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000000" w:rsidRDefault="00000000">
      <w:pPr>
        <w:pStyle w:val="H1"/>
        <w:tabs>
          <w:tab w:val="clear" w:pos="1742"/>
        </w:tabs>
        <w:ind w:left="0" w:right="0"/>
      </w:pPr>
      <w:r>
        <w:tab/>
      </w:r>
      <w:r>
        <w:tab/>
        <w:t xml:space="preserve">Committee on the Elimination of Discrimination </w:t>
      </w:r>
      <w:r>
        <w:br/>
        <w:t>against Women</w:t>
      </w:r>
    </w:p>
    <w:p w:rsidR="00000000" w:rsidRPr="00BD68BE" w:rsidRDefault="00000000">
      <w:pPr>
        <w:spacing w:line="120" w:lineRule="exact"/>
        <w:rPr>
          <w:sz w:val="10"/>
        </w:rPr>
      </w:pPr>
    </w:p>
    <w:p w:rsidR="00000000" w:rsidRPr="00BD68BE" w:rsidRDefault="00000000">
      <w:pPr>
        <w:spacing w:line="120" w:lineRule="exact"/>
        <w:rPr>
          <w:sz w:val="10"/>
        </w:rPr>
      </w:pPr>
    </w:p>
    <w:p w:rsidR="00000000" w:rsidRPr="00BD68BE" w:rsidRDefault="00000000">
      <w:pPr>
        <w:spacing w:line="120" w:lineRule="exact"/>
        <w:rPr>
          <w:sz w:val="10"/>
        </w:rPr>
      </w:pPr>
    </w:p>
    <w:p w:rsidR="00000000" w:rsidRDefault="00000000">
      <w:pPr>
        <w:pStyle w:val="HCh"/>
        <w:ind w:left="1267" w:right="1260" w:hanging="1267"/>
      </w:pPr>
      <w:r>
        <w:tab/>
      </w:r>
      <w:r>
        <w:tab/>
        <w:t xml:space="preserve">Consideration of reports submitted by States parties </w:t>
      </w:r>
      <w:r>
        <w:br/>
        <w:t xml:space="preserve">under article 18 of the Convention on the Elimination </w:t>
      </w:r>
      <w:r>
        <w:br/>
        <w:t>of All Forms of Discrimination against Women</w:t>
      </w:r>
    </w:p>
    <w:p w:rsidR="00000000" w:rsidRPr="00BD68BE" w:rsidRDefault="00000000">
      <w:pPr>
        <w:pStyle w:val="SingleTxt"/>
        <w:spacing w:after="0" w:line="120" w:lineRule="exact"/>
        <w:rPr>
          <w:sz w:val="10"/>
        </w:rPr>
      </w:pPr>
    </w:p>
    <w:p w:rsidR="00000000" w:rsidRPr="00BD68BE"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Combined second, third and fourth periodic reports of States parties</w:t>
      </w:r>
    </w:p>
    <w:p w:rsidR="00000000" w:rsidRPr="00BD68BE" w:rsidRDefault="00000000">
      <w:pPr>
        <w:pStyle w:val="SingleTxt"/>
        <w:spacing w:after="0" w:line="120" w:lineRule="exact"/>
        <w:rPr>
          <w:sz w:val="10"/>
        </w:rPr>
      </w:pPr>
    </w:p>
    <w:p w:rsidR="00000000" w:rsidRPr="00BD68BE" w:rsidRDefault="00000000">
      <w:pPr>
        <w:pStyle w:val="SingleTxt"/>
        <w:spacing w:after="0" w:line="120" w:lineRule="exact"/>
        <w:rPr>
          <w:sz w:val="10"/>
        </w:rPr>
      </w:pPr>
    </w:p>
    <w:p w:rsidR="00000000" w:rsidRPr="00BD68BE" w:rsidRDefault="00000000">
      <w:pPr>
        <w:framePr w:w="9792" w:h="432" w:hSpace="180" w:wrap="around" w:hAnchor="page" w:x="1210" w:yAlign="bottom"/>
        <w:spacing w:line="240" w:lineRule="auto"/>
        <w:rPr>
          <w:sz w:val="10"/>
        </w:rPr>
      </w:pPr>
    </w:p>
    <w:p w:rsidR="00000000" w:rsidRPr="00BD68BE" w:rsidRDefault="00000000">
      <w:pPr>
        <w:framePr w:w="9792" w:h="432" w:hSpace="180" w:wrap="around" w:hAnchor="page" w:x="1210" w:yAlign="bottom"/>
        <w:spacing w:line="240" w:lineRule="auto"/>
        <w:rPr>
          <w:sz w:val="6"/>
        </w:rPr>
      </w:pPr>
      <w:r w:rsidRPr="00BD68BE">
        <w:rPr>
          <w:noProof/>
          <w:w w:val="100"/>
          <w:sz w:val="6"/>
          <w:lang w:val="en-US"/>
        </w:rPr>
        <w:pict>
          <v:line id="_x0000_s1026" style="position:absolute;z-index:1;mso-position-horizontal-relative:page" from="108pt,-1pt" to="180pt,-1pt"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present report is being issued without formal editing.</w:t>
      </w:r>
    </w:p>
    <w:p w:rsidR="00000000" w:rsidRPr="00BD68BE"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t>For the initial periodic report submitted by the Government of Burundi see CEDAW/C/BDI/1, which was considered by the Committee at its twenty-fourth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tab/>
      </w:r>
      <w:r>
        <w:tab/>
      </w:r>
      <w:smartTag w:uri="urn:schemas-microsoft-com:office:smarttags" w:element="place">
        <w:smartTag w:uri="urn:schemas-microsoft-com:office:smarttags" w:element="country-region">
          <w:r>
            <w:t>Burundi</w:t>
          </w:r>
        </w:smartTag>
      </w:smartTag>
      <w:r>
        <w:rPr>
          <w:b w:val="0"/>
          <w:sz w:val="24"/>
          <w:szCs w:val="24"/>
        </w:rPr>
        <w:t>*</w:t>
      </w:r>
    </w:p>
    <w:p w:rsidR="00000000" w:rsidRPr="00B80D62" w:rsidRDefault="00000000">
      <w:pPr>
        <w:pStyle w:val="SingleTxt"/>
        <w:spacing w:after="0" w:line="120" w:lineRule="exact"/>
        <w:rPr>
          <w:sz w:val="10"/>
        </w:rPr>
      </w:pPr>
    </w:p>
    <w:p w:rsidR="00000000" w:rsidRPr="00B80D62" w:rsidRDefault="00000000">
      <w:pPr>
        <w:pStyle w:val="SingleTxt"/>
        <w:spacing w:after="0" w:line="120" w:lineRule="exact"/>
        <w:rPr>
          <w:sz w:val="10"/>
        </w:rPr>
      </w:pPr>
    </w:p>
    <w:p w:rsidR="00000000" w:rsidRDefault="00000000">
      <w:pPr>
        <w:pStyle w:val="SingleTxt"/>
      </w:pPr>
    </w:p>
    <w:p w:rsidR="00000000" w:rsidRPr="00980B84" w:rsidRDefault="00000000">
      <w:pPr>
        <w:pStyle w:val="HCh"/>
        <w:spacing w:after="120"/>
        <w:rPr>
          <w:b w:val="0"/>
        </w:rPr>
      </w:pPr>
      <w:r>
        <w:br w:type="page"/>
      </w: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rsidRPr="00980B84">
        <w:tblPrEx>
          <w:tblCellMar>
            <w:top w:w="0" w:type="dxa"/>
            <w:bottom w:w="0" w:type="dxa"/>
          </w:tblCellMar>
        </w:tblPrEx>
        <w:tc>
          <w:tcPr>
            <w:tcW w:w="1060" w:type="dxa"/>
            <w:shd w:val="clear" w:color="auto" w:fill="auto"/>
          </w:tcPr>
          <w:p w:rsidR="00000000" w:rsidRPr="00980B84" w:rsidRDefault="00000000">
            <w:pPr>
              <w:spacing w:after="120" w:line="240" w:lineRule="auto"/>
              <w:jc w:val="right"/>
              <w:rPr>
                <w:i/>
                <w:sz w:val="14"/>
              </w:rPr>
            </w:pPr>
          </w:p>
        </w:tc>
        <w:tc>
          <w:tcPr>
            <w:tcW w:w="7315" w:type="dxa"/>
            <w:shd w:val="clear" w:color="auto" w:fill="auto"/>
          </w:tcPr>
          <w:p w:rsidR="00000000" w:rsidRPr="00980B84" w:rsidRDefault="00000000">
            <w:pPr>
              <w:spacing w:after="120" w:line="240" w:lineRule="auto"/>
              <w:rPr>
                <w:i/>
                <w:sz w:val="14"/>
              </w:rPr>
            </w:pPr>
          </w:p>
        </w:tc>
        <w:tc>
          <w:tcPr>
            <w:tcW w:w="994" w:type="dxa"/>
            <w:shd w:val="clear" w:color="auto" w:fill="auto"/>
          </w:tcPr>
          <w:p w:rsidR="00000000" w:rsidRPr="00980B84" w:rsidRDefault="00000000">
            <w:pPr>
              <w:spacing w:after="120" w:line="240" w:lineRule="auto"/>
              <w:jc w:val="right"/>
              <w:rPr>
                <w:i/>
                <w:sz w:val="14"/>
              </w:rPr>
            </w:pPr>
          </w:p>
        </w:tc>
        <w:tc>
          <w:tcPr>
            <w:tcW w:w="533" w:type="dxa"/>
            <w:shd w:val="clear" w:color="auto" w:fill="auto"/>
          </w:tcPr>
          <w:p w:rsidR="00000000" w:rsidRPr="00980B84" w:rsidRDefault="00000000">
            <w:pPr>
              <w:spacing w:after="120" w:line="240" w:lineRule="auto"/>
              <w:jc w:val="right"/>
              <w:rPr>
                <w:i/>
                <w:sz w:val="14"/>
              </w:rPr>
            </w:pPr>
            <w:r>
              <w:rPr>
                <w:i/>
                <w:sz w:val="14"/>
              </w:rPr>
              <w:t>Page</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Acronyms and abbreviations</w:t>
            </w:r>
            <w:r>
              <w:rPr>
                <w:spacing w:val="60"/>
                <w:sz w:val="17"/>
              </w:rPr>
              <w:tab/>
            </w:r>
          </w:p>
        </w:tc>
        <w:tc>
          <w:tcPr>
            <w:tcW w:w="533" w:type="dxa"/>
            <w:shd w:val="clear" w:color="auto" w:fill="auto"/>
            <w:vAlign w:val="bottom"/>
          </w:tcPr>
          <w:p w:rsidR="00000000" w:rsidRPr="00980B84" w:rsidRDefault="00000000">
            <w:pPr>
              <w:spacing w:after="120"/>
              <w:jc w:val="right"/>
            </w:pPr>
            <w:r>
              <w:t>4</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right" w:leader="dot" w:pos="9360"/>
              </w:tabs>
              <w:spacing w:after="120"/>
              <w:ind w:left="1080"/>
              <w:rPr>
                <w:spacing w:val="60"/>
                <w:sz w:val="17"/>
              </w:rPr>
            </w:pPr>
            <w:r>
              <w:t>Executive summary</w:t>
            </w:r>
            <w:r>
              <w:rPr>
                <w:spacing w:val="60"/>
                <w:sz w:val="17"/>
              </w:rPr>
              <w:tab/>
            </w:r>
          </w:p>
        </w:tc>
        <w:tc>
          <w:tcPr>
            <w:tcW w:w="533" w:type="dxa"/>
            <w:shd w:val="clear" w:color="auto" w:fill="auto"/>
            <w:vAlign w:val="bottom"/>
          </w:tcPr>
          <w:p w:rsidR="00000000" w:rsidRDefault="00000000">
            <w:pPr>
              <w:spacing w:after="120"/>
              <w:jc w:val="right"/>
            </w:pPr>
            <w:r>
              <w:t>6</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right" w:leader="dot" w:pos="9360"/>
              </w:tabs>
              <w:spacing w:after="120"/>
              <w:ind w:left="1080"/>
              <w:rPr>
                <w:spacing w:val="60"/>
                <w:sz w:val="17"/>
              </w:rPr>
            </w:pPr>
            <w:r>
              <w:t>Introduction</w:t>
            </w:r>
            <w:r>
              <w:rPr>
                <w:spacing w:val="60"/>
                <w:sz w:val="17"/>
              </w:rPr>
              <w:tab/>
            </w:r>
          </w:p>
        </w:tc>
        <w:tc>
          <w:tcPr>
            <w:tcW w:w="533" w:type="dxa"/>
            <w:shd w:val="clear" w:color="auto" w:fill="auto"/>
            <w:vAlign w:val="bottom"/>
          </w:tcPr>
          <w:p w:rsidR="00000000" w:rsidRDefault="00000000">
            <w:pPr>
              <w:spacing w:after="120"/>
              <w:jc w:val="right"/>
            </w:pPr>
            <w:r>
              <w:t>8</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Part One: General information</w:t>
            </w:r>
            <w:r>
              <w:rPr>
                <w:spacing w:val="60"/>
                <w:sz w:val="17"/>
              </w:rPr>
              <w:tab/>
            </w:r>
          </w:p>
        </w:tc>
        <w:tc>
          <w:tcPr>
            <w:tcW w:w="533" w:type="dxa"/>
            <w:shd w:val="clear" w:color="auto" w:fill="auto"/>
            <w:vAlign w:val="bottom"/>
          </w:tcPr>
          <w:p w:rsidR="00000000" w:rsidRDefault="00000000">
            <w:pPr>
              <w:spacing w:after="120"/>
              <w:jc w:val="right"/>
            </w:pPr>
            <w:r>
              <w:t>9</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right" w:leader="dot" w:pos="9360"/>
              </w:tabs>
              <w:spacing w:after="120"/>
              <w:ind w:left="1080"/>
              <w:rPr>
                <w:spacing w:val="60"/>
                <w:sz w:val="17"/>
              </w:rPr>
            </w:pPr>
            <w:r>
              <w:t>1.1.</w:t>
            </w:r>
            <w:r>
              <w:tab/>
              <w:t>Background</w:t>
            </w:r>
            <w:r>
              <w:rPr>
                <w:spacing w:val="60"/>
                <w:sz w:val="17"/>
              </w:rPr>
              <w:tab/>
            </w:r>
          </w:p>
        </w:tc>
        <w:tc>
          <w:tcPr>
            <w:tcW w:w="533" w:type="dxa"/>
            <w:shd w:val="clear" w:color="auto" w:fill="auto"/>
            <w:vAlign w:val="bottom"/>
          </w:tcPr>
          <w:p w:rsidR="00000000" w:rsidRDefault="00000000">
            <w:pPr>
              <w:spacing w:after="120"/>
              <w:jc w:val="right"/>
            </w:pPr>
            <w:r>
              <w:t>9</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1.2.</w:t>
            </w:r>
            <w:r>
              <w:tab/>
              <w:t>Economic and social context</w:t>
            </w:r>
            <w:r>
              <w:rPr>
                <w:spacing w:val="60"/>
                <w:sz w:val="17"/>
              </w:rPr>
              <w:tab/>
            </w:r>
          </w:p>
        </w:tc>
        <w:tc>
          <w:tcPr>
            <w:tcW w:w="533" w:type="dxa"/>
            <w:shd w:val="clear" w:color="auto" w:fill="auto"/>
            <w:vAlign w:val="bottom"/>
          </w:tcPr>
          <w:p w:rsidR="00000000" w:rsidRDefault="00000000">
            <w:pPr>
              <w:spacing w:after="120"/>
              <w:jc w:val="right"/>
            </w:pPr>
            <w:r>
              <w:t>9</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right" w:leader="dot" w:pos="9360"/>
              </w:tabs>
              <w:spacing w:after="120"/>
              <w:ind w:left="1080"/>
              <w:rPr>
                <w:spacing w:val="60"/>
                <w:sz w:val="17"/>
              </w:rPr>
            </w:pPr>
            <w:r>
              <w:t>1.3.</w:t>
            </w:r>
            <w:r>
              <w:tab/>
              <w:t>Political context</w:t>
            </w:r>
            <w:r>
              <w:rPr>
                <w:spacing w:val="60"/>
                <w:sz w:val="17"/>
              </w:rPr>
              <w:tab/>
            </w:r>
          </w:p>
        </w:tc>
        <w:tc>
          <w:tcPr>
            <w:tcW w:w="533" w:type="dxa"/>
            <w:shd w:val="clear" w:color="auto" w:fill="auto"/>
            <w:vAlign w:val="bottom"/>
          </w:tcPr>
          <w:p w:rsidR="00000000" w:rsidRDefault="00000000">
            <w:pPr>
              <w:spacing w:after="120"/>
              <w:jc w:val="right"/>
            </w:pPr>
            <w:r>
              <w:t>10</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right" w:leader="dot" w:pos="9360"/>
              </w:tabs>
              <w:spacing w:after="120"/>
              <w:ind w:left="1080"/>
              <w:rPr>
                <w:spacing w:val="60"/>
                <w:sz w:val="17"/>
              </w:rPr>
            </w:pPr>
            <w:r>
              <w:t>1.4.</w:t>
            </w:r>
            <w:r>
              <w:tab/>
              <w:t>Legal context</w:t>
            </w:r>
            <w:r>
              <w:rPr>
                <w:spacing w:val="60"/>
                <w:sz w:val="17"/>
              </w:rPr>
              <w:tab/>
            </w:r>
          </w:p>
        </w:tc>
        <w:tc>
          <w:tcPr>
            <w:tcW w:w="533" w:type="dxa"/>
            <w:shd w:val="clear" w:color="auto" w:fill="auto"/>
            <w:vAlign w:val="bottom"/>
          </w:tcPr>
          <w:p w:rsidR="00000000" w:rsidRDefault="00000000">
            <w:pPr>
              <w:spacing w:after="120"/>
              <w:jc w:val="right"/>
            </w:pPr>
            <w:r>
              <w:t>11</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080"/>
              <w:rPr>
                <w:spacing w:val="60"/>
                <w:sz w:val="17"/>
              </w:rPr>
            </w:pPr>
            <w:r>
              <w:t>Part Two: Follow-up to the recommendations made by the Committee on the Elimination of Discrimination against Women following the submission of the initial report</w:t>
            </w:r>
            <w:r>
              <w:rPr>
                <w:spacing w:val="60"/>
                <w:sz w:val="17"/>
              </w:rPr>
              <w:tab/>
            </w:r>
          </w:p>
        </w:tc>
        <w:tc>
          <w:tcPr>
            <w:tcW w:w="533" w:type="dxa"/>
            <w:shd w:val="clear" w:color="auto" w:fill="auto"/>
            <w:vAlign w:val="bottom"/>
          </w:tcPr>
          <w:p w:rsidR="00000000" w:rsidRDefault="00000000">
            <w:pPr>
              <w:spacing w:after="120"/>
              <w:jc w:val="right"/>
            </w:pPr>
            <w:r>
              <w:t>11</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2.1.</w:t>
            </w:r>
            <w:r>
              <w:tab/>
              <w:t>Concluding comments</w:t>
            </w:r>
            <w:r>
              <w:rPr>
                <w:spacing w:val="60"/>
                <w:sz w:val="17"/>
              </w:rPr>
              <w:tab/>
            </w:r>
          </w:p>
        </w:tc>
        <w:tc>
          <w:tcPr>
            <w:tcW w:w="533" w:type="dxa"/>
            <w:shd w:val="clear" w:color="auto" w:fill="auto"/>
            <w:vAlign w:val="bottom"/>
          </w:tcPr>
          <w:p w:rsidR="00000000" w:rsidRDefault="00000000">
            <w:pPr>
              <w:spacing w:after="120"/>
              <w:jc w:val="right"/>
            </w:pPr>
            <w:r>
              <w:t>11</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rPr>
                <w:spacing w:val="60"/>
                <w:sz w:val="17"/>
              </w:rPr>
            </w:pPr>
            <w:r>
              <w:t>2.1.1.</w:t>
            </w:r>
            <w:r>
              <w:tab/>
              <w:t>Difference in marriage age between women and men</w:t>
            </w:r>
            <w:r>
              <w:rPr>
                <w:spacing w:val="60"/>
                <w:sz w:val="17"/>
              </w:rPr>
              <w:tab/>
            </w:r>
          </w:p>
        </w:tc>
        <w:tc>
          <w:tcPr>
            <w:tcW w:w="533" w:type="dxa"/>
            <w:shd w:val="clear" w:color="auto" w:fill="auto"/>
            <w:vAlign w:val="bottom"/>
          </w:tcPr>
          <w:p w:rsidR="00000000" w:rsidRDefault="00000000">
            <w:pPr>
              <w:spacing w:after="120"/>
              <w:jc w:val="right"/>
            </w:pPr>
            <w:r>
              <w:t>11</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2.1.2.</w:t>
            </w:r>
            <w:r>
              <w:tab/>
              <w:t>The husband as head of household</w:t>
            </w:r>
            <w:r>
              <w:rPr>
                <w:spacing w:val="60"/>
                <w:sz w:val="17"/>
              </w:rPr>
              <w:tab/>
            </w:r>
          </w:p>
        </w:tc>
        <w:tc>
          <w:tcPr>
            <w:tcW w:w="533" w:type="dxa"/>
            <w:shd w:val="clear" w:color="auto" w:fill="auto"/>
            <w:vAlign w:val="bottom"/>
          </w:tcPr>
          <w:p w:rsidR="00000000" w:rsidRDefault="00000000">
            <w:pPr>
              <w:spacing w:after="120"/>
              <w:jc w:val="right"/>
            </w:pPr>
            <w:r>
              <w:t>11</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80"/>
              <w:rPr>
                <w:spacing w:val="60"/>
                <w:sz w:val="17"/>
              </w:rPr>
            </w:pPr>
            <w:r>
              <w:t>2.1.3.</w:t>
            </w:r>
            <w:r>
              <w:tab/>
              <w:t>The penalization of adultery much more severely for women than for men</w:t>
            </w:r>
            <w:r>
              <w:rPr>
                <w:spacing w:val="60"/>
                <w:sz w:val="17"/>
              </w:rPr>
              <w:tab/>
            </w:r>
          </w:p>
        </w:tc>
        <w:tc>
          <w:tcPr>
            <w:tcW w:w="533" w:type="dxa"/>
            <w:shd w:val="clear" w:color="auto" w:fill="auto"/>
            <w:vAlign w:val="bottom"/>
          </w:tcPr>
          <w:p w:rsidR="00000000" w:rsidRDefault="00000000">
            <w:pPr>
              <w:spacing w:after="120"/>
              <w:jc w:val="right"/>
            </w:pPr>
            <w:r>
              <w:t>11</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2.1.4.</w:t>
            </w:r>
            <w:r>
              <w:tab/>
              <w:t>The extent of sexual and domestic violence</w:t>
            </w:r>
            <w:r>
              <w:rPr>
                <w:spacing w:val="60"/>
                <w:sz w:val="17"/>
              </w:rPr>
              <w:tab/>
            </w:r>
          </w:p>
        </w:tc>
        <w:tc>
          <w:tcPr>
            <w:tcW w:w="533" w:type="dxa"/>
            <w:shd w:val="clear" w:color="auto" w:fill="auto"/>
            <w:vAlign w:val="bottom"/>
          </w:tcPr>
          <w:p w:rsidR="00000000" w:rsidRDefault="00000000">
            <w:pPr>
              <w:spacing w:after="120"/>
              <w:jc w:val="right"/>
            </w:pPr>
            <w:r>
              <w:t>13</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right" w:leader="dot" w:pos="9360"/>
              </w:tabs>
              <w:spacing w:after="120"/>
              <w:ind w:left="1080"/>
              <w:rPr>
                <w:spacing w:val="60"/>
                <w:sz w:val="17"/>
              </w:rPr>
            </w:pPr>
            <w:r>
              <w:t>2.2.</w:t>
            </w:r>
            <w:r>
              <w:tab/>
              <w:t>Recommendations</w:t>
            </w:r>
            <w:r>
              <w:rPr>
                <w:spacing w:val="60"/>
                <w:sz w:val="17"/>
              </w:rPr>
              <w:tab/>
            </w:r>
          </w:p>
        </w:tc>
        <w:tc>
          <w:tcPr>
            <w:tcW w:w="533" w:type="dxa"/>
            <w:shd w:val="clear" w:color="auto" w:fill="auto"/>
            <w:vAlign w:val="bottom"/>
          </w:tcPr>
          <w:p w:rsidR="00000000" w:rsidRDefault="00000000">
            <w:pPr>
              <w:spacing w:after="120"/>
              <w:jc w:val="right"/>
            </w:pPr>
            <w:r>
              <w:t>13</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2.2.1.</w:t>
            </w:r>
            <w:r>
              <w:tab/>
              <w:t>Human rights education: a Government priority</w:t>
            </w:r>
            <w:r>
              <w:rPr>
                <w:spacing w:val="60"/>
                <w:sz w:val="17"/>
              </w:rPr>
              <w:tab/>
            </w:r>
          </w:p>
        </w:tc>
        <w:tc>
          <w:tcPr>
            <w:tcW w:w="533" w:type="dxa"/>
            <w:shd w:val="clear" w:color="auto" w:fill="auto"/>
            <w:vAlign w:val="bottom"/>
          </w:tcPr>
          <w:p w:rsidR="00000000" w:rsidRDefault="00000000">
            <w:pPr>
              <w:spacing w:after="120"/>
              <w:jc w:val="right"/>
            </w:pPr>
            <w:r>
              <w:t>13</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t>2.2.2.</w:t>
            </w:r>
            <w:r>
              <w:tab/>
              <w:t>Establishment of post-trauma counselling centres</w:t>
            </w:r>
            <w:r>
              <w:rPr>
                <w:spacing w:val="60"/>
                <w:sz w:val="17"/>
              </w:rPr>
              <w:tab/>
            </w:r>
          </w:p>
        </w:tc>
        <w:tc>
          <w:tcPr>
            <w:tcW w:w="533" w:type="dxa"/>
            <w:shd w:val="clear" w:color="auto" w:fill="auto"/>
            <w:vAlign w:val="bottom"/>
          </w:tcPr>
          <w:p w:rsidR="00000000" w:rsidRDefault="00000000">
            <w:pPr>
              <w:spacing w:after="120"/>
              <w:jc w:val="right"/>
            </w:pPr>
            <w:r>
              <w:t>13</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2.2.3.</w:t>
            </w:r>
            <w:r>
              <w:tab/>
              <w:t>Efforts to combat HIV/AIDS</w:t>
            </w:r>
            <w:r>
              <w:rPr>
                <w:spacing w:val="60"/>
                <w:sz w:val="17"/>
              </w:rPr>
              <w:tab/>
            </w:r>
          </w:p>
        </w:tc>
        <w:tc>
          <w:tcPr>
            <w:tcW w:w="533" w:type="dxa"/>
            <w:shd w:val="clear" w:color="auto" w:fill="auto"/>
            <w:vAlign w:val="bottom"/>
          </w:tcPr>
          <w:p w:rsidR="00000000" w:rsidRDefault="00000000">
            <w:pPr>
              <w:spacing w:after="120"/>
              <w:jc w:val="right"/>
            </w:pPr>
            <w:r>
              <w:t>14</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t>Part Three: Specific information on the implementation of each article of the Convention on the Elimination of All Forms of Discrimination against Women</w:t>
            </w:r>
            <w:r>
              <w:rPr>
                <w:spacing w:val="60"/>
                <w:sz w:val="17"/>
              </w:rPr>
              <w:tab/>
            </w:r>
          </w:p>
        </w:tc>
        <w:tc>
          <w:tcPr>
            <w:tcW w:w="533" w:type="dxa"/>
            <w:shd w:val="clear" w:color="auto" w:fill="auto"/>
            <w:vAlign w:val="bottom"/>
          </w:tcPr>
          <w:p w:rsidR="00000000" w:rsidRDefault="00000000">
            <w:pPr>
              <w:spacing w:after="120"/>
              <w:jc w:val="right"/>
            </w:pPr>
            <w:r>
              <w:t>16</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t>3.1.</w:t>
            </w:r>
            <w:r>
              <w:tab/>
              <w:t>Institutional and legal framework guaranteeing equal rights</w:t>
            </w:r>
            <w:r>
              <w:rPr>
                <w:spacing w:val="60"/>
                <w:sz w:val="17"/>
              </w:rPr>
              <w:tab/>
            </w:r>
          </w:p>
        </w:tc>
        <w:tc>
          <w:tcPr>
            <w:tcW w:w="533" w:type="dxa"/>
            <w:shd w:val="clear" w:color="auto" w:fill="auto"/>
            <w:vAlign w:val="bottom"/>
          </w:tcPr>
          <w:p w:rsidR="00000000" w:rsidRDefault="00000000">
            <w:pPr>
              <w:spacing w:after="120"/>
              <w:jc w:val="right"/>
            </w:pPr>
            <w:r>
              <w:t>16</w:t>
            </w:r>
          </w:p>
        </w:tc>
      </w:tr>
      <w:tr w:rsidR="00000000" w:rsidRPr="00980B84">
        <w:tblPrEx>
          <w:tblCellMar>
            <w:top w:w="0" w:type="dxa"/>
            <w:bottom w:w="0" w:type="dxa"/>
          </w:tblCellMar>
        </w:tblPrEx>
        <w:tc>
          <w:tcPr>
            <w:tcW w:w="9369" w:type="dxa"/>
            <w:gridSpan w:val="3"/>
            <w:shd w:val="clear" w:color="auto" w:fill="auto"/>
          </w:tcPr>
          <w:p w:rsidR="00000000" w:rsidRPr="0096454B"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3.1.1.</w:t>
            </w:r>
            <w:r>
              <w:tab/>
              <w:t>Constitutional and legal framework</w:t>
            </w:r>
            <w:r>
              <w:rPr>
                <w:spacing w:val="60"/>
                <w:sz w:val="17"/>
              </w:rPr>
              <w:tab/>
            </w:r>
          </w:p>
        </w:tc>
        <w:tc>
          <w:tcPr>
            <w:tcW w:w="533" w:type="dxa"/>
            <w:shd w:val="clear" w:color="auto" w:fill="auto"/>
            <w:vAlign w:val="bottom"/>
          </w:tcPr>
          <w:p w:rsidR="00000000" w:rsidRDefault="00000000">
            <w:pPr>
              <w:spacing w:after="120"/>
              <w:jc w:val="right"/>
            </w:pPr>
            <w:r>
              <w:t>16</w:t>
            </w:r>
          </w:p>
        </w:tc>
      </w:tr>
      <w:tr w:rsidR="00000000" w:rsidRPr="00980B84">
        <w:tblPrEx>
          <w:tblCellMar>
            <w:top w:w="0" w:type="dxa"/>
            <w:bottom w:w="0" w:type="dxa"/>
          </w:tblCellMar>
        </w:tblPrEx>
        <w:tc>
          <w:tcPr>
            <w:tcW w:w="9369" w:type="dxa"/>
            <w:gridSpan w:val="3"/>
            <w:shd w:val="clear" w:color="auto" w:fill="auto"/>
          </w:tcPr>
          <w:p w:rsidR="00000000" w:rsidRPr="00A51FCE" w:rsidRDefault="00000000">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3.1.2.</w:t>
            </w:r>
            <w:r>
              <w:tab/>
              <w:t>Institutional framework</w:t>
            </w:r>
            <w:r>
              <w:rPr>
                <w:spacing w:val="60"/>
                <w:sz w:val="17"/>
              </w:rPr>
              <w:tab/>
            </w:r>
          </w:p>
        </w:tc>
        <w:tc>
          <w:tcPr>
            <w:tcW w:w="533" w:type="dxa"/>
            <w:shd w:val="clear" w:color="auto" w:fill="auto"/>
            <w:vAlign w:val="bottom"/>
          </w:tcPr>
          <w:p w:rsidR="00000000" w:rsidRDefault="00000000">
            <w:pPr>
              <w:spacing w:after="120"/>
              <w:jc w:val="right"/>
            </w:pPr>
            <w:r>
              <w:t>17</w:t>
            </w:r>
          </w:p>
        </w:tc>
      </w:tr>
      <w:tr w:rsidR="00000000" w:rsidRPr="00980B84">
        <w:tblPrEx>
          <w:tblCellMar>
            <w:top w:w="0" w:type="dxa"/>
            <w:bottom w:w="0" w:type="dxa"/>
          </w:tblCellMar>
        </w:tblPrEx>
        <w:tc>
          <w:tcPr>
            <w:tcW w:w="9369" w:type="dxa"/>
            <w:gridSpan w:val="3"/>
            <w:shd w:val="clear" w:color="auto" w:fill="auto"/>
          </w:tcPr>
          <w:p w:rsidR="00000000" w:rsidRPr="00A51FCE"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080"/>
              <w:rPr>
                <w:spacing w:val="60"/>
                <w:sz w:val="17"/>
              </w:rPr>
            </w:pPr>
            <w:r>
              <w:t>3.2.</w:t>
            </w:r>
            <w:r>
              <w:tab/>
              <w:t>Measures taken to establish equality between men and women</w:t>
            </w:r>
            <w:r>
              <w:rPr>
                <w:spacing w:val="60"/>
                <w:sz w:val="17"/>
              </w:rPr>
              <w:tab/>
            </w:r>
          </w:p>
        </w:tc>
        <w:tc>
          <w:tcPr>
            <w:tcW w:w="533" w:type="dxa"/>
            <w:shd w:val="clear" w:color="auto" w:fill="auto"/>
            <w:vAlign w:val="bottom"/>
          </w:tcPr>
          <w:p w:rsidR="00000000" w:rsidRDefault="00000000">
            <w:pPr>
              <w:spacing w:after="120"/>
              <w:jc w:val="right"/>
            </w:pPr>
            <w:r>
              <w:t>17</w:t>
            </w:r>
          </w:p>
        </w:tc>
      </w:tr>
      <w:tr w:rsidR="00000000" w:rsidRPr="00980B84">
        <w:tblPrEx>
          <w:tblCellMar>
            <w:top w:w="0" w:type="dxa"/>
            <w:bottom w:w="0" w:type="dxa"/>
          </w:tblCellMar>
        </w:tblPrEx>
        <w:tc>
          <w:tcPr>
            <w:tcW w:w="9369" w:type="dxa"/>
            <w:gridSpan w:val="3"/>
            <w:shd w:val="clear" w:color="auto" w:fill="auto"/>
          </w:tcPr>
          <w:p w:rsidR="00000000" w:rsidRPr="00A51FCE"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3.3.</w:t>
            </w:r>
            <w:r>
              <w:tab/>
              <w:t>Measures taken to establish de facto equality</w:t>
            </w:r>
            <w:r>
              <w:rPr>
                <w:spacing w:val="60"/>
                <w:sz w:val="17"/>
              </w:rPr>
              <w:tab/>
            </w:r>
          </w:p>
        </w:tc>
        <w:tc>
          <w:tcPr>
            <w:tcW w:w="533" w:type="dxa"/>
            <w:shd w:val="clear" w:color="auto" w:fill="auto"/>
            <w:vAlign w:val="bottom"/>
          </w:tcPr>
          <w:p w:rsidR="00000000" w:rsidRDefault="00000000">
            <w:pPr>
              <w:spacing w:after="120"/>
              <w:jc w:val="right"/>
            </w:pPr>
            <w:r>
              <w:t>18</w:t>
            </w:r>
          </w:p>
        </w:tc>
      </w:tr>
      <w:tr w:rsidR="00000000" w:rsidRPr="00980B84">
        <w:tblPrEx>
          <w:tblCellMar>
            <w:top w:w="0" w:type="dxa"/>
            <w:bottom w:w="0" w:type="dxa"/>
          </w:tblCellMar>
        </w:tblPrEx>
        <w:tc>
          <w:tcPr>
            <w:tcW w:w="9369" w:type="dxa"/>
            <w:gridSpan w:val="3"/>
            <w:shd w:val="clear" w:color="auto" w:fill="auto"/>
          </w:tcPr>
          <w:p w:rsidR="00000000" w:rsidRPr="00A51FCE"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080"/>
              <w:rPr>
                <w:spacing w:val="60"/>
                <w:sz w:val="17"/>
              </w:rPr>
            </w:pPr>
            <w:r>
              <w:t>3.4.</w:t>
            </w:r>
            <w:r>
              <w:tab/>
              <w:t>Measures taken to eliminate prejudices and customary practices harmful to women</w:t>
            </w:r>
            <w:r>
              <w:rPr>
                <w:spacing w:val="60"/>
                <w:sz w:val="17"/>
              </w:rPr>
              <w:tab/>
            </w:r>
          </w:p>
        </w:tc>
        <w:tc>
          <w:tcPr>
            <w:tcW w:w="533" w:type="dxa"/>
            <w:shd w:val="clear" w:color="auto" w:fill="auto"/>
            <w:vAlign w:val="bottom"/>
          </w:tcPr>
          <w:p w:rsidR="00000000" w:rsidRDefault="00000000">
            <w:pPr>
              <w:spacing w:after="120"/>
              <w:jc w:val="right"/>
            </w:pPr>
            <w:r>
              <w:t>19</w:t>
            </w:r>
          </w:p>
        </w:tc>
      </w:tr>
      <w:tr w:rsidR="00000000" w:rsidRPr="00980B84">
        <w:tblPrEx>
          <w:tblCellMar>
            <w:top w:w="0" w:type="dxa"/>
            <w:bottom w:w="0" w:type="dxa"/>
          </w:tblCellMar>
        </w:tblPrEx>
        <w:tc>
          <w:tcPr>
            <w:tcW w:w="9369" w:type="dxa"/>
            <w:gridSpan w:val="3"/>
            <w:shd w:val="clear" w:color="auto" w:fill="auto"/>
          </w:tcPr>
          <w:p w:rsidR="00000000" w:rsidRPr="00A51FCE"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3.5.</w:t>
            </w:r>
            <w:r>
              <w:tab/>
              <w:t>Traffic in and prostitution of women</w:t>
            </w:r>
            <w:r>
              <w:rPr>
                <w:spacing w:val="60"/>
                <w:sz w:val="17"/>
              </w:rPr>
              <w:tab/>
            </w:r>
          </w:p>
        </w:tc>
        <w:tc>
          <w:tcPr>
            <w:tcW w:w="533" w:type="dxa"/>
            <w:shd w:val="clear" w:color="auto" w:fill="auto"/>
            <w:vAlign w:val="bottom"/>
          </w:tcPr>
          <w:p w:rsidR="00000000" w:rsidRDefault="00000000">
            <w:pPr>
              <w:spacing w:after="120"/>
              <w:jc w:val="right"/>
            </w:pPr>
            <w:r>
              <w:t>20</w:t>
            </w:r>
          </w:p>
        </w:tc>
      </w:tr>
      <w:tr w:rsidR="00000000" w:rsidRPr="00980B84">
        <w:tblPrEx>
          <w:tblCellMar>
            <w:top w:w="0" w:type="dxa"/>
            <w:bottom w:w="0" w:type="dxa"/>
          </w:tblCellMar>
        </w:tblPrEx>
        <w:tc>
          <w:tcPr>
            <w:tcW w:w="9369" w:type="dxa"/>
            <w:gridSpan w:val="3"/>
            <w:shd w:val="clear" w:color="auto" w:fill="auto"/>
          </w:tcPr>
          <w:p w:rsidR="00000000" w:rsidRPr="00A51FCE" w:rsidRDefault="00000000">
            <w:pPr>
              <w:tabs>
                <w:tab w:val="right" w:pos="1080"/>
                <w:tab w:val="left" w:pos="1296"/>
                <w:tab w:val="left" w:pos="1728"/>
                <w:tab w:val="left" w:pos="2160"/>
                <w:tab w:val="left" w:pos="2592"/>
                <w:tab w:val="left" w:pos="3024"/>
                <w:tab w:val="left" w:pos="3456"/>
                <w:tab w:val="right" w:leader="dot" w:pos="9360"/>
              </w:tabs>
              <w:spacing w:after="120"/>
              <w:ind w:firstLine="1080"/>
              <w:rPr>
                <w:spacing w:val="60"/>
                <w:sz w:val="17"/>
              </w:rPr>
            </w:pPr>
            <w:r>
              <w:t>3.6.</w:t>
            </w:r>
            <w:r>
              <w:tab/>
              <w:t>Political and public life</w:t>
            </w:r>
            <w:r>
              <w:rPr>
                <w:spacing w:val="60"/>
                <w:sz w:val="17"/>
              </w:rPr>
              <w:tab/>
            </w:r>
          </w:p>
        </w:tc>
        <w:tc>
          <w:tcPr>
            <w:tcW w:w="533" w:type="dxa"/>
            <w:shd w:val="clear" w:color="auto" w:fill="auto"/>
            <w:vAlign w:val="bottom"/>
          </w:tcPr>
          <w:p w:rsidR="00000000" w:rsidRDefault="00000000">
            <w:pPr>
              <w:spacing w:after="120"/>
              <w:jc w:val="right"/>
            </w:pPr>
            <w:r>
              <w:t>20</w:t>
            </w:r>
          </w:p>
        </w:tc>
      </w:tr>
      <w:tr w:rsidR="00000000" w:rsidRPr="00980B84">
        <w:tblPrEx>
          <w:tblCellMar>
            <w:top w:w="0" w:type="dxa"/>
            <w:bottom w:w="0" w:type="dxa"/>
          </w:tblCellMar>
        </w:tblPrEx>
        <w:tc>
          <w:tcPr>
            <w:tcW w:w="9369" w:type="dxa"/>
            <w:gridSpan w:val="3"/>
            <w:shd w:val="clear" w:color="auto" w:fill="auto"/>
          </w:tcPr>
          <w:p w:rsidR="00000000" w:rsidRPr="00A51FCE"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ind w:firstLine="1080"/>
              <w:rPr>
                <w:spacing w:val="60"/>
                <w:sz w:val="17"/>
                <w:u w:val="single"/>
              </w:rPr>
            </w:pPr>
            <w:r>
              <w:t>3.7.</w:t>
            </w:r>
            <w:r>
              <w:tab/>
              <w:t>International representation</w:t>
            </w:r>
            <w:r>
              <w:rPr>
                <w:spacing w:val="60"/>
                <w:sz w:val="17"/>
              </w:rPr>
              <w:tab/>
            </w:r>
          </w:p>
        </w:tc>
        <w:tc>
          <w:tcPr>
            <w:tcW w:w="533" w:type="dxa"/>
            <w:shd w:val="clear" w:color="auto" w:fill="auto"/>
            <w:vAlign w:val="bottom"/>
          </w:tcPr>
          <w:p w:rsidR="00000000" w:rsidRDefault="00000000">
            <w:pPr>
              <w:spacing w:after="120"/>
              <w:jc w:val="right"/>
            </w:pPr>
            <w:r>
              <w:t>23</w:t>
            </w:r>
          </w:p>
        </w:tc>
      </w:tr>
      <w:tr w:rsidR="00000000" w:rsidRPr="00980B84">
        <w:tblPrEx>
          <w:tblCellMar>
            <w:top w:w="0" w:type="dxa"/>
            <w:bottom w:w="0" w:type="dxa"/>
          </w:tblCellMar>
        </w:tblPrEx>
        <w:tc>
          <w:tcPr>
            <w:tcW w:w="9369" w:type="dxa"/>
            <w:gridSpan w:val="3"/>
            <w:shd w:val="clear" w:color="auto" w:fill="auto"/>
          </w:tcPr>
          <w:p w:rsidR="00000000" w:rsidRPr="00A51FCE" w:rsidRDefault="00000000">
            <w:pPr>
              <w:tabs>
                <w:tab w:val="right" w:pos="1080"/>
                <w:tab w:val="left" w:pos="1296"/>
                <w:tab w:val="left" w:pos="1728"/>
                <w:tab w:val="left" w:pos="2160"/>
                <w:tab w:val="left" w:pos="2592"/>
                <w:tab w:val="right" w:leader="dot" w:pos="9360"/>
              </w:tabs>
              <w:spacing w:after="120"/>
              <w:ind w:firstLine="1080"/>
              <w:rPr>
                <w:spacing w:val="60"/>
                <w:sz w:val="17"/>
              </w:rPr>
            </w:pPr>
            <w:r>
              <w:t>3.8.</w:t>
            </w:r>
            <w:r>
              <w:tab/>
              <w:t>Nationality</w:t>
            </w:r>
            <w:r>
              <w:rPr>
                <w:spacing w:val="60"/>
                <w:sz w:val="17"/>
              </w:rPr>
              <w:tab/>
            </w:r>
          </w:p>
        </w:tc>
        <w:tc>
          <w:tcPr>
            <w:tcW w:w="533" w:type="dxa"/>
            <w:shd w:val="clear" w:color="auto" w:fill="auto"/>
            <w:vAlign w:val="bottom"/>
          </w:tcPr>
          <w:p w:rsidR="00000000" w:rsidRDefault="00000000">
            <w:pPr>
              <w:spacing w:after="120"/>
              <w:jc w:val="right"/>
            </w:pPr>
            <w:r>
              <w:t>24</w:t>
            </w:r>
          </w:p>
        </w:tc>
      </w:tr>
      <w:tr w:rsidR="00000000" w:rsidRPr="00980B84">
        <w:tblPrEx>
          <w:tblCellMar>
            <w:top w:w="0" w:type="dxa"/>
            <w:bottom w:w="0" w:type="dxa"/>
          </w:tblCellMar>
        </w:tblPrEx>
        <w:tc>
          <w:tcPr>
            <w:tcW w:w="9369" w:type="dxa"/>
            <w:gridSpan w:val="3"/>
            <w:shd w:val="clear" w:color="auto" w:fill="auto"/>
          </w:tcPr>
          <w:p w:rsidR="00000000" w:rsidRPr="00A51FCE" w:rsidRDefault="00000000">
            <w:pPr>
              <w:tabs>
                <w:tab w:val="right" w:pos="1080"/>
                <w:tab w:val="left" w:pos="1296"/>
                <w:tab w:val="left" w:pos="1728"/>
                <w:tab w:val="left" w:pos="2160"/>
                <w:tab w:val="left" w:pos="2592"/>
                <w:tab w:val="left" w:pos="3024"/>
                <w:tab w:val="left" w:pos="3456"/>
                <w:tab w:val="right" w:leader="dot" w:pos="9360"/>
              </w:tabs>
              <w:spacing w:after="120"/>
              <w:ind w:firstLine="1080"/>
              <w:rPr>
                <w:spacing w:val="60"/>
                <w:sz w:val="17"/>
              </w:rPr>
            </w:pPr>
            <w:r>
              <w:t>3.9.</w:t>
            </w:r>
            <w:r>
              <w:tab/>
              <w:t>Education and training</w:t>
            </w:r>
            <w:r>
              <w:rPr>
                <w:spacing w:val="60"/>
                <w:sz w:val="17"/>
              </w:rPr>
              <w:tab/>
            </w:r>
          </w:p>
        </w:tc>
        <w:tc>
          <w:tcPr>
            <w:tcW w:w="533" w:type="dxa"/>
            <w:shd w:val="clear" w:color="auto" w:fill="auto"/>
            <w:vAlign w:val="bottom"/>
          </w:tcPr>
          <w:p w:rsidR="00000000" w:rsidRDefault="00000000">
            <w:pPr>
              <w:spacing w:after="120"/>
              <w:jc w:val="right"/>
            </w:pPr>
            <w:r>
              <w:t>24</w:t>
            </w:r>
          </w:p>
        </w:tc>
      </w:tr>
      <w:tr w:rsidR="00000000" w:rsidRPr="00980B84">
        <w:tblPrEx>
          <w:tblCellMar>
            <w:top w:w="0" w:type="dxa"/>
            <w:bottom w:w="0" w:type="dxa"/>
          </w:tblCellMar>
        </w:tblPrEx>
        <w:tc>
          <w:tcPr>
            <w:tcW w:w="9369" w:type="dxa"/>
            <w:gridSpan w:val="3"/>
            <w:shd w:val="clear" w:color="auto" w:fill="auto"/>
          </w:tcPr>
          <w:p w:rsidR="00000000" w:rsidRPr="00A23768"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ind w:firstLine="1080"/>
              <w:rPr>
                <w:spacing w:val="60"/>
                <w:sz w:val="17"/>
              </w:rPr>
            </w:pPr>
            <w:r>
              <w:t>3.9.1.</w:t>
            </w:r>
            <w:r>
              <w:tab/>
              <w:t>Access to formal education</w:t>
            </w:r>
            <w:r>
              <w:rPr>
                <w:spacing w:val="60"/>
                <w:sz w:val="17"/>
              </w:rPr>
              <w:tab/>
            </w:r>
          </w:p>
        </w:tc>
        <w:tc>
          <w:tcPr>
            <w:tcW w:w="533" w:type="dxa"/>
            <w:shd w:val="clear" w:color="auto" w:fill="auto"/>
            <w:vAlign w:val="bottom"/>
          </w:tcPr>
          <w:p w:rsidR="00000000" w:rsidRDefault="00000000">
            <w:pPr>
              <w:spacing w:after="120"/>
              <w:jc w:val="right"/>
            </w:pPr>
            <w:r>
              <w:t>25</w:t>
            </w:r>
          </w:p>
        </w:tc>
      </w:tr>
      <w:tr w:rsidR="00000000" w:rsidRPr="00980B84">
        <w:tblPrEx>
          <w:tblCellMar>
            <w:top w:w="0" w:type="dxa"/>
            <w:bottom w:w="0" w:type="dxa"/>
          </w:tblCellMar>
        </w:tblPrEx>
        <w:tc>
          <w:tcPr>
            <w:tcW w:w="9369" w:type="dxa"/>
            <w:gridSpan w:val="3"/>
            <w:shd w:val="clear" w:color="auto" w:fill="auto"/>
          </w:tcPr>
          <w:p w:rsidR="00000000" w:rsidRPr="00A23768"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firstLine="1080"/>
              <w:rPr>
                <w:spacing w:val="60"/>
                <w:sz w:val="17"/>
              </w:rPr>
            </w:pPr>
            <w:r>
              <w:t>3.9.2.</w:t>
            </w:r>
            <w:r>
              <w:tab/>
              <w:t>Access to non-formal education</w:t>
            </w:r>
            <w:r>
              <w:rPr>
                <w:spacing w:val="60"/>
                <w:sz w:val="17"/>
              </w:rPr>
              <w:tab/>
            </w:r>
          </w:p>
        </w:tc>
        <w:tc>
          <w:tcPr>
            <w:tcW w:w="533" w:type="dxa"/>
            <w:shd w:val="clear" w:color="auto" w:fill="auto"/>
            <w:vAlign w:val="bottom"/>
          </w:tcPr>
          <w:p w:rsidR="00000000" w:rsidRDefault="00000000">
            <w:pPr>
              <w:spacing w:after="120"/>
              <w:jc w:val="right"/>
            </w:pPr>
            <w:r>
              <w:t>32</w:t>
            </w:r>
          </w:p>
        </w:tc>
      </w:tr>
      <w:tr w:rsidR="00000000" w:rsidRPr="00980B84">
        <w:tblPrEx>
          <w:tblCellMar>
            <w:top w:w="0" w:type="dxa"/>
            <w:bottom w:w="0" w:type="dxa"/>
          </w:tblCellMar>
        </w:tblPrEx>
        <w:tc>
          <w:tcPr>
            <w:tcW w:w="9369" w:type="dxa"/>
            <w:gridSpan w:val="3"/>
            <w:shd w:val="clear" w:color="auto" w:fill="auto"/>
          </w:tcPr>
          <w:p w:rsidR="00000000" w:rsidRPr="00A23768" w:rsidRDefault="00000000">
            <w:pPr>
              <w:tabs>
                <w:tab w:val="right" w:pos="1080"/>
                <w:tab w:val="left" w:pos="1296"/>
                <w:tab w:val="left" w:pos="1728"/>
                <w:tab w:val="left" w:pos="2160"/>
                <w:tab w:val="left" w:pos="2592"/>
                <w:tab w:val="right" w:leader="dot" w:pos="9360"/>
              </w:tabs>
              <w:spacing w:after="120"/>
              <w:ind w:firstLine="1080"/>
              <w:rPr>
                <w:spacing w:val="60"/>
                <w:sz w:val="17"/>
              </w:rPr>
            </w:pPr>
            <w:r>
              <w:t>3.10.</w:t>
            </w:r>
            <w:r>
              <w:tab/>
              <w:t>Employment</w:t>
            </w:r>
            <w:r>
              <w:rPr>
                <w:spacing w:val="60"/>
                <w:sz w:val="17"/>
              </w:rPr>
              <w:tab/>
            </w:r>
          </w:p>
        </w:tc>
        <w:tc>
          <w:tcPr>
            <w:tcW w:w="533" w:type="dxa"/>
            <w:shd w:val="clear" w:color="auto" w:fill="auto"/>
            <w:vAlign w:val="bottom"/>
          </w:tcPr>
          <w:p w:rsidR="00000000" w:rsidRDefault="00000000">
            <w:pPr>
              <w:spacing w:after="120"/>
              <w:jc w:val="right"/>
            </w:pPr>
            <w:r>
              <w:t>33</w:t>
            </w:r>
          </w:p>
        </w:tc>
      </w:tr>
      <w:tr w:rsidR="00000000" w:rsidRPr="00980B84">
        <w:tblPrEx>
          <w:tblCellMar>
            <w:top w:w="0" w:type="dxa"/>
            <w:bottom w:w="0" w:type="dxa"/>
          </w:tblCellMar>
        </w:tblPrEx>
        <w:tc>
          <w:tcPr>
            <w:tcW w:w="9369" w:type="dxa"/>
            <w:gridSpan w:val="3"/>
            <w:shd w:val="clear" w:color="auto" w:fill="auto"/>
          </w:tcPr>
          <w:p w:rsidR="00000000" w:rsidRPr="00A23768" w:rsidRDefault="00000000">
            <w:pPr>
              <w:tabs>
                <w:tab w:val="right" w:pos="1080"/>
                <w:tab w:val="left" w:pos="1296"/>
                <w:tab w:val="left" w:pos="1728"/>
                <w:tab w:val="left" w:pos="2160"/>
                <w:tab w:val="right" w:leader="dot" w:pos="9360"/>
              </w:tabs>
              <w:spacing w:after="120"/>
              <w:ind w:firstLine="1080"/>
              <w:rPr>
                <w:spacing w:val="60"/>
                <w:sz w:val="17"/>
              </w:rPr>
            </w:pPr>
            <w:r>
              <w:t>3.11.</w:t>
            </w:r>
            <w:r>
              <w:tab/>
              <w:t>Health</w:t>
            </w:r>
            <w:r>
              <w:rPr>
                <w:spacing w:val="60"/>
                <w:sz w:val="17"/>
              </w:rPr>
              <w:tab/>
            </w:r>
          </w:p>
        </w:tc>
        <w:tc>
          <w:tcPr>
            <w:tcW w:w="533" w:type="dxa"/>
            <w:shd w:val="clear" w:color="auto" w:fill="auto"/>
            <w:vAlign w:val="bottom"/>
          </w:tcPr>
          <w:p w:rsidR="00000000" w:rsidRDefault="00000000">
            <w:pPr>
              <w:spacing w:after="120"/>
              <w:jc w:val="right"/>
            </w:pPr>
            <w:r>
              <w:t>37</w:t>
            </w:r>
          </w:p>
        </w:tc>
      </w:tr>
      <w:tr w:rsidR="00000000" w:rsidRPr="00980B84">
        <w:tblPrEx>
          <w:tblCellMar>
            <w:top w:w="0" w:type="dxa"/>
            <w:bottom w:w="0" w:type="dxa"/>
          </w:tblCellMar>
        </w:tblPrEx>
        <w:tc>
          <w:tcPr>
            <w:tcW w:w="9369" w:type="dxa"/>
            <w:gridSpan w:val="3"/>
            <w:shd w:val="clear" w:color="auto" w:fill="auto"/>
          </w:tcPr>
          <w:p w:rsidR="00000000" w:rsidRPr="00A23768"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firstLine="1080"/>
              <w:rPr>
                <w:spacing w:val="60"/>
                <w:sz w:val="17"/>
              </w:rPr>
            </w:pPr>
            <w:r>
              <w:t>3.11.1.</w:t>
            </w:r>
            <w:r>
              <w:tab/>
              <w:t>Reproductive health and family planning</w:t>
            </w:r>
            <w:r>
              <w:rPr>
                <w:spacing w:val="60"/>
                <w:sz w:val="17"/>
              </w:rPr>
              <w:tab/>
            </w:r>
          </w:p>
        </w:tc>
        <w:tc>
          <w:tcPr>
            <w:tcW w:w="533" w:type="dxa"/>
            <w:shd w:val="clear" w:color="auto" w:fill="auto"/>
            <w:vAlign w:val="bottom"/>
          </w:tcPr>
          <w:p w:rsidR="00000000" w:rsidRDefault="00000000">
            <w:pPr>
              <w:spacing w:after="120"/>
              <w:jc w:val="right"/>
            </w:pPr>
            <w:r>
              <w:t>38</w:t>
            </w:r>
          </w:p>
        </w:tc>
      </w:tr>
      <w:tr w:rsidR="00000000" w:rsidRPr="00980B84">
        <w:tblPrEx>
          <w:tblCellMar>
            <w:top w:w="0" w:type="dxa"/>
            <w:bottom w:w="0" w:type="dxa"/>
          </w:tblCellMar>
        </w:tblPrEx>
        <w:tc>
          <w:tcPr>
            <w:tcW w:w="9369" w:type="dxa"/>
            <w:gridSpan w:val="3"/>
            <w:shd w:val="clear" w:color="auto" w:fill="auto"/>
          </w:tcPr>
          <w:p w:rsidR="00000000" w:rsidRPr="00A23768" w:rsidRDefault="00000000">
            <w:pPr>
              <w:tabs>
                <w:tab w:val="right" w:pos="1080"/>
                <w:tab w:val="left" w:pos="1296"/>
                <w:tab w:val="left" w:pos="1728"/>
                <w:tab w:val="left" w:pos="2160"/>
                <w:tab w:val="left" w:pos="2592"/>
                <w:tab w:val="right" w:leader="dot" w:pos="9360"/>
              </w:tabs>
              <w:spacing w:after="120"/>
              <w:ind w:firstLine="1080"/>
              <w:rPr>
                <w:spacing w:val="60"/>
                <w:sz w:val="17"/>
              </w:rPr>
            </w:pPr>
            <w:r>
              <w:t>3.11.2.</w:t>
            </w:r>
            <w:r>
              <w:tab/>
              <w:t>Breastfeeding</w:t>
            </w:r>
            <w:r>
              <w:rPr>
                <w:spacing w:val="60"/>
                <w:sz w:val="17"/>
              </w:rPr>
              <w:tab/>
            </w:r>
          </w:p>
        </w:tc>
        <w:tc>
          <w:tcPr>
            <w:tcW w:w="533" w:type="dxa"/>
            <w:shd w:val="clear" w:color="auto" w:fill="auto"/>
            <w:vAlign w:val="bottom"/>
          </w:tcPr>
          <w:p w:rsidR="00000000" w:rsidRDefault="00000000">
            <w:pPr>
              <w:spacing w:after="120"/>
              <w:jc w:val="right"/>
            </w:pPr>
            <w:r>
              <w:t>39</w:t>
            </w:r>
          </w:p>
        </w:tc>
      </w:tr>
      <w:tr w:rsidR="00000000" w:rsidRPr="00980B84">
        <w:tblPrEx>
          <w:tblCellMar>
            <w:top w:w="0" w:type="dxa"/>
            <w:bottom w:w="0" w:type="dxa"/>
          </w:tblCellMar>
        </w:tblPrEx>
        <w:tc>
          <w:tcPr>
            <w:tcW w:w="9369" w:type="dxa"/>
            <w:gridSpan w:val="3"/>
            <w:shd w:val="clear" w:color="auto" w:fill="auto"/>
          </w:tcPr>
          <w:p w:rsidR="00000000" w:rsidRPr="00A23768" w:rsidRDefault="00000000">
            <w:pPr>
              <w:tabs>
                <w:tab w:val="right" w:pos="1080"/>
                <w:tab w:val="left" w:pos="1296"/>
                <w:tab w:val="left" w:pos="1728"/>
                <w:tab w:val="left" w:pos="2160"/>
                <w:tab w:val="left" w:pos="2592"/>
                <w:tab w:val="left" w:pos="3024"/>
                <w:tab w:val="right" w:leader="dot" w:pos="9360"/>
              </w:tabs>
              <w:spacing w:after="120"/>
              <w:ind w:firstLine="1080"/>
              <w:rPr>
                <w:spacing w:val="60"/>
                <w:sz w:val="17"/>
              </w:rPr>
            </w:pPr>
            <w:r>
              <w:t>3.11.3.</w:t>
            </w:r>
            <w:r>
              <w:tab/>
              <w:t>Nutrition status</w:t>
            </w:r>
            <w:r>
              <w:rPr>
                <w:spacing w:val="60"/>
                <w:sz w:val="17"/>
              </w:rPr>
              <w:tab/>
            </w:r>
          </w:p>
        </w:tc>
        <w:tc>
          <w:tcPr>
            <w:tcW w:w="533" w:type="dxa"/>
            <w:shd w:val="clear" w:color="auto" w:fill="auto"/>
            <w:vAlign w:val="bottom"/>
          </w:tcPr>
          <w:p w:rsidR="00000000" w:rsidRDefault="00000000">
            <w:pPr>
              <w:spacing w:after="120"/>
              <w:jc w:val="right"/>
            </w:pPr>
            <w:r>
              <w:t>39</w:t>
            </w:r>
          </w:p>
        </w:tc>
      </w:tr>
      <w:tr w:rsidR="00000000" w:rsidRPr="00980B84">
        <w:tblPrEx>
          <w:tblCellMar>
            <w:top w:w="0" w:type="dxa"/>
            <w:bottom w:w="0" w:type="dxa"/>
          </w:tblCellMar>
        </w:tblPrEx>
        <w:tc>
          <w:tcPr>
            <w:tcW w:w="9369" w:type="dxa"/>
            <w:gridSpan w:val="3"/>
            <w:shd w:val="clear" w:color="auto" w:fill="auto"/>
          </w:tcPr>
          <w:p w:rsidR="00000000" w:rsidRPr="00A23768" w:rsidRDefault="00000000">
            <w:pPr>
              <w:tabs>
                <w:tab w:val="right" w:pos="1080"/>
                <w:tab w:val="left" w:pos="1296"/>
                <w:tab w:val="left" w:pos="1728"/>
                <w:tab w:val="left" w:pos="2160"/>
                <w:tab w:val="left" w:pos="2592"/>
                <w:tab w:val="left" w:pos="3024"/>
                <w:tab w:val="right" w:leader="dot" w:pos="9360"/>
              </w:tabs>
              <w:spacing w:after="120"/>
              <w:ind w:firstLine="1080"/>
              <w:rPr>
                <w:spacing w:val="60"/>
                <w:sz w:val="17"/>
              </w:rPr>
            </w:pPr>
            <w:r>
              <w:t>3.11.4.</w:t>
            </w:r>
            <w:r>
              <w:tab/>
              <w:t>Health information</w:t>
            </w:r>
            <w:r>
              <w:rPr>
                <w:spacing w:val="60"/>
                <w:sz w:val="17"/>
              </w:rPr>
              <w:tab/>
            </w:r>
          </w:p>
        </w:tc>
        <w:tc>
          <w:tcPr>
            <w:tcW w:w="533" w:type="dxa"/>
            <w:shd w:val="clear" w:color="auto" w:fill="auto"/>
            <w:vAlign w:val="bottom"/>
          </w:tcPr>
          <w:p w:rsidR="00000000" w:rsidRDefault="00000000">
            <w:pPr>
              <w:spacing w:after="120"/>
              <w:jc w:val="right"/>
            </w:pPr>
            <w:r>
              <w:t>40</w:t>
            </w:r>
          </w:p>
        </w:tc>
      </w:tr>
      <w:tr w:rsidR="00000000" w:rsidRPr="00980B84">
        <w:tblPrEx>
          <w:tblCellMar>
            <w:top w:w="0" w:type="dxa"/>
            <w:bottom w:w="0" w:type="dxa"/>
          </w:tblCellMar>
        </w:tblPrEx>
        <w:tc>
          <w:tcPr>
            <w:tcW w:w="9369" w:type="dxa"/>
            <w:gridSpan w:val="3"/>
            <w:shd w:val="clear" w:color="auto" w:fill="auto"/>
          </w:tcPr>
          <w:p w:rsidR="00000000" w:rsidRPr="00A23768"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firstLine="1080"/>
              <w:rPr>
                <w:spacing w:val="60"/>
                <w:sz w:val="17"/>
              </w:rPr>
            </w:pPr>
            <w:r>
              <w:t>3.11.5.</w:t>
            </w:r>
            <w:r>
              <w:tab/>
              <w:t>Burundian women and HIV/AIDS</w:t>
            </w:r>
            <w:r>
              <w:rPr>
                <w:spacing w:val="60"/>
                <w:sz w:val="17"/>
              </w:rPr>
              <w:tab/>
            </w:r>
          </w:p>
        </w:tc>
        <w:tc>
          <w:tcPr>
            <w:tcW w:w="533" w:type="dxa"/>
            <w:shd w:val="clear" w:color="auto" w:fill="auto"/>
            <w:vAlign w:val="bottom"/>
          </w:tcPr>
          <w:p w:rsidR="00000000" w:rsidRDefault="00000000">
            <w:pPr>
              <w:spacing w:after="120"/>
              <w:jc w:val="right"/>
            </w:pPr>
            <w:r>
              <w:t>40</w:t>
            </w:r>
          </w:p>
        </w:tc>
      </w:tr>
      <w:tr w:rsidR="00000000" w:rsidRPr="00980B84">
        <w:tblPrEx>
          <w:tblCellMar>
            <w:top w:w="0" w:type="dxa"/>
            <w:bottom w:w="0" w:type="dxa"/>
          </w:tblCellMar>
        </w:tblPrEx>
        <w:tc>
          <w:tcPr>
            <w:tcW w:w="9369" w:type="dxa"/>
            <w:gridSpan w:val="3"/>
            <w:shd w:val="clear" w:color="auto" w:fill="auto"/>
          </w:tcPr>
          <w:p w:rsidR="00000000" w:rsidRPr="00A23768" w:rsidRDefault="00000000">
            <w:pPr>
              <w:tabs>
                <w:tab w:val="right" w:pos="1080"/>
                <w:tab w:val="left" w:pos="1296"/>
                <w:tab w:val="left" w:pos="1728"/>
                <w:tab w:val="left" w:pos="2160"/>
                <w:tab w:val="left" w:pos="2592"/>
                <w:tab w:val="left" w:pos="3024"/>
                <w:tab w:val="left" w:pos="3456"/>
                <w:tab w:val="right" w:leader="dot" w:pos="9360"/>
              </w:tabs>
              <w:spacing w:after="120"/>
              <w:ind w:firstLine="1080"/>
              <w:rPr>
                <w:spacing w:val="60"/>
                <w:sz w:val="17"/>
              </w:rPr>
            </w:pPr>
            <w:r>
              <w:t>3.11.6.</w:t>
            </w:r>
            <w:r>
              <w:tab/>
              <w:t>Violence against women</w:t>
            </w:r>
            <w:r>
              <w:rPr>
                <w:spacing w:val="60"/>
                <w:sz w:val="17"/>
              </w:rPr>
              <w:tab/>
            </w:r>
          </w:p>
        </w:tc>
        <w:tc>
          <w:tcPr>
            <w:tcW w:w="533" w:type="dxa"/>
            <w:shd w:val="clear" w:color="auto" w:fill="auto"/>
            <w:vAlign w:val="bottom"/>
          </w:tcPr>
          <w:p w:rsidR="00000000" w:rsidRDefault="00000000">
            <w:pPr>
              <w:spacing w:after="120"/>
              <w:jc w:val="right"/>
            </w:pPr>
            <w:r>
              <w:t>41</w:t>
            </w:r>
          </w:p>
        </w:tc>
      </w:tr>
      <w:tr w:rsidR="00000000" w:rsidRPr="00980B84">
        <w:tblPrEx>
          <w:tblCellMar>
            <w:top w:w="0" w:type="dxa"/>
            <w:bottom w:w="0" w:type="dxa"/>
          </w:tblCellMar>
        </w:tblPrEx>
        <w:tc>
          <w:tcPr>
            <w:tcW w:w="9369" w:type="dxa"/>
            <w:gridSpan w:val="3"/>
            <w:shd w:val="clear" w:color="auto" w:fill="auto"/>
          </w:tcPr>
          <w:p w:rsidR="00000000" w:rsidRPr="00A23768" w:rsidRDefault="00000000">
            <w:pPr>
              <w:tabs>
                <w:tab w:val="right" w:pos="1080"/>
                <w:tab w:val="left" w:pos="1296"/>
                <w:tab w:val="left" w:pos="1728"/>
                <w:tab w:val="left" w:pos="2160"/>
                <w:tab w:val="left" w:pos="2592"/>
                <w:tab w:val="left" w:pos="3024"/>
                <w:tab w:val="left" w:pos="3456"/>
                <w:tab w:val="right" w:leader="dot" w:pos="9360"/>
              </w:tabs>
              <w:spacing w:after="120"/>
              <w:ind w:firstLine="1080"/>
              <w:rPr>
                <w:spacing w:val="60"/>
                <w:sz w:val="17"/>
              </w:rPr>
            </w:pPr>
            <w:r>
              <w:t>3.12.</w:t>
            </w:r>
            <w:r>
              <w:tab/>
              <w:t>Economic and social life</w:t>
            </w:r>
            <w:r>
              <w:rPr>
                <w:spacing w:val="60"/>
                <w:sz w:val="17"/>
              </w:rPr>
              <w:tab/>
            </w:r>
          </w:p>
        </w:tc>
        <w:tc>
          <w:tcPr>
            <w:tcW w:w="533" w:type="dxa"/>
            <w:shd w:val="clear" w:color="auto" w:fill="auto"/>
            <w:vAlign w:val="bottom"/>
          </w:tcPr>
          <w:p w:rsidR="00000000" w:rsidRDefault="00000000">
            <w:pPr>
              <w:spacing w:after="120"/>
              <w:jc w:val="right"/>
            </w:pPr>
            <w:r>
              <w:t>42</w:t>
            </w:r>
          </w:p>
        </w:tc>
      </w:tr>
      <w:tr w:rsidR="00000000" w:rsidRPr="00980B84">
        <w:tblPrEx>
          <w:tblCellMar>
            <w:top w:w="0" w:type="dxa"/>
            <w:bottom w:w="0" w:type="dxa"/>
          </w:tblCellMar>
        </w:tblPrEx>
        <w:tc>
          <w:tcPr>
            <w:tcW w:w="9369" w:type="dxa"/>
            <w:gridSpan w:val="3"/>
            <w:shd w:val="clear" w:color="auto" w:fill="auto"/>
          </w:tcPr>
          <w:p w:rsidR="00000000" w:rsidRPr="0040794E" w:rsidRDefault="00000000">
            <w:pPr>
              <w:tabs>
                <w:tab w:val="right" w:pos="1080"/>
                <w:tab w:val="left" w:pos="1296"/>
                <w:tab w:val="left" w:pos="1728"/>
                <w:tab w:val="left" w:pos="2160"/>
                <w:tab w:val="left" w:pos="2592"/>
                <w:tab w:val="right" w:leader="dot" w:pos="9360"/>
              </w:tabs>
              <w:spacing w:after="120"/>
              <w:ind w:firstLine="1080"/>
              <w:rPr>
                <w:spacing w:val="60"/>
                <w:sz w:val="17"/>
              </w:rPr>
            </w:pPr>
            <w:r>
              <w:t>3.13.</w:t>
            </w:r>
            <w:r>
              <w:tab/>
              <w:t>Rural women</w:t>
            </w:r>
            <w:r>
              <w:rPr>
                <w:spacing w:val="60"/>
                <w:sz w:val="17"/>
              </w:rPr>
              <w:tab/>
            </w:r>
          </w:p>
        </w:tc>
        <w:tc>
          <w:tcPr>
            <w:tcW w:w="533" w:type="dxa"/>
            <w:shd w:val="clear" w:color="auto" w:fill="auto"/>
            <w:vAlign w:val="bottom"/>
          </w:tcPr>
          <w:p w:rsidR="00000000" w:rsidRDefault="00000000">
            <w:pPr>
              <w:spacing w:after="120"/>
              <w:jc w:val="right"/>
            </w:pPr>
            <w:r>
              <w:t>44</w:t>
            </w:r>
          </w:p>
        </w:tc>
      </w:tr>
      <w:tr w:rsidR="00000000" w:rsidRPr="00980B84">
        <w:tblPrEx>
          <w:tblCellMar>
            <w:top w:w="0" w:type="dxa"/>
            <w:bottom w:w="0" w:type="dxa"/>
          </w:tblCellMar>
        </w:tblPrEx>
        <w:tc>
          <w:tcPr>
            <w:tcW w:w="9369" w:type="dxa"/>
            <w:gridSpan w:val="3"/>
            <w:shd w:val="clear" w:color="auto" w:fill="auto"/>
          </w:tcPr>
          <w:p w:rsidR="00000000" w:rsidRPr="0040794E" w:rsidRDefault="00000000">
            <w:pPr>
              <w:tabs>
                <w:tab w:val="right" w:pos="1080"/>
                <w:tab w:val="left" w:pos="1296"/>
                <w:tab w:val="left" w:pos="1728"/>
                <w:tab w:val="left" w:pos="2160"/>
                <w:tab w:val="left" w:pos="2592"/>
                <w:tab w:val="left" w:pos="3024"/>
                <w:tab w:val="left" w:pos="3456"/>
                <w:tab w:val="right" w:leader="dot" w:pos="9360"/>
              </w:tabs>
              <w:spacing w:after="120"/>
              <w:ind w:firstLine="1080"/>
              <w:rPr>
                <w:spacing w:val="60"/>
                <w:sz w:val="17"/>
              </w:rPr>
            </w:pPr>
            <w:r>
              <w:t>3.14.</w:t>
            </w:r>
            <w:r>
              <w:tab/>
              <w:t>Women’s legal capacity</w:t>
            </w:r>
            <w:r>
              <w:rPr>
                <w:spacing w:val="60"/>
                <w:sz w:val="17"/>
              </w:rPr>
              <w:tab/>
            </w:r>
          </w:p>
        </w:tc>
        <w:tc>
          <w:tcPr>
            <w:tcW w:w="533" w:type="dxa"/>
            <w:shd w:val="clear" w:color="auto" w:fill="auto"/>
            <w:vAlign w:val="bottom"/>
          </w:tcPr>
          <w:p w:rsidR="00000000" w:rsidRDefault="00000000">
            <w:pPr>
              <w:spacing w:after="120"/>
              <w:jc w:val="right"/>
            </w:pPr>
            <w:r>
              <w:t>47</w:t>
            </w:r>
          </w:p>
        </w:tc>
      </w:tr>
      <w:tr w:rsidR="00000000" w:rsidRPr="00980B84">
        <w:tblPrEx>
          <w:tblCellMar>
            <w:top w:w="0" w:type="dxa"/>
            <w:bottom w:w="0" w:type="dxa"/>
          </w:tblCellMar>
        </w:tblPrEx>
        <w:tc>
          <w:tcPr>
            <w:tcW w:w="9369" w:type="dxa"/>
            <w:gridSpan w:val="3"/>
            <w:shd w:val="clear" w:color="auto" w:fill="auto"/>
          </w:tcPr>
          <w:p w:rsidR="00000000" w:rsidRPr="0040794E" w:rsidRDefault="00000000">
            <w:pPr>
              <w:tabs>
                <w:tab w:val="right" w:pos="1080"/>
                <w:tab w:val="left" w:pos="1296"/>
                <w:tab w:val="left" w:pos="1728"/>
                <w:tab w:val="left" w:pos="2160"/>
                <w:tab w:val="right" w:leader="dot" w:pos="9360"/>
              </w:tabs>
              <w:spacing w:after="120"/>
              <w:ind w:firstLine="1080"/>
              <w:rPr>
                <w:spacing w:val="60"/>
                <w:sz w:val="17"/>
              </w:rPr>
            </w:pPr>
            <w:r>
              <w:t>3.15.</w:t>
            </w:r>
            <w:r>
              <w:tab/>
              <w:t>Marriage</w:t>
            </w:r>
            <w:r>
              <w:rPr>
                <w:spacing w:val="60"/>
                <w:sz w:val="17"/>
              </w:rPr>
              <w:tab/>
            </w:r>
          </w:p>
        </w:tc>
        <w:tc>
          <w:tcPr>
            <w:tcW w:w="533" w:type="dxa"/>
            <w:shd w:val="clear" w:color="auto" w:fill="auto"/>
            <w:vAlign w:val="bottom"/>
          </w:tcPr>
          <w:p w:rsidR="00000000" w:rsidRDefault="00000000">
            <w:pPr>
              <w:spacing w:after="120"/>
              <w:jc w:val="right"/>
            </w:pPr>
            <w:r>
              <w:t>47</w:t>
            </w:r>
          </w:p>
        </w:tc>
      </w:tr>
      <w:tr w:rsidR="00000000" w:rsidRPr="00980B84">
        <w:tblPrEx>
          <w:tblCellMar>
            <w:top w:w="0" w:type="dxa"/>
            <w:bottom w:w="0" w:type="dxa"/>
          </w:tblCellMar>
        </w:tblPrEx>
        <w:tc>
          <w:tcPr>
            <w:tcW w:w="9369" w:type="dxa"/>
            <w:gridSpan w:val="3"/>
            <w:shd w:val="clear" w:color="auto" w:fill="auto"/>
          </w:tcPr>
          <w:p w:rsidR="00000000" w:rsidRPr="0040794E" w:rsidRDefault="00000000">
            <w:pPr>
              <w:tabs>
                <w:tab w:val="right" w:pos="1080"/>
                <w:tab w:val="left" w:pos="1296"/>
                <w:tab w:val="left" w:pos="1728"/>
                <w:tab w:val="right" w:leader="dot" w:pos="9360"/>
              </w:tabs>
              <w:spacing w:after="120"/>
              <w:ind w:left="1080"/>
              <w:rPr>
                <w:spacing w:val="60"/>
                <w:sz w:val="17"/>
              </w:rPr>
            </w:pPr>
            <w:r>
              <w:t>Part Four: Measures to implement outcomes of United Nations conferences, summits and reviews</w:t>
            </w:r>
            <w:r>
              <w:rPr>
                <w:spacing w:val="60"/>
                <w:sz w:val="17"/>
              </w:rPr>
              <w:tab/>
            </w:r>
          </w:p>
        </w:tc>
        <w:tc>
          <w:tcPr>
            <w:tcW w:w="533" w:type="dxa"/>
            <w:shd w:val="clear" w:color="auto" w:fill="auto"/>
            <w:vAlign w:val="bottom"/>
          </w:tcPr>
          <w:p w:rsidR="00000000" w:rsidRDefault="00000000">
            <w:pPr>
              <w:spacing w:after="120"/>
              <w:jc w:val="right"/>
            </w:pPr>
            <w:r>
              <w:t>49</w:t>
            </w:r>
          </w:p>
        </w:tc>
      </w:tr>
      <w:tr w:rsidR="00000000" w:rsidRPr="00980B84">
        <w:tblPrEx>
          <w:tblCellMar>
            <w:top w:w="0" w:type="dxa"/>
            <w:bottom w:w="0" w:type="dxa"/>
          </w:tblCellMar>
        </w:tblPrEx>
        <w:tc>
          <w:tcPr>
            <w:tcW w:w="9369" w:type="dxa"/>
            <w:gridSpan w:val="3"/>
            <w:shd w:val="clear" w:color="auto" w:fill="auto"/>
          </w:tcPr>
          <w:p w:rsidR="00000000" w:rsidRPr="0040794E"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t>4.1.</w:t>
            </w:r>
            <w:r>
              <w:tab/>
              <w:t>International Conference on Population and Development</w:t>
            </w:r>
            <w:r>
              <w:rPr>
                <w:spacing w:val="60"/>
                <w:sz w:val="17"/>
              </w:rPr>
              <w:tab/>
            </w:r>
          </w:p>
        </w:tc>
        <w:tc>
          <w:tcPr>
            <w:tcW w:w="533" w:type="dxa"/>
            <w:shd w:val="clear" w:color="auto" w:fill="auto"/>
            <w:vAlign w:val="bottom"/>
          </w:tcPr>
          <w:p w:rsidR="00000000" w:rsidRDefault="00000000">
            <w:pPr>
              <w:spacing w:after="120"/>
              <w:jc w:val="right"/>
            </w:pPr>
            <w:r>
              <w:t>49</w:t>
            </w:r>
          </w:p>
        </w:tc>
      </w:tr>
      <w:tr w:rsidR="00000000" w:rsidRPr="00980B84">
        <w:tblPrEx>
          <w:tblCellMar>
            <w:top w:w="0" w:type="dxa"/>
            <w:bottom w:w="0" w:type="dxa"/>
          </w:tblCellMar>
        </w:tblPrEx>
        <w:tc>
          <w:tcPr>
            <w:tcW w:w="9369" w:type="dxa"/>
            <w:gridSpan w:val="3"/>
            <w:shd w:val="clear" w:color="auto" w:fill="auto"/>
          </w:tcPr>
          <w:p w:rsidR="00000000" w:rsidRPr="0040794E" w:rsidRDefault="00000000">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t>4.2.</w:t>
            </w:r>
            <w:r>
              <w:tab/>
              <w:t>World Education Forum</w:t>
            </w:r>
            <w:r>
              <w:rPr>
                <w:spacing w:val="60"/>
                <w:sz w:val="17"/>
              </w:rPr>
              <w:tab/>
            </w:r>
          </w:p>
        </w:tc>
        <w:tc>
          <w:tcPr>
            <w:tcW w:w="533" w:type="dxa"/>
            <w:shd w:val="clear" w:color="auto" w:fill="auto"/>
            <w:vAlign w:val="bottom"/>
          </w:tcPr>
          <w:p w:rsidR="00000000" w:rsidRDefault="00000000">
            <w:pPr>
              <w:spacing w:after="120"/>
              <w:jc w:val="right"/>
            </w:pPr>
            <w:r>
              <w:t>49</w:t>
            </w:r>
          </w:p>
        </w:tc>
      </w:tr>
      <w:tr w:rsidR="00000000" w:rsidRPr="00980B84">
        <w:tblPrEx>
          <w:tblCellMar>
            <w:top w:w="0" w:type="dxa"/>
            <w:bottom w:w="0" w:type="dxa"/>
          </w:tblCellMar>
        </w:tblPrEx>
        <w:tc>
          <w:tcPr>
            <w:tcW w:w="9369" w:type="dxa"/>
            <w:gridSpan w:val="3"/>
            <w:shd w:val="clear" w:color="auto" w:fill="auto"/>
          </w:tcPr>
          <w:p w:rsidR="00000000" w:rsidRPr="0040794E"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4.3.</w:t>
            </w:r>
            <w:r>
              <w:tab/>
              <w:t>Millennium Development Goals</w:t>
            </w:r>
            <w:r>
              <w:rPr>
                <w:spacing w:val="60"/>
                <w:sz w:val="17"/>
              </w:rPr>
              <w:tab/>
            </w:r>
          </w:p>
        </w:tc>
        <w:tc>
          <w:tcPr>
            <w:tcW w:w="533" w:type="dxa"/>
            <w:shd w:val="clear" w:color="auto" w:fill="auto"/>
            <w:vAlign w:val="bottom"/>
          </w:tcPr>
          <w:p w:rsidR="00000000" w:rsidRDefault="00000000">
            <w:pPr>
              <w:spacing w:after="120"/>
              <w:jc w:val="right"/>
            </w:pPr>
            <w:r>
              <w:t>49</w:t>
            </w:r>
          </w:p>
        </w:tc>
      </w:tr>
      <w:tr w:rsidR="00000000" w:rsidRPr="00980B84">
        <w:tblPrEx>
          <w:tblCellMar>
            <w:top w:w="0" w:type="dxa"/>
            <w:bottom w:w="0" w:type="dxa"/>
          </w:tblCellMar>
        </w:tblPrEx>
        <w:tc>
          <w:tcPr>
            <w:tcW w:w="9369" w:type="dxa"/>
            <w:gridSpan w:val="3"/>
            <w:shd w:val="clear" w:color="auto" w:fill="auto"/>
          </w:tcPr>
          <w:p w:rsidR="00000000" w:rsidRPr="0040794E"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4.4.</w:t>
            </w:r>
            <w:r>
              <w:tab/>
            </w:r>
            <w:smartTag w:uri="urn:schemas-microsoft-com:office:smarttags" w:element="place">
              <w:r>
                <w:t>Fourth World</w:t>
              </w:r>
            </w:smartTag>
            <w:r>
              <w:t xml:space="preserve"> Conference on Women</w:t>
            </w:r>
            <w:r>
              <w:rPr>
                <w:spacing w:val="60"/>
                <w:sz w:val="17"/>
              </w:rPr>
              <w:tab/>
            </w:r>
          </w:p>
        </w:tc>
        <w:tc>
          <w:tcPr>
            <w:tcW w:w="533" w:type="dxa"/>
            <w:shd w:val="clear" w:color="auto" w:fill="auto"/>
            <w:vAlign w:val="bottom"/>
          </w:tcPr>
          <w:p w:rsidR="00000000" w:rsidRDefault="00000000">
            <w:pPr>
              <w:spacing w:after="120"/>
              <w:jc w:val="right"/>
            </w:pPr>
            <w:r>
              <w:t>49</w:t>
            </w:r>
          </w:p>
        </w:tc>
      </w:tr>
      <w:tr w:rsidR="00000000" w:rsidRPr="00980B84">
        <w:tblPrEx>
          <w:tblCellMar>
            <w:top w:w="0" w:type="dxa"/>
            <w:bottom w:w="0" w:type="dxa"/>
          </w:tblCellMar>
        </w:tblPrEx>
        <w:tc>
          <w:tcPr>
            <w:tcW w:w="9369" w:type="dxa"/>
            <w:gridSpan w:val="3"/>
            <w:shd w:val="clear" w:color="auto" w:fill="auto"/>
          </w:tcPr>
          <w:p w:rsidR="00000000" w:rsidRPr="00D47CB8"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4.4.1.</w:t>
            </w:r>
            <w:r>
              <w:tab/>
              <w:t>Burundian women and a culture of peace</w:t>
            </w:r>
            <w:r>
              <w:rPr>
                <w:spacing w:val="60"/>
                <w:sz w:val="17"/>
              </w:rPr>
              <w:tab/>
            </w:r>
          </w:p>
        </w:tc>
        <w:tc>
          <w:tcPr>
            <w:tcW w:w="533" w:type="dxa"/>
            <w:shd w:val="clear" w:color="auto" w:fill="auto"/>
            <w:vAlign w:val="bottom"/>
          </w:tcPr>
          <w:p w:rsidR="00000000" w:rsidRDefault="00000000">
            <w:pPr>
              <w:spacing w:after="120"/>
              <w:jc w:val="right"/>
            </w:pPr>
            <w:r>
              <w:t>50</w:t>
            </w:r>
          </w:p>
        </w:tc>
      </w:tr>
      <w:tr w:rsidR="00000000" w:rsidRPr="00980B84">
        <w:tblPrEx>
          <w:tblCellMar>
            <w:top w:w="0" w:type="dxa"/>
            <w:bottom w:w="0" w:type="dxa"/>
          </w:tblCellMar>
        </w:tblPrEx>
        <w:tc>
          <w:tcPr>
            <w:tcW w:w="9369" w:type="dxa"/>
            <w:gridSpan w:val="3"/>
            <w:shd w:val="clear" w:color="auto" w:fill="auto"/>
          </w:tcPr>
          <w:p w:rsidR="00000000" w:rsidRPr="00D47CB8" w:rsidRDefault="00000000">
            <w:pPr>
              <w:tabs>
                <w:tab w:val="right" w:pos="1080"/>
                <w:tab w:val="left" w:pos="1296"/>
                <w:tab w:val="left" w:pos="1728"/>
                <w:tab w:val="left" w:pos="2160"/>
                <w:tab w:val="left" w:pos="2592"/>
                <w:tab w:val="left" w:pos="3024"/>
                <w:tab w:val="right" w:leader="dot" w:pos="9360"/>
              </w:tabs>
              <w:spacing w:after="120"/>
              <w:ind w:left="1080"/>
              <w:rPr>
                <w:spacing w:val="60"/>
                <w:sz w:val="17"/>
              </w:rPr>
            </w:pPr>
            <w:r>
              <w:t>4.4.2.</w:t>
            </w:r>
            <w:r>
              <w:tab/>
              <w:t>Women and health</w:t>
            </w:r>
            <w:r>
              <w:rPr>
                <w:spacing w:val="60"/>
                <w:sz w:val="17"/>
              </w:rPr>
              <w:tab/>
            </w:r>
          </w:p>
        </w:tc>
        <w:tc>
          <w:tcPr>
            <w:tcW w:w="533" w:type="dxa"/>
            <w:shd w:val="clear" w:color="auto" w:fill="auto"/>
            <w:vAlign w:val="bottom"/>
          </w:tcPr>
          <w:p w:rsidR="00000000" w:rsidRDefault="00000000">
            <w:pPr>
              <w:spacing w:after="120"/>
              <w:jc w:val="right"/>
            </w:pPr>
            <w:r>
              <w:t>51</w:t>
            </w:r>
          </w:p>
        </w:tc>
      </w:tr>
      <w:tr w:rsidR="00000000" w:rsidRPr="00980B84">
        <w:tblPrEx>
          <w:tblCellMar>
            <w:top w:w="0" w:type="dxa"/>
            <w:bottom w:w="0" w:type="dxa"/>
          </w:tblCellMar>
        </w:tblPrEx>
        <w:tc>
          <w:tcPr>
            <w:tcW w:w="9369" w:type="dxa"/>
            <w:gridSpan w:val="3"/>
            <w:shd w:val="clear" w:color="auto" w:fill="auto"/>
          </w:tcPr>
          <w:p w:rsidR="00000000" w:rsidRPr="00D47CB8" w:rsidRDefault="00000000">
            <w:pPr>
              <w:tabs>
                <w:tab w:val="right" w:pos="1080"/>
                <w:tab w:val="left" w:pos="1296"/>
                <w:tab w:val="left" w:pos="1728"/>
                <w:tab w:val="left" w:pos="2160"/>
                <w:tab w:val="left" w:pos="2592"/>
                <w:tab w:val="left" w:pos="3024"/>
                <w:tab w:val="right" w:leader="dot" w:pos="9360"/>
              </w:tabs>
              <w:spacing w:after="120"/>
              <w:ind w:left="1080"/>
              <w:rPr>
                <w:spacing w:val="60"/>
                <w:sz w:val="17"/>
              </w:rPr>
            </w:pPr>
            <w:r>
              <w:t>4.4.3.</w:t>
            </w:r>
            <w:r>
              <w:tab/>
              <w:t>Women and poverty</w:t>
            </w:r>
            <w:r>
              <w:rPr>
                <w:spacing w:val="60"/>
                <w:sz w:val="17"/>
              </w:rPr>
              <w:tab/>
            </w:r>
          </w:p>
        </w:tc>
        <w:tc>
          <w:tcPr>
            <w:tcW w:w="533" w:type="dxa"/>
            <w:shd w:val="clear" w:color="auto" w:fill="auto"/>
            <w:vAlign w:val="bottom"/>
          </w:tcPr>
          <w:p w:rsidR="00000000" w:rsidRDefault="00000000">
            <w:pPr>
              <w:spacing w:after="120"/>
              <w:jc w:val="right"/>
            </w:pPr>
            <w:r>
              <w:t>51</w:t>
            </w:r>
          </w:p>
        </w:tc>
      </w:tr>
      <w:tr w:rsidR="00000000" w:rsidRPr="00980B84">
        <w:tblPrEx>
          <w:tblCellMar>
            <w:top w:w="0" w:type="dxa"/>
            <w:bottom w:w="0" w:type="dxa"/>
          </w:tblCellMar>
        </w:tblPrEx>
        <w:tc>
          <w:tcPr>
            <w:tcW w:w="9369" w:type="dxa"/>
            <w:gridSpan w:val="3"/>
            <w:shd w:val="clear" w:color="auto" w:fill="auto"/>
          </w:tcPr>
          <w:p w:rsidR="00000000" w:rsidRPr="00D47CB8"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4.4.4.</w:t>
            </w:r>
            <w:r>
              <w:tab/>
              <w:t>Women, education and training</w:t>
            </w:r>
            <w:r>
              <w:rPr>
                <w:spacing w:val="60"/>
                <w:sz w:val="17"/>
              </w:rPr>
              <w:tab/>
            </w:r>
          </w:p>
        </w:tc>
        <w:tc>
          <w:tcPr>
            <w:tcW w:w="533" w:type="dxa"/>
            <w:shd w:val="clear" w:color="auto" w:fill="auto"/>
            <w:vAlign w:val="bottom"/>
          </w:tcPr>
          <w:p w:rsidR="00000000" w:rsidRDefault="00000000">
            <w:pPr>
              <w:spacing w:after="120"/>
              <w:jc w:val="right"/>
            </w:pPr>
            <w:r>
              <w:t>52</w:t>
            </w:r>
          </w:p>
        </w:tc>
      </w:tr>
      <w:tr w:rsidR="00000000" w:rsidRPr="00980B84">
        <w:tblPrEx>
          <w:tblCellMar>
            <w:top w:w="0" w:type="dxa"/>
            <w:bottom w:w="0" w:type="dxa"/>
          </w:tblCellMar>
        </w:tblPrEx>
        <w:tc>
          <w:tcPr>
            <w:tcW w:w="9369" w:type="dxa"/>
            <w:gridSpan w:val="3"/>
            <w:shd w:val="clear" w:color="auto" w:fill="auto"/>
          </w:tcPr>
          <w:p w:rsidR="00000000" w:rsidRPr="00D47CB8"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080"/>
              <w:rPr>
                <w:spacing w:val="60"/>
                <w:sz w:val="17"/>
              </w:rPr>
            </w:pPr>
            <w:r>
              <w:t>4.4.5.</w:t>
            </w:r>
            <w:r>
              <w:tab/>
              <w:t>Women’s rights and institutional mechanisms for advancing them</w:t>
            </w:r>
            <w:r>
              <w:rPr>
                <w:spacing w:val="60"/>
                <w:sz w:val="17"/>
              </w:rPr>
              <w:tab/>
            </w:r>
          </w:p>
        </w:tc>
        <w:tc>
          <w:tcPr>
            <w:tcW w:w="533" w:type="dxa"/>
            <w:shd w:val="clear" w:color="auto" w:fill="auto"/>
            <w:vAlign w:val="bottom"/>
          </w:tcPr>
          <w:p w:rsidR="00000000" w:rsidRDefault="00000000">
            <w:pPr>
              <w:spacing w:after="120"/>
              <w:jc w:val="right"/>
            </w:pPr>
            <w:r>
              <w:t>52</w:t>
            </w:r>
          </w:p>
        </w:tc>
      </w:tr>
      <w:tr w:rsidR="00000000" w:rsidRPr="00980B84">
        <w:tblPrEx>
          <w:tblCellMar>
            <w:top w:w="0" w:type="dxa"/>
            <w:bottom w:w="0" w:type="dxa"/>
          </w:tblCellMar>
        </w:tblPrEx>
        <w:tc>
          <w:tcPr>
            <w:tcW w:w="9369" w:type="dxa"/>
            <w:gridSpan w:val="3"/>
            <w:shd w:val="clear" w:color="auto" w:fill="auto"/>
          </w:tcPr>
          <w:p w:rsidR="00000000" w:rsidRPr="00D47CB8" w:rsidRDefault="00000000">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4.4.6.</w:t>
            </w:r>
            <w:r>
              <w:tab/>
              <w:t>Women and communication</w:t>
            </w:r>
            <w:r>
              <w:rPr>
                <w:spacing w:val="60"/>
                <w:sz w:val="17"/>
              </w:rPr>
              <w:tab/>
            </w:r>
          </w:p>
        </w:tc>
        <w:tc>
          <w:tcPr>
            <w:tcW w:w="533" w:type="dxa"/>
            <w:shd w:val="clear" w:color="auto" w:fill="auto"/>
            <w:vAlign w:val="bottom"/>
          </w:tcPr>
          <w:p w:rsidR="00000000" w:rsidRDefault="00000000">
            <w:pPr>
              <w:spacing w:after="120"/>
              <w:jc w:val="right"/>
            </w:pPr>
            <w:r>
              <w:t>53</w:t>
            </w:r>
          </w:p>
        </w:tc>
      </w:tr>
      <w:tr w:rsidR="00000000" w:rsidRPr="00980B84">
        <w:tblPrEx>
          <w:tblCellMar>
            <w:top w:w="0" w:type="dxa"/>
            <w:bottom w:w="0" w:type="dxa"/>
          </w:tblCellMar>
        </w:tblPrEx>
        <w:tc>
          <w:tcPr>
            <w:tcW w:w="9369" w:type="dxa"/>
            <w:gridSpan w:val="3"/>
            <w:shd w:val="clear" w:color="auto" w:fill="auto"/>
          </w:tcPr>
          <w:p w:rsidR="00000000" w:rsidRPr="00D47CB8" w:rsidRDefault="00000000">
            <w:pPr>
              <w:tabs>
                <w:tab w:val="right" w:pos="1080"/>
                <w:tab w:val="left" w:pos="1296"/>
                <w:tab w:val="left" w:pos="1728"/>
                <w:tab w:val="right" w:leader="dot" w:pos="9360"/>
              </w:tabs>
              <w:spacing w:after="120"/>
              <w:ind w:left="1080"/>
              <w:rPr>
                <w:spacing w:val="60"/>
                <w:sz w:val="17"/>
              </w:rPr>
            </w:pPr>
            <w:r>
              <w:t>Conclusion</w:t>
            </w:r>
            <w:r>
              <w:rPr>
                <w:spacing w:val="60"/>
                <w:sz w:val="17"/>
              </w:rPr>
              <w:tab/>
            </w:r>
          </w:p>
        </w:tc>
        <w:tc>
          <w:tcPr>
            <w:tcW w:w="533" w:type="dxa"/>
            <w:shd w:val="clear" w:color="auto" w:fill="auto"/>
            <w:vAlign w:val="bottom"/>
          </w:tcPr>
          <w:p w:rsidR="00000000" w:rsidRDefault="00000000">
            <w:pPr>
              <w:spacing w:after="120"/>
              <w:jc w:val="right"/>
            </w:pPr>
            <w:r>
              <w:t>53</w:t>
            </w:r>
          </w:p>
        </w:tc>
      </w:tr>
      <w:tr w:rsidR="00000000" w:rsidRPr="00980B84">
        <w:tblPrEx>
          <w:tblCellMar>
            <w:top w:w="0" w:type="dxa"/>
            <w:bottom w:w="0" w:type="dxa"/>
          </w:tblCellMar>
        </w:tblPrEx>
        <w:tc>
          <w:tcPr>
            <w:tcW w:w="9369" w:type="dxa"/>
            <w:gridSpan w:val="3"/>
            <w:shd w:val="clear" w:color="auto" w:fill="auto"/>
          </w:tcPr>
          <w:p w:rsidR="00000000" w:rsidRPr="00D47CB8" w:rsidRDefault="00000000">
            <w:pPr>
              <w:tabs>
                <w:tab w:val="right" w:pos="1080"/>
                <w:tab w:val="left" w:pos="1296"/>
                <w:tab w:val="left" w:pos="1728"/>
                <w:tab w:val="left" w:pos="2160"/>
                <w:tab w:val="right" w:leader="dot" w:pos="9360"/>
              </w:tabs>
              <w:spacing w:after="120"/>
              <w:ind w:left="1080"/>
              <w:rPr>
                <w:spacing w:val="60"/>
                <w:sz w:val="17"/>
              </w:rPr>
            </w:pPr>
            <w:r>
              <w:t>Bibliography</w:t>
            </w:r>
            <w:r>
              <w:rPr>
                <w:spacing w:val="60"/>
                <w:sz w:val="17"/>
              </w:rPr>
              <w:tab/>
            </w:r>
          </w:p>
        </w:tc>
        <w:tc>
          <w:tcPr>
            <w:tcW w:w="533" w:type="dxa"/>
            <w:shd w:val="clear" w:color="auto" w:fill="auto"/>
            <w:vAlign w:val="bottom"/>
          </w:tcPr>
          <w:p w:rsidR="00000000" w:rsidRDefault="00000000">
            <w:pPr>
              <w:spacing w:after="120"/>
              <w:jc w:val="right"/>
            </w:pPr>
            <w:r>
              <w:t>55</w:t>
            </w:r>
          </w:p>
        </w:tc>
      </w:tr>
      <w:tr w:rsidR="00000000" w:rsidRPr="00980B84">
        <w:tblPrEx>
          <w:tblCellMar>
            <w:top w:w="0" w:type="dxa"/>
            <w:bottom w:w="0" w:type="dxa"/>
          </w:tblCellMar>
        </w:tblPrEx>
        <w:tc>
          <w:tcPr>
            <w:tcW w:w="9369" w:type="dxa"/>
            <w:gridSpan w:val="3"/>
            <w:shd w:val="clear" w:color="auto" w:fill="auto"/>
          </w:tcPr>
          <w:p w:rsidR="00000000" w:rsidRDefault="00000000">
            <w:pPr>
              <w:tabs>
                <w:tab w:val="right" w:pos="1080"/>
                <w:tab w:val="left" w:pos="1296"/>
                <w:tab w:val="left" w:pos="1728"/>
                <w:tab w:val="left" w:pos="2160"/>
                <w:tab w:val="right" w:leader="dot" w:pos="9360"/>
              </w:tabs>
              <w:spacing w:after="120"/>
              <w:ind w:left="1080"/>
            </w:pPr>
          </w:p>
        </w:tc>
        <w:tc>
          <w:tcPr>
            <w:tcW w:w="533" w:type="dxa"/>
            <w:shd w:val="clear" w:color="auto" w:fill="auto"/>
            <w:vAlign w:val="bottom"/>
          </w:tcPr>
          <w:p w:rsidR="00000000" w:rsidRDefault="00000000">
            <w:pPr>
              <w:spacing w:after="120"/>
              <w:jc w:val="right"/>
            </w:pPr>
          </w:p>
        </w:tc>
      </w:tr>
    </w:tbl>
    <w:p w:rsidR="00000000" w:rsidRDefault="00000000"/>
    <w:p w:rsidR="00000000" w:rsidRDefault="00000000">
      <w:pPr>
        <w:pStyle w:val="H1"/>
        <w:ind w:right="1260"/>
      </w:pPr>
      <w:r>
        <w:br w:type="page"/>
      </w:r>
      <w:r>
        <w:tab/>
      </w:r>
      <w:r>
        <w:tab/>
        <w:t>Acronyms and abbreviations</w:t>
      </w:r>
    </w:p>
    <w:p w:rsidR="00000000" w:rsidRPr="00CA24B7" w:rsidRDefault="00000000">
      <w:pPr>
        <w:pStyle w:val="SingleTxt"/>
        <w:spacing w:after="0" w:line="120" w:lineRule="exact"/>
        <w:rPr>
          <w:sz w:val="10"/>
        </w:rPr>
      </w:pPr>
    </w:p>
    <w:p w:rsidR="00000000" w:rsidRPr="00CA24B7" w:rsidRDefault="00000000">
      <w:pPr>
        <w:pStyle w:val="SingleTxt"/>
        <w:spacing w:after="0" w:line="120" w:lineRule="exact"/>
        <w:rPr>
          <w:sz w:val="10"/>
        </w:rPr>
      </w:pPr>
    </w:p>
    <w:p w:rsidR="00000000" w:rsidRDefault="00000000">
      <w:pPr>
        <w:pStyle w:val="SingleTxt"/>
        <w:tabs>
          <w:tab w:val="clear" w:pos="1742"/>
          <w:tab w:val="clear" w:pos="2218"/>
          <w:tab w:val="clear" w:pos="2693"/>
          <w:tab w:val="clear" w:pos="3182"/>
          <w:tab w:val="left" w:pos="2907"/>
        </w:tabs>
      </w:pPr>
      <w:r>
        <w:t>ABUBEF</w:t>
      </w:r>
      <w:r>
        <w:tab/>
        <w:t xml:space="preserve">Family Welfare Association of </w:t>
      </w:r>
      <w:smartTag w:uri="urn:schemas-microsoft-com:office:smarttags" w:element="place">
        <w:smartTag w:uri="urn:schemas-microsoft-com:office:smarttags" w:element="country-region">
          <w:r>
            <w:t>Burundi</w:t>
          </w:r>
        </w:smartTag>
      </w:smartTag>
    </w:p>
    <w:p w:rsidR="00000000" w:rsidRDefault="00000000">
      <w:pPr>
        <w:pStyle w:val="SingleTxt"/>
        <w:tabs>
          <w:tab w:val="clear" w:pos="1742"/>
          <w:tab w:val="clear" w:pos="2218"/>
          <w:tab w:val="clear" w:pos="2693"/>
          <w:tab w:val="clear" w:pos="3182"/>
          <w:tab w:val="left" w:pos="2907"/>
        </w:tabs>
      </w:pPr>
      <w:r>
        <w:t>ADDF</w:t>
      </w:r>
      <w:r>
        <w:tab/>
        <w:t>Burundian Association for the Defence of Women’s Rights</w:t>
      </w:r>
    </w:p>
    <w:p w:rsidR="00000000" w:rsidRDefault="00000000">
      <w:pPr>
        <w:pStyle w:val="SingleTxt"/>
        <w:tabs>
          <w:tab w:val="clear" w:pos="1742"/>
          <w:tab w:val="clear" w:pos="2218"/>
          <w:tab w:val="clear" w:pos="2693"/>
          <w:tab w:val="clear" w:pos="3182"/>
          <w:tab w:val="left" w:pos="2907"/>
        </w:tabs>
      </w:pPr>
      <w:r>
        <w:t>AFJ</w:t>
      </w:r>
      <w:r>
        <w:tab/>
        <w:t>Association of Women Jurists</w:t>
      </w:r>
    </w:p>
    <w:p w:rsidR="00000000" w:rsidRDefault="00000000">
      <w:pPr>
        <w:pStyle w:val="SingleTxt"/>
        <w:tabs>
          <w:tab w:val="clear" w:pos="1742"/>
          <w:tab w:val="clear" w:pos="2218"/>
          <w:tab w:val="clear" w:pos="2693"/>
          <w:tab w:val="clear" w:pos="3182"/>
          <w:tab w:val="left" w:pos="2907"/>
        </w:tabs>
      </w:pPr>
      <w:r>
        <w:t>AGEI</w:t>
      </w:r>
      <w:r>
        <w:tab/>
        <w:t>African Girls’ Education Initiative</w:t>
      </w:r>
    </w:p>
    <w:p w:rsidR="00000000" w:rsidRDefault="00000000">
      <w:pPr>
        <w:pStyle w:val="SingleTxt"/>
        <w:tabs>
          <w:tab w:val="clear" w:pos="1742"/>
          <w:tab w:val="clear" w:pos="2218"/>
          <w:tab w:val="clear" w:pos="2693"/>
          <w:tab w:val="clear" w:pos="3182"/>
          <w:tab w:val="left" w:pos="2907"/>
        </w:tabs>
      </w:pPr>
      <w:r>
        <w:t>ANSS</w:t>
      </w:r>
      <w:r>
        <w:tab/>
        <w:t>National Association for People Living with HIV/AIDS</w:t>
      </w:r>
    </w:p>
    <w:p w:rsidR="00000000" w:rsidRDefault="00000000">
      <w:pPr>
        <w:pStyle w:val="SingleTxt"/>
        <w:tabs>
          <w:tab w:val="clear" w:pos="1742"/>
          <w:tab w:val="clear" w:pos="2218"/>
          <w:tab w:val="clear" w:pos="2693"/>
          <w:tab w:val="clear" w:pos="3182"/>
          <w:tab w:val="left" w:pos="2907"/>
        </w:tabs>
      </w:pPr>
      <w:r>
        <w:t>ASAP</w:t>
      </w:r>
      <w:r>
        <w:tab/>
        <w:t>Support for the Public Administration Sector</w:t>
      </w:r>
    </w:p>
    <w:p w:rsidR="00000000" w:rsidRDefault="00000000">
      <w:pPr>
        <w:pStyle w:val="SingleTxt"/>
        <w:tabs>
          <w:tab w:val="clear" w:pos="1742"/>
          <w:tab w:val="clear" w:pos="2218"/>
          <w:tab w:val="clear" w:pos="2693"/>
          <w:tab w:val="clear" w:pos="3182"/>
          <w:tab w:val="left" w:pos="2907"/>
        </w:tabs>
      </w:pPr>
      <w:r>
        <w:t>BCB</w:t>
      </w:r>
      <w:r>
        <w:tab/>
        <w:t xml:space="preserve">Credit Bank of </w:t>
      </w:r>
      <w:smartTag w:uri="urn:schemas-microsoft-com:office:smarttags" w:element="place">
        <w:smartTag w:uri="urn:schemas-microsoft-com:office:smarttags" w:element="City">
          <w:r>
            <w:t>Bujumbura</w:t>
          </w:r>
        </w:smartTag>
      </w:smartTag>
    </w:p>
    <w:p w:rsidR="00000000" w:rsidRDefault="00000000">
      <w:pPr>
        <w:pStyle w:val="SingleTxt"/>
        <w:tabs>
          <w:tab w:val="clear" w:pos="1742"/>
          <w:tab w:val="clear" w:pos="2218"/>
          <w:tab w:val="clear" w:pos="2693"/>
          <w:tab w:val="clear" w:pos="3182"/>
          <w:tab w:val="left" w:pos="2907"/>
        </w:tabs>
      </w:pPr>
      <w:r>
        <w:t>BGF</w:t>
      </w:r>
      <w:r>
        <w:tab/>
        <w:t>Management and Finance Bank</w:t>
      </w:r>
    </w:p>
    <w:p w:rsidR="00000000" w:rsidRDefault="00000000">
      <w:pPr>
        <w:pStyle w:val="SingleTxt"/>
        <w:tabs>
          <w:tab w:val="clear" w:pos="1742"/>
          <w:tab w:val="clear" w:pos="2218"/>
          <w:tab w:val="clear" w:pos="2693"/>
          <w:tab w:val="clear" w:pos="3182"/>
          <w:tab w:val="left" w:pos="2907"/>
        </w:tabs>
      </w:pPr>
      <w:r>
        <w:t>BRB</w:t>
      </w:r>
      <w:r>
        <w:tab/>
        <w:t xml:space="preserve">Bank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Burundi</w:t>
          </w:r>
        </w:smartTag>
      </w:smartTag>
    </w:p>
    <w:p w:rsidR="00000000" w:rsidRDefault="00000000">
      <w:pPr>
        <w:pStyle w:val="SingleTxt"/>
        <w:tabs>
          <w:tab w:val="clear" w:pos="1742"/>
          <w:tab w:val="clear" w:pos="2218"/>
          <w:tab w:val="clear" w:pos="2693"/>
          <w:tab w:val="clear" w:pos="3182"/>
          <w:tab w:val="left" w:pos="2907"/>
        </w:tabs>
      </w:pPr>
      <w:r>
        <w:t>CAFOB</w:t>
      </w:r>
      <w:r>
        <w:tab/>
        <w:t xml:space="preserve">Collective of Women’s Associations and NGOs of </w:t>
      </w:r>
      <w:smartTag w:uri="urn:schemas-microsoft-com:office:smarttags" w:element="country-region">
        <w:smartTag w:uri="urn:schemas-microsoft-com:office:smarttags" w:element="place">
          <w:r>
            <w:t>Burundi</w:t>
          </w:r>
        </w:smartTag>
      </w:smartTag>
    </w:p>
    <w:p w:rsidR="00000000" w:rsidRDefault="00000000">
      <w:pPr>
        <w:pStyle w:val="SingleTxt"/>
        <w:tabs>
          <w:tab w:val="clear" w:pos="1742"/>
          <w:tab w:val="clear" w:pos="2218"/>
          <w:tab w:val="clear" w:pos="2693"/>
          <w:tab w:val="clear" w:pos="3182"/>
          <w:tab w:val="left" w:pos="2907"/>
        </w:tabs>
      </w:pPr>
      <w:r>
        <w:t>CDF</w:t>
      </w:r>
      <w:r>
        <w:tab/>
        <w:t>Family Development Centre</w:t>
      </w:r>
    </w:p>
    <w:p w:rsidR="00000000" w:rsidRDefault="00000000">
      <w:pPr>
        <w:pStyle w:val="SingleTxt"/>
        <w:tabs>
          <w:tab w:val="clear" w:pos="1742"/>
          <w:tab w:val="clear" w:pos="2218"/>
          <w:tab w:val="clear" w:pos="2693"/>
          <w:tab w:val="clear" w:pos="3182"/>
          <w:tab w:val="left" w:pos="2907"/>
        </w:tabs>
      </w:pPr>
      <w:r>
        <w:t>CECM</w:t>
      </w:r>
      <w:r>
        <w:tab/>
        <w:t>Savings and Credit Union Bank</w:t>
      </w:r>
    </w:p>
    <w:p w:rsidR="00000000" w:rsidRDefault="00000000">
      <w:pPr>
        <w:pStyle w:val="SingleTxt"/>
        <w:tabs>
          <w:tab w:val="clear" w:pos="1742"/>
          <w:tab w:val="clear" w:pos="2218"/>
          <w:tab w:val="clear" w:pos="2693"/>
          <w:tab w:val="clear" w:pos="3182"/>
          <w:tab w:val="left" w:pos="2907"/>
        </w:tabs>
      </w:pPr>
      <w:r>
        <w:t>CNLS</w:t>
      </w:r>
      <w:r>
        <w:tab/>
        <w:t>National Anti-AIDS Council</w:t>
      </w:r>
    </w:p>
    <w:p w:rsidR="00000000" w:rsidRDefault="00000000">
      <w:pPr>
        <w:pStyle w:val="SingleTxt"/>
        <w:tabs>
          <w:tab w:val="clear" w:pos="1742"/>
          <w:tab w:val="clear" w:pos="2218"/>
          <w:tab w:val="clear" w:pos="2693"/>
          <w:tab w:val="clear" w:pos="3182"/>
          <w:tab w:val="left" w:pos="2907"/>
        </w:tabs>
      </w:pPr>
      <w:r>
        <w:t>CNRS</w:t>
      </w:r>
      <w:r>
        <w:tab/>
        <w:t xml:space="preserve">National Commission for the Rehabilitation of </w:t>
      </w:r>
      <w:r>
        <w:rPr>
          <w:i/>
        </w:rPr>
        <w:t>Sinistrés</w:t>
      </w:r>
    </w:p>
    <w:p w:rsidR="00000000" w:rsidRDefault="00000000">
      <w:pPr>
        <w:pStyle w:val="SingleTxt"/>
        <w:tabs>
          <w:tab w:val="clear" w:pos="1742"/>
          <w:tab w:val="clear" w:pos="2218"/>
          <w:tab w:val="clear" w:pos="2693"/>
          <w:tab w:val="clear" w:pos="3182"/>
          <w:tab w:val="left" w:pos="2907"/>
        </w:tabs>
        <w:ind w:left="2926" w:hanging="1659"/>
      </w:pPr>
      <w:r>
        <w:t>CPDHPG</w:t>
      </w:r>
      <w:r>
        <w:tab/>
        <w:t xml:space="preserve">Centre for the Promotion of Human Rights and the Prevention </w:t>
      </w:r>
      <w:r>
        <w:br/>
        <w:t>of Genocide</w:t>
      </w:r>
    </w:p>
    <w:p w:rsidR="00000000" w:rsidRDefault="00000000">
      <w:pPr>
        <w:pStyle w:val="SingleTxt"/>
        <w:tabs>
          <w:tab w:val="clear" w:pos="1742"/>
          <w:tab w:val="clear" w:pos="2218"/>
          <w:tab w:val="clear" w:pos="2693"/>
          <w:tab w:val="clear" w:pos="3182"/>
          <w:tab w:val="left" w:pos="2907"/>
        </w:tabs>
      </w:pPr>
      <w:r>
        <w:t>CSA</w:t>
      </w:r>
      <w:r>
        <w:tab/>
        <w:t>Arusha Agreement Implementation Monitoring Committee</w:t>
      </w:r>
    </w:p>
    <w:p w:rsidR="00000000" w:rsidRDefault="00000000">
      <w:pPr>
        <w:pStyle w:val="SingleTxt"/>
        <w:tabs>
          <w:tab w:val="clear" w:pos="1742"/>
          <w:tab w:val="clear" w:pos="2218"/>
          <w:tab w:val="clear" w:pos="2693"/>
          <w:tab w:val="clear" w:pos="3182"/>
          <w:tab w:val="left" w:pos="2907"/>
        </w:tabs>
      </w:pPr>
      <w:r>
        <w:t>DPAE</w:t>
      </w:r>
      <w:r>
        <w:tab/>
        <w:t>Provincial Department of Agriculture and Livestock-Raising</w:t>
      </w:r>
    </w:p>
    <w:p w:rsidR="00000000" w:rsidRDefault="00000000">
      <w:pPr>
        <w:pStyle w:val="SingleTxt"/>
        <w:tabs>
          <w:tab w:val="clear" w:pos="1742"/>
          <w:tab w:val="clear" w:pos="2218"/>
          <w:tab w:val="clear" w:pos="2693"/>
          <w:tab w:val="clear" w:pos="3182"/>
          <w:tab w:val="left" w:pos="2907"/>
        </w:tabs>
        <w:rPr>
          <w:lang w:val="fr-FR"/>
        </w:rPr>
      </w:pPr>
      <w:r>
        <w:rPr>
          <w:lang w:val="fr-FR"/>
        </w:rPr>
        <w:t>ENS</w:t>
      </w:r>
      <w:r>
        <w:rPr>
          <w:lang w:val="fr-FR"/>
        </w:rPr>
        <w:tab/>
        <w:t>École Normale Supérieure (Teachers’ College)</w:t>
      </w:r>
    </w:p>
    <w:p w:rsidR="00000000" w:rsidRDefault="00000000">
      <w:pPr>
        <w:pStyle w:val="SingleTxt"/>
        <w:tabs>
          <w:tab w:val="clear" w:pos="1742"/>
          <w:tab w:val="clear" w:pos="2218"/>
          <w:tab w:val="clear" w:pos="2693"/>
          <w:tab w:val="clear" w:pos="3182"/>
          <w:tab w:val="left" w:pos="2907"/>
        </w:tabs>
      </w:pPr>
      <w:r>
        <w:t>FAWE</w:t>
      </w:r>
      <w:r>
        <w:tab/>
        <w:t>Forum for African Women Educationalists</w:t>
      </w:r>
    </w:p>
    <w:p w:rsidR="00000000" w:rsidRDefault="00000000">
      <w:pPr>
        <w:pStyle w:val="SingleTxt"/>
        <w:tabs>
          <w:tab w:val="clear" w:pos="1742"/>
          <w:tab w:val="clear" w:pos="2218"/>
          <w:tab w:val="clear" w:pos="2693"/>
          <w:tab w:val="clear" w:pos="3182"/>
          <w:tab w:val="left" w:pos="2907"/>
        </w:tabs>
      </w:pPr>
      <w:r>
        <w:t>IFAD</w:t>
      </w:r>
      <w:r>
        <w:tab/>
        <w:t>International Fund for Agricultural Development</w:t>
      </w:r>
    </w:p>
    <w:p w:rsidR="00000000" w:rsidRDefault="00000000">
      <w:pPr>
        <w:pStyle w:val="SingleTxt"/>
        <w:tabs>
          <w:tab w:val="clear" w:pos="1742"/>
          <w:tab w:val="clear" w:pos="2218"/>
          <w:tab w:val="clear" w:pos="2693"/>
          <w:tab w:val="clear" w:pos="3182"/>
          <w:tab w:val="left" w:pos="2907"/>
        </w:tabs>
      </w:pPr>
      <w:r>
        <w:t>FPHU</w:t>
      </w:r>
      <w:r>
        <w:tab/>
        <w:t>Urban Housing Promotion Fund</w:t>
      </w:r>
    </w:p>
    <w:p w:rsidR="00000000" w:rsidRDefault="00000000">
      <w:pPr>
        <w:pStyle w:val="SingleTxt"/>
        <w:tabs>
          <w:tab w:val="clear" w:pos="1742"/>
          <w:tab w:val="clear" w:pos="2218"/>
          <w:tab w:val="clear" w:pos="2693"/>
          <w:tab w:val="clear" w:pos="3182"/>
          <w:tab w:val="left" w:pos="2907"/>
        </w:tabs>
      </w:pPr>
      <w:r>
        <w:t>FVS</w:t>
      </w:r>
      <w:r>
        <w:tab/>
        <w:t>Families Against AIDS</w:t>
      </w:r>
    </w:p>
    <w:p w:rsidR="00000000" w:rsidRDefault="00000000">
      <w:pPr>
        <w:pStyle w:val="SingleTxt"/>
        <w:tabs>
          <w:tab w:val="clear" w:pos="1742"/>
          <w:tab w:val="clear" w:pos="2218"/>
          <w:tab w:val="clear" w:pos="2693"/>
          <w:tab w:val="clear" w:pos="3182"/>
          <w:tab w:val="left" w:pos="2907"/>
        </w:tabs>
      </w:pPr>
      <w:r>
        <w:t>IDEC</w:t>
      </w:r>
      <w:r>
        <w:tab/>
        <w:t>Economic Development Institute</w:t>
      </w:r>
    </w:p>
    <w:p w:rsidR="00000000" w:rsidRDefault="00000000">
      <w:pPr>
        <w:pStyle w:val="SingleTxt"/>
        <w:tabs>
          <w:tab w:val="clear" w:pos="1742"/>
          <w:tab w:val="clear" w:pos="2218"/>
          <w:tab w:val="clear" w:pos="2693"/>
          <w:tab w:val="clear" w:pos="3182"/>
          <w:tab w:val="left" w:pos="2907"/>
        </w:tabs>
      </w:pPr>
      <w:r>
        <w:t>IEC</w:t>
      </w:r>
      <w:r>
        <w:tab/>
        <w:t>Information, education and communication</w:t>
      </w:r>
    </w:p>
    <w:p w:rsidR="00000000" w:rsidRDefault="00000000">
      <w:pPr>
        <w:pStyle w:val="SingleTxt"/>
        <w:tabs>
          <w:tab w:val="clear" w:pos="1742"/>
          <w:tab w:val="clear" w:pos="2218"/>
          <w:tab w:val="clear" w:pos="2693"/>
          <w:tab w:val="clear" w:pos="3182"/>
          <w:tab w:val="left" w:pos="2907"/>
        </w:tabs>
      </w:pPr>
      <w:r>
        <w:t>INSP</w:t>
      </w:r>
      <w:r>
        <w:tab/>
        <w:t>National Institute of Public Health</w:t>
      </w:r>
    </w:p>
    <w:p w:rsidR="00000000" w:rsidRDefault="00000000">
      <w:pPr>
        <w:pStyle w:val="SingleTxt"/>
        <w:tabs>
          <w:tab w:val="clear" w:pos="1742"/>
          <w:tab w:val="clear" w:pos="2218"/>
          <w:tab w:val="clear" w:pos="2693"/>
          <w:tab w:val="clear" w:pos="3182"/>
          <w:tab w:val="left" w:pos="2907"/>
        </w:tabs>
      </w:pPr>
      <w:r>
        <w:t>ISGE</w:t>
      </w:r>
      <w:r>
        <w:tab/>
        <w:t xml:space="preserve">Higher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Business</w:t>
          </w:r>
        </w:smartTag>
      </w:smartTag>
      <w:r>
        <w:t xml:space="preserve"> Management</w:t>
      </w:r>
    </w:p>
    <w:p w:rsidR="00000000" w:rsidRDefault="00000000">
      <w:pPr>
        <w:pStyle w:val="SingleTxt"/>
        <w:tabs>
          <w:tab w:val="clear" w:pos="1742"/>
          <w:tab w:val="clear" w:pos="2218"/>
          <w:tab w:val="clear" w:pos="2693"/>
          <w:tab w:val="clear" w:pos="3182"/>
          <w:tab w:val="left" w:pos="2907"/>
        </w:tabs>
      </w:pPr>
      <w:r>
        <w:t>STD</w:t>
      </w:r>
      <w:r>
        <w:tab/>
        <w:t>Sexually transmitted disease</w:t>
      </w:r>
    </w:p>
    <w:p w:rsidR="00000000" w:rsidRDefault="00000000">
      <w:pPr>
        <w:pStyle w:val="SingleTxt"/>
        <w:tabs>
          <w:tab w:val="clear" w:pos="1742"/>
          <w:tab w:val="clear" w:pos="2218"/>
          <w:tab w:val="clear" w:pos="2693"/>
          <w:tab w:val="clear" w:pos="3182"/>
          <w:tab w:val="left" w:pos="2907"/>
        </w:tabs>
      </w:pPr>
      <w:r>
        <w:t>MASPF</w:t>
      </w:r>
      <w:r>
        <w:tab/>
        <w:t>Ministry of Social Action and the Advancement of Women</w:t>
      </w:r>
    </w:p>
    <w:p w:rsidR="00000000" w:rsidRDefault="00000000">
      <w:pPr>
        <w:pStyle w:val="SingleTxt"/>
        <w:tabs>
          <w:tab w:val="clear" w:pos="1742"/>
          <w:tab w:val="clear" w:pos="2218"/>
          <w:tab w:val="clear" w:pos="2693"/>
          <w:tab w:val="clear" w:pos="3182"/>
          <w:tab w:val="left" w:pos="2907"/>
        </w:tabs>
      </w:pPr>
      <w:r>
        <w:t>MPDR</w:t>
      </w:r>
      <w:r>
        <w:tab/>
        <w:t>Ministry of Development Planning and Reconstruction</w:t>
      </w:r>
    </w:p>
    <w:p w:rsidR="00000000" w:rsidRDefault="00000000">
      <w:pPr>
        <w:pStyle w:val="SingleTxt"/>
        <w:tabs>
          <w:tab w:val="clear" w:pos="1742"/>
          <w:tab w:val="clear" w:pos="2218"/>
          <w:tab w:val="clear" w:pos="2693"/>
          <w:tab w:val="clear" w:pos="3182"/>
          <w:tab w:val="left" w:pos="2907"/>
        </w:tabs>
      </w:pPr>
      <w:r>
        <w:t>MSF</w:t>
      </w:r>
      <w:r>
        <w:tab/>
        <w:t>Médecins Sans Frontières (Doctors Without Borders)</w:t>
      </w:r>
    </w:p>
    <w:p w:rsidR="00000000" w:rsidRDefault="00000000">
      <w:pPr>
        <w:pStyle w:val="SingleTxt"/>
        <w:tabs>
          <w:tab w:val="clear" w:pos="1742"/>
          <w:tab w:val="clear" w:pos="2218"/>
          <w:tab w:val="clear" w:pos="2693"/>
          <w:tab w:val="clear" w:pos="3182"/>
          <w:tab w:val="left" w:pos="2907"/>
        </w:tabs>
      </w:pPr>
      <w:r>
        <w:t>MSP</w:t>
      </w:r>
      <w:r>
        <w:tab/>
        <w:t>Ministry of Health</w:t>
      </w:r>
    </w:p>
    <w:p w:rsidR="00000000" w:rsidRDefault="00000000">
      <w:pPr>
        <w:pStyle w:val="SingleTxt"/>
        <w:tabs>
          <w:tab w:val="clear" w:pos="1742"/>
          <w:tab w:val="clear" w:pos="2218"/>
          <w:tab w:val="clear" w:pos="2693"/>
          <w:tab w:val="clear" w:pos="3182"/>
          <w:tab w:val="left" w:pos="2907"/>
        </w:tabs>
      </w:pPr>
      <w:r>
        <w:t>NGO</w:t>
      </w:r>
      <w:r>
        <w:tab/>
        <w:t>Non-governmental organization</w:t>
      </w:r>
    </w:p>
    <w:p w:rsidR="00000000" w:rsidRDefault="00000000">
      <w:pPr>
        <w:pStyle w:val="SingleTxt"/>
        <w:tabs>
          <w:tab w:val="clear" w:pos="1742"/>
          <w:tab w:val="clear" w:pos="2218"/>
          <w:tab w:val="clear" w:pos="2693"/>
          <w:tab w:val="clear" w:pos="3182"/>
          <w:tab w:val="left" w:pos="2907"/>
        </w:tabs>
      </w:pPr>
      <w:r>
        <w:t>ONUB</w:t>
      </w:r>
      <w:r>
        <w:tab/>
        <w:t xml:space="preserve">United Nations Operation in </w:t>
      </w:r>
      <w:smartTag w:uri="urn:schemas-microsoft-com:office:smarttags" w:element="place">
        <w:smartTag w:uri="urn:schemas-microsoft-com:office:smarttags" w:element="country-region">
          <w:r>
            <w:t>Burundi</w:t>
          </w:r>
        </w:smartTag>
      </w:smartTag>
    </w:p>
    <w:p w:rsidR="00000000" w:rsidRDefault="00000000">
      <w:pPr>
        <w:pStyle w:val="SingleTxt"/>
        <w:tabs>
          <w:tab w:val="clear" w:pos="1742"/>
          <w:tab w:val="clear" w:pos="2218"/>
          <w:tab w:val="clear" w:pos="2693"/>
          <w:tab w:val="clear" w:pos="3182"/>
          <w:tab w:val="left" w:pos="2907"/>
        </w:tabs>
      </w:pPr>
      <w:r>
        <w:t>PNLS</w:t>
      </w:r>
      <w:r>
        <w:tab/>
        <w:t>National Anti-AIDS Programme</w:t>
      </w:r>
    </w:p>
    <w:p w:rsidR="00000000" w:rsidRDefault="00000000">
      <w:pPr>
        <w:pStyle w:val="SingleTxt"/>
        <w:tabs>
          <w:tab w:val="clear" w:pos="1742"/>
          <w:tab w:val="clear" w:pos="2218"/>
          <w:tab w:val="clear" w:pos="2693"/>
          <w:tab w:val="clear" w:pos="3182"/>
          <w:tab w:val="left" w:pos="2907"/>
        </w:tabs>
      </w:pPr>
      <w:r>
        <w:t>PNSR</w:t>
      </w:r>
      <w:r>
        <w:tab/>
        <w:t>National Reproductive Health Programme</w:t>
      </w:r>
    </w:p>
    <w:p w:rsidR="00000000" w:rsidRDefault="00000000">
      <w:pPr>
        <w:pStyle w:val="SingleTxt"/>
        <w:tabs>
          <w:tab w:val="clear" w:pos="1742"/>
          <w:tab w:val="clear" w:pos="2218"/>
          <w:tab w:val="clear" w:pos="2693"/>
          <w:tab w:val="clear" w:pos="3182"/>
          <w:tab w:val="left" w:pos="2907"/>
        </w:tabs>
      </w:pPr>
      <w:r>
        <w:t>PSI</w:t>
      </w:r>
      <w:r>
        <w:tab/>
        <w:t>Health Information Project</w:t>
      </w:r>
    </w:p>
    <w:p w:rsidR="00000000" w:rsidRDefault="00000000">
      <w:pPr>
        <w:pStyle w:val="SingleTxt"/>
        <w:tabs>
          <w:tab w:val="clear" w:pos="1742"/>
          <w:tab w:val="clear" w:pos="2218"/>
          <w:tab w:val="clear" w:pos="2693"/>
          <w:tab w:val="clear" w:pos="3182"/>
          <w:tab w:val="left" w:pos="2907"/>
        </w:tabs>
      </w:pPr>
      <w:r>
        <w:t>PMTCT</w:t>
      </w:r>
      <w:r>
        <w:tab/>
        <w:t>Prevention of mother-to-child transmission</w:t>
      </w:r>
    </w:p>
    <w:p w:rsidR="00000000" w:rsidRDefault="00000000">
      <w:pPr>
        <w:pStyle w:val="SingleTxt"/>
        <w:tabs>
          <w:tab w:val="clear" w:pos="1742"/>
          <w:tab w:val="clear" w:pos="2218"/>
          <w:tab w:val="clear" w:pos="2693"/>
          <w:tab w:val="clear" w:pos="3182"/>
          <w:tab w:val="left" w:pos="2907"/>
        </w:tabs>
      </w:pPr>
      <w:r>
        <w:t>SWAA</w:t>
      </w:r>
      <w:r>
        <w:tab/>
        <w:t xml:space="preserve">Society for Women and AIDS in </w:t>
      </w:r>
      <w:smartTag w:uri="urn:schemas-microsoft-com:office:smarttags" w:element="place">
        <w:r>
          <w:t>Africa</w:t>
        </w:r>
      </w:smartTag>
    </w:p>
    <w:p w:rsidR="00000000" w:rsidRDefault="00000000">
      <w:pPr>
        <w:pStyle w:val="SingleTxt"/>
        <w:tabs>
          <w:tab w:val="clear" w:pos="1742"/>
          <w:tab w:val="clear" w:pos="2218"/>
          <w:tab w:val="clear" w:pos="2693"/>
          <w:tab w:val="clear" w:pos="3182"/>
          <w:tab w:val="left" w:pos="2907"/>
        </w:tabs>
      </w:pPr>
      <w:r>
        <w:t>GER</w:t>
      </w:r>
      <w:r>
        <w:tab/>
        <w:t>Gross enrolment ratio</w:t>
      </w:r>
    </w:p>
    <w:p w:rsidR="00000000" w:rsidRDefault="00000000">
      <w:pPr>
        <w:pStyle w:val="SingleTxt"/>
        <w:tabs>
          <w:tab w:val="clear" w:pos="1742"/>
          <w:tab w:val="clear" w:pos="2218"/>
          <w:tab w:val="clear" w:pos="2693"/>
          <w:tab w:val="clear" w:pos="3182"/>
          <w:tab w:val="left" w:pos="2907"/>
        </w:tabs>
      </w:pPr>
      <w:r>
        <w:t>NER</w:t>
      </w:r>
      <w:r>
        <w:tab/>
        <w:t>Net enrolment ratio</w:t>
      </w:r>
    </w:p>
    <w:p w:rsidR="00000000" w:rsidRDefault="00000000">
      <w:pPr>
        <w:pStyle w:val="SingleTxt"/>
        <w:tabs>
          <w:tab w:val="clear" w:pos="1742"/>
          <w:tab w:val="clear" w:pos="2218"/>
          <w:tab w:val="clear" w:pos="2693"/>
          <w:tab w:val="clear" w:pos="3182"/>
          <w:tab w:val="left" w:pos="2907"/>
        </w:tabs>
      </w:pPr>
      <w:r>
        <w:t>TPO</w:t>
      </w:r>
      <w:r>
        <w:tab/>
        <w:t>Transcultural Psychosocial Organization</w:t>
      </w:r>
    </w:p>
    <w:p w:rsidR="00000000" w:rsidRDefault="00000000">
      <w:pPr>
        <w:pStyle w:val="SingleTxt"/>
        <w:tabs>
          <w:tab w:val="clear" w:pos="1742"/>
          <w:tab w:val="clear" w:pos="2218"/>
          <w:tab w:val="clear" w:pos="2693"/>
          <w:tab w:val="clear" w:pos="3182"/>
          <w:tab w:val="left" w:pos="2907"/>
        </w:tabs>
      </w:pPr>
      <w:r>
        <w:t>UNESCO</w:t>
      </w:r>
      <w:r>
        <w:tab/>
        <w:t>United Nations Educational, Scientific and Cultural Organization</w:t>
      </w:r>
    </w:p>
    <w:p w:rsidR="00000000" w:rsidRDefault="00000000">
      <w:pPr>
        <w:pStyle w:val="SingleTxt"/>
        <w:tabs>
          <w:tab w:val="clear" w:pos="1742"/>
          <w:tab w:val="clear" w:pos="2218"/>
          <w:tab w:val="clear" w:pos="2693"/>
          <w:tab w:val="clear" w:pos="3182"/>
          <w:tab w:val="left" w:pos="2907"/>
        </w:tabs>
      </w:pPr>
      <w:r>
        <w:t xml:space="preserve">UNFPA </w:t>
      </w:r>
      <w:r>
        <w:tab/>
        <w:t>United Nations Population Fund</w:t>
      </w:r>
    </w:p>
    <w:p w:rsidR="00000000" w:rsidRDefault="00000000">
      <w:pPr>
        <w:pStyle w:val="SingleTxt"/>
        <w:tabs>
          <w:tab w:val="clear" w:pos="1742"/>
          <w:tab w:val="clear" w:pos="2218"/>
          <w:tab w:val="clear" w:pos="2693"/>
          <w:tab w:val="clear" w:pos="3182"/>
          <w:tab w:val="left" w:pos="2907"/>
        </w:tabs>
      </w:pPr>
      <w:r>
        <w:t>UNICEF</w:t>
      </w:r>
      <w:r>
        <w:tab/>
        <w:t>United Nations Children’s Fund</w:t>
      </w:r>
    </w:p>
    <w:p w:rsidR="00000000" w:rsidRDefault="00000000">
      <w:pPr>
        <w:pStyle w:val="SingleTxt"/>
        <w:tabs>
          <w:tab w:val="clear" w:pos="1742"/>
          <w:tab w:val="clear" w:pos="2218"/>
          <w:tab w:val="clear" w:pos="2693"/>
          <w:tab w:val="clear" w:pos="3182"/>
          <w:tab w:val="left" w:pos="2907"/>
        </w:tabs>
      </w:pPr>
      <w:r>
        <w:t>UNIFEM</w:t>
      </w:r>
      <w:r>
        <w:tab/>
        <w:t>United Nations Development Fund for Women</w:t>
      </w:r>
    </w:p>
    <w:p w:rsidR="00000000" w:rsidRDefault="00000000">
      <w:pPr>
        <w:pStyle w:val="SingleTxt"/>
        <w:tabs>
          <w:tab w:val="clear" w:pos="1742"/>
          <w:tab w:val="clear" w:pos="2218"/>
          <w:tab w:val="clear" w:pos="2693"/>
          <w:tab w:val="clear" w:pos="3182"/>
          <w:tab w:val="left" w:pos="2907"/>
        </w:tabs>
      </w:pPr>
      <w:r>
        <w:t>OPEC</w:t>
      </w:r>
      <w:r>
        <w:tab/>
        <w:t>Organization of the Petroleum Exporting Countries</w:t>
      </w:r>
    </w:p>
    <w:p w:rsidR="00000000" w:rsidRDefault="00000000">
      <w:pPr>
        <w:pStyle w:val="SingleTxt"/>
        <w:tabs>
          <w:tab w:val="clear" w:pos="1742"/>
          <w:tab w:val="clear" w:pos="2218"/>
          <w:tab w:val="clear" w:pos="2693"/>
          <w:tab w:val="clear" w:pos="3182"/>
          <w:tab w:val="left" w:pos="2907"/>
        </w:tabs>
      </w:pPr>
      <w:r>
        <w:t>DFID</w:t>
      </w:r>
      <w:r>
        <w:tab/>
        <w:t>Department for International Development</w:t>
      </w:r>
    </w:p>
    <w:p w:rsidR="00000000" w:rsidRPr="00B9656D" w:rsidRDefault="00000000">
      <w:pPr>
        <w:pStyle w:val="SingleTxt"/>
        <w:tabs>
          <w:tab w:val="clear" w:pos="1742"/>
          <w:tab w:val="clear" w:pos="2218"/>
          <w:tab w:val="clear" w:pos="2693"/>
          <w:tab w:val="clear" w:pos="3182"/>
          <w:tab w:val="left" w:pos="2907"/>
        </w:tabs>
        <w:spacing w:after="0" w:line="120" w:lineRule="exact"/>
        <w:rPr>
          <w:sz w:val="10"/>
        </w:rPr>
      </w:pPr>
      <w:r>
        <w:br w:type="page"/>
      </w: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000000">
        <w:tblPrEx>
          <w:tblCellMar>
            <w:top w:w="0" w:type="dxa"/>
            <w:bottom w:w="0" w:type="dxa"/>
          </w:tblCellMar>
        </w:tblPrEx>
        <w:tc>
          <w:tcPr>
            <w:tcW w:w="9922" w:type="dxa"/>
            <w:tcBorders>
              <w:top w:val="single" w:sz="2" w:space="0" w:color="auto"/>
            </w:tcBorders>
            <w:shd w:val="clear" w:color="auto" w:fill="auto"/>
          </w:tcPr>
          <w:p w:rsidR="00000000" w:rsidRPr="00BF21E9" w:rsidRDefault="00000000">
            <w:pPr>
              <w:tabs>
                <w:tab w:val="left" w:pos="240"/>
              </w:tabs>
              <w:spacing w:before="240" w:after="120"/>
              <w:rPr>
                <w:i/>
                <w:sz w:val="24"/>
              </w:rPr>
            </w:pPr>
            <w:r>
              <w:br w:type="page"/>
            </w:r>
            <w:r>
              <w:br w:type="page"/>
            </w:r>
            <w:r>
              <w:br w:type="page"/>
            </w:r>
            <w:r>
              <w:rPr>
                <w:i/>
                <w:sz w:val="24"/>
              </w:rPr>
              <w:tab/>
              <w:t>Summary</w:t>
            </w:r>
          </w:p>
        </w:tc>
      </w:tr>
      <w:tr w:rsidR="00000000">
        <w:tblPrEx>
          <w:tblCellMar>
            <w:top w:w="0" w:type="dxa"/>
            <w:bottom w:w="0" w:type="dxa"/>
          </w:tblCellMar>
        </w:tblPrEx>
        <w:tc>
          <w:tcPr>
            <w:tcW w:w="9922" w:type="dxa"/>
            <w:shd w:val="clear" w:color="auto" w:fill="auto"/>
          </w:tcPr>
          <w:p w:rsidR="00000000" w:rsidRPr="00BF21E9" w:rsidRDefault="00000000">
            <w:pPr>
              <w:pStyle w:val="SingleTxt"/>
            </w:pPr>
            <w:r>
              <w:tab/>
            </w:r>
            <w:smartTag w:uri="urn:schemas-microsoft-com:office:smarttags" w:element="country-region">
              <w:r>
                <w:t>Burundi</w:t>
              </w:r>
            </w:smartTag>
            <w:r>
              <w:t xml:space="preserve">’s initial report on the implementation of the Convention on the Elimination of All Forms of Discrimination against Women was prepared immediately after the establishment of the post-transition institutions provided for in the Arusha Peace and Reconciliation Agreement for </w:t>
            </w:r>
            <w:smartTag w:uri="urn:schemas-microsoft-com:office:smarttags" w:element="place">
              <w:smartTag w:uri="urn:schemas-microsoft-com:office:smarttags" w:element="country-region">
                <w:r>
                  <w:t>Burundi</w:t>
                </w:r>
              </w:smartTag>
            </w:smartTag>
            <w:r>
              <w:t xml:space="preserve">, signed on 28 August 2000. In addition, it was prepared at a time when the country was emerging from the longest and deepest crisis in its history. Today, </w:t>
            </w:r>
            <w:smartTag w:uri="urn:schemas-microsoft-com:office:smarttags" w:element="place">
              <w:smartTag w:uri="urn:schemas-microsoft-com:office:smarttags" w:element="country-region">
                <w:r>
                  <w:t>Burundi</w:t>
                </w:r>
              </w:smartTag>
            </w:smartTag>
            <w:r>
              <w:t xml:space="preserve"> is in a situation between peace and war because the Parti pour la libération du peuple Hutu — Forces nationales de libération (PALIPEHUTU-FNL) movement continues to wage war in some districts, but also because the country is suffering from a severe deterioration in socio-economic conditions.</w:t>
            </w:r>
          </w:p>
        </w:tc>
      </w:tr>
      <w:tr w:rsidR="00000000">
        <w:tblPrEx>
          <w:tblCellMar>
            <w:top w:w="0" w:type="dxa"/>
            <w:bottom w:w="0" w:type="dxa"/>
          </w:tblCellMar>
        </w:tblPrEx>
        <w:tc>
          <w:tcPr>
            <w:tcW w:w="9922" w:type="dxa"/>
            <w:shd w:val="clear" w:color="auto" w:fill="auto"/>
          </w:tcPr>
          <w:p w:rsidR="00000000" w:rsidRPr="00BF21E9" w:rsidRDefault="00000000">
            <w:pPr>
              <w:pStyle w:val="SingleTxt"/>
            </w:pPr>
            <w:r>
              <w:tab/>
              <w:t>Despite the gaps that remain in the Convention’s implementation, progress has been made since the initial report was analysed in January 2001. Government authorities have continued to strive to advance the status of women and respect for women’s rights. The Burundian Government has paid particular attention to the Committee’s recommendations, especially in connection with efforts to combat HIV/AIDS and to promote sex education for young people. The pandemic has begun to subside thanks to these efforts.</w:t>
            </w:r>
          </w:p>
        </w:tc>
      </w:tr>
      <w:tr w:rsidR="00000000">
        <w:tblPrEx>
          <w:tblCellMar>
            <w:top w:w="0" w:type="dxa"/>
            <w:bottom w:w="0" w:type="dxa"/>
          </w:tblCellMar>
        </w:tblPrEx>
        <w:tc>
          <w:tcPr>
            <w:tcW w:w="9922" w:type="dxa"/>
            <w:shd w:val="clear" w:color="auto" w:fill="auto"/>
          </w:tcPr>
          <w:p w:rsidR="00000000" w:rsidRPr="00BF21E9" w:rsidRDefault="00000000">
            <w:pPr>
              <w:pStyle w:val="SingleTxt"/>
            </w:pPr>
            <w:r>
              <w:tab/>
              <w:t xml:space="preserve">At the constitutional level, the Convention has been made an integral part of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Burundi</w:t>
                </w:r>
              </w:smartTag>
            </w:smartTag>
            <w:r>
              <w:t>, with the result that the implementation of all its provisions is easier to monitor. Failure to observe those provisions will henceforth be tantamount to a violation of the Constitution.</w:t>
            </w:r>
          </w:p>
        </w:tc>
      </w:tr>
      <w:tr w:rsidR="00000000">
        <w:tblPrEx>
          <w:tblCellMar>
            <w:top w:w="0" w:type="dxa"/>
            <w:bottom w:w="0" w:type="dxa"/>
          </w:tblCellMar>
        </w:tblPrEx>
        <w:tc>
          <w:tcPr>
            <w:tcW w:w="9922" w:type="dxa"/>
            <w:shd w:val="clear" w:color="auto" w:fill="auto"/>
          </w:tcPr>
          <w:p w:rsidR="00000000" w:rsidRPr="00BF21E9" w:rsidRDefault="00000000">
            <w:pPr>
              <w:pStyle w:val="SingleTxt"/>
            </w:pPr>
            <w:r>
              <w:tab/>
              <w:t>With respect to decision-making bodies, there is a 30-per-cent quota for women’s participation in the Parliament and the Government, which has appointed women to senior posts.</w:t>
            </w:r>
          </w:p>
        </w:tc>
      </w:tr>
      <w:tr w:rsidR="00000000">
        <w:tblPrEx>
          <w:tblCellMar>
            <w:top w:w="0" w:type="dxa"/>
            <w:bottom w:w="0" w:type="dxa"/>
          </w:tblCellMar>
        </w:tblPrEx>
        <w:tc>
          <w:tcPr>
            <w:tcW w:w="9922" w:type="dxa"/>
            <w:shd w:val="clear" w:color="auto" w:fill="auto"/>
          </w:tcPr>
          <w:p w:rsidR="00000000" w:rsidRPr="00BF21E9" w:rsidRDefault="00000000">
            <w:pPr>
              <w:pStyle w:val="SingleTxt"/>
            </w:pPr>
            <w:r>
              <w:tab/>
              <w:t>The Government’s clear policy of reducing gender disparities at all levels of education and training has resulted in an increase in girls’ gross and net enrolment ratios. Their enrolment ratios in secondary and higher education has risen as well. The provision of primary education free of charge will undoubtedly bring about further increases in girls’ enrolment ratios.</w:t>
            </w:r>
          </w:p>
        </w:tc>
      </w:tr>
      <w:tr w:rsidR="00000000">
        <w:tblPrEx>
          <w:tblCellMar>
            <w:top w:w="0" w:type="dxa"/>
            <w:bottom w:w="0" w:type="dxa"/>
          </w:tblCellMar>
        </w:tblPrEx>
        <w:tc>
          <w:tcPr>
            <w:tcW w:w="9922" w:type="dxa"/>
            <w:shd w:val="clear" w:color="auto" w:fill="auto"/>
          </w:tcPr>
          <w:p w:rsidR="00000000" w:rsidRPr="00BF21E9" w:rsidRDefault="00000000">
            <w:pPr>
              <w:pStyle w:val="SingleTxt"/>
            </w:pPr>
            <w:r>
              <w:tab/>
              <w:t>Progress has also been observed in the area of employment, although disparities remain and are primarily linked to the delays in girls’ education.</w:t>
            </w:r>
          </w:p>
        </w:tc>
      </w:tr>
      <w:tr w:rsidR="00000000">
        <w:tblPrEx>
          <w:tblCellMar>
            <w:top w:w="0" w:type="dxa"/>
            <w:bottom w:w="0" w:type="dxa"/>
          </w:tblCellMar>
        </w:tblPrEx>
        <w:tc>
          <w:tcPr>
            <w:tcW w:w="9922" w:type="dxa"/>
            <w:shd w:val="clear" w:color="auto" w:fill="auto"/>
          </w:tcPr>
          <w:p w:rsidR="00000000" w:rsidRPr="00BF21E9" w:rsidRDefault="00000000">
            <w:pPr>
              <w:pStyle w:val="SingleTxt"/>
            </w:pPr>
            <w:r>
              <w:tab/>
              <w:t>In terms of health, the maternal mortality rate has begun to decline slightly, while the number of births attended by skilled personnel is rising.</w:t>
            </w:r>
          </w:p>
        </w:tc>
      </w:tr>
      <w:tr w:rsidR="00000000">
        <w:tblPrEx>
          <w:tblCellMar>
            <w:top w:w="0" w:type="dxa"/>
            <w:bottom w:w="0" w:type="dxa"/>
          </w:tblCellMar>
        </w:tblPrEx>
        <w:tc>
          <w:tcPr>
            <w:tcW w:w="9922" w:type="dxa"/>
            <w:shd w:val="clear" w:color="auto" w:fill="auto"/>
          </w:tcPr>
          <w:p w:rsidR="00000000" w:rsidRPr="00BF21E9" w:rsidRDefault="00000000">
            <w:pPr>
              <w:pStyle w:val="SingleTxt"/>
              <w:rPr>
                <w:w w:val="100"/>
              </w:rPr>
            </w:pPr>
            <w:r w:rsidRPr="00BF21E9">
              <w:rPr>
                <w:w w:val="100"/>
              </w:rPr>
              <w:tab/>
              <w:t>With respect to the economy, the Interim Strategic Economic Recovery and Poverty Reduction Framework includes a particular focus on women. The Government of Burundi has not neglected the concerns of rural women, as shown by its activities to raise awareness of reproductive health issues, provide training for groups of producers, promote income-generating activities under all projects and extend microcredit.</w:t>
            </w:r>
          </w:p>
        </w:tc>
      </w:tr>
      <w:tr w:rsidR="00000000">
        <w:tblPrEx>
          <w:tblCellMar>
            <w:top w:w="0" w:type="dxa"/>
            <w:bottom w:w="0" w:type="dxa"/>
          </w:tblCellMar>
        </w:tblPrEx>
        <w:tc>
          <w:tcPr>
            <w:tcW w:w="9922" w:type="dxa"/>
            <w:shd w:val="clear" w:color="auto" w:fill="auto"/>
          </w:tcPr>
          <w:p w:rsidR="00000000" w:rsidRPr="00BF21E9" w:rsidRDefault="00000000">
            <w:pPr>
              <w:pStyle w:val="SingleTxt"/>
              <w:rPr>
                <w:w w:val="100"/>
              </w:rPr>
            </w:pPr>
            <w:r w:rsidRPr="00BF21E9">
              <w:rPr>
                <w:w w:val="100"/>
              </w:rPr>
              <w:tab/>
              <w:t>With respect to the institutional machinery for the advancement of women</w:t>
            </w:r>
            <w:r>
              <w:rPr>
                <w:w w:val="100"/>
              </w:rPr>
              <w:t>’</w:t>
            </w:r>
            <w:r w:rsidRPr="00BF21E9">
              <w:rPr>
                <w:w w:val="100"/>
              </w:rPr>
              <w:t>s rights, synergies have been created through the dissemination of the Convention in collaboration with other stakeholders, spreading awareness of women</w:t>
            </w:r>
            <w:r>
              <w:rPr>
                <w:w w:val="100"/>
              </w:rPr>
              <w:t>’</w:t>
            </w:r>
            <w:r w:rsidRPr="00BF21E9">
              <w:rPr>
                <w:w w:val="100"/>
              </w:rPr>
              <w:t>s rights. This enabled many more women to run for office in the various elections that took place recently.</w:t>
            </w:r>
          </w:p>
        </w:tc>
      </w:tr>
      <w:tr w:rsidR="00000000">
        <w:tblPrEx>
          <w:tblCellMar>
            <w:top w:w="0" w:type="dxa"/>
            <w:bottom w:w="0" w:type="dxa"/>
          </w:tblCellMar>
        </w:tblPrEx>
        <w:tc>
          <w:tcPr>
            <w:tcW w:w="9922" w:type="dxa"/>
            <w:shd w:val="clear" w:color="auto" w:fill="auto"/>
          </w:tcPr>
          <w:p w:rsidR="00000000" w:rsidRPr="00BF21E9" w:rsidRDefault="00000000">
            <w:pPr>
              <w:pStyle w:val="SingleTxt"/>
            </w:pPr>
            <w:r>
              <w:tab/>
              <w:t>As regards the commitments undertaken at the various international conferences and summits organized by the United Nations, the Government of Burundi has drawn up programmes and plans of action in relation to the International Conference on Population and Development, the Fourth World Conference on Women, the World Education Forum and the Millennium Summit, among others. The most notable progress has been made in promoting girls’ education, gender equality, reproductive health and women’s empowerment.</w:t>
            </w:r>
          </w:p>
        </w:tc>
      </w:tr>
      <w:tr w:rsidR="00000000">
        <w:tblPrEx>
          <w:tblCellMar>
            <w:top w:w="0" w:type="dxa"/>
            <w:bottom w:w="0" w:type="dxa"/>
          </w:tblCellMar>
        </w:tblPrEx>
        <w:tc>
          <w:tcPr>
            <w:tcW w:w="9922" w:type="dxa"/>
            <w:shd w:val="clear" w:color="auto" w:fill="auto"/>
          </w:tcPr>
          <w:p w:rsidR="00000000" w:rsidRPr="00BF21E9" w:rsidRDefault="00000000">
            <w:pPr>
              <w:pStyle w:val="SingleTxt"/>
            </w:pPr>
            <w:r>
              <w:tab/>
              <w:t>The Government of Burundi acknowledges the gaps that remain in the Convention’s implementation, and is resolved to eliminate them. Priority will be given to the laws on inheritance, marital property and gifts, the bankruptcy law and the law on the protection of persons living with HIV/AIDS; all these texts are currently before Parliament.</w:t>
            </w:r>
          </w:p>
        </w:tc>
      </w:tr>
      <w:tr w:rsidR="00000000">
        <w:tblPrEx>
          <w:tblCellMar>
            <w:top w:w="0" w:type="dxa"/>
            <w:bottom w:w="0" w:type="dxa"/>
          </w:tblCellMar>
        </w:tblPrEx>
        <w:tc>
          <w:tcPr>
            <w:tcW w:w="9922" w:type="dxa"/>
            <w:tcBorders>
              <w:bottom w:val="single" w:sz="2" w:space="0" w:color="auto"/>
            </w:tcBorders>
            <w:shd w:val="clear" w:color="auto" w:fill="auto"/>
          </w:tcPr>
          <w:p w:rsidR="00000000" w:rsidRPr="00BF21E9" w:rsidRDefault="00000000">
            <w:pPr>
              <w:pStyle w:val="SingleTxt"/>
            </w:pPr>
            <w:r>
              <w:tab/>
              <w:t>The Government is further resolved to initiate reforms of the Labour Code, the Family Code, the Penal Code, the Nationality Code and the Tax Code to make them consistent with the Convention. It also pledges to maintain and even increase the momentum of its efforts to promote girls’ education and women’s access to high-ranking posts and decision-making bodies. Special attention will be paid to rural women.</w:t>
            </w:r>
          </w:p>
        </w:tc>
      </w:tr>
    </w:tbl>
    <w:p w:rsidR="00000000" w:rsidRDefault="00000000">
      <w:pPr>
        <w:pStyle w:val="SingleTxt"/>
      </w:pPr>
    </w:p>
    <w:p w:rsidR="00000000" w:rsidRDefault="00000000">
      <w:pPr>
        <w:pStyle w:val="SingleTxt"/>
      </w:pPr>
    </w:p>
    <w:p w:rsidR="00000000" w:rsidRDefault="00000000">
      <w:pPr>
        <w:pStyle w:val="HCh"/>
        <w:ind w:left="1267" w:right="1260" w:hanging="1267"/>
      </w:pPr>
      <w:r>
        <w:br w:type="page"/>
      </w:r>
      <w:r>
        <w:tab/>
      </w:r>
      <w:r>
        <w:tab/>
        <w:t>Introduction</w:t>
      </w:r>
    </w:p>
    <w:p w:rsidR="00000000" w:rsidRPr="00B9656D" w:rsidRDefault="00000000">
      <w:pPr>
        <w:pStyle w:val="SingleTxt"/>
        <w:spacing w:after="0" w:line="120" w:lineRule="exact"/>
        <w:rPr>
          <w:sz w:val="10"/>
        </w:rPr>
      </w:pPr>
    </w:p>
    <w:p w:rsidR="00000000" w:rsidRPr="00B9656D" w:rsidRDefault="00000000">
      <w:pPr>
        <w:pStyle w:val="SingleTxt"/>
        <w:spacing w:after="0" w:line="120" w:lineRule="exact"/>
        <w:rPr>
          <w:sz w:val="10"/>
        </w:rPr>
      </w:pPr>
    </w:p>
    <w:p w:rsidR="00000000" w:rsidRDefault="00000000">
      <w:pPr>
        <w:pStyle w:val="SingleTxt"/>
      </w:pPr>
      <w:r>
        <w:t>1.</w:t>
      </w:r>
      <w:r>
        <w:tab/>
        <w:t xml:space="preserve">On 4 April 1991, </w:t>
      </w:r>
      <w:smartTag w:uri="urn:schemas-microsoft-com:office:smarttags" w:element="place">
        <w:smartTag w:uri="urn:schemas-microsoft-com:office:smarttags" w:element="country-region">
          <w:r>
            <w:t>Burundi</w:t>
          </w:r>
        </w:smartTag>
      </w:smartTag>
      <w:r>
        <w:t xml:space="preserve"> ratified without reservation by Decree-Law No. 1/006 the Convention on the Elimination of All Forms of Discrimination against Women, which was adopted by General Assembly resolution 34/180 of 18 December 1979 and entered into force on 3 September 1981. The initial report was presented on 17 January 2001. The Convention is an integral part of </w:t>
      </w:r>
      <w:smartTag w:uri="urn:schemas-microsoft-com:office:smarttags" w:element="country-region">
        <w:smartTag w:uri="urn:schemas-microsoft-com:office:smarttags" w:element="place">
          <w:r>
            <w:t>Burundi</w:t>
          </w:r>
        </w:smartTag>
      </w:smartTag>
      <w:r>
        <w:t>’s written law. Despite the political and socio-economic difficulties that the country has been facing for decades, efforts are being made to implement the rights protected under the Convention and even other rights.</w:t>
      </w:r>
    </w:p>
    <w:p w:rsidR="00000000" w:rsidRDefault="00000000">
      <w:pPr>
        <w:pStyle w:val="SingleTxt"/>
      </w:pPr>
      <w:r>
        <w:t>2.</w:t>
      </w:r>
      <w:r>
        <w:tab/>
      </w:r>
      <w:smartTag w:uri="urn:schemas-microsoft-com:office:smarttags" w:element="place">
        <w:smartTag w:uri="urn:schemas-microsoft-com:office:smarttags" w:element="country-region">
          <w:r>
            <w:t>Burundi</w:t>
          </w:r>
        </w:smartTag>
      </w:smartTag>
      <w:r>
        <w:t>, which has repeatedly experienced socio-political crises since gaining independence on 1 July 1962, has been mired in its most profound crisis since 21 October 1993. In addition to claiming thousands of human lives, this crisis has triggered displacement, wrought destruction and inflicted suffering. Burundian women have been the hardest hit; in addition to losing their family members, they have been forced to live in conditions of indescribable deprivation and overcrowding, and have suffered assaults on both their physical integrity and their self-respect.</w:t>
      </w:r>
    </w:p>
    <w:p w:rsidR="00000000" w:rsidRDefault="00000000">
      <w:pPr>
        <w:pStyle w:val="SingleTxt"/>
      </w:pPr>
      <w:r>
        <w:t>3.</w:t>
      </w:r>
      <w:r>
        <w:tab/>
        <w:t xml:space="preserve">The effects of this crisis have been exacerbated by the freeze since 1994 of cooperation and the economic embargo imposed by </w:t>
      </w:r>
      <w:smartTag w:uri="urn:schemas-microsoft-com:office:smarttags" w:element="country-region">
        <w:smartTag w:uri="urn:schemas-microsoft-com:office:smarttags" w:element="place">
          <w:r>
            <w:t>Burundi</w:t>
          </w:r>
        </w:smartTag>
      </w:smartTag>
      <w:r>
        <w:t>’s neighbours in the wake of the coup d’état of 25 July 1996. Inter-Burundian peace negotiations involving the Government, the National Assembly, recognized political parties and certain armed groups were held both in the country and abroad, which resulted in the signing of the Arusha Peace and Reconciliation Agreement for Burundi at Arusha on 28 August 2000. The Agreement notwithstanding, the war continued; a transitional Government for an initial period of 36 months subdivided into two periods was established on 1 November 2001.</w:t>
      </w:r>
    </w:p>
    <w:p w:rsidR="00000000" w:rsidRDefault="00000000">
      <w:pPr>
        <w:pStyle w:val="SingleTxt"/>
      </w:pPr>
      <w:r>
        <w:t>4.</w:t>
      </w:r>
      <w:r>
        <w:tab/>
        <w:t xml:space="preserve">The primary mission of the transitional Government was to negotiate a ceasefire, undertake the institutional reforms provided for by the Agreement and conduct elections at the </w:t>
      </w:r>
      <w:r w:rsidRPr="00B9656D">
        <w:rPr>
          <w:i/>
        </w:rPr>
        <w:t>colline</w:t>
      </w:r>
      <w:r>
        <w:t>, commune, legislative and presidential levels. Unfortunately, it failed in its negotiations with the Parti pour la libération du peuple Hutu — Forces nationales de libération (PALIPEHUTU-FNL) led by Agathon Rwasa, which is still waging war.</w:t>
      </w:r>
    </w:p>
    <w:p w:rsidR="00000000" w:rsidRDefault="00000000">
      <w:pPr>
        <w:pStyle w:val="SingleTxt"/>
      </w:pPr>
      <w:r>
        <w:t>5.</w:t>
      </w:r>
      <w:r>
        <w:tab/>
        <w:t>Since November 2001, when the Arusha Agreement came into force, the Government of Burundi had been involved in ceasefire negotiations as well as implementing the reforms called for in the Arusha Agreement with the support of the international community, guarantor of the application of the Arusha Agreement, and under the watchful eyes of all the political parties with a stake in the end of the transition.</w:t>
      </w:r>
    </w:p>
    <w:p w:rsidR="00000000" w:rsidRDefault="00000000">
      <w:pPr>
        <w:pStyle w:val="SingleTxt"/>
      </w:pPr>
      <w:r>
        <w:t>6.</w:t>
      </w:r>
      <w:r>
        <w:tab/>
        <w:t xml:space="preserve">The transitional institutions have been phased out following the investiture on 26 August 2005 of Mr. Pierre Nkurunziza, who was President of the Conseil national pour la défense de la démocratie-forces pour la défense de la démocratie (CNDD-FDD), a former armed group which is now a political party. The international community has just expressed its support for the new Government and the Bretton Woods institutions have promised to ease the country’s debt by putting </w:t>
      </w:r>
      <w:smartTag w:uri="urn:schemas-microsoft-com:office:smarttags" w:element="place">
        <w:smartTag w:uri="urn:schemas-microsoft-com:office:smarttags" w:element="country-region">
          <w:r>
            <w:t>Burundi</w:t>
          </w:r>
        </w:smartTag>
      </w:smartTag>
      <w:r>
        <w:t xml:space="preserve"> into the category of heavily indebted poor country.</w:t>
      </w:r>
    </w:p>
    <w:p w:rsidR="00000000" w:rsidRDefault="00000000">
      <w:pPr>
        <w:pStyle w:val="SingleTxt"/>
      </w:pPr>
      <w:r>
        <w:t>7.</w:t>
      </w:r>
      <w:r>
        <w:tab/>
        <w:t>It was in this post-crisis context that the periodic report on the implementation of the Convention was prepared. The country is still hovering between war and peace, but with considerable hope for peace. While there has certainly been progress in some areas, others still leave much to be desired.</w:t>
      </w:r>
    </w:p>
    <w:p w:rsidR="00000000" w:rsidRDefault="00000000">
      <w:pPr>
        <w:pStyle w:val="SingleTxt"/>
      </w:pPr>
      <w:r>
        <w:t>8.</w:t>
      </w:r>
      <w:r>
        <w:tab/>
        <w:t xml:space="preserve">This report has been prepared pursuant to </w:t>
      </w:r>
      <w:smartTag w:uri="urn:schemas-microsoft-com:office:smarttags" w:element="country-region">
        <w:smartTag w:uri="urn:schemas-microsoft-com:office:smarttags" w:element="place">
          <w:r>
            <w:t>Burundi</w:t>
          </w:r>
        </w:smartTag>
      </w:smartTag>
      <w:r>
        <w:t>’s legal obligation under the Convention. It is in four parts:</w:t>
      </w:r>
    </w:p>
    <w:p w:rsidR="00000000" w:rsidRDefault="00000000">
      <w:pPr>
        <w:pStyle w:val="SingleTxt"/>
      </w:pPr>
      <w:r>
        <w:tab/>
        <w:t>I.</w:t>
      </w:r>
      <w:r>
        <w:tab/>
        <w:t xml:space="preserve">General information on </w:t>
      </w:r>
      <w:smartTag w:uri="urn:schemas-microsoft-com:office:smarttags" w:element="place">
        <w:smartTag w:uri="urn:schemas-microsoft-com:office:smarttags" w:element="country-region">
          <w:r>
            <w:t>Burundi</w:t>
          </w:r>
        </w:smartTag>
      </w:smartTag>
      <w:r>
        <w:t>;</w:t>
      </w:r>
    </w:p>
    <w:p w:rsidR="00000000" w:rsidRDefault="00000000">
      <w:pPr>
        <w:pStyle w:val="SingleTxt"/>
        <w:ind w:left="2218" w:hanging="951"/>
      </w:pPr>
      <w:r>
        <w:tab/>
        <w:t>II.</w:t>
      </w:r>
      <w:r>
        <w:tab/>
        <w:t>Follow-up to the Committee’s comments and recommendations on the initial report;</w:t>
      </w:r>
    </w:p>
    <w:p w:rsidR="00000000" w:rsidRDefault="00000000">
      <w:pPr>
        <w:pStyle w:val="SingleTxt"/>
      </w:pPr>
      <w:r>
        <w:tab/>
        <w:t>III.</w:t>
      </w:r>
      <w:r>
        <w:tab/>
        <w:t>Review of progress in the implementation of the Convention;</w:t>
      </w:r>
    </w:p>
    <w:p w:rsidR="00000000" w:rsidRDefault="00000000">
      <w:pPr>
        <w:pStyle w:val="SingleTxt"/>
        <w:ind w:left="2218" w:hanging="951"/>
      </w:pPr>
      <w:r>
        <w:tab/>
        <w:t>IV.</w:t>
      </w:r>
      <w:r>
        <w:tab/>
        <w:t>Measures to implement outcomes of United Nations conferences, summits and reviews.</w:t>
      </w:r>
    </w:p>
    <w:p w:rsidR="00000000" w:rsidRPr="00332AE2" w:rsidRDefault="00000000">
      <w:pPr>
        <w:pStyle w:val="SingleTxt"/>
        <w:spacing w:after="0" w:line="120" w:lineRule="exact"/>
        <w:rPr>
          <w:sz w:val="10"/>
        </w:rPr>
      </w:pPr>
    </w:p>
    <w:p w:rsidR="00000000" w:rsidRPr="00332AE2"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 One</w:t>
      </w:r>
      <w:r>
        <w:br/>
        <w:t>General information</w:t>
      </w:r>
    </w:p>
    <w:p w:rsidR="00000000" w:rsidRPr="00332AE2" w:rsidRDefault="00000000">
      <w:pPr>
        <w:pStyle w:val="SingleTxt"/>
        <w:spacing w:after="0" w:line="120" w:lineRule="exact"/>
        <w:rPr>
          <w:sz w:val="10"/>
        </w:rPr>
      </w:pPr>
    </w:p>
    <w:p w:rsidR="00000000" w:rsidRPr="00332AE2"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1.1.</w:t>
      </w:r>
      <w:r>
        <w:tab/>
        <w:t>Background</w:t>
      </w:r>
    </w:p>
    <w:p w:rsidR="00000000" w:rsidRPr="00332AE2" w:rsidRDefault="00000000">
      <w:pPr>
        <w:pStyle w:val="SingleTxt"/>
        <w:spacing w:after="0" w:line="120" w:lineRule="exact"/>
        <w:rPr>
          <w:sz w:val="10"/>
        </w:rPr>
      </w:pPr>
    </w:p>
    <w:p w:rsidR="00000000" w:rsidRDefault="00000000">
      <w:pPr>
        <w:pStyle w:val="SingleTxt"/>
      </w:pPr>
      <w:r>
        <w:t>9.</w:t>
      </w:r>
      <w:r>
        <w:tab/>
      </w:r>
      <w:smartTag w:uri="urn:schemas-microsoft-com:office:smarttags" w:element="country-region">
        <w:smartTag w:uri="urn:schemas-microsoft-com:office:smarttags" w:element="place">
          <w:r>
            <w:t>Burundi</w:t>
          </w:r>
        </w:smartTag>
      </w:smartTag>
      <w:r>
        <w:t>, a landlocked Central African country, has an area of 27,834 km</w:t>
      </w:r>
      <w:r w:rsidRPr="00332AE2">
        <w:rPr>
          <w:vertAlign w:val="superscript"/>
        </w:rPr>
        <w:t>2</w:t>
      </w:r>
      <w:r>
        <w:t xml:space="preserve">. It is bordered by </w:t>
      </w:r>
      <w:smartTag w:uri="urn:schemas-microsoft-com:office:smarttags" w:element="country-region">
        <w:r>
          <w:t>Rwanda</w:t>
        </w:r>
      </w:smartTag>
      <w:r>
        <w:t xml:space="preserve"> to the north, the </w:t>
      </w:r>
      <w:smartTag w:uri="urn:schemas-microsoft-com:office:smarttags" w:element="place">
        <w:smartTag w:uri="urn:schemas-microsoft-com:office:smarttags" w:element="country-region">
          <w:r>
            <w:t>Democratic Republic of the Congo</w:t>
          </w:r>
        </w:smartTag>
      </w:smartTag>
      <w:r>
        <w:t xml:space="preserve"> to the west and the United Republic of Tanzania to the south-east.</w:t>
      </w:r>
    </w:p>
    <w:p w:rsidR="00000000" w:rsidRDefault="00000000">
      <w:pPr>
        <w:pStyle w:val="SingleTxt"/>
      </w:pPr>
      <w:r>
        <w:t>10.</w:t>
      </w:r>
      <w:r>
        <w:tab/>
      </w:r>
      <w:smartTag w:uri="urn:schemas-microsoft-com:office:smarttags" w:element="country-region">
        <w:smartTag w:uri="urn:schemas-microsoft-com:office:smarttags" w:element="place">
          <w:r>
            <w:t>Burundi</w:t>
          </w:r>
        </w:smartTag>
      </w:smartTag>
      <w:r>
        <w:t xml:space="preserve">’s population was estimated, according to the 2004 partial census, at 7.3 million, with women accounting for 52 per cent. With a population growth rate of 3 per cent and a population density of 239 inhabitants per square kilometre, </w:t>
      </w:r>
      <w:smartTag w:uri="urn:schemas-microsoft-com:office:smarttags" w:element="country-region">
        <w:r>
          <w:t>Burundi</w:t>
        </w:r>
      </w:smartTag>
      <w:r>
        <w:t xml:space="preserve"> is one of the most densely populated countries in </w:t>
      </w:r>
      <w:smartTag w:uri="urn:schemas-microsoft-com:office:smarttags" w:element="place">
        <w:r>
          <w:t>Africa</w:t>
        </w:r>
      </w:smartTag>
      <w:r>
        <w:t>. The entire population speaks the same language: Kirundi.</w:t>
      </w:r>
    </w:p>
    <w:p w:rsidR="00000000" w:rsidRDefault="00000000">
      <w:pPr>
        <w:pStyle w:val="SingleTxt"/>
      </w:pPr>
      <w:r>
        <w:t>11.</w:t>
      </w:r>
      <w:r>
        <w:tab/>
      </w:r>
      <w:smartTag w:uri="urn:schemas-microsoft-com:office:smarttags" w:element="place">
        <w:smartTag w:uri="urn:schemas-microsoft-com:office:smarttags" w:element="country-region">
          <w:r>
            <w:t>Burundi</w:t>
          </w:r>
        </w:smartTag>
      </w:smartTag>
      <w:r>
        <w:t xml:space="preserve"> depends heavily on agriculture, which accounts for the bulk of gross domestic product (GDP), and is mainly in the hands of women, who are still using archaic methods. </w:t>
      </w:r>
      <w:smartTag w:uri="urn:schemas-microsoft-com:office:smarttags" w:element="place">
        <w:smartTag w:uri="urn:schemas-microsoft-com:office:smarttags" w:element="country-region">
          <w:r>
            <w:t>Burundi</w:t>
          </w:r>
        </w:smartTag>
      </w:smartTag>
      <w:r>
        <w:t xml:space="preserve"> is one of the three poorest countries in the world, with an annual per capita income estimated at US$ 110 in 2002; it was US$ 210 in 1993</w:t>
      </w:r>
      <w:r>
        <w:rPr>
          <w:rStyle w:val="FootnoteReference"/>
        </w:rPr>
        <w:footnoteReference w:id="1"/>
      </w:r>
      <w:r>
        <w:t xml:space="preserve"> and is currently much lower.</w:t>
      </w:r>
    </w:p>
    <w:p w:rsidR="00000000" w:rsidRPr="0038765A"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1.2.</w:t>
      </w:r>
      <w:r>
        <w:tab/>
        <w:t>Economic and social context</w:t>
      </w:r>
    </w:p>
    <w:p w:rsidR="00000000" w:rsidRPr="0038765A" w:rsidRDefault="00000000">
      <w:pPr>
        <w:pStyle w:val="SingleTxt"/>
        <w:spacing w:after="0" w:line="120" w:lineRule="exact"/>
        <w:rPr>
          <w:sz w:val="10"/>
        </w:rPr>
      </w:pPr>
    </w:p>
    <w:p w:rsidR="00000000" w:rsidRDefault="00000000">
      <w:pPr>
        <w:pStyle w:val="SingleTxt"/>
      </w:pPr>
      <w:r>
        <w:t>12.</w:t>
      </w:r>
      <w:r>
        <w:tab/>
        <w:t>The country’s economic situation is characterized by a decline in production and revenues, rising prices, dwindling public resources, the freezing of international assistance (during the 1993-2002 period, official investment assistance declined from an annual average of nearly $300 million to less than $100 million), shrinking investments, and accumulation of both domestic and external deficits totalling $148.5 million in 2002. GDP fell by 20 per cent between 1993 and 2002. There is increased poverty, with the proportion of people living below the poverty line rising from 35 per cent in 1992 to 67 per cent in 2002. The quality of and access to basic social services have also deteriorated.</w:t>
      </w:r>
    </w:p>
    <w:p w:rsidR="00000000" w:rsidRDefault="00000000">
      <w:pPr>
        <w:pStyle w:val="SingleTxt"/>
      </w:pPr>
      <w:r>
        <w:t>13.</w:t>
      </w:r>
      <w:r>
        <w:tab/>
        <w:t xml:space="preserve">There is a considerable social breakdown in </w:t>
      </w:r>
      <w:smartTag w:uri="urn:schemas-microsoft-com:office:smarttags" w:element="place">
        <w:smartTag w:uri="urn:schemas-microsoft-com:office:smarttags" w:element="country-region">
          <w:r>
            <w:t>Burundi</w:t>
          </w:r>
        </w:smartTag>
      </w:smartTag>
      <w:r>
        <w:t>, resulting in the emergence of a new social category, “</w:t>
      </w:r>
      <w:r>
        <w:rPr>
          <w:i/>
        </w:rPr>
        <w:t>sinistrés</w:t>
      </w:r>
      <w:r>
        <w:t>”</w:t>
      </w:r>
      <w:r>
        <w:rPr>
          <w:i/>
        </w:rPr>
        <w:t xml:space="preserve"> </w:t>
      </w:r>
      <w:r>
        <w:t>(survivors); the vast majority are women and children heads of household who were unprepared for such a role, which is difficult to play in such precarious circumstances. The precarious social situation is also exacerbated by the high prevalence of the AIDS pandemic, the destruction and lack of maintenance of community infrastructure, and a large number of conflict victims, internally displaced persons and refugees. This crisis has also brought about a considerable increase in the number of orphans and street children. The gradual improvement in security has triggered a massive return of refugees, although there is unfortunately a dearth of infrastructure to accommodate them.</w:t>
      </w:r>
    </w:p>
    <w:p w:rsidR="00000000" w:rsidRPr="0038765A"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1.3.</w:t>
      </w:r>
      <w:r>
        <w:tab/>
        <w:t>Political context</w:t>
      </w:r>
    </w:p>
    <w:p w:rsidR="00000000" w:rsidRPr="0038765A" w:rsidRDefault="00000000">
      <w:pPr>
        <w:pStyle w:val="SingleTxt"/>
        <w:spacing w:after="0" w:line="120" w:lineRule="exact"/>
        <w:rPr>
          <w:sz w:val="10"/>
        </w:rPr>
      </w:pPr>
    </w:p>
    <w:p w:rsidR="00000000" w:rsidRDefault="00000000">
      <w:pPr>
        <w:pStyle w:val="SingleTxt"/>
      </w:pPr>
      <w:r>
        <w:t>14.</w:t>
      </w:r>
      <w:r>
        <w:tab/>
        <w:t xml:space="preserve">The political situation has evolved considerably since the signing of the Arusha Peace and Reconciliation Agreement for </w:t>
      </w:r>
      <w:smartTag w:uri="urn:schemas-microsoft-com:office:smarttags" w:element="place">
        <w:smartTag w:uri="urn:schemas-microsoft-com:office:smarttags" w:element="country-region">
          <w:r>
            <w:t>Burundi</w:t>
          </w:r>
        </w:smartTag>
      </w:smartTag>
      <w:r>
        <w:t>. A 36-month transition period divided into two 18-month periods was established. The first period, which started on 1 November 2001, ended smoothly on 30 April 2003. The second period, which was expected to end on 31 October 2004, was extended for 10 months and ended on 26 August 2005 with the investiture of President Pierre Nkurunziza.</w:t>
      </w:r>
    </w:p>
    <w:p w:rsidR="00000000" w:rsidRDefault="00000000">
      <w:pPr>
        <w:pStyle w:val="SingleTxt"/>
      </w:pPr>
      <w:r>
        <w:t>15.</w:t>
      </w:r>
      <w:r>
        <w:tab/>
        <w:t>It was during the second period of transition that a definitive ceasefire agreement was signed at Dar-es-Salaam on 16 November 2003 with the main armed movement, CNDD-FDD, led by Pierre Nkurunziza. The movement then joined the Government and all the transitional institutions as well as the new defence and security force which was being established. An Integrated General Staff of the police and army was established. The new Burundi National Defence Force (BNDF) is made up of the former national armed forces and elements of the former armed groups.</w:t>
      </w:r>
    </w:p>
    <w:p w:rsidR="00000000" w:rsidRDefault="00000000">
      <w:pPr>
        <w:pStyle w:val="SingleTxt"/>
      </w:pPr>
      <w:r>
        <w:t>16.</w:t>
      </w:r>
      <w:r>
        <w:tab/>
        <w:t xml:space="preserve">Elements who were found ineligible to join BNDF are being demobilized. Former rebel group combatants and former </w:t>
      </w:r>
      <w:r w:rsidRPr="000C40D2">
        <w:rPr>
          <w:i/>
        </w:rPr>
        <w:t>Gardiens de la paix</w:t>
      </w:r>
      <w:r>
        <w:t xml:space="preserve"> elements employed by the Ministry of the Interior and child soldiers are also included in the demobilization exercise. Broadly speaking, apart from some communes that are still under the influence of Agathon Rwasa’s PALIPEHUTU-FNL, there is security in large parts of the country.</w:t>
      </w:r>
    </w:p>
    <w:p w:rsidR="00000000" w:rsidRDefault="00000000">
      <w:pPr>
        <w:pStyle w:val="SingleTxt"/>
      </w:pPr>
      <w:r>
        <w:t>17.</w:t>
      </w:r>
      <w:r>
        <w:tab/>
        <w:t xml:space="preserve">The Independent Electoral Commission has just successfully conducted elections. Elections at the commune and </w:t>
      </w:r>
      <w:r w:rsidRPr="000C40D2">
        <w:rPr>
          <w:i/>
        </w:rPr>
        <w:t>colline</w:t>
      </w:r>
      <w:r>
        <w:t xml:space="preserve"> levels were conducted for the first time in </w:t>
      </w:r>
      <w:smartTag w:uri="urn:schemas-microsoft-com:office:smarttags" w:element="place">
        <w:smartTag w:uri="urn:schemas-microsoft-com:office:smarttags" w:element="country-region">
          <w:r>
            <w:t>Burundi</w:t>
          </w:r>
        </w:smartTag>
      </w:smartTag>
      <w:r>
        <w:t xml:space="preserve">; legislative (members of Parliament and senators) and presidential elections were also organized. All but one of these elections — the </w:t>
      </w:r>
      <w:r w:rsidRPr="000C40D2">
        <w:rPr>
          <w:i/>
        </w:rPr>
        <w:t>colline</w:t>
      </w:r>
      <w:r>
        <w:rPr>
          <w:i/>
        </w:rPr>
        <w:t>-</w:t>
      </w:r>
      <w:r>
        <w:t>level elections, which were devoid of political connotations — were won by the CNDD-FDD party of Pierre Nkurunziza. It should be noted that the elections took place in a context of stepped-up efforts to popularize the Convention and the active involvement of Burundian women in politics. Women are now key players at all levels.</w:t>
      </w:r>
    </w:p>
    <w:p w:rsidR="00000000" w:rsidRDefault="00000000">
      <w:pPr>
        <w:pStyle w:val="SingleTxt"/>
      </w:pPr>
      <w:r>
        <w:t>18.</w:t>
      </w:r>
      <w:r>
        <w:tab/>
        <w:t>The new Government inherited a difficult socio-economic situation and it will have to negotiate with Agathon Rwasa’s PALIPEHUTU-FNL. It is committed to combating all forms of violence, including violence against women. It is committed to restoring the rule of law, including by combating impunity and fraud.</w:t>
      </w:r>
    </w:p>
    <w:p w:rsidR="00000000" w:rsidRPr="000C40D2"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1.4.</w:t>
      </w:r>
      <w:r>
        <w:tab/>
        <w:t>Legal context</w:t>
      </w:r>
    </w:p>
    <w:p w:rsidR="00000000" w:rsidRPr="000C40D2" w:rsidRDefault="00000000">
      <w:pPr>
        <w:pStyle w:val="SingleTxt"/>
        <w:spacing w:after="0" w:line="120" w:lineRule="exact"/>
        <w:rPr>
          <w:sz w:val="10"/>
        </w:rPr>
      </w:pPr>
    </w:p>
    <w:p w:rsidR="00000000" w:rsidRDefault="00000000">
      <w:pPr>
        <w:pStyle w:val="SingleTxt"/>
      </w:pPr>
      <w:r>
        <w:t>19.</w:t>
      </w:r>
      <w:r>
        <w:tab/>
        <w:t xml:space="preserve">This periodic report has been prepared at a time when </w:t>
      </w:r>
      <w:smartTag w:uri="urn:schemas-microsoft-com:office:smarttags" w:element="place">
        <w:smartTag w:uri="urn:schemas-microsoft-com:office:smarttags" w:element="country-region">
          <w:r>
            <w:t>Burundi</w:t>
          </w:r>
        </w:smartTag>
      </w:smartTag>
      <w:r>
        <w:t xml:space="preserve"> has just adopted a revolutionary constitution on the status of women. It combines elements of the 1992 Constitution, which ushered in democracy, and the Arusha Peace and Reconciliation Agreement for </w:t>
      </w:r>
      <w:smartTag w:uri="urn:schemas-microsoft-com:office:smarttags" w:element="place">
        <w:smartTag w:uri="urn:schemas-microsoft-com:office:smarttags" w:element="country-region">
          <w:r>
            <w:t>Burundi</w:t>
          </w:r>
        </w:smartTag>
      </w:smartTag>
      <w:r>
        <w:t>. Article 19 incorporates the Convention on the Elimination of All Forms of Discrimination against Women and all the other international human rights instruments.</w:t>
      </w:r>
    </w:p>
    <w:p w:rsidR="00000000" w:rsidRDefault="00000000">
      <w:pPr>
        <w:pStyle w:val="SingleTxt"/>
      </w:pPr>
      <w:r>
        <w:t>20.</w:t>
      </w:r>
      <w:r>
        <w:tab/>
        <w:t>However, Burundian legislation still contains some discriminatory laws. They are:</w:t>
      </w:r>
    </w:p>
    <w:p w:rsidR="00000000" w:rsidRDefault="00000000">
      <w:pPr>
        <w:pStyle w:val="SingleTxt"/>
        <w:tabs>
          <w:tab w:val="right" w:pos="1685"/>
        </w:tabs>
        <w:ind w:left="1742" w:hanging="475"/>
      </w:pPr>
      <w:r>
        <w:tab/>
        <w:t>–</w:t>
      </w:r>
      <w:r>
        <w:tab/>
        <w:t>The Nationality Code, which does not allow Burundian women married to foreigners to pass on their nationality to their children or husbands;</w:t>
      </w:r>
    </w:p>
    <w:p w:rsidR="00000000" w:rsidRDefault="00000000">
      <w:pPr>
        <w:pStyle w:val="SingleTxt"/>
        <w:tabs>
          <w:tab w:val="right" w:pos="1685"/>
        </w:tabs>
        <w:ind w:left="1742" w:hanging="475"/>
      </w:pPr>
      <w:r>
        <w:tab/>
        <w:t>–</w:t>
      </w:r>
      <w:r>
        <w:tab/>
        <w:t xml:space="preserve">Inheritance, matrimonial regimes and gifts, which are still governed by customary </w:t>
      </w:r>
      <w:r>
        <w:tab/>
        <w:t>law that discriminates against women;</w:t>
      </w:r>
    </w:p>
    <w:p w:rsidR="00000000" w:rsidRDefault="00000000">
      <w:pPr>
        <w:pStyle w:val="SingleTxt"/>
        <w:tabs>
          <w:tab w:val="right" w:pos="1685"/>
        </w:tabs>
        <w:ind w:left="1742" w:hanging="475"/>
      </w:pPr>
      <w:r>
        <w:tab/>
        <w:t>–</w:t>
      </w:r>
      <w:r>
        <w:tab/>
        <w:t>The Code of the Person and the Family, which should be revised, especially article 126, to provide for spousal consent for any act to dispose of common property, and article 88, to make the legal age of marriage the same for men and women;</w:t>
      </w:r>
    </w:p>
    <w:p w:rsidR="00000000" w:rsidRDefault="00000000">
      <w:pPr>
        <w:pStyle w:val="SingleTxt"/>
        <w:tabs>
          <w:tab w:val="right" w:pos="1685"/>
        </w:tabs>
        <w:ind w:left="1742" w:hanging="475"/>
      </w:pPr>
      <w:r>
        <w:tab/>
        <w:t>–</w:t>
      </w:r>
      <w:r>
        <w:tab/>
        <w:t>The Labour Code, which should be revised to bring the private sector’s legislation, especially with respect to paid maternity leave, in line with the Convention;</w:t>
      </w:r>
    </w:p>
    <w:p w:rsidR="00000000" w:rsidRDefault="00000000">
      <w:pPr>
        <w:pStyle w:val="SingleTxt"/>
        <w:tabs>
          <w:tab w:val="right" w:pos="1685"/>
        </w:tabs>
        <w:ind w:left="1742" w:hanging="475"/>
      </w:pPr>
      <w:r>
        <w:tab/>
        <w:t>–</w:t>
      </w:r>
      <w:r>
        <w:tab/>
        <w:t>The Tax Code, under which a married woman is taxed as a single person without dependants;</w:t>
      </w:r>
    </w:p>
    <w:p w:rsidR="00000000" w:rsidRDefault="00000000">
      <w:pPr>
        <w:pStyle w:val="SingleTxt"/>
        <w:tabs>
          <w:tab w:val="right" w:pos="1685"/>
        </w:tabs>
        <w:ind w:left="1742" w:hanging="475"/>
      </w:pPr>
      <w:r>
        <w:tab/>
        <w:t>–</w:t>
      </w:r>
      <w:r>
        <w:tab/>
        <w:t>The Penal Code with respect to adultery.</w:t>
      </w:r>
    </w:p>
    <w:p w:rsidR="00000000" w:rsidRPr="000C40D2" w:rsidRDefault="00000000">
      <w:pPr>
        <w:pStyle w:val="SingleTxt"/>
        <w:spacing w:after="0" w:line="120" w:lineRule="exact"/>
        <w:rPr>
          <w:sz w:val="10"/>
        </w:rPr>
      </w:pPr>
    </w:p>
    <w:p w:rsidR="00000000" w:rsidRPr="000C40D2" w:rsidRDefault="00000000">
      <w:pPr>
        <w:pStyle w:val="SingleTxt"/>
        <w:spacing w:after="0" w:line="120" w:lineRule="exact"/>
        <w:rPr>
          <w:sz w:val="10"/>
        </w:rPr>
      </w:pPr>
    </w:p>
    <w:p w:rsidR="00000000" w:rsidRDefault="00000000">
      <w:pPr>
        <w:pStyle w:val="HCh"/>
        <w:ind w:left="1267" w:right="1260" w:hanging="1267"/>
      </w:pPr>
      <w:r>
        <w:tab/>
      </w:r>
      <w:r>
        <w:tab/>
        <w:t>Part Two</w:t>
      </w:r>
      <w:r>
        <w:br/>
        <w:t xml:space="preserve">Follow-up to the recommendations made by the Committee on the Elimination of Discrimination against Women following the submission of the initial report </w:t>
      </w:r>
    </w:p>
    <w:p w:rsidR="00000000" w:rsidRPr="00711F4A" w:rsidRDefault="00000000">
      <w:pPr>
        <w:pStyle w:val="SingleTxt"/>
        <w:spacing w:after="0" w:line="120" w:lineRule="exact"/>
        <w:rPr>
          <w:sz w:val="10"/>
        </w:rPr>
      </w:pPr>
    </w:p>
    <w:p w:rsidR="00000000" w:rsidRPr="00711F4A" w:rsidRDefault="00000000">
      <w:pPr>
        <w:pStyle w:val="SingleTxt"/>
        <w:spacing w:after="0" w:line="120" w:lineRule="exact"/>
        <w:rPr>
          <w:sz w:val="10"/>
        </w:rPr>
      </w:pPr>
    </w:p>
    <w:p w:rsidR="00000000" w:rsidRDefault="00000000">
      <w:pPr>
        <w:pStyle w:val="SingleTxt"/>
      </w:pPr>
      <w:r>
        <w:t>21.</w:t>
      </w:r>
      <w:r>
        <w:tab/>
        <w:t>When Burundi presented its initial report, the Committee asked a number of questions on policies and programmes for rural women, the dissemination of the Convention, abortion, women’s freedom of expression, violence against women, girls’ education, the budget breakdown, women in prisons, employment, prostitution, marriage and the nationality of children with unknown fathers. After the Burundian delegation had answered all these questions, the Committee made concluding comments and recommendations in the following areas.</w:t>
      </w:r>
    </w:p>
    <w:p w:rsidR="00000000" w:rsidRPr="00711F4A" w:rsidRDefault="00000000">
      <w:pPr>
        <w:pStyle w:val="SingleTxt"/>
        <w:spacing w:after="0" w:line="120" w:lineRule="exact"/>
        <w:rPr>
          <w:sz w:val="10"/>
        </w:rPr>
      </w:pPr>
    </w:p>
    <w:p w:rsidR="00000000" w:rsidRDefault="00000000">
      <w:pPr>
        <w:pStyle w:val="H23"/>
        <w:ind w:right="1260"/>
      </w:pPr>
      <w:r>
        <w:tab/>
        <w:t>2.1.</w:t>
      </w:r>
      <w:r>
        <w:tab/>
        <w:t>Concluding comments</w:t>
      </w:r>
    </w:p>
    <w:p w:rsidR="00000000" w:rsidRPr="00711F4A" w:rsidRDefault="00000000">
      <w:pPr>
        <w:pStyle w:val="SingleTxt"/>
        <w:spacing w:after="0" w:line="120" w:lineRule="exact"/>
        <w:rPr>
          <w:sz w:val="10"/>
        </w:rPr>
      </w:pPr>
    </w:p>
    <w:p w:rsidR="00000000" w:rsidRDefault="00000000">
      <w:pPr>
        <w:pStyle w:val="SingleTxt"/>
      </w:pPr>
      <w:r>
        <w:t>The Committee made comments in the following areas.</w:t>
      </w:r>
    </w:p>
    <w:p w:rsidR="00000000" w:rsidRPr="00711F4A"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2.1.1.</w:t>
      </w:r>
      <w:r>
        <w:tab/>
        <w:t>Difference in marriage age between women and men</w:t>
      </w:r>
    </w:p>
    <w:p w:rsidR="00000000" w:rsidRPr="00711F4A" w:rsidRDefault="00000000">
      <w:pPr>
        <w:pStyle w:val="SingleTxt"/>
        <w:spacing w:after="0" w:line="120" w:lineRule="exact"/>
        <w:rPr>
          <w:sz w:val="10"/>
        </w:rPr>
      </w:pPr>
    </w:p>
    <w:p w:rsidR="00000000" w:rsidRDefault="00000000">
      <w:pPr>
        <w:pStyle w:val="SingleTxt"/>
      </w:pPr>
      <w:r>
        <w:t>22.</w:t>
      </w:r>
      <w:r>
        <w:tab/>
        <w:t>Under article 88 of the Code of the Person and the Family, the legal age of marriage is 18 years for women and 21 years for men except in case of force majeure, where the provincial governor may grant an exemption to those who have not yet reached that age. This provision is based both on customary law and on population-related concerns.</w:t>
      </w:r>
    </w:p>
    <w:p w:rsidR="00000000" w:rsidRDefault="00000000">
      <w:pPr>
        <w:pStyle w:val="SingleTxt"/>
      </w:pPr>
      <w:r>
        <w:t>23.</w:t>
      </w:r>
      <w:r>
        <w:tab/>
        <w:t>Prior to 1 April 1980, when the Code of the Person and the Family was promulgated, matters in that area were governed by custom. A girl could be married at puberty, which she could reach as early as 12 years of age depending on her environment or nutrition. Given the inward-looking orientation of girls’ education, society felt that at that age a girl could fulfil what it viewed as her proper role in childbearing, household work and obedience to her husband and in-laws. Boys could also marry as early as puberty.</w:t>
      </w:r>
    </w:p>
    <w:p w:rsidR="00000000" w:rsidRDefault="00000000">
      <w:pPr>
        <w:pStyle w:val="SingleTxt"/>
      </w:pPr>
      <w:r>
        <w:t>24.</w:t>
      </w:r>
      <w:r>
        <w:tab/>
        <w:t xml:space="preserve">In establishing the age difference, the 1980 legislature also took into account that girls mature earlier than boys. The legislature of 1993 did not wish to change the age out of concern at the population explosion in </w:t>
      </w:r>
      <w:smartTag w:uri="urn:schemas-microsoft-com:office:smarttags" w:element="place">
        <w:smartTag w:uri="urn:schemas-microsoft-com:office:smarttags" w:element="country-region">
          <w:r>
            <w:t>Burundi</w:t>
          </w:r>
        </w:smartTag>
      </w:smartTag>
      <w:r>
        <w:t xml:space="preserve">. Allowing boys to marry at age 18 might encourage them to procreate even more. As there have been no complaints on this issue, </w:t>
      </w:r>
      <w:smartTag w:uri="urn:schemas-microsoft-com:office:smarttags" w:element="place">
        <w:smartTag w:uri="urn:schemas-microsoft-com:office:smarttags" w:element="country-region">
          <w:r>
            <w:t>Burundi</w:t>
          </w:r>
        </w:smartTag>
      </w:smartTag>
      <w:r>
        <w:t xml:space="preserve"> maintains this distinction.</w:t>
      </w:r>
    </w:p>
    <w:p w:rsidR="00000000" w:rsidRPr="00711F4A"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2.1.2.</w:t>
      </w:r>
      <w:r>
        <w:tab/>
        <w:t>The husband as head of household</w:t>
      </w:r>
    </w:p>
    <w:p w:rsidR="00000000" w:rsidRPr="00711F4A" w:rsidRDefault="00000000">
      <w:pPr>
        <w:pStyle w:val="SingleTxt"/>
        <w:spacing w:after="0" w:line="120" w:lineRule="exact"/>
        <w:rPr>
          <w:sz w:val="10"/>
        </w:rPr>
      </w:pPr>
    </w:p>
    <w:p w:rsidR="00000000" w:rsidRDefault="00000000">
      <w:pPr>
        <w:pStyle w:val="SingleTxt"/>
      </w:pPr>
      <w:r>
        <w:t>25.</w:t>
      </w:r>
      <w:r>
        <w:tab/>
        <w:t>This authority is granted to the husband by article 122 of the Code of the Person and the Family. In this role, the husband is supported by his wife, who takes his place in the event of his absence or incapacity. It originates in the patriarchal organization of Burundian society.</w:t>
      </w:r>
    </w:p>
    <w:p w:rsidR="00000000" w:rsidRDefault="00000000">
      <w:pPr>
        <w:pStyle w:val="SingleTxt"/>
      </w:pPr>
      <w:r>
        <w:t>26.</w:t>
      </w:r>
      <w:r>
        <w:tab/>
        <w:t>Nevertheless, neither Burundian society nor the law authorizes or tolerates abuse in the exercise of this authority. The major difficulty is that women do not know their rights (abuse can lead to loss of this authority). All that is required is for the woman to report it, which unfortunately is a rare occurrence.</w:t>
      </w:r>
    </w:p>
    <w:p w:rsidR="00000000" w:rsidRDefault="00000000">
      <w:pPr>
        <w:pStyle w:val="SingleTxt"/>
      </w:pPr>
      <w:r>
        <w:t>27.</w:t>
      </w:r>
      <w:r>
        <w:tab/>
        <w:t xml:space="preserve">The Government of </w:t>
      </w:r>
      <w:smartTag w:uri="urn:schemas-microsoft-com:office:smarttags" w:element="place">
        <w:smartTag w:uri="urn:schemas-microsoft-com:office:smarttags" w:element="country-region">
          <w:r>
            <w:t>Burundi</w:t>
          </w:r>
        </w:smartTag>
      </w:smartTag>
      <w:r>
        <w:t xml:space="preserve"> is aware of the abuse perpetrated by some men. Therefore, in its programme to combat poverty, it has included among its priorities promoting access by women to means of production, for instance land, and control and decision-making power in the management of the household property.</w:t>
      </w:r>
      <w:r>
        <w:rPr>
          <w:rStyle w:val="FootnoteReference"/>
        </w:rPr>
        <w:footnoteReference w:id="2"/>
      </w:r>
    </w:p>
    <w:p w:rsidR="00000000" w:rsidRPr="00711F4A"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2.1.3.</w:t>
      </w:r>
      <w:r>
        <w:tab/>
        <w:t>The penalization of adultery much more severely for women than for men</w:t>
      </w:r>
    </w:p>
    <w:p w:rsidR="00000000" w:rsidRPr="00711F4A" w:rsidRDefault="00000000">
      <w:pPr>
        <w:pStyle w:val="SingleTxt"/>
        <w:spacing w:after="0" w:line="120" w:lineRule="exact"/>
        <w:rPr>
          <w:sz w:val="10"/>
        </w:rPr>
      </w:pPr>
    </w:p>
    <w:p w:rsidR="00000000" w:rsidRDefault="00000000">
      <w:pPr>
        <w:pStyle w:val="SingleTxt"/>
      </w:pPr>
      <w:r>
        <w:t>28.</w:t>
      </w:r>
      <w:r>
        <w:tab/>
        <w:t>The crime of adultery is much more serious for women than for men (article 363 of the Penal Code): “A wife convicted of adultery shall be subject to a fine of one thousand to ten thousand francs. A husband convicted of adultery shall be subject to the same fine, if the circumstances surrounding the adultery render it a serious offence”. This differential treatment originates in Burundian culture, which tolerated certain behaviour from men, affirming that the bull, meaning the man, may mate with any cow (impfizi ntiyimirwa), that the woman belongs to the family (umugore n’uw’umuryango), etc. Nowadays this culture is disappearing, especially since 1993, when the legislature recognized the same grounds for divorce for women and men.</w:t>
      </w:r>
    </w:p>
    <w:p w:rsidR="00000000" w:rsidRDefault="00000000">
      <w:pPr>
        <w:pStyle w:val="SingleTxt"/>
      </w:pPr>
      <w:r>
        <w:t>29.</w:t>
      </w:r>
      <w:r>
        <w:tab/>
        <w:t>The Burundian Penal Code now in effect dates from 4 April 1981, before the revision of the Code of the Person and the Family. The Government of Burundi is aware of the need to amend it. A draft revision of this Code has reached an advanced stage; the revision reflects human rights and gender equality in accordance with the National Gender Policy, especially during a time when the HIV/AIDS pandemic is ravaging the country. Nothing must be left to stand that could encourage licentiousness.</w:t>
      </w:r>
    </w:p>
    <w:p w:rsidR="00000000" w:rsidRPr="00427F36"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2.1.4.</w:t>
      </w:r>
      <w:r>
        <w:tab/>
        <w:t>The extent of sexual and domestic violence</w:t>
      </w:r>
    </w:p>
    <w:p w:rsidR="00000000" w:rsidRPr="00427F36" w:rsidRDefault="00000000">
      <w:pPr>
        <w:pStyle w:val="SingleTxt"/>
        <w:spacing w:after="0" w:line="120" w:lineRule="exact"/>
        <w:rPr>
          <w:sz w:val="10"/>
        </w:rPr>
      </w:pPr>
    </w:p>
    <w:p w:rsidR="00000000" w:rsidRDefault="00000000">
      <w:pPr>
        <w:pStyle w:val="SingleTxt"/>
      </w:pPr>
      <w:r>
        <w:t>30.</w:t>
      </w:r>
      <w:r>
        <w:tab/>
        <w:t>Sexual violence, more specifically rape, as well as domestic violence, represents a problem of public health and safety. The extent of such violence is of concern, especially in rural areas. The Government has mobilized the Administration from top to bottom, as well as the police force, to stem this scourge. The progress made will be described under article 12 of the Convention.</w:t>
      </w:r>
    </w:p>
    <w:p w:rsidR="00000000" w:rsidRPr="00427F36" w:rsidRDefault="00000000">
      <w:pPr>
        <w:pStyle w:val="SingleTxt"/>
        <w:spacing w:after="0" w:line="120" w:lineRule="exact"/>
        <w:rPr>
          <w:sz w:val="10"/>
        </w:rPr>
      </w:pPr>
    </w:p>
    <w:p w:rsidR="00000000" w:rsidRDefault="00000000">
      <w:pPr>
        <w:pStyle w:val="H23"/>
        <w:ind w:right="1260"/>
      </w:pPr>
      <w:r>
        <w:tab/>
        <w:t>2.2.</w:t>
      </w:r>
      <w:r>
        <w:tab/>
        <w:t>Recommendations</w:t>
      </w:r>
    </w:p>
    <w:p w:rsidR="00000000" w:rsidRPr="00427F36" w:rsidRDefault="00000000">
      <w:pPr>
        <w:pStyle w:val="SingleTxt"/>
        <w:spacing w:after="0" w:line="120" w:lineRule="exact"/>
        <w:rPr>
          <w:sz w:val="10"/>
        </w:rPr>
      </w:pPr>
    </w:p>
    <w:p w:rsidR="00000000" w:rsidRDefault="00000000">
      <w:pPr>
        <w:pStyle w:val="SingleTxt"/>
      </w:pPr>
      <w:r>
        <w:t>The Committee made recommendations in the following areas.</w:t>
      </w:r>
    </w:p>
    <w:p w:rsidR="00000000" w:rsidRPr="00427F36"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2.2.1.</w:t>
      </w:r>
      <w:r>
        <w:tab/>
        <w:t>Human rights education: a Government priority</w:t>
      </w:r>
    </w:p>
    <w:p w:rsidR="00000000" w:rsidRPr="00427F36" w:rsidRDefault="00000000">
      <w:pPr>
        <w:pStyle w:val="SingleTxt"/>
        <w:spacing w:after="0" w:line="120" w:lineRule="exact"/>
        <w:rPr>
          <w:sz w:val="10"/>
        </w:rPr>
      </w:pPr>
    </w:p>
    <w:p w:rsidR="00000000" w:rsidRDefault="00000000">
      <w:pPr>
        <w:pStyle w:val="SingleTxt"/>
      </w:pPr>
      <w:r>
        <w:t>31.</w:t>
      </w:r>
      <w:r>
        <w:tab/>
        <w:t xml:space="preserve">For several years, human rights education has been a priority for the Government of Burundi. Accordingly, the Ministry of Human Rights and the Centre for the Promotion of Human Rights and the Prevention of Genocide have been strengthened. The mission of this Centre is to train and inform all social classes about their rights, disseminating information on the laws and international conventions ratified by </w:t>
      </w:r>
      <w:smartTag w:uri="urn:schemas-microsoft-com:office:smarttags" w:element="place">
        <w:smartTag w:uri="urn:schemas-microsoft-com:office:smarttags" w:element="country-region">
          <w:r>
            <w:t>Burundi</w:t>
          </w:r>
        </w:smartTag>
      </w:smartTag>
      <w:r>
        <w:t>, in order to make respect for human rights effective.</w:t>
      </w:r>
    </w:p>
    <w:p w:rsidR="00000000" w:rsidRDefault="00000000">
      <w:pPr>
        <w:pStyle w:val="SingleTxt"/>
      </w:pPr>
      <w:r>
        <w:t>32.</w:t>
      </w:r>
      <w:r>
        <w:tab/>
        <w:t xml:space="preserve">The Government of </w:t>
      </w:r>
      <w:smartTag w:uri="urn:schemas-microsoft-com:office:smarttags" w:element="place">
        <w:smartTag w:uri="urn:schemas-microsoft-com:office:smarttags" w:element="country-region">
          <w:r>
            <w:t>Burundi</w:t>
          </w:r>
        </w:smartTag>
      </w:smartTag>
      <w:r>
        <w:t xml:space="preserve"> has also set up a governmental Commission on Human Rights that is responsible, inter alia, for the protection of individuals who are victims of human rights violations. The Government of Burundi has received support in those efforts from certain United Nations agencies, in particular the United Nations Development Programme (UNDP), the Office of the United Nations High Commissioner for Human Rights (OHCHR), the human rights section of the United Nations Operation in Burundi (ONUB), the United Nations Children’s Fund (UNICEF) and the United Nations Educational, Scientific and Cultural Organization (UNESCO).</w:t>
      </w:r>
    </w:p>
    <w:p w:rsidR="00000000" w:rsidRDefault="00000000">
      <w:pPr>
        <w:pStyle w:val="SingleTxt"/>
      </w:pPr>
      <w:r>
        <w:t>33.</w:t>
      </w:r>
      <w:r>
        <w:tab/>
        <w:t>The Government also collaborates with human rights leagues and civil society associations for the protection and promotion of human rights. A significant number of actors have contributed to the dissemination of the Convention,</w:t>
      </w:r>
      <w:r>
        <w:rPr>
          <w:rStyle w:val="FootnoteReference"/>
        </w:rPr>
        <w:footnoteReference w:id="3"/>
      </w:r>
      <w:r>
        <w:t xml:space="preserve"> some of which have branches throughout the country. The Convention’s dissemination has had a highly positive impact. The Government Action Observatory monitors Government lapses very closely, which requires it to take the necessary precautions and keep a watchful eye on its agents.</w:t>
      </w:r>
    </w:p>
    <w:p w:rsidR="00000000" w:rsidRPr="00427F36"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2.2.2.</w:t>
      </w:r>
      <w:r>
        <w:tab/>
        <w:t>Establishment of post-trauma counselling centres</w:t>
      </w:r>
    </w:p>
    <w:p w:rsidR="00000000" w:rsidRPr="00427F36" w:rsidRDefault="00000000">
      <w:pPr>
        <w:pStyle w:val="SingleTxt"/>
        <w:spacing w:after="0" w:line="120" w:lineRule="exact"/>
        <w:rPr>
          <w:sz w:val="10"/>
        </w:rPr>
      </w:pPr>
    </w:p>
    <w:p w:rsidR="00000000" w:rsidRDefault="00000000">
      <w:pPr>
        <w:pStyle w:val="SingleTxt"/>
      </w:pPr>
      <w:r>
        <w:t>34.</w:t>
      </w:r>
      <w:r>
        <w:tab/>
        <w:t xml:space="preserve">The crisis that </w:t>
      </w:r>
      <w:smartTag w:uri="urn:schemas-microsoft-com:office:smarttags" w:element="place">
        <w:smartTag w:uri="urn:schemas-microsoft-com:office:smarttags" w:element="country-region">
          <w:r>
            <w:t>Burundi</w:t>
          </w:r>
        </w:smartTag>
      </w:smartTag>
      <w:r>
        <w:t xml:space="preserve"> has just undergone has had many negative effects, including trauma, which is a new phenomenon. The Government of Burundi is aware of the problem; therefore its governance programme supported by UNDP, particularly its gender component, plans to establish multidisciplinary centres in the four regions of the country. In its programme, UNICEF has detraumatization activities in the schools. Such NGOs as the Society for Women and AIDS in Africa (SWAA), the Transcultural Psychosocial Organization (TPO) and Médecins sans Frontières (MSF) </w:t>
      </w:r>
      <w:smartTag w:uri="urn:schemas-microsoft-com:office:smarttags" w:element="place">
        <w:smartTag w:uri="urn:schemas-microsoft-com:office:smarttags" w:element="country-region">
          <w:r>
            <w:t>Belgium</w:t>
          </w:r>
        </w:smartTag>
      </w:smartTag>
      <w:r>
        <w:t xml:space="preserve"> also contribute to these activities. The plan to combat HIV/AIDS also includes psychosocial care in its programmes.</w:t>
      </w:r>
    </w:p>
    <w:p w:rsidR="00000000" w:rsidRPr="00427F36"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2.2.3.</w:t>
      </w:r>
      <w:r>
        <w:tab/>
        <w:t>Efforts to combat HIV/AIDS</w:t>
      </w:r>
    </w:p>
    <w:p w:rsidR="00000000" w:rsidRPr="00427F36" w:rsidRDefault="00000000">
      <w:pPr>
        <w:pStyle w:val="SingleTxt"/>
        <w:spacing w:after="0" w:line="120" w:lineRule="exact"/>
        <w:rPr>
          <w:sz w:val="10"/>
        </w:rPr>
      </w:pPr>
    </w:p>
    <w:p w:rsidR="00000000" w:rsidRDefault="00000000">
      <w:pPr>
        <w:pStyle w:val="SingleTxt"/>
      </w:pPr>
      <w:r>
        <w:t>35.</w:t>
      </w:r>
      <w:r>
        <w:tab/>
        <w:t xml:space="preserve">The HIV/AIDS epidemic, which was declared in </w:t>
      </w:r>
      <w:smartTag w:uri="urn:schemas-microsoft-com:office:smarttags" w:element="place">
        <w:smartTag w:uri="urn:schemas-microsoft-com:office:smarttags" w:element="country-region">
          <w:r>
            <w:t>Burundi</w:t>
          </w:r>
        </w:smartTag>
      </w:smartTag>
      <w:r>
        <w:t xml:space="preserve"> in 1983, has continued to spread over the past two decades. Seroprevalence of HIV/AIDS was evaluated at 4 per cent in 2002. In order better to address the problem, </w:t>
      </w:r>
      <w:smartTag w:uri="urn:schemas-microsoft-com:office:smarttags" w:element="place">
        <w:smartTag w:uri="urn:schemas-microsoft-com:office:smarttags" w:element="country-region">
          <w:r>
            <w:t>Burundi</w:t>
          </w:r>
        </w:smartTag>
      </w:smartTag>
      <w:r>
        <w:t xml:space="preserve"> established a Minister in the President’s Office in charge of AIDS control and also established a new institutional framework for better cross-sectoral management and coordination in order to create the synergies required by the ambitious National Strategic Plan 1999-2003 launched in 1999.</w:t>
      </w:r>
    </w:p>
    <w:p w:rsidR="00000000" w:rsidRDefault="00000000">
      <w:pPr>
        <w:pStyle w:val="SingleTxt"/>
      </w:pPr>
      <w:r>
        <w:t>36.</w:t>
      </w:r>
      <w:r>
        <w:tab/>
        <w:t>The establishment of the Ministry in charge of AIDS control and the changes in the institutional framework have been accompanied by the adoption of a new Action Plan for the period 2002-2006 with 16 programmes.</w:t>
      </w:r>
      <w:r>
        <w:rPr>
          <w:rStyle w:val="FootnoteReference"/>
        </w:rPr>
        <w:footnoteReference w:id="4"/>
      </w:r>
    </w:p>
    <w:p w:rsidR="00000000" w:rsidRDefault="00000000">
      <w:pPr>
        <w:pStyle w:val="SingleTxt"/>
        <w:tabs>
          <w:tab w:val="right" w:pos="1685"/>
        </w:tabs>
        <w:ind w:left="1742" w:hanging="475"/>
      </w:pPr>
      <w:r>
        <w:tab/>
        <w:t>•</w:t>
      </w:r>
      <w:r>
        <w:tab/>
      </w:r>
      <w:r w:rsidRPr="00C16931">
        <w:rPr>
          <w:i/>
        </w:rPr>
        <w:t xml:space="preserve">Programme No. 1 — Reduction </w:t>
      </w:r>
      <w:r>
        <w:rPr>
          <w:i/>
        </w:rPr>
        <w:t xml:space="preserve">of </w:t>
      </w:r>
      <w:r w:rsidRPr="00C16931">
        <w:rPr>
          <w:i/>
        </w:rPr>
        <w:t>high-risk behaviours through informati</w:t>
      </w:r>
      <w:r>
        <w:rPr>
          <w:i/>
        </w:rPr>
        <w:t>on, education and communication</w:t>
      </w:r>
      <w:r w:rsidRPr="00C16931">
        <w:rPr>
          <w:i/>
        </w:rPr>
        <w:t xml:space="preserve"> (IEC) measures</w:t>
      </w:r>
      <w:r>
        <w:t xml:space="preserve">: its objective is to reduce high-risk behaviours by 80 per cent by 2006 through IEC activities with vulnerable groups, including youth, </w:t>
      </w:r>
      <w:r w:rsidRPr="00C16931">
        <w:rPr>
          <w:i/>
        </w:rPr>
        <w:t>sinistrés</w:t>
      </w:r>
      <w:r>
        <w:t>, the uniformed services, women with multiple partners, prisoners, individuals living apart from their families to work and persons living with the virus.</w:t>
      </w:r>
    </w:p>
    <w:p w:rsidR="00000000" w:rsidRDefault="00000000">
      <w:pPr>
        <w:pStyle w:val="SingleTxt"/>
        <w:tabs>
          <w:tab w:val="right" w:pos="1685"/>
        </w:tabs>
        <w:ind w:left="1742" w:hanging="475"/>
      </w:pPr>
      <w:r>
        <w:tab/>
        <w:t>•</w:t>
      </w:r>
      <w:r>
        <w:tab/>
      </w:r>
      <w:r w:rsidRPr="00C16931">
        <w:rPr>
          <w:i/>
        </w:rPr>
        <w:t>Programme No. 2 — Promotion of condom use</w:t>
      </w:r>
      <w:r>
        <w:t>: promotion of access to and use of condoms has come up against major sociocultural and religious obstacles. In the social-behavioural survey conducted in 2001, 42.6 per cent of adults reported using condoms even in sexual relations with an occasional partner. The National Anti-AIDS Council (CNLS) and the National Reproductive Health Programme (PNSR) make condoms available to national actors and the Health Information Project (PSI) monitors their quality.</w:t>
      </w:r>
    </w:p>
    <w:p w:rsidR="00000000" w:rsidRDefault="00000000">
      <w:pPr>
        <w:pStyle w:val="SingleTxt"/>
      </w:pPr>
      <w:r>
        <w:t>This programme targets in particular young men and women, uniformed servicemen, prostitutes and displaced persons.</w:t>
      </w:r>
    </w:p>
    <w:p w:rsidR="00000000" w:rsidRPr="00C16931" w:rsidRDefault="00000000">
      <w:pPr>
        <w:pStyle w:val="SingleTxt"/>
        <w:spacing w:after="0" w:line="120" w:lineRule="exact"/>
        <w:rPr>
          <w:sz w:val="10"/>
        </w:rPr>
      </w:pPr>
    </w:p>
    <w:p w:rsidR="00000000" w:rsidRDefault="00000000">
      <w:pPr>
        <w:pStyle w:val="H23"/>
        <w:ind w:right="1260"/>
      </w:pPr>
      <w:r>
        <w:tab/>
      </w:r>
      <w:r>
        <w:tab/>
      </w:r>
      <w:r>
        <w:rPr>
          <w:b w:val="0"/>
          <w:i/>
        </w:rPr>
        <w:t>Distribution of condoms in Burundi, 2002-2004</w:t>
      </w:r>
      <w:r w:rsidRPr="001559E3">
        <w:rPr>
          <w:rStyle w:val="FootnoteReference"/>
          <w:b w:val="0"/>
        </w:rPr>
        <w:footnoteReference w:id="5"/>
      </w:r>
    </w:p>
    <w:p w:rsidR="00000000" w:rsidRPr="001559E3" w:rsidRDefault="00000000">
      <w:pPr>
        <w:pStyle w:val="SingleTxt"/>
        <w:spacing w:after="0" w:line="120" w:lineRule="exact"/>
        <w:rPr>
          <w:sz w:val="10"/>
        </w:rPr>
      </w:pPr>
    </w:p>
    <w:p w:rsidR="00000000" w:rsidRPr="00C16931"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331"/>
        <w:gridCol w:w="1247"/>
        <w:gridCol w:w="1247"/>
        <w:gridCol w:w="1247"/>
        <w:gridCol w:w="1248"/>
      </w:tblGrid>
      <w:tr w:rsidR="00000000" w:rsidRPr="001559E3">
        <w:tblPrEx>
          <w:tblCellMar>
            <w:top w:w="0" w:type="dxa"/>
            <w:bottom w:w="0" w:type="dxa"/>
          </w:tblCellMar>
        </w:tblPrEx>
        <w:trPr>
          <w:tblHeader/>
        </w:trPr>
        <w:tc>
          <w:tcPr>
            <w:tcW w:w="2331" w:type="dxa"/>
            <w:tcBorders>
              <w:top w:val="single" w:sz="4" w:space="0" w:color="auto"/>
              <w:bottom w:val="single" w:sz="12" w:space="0" w:color="auto"/>
            </w:tcBorders>
            <w:shd w:val="clear" w:color="auto" w:fill="auto"/>
          </w:tcPr>
          <w:p w:rsidR="00000000" w:rsidRPr="001559E3"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2"/>
              <w:jc w:val="left"/>
              <w:rPr>
                <w:i/>
                <w:sz w:val="16"/>
                <w:szCs w:val="16"/>
              </w:rPr>
            </w:pPr>
            <w:r w:rsidRPr="001559E3">
              <w:rPr>
                <w:i/>
                <w:sz w:val="16"/>
                <w:szCs w:val="16"/>
              </w:rPr>
              <w:t>Institutions</w:t>
            </w:r>
          </w:p>
        </w:tc>
        <w:tc>
          <w:tcPr>
            <w:tcW w:w="1247" w:type="dxa"/>
            <w:tcBorders>
              <w:top w:val="single" w:sz="4" w:space="0" w:color="auto"/>
              <w:bottom w:val="single" w:sz="12" w:space="0" w:color="auto"/>
            </w:tcBorders>
            <w:shd w:val="clear" w:color="auto" w:fill="auto"/>
          </w:tcPr>
          <w:p w:rsidR="00000000" w:rsidRPr="001559E3"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6"/>
                <w:szCs w:val="16"/>
              </w:rPr>
            </w:pPr>
            <w:r w:rsidRPr="001559E3">
              <w:rPr>
                <w:i/>
                <w:sz w:val="16"/>
                <w:szCs w:val="16"/>
              </w:rPr>
              <w:t>2002</w:t>
            </w:r>
          </w:p>
        </w:tc>
        <w:tc>
          <w:tcPr>
            <w:tcW w:w="1247" w:type="dxa"/>
            <w:tcBorders>
              <w:top w:val="single" w:sz="4" w:space="0" w:color="auto"/>
              <w:bottom w:val="single" w:sz="12" w:space="0" w:color="auto"/>
            </w:tcBorders>
            <w:shd w:val="clear" w:color="auto" w:fill="auto"/>
          </w:tcPr>
          <w:p w:rsidR="00000000" w:rsidRPr="001559E3"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6"/>
                <w:szCs w:val="16"/>
              </w:rPr>
            </w:pPr>
            <w:r w:rsidRPr="001559E3">
              <w:rPr>
                <w:i/>
                <w:sz w:val="16"/>
                <w:szCs w:val="16"/>
              </w:rPr>
              <w:t>2003</w:t>
            </w:r>
          </w:p>
        </w:tc>
        <w:tc>
          <w:tcPr>
            <w:tcW w:w="1247" w:type="dxa"/>
            <w:tcBorders>
              <w:top w:val="single" w:sz="4" w:space="0" w:color="auto"/>
              <w:bottom w:val="single" w:sz="12" w:space="0" w:color="auto"/>
            </w:tcBorders>
            <w:shd w:val="clear" w:color="auto" w:fill="auto"/>
          </w:tcPr>
          <w:p w:rsidR="00000000" w:rsidRPr="001559E3"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6"/>
                <w:szCs w:val="16"/>
              </w:rPr>
            </w:pPr>
            <w:r w:rsidRPr="001559E3">
              <w:rPr>
                <w:i/>
                <w:sz w:val="16"/>
                <w:szCs w:val="16"/>
              </w:rPr>
              <w:t>2004</w:t>
            </w:r>
          </w:p>
        </w:tc>
        <w:tc>
          <w:tcPr>
            <w:tcW w:w="1248" w:type="dxa"/>
            <w:tcBorders>
              <w:top w:val="single" w:sz="4" w:space="0" w:color="auto"/>
              <w:bottom w:val="single" w:sz="12" w:space="0" w:color="auto"/>
            </w:tcBorders>
            <w:shd w:val="clear" w:color="auto" w:fill="auto"/>
          </w:tcPr>
          <w:p w:rsidR="00000000" w:rsidRPr="001559E3"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6"/>
                <w:szCs w:val="16"/>
              </w:rPr>
            </w:pPr>
            <w:r w:rsidRPr="001559E3">
              <w:rPr>
                <w:i/>
                <w:sz w:val="16"/>
                <w:szCs w:val="16"/>
              </w:rPr>
              <w:t>2005</w:t>
            </w:r>
          </w:p>
        </w:tc>
      </w:tr>
      <w:tr w:rsidR="00000000" w:rsidRPr="001559E3">
        <w:tblPrEx>
          <w:tblCellMar>
            <w:top w:w="0" w:type="dxa"/>
            <w:bottom w:w="0" w:type="dxa"/>
          </w:tblCellMar>
        </w:tblPrEx>
        <w:trPr>
          <w:trHeight w:hRule="exact" w:val="115"/>
          <w:tblHeader/>
        </w:trPr>
        <w:tc>
          <w:tcPr>
            <w:tcW w:w="2331" w:type="dxa"/>
            <w:tcBorders>
              <w:top w:val="single" w:sz="12" w:space="0" w:color="auto"/>
            </w:tcBorders>
            <w:shd w:val="clear" w:color="auto" w:fill="auto"/>
            <w:vAlign w:val="bottom"/>
          </w:tcPr>
          <w:p w:rsidR="00000000" w:rsidRPr="001559E3" w:rsidRDefault="00000000">
            <w:pPr>
              <w:tabs>
                <w:tab w:val="left" w:pos="288"/>
                <w:tab w:val="left" w:pos="576"/>
                <w:tab w:val="left" w:pos="864"/>
                <w:tab w:val="left" w:pos="1152"/>
              </w:tabs>
              <w:spacing w:before="40" w:after="40" w:line="210" w:lineRule="exact"/>
              <w:ind w:right="40"/>
              <w:rPr>
                <w:sz w:val="17"/>
              </w:rPr>
            </w:pPr>
          </w:p>
        </w:tc>
        <w:tc>
          <w:tcPr>
            <w:tcW w:w="1247" w:type="dxa"/>
            <w:tcBorders>
              <w:top w:val="single" w:sz="12" w:space="0" w:color="auto"/>
            </w:tcBorders>
            <w:shd w:val="clear" w:color="auto" w:fill="auto"/>
            <w:vAlign w:val="bottom"/>
          </w:tcPr>
          <w:p w:rsidR="00000000" w:rsidRPr="001559E3" w:rsidRDefault="00000000">
            <w:pPr>
              <w:tabs>
                <w:tab w:val="left" w:pos="288"/>
                <w:tab w:val="left" w:pos="576"/>
                <w:tab w:val="left" w:pos="864"/>
                <w:tab w:val="left" w:pos="1152"/>
              </w:tabs>
              <w:spacing w:before="40" w:after="40" w:line="210" w:lineRule="exact"/>
              <w:ind w:right="43"/>
              <w:jc w:val="right"/>
              <w:rPr>
                <w:sz w:val="17"/>
              </w:rPr>
            </w:pPr>
          </w:p>
        </w:tc>
        <w:tc>
          <w:tcPr>
            <w:tcW w:w="1247" w:type="dxa"/>
            <w:tcBorders>
              <w:top w:val="single" w:sz="12" w:space="0" w:color="auto"/>
            </w:tcBorders>
            <w:shd w:val="clear" w:color="auto" w:fill="auto"/>
            <w:vAlign w:val="bottom"/>
          </w:tcPr>
          <w:p w:rsidR="00000000" w:rsidRPr="001559E3" w:rsidRDefault="00000000">
            <w:pPr>
              <w:tabs>
                <w:tab w:val="left" w:pos="288"/>
                <w:tab w:val="left" w:pos="576"/>
                <w:tab w:val="left" w:pos="864"/>
                <w:tab w:val="left" w:pos="1152"/>
              </w:tabs>
              <w:spacing w:before="40" w:after="40" w:line="210" w:lineRule="exact"/>
              <w:ind w:right="43"/>
              <w:jc w:val="right"/>
              <w:rPr>
                <w:sz w:val="17"/>
              </w:rPr>
            </w:pPr>
          </w:p>
        </w:tc>
        <w:tc>
          <w:tcPr>
            <w:tcW w:w="1247" w:type="dxa"/>
            <w:tcBorders>
              <w:top w:val="single" w:sz="12" w:space="0" w:color="auto"/>
            </w:tcBorders>
            <w:shd w:val="clear" w:color="auto" w:fill="auto"/>
            <w:vAlign w:val="bottom"/>
          </w:tcPr>
          <w:p w:rsidR="00000000" w:rsidRPr="001559E3" w:rsidRDefault="00000000">
            <w:pPr>
              <w:tabs>
                <w:tab w:val="left" w:pos="288"/>
                <w:tab w:val="left" w:pos="576"/>
                <w:tab w:val="left" w:pos="864"/>
                <w:tab w:val="left" w:pos="1152"/>
              </w:tabs>
              <w:spacing w:before="40" w:after="40" w:line="210" w:lineRule="exact"/>
              <w:ind w:right="43"/>
              <w:jc w:val="right"/>
              <w:rPr>
                <w:sz w:val="17"/>
              </w:rPr>
            </w:pPr>
          </w:p>
        </w:tc>
        <w:tc>
          <w:tcPr>
            <w:tcW w:w="1248" w:type="dxa"/>
            <w:tcBorders>
              <w:top w:val="single" w:sz="12" w:space="0" w:color="auto"/>
            </w:tcBorders>
            <w:shd w:val="clear" w:color="auto" w:fill="auto"/>
            <w:vAlign w:val="bottom"/>
          </w:tcPr>
          <w:p w:rsidR="00000000" w:rsidRPr="001559E3" w:rsidRDefault="00000000">
            <w:pPr>
              <w:tabs>
                <w:tab w:val="left" w:pos="288"/>
                <w:tab w:val="left" w:pos="576"/>
                <w:tab w:val="left" w:pos="864"/>
                <w:tab w:val="left" w:pos="1152"/>
              </w:tabs>
              <w:spacing w:before="40" w:after="40" w:line="210" w:lineRule="exact"/>
              <w:ind w:right="43"/>
              <w:jc w:val="right"/>
              <w:rPr>
                <w:sz w:val="17"/>
              </w:rPr>
            </w:pPr>
          </w:p>
        </w:tc>
      </w:tr>
      <w:tr w:rsidR="00000000" w:rsidRPr="001559E3">
        <w:tblPrEx>
          <w:tblCellMar>
            <w:top w:w="0" w:type="dxa"/>
            <w:bottom w:w="0" w:type="dxa"/>
          </w:tblCellMar>
        </w:tblPrEx>
        <w:tc>
          <w:tcPr>
            <w:tcW w:w="233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sz w:val="17"/>
                <w:szCs w:val="17"/>
              </w:rPr>
            </w:pPr>
            <w:r>
              <w:rPr>
                <w:sz w:val="17"/>
                <w:szCs w:val="17"/>
              </w:rPr>
              <w:t>PNSR/PNLS/CNLS</w:t>
            </w:r>
          </w:p>
        </w:tc>
        <w:tc>
          <w:tcPr>
            <w:tcW w:w="1247"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szCs w:val="17"/>
              </w:rPr>
            </w:pPr>
            <w:r>
              <w:rPr>
                <w:sz w:val="17"/>
                <w:szCs w:val="17"/>
              </w:rPr>
              <w:t>3 344 311</w:t>
            </w:r>
          </w:p>
        </w:tc>
        <w:tc>
          <w:tcPr>
            <w:tcW w:w="1247"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szCs w:val="17"/>
              </w:rPr>
            </w:pPr>
            <w:r>
              <w:rPr>
                <w:sz w:val="17"/>
                <w:szCs w:val="17"/>
              </w:rPr>
              <w:t>4 768 346</w:t>
            </w:r>
          </w:p>
        </w:tc>
        <w:tc>
          <w:tcPr>
            <w:tcW w:w="1247"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szCs w:val="17"/>
              </w:rPr>
            </w:pPr>
            <w:r>
              <w:rPr>
                <w:sz w:val="17"/>
                <w:szCs w:val="17"/>
              </w:rPr>
              <w:t>6 616 729</w:t>
            </w:r>
          </w:p>
        </w:tc>
        <w:tc>
          <w:tcPr>
            <w:tcW w:w="1248"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szCs w:val="17"/>
              </w:rPr>
            </w:pPr>
            <w:r>
              <w:rPr>
                <w:sz w:val="17"/>
                <w:szCs w:val="17"/>
              </w:rPr>
              <w:t>14 929 386</w:t>
            </w:r>
          </w:p>
        </w:tc>
      </w:tr>
      <w:tr w:rsidR="00000000" w:rsidRPr="001559E3">
        <w:tblPrEx>
          <w:tblCellMar>
            <w:top w:w="0" w:type="dxa"/>
            <w:bottom w:w="0" w:type="dxa"/>
          </w:tblCellMar>
        </w:tblPrEx>
        <w:tc>
          <w:tcPr>
            <w:tcW w:w="233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sz w:val="17"/>
                <w:szCs w:val="17"/>
              </w:rPr>
            </w:pPr>
            <w:r>
              <w:rPr>
                <w:sz w:val="17"/>
                <w:szCs w:val="17"/>
              </w:rPr>
              <w:t>PSI Burundi</w:t>
            </w:r>
          </w:p>
        </w:tc>
        <w:tc>
          <w:tcPr>
            <w:tcW w:w="1247"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szCs w:val="17"/>
              </w:rPr>
            </w:pPr>
            <w:r>
              <w:rPr>
                <w:sz w:val="17"/>
                <w:szCs w:val="17"/>
              </w:rPr>
              <w:t>1 252 240</w:t>
            </w:r>
          </w:p>
        </w:tc>
        <w:tc>
          <w:tcPr>
            <w:tcW w:w="1247"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szCs w:val="17"/>
              </w:rPr>
            </w:pPr>
            <w:r>
              <w:rPr>
                <w:sz w:val="17"/>
                <w:szCs w:val="17"/>
              </w:rPr>
              <w:t>2 158 579</w:t>
            </w:r>
          </w:p>
        </w:tc>
        <w:tc>
          <w:tcPr>
            <w:tcW w:w="1247"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szCs w:val="17"/>
              </w:rPr>
            </w:pPr>
            <w:r>
              <w:rPr>
                <w:sz w:val="17"/>
                <w:szCs w:val="17"/>
              </w:rPr>
              <w:t>2 240 400</w:t>
            </w:r>
          </w:p>
        </w:tc>
        <w:tc>
          <w:tcPr>
            <w:tcW w:w="1248"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szCs w:val="17"/>
              </w:rPr>
            </w:pPr>
            <w:r>
              <w:rPr>
                <w:sz w:val="17"/>
                <w:szCs w:val="17"/>
              </w:rPr>
              <w:t>5 651 219</w:t>
            </w:r>
          </w:p>
        </w:tc>
      </w:tr>
      <w:tr w:rsidR="00000000" w:rsidRPr="001559E3">
        <w:tblPrEx>
          <w:tblCellMar>
            <w:top w:w="0" w:type="dxa"/>
            <w:bottom w:w="0" w:type="dxa"/>
          </w:tblCellMar>
        </w:tblPrEx>
        <w:tc>
          <w:tcPr>
            <w:tcW w:w="2331" w:type="dxa"/>
            <w:tcBorders>
              <w:bottom w:val="single" w:sz="4" w:space="0" w:color="auto"/>
            </w:tcBorders>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1" w:line="210" w:lineRule="exact"/>
              <w:ind w:left="0" w:right="43"/>
              <w:jc w:val="left"/>
              <w:rPr>
                <w:sz w:val="17"/>
                <w:szCs w:val="17"/>
              </w:rPr>
            </w:pPr>
            <w:r>
              <w:rPr>
                <w:sz w:val="17"/>
                <w:szCs w:val="17"/>
              </w:rPr>
              <w:t>Other</w:t>
            </w:r>
          </w:p>
        </w:tc>
        <w:tc>
          <w:tcPr>
            <w:tcW w:w="1247" w:type="dxa"/>
            <w:tcBorders>
              <w:bottom w:val="single" w:sz="4" w:space="0" w:color="auto"/>
            </w:tcBorders>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1" w:line="210" w:lineRule="exact"/>
              <w:ind w:left="0" w:right="43"/>
              <w:jc w:val="right"/>
              <w:rPr>
                <w:sz w:val="17"/>
                <w:szCs w:val="17"/>
              </w:rPr>
            </w:pPr>
            <w:r>
              <w:rPr>
                <w:sz w:val="17"/>
                <w:szCs w:val="17"/>
              </w:rPr>
              <w:t>350 000</w:t>
            </w:r>
          </w:p>
        </w:tc>
        <w:tc>
          <w:tcPr>
            <w:tcW w:w="1247" w:type="dxa"/>
            <w:tcBorders>
              <w:bottom w:val="single" w:sz="4" w:space="0" w:color="auto"/>
            </w:tcBorders>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1" w:line="210" w:lineRule="exact"/>
              <w:ind w:left="0" w:right="43"/>
              <w:jc w:val="right"/>
              <w:rPr>
                <w:sz w:val="17"/>
                <w:szCs w:val="17"/>
              </w:rPr>
            </w:pPr>
            <w:r>
              <w:rPr>
                <w:sz w:val="17"/>
                <w:szCs w:val="17"/>
              </w:rPr>
              <w:t>115 859</w:t>
            </w:r>
          </w:p>
        </w:tc>
        <w:tc>
          <w:tcPr>
            <w:tcW w:w="1247" w:type="dxa"/>
            <w:tcBorders>
              <w:bottom w:val="single" w:sz="4" w:space="0" w:color="auto"/>
            </w:tcBorders>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1" w:line="210" w:lineRule="exact"/>
              <w:ind w:left="0" w:right="43"/>
              <w:jc w:val="right"/>
              <w:rPr>
                <w:sz w:val="17"/>
                <w:szCs w:val="17"/>
              </w:rPr>
            </w:pPr>
          </w:p>
        </w:tc>
        <w:tc>
          <w:tcPr>
            <w:tcW w:w="1248" w:type="dxa"/>
            <w:tcBorders>
              <w:bottom w:val="single" w:sz="4" w:space="0" w:color="auto"/>
            </w:tcBorders>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81" w:line="210" w:lineRule="exact"/>
              <w:ind w:left="0" w:right="43"/>
              <w:jc w:val="right"/>
              <w:rPr>
                <w:sz w:val="17"/>
                <w:szCs w:val="17"/>
              </w:rPr>
            </w:pPr>
            <w:r>
              <w:rPr>
                <w:sz w:val="17"/>
                <w:szCs w:val="17"/>
              </w:rPr>
              <w:t>465 859</w:t>
            </w:r>
          </w:p>
        </w:tc>
      </w:tr>
      <w:tr w:rsidR="00000000" w:rsidRPr="001559E3">
        <w:tblPrEx>
          <w:tblCellMar>
            <w:top w:w="0" w:type="dxa"/>
            <w:bottom w:w="0" w:type="dxa"/>
          </w:tblCellMar>
        </w:tblPrEx>
        <w:tc>
          <w:tcPr>
            <w:tcW w:w="2331" w:type="dxa"/>
            <w:tcBorders>
              <w:top w:val="single" w:sz="4" w:space="0" w:color="auto"/>
              <w:bottom w:val="single" w:sz="12" w:space="0" w:color="auto"/>
            </w:tcBorders>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10" w:lineRule="exact"/>
              <w:ind w:left="0" w:right="43"/>
              <w:jc w:val="left"/>
              <w:rPr>
                <w:b/>
                <w:sz w:val="17"/>
                <w:szCs w:val="17"/>
              </w:rPr>
            </w:pPr>
            <w:r>
              <w:rPr>
                <w:b/>
                <w:sz w:val="17"/>
                <w:szCs w:val="17"/>
              </w:rPr>
              <w:tab/>
              <w:t>Total</w:t>
            </w:r>
          </w:p>
        </w:tc>
        <w:tc>
          <w:tcPr>
            <w:tcW w:w="1247" w:type="dxa"/>
            <w:tcBorders>
              <w:top w:val="single" w:sz="4" w:space="0" w:color="auto"/>
              <w:bottom w:val="single" w:sz="12" w:space="0" w:color="auto"/>
            </w:tcBorders>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10" w:lineRule="exact"/>
              <w:ind w:left="0" w:right="43"/>
              <w:jc w:val="right"/>
              <w:rPr>
                <w:b/>
                <w:sz w:val="17"/>
                <w:szCs w:val="17"/>
              </w:rPr>
            </w:pPr>
            <w:r>
              <w:rPr>
                <w:b/>
                <w:sz w:val="17"/>
                <w:szCs w:val="17"/>
              </w:rPr>
              <w:t>5 146 551</w:t>
            </w:r>
          </w:p>
        </w:tc>
        <w:tc>
          <w:tcPr>
            <w:tcW w:w="1247" w:type="dxa"/>
            <w:tcBorders>
              <w:top w:val="single" w:sz="4" w:space="0" w:color="auto"/>
              <w:bottom w:val="single" w:sz="12" w:space="0" w:color="auto"/>
            </w:tcBorders>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10" w:lineRule="exact"/>
              <w:ind w:left="0" w:right="43"/>
              <w:jc w:val="right"/>
              <w:rPr>
                <w:b/>
                <w:sz w:val="17"/>
                <w:szCs w:val="17"/>
              </w:rPr>
            </w:pPr>
            <w:r>
              <w:rPr>
                <w:b/>
                <w:sz w:val="17"/>
                <w:szCs w:val="17"/>
              </w:rPr>
              <w:t>7 042 784</w:t>
            </w:r>
          </w:p>
        </w:tc>
        <w:tc>
          <w:tcPr>
            <w:tcW w:w="1247" w:type="dxa"/>
            <w:tcBorders>
              <w:top w:val="single" w:sz="4" w:space="0" w:color="auto"/>
              <w:bottom w:val="single" w:sz="12" w:space="0" w:color="auto"/>
            </w:tcBorders>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10" w:lineRule="exact"/>
              <w:ind w:left="0" w:right="43"/>
              <w:jc w:val="right"/>
              <w:rPr>
                <w:b/>
                <w:sz w:val="17"/>
                <w:szCs w:val="17"/>
              </w:rPr>
            </w:pPr>
            <w:r>
              <w:rPr>
                <w:b/>
                <w:sz w:val="17"/>
                <w:szCs w:val="17"/>
              </w:rPr>
              <w:t>8 857 129</w:t>
            </w:r>
          </w:p>
        </w:tc>
        <w:tc>
          <w:tcPr>
            <w:tcW w:w="1248" w:type="dxa"/>
            <w:tcBorders>
              <w:top w:val="single" w:sz="4" w:space="0" w:color="auto"/>
              <w:bottom w:val="single" w:sz="12" w:space="0" w:color="auto"/>
            </w:tcBorders>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10" w:lineRule="exact"/>
              <w:ind w:left="0" w:right="43"/>
              <w:jc w:val="right"/>
              <w:rPr>
                <w:b/>
                <w:sz w:val="17"/>
                <w:szCs w:val="17"/>
              </w:rPr>
            </w:pPr>
            <w:r>
              <w:rPr>
                <w:b/>
                <w:sz w:val="17"/>
                <w:szCs w:val="17"/>
              </w:rPr>
              <w:t>21 046 464</w:t>
            </w:r>
          </w:p>
        </w:tc>
      </w:tr>
    </w:tbl>
    <w:p w:rsidR="00000000" w:rsidRPr="001559E3" w:rsidRDefault="00000000">
      <w:pPr>
        <w:pStyle w:val="SingleTxt"/>
        <w:spacing w:after="0" w:line="120" w:lineRule="exact"/>
        <w:rPr>
          <w:sz w:val="10"/>
        </w:rPr>
      </w:pPr>
    </w:p>
    <w:p w:rsidR="00000000" w:rsidRDefault="00000000">
      <w:pPr>
        <w:pStyle w:val="SingleTxt"/>
        <w:rPr>
          <w:i/>
        </w:rPr>
      </w:pPr>
      <w:r>
        <w:rPr>
          <w:i/>
        </w:rPr>
        <w:t>(Also includes female condoms)</w:t>
      </w:r>
    </w:p>
    <w:p w:rsidR="00000000" w:rsidRDefault="00000000">
      <w:pPr>
        <w:pStyle w:val="SingleTxt"/>
      </w:pPr>
      <w:r>
        <w:br w:type="page"/>
        <w:t>The execution of programmes 1 and 2 places particular emphasis on sex education, particularly for young women and men.</w:t>
      </w:r>
    </w:p>
    <w:p w:rsidR="00000000" w:rsidRPr="001633CF" w:rsidRDefault="00000000">
      <w:pPr>
        <w:pStyle w:val="SingleTxt"/>
        <w:tabs>
          <w:tab w:val="right" w:pos="1685"/>
        </w:tabs>
        <w:ind w:left="1742" w:hanging="475"/>
        <w:rPr>
          <w:i/>
        </w:rPr>
      </w:pPr>
      <w:r w:rsidRPr="001633CF">
        <w:rPr>
          <w:i/>
        </w:rPr>
        <w:tab/>
        <w:t>•</w:t>
      </w:r>
      <w:r w:rsidRPr="001633CF">
        <w:rPr>
          <w:i/>
        </w:rPr>
        <w:tab/>
        <w:t>Programme No. 3 — Voluntary screening and counselling;</w:t>
      </w:r>
    </w:p>
    <w:p w:rsidR="00000000" w:rsidRPr="001633CF" w:rsidRDefault="00000000">
      <w:pPr>
        <w:pStyle w:val="SingleTxt"/>
        <w:tabs>
          <w:tab w:val="right" w:pos="1685"/>
        </w:tabs>
        <w:ind w:left="1742" w:hanging="475"/>
        <w:rPr>
          <w:i/>
        </w:rPr>
      </w:pPr>
      <w:r w:rsidRPr="001633CF">
        <w:rPr>
          <w:i/>
        </w:rPr>
        <w:tab/>
        <w:t>•</w:t>
      </w:r>
      <w:r w:rsidRPr="001633CF">
        <w:rPr>
          <w:i/>
        </w:rPr>
        <w:tab/>
        <w:t>Programme No. 4 — Early STD diagnosis and treatment;</w:t>
      </w:r>
    </w:p>
    <w:p w:rsidR="00000000" w:rsidRPr="001633CF" w:rsidRDefault="00000000">
      <w:pPr>
        <w:pStyle w:val="SingleTxt"/>
        <w:tabs>
          <w:tab w:val="right" w:pos="1685"/>
        </w:tabs>
        <w:ind w:left="1742" w:hanging="475"/>
        <w:rPr>
          <w:i/>
        </w:rPr>
      </w:pPr>
      <w:r w:rsidRPr="001633CF">
        <w:rPr>
          <w:i/>
        </w:rPr>
        <w:tab/>
        <w:t>•</w:t>
      </w:r>
      <w:r w:rsidRPr="001633CF">
        <w:rPr>
          <w:i/>
        </w:rPr>
        <w:tab/>
        <w:t>Programme No. 5 — Reduction of risk of blood-borne HIV/AIDS transmission;</w:t>
      </w:r>
    </w:p>
    <w:p w:rsidR="00000000" w:rsidRPr="001633CF" w:rsidRDefault="00000000">
      <w:pPr>
        <w:pStyle w:val="SingleTxt"/>
        <w:tabs>
          <w:tab w:val="right" w:pos="1685"/>
        </w:tabs>
        <w:ind w:left="1742" w:hanging="475"/>
        <w:rPr>
          <w:i/>
        </w:rPr>
      </w:pPr>
      <w:r w:rsidRPr="001633CF">
        <w:rPr>
          <w:i/>
        </w:rPr>
        <w:tab/>
        <w:t>•</w:t>
      </w:r>
      <w:r w:rsidRPr="001633CF">
        <w:rPr>
          <w:i/>
        </w:rPr>
        <w:tab/>
        <w:t>Programme No. 6 — Prenatal screening and prevention of mother-to-child HIV/AIDS transmission;</w:t>
      </w:r>
    </w:p>
    <w:p w:rsidR="00000000" w:rsidRPr="001633CF" w:rsidRDefault="00000000">
      <w:pPr>
        <w:pStyle w:val="SingleTxt"/>
        <w:tabs>
          <w:tab w:val="right" w:pos="1685"/>
        </w:tabs>
        <w:ind w:left="1742" w:hanging="475"/>
        <w:rPr>
          <w:i/>
        </w:rPr>
      </w:pPr>
      <w:r w:rsidRPr="001633CF">
        <w:rPr>
          <w:i/>
        </w:rPr>
        <w:tab/>
        <w:t>•</w:t>
      </w:r>
      <w:r w:rsidRPr="001633CF">
        <w:rPr>
          <w:i/>
        </w:rPr>
        <w:tab/>
        <w:t>Programme No. 7 — Psychosocial care;</w:t>
      </w:r>
    </w:p>
    <w:p w:rsidR="00000000" w:rsidRPr="001633CF" w:rsidRDefault="00000000">
      <w:pPr>
        <w:pStyle w:val="SingleTxt"/>
        <w:tabs>
          <w:tab w:val="right" w:pos="1685"/>
        </w:tabs>
        <w:ind w:left="1742" w:hanging="475"/>
        <w:rPr>
          <w:i/>
        </w:rPr>
      </w:pPr>
      <w:r w:rsidRPr="001633CF">
        <w:rPr>
          <w:i/>
        </w:rPr>
        <w:tab/>
        <w:t>•</w:t>
      </w:r>
      <w:r w:rsidRPr="001633CF">
        <w:rPr>
          <w:i/>
        </w:rPr>
        <w:tab/>
        <w:t>Programme No. 8 — Treatment of opportunistic infections;</w:t>
      </w:r>
    </w:p>
    <w:p w:rsidR="00000000" w:rsidRPr="001633CF" w:rsidRDefault="00000000">
      <w:pPr>
        <w:pStyle w:val="SingleTxt"/>
        <w:tabs>
          <w:tab w:val="right" w:pos="1685"/>
        </w:tabs>
        <w:ind w:left="1742" w:hanging="475"/>
        <w:rPr>
          <w:i/>
        </w:rPr>
      </w:pPr>
      <w:r w:rsidRPr="001633CF">
        <w:rPr>
          <w:i/>
        </w:rPr>
        <w:tab/>
        <w:t>•</w:t>
      </w:r>
      <w:r w:rsidRPr="001633CF">
        <w:rPr>
          <w:i/>
        </w:rPr>
        <w:tab/>
        <w:t>Programme No. 9 — Antiretroviral treatment;</w:t>
      </w:r>
    </w:p>
    <w:p w:rsidR="00000000" w:rsidRPr="001633CF" w:rsidRDefault="00000000">
      <w:pPr>
        <w:pStyle w:val="SingleTxt"/>
        <w:tabs>
          <w:tab w:val="right" w:pos="1685"/>
        </w:tabs>
        <w:ind w:left="1742" w:hanging="475"/>
        <w:rPr>
          <w:i/>
        </w:rPr>
      </w:pPr>
      <w:r w:rsidRPr="001633CF">
        <w:rPr>
          <w:i/>
        </w:rPr>
        <w:tab/>
        <w:t>•</w:t>
      </w:r>
      <w:r w:rsidRPr="001633CF">
        <w:rPr>
          <w:i/>
        </w:rPr>
        <w:tab/>
        <w:t xml:space="preserve">Programme No. 10 — Promotion of the rights and protection of persons living with </w:t>
      </w:r>
      <w:r>
        <w:rPr>
          <w:i/>
        </w:rPr>
        <w:t xml:space="preserve">HIV/AIDS </w:t>
      </w:r>
      <w:r w:rsidRPr="001633CF">
        <w:rPr>
          <w:i/>
        </w:rPr>
        <w:t>and vulnerable groups;</w:t>
      </w:r>
    </w:p>
    <w:p w:rsidR="00000000" w:rsidRPr="001633CF" w:rsidRDefault="00000000">
      <w:pPr>
        <w:pStyle w:val="SingleTxt"/>
        <w:tabs>
          <w:tab w:val="right" w:pos="1685"/>
        </w:tabs>
        <w:ind w:left="1742" w:hanging="475"/>
        <w:rPr>
          <w:i/>
        </w:rPr>
      </w:pPr>
      <w:r w:rsidRPr="001633CF">
        <w:rPr>
          <w:i/>
        </w:rPr>
        <w:tab/>
        <w:t>•</w:t>
      </w:r>
      <w:r w:rsidRPr="001633CF">
        <w:rPr>
          <w:i/>
        </w:rPr>
        <w:tab/>
        <w:t>Programme No. 11 — Care of AIDS orphans;</w:t>
      </w:r>
    </w:p>
    <w:p w:rsidR="00000000" w:rsidRPr="001633CF" w:rsidRDefault="00000000">
      <w:pPr>
        <w:pStyle w:val="SingleTxt"/>
        <w:tabs>
          <w:tab w:val="right" w:pos="1685"/>
        </w:tabs>
        <w:ind w:left="1742" w:hanging="475"/>
        <w:rPr>
          <w:i/>
        </w:rPr>
      </w:pPr>
      <w:r w:rsidRPr="001633CF">
        <w:rPr>
          <w:i/>
        </w:rPr>
        <w:tab/>
        <w:t>•</w:t>
      </w:r>
      <w:r w:rsidRPr="001633CF">
        <w:rPr>
          <w:i/>
        </w:rPr>
        <w:tab/>
        <w:t xml:space="preserve">Programme No. 12 — Income-generating activities for persons living with </w:t>
      </w:r>
      <w:r>
        <w:rPr>
          <w:i/>
        </w:rPr>
        <w:t xml:space="preserve">HIV/AIDS </w:t>
      </w:r>
      <w:r w:rsidRPr="001633CF">
        <w:rPr>
          <w:i/>
        </w:rPr>
        <w:t>and the most disadvantaged</w:t>
      </w:r>
      <w:r>
        <w:rPr>
          <w:i/>
        </w:rPr>
        <w:t xml:space="preserve"> groups</w:t>
      </w:r>
      <w:r w:rsidRPr="001633CF">
        <w:rPr>
          <w:i/>
        </w:rPr>
        <w:t>;</w:t>
      </w:r>
    </w:p>
    <w:p w:rsidR="00000000" w:rsidRPr="001633CF" w:rsidRDefault="00000000">
      <w:pPr>
        <w:pStyle w:val="SingleTxt"/>
        <w:tabs>
          <w:tab w:val="right" w:pos="1685"/>
        </w:tabs>
        <w:ind w:left="1742" w:hanging="475"/>
        <w:rPr>
          <w:i/>
        </w:rPr>
      </w:pPr>
      <w:r w:rsidRPr="001633CF">
        <w:rPr>
          <w:i/>
        </w:rPr>
        <w:tab/>
        <w:t>•</w:t>
      </w:r>
      <w:r w:rsidRPr="001633CF">
        <w:rPr>
          <w:i/>
        </w:rPr>
        <w:tab/>
        <w:t>Programme No. 13 — Strengthening of the system of information monitoring, gathering and management;</w:t>
      </w:r>
    </w:p>
    <w:p w:rsidR="00000000" w:rsidRPr="001633CF" w:rsidRDefault="00000000">
      <w:pPr>
        <w:pStyle w:val="SingleTxt"/>
        <w:tabs>
          <w:tab w:val="right" w:pos="1685"/>
        </w:tabs>
        <w:ind w:left="1742" w:hanging="475"/>
        <w:rPr>
          <w:i/>
        </w:rPr>
      </w:pPr>
      <w:r w:rsidRPr="001633CF">
        <w:rPr>
          <w:i/>
        </w:rPr>
        <w:tab/>
        <w:t>•</w:t>
      </w:r>
      <w:r w:rsidRPr="001633CF">
        <w:rPr>
          <w:i/>
        </w:rPr>
        <w:tab/>
        <w:t>Programme No. 14 — Strengthening planning and monitoring capacity of decentralized programmes;</w:t>
      </w:r>
    </w:p>
    <w:p w:rsidR="00000000" w:rsidRPr="001633CF" w:rsidRDefault="00000000">
      <w:pPr>
        <w:pStyle w:val="SingleTxt"/>
        <w:tabs>
          <w:tab w:val="right" w:pos="1685"/>
        </w:tabs>
        <w:ind w:left="1742" w:hanging="475"/>
        <w:rPr>
          <w:i/>
        </w:rPr>
      </w:pPr>
      <w:r w:rsidRPr="001633CF">
        <w:rPr>
          <w:i/>
        </w:rPr>
        <w:tab/>
        <w:t>•</w:t>
      </w:r>
      <w:r w:rsidRPr="001633CF">
        <w:rPr>
          <w:i/>
        </w:rPr>
        <w:tab/>
        <w:t xml:space="preserve">Programme No. 15 — Strengthening </w:t>
      </w:r>
      <w:r>
        <w:rPr>
          <w:i/>
        </w:rPr>
        <w:t xml:space="preserve">the </w:t>
      </w:r>
      <w:r w:rsidRPr="001633CF">
        <w:rPr>
          <w:i/>
        </w:rPr>
        <w:t xml:space="preserve">capacity </w:t>
      </w:r>
      <w:r>
        <w:rPr>
          <w:i/>
        </w:rPr>
        <w:t xml:space="preserve">of </w:t>
      </w:r>
      <w:r w:rsidRPr="001633CF">
        <w:rPr>
          <w:i/>
        </w:rPr>
        <w:t>national, regional and local associations and NGOs;</w:t>
      </w:r>
    </w:p>
    <w:p w:rsidR="00000000" w:rsidRPr="001633CF" w:rsidRDefault="00000000">
      <w:pPr>
        <w:pStyle w:val="SingleTxt"/>
        <w:tabs>
          <w:tab w:val="right" w:pos="1685"/>
        </w:tabs>
        <w:ind w:left="1742" w:hanging="475"/>
        <w:rPr>
          <w:i/>
        </w:rPr>
      </w:pPr>
      <w:r w:rsidRPr="001633CF">
        <w:rPr>
          <w:i/>
        </w:rPr>
        <w:tab/>
        <w:t>•</w:t>
      </w:r>
      <w:r w:rsidRPr="001633CF">
        <w:rPr>
          <w:i/>
        </w:rPr>
        <w:tab/>
        <w:t xml:space="preserve">Programme No. 16 — Strengthening of the National </w:t>
      </w:r>
      <w:r>
        <w:rPr>
          <w:i/>
        </w:rPr>
        <w:t>Anti-</w:t>
      </w:r>
      <w:r w:rsidRPr="001633CF">
        <w:rPr>
          <w:i/>
        </w:rPr>
        <w:t xml:space="preserve">AIDS </w:t>
      </w:r>
      <w:r>
        <w:rPr>
          <w:i/>
        </w:rPr>
        <w:t>Council (CNLS)</w:t>
      </w:r>
      <w:r w:rsidRPr="001633CF">
        <w:rPr>
          <w:i/>
        </w:rPr>
        <w:t>.</w:t>
      </w:r>
    </w:p>
    <w:p w:rsidR="00000000" w:rsidRDefault="00000000">
      <w:pPr>
        <w:pStyle w:val="SingleTxt"/>
      </w:pPr>
      <w:r>
        <w:t>37.</w:t>
      </w:r>
      <w:r>
        <w:tab/>
        <w:t xml:space="preserve">The main funding sources for combating HIV/AIDS are the World Bank, the Global Fund, the Department for International Development (DFID), </w:t>
      </w:r>
      <w:smartTag w:uri="urn:schemas-microsoft-com:office:smarttags" w:element="country-region">
        <w:r>
          <w:t>France</w:t>
        </w:r>
      </w:smartTag>
      <w:r>
        <w:t xml:space="preserve">, </w:t>
      </w:r>
      <w:smartTag w:uri="urn:schemas-microsoft-com:office:smarttags" w:element="country-region">
        <w:r>
          <w:t>Belgium</w:t>
        </w:r>
      </w:smartTag>
      <w:r>
        <w:t xml:space="preserve">, </w:t>
      </w:r>
      <w:smartTag w:uri="urn:schemas-microsoft-com:office:smarttags" w:element="place">
        <w:smartTag w:uri="urn:schemas-microsoft-com:office:smarttags" w:element="country-region">
          <w:r>
            <w:t>Italy</w:t>
          </w:r>
        </w:smartTag>
      </w:smartTag>
      <w:r>
        <w:t xml:space="preserve"> and United Nations agencies. For the period 2002-2004, these programmes required a budget of US$ 110,835,754. Unfortunately, only US$ 29,069,478, or 44 per cent of the projected amount, could be mobilized.</w:t>
      </w:r>
    </w:p>
    <w:p w:rsidR="00000000" w:rsidRDefault="00000000">
      <w:pPr>
        <w:pStyle w:val="SingleTxt"/>
      </w:pPr>
      <w:r>
        <w:t>38.</w:t>
      </w:r>
      <w:r>
        <w:tab/>
        <w:t>The Interim Strategic Economic Recovery and Poverty Reduction Framework addresses HIV/AIDS extensively as its priority number 5.</w:t>
      </w:r>
    </w:p>
    <w:p w:rsidR="00000000" w:rsidRDefault="00000000">
      <w:pPr>
        <w:pStyle w:val="SingleTxt"/>
      </w:pPr>
      <w:r>
        <w:t>39.</w:t>
      </w:r>
      <w:r>
        <w:tab/>
        <w:t xml:space="preserve">The efforts made allowed </w:t>
      </w:r>
      <w:smartTag w:uri="urn:schemas-microsoft-com:office:smarttags" w:element="place">
        <w:smartTag w:uri="urn:schemas-microsoft-com:office:smarttags" w:element="country-region">
          <w:r>
            <w:t>Burundi</w:t>
          </w:r>
        </w:smartTag>
      </w:smartTag>
      <w:r>
        <w:t xml:space="preserve"> to raise its performance to rank 16th among African countries according to the 2004 report of UNAIDS. Nevertheless, the Burundian Government has faced budget constraints in its efforts to combat this scourge.</w:t>
      </w:r>
    </w:p>
    <w:p w:rsidR="00000000" w:rsidRDefault="00000000">
      <w:pPr>
        <w:pStyle w:val="SingleTxt"/>
      </w:pPr>
      <w:r>
        <w:t>This is the situation regarding the Committee’s concerns and recommendations.</w:t>
      </w:r>
    </w:p>
    <w:p w:rsidR="00000000" w:rsidRPr="001633CF" w:rsidRDefault="00000000">
      <w:pPr>
        <w:pStyle w:val="SingleTxt"/>
        <w:spacing w:after="0" w:line="120" w:lineRule="exact"/>
        <w:rPr>
          <w:sz w:val="10"/>
        </w:rPr>
      </w:pPr>
    </w:p>
    <w:p w:rsidR="00000000" w:rsidRPr="001633CF" w:rsidRDefault="00000000">
      <w:pPr>
        <w:pStyle w:val="SingleTxt"/>
        <w:spacing w:after="0" w:line="120" w:lineRule="exact"/>
        <w:rPr>
          <w:sz w:val="10"/>
        </w:rPr>
      </w:pPr>
    </w:p>
    <w:p w:rsidR="00000000" w:rsidRDefault="00000000">
      <w:pPr>
        <w:pStyle w:val="HCh"/>
        <w:ind w:left="1267" w:right="1260" w:hanging="1267"/>
      </w:pPr>
      <w:r>
        <w:tab/>
      </w:r>
      <w:r>
        <w:tab/>
        <w:t>Part Three</w:t>
      </w:r>
      <w:r>
        <w:br/>
        <w:t>Specific information on the implementation of each article of the Convention on the Elimination of All Forms of Discrimination against Women</w:t>
      </w:r>
    </w:p>
    <w:p w:rsidR="00000000" w:rsidRPr="001633CF" w:rsidRDefault="00000000">
      <w:pPr>
        <w:pStyle w:val="SingleTxt"/>
        <w:keepNext/>
        <w:keepLines/>
        <w:spacing w:after="0" w:line="120" w:lineRule="exact"/>
        <w:rPr>
          <w:sz w:val="10"/>
        </w:rPr>
      </w:pPr>
    </w:p>
    <w:p w:rsidR="00000000" w:rsidRPr="001633CF" w:rsidRDefault="00000000">
      <w:pPr>
        <w:pStyle w:val="SingleTxt"/>
        <w:keepNext/>
        <w:keepLines/>
        <w:spacing w:after="0" w:line="120" w:lineRule="exact"/>
        <w:rPr>
          <w:sz w:val="10"/>
        </w:rPr>
      </w:pPr>
    </w:p>
    <w:p w:rsidR="00000000" w:rsidRDefault="00000000">
      <w:pPr>
        <w:pStyle w:val="H23"/>
        <w:ind w:right="1260"/>
      </w:pPr>
      <w:r>
        <w:tab/>
        <w:t>3.1.</w:t>
      </w:r>
      <w:r>
        <w:tab/>
        <w:t>Institutional and legal framework guaranteeing equal rights</w:t>
      </w:r>
    </w:p>
    <w:p w:rsidR="00000000" w:rsidRPr="001633CF" w:rsidRDefault="00000000">
      <w:pPr>
        <w:pStyle w:val="SingleTxt"/>
        <w:spacing w:after="0" w:line="120" w:lineRule="exact"/>
        <w:rPr>
          <w:sz w:val="10"/>
        </w:rPr>
      </w:pPr>
    </w:p>
    <w:tbl>
      <w:tblPr>
        <w:tblW w:w="7315" w:type="dxa"/>
        <w:tblInd w:w="1257"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315"/>
      </w:tblGrid>
      <w:tr w:rsidR="00000000">
        <w:tblPrEx>
          <w:tblCellMar>
            <w:top w:w="0" w:type="dxa"/>
            <w:bottom w:w="0" w:type="dxa"/>
          </w:tblCellMar>
        </w:tblPrEx>
        <w:tc>
          <w:tcPr>
            <w:tcW w:w="7315" w:type="dxa"/>
            <w:tcBorders>
              <w:top w:val="single" w:sz="2" w:space="0" w:color="auto"/>
            </w:tcBorders>
            <w:shd w:val="clear" w:color="auto" w:fill="auto"/>
          </w:tcPr>
          <w:p w:rsidR="00000000" w:rsidRPr="001633CF" w:rsidRDefault="00000000">
            <w:pPr>
              <w:tabs>
                <w:tab w:val="left" w:pos="240"/>
              </w:tabs>
              <w:spacing w:before="240" w:after="120"/>
              <w:rPr>
                <w:b/>
                <w:sz w:val="24"/>
              </w:rPr>
            </w:pPr>
            <w:r>
              <w:rPr>
                <w:i/>
                <w:sz w:val="24"/>
              </w:rPr>
              <w:tab/>
            </w:r>
            <w:r>
              <w:rPr>
                <w:i/>
                <w:sz w:val="24"/>
              </w:rPr>
              <w:tab/>
              <w:t xml:space="preserve">  </w:t>
            </w:r>
            <w:r w:rsidRPr="001633CF">
              <w:rPr>
                <w:b/>
              </w:rPr>
              <w:t>Article 2 of the Convention</w:t>
            </w:r>
          </w:p>
        </w:tc>
      </w:tr>
      <w:tr w:rsidR="00000000">
        <w:tblPrEx>
          <w:tblCellMar>
            <w:top w:w="0" w:type="dxa"/>
            <w:bottom w:w="0" w:type="dxa"/>
          </w:tblCellMar>
        </w:tblPrEx>
        <w:tc>
          <w:tcPr>
            <w:tcW w:w="7315" w:type="dxa"/>
            <w:shd w:val="clear" w:color="auto" w:fill="auto"/>
          </w:tcPr>
          <w:p w:rsidR="00000000" w:rsidRPr="001633CF" w:rsidRDefault="00000000">
            <w:pPr>
              <w:pStyle w:val="SingleTxt"/>
              <w:tabs>
                <w:tab w:val="clear" w:pos="1267"/>
                <w:tab w:val="clear" w:pos="2218"/>
                <w:tab w:val="clear" w:pos="6048"/>
                <w:tab w:val="left" w:pos="609"/>
                <w:tab w:val="left" w:pos="1257"/>
                <w:tab w:val="left" w:pos="6927"/>
              </w:tabs>
              <w:ind w:left="663" w:right="505" w:firstLine="18"/>
            </w:pPr>
            <w:r>
              <w:tab/>
              <w:t>States Parties condemn discrimination against women in all its forms, agree to pursue by all appropriate means and without delay a policy of eliminating discrimination against women and, to this end, undertake:</w:t>
            </w:r>
          </w:p>
        </w:tc>
      </w:tr>
      <w:tr w:rsidR="00000000">
        <w:tblPrEx>
          <w:tblCellMar>
            <w:top w:w="0" w:type="dxa"/>
            <w:bottom w:w="0" w:type="dxa"/>
          </w:tblCellMar>
        </w:tblPrEx>
        <w:tc>
          <w:tcPr>
            <w:tcW w:w="7315" w:type="dxa"/>
            <w:tcBorders>
              <w:bottom w:val="nil"/>
            </w:tcBorders>
            <w:shd w:val="clear" w:color="auto" w:fill="auto"/>
          </w:tcPr>
          <w:p w:rsidR="00000000" w:rsidRPr="001633CF" w:rsidRDefault="00000000">
            <w:pPr>
              <w:pStyle w:val="SingleTxt"/>
              <w:tabs>
                <w:tab w:val="clear" w:pos="1267"/>
                <w:tab w:val="clear" w:pos="2218"/>
                <w:tab w:val="clear" w:pos="6048"/>
                <w:tab w:val="left" w:pos="609"/>
                <w:tab w:val="left" w:pos="1257"/>
                <w:tab w:val="left" w:pos="6927"/>
              </w:tabs>
              <w:ind w:left="663" w:right="505" w:firstLine="18"/>
            </w:pPr>
            <w:r>
              <w:tab/>
              <w:t>(a)</w:t>
            </w:r>
            <w:r>
              <w:tab/>
              <w:t>To embody the principle of the equality of men and women in their national constitutions or other appropriate legislation if not yet incorporated therein and to ensure, through law and other appropriate means, the practical realization of this principle;</w:t>
            </w:r>
          </w:p>
        </w:tc>
      </w:tr>
      <w:tr w:rsidR="00000000">
        <w:tblPrEx>
          <w:tblCellMar>
            <w:top w:w="0" w:type="dxa"/>
            <w:bottom w:w="0" w:type="dxa"/>
          </w:tblCellMar>
        </w:tblPrEx>
        <w:tc>
          <w:tcPr>
            <w:tcW w:w="7315" w:type="dxa"/>
            <w:tcBorders>
              <w:bottom w:val="nil"/>
            </w:tcBorders>
            <w:shd w:val="clear" w:color="auto" w:fill="auto"/>
          </w:tcPr>
          <w:p w:rsidR="00000000" w:rsidRPr="001633CF" w:rsidRDefault="00000000">
            <w:pPr>
              <w:pStyle w:val="SingleTxt"/>
              <w:tabs>
                <w:tab w:val="clear" w:pos="1267"/>
                <w:tab w:val="clear" w:pos="2218"/>
                <w:tab w:val="clear" w:pos="6048"/>
                <w:tab w:val="left" w:pos="609"/>
                <w:tab w:val="left" w:pos="1257"/>
                <w:tab w:val="left" w:pos="6927"/>
              </w:tabs>
              <w:ind w:left="663" w:right="505" w:firstLine="18"/>
            </w:pPr>
            <w:r>
              <w:tab/>
              <w:t>(b)</w:t>
            </w:r>
            <w:r>
              <w:tab/>
              <w:t>To adopt appropriate legislative and other measures, including sanctions where appropriate, prohibiting all discrimination against women;</w:t>
            </w:r>
          </w:p>
        </w:tc>
      </w:tr>
      <w:tr w:rsidR="00000000">
        <w:tblPrEx>
          <w:tblCellMar>
            <w:top w:w="0" w:type="dxa"/>
            <w:bottom w:w="0" w:type="dxa"/>
          </w:tblCellMar>
        </w:tblPrEx>
        <w:tc>
          <w:tcPr>
            <w:tcW w:w="7315" w:type="dxa"/>
            <w:tcBorders>
              <w:bottom w:val="nil"/>
            </w:tcBorders>
            <w:shd w:val="clear" w:color="auto" w:fill="auto"/>
          </w:tcPr>
          <w:p w:rsidR="00000000" w:rsidRPr="001633CF" w:rsidRDefault="00000000">
            <w:pPr>
              <w:pStyle w:val="SingleTxt"/>
              <w:tabs>
                <w:tab w:val="clear" w:pos="1267"/>
                <w:tab w:val="clear" w:pos="2218"/>
                <w:tab w:val="clear" w:pos="6048"/>
                <w:tab w:val="left" w:pos="609"/>
                <w:tab w:val="left" w:pos="1257"/>
                <w:tab w:val="left" w:pos="6927"/>
              </w:tabs>
              <w:ind w:left="663" w:right="505" w:firstLine="18"/>
            </w:pPr>
            <w:r>
              <w:tab/>
              <w:t>(c)</w:t>
            </w:r>
            <w:r>
              <w:tab/>
              <w:t>To establish legal protection of the rights of women on an equal basis with men and to ensure through competent national tribunals and other public institutions the effective protection of women against any act of discrimination;</w:t>
            </w:r>
          </w:p>
        </w:tc>
      </w:tr>
      <w:tr w:rsidR="00000000">
        <w:tblPrEx>
          <w:tblCellMar>
            <w:top w:w="0" w:type="dxa"/>
            <w:bottom w:w="0" w:type="dxa"/>
          </w:tblCellMar>
        </w:tblPrEx>
        <w:tc>
          <w:tcPr>
            <w:tcW w:w="7315" w:type="dxa"/>
            <w:tcBorders>
              <w:bottom w:val="nil"/>
            </w:tcBorders>
            <w:shd w:val="clear" w:color="auto" w:fill="auto"/>
          </w:tcPr>
          <w:p w:rsidR="00000000" w:rsidRPr="001633CF" w:rsidRDefault="00000000">
            <w:pPr>
              <w:pStyle w:val="SingleTxt"/>
              <w:tabs>
                <w:tab w:val="clear" w:pos="1267"/>
                <w:tab w:val="clear" w:pos="2218"/>
                <w:tab w:val="clear" w:pos="6048"/>
                <w:tab w:val="left" w:pos="609"/>
                <w:tab w:val="left" w:pos="1257"/>
                <w:tab w:val="left" w:pos="6927"/>
              </w:tabs>
              <w:ind w:left="663" w:right="505" w:firstLine="18"/>
            </w:pPr>
            <w:r>
              <w:tab/>
              <w:t>(d)</w:t>
            </w:r>
            <w:r>
              <w:tab/>
              <w:t>To refrain from engaging in any act or practice of discrimination against women and to ensure that public authorities and institutions shall act in conformity with this obligation;</w:t>
            </w:r>
          </w:p>
        </w:tc>
      </w:tr>
      <w:tr w:rsidR="00000000">
        <w:tblPrEx>
          <w:tblCellMar>
            <w:top w:w="0" w:type="dxa"/>
            <w:bottom w:w="0" w:type="dxa"/>
          </w:tblCellMar>
        </w:tblPrEx>
        <w:tc>
          <w:tcPr>
            <w:tcW w:w="7315" w:type="dxa"/>
            <w:tcBorders>
              <w:bottom w:val="nil"/>
            </w:tcBorders>
            <w:shd w:val="clear" w:color="auto" w:fill="auto"/>
          </w:tcPr>
          <w:p w:rsidR="00000000" w:rsidRPr="001633CF" w:rsidRDefault="00000000">
            <w:pPr>
              <w:pStyle w:val="SingleTxt"/>
              <w:tabs>
                <w:tab w:val="clear" w:pos="1267"/>
                <w:tab w:val="clear" w:pos="2218"/>
                <w:tab w:val="clear" w:pos="6048"/>
                <w:tab w:val="left" w:pos="609"/>
                <w:tab w:val="left" w:pos="1257"/>
                <w:tab w:val="left" w:pos="6927"/>
              </w:tabs>
              <w:ind w:left="663" w:right="505" w:firstLine="18"/>
            </w:pPr>
            <w:r>
              <w:tab/>
              <w:t>(e)</w:t>
            </w:r>
            <w:r>
              <w:tab/>
              <w:t>To take all appropriate measures to eliminate discrimination against women by any person, organization or enterprise;</w:t>
            </w:r>
          </w:p>
        </w:tc>
      </w:tr>
      <w:tr w:rsidR="00000000">
        <w:tblPrEx>
          <w:tblCellMar>
            <w:top w:w="0" w:type="dxa"/>
            <w:bottom w:w="0" w:type="dxa"/>
          </w:tblCellMar>
        </w:tblPrEx>
        <w:tc>
          <w:tcPr>
            <w:tcW w:w="7315" w:type="dxa"/>
            <w:tcBorders>
              <w:bottom w:val="nil"/>
            </w:tcBorders>
            <w:shd w:val="clear" w:color="auto" w:fill="auto"/>
          </w:tcPr>
          <w:p w:rsidR="00000000" w:rsidRPr="001633CF" w:rsidRDefault="00000000">
            <w:pPr>
              <w:pStyle w:val="SingleTxt"/>
              <w:tabs>
                <w:tab w:val="clear" w:pos="1267"/>
                <w:tab w:val="clear" w:pos="2218"/>
                <w:tab w:val="clear" w:pos="6048"/>
                <w:tab w:val="left" w:pos="609"/>
                <w:tab w:val="left" w:pos="1257"/>
                <w:tab w:val="left" w:pos="6927"/>
              </w:tabs>
              <w:ind w:left="663" w:right="505" w:firstLine="18"/>
            </w:pPr>
            <w:r>
              <w:tab/>
              <w:t>(f)</w:t>
            </w:r>
            <w:r>
              <w:tab/>
              <w:t>To take all appropriate measures, including legislation, to modify or abolish existing laws, regulations, customs and practices which constitute discrimination against women;</w:t>
            </w:r>
          </w:p>
        </w:tc>
      </w:tr>
      <w:tr w:rsidR="00000000">
        <w:tblPrEx>
          <w:tblCellMar>
            <w:top w:w="0" w:type="dxa"/>
            <w:bottom w:w="0" w:type="dxa"/>
          </w:tblCellMar>
        </w:tblPrEx>
        <w:tc>
          <w:tcPr>
            <w:tcW w:w="7315" w:type="dxa"/>
            <w:tcBorders>
              <w:bottom w:val="single" w:sz="2" w:space="0" w:color="auto"/>
            </w:tcBorders>
            <w:shd w:val="clear" w:color="auto" w:fill="auto"/>
          </w:tcPr>
          <w:p w:rsidR="00000000" w:rsidRPr="001633CF" w:rsidRDefault="00000000">
            <w:pPr>
              <w:pStyle w:val="SingleTxt"/>
              <w:tabs>
                <w:tab w:val="clear" w:pos="1267"/>
                <w:tab w:val="clear" w:pos="2218"/>
                <w:tab w:val="clear" w:pos="6048"/>
                <w:tab w:val="left" w:pos="609"/>
                <w:tab w:val="left" w:pos="1257"/>
                <w:tab w:val="left" w:pos="6927"/>
              </w:tabs>
              <w:ind w:left="663" w:right="505" w:firstLine="18"/>
            </w:pPr>
            <w:r>
              <w:tab/>
              <w:t>(g)</w:t>
            </w:r>
            <w:r>
              <w:tab/>
              <w:t>To repeal all national penal provisions which constitute discrimination against women.</w:t>
            </w:r>
          </w:p>
        </w:tc>
      </w:tr>
    </w:tbl>
    <w:p w:rsidR="00000000" w:rsidRPr="0034016D" w:rsidRDefault="00000000">
      <w:pPr>
        <w:pStyle w:val="SingleTxt"/>
        <w:spacing w:after="0" w:line="120" w:lineRule="exact"/>
        <w:rPr>
          <w:sz w:val="10"/>
        </w:rPr>
      </w:pPr>
    </w:p>
    <w:p w:rsidR="00000000" w:rsidRPr="0034016D"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3.1.1.</w:t>
      </w:r>
      <w:r>
        <w:tab/>
        <w:t>Constitutional and legal framework</w:t>
      </w:r>
    </w:p>
    <w:p w:rsidR="00000000" w:rsidRPr="0034016D" w:rsidRDefault="00000000">
      <w:pPr>
        <w:pStyle w:val="SingleTxt"/>
        <w:spacing w:after="0" w:line="120" w:lineRule="exact"/>
        <w:rPr>
          <w:sz w:val="10"/>
        </w:rPr>
      </w:pPr>
    </w:p>
    <w:p w:rsidR="00000000" w:rsidRDefault="00000000">
      <w:pPr>
        <w:pStyle w:val="SingleTxt"/>
      </w:pPr>
      <w:r>
        <w:t>40.</w:t>
      </w:r>
      <w:r>
        <w:tab/>
        <w:t xml:space="preserve">The Convention is now an integral part of the Constitution of Burundi, in the words of article 19: “The rights and duties proclaimed and guaranteed inter alia by the Universal Declaration of Human Rights, the International Covenants on Human Rights, the African Charter on Human and Peoples’ Rights, the </w:t>
      </w:r>
      <w:r w:rsidRPr="0034016D">
        <w:rPr>
          <w:b/>
        </w:rPr>
        <w:t>Convention on the Elimination of All Forms of Discrimination against Women</w:t>
      </w:r>
      <w:r>
        <w:t xml:space="preserve"> and the Convention on the Rights of the Child shall form an integral part of the Constitution of the Republic of Burundi. These fundamental rights shall not be limited or derogated from, except in justifiable circumstances in the general interest or for the protection of a fundamental right”.</w:t>
      </w:r>
    </w:p>
    <w:p w:rsidR="00000000" w:rsidRDefault="00000000">
      <w:pPr>
        <w:pStyle w:val="SingleTxt"/>
      </w:pPr>
      <w:r>
        <w:t>41.</w:t>
      </w:r>
      <w:r>
        <w:tab/>
        <w:t xml:space="preserve">Article 13 of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Burundi</w:t>
          </w:r>
        </w:smartTag>
      </w:smartTag>
      <w:r>
        <w:t xml:space="preserve"> stipulates: “All Burundians are equal in value and dignity. All citizens are entitled to equal rights and to equal protection of the law. No Burundian shall be excluded from the social, economic or political life of the nation on account of her/his race, language, religion, </w:t>
      </w:r>
      <w:r w:rsidRPr="0034016D">
        <w:rPr>
          <w:b/>
        </w:rPr>
        <w:t>gender</w:t>
      </w:r>
      <w:r w:rsidRPr="00FD0D3F">
        <w:t>,</w:t>
      </w:r>
      <w:r>
        <w:t xml:space="preserve"> or ethnic origin”.</w:t>
      </w:r>
    </w:p>
    <w:p w:rsidR="00000000" w:rsidRDefault="00000000">
      <w:pPr>
        <w:pStyle w:val="SingleTxt"/>
      </w:pPr>
      <w:r>
        <w:t>42.</w:t>
      </w:r>
      <w:r>
        <w:tab/>
        <w:t xml:space="preserve">Article 22 of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Burundi</w:t>
          </w:r>
        </w:smartTag>
      </w:smartTag>
      <w:r>
        <w:t xml:space="preserve"> stipulates: “All citizens shall enjoy equal protection of the law, as well as equal treatment under the law. No one may be discriminated against, inter alia, on grounds of origin, race, ethnicity, </w:t>
      </w:r>
      <w:r w:rsidRPr="0034016D">
        <w:rPr>
          <w:b/>
        </w:rPr>
        <w:t>gender</w:t>
      </w:r>
      <w:r>
        <w:t>, colour, language, social situation, or religious, philosophical or political convictions, or by reason of a physical or mental handicap or infection with the HIV/AIDS virus or any other disease”.</w:t>
      </w:r>
    </w:p>
    <w:p w:rsidR="00000000" w:rsidRDefault="00000000">
      <w:pPr>
        <w:pStyle w:val="SingleTxt"/>
      </w:pPr>
      <w:r>
        <w:t>43.</w:t>
      </w:r>
      <w:r>
        <w:tab/>
        <w:t>The Arusha Agreement provided for many legal reforms, some of which were aimed at improving the status of women through reform of the Code of the Person and the Family and laws regarding inheritance, marital property schemes and gifts, an area still governed by custom which discriminates against women. Draft amendments and laws were developed but unfortunately it was not possible for Parliament and the Government to consider them because of a full political agenda. During the current term, the Government has made a commitment to give them priority.</w:t>
      </w:r>
    </w:p>
    <w:p w:rsidR="00000000" w:rsidRPr="0034016D"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3.1.2.</w:t>
      </w:r>
      <w:r>
        <w:tab/>
        <w:t>Institutional framework</w:t>
      </w:r>
    </w:p>
    <w:p w:rsidR="00000000" w:rsidRPr="0034016D" w:rsidRDefault="00000000">
      <w:pPr>
        <w:pStyle w:val="SingleTxt"/>
        <w:spacing w:after="0" w:line="120" w:lineRule="exact"/>
        <w:rPr>
          <w:sz w:val="10"/>
        </w:rPr>
      </w:pPr>
    </w:p>
    <w:p w:rsidR="00000000" w:rsidRDefault="00000000">
      <w:pPr>
        <w:pStyle w:val="SingleTxt"/>
      </w:pPr>
      <w:r>
        <w:t>44.</w:t>
      </w:r>
      <w:r>
        <w:tab/>
        <w:t>The Ministry of Social Action and the Advancement of Women and the Ministry of Human Rights, Institutional Reform and National Assembly Relations have been reformed and consolidated into one, called “Ministry of National Solidarity, Human Rights and Gender”.</w:t>
      </w:r>
    </w:p>
    <w:p w:rsidR="00000000" w:rsidRDefault="00000000">
      <w:pPr>
        <w:pStyle w:val="SingleTxt"/>
      </w:pPr>
      <w:r>
        <w:t>45.</w:t>
      </w:r>
      <w:r>
        <w:tab/>
        <w:t>Activities of the Ministry for the Advancement of Women have been strongly supported by human rights leagues and national and international NGOs for the protection of human rights in general and women’s rights in particular, as well as several United Nations organizations and agencies: UNDP, the United Nations Development Fund for Women (UNIFEM), UNICEF, the United Nations Population Fund (UNFPA), OHCHR, ONUB, etc.</w:t>
      </w:r>
    </w:p>
    <w:p w:rsidR="00000000" w:rsidRDefault="00000000">
      <w:pPr>
        <w:pStyle w:val="SingleTxt"/>
        <w:spacing w:after="0" w:line="120" w:lineRule="exact"/>
        <w:rPr>
          <w:sz w:val="10"/>
        </w:rPr>
      </w:pPr>
    </w:p>
    <w:p w:rsidR="00000000" w:rsidRDefault="00000000">
      <w:pPr>
        <w:pStyle w:val="H23"/>
        <w:ind w:right="1260"/>
      </w:pPr>
      <w:r>
        <w:tab/>
        <w:t>3.2.</w:t>
      </w:r>
      <w:r>
        <w:tab/>
        <w:t>Measures taken to establish equality between men and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shd w:val="clear" w:color="auto" w:fill="auto"/>
          </w:tcPr>
          <w:p w:rsidR="00000000" w:rsidRPr="0031539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Pr="00F15F61"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sidRPr="00F15F61">
              <w:rPr>
                <w:b/>
              </w:rPr>
              <w:t>Article 3 of the Convention</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46.</w:t>
      </w:r>
      <w:r>
        <w:tab/>
        <w:t>In order to guarantee equality between men and women, the Government of Burundi has taken measures and developed policies to guarantee progress in the exercise of human rights and fundamental freedoms on an equal basis.</w:t>
      </w:r>
    </w:p>
    <w:p w:rsidR="00000000" w:rsidRDefault="00000000">
      <w:pPr>
        <w:pStyle w:val="SingleTxt"/>
      </w:pPr>
      <w:r>
        <w:t>47.</w:t>
      </w:r>
      <w:r>
        <w:tab/>
        <w:t>One of these policies is the National Gender Policy, whose primary purpose is to combat the different types of discrimination and inequality affecting women in order to achieve equality between the sexes. The National Gender Policy was adopted by the Council of Ministers in December 2003.</w:t>
      </w:r>
    </w:p>
    <w:p w:rsidR="00000000" w:rsidRDefault="00000000">
      <w:pPr>
        <w:pStyle w:val="SingleTxt"/>
      </w:pPr>
      <w:r>
        <w:t>48.</w:t>
      </w:r>
      <w:r>
        <w:tab/>
        <w:t>To implement the Policy, the Government drew up and adopted a plan of action. Today, the sectoral policies of all the ministries are being revised to incorporate the gender perspective; a handbook has been prepared for this purpose. In addition, the National Gender Policy provides for a number of follow-up mechanisms, such as the National Gender Council, the Technical Committee on Gender and the Permanent Executive Secretariat of the National Gender Council, among others.</w:t>
      </w:r>
    </w:p>
    <w:p w:rsidR="00000000" w:rsidRDefault="00000000">
      <w:pPr>
        <w:pStyle w:val="SingleTxt"/>
      </w:pPr>
      <w:r>
        <w:t>49.</w:t>
      </w:r>
      <w:r>
        <w:tab/>
        <w:t>The National Gender Council is a consultative body that will bring together all stakeholders in the field of promoting gender equality in order to better coordinate the actions taken in all areas.</w:t>
      </w:r>
    </w:p>
    <w:p w:rsidR="00000000" w:rsidRDefault="00000000">
      <w:pPr>
        <w:pStyle w:val="SingleTxt"/>
      </w:pPr>
      <w:r>
        <w:t>50.</w:t>
      </w:r>
      <w:r>
        <w:tab/>
        <w:t>The implementation of the National Gender Policy involves all political stakeholders, including the Parliament, the various sectors of public life, territorial administrations and the national commissions established under the Arusha Peace and Reconciliation Agreement for Burundi, whose composition reflects gender balance and which are referred to in the Constitution of the Republic of Burundi. Civil-society organizations and all development partners will also be involved.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3.3.</w:t>
      </w:r>
      <w:r>
        <w:tab/>
        <w:t>Measures taken to establish de facto equality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shd w:val="clear" w:color="auto" w:fill="auto"/>
          </w:tcPr>
          <w:p w:rsidR="00000000" w:rsidRPr="0031539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Pr="00F15F61"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sidRPr="00F15F61">
              <w:rPr>
                <w:b/>
              </w:rPr>
              <w:t>Article 4 of the Convention</w:t>
            </w:r>
          </w:p>
        </w:tc>
      </w:tr>
      <w:tr w:rsidR="00000000">
        <w:tblPrEx>
          <w:tblCellMar>
            <w:top w:w="0" w:type="dxa"/>
            <w:bottom w:w="0" w:type="dxa"/>
          </w:tblCellMar>
        </w:tblPrEx>
        <w:tc>
          <w:tcPr>
            <w:tcW w:w="7321" w:type="dxa"/>
            <w:shd w:val="clear" w:color="auto" w:fill="auto"/>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315390">
              <w:t xml:space="preserve">1. </w:t>
            </w:r>
            <w:r>
              <w:tab/>
            </w:r>
            <w:r w:rsidRPr="00315390">
              <w:t>Adoption by States Parties 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315390">
              <w:t xml:space="preserve">2. </w:t>
            </w:r>
            <w:r>
              <w:tab/>
            </w:r>
            <w:r w:rsidRPr="00315390">
              <w:t>Adoption by States Parties of special measures, including those measures contained in the present Convention, aimed at protecting maternity shall not be considered discriminatory.</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51.</w:t>
      </w:r>
      <w:r>
        <w:tab/>
        <w:t>De facto equality between girls and boys and between women and men cannot be achieved unless disparities in education are eliminated. Successful efforts have been made in this regard since the consideration of the initial report. Since 1999, the sectoral policy of the Ministry of Education has included efforts to increase girls’ school enrolment and the participation of women professionals in various decision-making posts within the Ministry.</w:t>
      </w:r>
    </w:p>
    <w:p w:rsidR="00000000" w:rsidRDefault="00000000">
      <w:pPr>
        <w:pStyle w:val="SingleTxt"/>
      </w:pPr>
      <w:r>
        <w:t>52.</w:t>
      </w:r>
      <w:r>
        <w:tab/>
        <w:t xml:space="preserve">The Government of </w:t>
      </w:r>
      <w:smartTag w:uri="urn:schemas-microsoft-com:office:smarttags" w:element="place">
        <w:smartTag w:uri="urn:schemas-microsoft-com:office:smarttags" w:element="country-region">
          <w:r>
            <w:t>Burundi</w:t>
          </w:r>
        </w:smartTag>
      </w:smartTag>
      <w:r>
        <w:t xml:space="preserve"> has officially launched the girls’ education movement. In 2002, the Ministry of Education, in its sectoral policy, affirmed that the issue of equity in education should also be viewed in terms of gender imbalances. To correct these imbalances, the Ministry of Education established a girls’ enrolment unit, offered scholarships to the best candidates irrespective of gender and endorsed the African Girls’ Education Initiative (AGEI).</w:t>
      </w:r>
    </w:p>
    <w:p w:rsidR="00000000" w:rsidRDefault="00000000">
      <w:pPr>
        <w:pStyle w:val="SingleTxt"/>
      </w:pPr>
      <w:r>
        <w:t>53.</w:t>
      </w:r>
      <w:r>
        <w:tab/>
        <w:t xml:space="preserve">As a result of these measures, the gross enrolment ratio (GER) for girls rose </w:t>
      </w:r>
      <w:r w:rsidRPr="004C2F0D">
        <w:t>from 39 per cent in 1996 to 67.3 per cent in 2002, while the net enrolment ratio (NER)</w:t>
      </w:r>
      <w:r>
        <w:t xml:space="preserve"> rose from 30 per cent to 50.4 per cent. The gap between girls’ and boys’ enrolment, which had amounted to 18 per cent in 1997, had narrowed to 6.4 per cent by 2002.</w:t>
      </w:r>
    </w:p>
    <w:p w:rsidR="00000000" w:rsidRDefault="00000000">
      <w:pPr>
        <w:pStyle w:val="SingleTxt"/>
        <w:spacing w:after="0" w:line="120" w:lineRule="exact"/>
        <w:rPr>
          <w:sz w:val="10"/>
        </w:rPr>
      </w:pPr>
    </w:p>
    <w:p w:rsidR="00000000" w:rsidRPr="004C2F0D" w:rsidRDefault="00000000">
      <w:pPr>
        <w:pStyle w:val="H23"/>
        <w:ind w:right="1260"/>
      </w:pPr>
      <w:r>
        <w:tab/>
        <w:t>3.4.</w:t>
      </w:r>
      <w:r>
        <w:tab/>
      </w:r>
      <w:r w:rsidRPr="004C2F0D">
        <w:t>Measures taken to eliminate prejudices and customary practices harmful to</w:t>
      </w:r>
      <w:r>
        <w:t> </w:t>
      </w:r>
      <w:r w:rsidRPr="004C2F0D">
        <w:t>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shd w:val="clear" w:color="auto" w:fill="auto"/>
          </w:tcPr>
          <w:p w:rsidR="00000000" w:rsidRPr="001A4659"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Pr="00F15F61"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sidRPr="00F15F61">
              <w:rPr>
                <w:b/>
              </w:rPr>
              <w:t>Article 5 of the Convention</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1A4659">
              <w:tab/>
              <w:t>States Parties shall take all appropriate measures: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1A4659">
              <w:t xml:space="preserve">(a) </w:t>
            </w:r>
            <w:r>
              <w:tab/>
            </w:r>
            <w:r w:rsidRPr="001A4659">
              <w:t>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000000" w:rsidRPr="001A4659"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1A4659">
              <w:t xml:space="preserve">(b) </w:t>
            </w:r>
            <w:r>
              <w:tab/>
            </w:r>
            <w:r w:rsidRPr="001A4659">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54.</w:t>
      </w:r>
      <w:r>
        <w:tab/>
        <w:t>The status of Burundian women reflects the patriarchal organization of society, as a result of which girls’ education is inward-looking while boys’ education is outward-looking.</w:t>
      </w:r>
    </w:p>
    <w:p w:rsidR="00000000" w:rsidRDefault="00000000">
      <w:pPr>
        <w:pStyle w:val="SingleTxt"/>
      </w:pPr>
      <w:r>
        <w:t>55.</w:t>
      </w:r>
      <w:r>
        <w:tab/>
        <w:t>Changing a society that has been organized this way for thousands of years is not easy, but the Government of Burundi has made efforts and progress in this regard since the consideration of the initial report on the Convention’s implementation. The Arusha Peace and Reconciliation Agreement and all its protocols provided for the introduction of many reforms aimed at eliminating prejudices against women. In all the relevant legislative and regulatory provisions, the correction of ethnic imbalances, which was identified as one of the solutions to the Burundian conflict, has gone hand in hand with the correction of gender imbalances.</w:t>
      </w:r>
    </w:p>
    <w:p w:rsidR="00000000" w:rsidRDefault="00000000">
      <w:pPr>
        <w:pStyle w:val="SingleTxt"/>
      </w:pPr>
      <w:r>
        <w:t>56.</w:t>
      </w:r>
      <w:r>
        <w:tab/>
        <w:t>Seminars have been held for parliamentarians and members of other decision-making bodies to raise their awareness of gender issues. A parliamentary standing committee has been established, known as the Gender, Equal Opportunity and Child Protection Committee.</w:t>
      </w:r>
    </w:p>
    <w:p w:rsidR="00000000" w:rsidRDefault="00000000">
      <w:pPr>
        <w:pStyle w:val="SingleTxt"/>
      </w:pPr>
      <w:r>
        <w:t>57.</w:t>
      </w:r>
      <w:r>
        <w:tab/>
        <w:t xml:space="preserve">The </w:t>
      </w:r>
      <w:r w:rsidRPr="001A4659">
        <w:rPr>
          <w:i/>
        </w:rPr>
        <w:t>Ubushingantahe</w:t>
      </w:r>
      <w:r>
        <w:t>, a traditional institution for the peaceful settlement of disputes, used to exclude women; now, however, it has begun to be extended to women. With the dissemination of the Convention, the organization of training sessions on gender equality and, in particular, the increased political participation of women, prejudices, customary practices and stereotypes concerning women have diminished markedly, although traces of them still remain.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3.5.</w:t>
      </w:r>
      <w:r>
        <w:tab/>
        <w:t>Traffic in and prostitution of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shd w:val="clear" w:color="auto" w:fill="auto"/>
          </w:tcPr>
          <w:p w:rsidR="00000000" w:rsidRPr="001A4659"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Pr="00DC51A1"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sidRPr="00DC51A1">
              <w:rPr>
                <w:b/>
              </w:rPr>
              <w:t>Article 6 of the Convention</w:t>
            </w:r>
          </w:p>
        </w:tc>
      </w:tr>
      <w:tr w:rsidR="00000000">
        <w:tblPrEx>
          <w:tblCellMar>
            <w:top w:w="0" w:type="dxa"/>
            <w:bottom w:w="0" w:type="dxa"/>
          </w:tblCellMar>
        </w:tblPrEx>
        <w:tc>
          <w:tcPr>
            <w:tcW w:w="7321" w:type="dxa"/>
            <w:shd w:val="clear" w:color="auto" w:fill="auto"/>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1A4659">
              <w:tab/>
              <w:t>States Parties shall take all appropriate measures, including legislation, to suppress all forms of traffic in women and exploitation of prostitution of women.</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58.</w:t>
      </w:r>
      <w:r>
        <w:tab/>
        <w:t>Since the initial report was considered, there has been no change with respect to the persistence of war and the impoverishment of families. The crisis in which the country has been mired for 12 years has led to a severe erosion of moral standards. The presence of Government armed forces and armed rebel groups all over the country has worsened the situation. Today, the presence of peacekeeping forces with money to spend is compounding the problem.</w:t>
      </w:r>
    </w:p>
    <w:p w:rsidR="00000000" w:rsidRDefault="00000000">
      <w:pPr>
        <w:pStyle w:val="SingleTxt"/>
      </w:pPr>
      <w:r>
        <w:t>59.</w:t>
      </w:r>
      <w:r>
        <w:tab/>
        <w:t>The crime of rape used as a means of warfare has been defined as a crime against humanity by Law No. 1/004/2003 penalizing the crime of genocide, war crimes and crimes against humanity, in particular article 4 (B) (u), which provides that “war crimes shall include ... other serious violations of the laws and customs applicable in international armed conflict, within the established framework of international law, namely any of the following acts:</w:t>
      </w:r>
    </w:p>
    <w:p w:rsidR="00000000" w:rsidRPr="00A412D1" w:rsidRDefault="00000000">
      <w:pPr>
        <w:pStyle w:val="SingleTxt"/>
        <w:rPr>
          <w:spacing w:val="2"/>
        </w:rPr>
      </w:pPr>
      <w:r>
        <w:tab/>
        <w:t xml:space="preserve">... (u) rape, sexual slavery, enforced prostitution, enforced sterilization or any </w:t>
      </w:r>
      <w:r w:rsidRPr="00A412D1">
        <w:rPr>
          <w:spacing w:val="2"/>
        </w:rPr>
        <w:t>other form of sexual violence constituting a grave breach of the Geneva Conventions”.</w:t>
      </w:r>
    </w:p>
    <w:p w:rsidR="00000000" w:rsidRDefault="00000000">
      <w:pPr>
        <w:pStyle w:val="SingleTxt"/>
      </w:pPr>
      <w:r>
        <w:t>60.</w:t>
      </w:r>
      <w:r>
        <w:tab/>
        <w:t xml:space="preserve">The Government of </w:t>
      </w:r>
      <w:smartTag w:uri="urn:schemas-microsoft-com:office:smarttags" w:element="place">
        <w:smartTag w:uri="urn:schemas-microsoft-com:office:smarttags" w:element="country-region">
          <w:r>
            <w:t>Burundi</w:t>
          </w:r>
        </w:smartTag>
      </w:smartTag>
      <w:r>
        <w:t xml:space="preserve"> is currently drawing up a plan of action to combat violence against women. The child protection police unit has been strengthened and is headed by a woman. The Government, radio stations and national and international NGOs have waged an extensive awareness-raising campaign on the dangers of prostitution.</w:t>
      </w:r>
    </w:p>
    <w:p w:rsidR="00000000" w:rsidRDefault="00000000">
      <w:pPr>
        <w:pStyle w:val="SingleTxt"/>
        <w:spacing w:after="0" w:line="120" w:lineRule="exact"/>
        <w:rPr>
          <w:sz w:val="10"/>
        </w:rPr>
      </w:pPr>
    </w:p>
    <w:p w:rsidR="00000000" w:rsidRDefault="00000000">
      <w:pPr>
        <w:pStyle w:val="H23"/>
        <w:ind w:right="1260"/>
      </w:pPr>
      <w:r>
        <w:tab/>
        <w:t>3.6.</w:t>
      </w:r>
      <w:r>
        <w:tab/>
        <w:t>Political and public life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tcBorders>
              <w:bottom w:val="nil"/>
            </w:tcBorders>
            <w:shd w:val="clear" w:color="auto" w:fill="auto"/>
          </w:tcPr>
          <w:p w:rsidR="00000000" w:rsidRPr="001A4659"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Pr="00DC51A1"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sidRPr="00DC51A1">
              <w:rPr>
                <w:b/>
              </w:rPr>
              <w:t>Article 7 of the Convention</w:t>
            </w:r>
          </w:p>
        </w:tc>
      </w:tr>
      <w:tr w:rsidR="00000000">
        <w:tblPrEx>
          <w:tblCellMar>
            <w:top w:w="0" w:type="dxa"/>
            <w:bottom w:w="0" w:type="dxa"/>
          </w:tblCellMar>
        </w:tblPrEx>
        <w:tc>
          <w:tcPr>
            <w:tcW w:w="7321" w:type="dxa"/>
            <w:tcBorders>
              <w:top w:val="nil"/>
              <w:left w:val="single" w:sz="4" w:space="0" w:color="auto"/>
              <w:bottom w:val="nil"/>
              <w:right w:val="single" w:sz="4" w:space="0" w:color="auto"/>
            </w:tcBorders>
            <w:shd w:val="clear" w:color="auto" w:fill="auto"/>
          </w:tcPr>
          <w:p w:rsidR="00000000" w:rsidRDefault="00000000">
            <w:pPr>
              <w:pStyle w:val="SingleTxt"/>
              <w:tabs>
                <w:tab w:val="clear" w:pos="1267"/>
                <w:tab w:val="left" w:pos="475"/>
                <w:tab w:val="left" w:pos="965"/>
                <w:tab w:val="left" w:pos="1440"/>
                <w:tab w:val="left" w:pos="1915"/>
                <w:tab w:val="left" w:pos="2405"/>
                <w:tab w:val="left" w:pos="2880"/>
                <w:tab w:val="left" w:pos="3355"/>
              </w:tabs>
              <w:ind w:left="475" w:right="475"/>
            </w:pPr>
            <w:r>
              <w:tab/>
              <w:t>States Parties shall take all appropriate measures to eliminate discrimination against women in the political and public life of the country and, in particular, shall ensure to women, on equal terms with men, the right:</w:t>
            </w:r>
          </w:p>
          <w:p w:rsidR="00000000" w:rsidRDefault="00000000">
            <w:pPr>
              <w:pStyle w:val="SingleTxt"/>
              <w:tabs>
                <w:tab w:val="clear" w:pos="1267"/>
                <w:tab w:val="left" w:pos="475"/>
                <w:tab w:val="left" w:pos="965"/>
                <w:tab w:val="left" w:pos="1440"/>
                <w:tab w:val="left" w:pos="1915"/>
                <w:tab w:val="left" w:pos="2405"/>
                <w:tab w:val="left" w:pos="2880"/>
                <w:tab w:val="left" w:pos="3355"/>
              </w:tabs>
              <w:ind w:left="475" w:right="475"/>
            </w:pPr>
            <w:r>
              <w:tab/>
              <w:t>(a)</w:t>
            </w:r>
            <w:r>
              <w:tab/>
              <w:t>To vote in all elections and public referenda and to be eligible for election to all publicly elected bodies;</w:t>
            </w:r>
          </w:p>
          <w:p w:rsidR="00000000" w:rsidRDefault="00000000">
            <w:pPr>
              <w:pStyle w:val="SingleTxt"/>
              <w:tabs>
                <w:tab w:val="clear" w:pos="1267"/>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Default="00000000">
            <w:pPr>
              <w:pStyle w:val="SingleTxt"/>
              <w:tabs>
                <w:tab w:val="clear" w:pos="1267"/>
                <w:tab w:val="left" w:pos="475"/>
                <w:tab w:val="left" w:pos="965"/>
                <w:tab w:val="left" w:pos="1440"/>
                <w:tab w:val="left" w:pos="1915"/>
                <w:tab w:val="left" w:pos="2405"/>
                <w:tab w:val="left" w:pos="2880"/>
                <w:tab w:val="left" w:pos="3355"/>
              </w:tabs>
              <w:ind w:left="475" w:right="475"/>
            </w:pPr>
            <w:r>
              <w:tab/>
              <w:t>(b)</w:t>
            </w:r>
            <w:r>
              <w:tab/>
              <w:t>To participate in the formulation of government policy and the implementation thereof and to hold public office and perform all public functions at all levels of government;</w:t>
            </w:r>
          </w:p>
          <w:p w:rsidR="00000000" w:rsidRDefault="00000000">
            <w:pPr>
              <w:pStyle w:val="SingleTxt"/>
              <w:tabs>
                <w:tab w:val="clear" w:pos="1267"/>
                <w:tab w:val="left" w:pos="475"/>
                <w:tab w:val="left" w:pos="965"/>
                <w:tab w:val="left" w:pos="1440"/>
                <w:tab w:val="left" w:pos="1915"/>
                <w:tab w:val="left" w:pos="2405"/>
                <w:tab w:val="left" w:pos="2880"/>
                <w:tab w:val="left" w:pos="3355"/>
              </w:tabs>
              <w:ind w:left="475" w:right="475"/>
            </w:pPr>
            <w:r>
              <w:tab/>
              <w:t>(c)</w:t>
            </w:r>
            <w:r>
              <w:tab/>
            </w:r>
            <w:r w:rsidRPr="002D3FAC">
              <w:rPr>
                <w:spacing w:val="0"/>
              </w:rPr>
              <w:t>To participate in non-governmental organizations and associations</w:t>
            </w:r>
            <w:r>
              <w:t xml:space="preserve"> concerned with the public and political life of the country.</w:t>
            </w:r>
          </w:p>
        </w:tc>
      </w:tr>
      <w:tr w:rsidR="00000000">
        <w:tblPrEx>
          <w:tblCellMar>
            <w:top w:w="0" w:type="dxa"/>
            <w:bottom w:w="0" w:type="dxa"/>
          </w:tblCellMar>
        </w:tblPrEx>
        <w:tc>
          <w:tcPr>
            <w:tcW w:w="7321" w:type="dxa"/>
            <w:tcBorders>
              <w:top w:val="nil"/>
            </w:tcBorders>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61.</w:t>
      </w:r>
      <w:r>
        <w:tab/>
        <w:t>Article 4 of the Electoral Code of the Republic of Burundi (20 April 2005) provides that “‘Voters’ means Burundian citizens of either sex who are at least 18 years of age on the date of the election, whose exercise of their civil and political rights is not restricted and who are not otherwise disqualified from voting under the present Code”.</w:t>
      </w:r>
    </w:p>
    <w:p w:rsidR="00000000" w:rsidRDefault="00000000">
      <w:pPr>
        <w:pStyle w:val="SingleTxt"/>
      </w:pPr>
      <w:r>
        <w:t>62.</w:t>
      </w:r>
      <w:r>
        <w:tab/>
        <w:t>Article 51 of the Constitution of 18 March 2005 provides that “All Burundians have the right to participate, either directly or indirectly through their representatives, in the direction and management of affairs of State, subject to the relevant legal conditions, particularly those related to age and competence. All Burundians also have the right to perform public functions in their country”.</w:t>
      </w:r>
    </w:p>
    <w:p w:rsidR="00000000" w:rsidRDefault="00000000">
      <w:pPr>
        <w:pStyle w:val="SingleTxt"/>
      </w:pPr>
      <w:r>
        <w:t>63.</w:t>
      </w:r>
      <w:r>
        <w:tab/>
        <w:t xml:space="preserve">Article 129 (1) of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Burundi</w:t>
          </w:r>
        </w:smartTag>
      </w:smartTag>
      <w:r>
        <w:t xml:space="preserve"> provides that “The Government shall be open to all ethnic groups. Hutu ministers and deputy ministers shall constitute not more than 60 per cent of the total, and Tutsi ministers and deputy ministers shall constitute not more than 40 per cent of the total. Women shall constitute at least 30 per cent of the total.”</w:t>
      </w:r>
    </w:p>
    <w:p w:rsidR="00000000" w:rsidRDefault="00000000">
      <w:pPr>
        <w:pStyle w:val="SingleTxt"/>
      </w:pPr>
      <w:r>
        <w:t>64.</w:t>
      </w:r>
      <w:r>
        <w:tab/>
        <w:t>Article 164 (1) and (2) provides that “The National Assembly shall consist of at least 100 deputies, of whom 60 per cent shall be Hutu and 40 per cent shall be Tutsi, and of whom at least 30 per cent shall be women, elected by direct universal suffrage for a five-year term, in addition to three deputies of the Twa ethnic group co-opted in accordance with the Electoral Code. In cases where the outcome of the voting does not reflect the above-mentioned percentages, the resulting imbalances shall be corrected by means of the co-optation mechanism provided for in the Electoral Code”.</w:t>
      </w:r>
    </w:p>
    <w:p w:rsidR="00000000" w:rsidRDefault="00000000">
      <w:pPr>
        <w:pStyle w:val="SingleTxt"/>
      </w:pPr>
      <w:r>
        <w:t>65.</w:t>
      </w:r>
      <w:r>
        <w:tab/>
        <w:t>Lastly, article 180 (4) of the Constitution provides that “Women shall constitute at least 30 per cent of the total. Practical arrangements for achieving this, including co-optation where necessary, shall be laid down in electoral legislation”.</w:t>
      </w:r>
    </w:p>
    <w:p w:rsidR="00000000" w:rsidRDefault="00000000">
      <w:pPr>
        <w:pStyle w:val="SingleTxt"/>
      </w:pPr>
      <w:r>
        <w:t>66.</w:t>
      </w:r>
      <w:r>
        <w:tab/>
        <w:t xml:space="preserve">Thanks to these constitutional provisions and the Government’s commitment, the participation of Burundian women has taken a giant step forward. For the first time in its political history, </w:t>
      </w:r>
      <w:smartTag w:uri="urn:schemas-microsoft-com:office:smarttags" w:element="place">
        <w:smartTag w:uri="urn:schemas-microsoft-com:office:smarttags" w:element="country-region">
          <w:r>
            <w:t>Burundi</w:t>
          </w:r>
        </w:smartTag>
      </w:smartTag>
      <w:r>
        <w:t xml:space="preserve"> has a woman Vice-President of the Republic for social and economic issues and a woman President of the National Assembly, as well as two women Vice-Presidents of the Senate.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tab/>
      </w:r>
      <w:r>
        <w:tab/>
        <w:t>Rates of women’s parliamentary participation</w:t>
      </w:r>
      <w:r w:rsidRPr="00E1240D">
        <w:rPr>
          <w:rStyle w:val="FootnoteReference"/>
          <w:b w:val="0"/>
        </w:rPr>
        <w:footnoteReference w:id="6"/>
      </w:r>
      <w:r>
        <w:t xml:space="preserve"> </w:t>
      </w:r>
    </w:p>
    <w:p w:rsidR="00000000"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National Assembly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rsidRPr="0010075F">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000000" w:rsidRPr="0010075F" w:rsidRDefault="00000000">
            <w:pPr>
              <w:spacing w:before="81" w:after="81" w:line="160" w:lineRule="exact"/>
              <w:ind w:right="40"/>
              <w:rPr>
                <w:i/>
                <w:sz w:val="14"/>
              </w:rPr>
            </w:pPr>
            <w:r w:rsidRPr="0010075F">
              <w:rPr>
                <w:i/>
                <w:sz w:val="14"/>
              </w:rPr>
              <w:t>Year</w:t>
            </w:r>
          </w:p>
        </w:tc>
        <w:tc>
          <w:tcPr>
            <w:tcW w:w="1464" w:type="dxa"/>
            <w:tcBorders>
              <w:top w:val="single" w:sz="4" w:space="0" w:color="auto"/>
              <w:bottom w:val="single" w:sz="12" w:space="0" w:color="auto"/>
            </w:tcBorders>
            <w:shd w:val="clear" w:color="auto" w:fill="auto"/>
            <w:vAlign w:val="bottom"/>
          </w:tcPr>
          <w:p w:rsidR="00000000" w:rsidRPr="0010075F" w:rsidRDefault="00000000">
            <w:pPr>
              <w:spacing w:before="81" w:after="81" w:line="160" w:lineRule="exact"/>
              <w:ind w:right="43"/>
              <w:jc w:val="right"/>
              <w:rPr>
                <w:i/>
                <w:sz w:val="14"/>
              </w:rPr>
            </w:pPr>
            <w:r w:rsidRPr="0010075F">
              <w:rPr>
                <w:i/>
                <w:sz w:val="14"/>
              </w:rPr>
              <w:t>Men</w:t>
            </w:r>
          </w:p>
        </w:tc>
        <w:tc>
          <w:tcPr>
            <w:tcW w:w="1464" w:type="dxa"/>
            <w:tcBorders>
              <w:top w:val="single" w:sz="4" w:space="0" w:color="auto"/>
              <w:bottom w:val="single" w:sz="12" w:space="0" w:color="auto"/>
            </w:tcBorders>
            <w:shd w:val="clear" w:color="auto" w:fill="auto"/>
            <w:vAlign w:val="bottom"/>
          </w:tcPr>
          <w:p w:rsidR="00000000" w:rsidRPr="0010075F" w:rsidRDefault="00000000">
            <w:pPr>
              <w:spacing w:before="81" w:after="81" w:line="160" w:lineRule="exact"/>
              <w:ind w:right="43"/>
              <w:jc w:val="right"/>
              <w:rPr>
                <w:i/>
                <w:sz w:val="14"/>
              </w:rPr>
            </w:pPr>
            <w:r w:rsidRPr="0010075F">
              <w:rPr>
                <w:i/>
                <w:sz w:val="14"/>
              </w:rPr>
              <w:t>Women</w:t>
            </w:r>
          </w:p>
        </w:tc>
        <w:tc>
          <w:tcPr>
            <w:tcW w:w="1464" w:type="dxa"/>
            <w:tcBorders>
              <w:top w:val="single" w:sz="4" w:space="0" w:color="auto"/>
              <w:bottom w:val="single" w:sz="12" w:space="0" w:color="auto"/>
            </w:tcBorders>
            <w:shd w:val="clear" w:color="auto" w:fill="auto"/>
            <w:vAlign w:val="bottom"/>
          </w:tcPr>
          <w:p w:rsidR="00000000" w:rsidRPr="0010075F" w:rsidRDefault="00000000">
            <w:pPr>
              <w:spacing w:before="81" w:after="81" w:line="160" w:lineRule="exact"/>
              <w:ind w:right="43"/>
              <w:jc w:val="right"/>
              <w:rPr>
                <w:i/>
                <w:sz w:val="14"/>
              </w:rPr>
            </w:pPr>
            <w:r w:rsidRPr="0010075F">
              <w:rPr>
                <w:i/>
                <w:sz w:val="14"/>
              </w:rPr>
              <w:t>Total</w:t>
            </w:r>
          </w:p>
        </w:tc>
        <w:tc>
          <w:tcPr>
            <w:tcW w:w="1464" w:type="dxa"/>
            <w:tcBorders>
              <w:top w:val="single" w:sz="4" w:space="0" w:color="auto"/>
              <w:bottom w:val="single" w:sz="12" w:space="0" w:color="auto"/>
            </w:tcBorders>
            <w:shd w:val="clear" w:color="auto" w:fill="auto"/>
            <w:vAlign w:val="bottom"/>
          </w:tcPr>
          <w:p w:rsidR="00000000" w:rsidRPr="0010075F" w:rsidRDefault="00000000">
            <w:pPr>
              <w:spacing w:before="81" w:after="81" w:line="160" w:lineRule="exact"/>
              <w:ind w:right="43"/>
              <w:jc w:val="right"/>
              <w:rPr>
                <w:i/>
                <w:sz w:val="14"/>
              </w:rPr>
            </w:pPr>
            <w:r w:rsidRPr="0010075F">
              <w:rPr>
                <w:i/>
                <w:sz w:val="14"/>
              </w:rPr>
              <w:t>% women</w:t>
            </w:r>
          </w:p>
        </w:tc>
      </w:tr>
      <w:tr w:rsidR="00000000" w:rsidRPr="0010075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000000" w:rsidRPr="0010075F" w:rsidRDefault="00000000">
            <w:pPr>
              <w:spacing w:before="40" w:after="40" w:line="210" w:lineRule="exact"/>
              <w:ind w:right="40"/>
              <w:rPr>
                <w:sz w:val="17"/>
              </w:rPr>
            </w:pPr>
          </w:p>
        </w:tc>
        <w:tc>
          <w:tcPr>
            <w:tcW w:w="1464" w:type="dxa"/>
            <w:tcBorders>
              <w:top w:val="single" w:sz="12" w:space="0" w:color="auto"/>
            </w:tcBorders>
            <w:shd w:val="clear" w:color="auto" w:fill="auto"/>
            <w:vAlign w:val="bottom"/>
          </w:tcPr>
          <w:p w:rsidR="00000000" w:rsidRPr="0010075F" w:rsidRDefault="00000000">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000000" w:rsidRPr="0010075F" w:rsidRDefault="00000000">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000000" w:rsidRPr="0010075F" w:rsidRDefault="00000000">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000000" w:rsidRPr="0010075F" w:rsidRDefault="00000000">
            <w:pPr>
              <w:spacing w:before="40" w:after="40" w:line="210" w:lineRule="exact"/>
              <w:ind w:right="43"/>
              <w:jc w:val="right"/>
              <w:rPr>
                <w:sz w:val="17"/>
              </w:rPr>
            </w:pPr>
          </w:p>
        </w:tc>
      </w:tr>
      <w:tr w:rsidR="00000000" w:rsidRPr="0010075F">
        <w:tblPrEx>
          <w:tblCellMar>
            <w:top w:w="0" w:type="dxa"/>
            <w:bottom w:w="0" w:type="dxa"/>
          </w:tblCellMar>
        </w:tblPrEx>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0"/>
              <w:rPr>
                <w:sz w:val="17"/>
              </w:rPr>
            </w:pPr>
            <w:r w:rsidRPr="0010075F">
              <w:rPr>
                <w:sz w:val="17"/>
              </w:rPr>
              <w:t>2001</w:t>
            </w:r>
          </w:p>
        </w:tc>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157</w:t>
            </w:r>
          </w:p>
        </w:tc>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37</w:t>
            </w:r>
          </w:p>
        </w:tc>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195</w:t>
            </w:r>
          </w:p>
        </w:tc>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19.14</w:t>
            </w:r>
          </w:p>
        </w:tc>
      </w:tr>
      <w:tr w:rsidR="00000000" w:rsidRPr="0010075F">
        <w:tblPrEx>
          <w:tblCellMar>
            <w:top w:w="0" w:type="dxa"/>
            <w:bottom w:w="0" w:type="dxa"/>
          </w:tblCellMar>
        </w:tblPrEx>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0"/>
              <w:rPr>
                <w:sz w:val="17"/>
              </w:rPr>
            </w:pPr>
            <w:r w:rsidRPr="0010075F">
              <w:rPr>
                <w:sz w:val="17"/>
              </w:rPr>
              <w:t>2003</w:t>
            </w:r>
          </w:p>
        </w:tc>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175</w:t>
            </w:r>
          </w:p>
        </w:tc>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45</w:t>
            </w:r>
          </w:p>
        </w:tc>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218</w:t>
            </w:r>
          </w:p>
        </w:tc>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19.17</w:t>
            </w:r>
          </w:p>
        </w:tc>
      </w:tr>
      <w:tr w:rsidR="00000000" w:rsidRPr="0010075F">
        <w:tblPrEx>
          <w:tblCellMar>
            <w:top w:w="0" w:type="dxa"/>
            <w:bottom w:w="0" w:type="dxa"/>
          </w:tblCellMar>
        </w:tblPrEx>
        <w:tc>
          <w:tcPr>
            <w:tcW w:w="1464" w:type="dxa"/>
            <w:tcBorders>
              <w:bottom w:val="single" w:sz="12" w:space="0" w:color="auto"/>
            </w:tcBorders>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0"/>
              <w:rPr>
                <w:sz w:val="17"/>
              </w:rPr>
            </w:pPr>
            <w:r w:rsidRPr="0010075F">
              <w:rPr>
                <w:sz w:val="17"/>
              </w:rPr>
              <w:t>2005</w:t>
            </w:r>
          </w:p>
        </w:tc>
        <w:tc>
          <w:tcPr>
            <w:tcW w:w="1464" w:type="dxa"/>
            <w:tcBorders>
              <w:bottom w:val="single" w:sz="12" w:space="0" w:color="auto"/>
            </w:tcBorders>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82</w:t>
            </w:r>
          </w:p>
        </w:tc>
        <w:tc>
          <w:tcPr>
            <w:tcW w:w="1464" w:type="dxa"/>
            <w:tcBorders>
              <w:bottom w:val="single" w:sz="12" w:space="0" w:color="auto"/>
            </w:tcBorders>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36</w:t>
            </w:r>
          </w:p>
        </w:tc>
        <w:tc>
          <w:tcPr>
            <w:tcW w:w="1464" w:type="dxa"/>
            <w:tcBorders>
              <w:bottom w:val="single" w:sz="12" w:space="0" w:color="auto"/>
            </w:tcBorders>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118</w:t>
            </w:r>
          </w:p>
        </w:tc>
        <w:tc>
          <w:tcPr>
            <w:tcW w:w="1464" w:type="dxa"/>
            <w:tcBorders>
              <w:bottom w:val="single" w:sz="12" w:space="0" w:color="auto"/>
            </w:tcBorders>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30.15</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Senate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rsidRPr="0010075F">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000000" w:rsidRPr="0010075F" w:rsidRDefault="00000000">
            <w:pPr>
              <w:spacing w:before="81" w:after="81" w:line="160" w:lineRule="exact"/>
              <w:ind w:right="40"/>
              <w:rPr>
                <w:i/>
                <w:sz w:val="14"/>
              </w:rPr>
            </w:pPr>
            <w:r w:rsidRPr="0010075F">
              <w:rPr>
                <w:i/>
                <w:sz w:val="14"/>
              </w:rPr>
              <w:t>Year</w:t>
            </w:r>
          </w:p>
        </w:tc>
        <w:tc>
          <w:tcPr>
            <w:tcW w:w="1464" w:type="dxa"/>
            <w:tcBorders>
              <w:top w:val="single" w:sz="4" w:space="0" w:color="auto"/>
              <w:bottom w:val="single" w:sz="12" w:space="0" w:color="auto"/>
            </w:tcBorders>
            <w:shd w:val="clear" w:color="auto" w:fill="auto"/>
            <w:vAlign w:val="bottom"/>
          </w:tcPr>
          <w:p w:rsidR="00000000" w:rsidRPr="0010075F" w:rsidRDefault="00000000">
            <w:pPr>
              <w:spacing w:before="81" w:after="81" w:line="160" w:lineRule="exact"/>
              <w:ind w:right="43"/>
              <w:jc w:val="right"/>
              <w:rPr>
                <w:i/>
                <w:sz w:val="14"/>
              </w:rPr>
            </w:pPr>
            <w:r w:rsidRPr="0010075F">
              <w:rPr>
                <w:i/>
                <w:sz w:val="14"/>
              </w:rPr>
              <w:t>Men</w:t>
            </w:r>
          </w:p>
        </w:tc>
        <w:tc>
          <w:tcPr>
            <w:tcW w:w="1464" w:type="dxa"/>
            <w:tcBorders>
              <w:top w:val="single" w:sz="4" w:space="0" w:color="auto"/>
              <w:bottom w:val="single" w:sz="12" w:space="0" w:color="auto"/>
            </w:tcBorders>
            <w:shd w:val="clear" w:color="auto" w:fill="auto"/>
            <w:vAlign w:val="bottom"/>
          </w:tcPr>
          <w:p w:rsidR="00000000" w:rsidRPr="0010075F" w:rsidRDefault="00000000">
            <w:pPr>
              <w:spacing w:before="81" w:after="81" w:line="160" w:lineRule="exact"/>
              <w:ind w:right="43"/>
              <w:jc w:val="right"/>
              <w:rPr>
                <w:i/>
                <w:sz w:val="14"/>
              </w:rPr>
            </w:pPr>
            <w:r w:rsidRPr="0010075F">
              <w:rPr>
                <w:i/>
                <w:sz w:val="14"/>
              </w:rPr>
              <w:t>Women</w:t>
            </w:r>
          </w:p>
        </w:tc>
        <w:tc>
          <w:tcPr>
            <w:tcW w:w="1464" w:type="dxa"/>
            <w:tcBorders>
              <w:top w:val="single" w:sz="4" w:space="0" w:color="auto"/>
              <w:bottom w:val="single" w:sz="12" w:space="0" w:color="auto"/>
            </w:tcBorders>
            <w:shd w:val="clear" w:color="auto" w:fill="auto"/>
            <w:vAlign w:val="bottom"/>
          </w:tcPr>
          <w:p w:rsidR="00000000" w:rsidRPr="0010075F" w:rsidRDefault="00000000">
            <w:pPr>
              <w:spacing w:before="81" w:after="81" w:line="160" w:lineRule="exact"/>
              <w:ind w:right="43"/>
              <w:jc w:val="right"/>
              <w:rPr>
                <w:i/>
                <w:sz w:val="14"/>
              </w:rPr>
            </w:pPr>
            <w:r w:rsidRPr="0010075F">
              <w:rPr>
                <w:i/>
                <w:sz w:val="14"/>
              </w:rPr>
              <w:t>Total</w:t>
            </w:r>
          </w:p>
        </w:tc>
        <w:tc>
          <w:tcPr>
            <w:tcW w:w="1464" w:type="dxa"/>
            <w:tcBorders>
              <w:top w:val="single" w:sz="4" w:space="0" w:color="auto"/>
              <w:bottom w:val="single" w:sz="12" w:space="0" w:color="auto"/>
            </w:tcBorders>
            <w:shd w:val="clear" w:color="auto" w:fill="auto"/>
            <w:vAlign w:val="bottom"/>
          </w:tcPr>
          <w:p w:rsidR="00000000" w:rsidRPr="0010075F" w:rsidRDefault="00000000">
            <w:pPr>
              <w:spacing w:before="81" w:after="81" w:line="160" w:lineRule="exact"/>
              <w:ind w:right="43"/>
              <w:jc w:val="right"/>
              <w:rPr>
                <w:i/>
                <w:sz w:val="14"/>
              </w:rPr>
            </w:pPr>
            <w:r w:rsidRPr="0010075F">
              <w:rPr>
                <w:i/>
                <w:sz w:val="14"/>
              </w:rPr>
              <w:t>% women</w:t>
            </w:r>
          </w:p>
        </w:tc>
      </w:tr>
      <w:tr w:rsidR="00000000" w:rsidRPr="0010075F">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000000" w:rsidRPr="0010075F" w:rsidRDefault="00000000">
            <w:pPr>
              <w:spacing w:before="40" w:after="40" w:line="210" w:lineRule="exact"/>
              <w:ind w:right="40"/>
              <w:rPr>
                <w:sz w:val="17"/>
              </w:rPr>
            </w:pPr>
          </w:p>
        </w:tc>
        <w:tc>
          <w:tcPr>
            <w:tcW w:w="1464" w:type="dxa"/>
            <w:tcBorders>
              <w:top w:val="single" w:sz="12" w:space="0" w:color="auto"/>
            </w:tcBorders>
            <w:shd w:val="clear" w:color="auto" w:fill="auto"/>
            <w:vAlign w:val="bottom"/>
          </w:tcPr>
          <w:p w:rsidR="00000000" w:rsidRPr="0010075F" w:rsidRDefault="00000000">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000000" w:rsidRPr="0010075F" w:rsidRDefault="00000000">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000000" w:rsidRPr="0010075F" w:rsidRDefault="00000000">
            <w:pPr>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000000" w:rsidRPr="0010075F" w:rsidRDefault="00000000">
            <w:pPr>
              <w:spacing w:before="40" w:after="40" w:line="210" w:lineRule="exact"/>
              <w:ind w:right="43"/>
              <w:jc w:val="right"/>
              <w:rPr>
                <w:sz w:val="17"/>
              </w:rPr>
            </w:pPr>
          </w:p>
        </w:tc>
      </w:tr>
      <w:tr w:rsidR="00000000" w:rsidRPr="0010075F">
        <w:tblPrEx>
          <w:tblCellMar>
            <w:top w:w="0" w:type="dxa"/>
            <w:bottom w:w="0" w:type="dxa"/>
          </w:tblCellMar>
        </w:tblPrEx>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0"/>
              <w:rPr>
                <w:sz w:val="17"/>
              </w:rPr>
            </w:pPr>
            <w:r w:rsidRPr="0010075F">
              <w:rPr>
                <w:sz w:val="17"/>
              </w:rPr>
              <w:t>2001</w:t>
            </w:r>
          </w:p>
        </w:tc>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44</w:t>
            </w:r>
          </w:p>
        </w:tc>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10</w:t>
            </w:r>
          </w:p>
        </w:tc>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54</w:t>
            </w:r>
          </w:p>
        </w:tc>
        <w:tc>
          <w:tcPr>
            <w:tcW w:w="1464" w:type="dxa"/>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18.15</w:t>
            </w:r>
          </w:p>
        </w:tc>
      </w:tr>
      <w:tr w:rsidR="00000000" w:rsidRPr="0010075F">
        <w:tblPrEx>
          <w:tblCellMar>
            <w:top w:w="0" w:type="dxa"/>
            <w:bottom w:w="0" w:type="dxa"/>
          </w:tblCellMar>
        </w:tblPrEx>
        <w:tc>
          <w:tcPr>
            <w:tcW w:w="1464" w:type="dxa"/>
            <w:tcBorders>
              <w:bottom w:val="single" w:sz="12" w:space="0" w:color="auto"/>
            </w:tcBorders>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0"/>
              <w:rPr>
                <w:sz w:val="17"/>
              </w:rPr>
            </w:pPr>
            <w:r w:rsidRPr="0010075F">
              <w:rPr>
                <w:sz w:val="17"/>
              </w:rPr>
              <w:t>2005</w:t>
            </w:r>
          </w:p>
        </w:tc>
        <w:tc>
          <w:tcPr>
            <w:tcW w:w="1464" w:type="dxa"/>
            <w:tcBorders>
              <w:bottom w:val="single" w:sz="12" w:space="0" w:color="auto"/>
            </w:tcBorders>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33</w:t>
            </w:r>
          </w:p>
        </w:tc>
        <w:tc>
          <w:tcPr>
            <w:tcW w:w="1464" w:type="dxa"/>
            <w:tcBorders>
              <w:bottom w:val="single" w:sz="12" w:space="0" w:color="auto"/>
            </w:tcBorders>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16</w:t>
            </w:r>
          </w:p>
        </w:tc>
        <w:tc>
          <w:tcPr>
            <w:tcW w:w="1464" w:type="dxa"/>
            <w:tcBorders>
              <w:bottom w:val="single" w:sz="12" w:space="0" w:color="auto"/>
            </w:tcBorders>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49</w:t>
            </w:r>
          </w:p>
        </w:tc>
        <w:tc>
          <w:tcPr>
            <w:tcW w:w="1464" w:type="dxa"/>
            <w:tcBorders>
              <w:bottom w:val="single" w:sz="12" w:space="0" w:color="auto"/>
            </w:tcBorders>
            <w:shd w:val="clear" w:color="auto" w:fill="auto"/>
            <w:vAlign w:val="bottom"/>
          </w:tcPr>
          <w:p w:rsidR="00000000" w:rsidRPr="0010075F" w:rsidRDefault="00000000">
            <w:pPr>
              <w:tabs>
                <w:tab w:val="left" w:pos="288"/>
                <w:tab w:val="left" w:pos="576"/>
                <w:tab w:val="left" w:pos="864"/>
                <w:tab w:val="left" w:pos="1152"/>
              </w:tabs>
              <w:spacing w:before="40" w:after="40" w:line="210" w:lineRule="exact"/>
              <w:ind w:right="43"/>
              <w:jc w:val="right"/>
              <w:rPr>
                <w:sz w:val="17"/>
              </w:rPr>
            </w:pPr>
            <w:r w:rsidRPr="0010075F">
              <w:rPr>
                <w:sz w:val="17"/>
              </w:rPr>
              <w:t>32.16</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67.</w:t>
      </w:r>
      <w:r>
        <w:tab/>
        <w:t>Women have also gained access to ministerial portfolios that are much more high-profile than those traditionally assigned to them. Women now head the Ministry of Foreign Affairs and International Cooperation; the Ministry of Development Planning and National Reconstruction; the Ministry of Justice; the Ministry of Trade and Industry; the Ministry of Territorial Development, Tourism and the Environment; the Ministry of National Solidarity, Human Rights and Gender; and the ministry of anti-AIDS efforts.</w:t>
      </w:r>
    </w:p>
    <w:p w:rsidR="00000000" w:rsidRDefault="00000000">
      <w:pPr>
        <w:pStyle w:val="SingleTxt"/>
        <w:spacing w:after="0" w:line="120" w:lineRule="exact"/>
        <w:rPr>
          <w:sz w:val="10"/>
        </w:rPr>
      </w:pPr>
    </w:p>
    <w:p w:rsidR="00000000" w:rsidRDefault="00000000">
      <w:pPr>
        <w:pStyle w:val="H23"/>
        <w:keepNext w:val="0"/>
        <w:keepLines w:val="0"/>
        <w:ind w:right="1260"/>
      </w:pPr>
      <w:r>
        <w:tab/>
      </w:r>
      <w:r>
        <w:tab/>
        <w:t>Summary of women’s participation in decision-making and other high-level posts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655"/>
        <w:gridCol w:w="552"/>
        <w:gridCol w:w="552"/>
        <w:gridCol w:w="552"/>
        <w:gridCol w:w="648"/>
        <w:gridCol w:w="72"/>
        <w:gridCol w:w="549"/>
        <w:gridCol w:w="549"/>
        <w:gridCol w:w="549"/>
        <w:gridCol w:w="642"/>
      </w:tblGrid>
      <w:tr w:rsidR="00000000" w:rsidRPr="009C2E38">
        <w:tblPrEx>
          <w:tblCellMar>
            <w:top w:w="0" w:type="dxa"/>
            <w:bottom w:w="0" w:type="dxa"/>
          </w:tblCellMar>
        </w:tblPrEx>
        <w:trPr>
          <w:tblHeader/>
        </w:trPr>
        <w:tc>
          <w:tcPr>
            <w:tcW w:w="2655" w:type="dxa"/>
            <w:tcBorders>
              <w:top w:val="single" w:sz="4" w:space="0" w:color="auto"/>
            </w:tcBorders>
            <w:shd w:val="clear" w:color="auto" w:fill="auto"/>
            <w:vAlign w:val="bottom"/>
          </w:tcPr>
          <w:p w:rsidR="00000000" w:rsidRPr="009C2E38" w:rsidRDefault="00000000">
            <w:pPr>
              <w:tabs>
                <w:tab w:val="left" w:pos="288"/>
                <w:tab w:val="left" w:pos="576"/>
                <w:tab w:val="left" w:pos="864"/>
                <w:tab w:val="left" w:pos="1152"/>
              </w:tabs>
              <w:spacing w:before="81" w:after="81" w:line="160" w:lineRule="exact"/>
              <w:ind w:right="40"/>
              <w:rPr>
                <w:i/>
                <w:sz w:val="14"/>
              </w:rPr>
            </w:pPr>
          </w:p>
        </w:tc>
        <w:tc>
          <w:tcPr>
            <w:tcW w:w="2304" w:type="dxa"/>
            <w:gridSpan w:val="4"/>
            <w:tcBorders>
              <w:top w:val="single" w:sz="4" w:space="0" w:color="auto"/>
              <w:bottom w:val="single" w:sz="4" w:space="0" w:color="auto"/>
            </w:tcBorders>
            <w:shd w:val="clear" w:color="auto" w:fill="auto"/>
            <w:vAlign w:val="bottom"/>
          </w:tcPr>
          <w:p w:rsidR="00000000" w:rsidRPr="009C2E38" w:rsidRDefault="00000000">
            <w:pPr>
              <w:tabs>
                <w:tab w:val="left" w:pos="288"/>
                <w:tab w:val="left" w:pos="576"/>
                <w:tab w:val="left" w:pos="864"/>
                <w:tab w:val="left" w:pos="1152"/>
              </w:tabs>
              <w:spacing w:before="81" w:after="81" w:line="160" w:lineRule="exact"/>
              <w:ind w:right="43"/>
              <w:jc w:val="center"/>
              <w:rPr>
                <w:i/>
                <w:sz w:val="14"/>
              </w:rPr>
            </w:pPr>
            <w:r>
              <w:rPr>
                <w:i/>
                <w:sz w:val="14"/>
              </w:rPr>
              <w:t>2001-2003</w:t>
            </w:r>
          </w:p>
        </w:tc>
        <w:tc>
          <w:tcPr>
            <w:tcW w:w="72" w:type="dxa"/>
            <w:tcBorders>
              <w:top w:val="single" w:sz="4" w:space="0" w:color="auto"/>
            </w:tcBorders>
            <w:shd w:val="clear" w:color="auto" w:fill="auto"/>
            <w:vAlign w:val="bottom"/>
          </w:tcPr>
          <w:p w:rsidR="00000000" w:rsidRPr="009C2E38" w:rsidRDefault="00000000">
            <w:pPr>
              <w:tabs>
                <w:tab w:val="left" w:pos="288"/>
                <w:tab w:val="left" w:pos="576"/>
                <w:tab w:val="left" w:pos="864"/>
                <w:tab w:val="left" w:pos="1152"/>
              </w:tabs>
              <w:spacing w:before="81" w:after="81" w:line="160" w:lineRule="exact"/>
              <w:ind w:right="43"/>
              <w:jc w:val="right"/>
              <w:rPr>
                <w:i/>
                <w:sz w:val="14"/>
              </w:rPr>
            </w:pPr>
          </w:p>
        </w:tc>
        <w:tc>
          <w:tcPr>
            <w:tcW w:w="2289" w:type="dxa"/>
            <w:gridSpan w:val="4"/>
            <w:tcBorders>
              <w:top w:val="single" w:sz="4" w:space="0" w:color="auto"/>
              <w:bottom w:val="single" w:sz="4" w:space="0" w:color="auto"/>
            </w:tcBorders>
            <w:shd w:val="clear" w:color="auto" w:fill="auto"/>
            <w:vAlign w:val="bottom"/>
          </w:tcPr>
          <w:p w:rsidR="00000000" w:rsidRPr="009C2E38" w:rsidRDefault="00000000">
            <w:pPr>
              <w:tabs>
                <w:tab w:val="left" w:pos="288"/>
                <w:tab w:val="left" w:pos="576"/>
                <w:tab w:val="left" w:pos="864"/>
                <w:tab w:val="left" w:pos="1152"/>
              </w:tabs>
              <w:spacing w:before="81" w:after="81" w:line="160" w:lineRule="exact"/>
              <w:ind w:right="43"/>
              <w:jc w:val="center"/>
              <w:rPr>
                <w:i/>
                <w:sz w:val="14"/>
              </w:rPr>
            </w:pPr>
            <w:r>
              <w:rPr>
                <w:i/>
                <w:sz w:val="14"/>
              </w:rPr>
              <w:t>2005</w:t>
            </w:r>
          </w:p>
        </w:tc>
      </w:tr>
      <w:tr w:rsidR="00000000" w:rsidRPr="009C2E38">
        <w:tblPrEx>
          <w:tblCellMar>
            <w:top w:w="0" w:type="dxa"/>
            <w:bottom w:w="0" w:type="dxa"/>
          </w:tblCellMar>
        </w:tblPrEx>
        <w:trPr>
          <w:tblHeader/>
        </w:trPr>
        <w:tc>
          <w:tcPr>
            <w:tcW w:w="2655" w:type="dxa"/>
            <w:tcBorders>
              <w:bottom w:val="single" w:sz="12" w:space="0" w:color="auto"/>
            </w:tcBorders>
            <w:shd w:val="clear" w:color="auto" w:fill="auto"/>
            <w:vAlign w:val="bottom"/>
          </w:tcPr>
          <w:p w:rsidR="00000000" w:rsidRPr="009C2E38" w:rsidRDefault="00000000">
            <w:pPr>
              <w:tabs>
                <w:tab w:val="left" w:pos="288"/>
                <w:tab w:val="left" w:pos="576"/>
                <w:tab w:val="left" w:pos="864"/>
                <w:tab w:val="left" w:pos="1152"/>
              </w:tabs>
              <w:spacing w:before="81" w:after="81" w:line="160" w:lineRule="exact"/>
              <w:ind w:right="40"/>
              <w:rPr>
                <w:i/>
                <w:sz w:val="14"/>
              </w:rPr>
            </w:pPr>
            <w:r>
              <w:rPr>
                <w:i/>
                <w:sz w:val="14"/>
              </w:rPr>
              <w:t>Post</w:t>
            </w:r>
          </w:p>
        </w:tc>
        <w:tc>
          <w:tcPr>
            <w:tcW w:w="552" w:type="dxa"/>
            <w:tcBorders>
              <w:top w:val="single" w:sz="4" w:space="0" w:color="auto"/>
              <w:bottom w:val="single" w:sz="12" w:space="0" w:color="auto"/>
            </w:tcBorders>
            <w:shd w:val="clear" w:color="auto" w:fill="auto"/>
            <w:vAlign w:val="bottom"/>
          </w:tcPr>
          <w:p w:rsidR="00000000" w:rsidRPr="009C2E38" w:rsidRDefault="00000000">
            <w:pPr>
              <w:spacing w:before="81" w:after="81" w:line="160" w:lineRule="exact"/>
              <w:ind w:right="43"/>
              <w:jc w:val="right"/>
              <w:rPr>
                <w:i/>
                <w:sz w:val="14"/>
              </w:rPr>
            </w:pPr>
            <w:r w:rsidRPr="009C2E38">
              <w:rPr>
                <w:i/>
                <w:sz w:val="14"/>
              </w:rPr>
              <w:t>Men</w:t>
            </w:r>
          </w:p>
        </w:tc>
        <w:tc>
          <w:tcPr>
            <w:tcW w:w="552" w:type="dxa"/>
            <w:tcBorders>
              <w:top w:val="single" w:sz="4" w:space="0" w:color="auto"/>
              <w:bottom w:val="single" w:sz="12" w:space="0" w:color="auto"/>
            </w:tcBorders>
            <w:shd w:val="clear" w:color="auto" w:fill="auto"/>
            <w:vAlign w:val="bottom"/>
          </w:tcPr>
          <w:p w:rsidR="00000000" w:rsidRPr="009C2E38" w:rsidRDefault="00000000">
            <w:pPr>
              <w:spacing w:before="81" w:after="81" w:line="160" w:lineRule="exact"/>
              <w:ind w:right="43"/>
              <w:jc w:val="right"/>
              <w:rPr>
                <w:i/>
                <w:sz w:val="14"/>
              </w:rPr>
            </w:pPr>
            <w:r w:rsidRPr="009C2E38">
              <w:rPr>
                <w:i/>
                <w:sz w:val="14"/>
              </w:rPr>
              <w:t>Women</w:t>
            </w:r>
          </w:p>
        </w:tc>
        <w:tc>
          <w:tcPr>
            <w:tcW w:w="552" w:type="dxa"/>
            <w:tcBorders>
              <w:top w:val="single" w:sz="4" w:space="0" w:color="auto"/>
              <w:bottom w:val="single" w:sz="12" w:space="0" w:color="auto"/>
            </w:tcBorders>
            <w:shd w:val="clear" w:color="auto" w:fill="auto"/>
            <w:vAlign w:val="bottom"/>
          </w:tcPr>
          <w:p w:rsidR="00000000" w:rsidRPr="009C2E38" w:rsidRDefault="00000000">
            <w:pPr>
              <w:spacing w:before="81" w:after="81" w:line="160" w:lineRule="exact"/>
              <w:ind w:right="43"/>
              <w:jc w:val="right"/>
              <w:rPr>
                <w:i/>
                <w:sz w:val="14"/>
              </w:rPr>
            </w:pPr>
            <w:r w:rsidRPr="009C2E38">
              <w:rPr>
                <w:i/>
                <w:sz w:val="14"/>
              </w:rPr>
              <w:t>Total</w:t>
            </w:r>
          </w:p>
        </w:tc>
        <w:tc>
          <w:tcPr>
            <w:tcW w:w="648" w:type="dxa"/>
            <w:tcBorders>
              <w:top w:val="single" w:sz="4" w:space="0" w:color="auto"/>
              <w:bottom w:val="single" w:sz="12" w:space="0" w:color="auto"/>
            </w:tcBorders>
            <w:shd w:val="clear" w:color="auto" w:fill="auto"/>
            <w:vAlign w:val="bottom"/>
          </w:tcPr>
          <w:p w:rsidR="00000000" w:rsidRPr="009C2E38" w:rsidRDefault="00000000">
            <w:pPr>
              <w:spacing w:before="81" w:after="81" w:line="160" w:lineRule="exact"/>
              <w:ind w:right="43"/>
              <w:jc w:val="right"/>
              <w:rPr>
                <w:i/>
                <w:sz w:val="14"/>
              </w:rPr>
            </w:pPr>
            <w:r w:rsidRPr="009C2E38">
              <w:rPr>
                <w:i/>
                <w:sz w:val="14"/>
              </w:rPr>
              <w:t>%</w:t>
            </w:r>
            <w:r>
              <w:rPr>
                <w:i/>
                <w:sz w:val="14"/>
              </w:rPr>
              <w:t xml:space="preserve"> women</w:t>
            </w:r>
          </w:p>
        </w:tc>
        <w:tc>
          <w:tcPr>
            <w:tcW w:w="72" w:type="dxa"/>
            <w:tcBorders>
              <w:bottom w:val="single" w:sz="12" w:space="0" w:color="auto"/>
            </w:tcBorders>
            <w:shd w:val="clear" w:color="auto" w:fill="auto"/>
            <w:vAlign w:val="bottom"/>
          </w:tcPr>
          <w:p w:rsidR="00000000" w:rsidRPr="009C2E38" w:rsidRDefault="00000000">
            <w:pPr>
              <w:tabs>
                <w:tab w:val="left" w:pos="288"/>
                <w:tab w:val="left" w:pos="576"/>
                <w:tab w:val="left" w:pos="864"/>
                <w:tab w:val="left" w:pos="1152"/>
              </w:tabs>
              <w:spacing w:before="81" w:after="81" w:line="160" w:lineRule="exact"/>
              <w:ind w:right="43"/>
              <w:jc w:val="right"/>
              <w:rPr>
                <w:i/>
                <w:sz w:val="14"/>
              </w:rPr>
            </w:pPr>
          </w:p>
        </w:tc>
        <w:tc>
          <w:tcPr>
            <w:tcW w:w="549" w:type="dxa"/>
            <w:tcBorders>
              <w:top w:val="single" w:sz="4" w:space="0" w:color="auto"/>
              <w:bottom w:val="single" w:sz="12" w:space="0" w:color="auto"/>
            </w:tcBorders>
            <w:shd w:val="clear" w:color="auto" w:fill="auto"/>
            <w:vAlign w:val="bottom"/>
          </w:tcPr>
          <w:p w:rsidR="00000000" w:rsidRPr="009C2E38" w:rsidRDefault="00000000">
            <w:pPr>
              <w:spacing w:before="81" w:after="81" w:line="160" w:lineRule="exact"/>
              <w:ind w:right="43"/>
              <w:jc w:val="right"/>
              <w:rPr>
                <w:i/>
                <w:sz w:val="14"/>
              </w:rPr>
            </w:pPr>
            <w:r w:rsidRPr="009C2E38">
              <w:rPr>
                <w:i/>
                <w:sz w:val="14"/>
              </w:rPr>
              <w:t>Men</w:t>
            </w:r>
          </w:p>
        </w:tc>
        <w:tc>
          <w:tcPr>
            <w:tcW w:w="549" w:type="dxa"/>
            <w:tcBorders>
              <w:top w:val="single" w:sz="4" w:space="0" w:color="auto"/>
              <w:bottom w:val="single" w:sz="12" w:space="0" w:color="auto"/>
            </w:tcBorders>
            <w:shd w:val="clear" w:color="auto" w:fill="auto"/>
            <w:vAlign w:val="bottom"/>
          </w:tcPr>
          <w:p w:rsidR="00000000" w:rsidRPr="009C2E38" w:rsidRDefault="00000000">
            <w:pPr>
              <w:spacing w:before="81" w:after="81" w:line="160" w:lineRule="exact"/>
              <w:ind w:right="43"/>
              <w:jc w:val="right"/>
              <w:rPr>
                <w:i/>
                <w:sz w:val="14"/>
              </w:rPr>
            </w:pPr>
            <w:r w:rsidRPr="009C2E38">
              <w:rPr>
                <w:i/>
                <w:sz w:val="14"/>
              </w:rPr>
              <w:t>Women</w:t>
            </w:r>
          </w:p>
        </w:tc>
        <w:tc>
          <w:tcPr>
            <w:tcW w:w="549" w:type="dxa"/>
            <w:tcBorders>
              <w:top w:val="single" w:sz="4" w:space="0" w:color="auto"/>
              <w:bottom w:val="single" w:sz="12" w:space="0" w:color="auto"/>
            </w:tcBorders>
            <w:shd w:val="clear" w:color="auto" w:fill="auto"/>
            <w:vAlign w:val="bottom"/>
          </w:tcPr>
          <w:p w:rsidR="00000000" w:rsidRPr="009C2E38" w:rsidRDefault="00000000">
            <w:pPr>
              <w:spacing w:before="81" w:after="81" w:line="160" w:lineRule="exact"/>
              <w:ind w:right="43"/>
              <w:jc w:val="right"/>
              <w:rPr>
                <w:i/>
                <w:sz w:val="14"/>
              </w:rPr>
            </w:pPr>
            <w:r w:rsidRPr="009C2E38">
              <w:rPr>
                <w:i/>
                <w:sz w:val="14"/>
              </w:rPr>
              <w:t>Total</w:t>
            </w:r>
          </w:p>
        </w:tc>
        <w:tc>
          <w:tcPr>
            <w:tcW w:w="642" w:type="dxa"/>
            <w:tcBorders>
              <w:top w:val="single" w:sz="4" w:space="0" w:color="auto"/>
              <w:bottom w:val="single" w:sz="12" w:space="0" w:color="auto"/>
            </w:tcBorders>
            <w:shd w:val="clear" w:color="auto" w:fill="auto"/>
            <w:vAlign w:val="bottom"/>
          </w:tcPr>
          <w:p w:rsidR="00000000" w:rsidRPr="009C2E38" w:rsidRDefault="00000000">
            <w:pPr>
              <w:spacing w:before="81" w:after="81" w:line="160" w:lineRule="exact"/>
              <w:ind w:right="43"/>
              <w:jc w:val="right"/>
              <w:rPr>
                <w:i/>
                <w:sz w:val="14"/>
              </w:rPr>
            </w:pPr>
            <w:r w:rsidRPr="009C2E38">
              <w:rPr>
                <w:i/>
                <w:sz w:val="14"/>
              </w:rPr>
              <w:t>%</w:t>
            </w:r>
            <w:r>
              <w:rPr>
                <w:i/>
                <w:sz w:val="14"/>
              </w:rPr>
              <w:t xml:space="preserve"> women</w:t>
            </w:r>
          </w:p>
        </w:tc>
      </w:tr>
      <w:tr w:rsidR="00000000" w:rsidRPr="009C2E38">
        <w:tblPrEx>
          <w:tblCellMar>
            <w:top w:w="0" w:type="dxa"/>
            <w:bottom w:w="0" w:type="dxa"/>
          </w:tblCellMar>
        </w:tblPrEx>
        <w:trPr>
          <w:trHeight w:hRule="exact" w:val="115"/>
          <w:tblHeader/>
        </w:trPr>
        <w:tc>
          <w:tcPr>
            <w:tcW w:w="2655" w:type="dxa"/>
            <w:tcBorders>
              <w:top w:val="single" w:sz="12" w:space="0" w:color="auto"/>
            </w:tcBorders>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0"/>
              <w:rPr>
                <w:sz w:val="17"/>
              </w:rPr>
            </w:pPr>
          </w:p>
        </w:tc>
        <w:tc>
          <w:tcPr>
            <w:tcW w:w="552" w:type="dxa"/>
            <w:tcBorders>
              <w:top w:val="single" w:sz="12" w:space="0" w:color="auto"/>
            </w:tcBorders>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3"/>
              <w:jc w:val="right"/>
              <w:rPr>
                <w:sz w:val="17"/>
              </w:rPr>
            </w:pPr>
          </w:p>
        </w:tc>
        <w:tc>
          <w:tcPr>
            <w:tcW w:w="552" w:type="dxa"/>
            <w:tcBorders>
              <w:top w:val="single" w:sz="12" w:space="0" w:color="auto"/>
            </w:tcBorders>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3"/>
              <w:jc w:val="right"/>
              <w:rPr>
                <w:sz w:val="17"/>
              </w:rPr>
            </w:pPr>
          </w:p>
        </w:tc>
        <w:tc>
          <w:tcPr>
            <w:tcW w:w="552" w:type="dxa"/>
            <w:tcBorders>
              <w:top w:val="single" w:sz="12" w:space="0" w:color="auto"/>
            </w:tcBorders>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3"/>
              <w:jc w:val="right"/>
              <w:rPr>
                <w:sz w:val="17"/>
              </w:rPr>
            </w:pPr>
          </w:p>
        </w:tc>
        <w:tc>
          <w:tcPr>
            <w:tcW w:w="648" w:type="dxa"/>
            <w:tcBorders>
              <w:top w:val="single" w:sz="12" w:space="0" w:color="auto"/>
            </w:tcBorders>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3"/>
              <w:jc w:val="right"/>
              <w:rPr>
                <w:sz w:val="17"/>
              </w:rPr>
            </w:pPr>
          </w:p>
        </w:tc>
        <w:tc>
          <w:tcPr>
            <w:tcW w:w="72" w:type="dxa"/>
            <w:tcBorders>
              <w:top w:val="single" w:sz="12" w:space="0" w:color="auto"/>
            </w:tcBorders>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3"/>
              <w:jc w:val="right"/>
              <w:rPr>
                <w:sz w:val="17"/>
              </w:rPr>
            </w:pPr>
          </w:p>
        </w:tc>
        <w:tc>
          <w:tcPr>
            <w:tcW w:w="549" w:type="dxa"/>
            <w:tcBorders>
              <w:top w:val="single" w:sz="12" w:space="0" w:color="auto"/>
            </w:tcBorders>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3"/>
              <w:jc w:val="right"/>
              <w:rPr>
                <w:sz w:val="17"/>
              </w:rPr>
            </w:pPr>
          </w:p>
        </w:tc>
        <w:tc>
          <w:tcPr>
            <w:tcW w:w="549" w:type="dxa"/>
            <w:tcBorders>
              <w:top w:val="single" w:sz="12" w:space="0" w:color="auto"/>
            </w:tcBorders>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3"/>
              <w:jc w:val="right"/>
              <w:rPr>
                <w:sz w:val="17"/>
              </w:rPr>
            </w:pPr>
          </w:p>
        </w:tc>
        <w:tc>
          <w:tcPr>
            <w:tcW w:w="549" w:type="dxa"/>
            <w:tcBorders>
              <w:top w:val="single" w:sz="12" w:space="0" w:color="auto"/>
            </w:tcBorders>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3"/>
              <w:jc w:val="right"/>
              <w:rPr>
                <w:sz w:val="17"/>
              </w:rPr>
            </w:pPr>
          </w:p>
        </w:tc>
        <w:tc>
          <w:tcPr>
            <w:tcW w:w="642" w:type="dxa"/>
            <w:tcBorders>
              <w:top w:val="single" w:sz="12" w:space="0" w:color="auto"/>
            </w:tcBorders>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3"/>
              <w:jc w:val="right"/>
              <w:rPr>
                <w:sz w:val="17"/>
              </w:rPr>
            </w:pPr>
          </w:p>
        </w:tc>
      </w:tr>
      <w:tr w:rsidR="00000000" w:rsidRPr="009C2E38">
        <w:tblPrEx>
          <w:tblCellMar>
            <w:top w:w="0" w:type="dxa"/>
            <w:bottom w:w="0" w:type="dxa"/>
          </w:tblCellMar>
        </w:tblPrEx>
        <w:tc>
          <w:tcPr>
            <w:tcW w:w="2655" w:type="dxa"/>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0"/>
              <w:rPr>
                <w:sz w:val="17"/>
              </w:rPr>
            </w:pPr>
            <w:r w:rsidRPr="009C2E38">
              <w:rPr>
                <w:sz w:val="17"/>
              </w:rPr>
              <w:t>Minister</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22</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4</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26</w:t>
            </w:r>
          </w:p>
        </w:tc>
        <w:tc>
          <w:tcPr>
            <w:tcW w:w="648"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15.3</w:t>
            </w:r>
          </w:p>
        </w:tc>
        <w:tc>
          <w:tcPr>
            <w:tcW w:w="72" w:type="dxa"/>
            <w:shd w:val="clear" w:color="auto" w:fill="auto"/>
            <w:vAlign w:val="bottom"/>
          </w:tcPr>
          <w:p w:rsidR="00000000" w:rsidRPr="009C2E38" w:rsidRDefault="00000000">
            <w:pPr>
              <w:tabs>
                <w:tab w:val="decimal" w:pos="432"/>
              </w:tabs>
              <w:spacing w:before="40" w:after="40" w:line="210" w:lineRule="exact"/>
              <w:ind w:right="43"/>
              <w:rPr>
                <w:sz w:val="17"/>
              </w:rPr>
            </w:pP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13</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7</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20</w:t>
            </w:r>
          </w:p>
        </w:tc>
        <w:tc>
          <w:tcPr>
            <w:tcW w:w="642"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35</w:t>
            </w:r>
          </w:p>
        </w:tc>
      </w:tr>
      <w:tr w:rsidR="00000000" w:rsidRPr="009C2E38">
        <w:tblPrEx>
          <w:tblCellMar>
            <w:top w:w="0" w:type="dxa"/>
            <w:bottom w:w="0" w:type="dxa"/>
          </w:tblCellMar>
        </w:tblPrEx>
        <w:tc>
          <w:tcPr>
            <w:tcW w:w="2655" w:type="dxa"/>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0"/>
              <w:rPr>
                <w:sz w:val="17"/>
              </w:rPr>
            </w:pPr>
            <w:r w:rsidRPr="009C2E38">
              <w:rPr>
                <w:sz w:val="17"/>
              </w:rPr>
              <w:t>Chef de cabinet</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23</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3</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26</w:t>
            </w:r>
          </w:p>
        </w:tc>
        <w:tc>
          <w:tcPr>
            <w:tcW w:w="648"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11.5</w:t>
            </w:r>
          </w:p>
        </w:tc>
        <w:tc>
          <w:tcPr>
            <w:tcW w:w="72" w:type="dxa"/>
            <w:shd w:val="clear" w:color="auto" w:fill="auto"/>
            <w:vAlign w:val="bottom"/>
          </w:tcPr>
          <w:p w:rsidR="00000000" w:rsidRPr="009C2E38" w:rsidRDefault="00000000">
            <w:pPr>
              <w:tabs>
                <w:tab w:val="decimal" w:pos="432"/>
              </w:tabs>
              <w:spacing w:before="40" w:after="40" w:line="210" w:lineRule="exact"/>
              <w:ind w:right="43"/>
              <w:rPr>
                <w:sz w:val="17"/>
              </w:rPr>
            </w:pP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17</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3</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20</w:t>
            </w:r>
          </w:p>
        </w:tc>
        <w:tc>
          <w:tcPr>
            <w:tcW w:w="642"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15</w:t>
            </w:r>
          </w:p>
        </w:tc>
      </w:tr>
      <w:tr w:rsidR="00000000" w:rsidRPr="009C2E38">
        <w:tblPrEx>
          <w:tblCellMar>
            <w:top w:w="0" w:type="dxa"/>
            <w:bottom w:w="0" w:type="dxa"/>
          </w:tblCellMar>
        </w:tblPrEx>
        <w:tc>
          <w:tcPr>
            <w:tcW w:w="2655" w:type="dxa"/>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0"/>
              <w:rPr>
                <w:sz w:val="17"/>
              </w:rPr>
            </w:pPr>
            <w:r w:rsidRPr="009C2E38">
              <w:rPr>
                <w:sz w:val="17"/>
              </w:rPr>
              <w:t>Director-General</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44</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4</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48</w:t>
            </w:r>
          </w:p>
        </w:tc>
        <w:tc>
          <w:tcPr>
            <w:tcW w:w="648"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8.3</w:t>
            </w:r>
          </w:p>
        </w:tc>
        <w:tc>
          <w:tcPr>
            <w:tcW w:w="72" w:type="dxa"/>
            <w:shd w:val="clear" w:color="auto" w:fill="auto"/>
            <w:vAlign w:val="bottom"/>
          </w:tcPr>
          <w:p w:rsidR="00000000" w:rsidRPr="009C2E38" w:rsidRDefault="00000000">
            <w:pPr>
              <w:tabs>
                <w:tab w:val="decimal" w:pos="432"/>
              </w:tabs>
              <w:spacing w:before="40" w:after="40" w:line="210" w:lineRule="exact"/>
              <w:ind w:right="43"/>
              <w:rPr>
                <w:sz w:val="17"/>
              </w:rPr>
            </w:pP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44</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4</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48</w:t>
            </w:r>
          </w:p>
        </w:tc>
        <w:tc>
          <w:tcPr>
            <w:tcW w:w="642"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8.3</w:t>
            </w:r>
          </w:p>
        </w:tc>
      </w:tr>
      <w:tr w:rsidR="00000000" w:rsidRPr="009C2E38">
        <w:tblPrEx>
          <w:tblCellMar>
            <w:top w:w="0" w:type="dxa"/>
            <w:bottom w:w="0" w:type="dxa"/>
          </w:tblCellMar>
        </w:tblPrEx>
        <w:tc>
          <w:tcPr>
            <w:tcW w:w="2655" w:type="dxa"/>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0"/>
              <w:rPr>
                <w:sz w:val="17"/>
              </w:rPr>
            </w:pPr>
            <w:r w:rsidRPr="009C2E38">
              <w:rPr>
                <w:sz w:val="17"/>
              </w:rPr>
              <w:t>Provincial governor</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17</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0</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17</w:t>
            </w:r>
          </w:p>
        </w:tc>
        <w:tc>
          <w:tcPr>
            <w:tcW w:w="648"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0</w:t>
            </w:r>
          </w:p>
        </w:tc>
        <w:tc>
          <w:tcPr>
            <w:tcW w:w="72" w:type="dxa"/>
            <w:shd w:val="clear" w:color="auto" w:fill="auto"/>
            <w:vAlign w:val="bottom"/>
          </w:tcPr>
          <w:p w:rsidR="00000000" w:rsidRPr="009C2E38" w:rsidRDefault="00000000">
            <w:pPr>
              <w:tabs>
                <w:tab w:val="decimal" w:pos="432"/>
              </w:tabs>
              <w:spacing w:before="40" w:after="40" w:line="210" w:lineRule="exact"/>
              <w:ind w:right="43"/>
              <w:rPr>
                <w:sz w:val="17"/>
              </w:rPr>
            </w:pP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13</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4</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17</w:t>
            </w:r>
          </w:p>
        </w:tc>
        <w:tc>
          <w:tcPr>
            <w:tcW w:w="642"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23</w:t>
            </w:r>
          </w:p>
        </w:tc>
      </w:tr>
      <w:tr w:rsidR="00000000" w:rsidRPr="009C2E38">
        <w:tblPrEx>
          <w:tblCellMar>
            <w:top w:w="0" w:type="dxa"/>
            <w:bottom w:w="0" w:type="dxa"/>
          </w:tblCellMar>
        </w:tblPrEx>
        <w:tc>
          <w:tcPr>
            <w:tcW w:w="2655" w:type="dxa"/>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0"/>
              <w:rPr>
                <w:sz w:val="17"/>
              </w:rPr>
            </w:pPr>
            <w:r w:rsidRPr="009C2E38">
              <w:rPr>
                <w:sz w:val="17"/>
              </w:rPr>
              <w:t>Communal administrator</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127</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2</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129</w:t>
            </w:r>
          </w:p>
        </w:tc>
        <w:tc>
          <w:tcPr>
            <w:tcW w:w="648"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1.5</w:t>
            </w:r>
          </w:p>
        </w:tc>
        <w:tc>
          <w:tcPr>
            <w:tcW w:w="72" w:type="dxa"/>
            <w:shd w:val="clear" w:color="auto" w:fill="auto"/>
            <w:vAlign w:val="bottom"/>
          </w:tcPr>
          <w:p w:rsidR="00000000" w:rsidRPr="009C2E38" w:rsidRDefault="00000000">
            <w:pPr>
              <w:tabs>
                <w:tab w:val="decimal" w:pos="432"/>
              </w:tabs>
              <w:spacing w:before="40" w:after="40" w:line="210" w:lineRule="exact"/>
              <w:ind w:right="43"/>
              <w:rPr>
                <w:sz w:val="17"/>
              </w:rPr>
            </w:pP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112</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17</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129</w:t>
            </w:r>
          </w:p>
        </w:tc>
        <w:tc>
          <w:tcPr>
            <w:tcW w:w="642"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13.1</w:t>
            </w:r>
          </w:p>
        </w:tc>
      </w:tr>
      <w:tr w:rsidR="00000000" w:rsidRPr="009C2E38">
        <w:tblPrEx>
          <w:tblCellMar>
            <w:top w:w="0" w:type="dxa"/>
            <w:bottom w:w="0" w:type="dxa"/>
          </w:tblCellMar>
        </w:tblPrEx>
        <w:tc>
          <w:tcPr>
            <w:tcW w:w="2655" w:type="dxa"/>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0"/>
              <w:rPr>
                <w:sz w:val="17"/>
              </w:rPr>
            </w:pPr>
            <w:r w:rsidRPr="009C2E38">
              <w:rPr>
                <w:sz w:val="17"/>
              </w:rPr>
              <w:t xml:space="preserve">National Commission for the Rehabilitation of </w:t>
            </w:r>
            <w:r w:rsidRPr="009C2E38">
              <w:rPr>
                <w:i/>
                <w:sz w:val="17"/>
              </w:rPr>
              <w:t>Sinistrés</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22</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6</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28</w:t>
            </w:r>
          </w:p>
        </w:tc>
        <w:tc>
          <w:tcPr>
            <w:tcW w:w="648"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21</w:t>
            </w:r>
          </w:p>
        </w:tc>
        <w:tc>
          <w:tcPr>
            <w:tcW w:w="72" w:type="dxa"/>
            <w:shd w:val="clear" w:color="auto" w:fill="auto"/>
            <w:vAlign w:val="bottom"/>
          </w:tcPr>
          <w:p w:rsidR="00000000" w:rsidRPr="009C2E38" w:rsidRDefault="00000000">
            <w:pPr>
              <w:tabs>
                <w:tab w:val="decimal" w:pos="432"/>
              </w:tabs>
              <w:spacing w:before="40" w:after="40" w:line="210" w:lineRule="exact"/>
              <w:ind w:right="43"/>
              <w:rPr>
                <w:sz w:val="17"/>
              </w:rPr>
            </w:pP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22</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6</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28</w:t>
            </w:r>
          </w:p>
        </w:tc>
        <w:tc>
          <w:tcPr>
            <w:tcW w:w="642"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21</w:t>
            </w:r>
          </w:p>
        </w:tc>
      </w:tr>
      <w:tr w:rsidR="00000000" w:rsidRPr="009C2E38">
        <w:tblPrEx>
          <w:tblCellMar>
            <w:top w:w="0" w:type="dxa"/>
            <w:bottom w:w="0" w:type="dxa"/>
          </w:tblCellMar>
        </w:tblPrEx>
        <w:tc>
          <w:tcPr>
            <w:tcW w:w="2655" w:type="dxa"/>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0"/>
              <w:rPr>
                <w:sz w:val="17"/>
              </w:rPr>
            </w:pPr>
            <w:r w:rsidRPr="009C2E38">
              <w:rPr>
                <w:sz w:val="17"/>
              </w:rPr>
              <w:t>Arusha Agreement Implementation Monitoring Committee</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23</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6</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29</w:t>
            </w:r>
          </w:p>
        </w:tc>
        <w:tc>
          <w:tcPr>
            <w:tcW w:w="648"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20.6</w:t>
            </w:r>
          </w:p>
        </w:tc>
        <w:tc>
          <w:tcPr>
            <w:tcW w:w="72" w:type="dxa"/>
            <w:shd w:val="clear" w:color="auto" w:fill="auto"/>
            <w:vAlign w:val="bottom"/>
          </w:tcPr>
          <w:p w:rsidR="00000000" w:rsidRPr="009C2E38" w:rsidRDefault="00000000">
            <w:pPr>
              <w:tabs>
                <w:tab w:val="decimal" w:pos="432"/>
              </w:tabs>
              <w:spacing w:before="40" w:after="40" w:line="210" w:lineRule="exact"/>
              <w:ind w:right="43"/>
              <w:rPr>
                <w:sz w:val="17"/>
              </w:rPr>
            </w:pP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0</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0</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0</w:t>
            </w:r>
          </w:p>
        </w:tc>
        <w:tc>
          <w:tcPr>
            <w:tcW w:w="642"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0</w:t>
            </w:r>
          </w:p>
        </w:tc>
      </w:tr>
      <w:tr w:rsidR="00000000" w:rsidRPr="009C2E38">
        <w:tblPrEx>
          <w:tblCellMar>
            <w:top w:w="0" w:type="dxa"/>
            <w:bottom w:w="0" w:type="dxa"/>
          </w:tblCellMar>
        </w:tblPrEx>
        <w:tc>
          <w:tcPr>
            <w:tcW w:w="2655" w:type="dxa"/>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0"/>
              <w:rPr>
                <w:sz w:val="17"/>
              </w:rPr>
            </w:pPr>
            <w:r w:rsidRPr="009C2E38">
              <w:rPr>
                <w:sz w:val="17"/>
              </w:rPr>
              <w:t>Electoral Commission</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p>
        </w:tc>
        <w:tc>
          <w:tcPr>
            <w:tcW w:w="648" w:type="dxa"/>
            <w:shd w:val="clear" w:color="auto" w:fill="auto"/>
            <w:vAlign w:val="bottom"/>
          </w:tcPr>
          <w:p w:rsidR="00000000" w:rsidRPr="009C2E38" w:rsidRDefault="00000000">
            <w:pPr>
              <w:tabs>
                <w:tab w:val="decimal" w:pos="432"/>
              </w:tabs>
              <w:spacing w:before="40" w:after="40" w:line="210" w:lineRule="exact"/>
              <w:ind w:right="43"/>
              <w:jc w:val="right"/>
              <w:rPr>
                <w:sz w:val="17"/>
              </w:rPr>
            </w:pPr>
          </w:p>
        </w:tc>
        <w:tc>
          <w:tcPr>
            <w:tcW w:w="72" w:type="dxa"/>
            <w:shd w:val="clear" w:color="auto" w:fill="auto"/>
            <w:vAlign w:val="bottom"/>
          </w:tcPr>
          <w:p w:rsidR="00000000" w:rsidRPr="009C2E38" w:rsidRDefault="00000000">
            <w:pPr>
              <w:tabs>
                <w:tab w:val="decimal" w:pos="432"/>
              </w:tabs>
              <w:spacing w:before="40" w:after="40" w:line="210" w:lineRule="exact"/>
              <w:ind w:right="43"/>
              <w:rPr>
                <w:sz w:val="17"/>
              </w:rPr>
            </w:pP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3</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2</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5</w:t>
            </w:r>
          </w:p>
        </w:tc>
        <w:tc>
          <w:tcPr>
            <w:tcW w:w="642"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40</w:t>
            </w:r>
          </w:p>
        </w:tc>
      </w:tr>
      <w:tr w:rsidR="00000000" w:rsidRPr="009C2E38">
        <w:tblPrEx>
          <w:tblCellMar>
            <w:top w:w="0" w:type="dxa"/>
            <w:bottom w:w="0" w:type="dxa"/>
          </w:tblCellMar>
        </w:tblPrEx>
        <w:tc>
          <w:tcPr>
            <w:tcW w:w="2655" w:type="dxa"/>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0"/>
              <w:rPr>
                <w:sz w:val="17"/>
              </w:rPr>
            </w:pPr>
            <w:r w:rsidRPr="009C2E38">
              <w:rPr>
                <w:sz w:val="17"/>
              </w:rPr>
              <w:t>Central Bank Governor</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3</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1</w:t>
            </w:r>
          </w:p>
        </w:tc>
        <w:tc>
          <w:tcPr>
            <w:tcW w:w="552" w:type="dxa"/>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3</w:t>
            </w:r>
          </w:p>
        </w:tc>
        <w:tc>
          <w:tcPr>
            <w:tcW w:w="648"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33.3</w:t>
            </w:r>
          </w:p>
        </w:tc>
        <w:tc>
          <w:tcPr>
            <w:tcW w:w="72" w:type="dxa"/>
            <w:shd w:val="clear" w:color="auto" w:fill="auto"/>
            <w:vAlign w:val="bottom"/>
          </w:tcPr>
          <w:p w:rsidR="00000000" w:rsidRPr="009C2E38" w:rsidRDefault="00000000">
            <w:pPr>
              <w:tabs>
                <w:tab w:val="decimal" w:pos="432"/>
              </w:tabs>
              <w:spacing w:before="40" w:after="40" w:line="210" w:lineRule="exact"/>
              <w:ind w:right="43"/>
              <w:rPr>
                <w:sz w:val="17"/>
              </w:rPr>
            </w:pP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2</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1</w:t>
            </w:r>
          </w:p>
        </w:tc>
        <w:tc>
          <w:tcPr>
            <w:tcW w:w="549" w:type="dxa"/>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3</w:t>
            </w:r>
          </w:p>
        </w:tc>
        <w:tc>
          <w:tcPr>
            <w:tcW w:w="642" w:type="dxa"/>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33.3</w:t>
            </w:r>
          </w:p>
        </w:tc>
      </w:tr>
      <w:tr w:rsidR="00000000" w:rsidRPr="009C2E38">
        <w:tblPrEx>
          <w:tblCellMar>
            <w:top w:w="0" w:type="dxa"/>
            <w:bottom w:w="0" w:type="dxa"/>
          </w:tblCellMar>
        </w:tblPrEx>
        <w:tc>
          <w:tcPr>
            <w:tcW w:w="2655" w:type="dxa"/>
            <w:tcBorders>
              <w:bottom w:val="single" w:sz="12" w:space="0" w:color="auto"/>
            </w:tcBorders>
            <w:shd w:val="clear" w:color="auto" w:fill="auto"/>
            <w:vAlign w:val="bottom"/>
          </w:tcPr>
          <w:p w:rsidR="00000000" w:rsidRPr="009C2E38" w:rsidRDefault="00000000">
            <w:pPr>
              <w:tabs>
                <w:tab w:val="left" w:pos="288"/>
                <w:tab w:val="left" w:pos="576"/>
                <w:tab w:val="left" w:pos="864"/>
                <w:tab w:val="left" w:pos="1152"/>
              </w:tabs>
              <w:spacing w:before="40" w:after="40" w:line="210" w:lineRule="exact"/>
              <w:ind w:right="40"/>
              <w:rPr>
                <w:sz w:val="17"/>
              </w:rPr>
            </w:pPr>
            <w:r w:rsidRPr="009C2E38">
              <w:rPr>
                <w:sz w:val="17"/>
              </w:rPr>
              <w:t>General Administrator/Director</w:t>
            </w:r>
          </w:p>
        </w:tc>
        <w:tc>
          <w:tcPr>
            <w:tcW w:w="552" w:type="dxa"/>
            <w:tcBorders>
              <w:bottom w:val="single" w:sz="12" w:space="0" w:color="auto"/>
            </w:tcBorders>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7</w:t>
            </w:r>
          </w:p>
        </w:tc>
        <w:tc>
          <w:tcPr>
            <w:tcW w:w="552" w:type="dxa"/>
            <w:tcBorders>
              <w:bottom w:val="single" w:sz="12" w:space="0" w:color="auto"/>
            </w:tcBorders>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0</w:t>
            </w:r>
          </w:p>
        </w:tc>
        <w:tc>
          <w:tcPr>
            <w:tcW w:w="552" w:type="dxa"/>
            <w:tcBorders>
              <w:bottom w:val="single" w:sz="12" w:space="0" w:color="auto"/>
            </w:tcBorders>
            <w:shd w:val="clear" w:color="auto" w:fill="auto"/>
            <w:vAlign w:val="bottom"/>
          </w:tcPr>
          <w:p w:rsidR="00000000" w:rsidRPr="009C2E38" w:rsidRDefault="00000000">
            <w:pPr>
              <w:tabs>
                <w:tab w:val="decimal" w:pos="552"/>
              </w:tabs>
              <w:spacing w:before="40" w:after="40" w:line="210" w:lineRule="exact"/>
              <w:ind w:right="43"/>
              <w:rPr>
                <w:sz w:val="17"/>
              </w:rPr>
            </w:pPr>
            <w:r w:rsidRPr="009C2E38">
              <w:rPr>
                <w:sz w:val="17"/>
              </w:rPr>
              <w:t>7</w:t>
            </w:r>
          </w:p>
        </w:tc>
        <w:tc>
          <w:tcPr>
            <w:tcW w:w="648" w:type="dxa"/>
            <w:tcBorders>
              <w:bottom w:val="single" w:sz="12" w:space="0" w:color="auto"/>
            </w:tcBorders>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0</w:t>
            </w:r>
          </w:p>
        </w:tc>
        <w:tc>
          <w:tcPr>
            <w:tcW w:w="72" w:type="dxa"/>
            <w:tcBorders>
              <w:bottom w:val="single" w:sz="12" w:space="0" w:color="auto"/>
            </w:tcBorders>
            <w:shd w:val="clear" w:color="auto" w:fill="auto"/>
            <w:vAlign w:val="bottom"/>
          </w:tcPr>
          <w:p w:rsidR="00000000" w:rsidRPr="009C2E38" w:rsidRDefault="00000000">
            <w:pPr>
              <w:tabs>
                <w:tab w:val="decimal" w:pos="432"/>
              </w:tabs>
              <w:spacing w:before="40" w:after="40" w:line="210" w:lineRule="exact"/>
              <w:ind w:right="43"/>
              <w:rPr>
                <w:sz w:val="17"/>
              </w:rPr>
            </w:pPr>
          </w:p>
        </w:tc>
        <w:tc>
          <w:tcPr>
            <w:tcW w:w="549" w:type="dxa"/>
            <w:tcBorders>
              <w:bottom w:val="single" w:sz="12" w:space="0" w:color="auto"/>
            </w:tcBorders>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7</w:t>
            </w:r>
          </w:p>
        </w:tc>
        <w:tc>
          <w:tcPr>
            <w:tcW w:w="549" w:type="dxa"/>
            <w:tcBorders>
              <w:bottom w:val="single" w:sz="12" w:space="0" w:color="auto"/>
            </w:tcBorders>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0</w:t>
            </w:r>
          </w:p>
        </w:tc>
        <w:tc>
          <w:tcPr>
            <w:tcW w:w="549" w:type="dxa"/>
            <w:tcBorders>
              <w:bottom w:val="single" w:sz="12" w:space="0" w:color="auto"/>
            </w:tcBorders>
            <w:shd w:val="clear" w:color="auto" w:fill="auto"/>
            <w:vAlign w:val="bottom"/>
          </w:tcPr>
          <w:p w:rsidR="00000000" w:rsidRPr="009C2E38" w:rsidRDefault="00000000">
            <w:pPr>
              <w:tabs>
                <w:tab w:val="decimal" w:pos="549"/>
              </w:tabs>
              <w:spacing w:before="40" w:after="40" w:line="210" w:lineRule="exact"/>
              <w:ind w:right="43"/>
              <w:rPr>
                <w:sz w:val="17"/>
              </w:rPr>
            </w:pPr>
            <w:r w:rsidRPr="009C2E38">
              <w:rPr>
                <w:sz w:val="17"/>
              </w:rPr>
              <w:t>7</w:t>
            </w:r>
          </w:p>
        </w:tc>
        <w:tc>
          <w:tcPr>
            <w:tcW w:w="642" w:type="dxa"/>
            <w:tcBorders>
              <w:bottom w:val="single" w:sz="12" w:space="0" w:color="auto"/>
            </w:tcBorders>
            <w:shd w:val="clear" w:color="auto" w:fill="auto"/>
            <w:vAlign w:val="bottom"/>
          </w:tcPr>
          <w:p w:rsidR="00000000" w:rsidRPr="009C2E38" w:rsidRDefault="00000000">
            <w:pPr>
              <w:tabs>
                <w:tab w:val="decimal" w:pos="432"/>
              </w:tabs>
              <w:spacing w:before="40" w:after="40" w:line="210" w:lineRule="exact"/>
              <w:ind w:right="43"/>
              <w:jc w:val="right"/>
              <w:rPr>
                <w:sz w:val="17"/>
              </w:rPr>
            </w:pPr>
            <w:r w:rsidRPr="009C2E38">
              <w:rPr>
                <w:sz w:val="17"/>
              </w:rPr>
              <w:t>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68.</w:t>
      </w:r>
      <w:r>
        <w:tab/>
        <w:t>The Arusha Agreement Implementation Monitoring Committee was recently dissolved when the transition period ended. The Independent Electoral Commission, which is not a permanent body, was set up in 2005.</w:t>
      </w:r>
    </w:p>
    <w:p w:rsidR="00000000" w:rsidRDefault="00000000">
      <w:pPr>
        <w:pStyle w:val="SingleTxt"/>
      </w:pPr>
      <w:r>
        <w:t>69.</w:t>
      </w:r>
      <w:r>
        <w:tab/>
        <w:t>There are a number of challenges in connection with the political participation of Burundian women, the most important of which are:</w:t>
      </w:r>
    </w:p>
    <w:p w:rsidR="00000000" w:rsidRDefault="00000000">
      <w:pPr>
        <w:pStyle w:val="SingleTxt"/>
      </w:pPr>
      <w:r>
        <w:tab/>
        <w:t>Improving women’s representation at all levels of decision-making;</w:t>
      </w:r>
    </w:p>
    <w:p w:rsidR="00000000" w:rsidRDefault="00000000">
      <w:pPr>
        <w:pStyle w:val="SingleTxt"/>
      </w:pPr>
      <w:r>
        <w:tab/>
        <w:t>Eradicating cultural barriers to women’s advancement;</w:t>
      </w:r>
    </w:p>
    <w:p w:rsidR="00000000" w:rsidRDefault="00000000">
      <w:pPr>
        <w:pStyle w:val="SingleTxt"/>
      </w:pPr>
      <w:r>
        <w:tab/>
        <w:t>Eliminating women’s economic dependence.</w:t>
      </w:r>
    </w:p>
    <w:p w:rsidR="00000000" w:rsidRPr="007F242E" w:rsidRDefault="00000000">
      <w:pPr>
        <w:pStyle w:val="SingleTxt"/>
        <w:rPr>
          <w:b/>
        </w:rPr>
      </w:pPr>
      <w:r>
        <w:t>70.</w:t>
      </w:r>
      <w:r>
        <w:tab/>
      </w:r>
      <w:r w:rsidRPr="007F242E">
        <w:rPr>
          <w:b/>
        </w:rPr>
        <w:t>Rates of women</w:t>
      </w:r>
      <w:r>
        <w:rPr>
          <w:b/>
        </w:rPr>
        <w:t>’</w:t>
      </w:r>
      <w:r w:rsidRPr="007F242E">
        <w:rPr>
          <w:b/>
        </w:rPr>
        <w:t>s participation in the judiciary, 2004-2005</w:t>
      </w:r>
      <w:r w:rsidRPr="00963E20">
        <w:rPr>
          <w:rStyle w:val="FootnoteReference"/>
        </w:rPr>
        <w:footnoteReference w:id="7"/>
      </w:r>
      <w:r w:rsidRPr="00963E20">
        <w:t xml:space="preserve"> </w:t>
      </w: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655"/>
        <w:gridCol w:w="549"/>
        <w:gridCol w:w="549"/>
        <w:gridCol w:w="549"/>
        <w:gridCol w:w="657"/>
        <w:gridCol w:w="72"/>
        <w:gridCol w:w="555"/>
        <w:gridCol w:w="546"/>
        <w:gridCol w:w="546"/>
        <w:gridCol w:w="642"/>
      </w:tblGrid>
      <w:tr w:rsidR="00000000" w:rsidRPr="00963E20">
        <w:tblPrEx>
          <w:tblCellMar>
            <w:top w:w="0" w:type="dxa"/>
            <w:bottom w:w="0" w:type="dxa"/>
          </w:tblCellMar>
        </w:tblPrEx>
        <w:trPr>
          <w:tblHeader/>
        </w:trPr>
        <w:tc>
          <w:tcPr>
            <w:tcW w:w="2655" w:type="dxa"/>
            <w:tcBorders>
              <w:top w:val="single" w:sz="4" w:space="0" w:color="auto"/>
            </w:tcBorders>
            <w:shd w:val="clear" w:color="auto" w:fill="auto"/>
            <w:vAlign w:val="bottom"/>
          </w:tcPr>
          <w:p w:rsidR="00000000" w:rsidRPr="00963E20" w:rsidRDefault="00000000">
            <w:pPr>
              <w:tabs>
                <w:tab w:val="left" w:pos="288"/>
                <w:tab w:val="left" w:pos="576"/>
                <w:tab w:val="left" w:pos="864"/>
                <w:tab w:val="left" w:pos="1152"/>
              </w:tabs>
              <w:spacing w:before="81" w:after="81" w:line="160" w:lineRule="exact"/>
              <w:ind w:right="40"/>
              <w:rPr>
                <w:i/>
                <w:sz w:val="14"/>
              </w:rPr>
            </w:pPr>
          </w:p>
        </w:tc>
        <w:tc>
          <w:tcPr>
            <w:tcW w:w="2304" w:type="dxa"/>
            <w:gridSpan w:val="4"/>
            <w:tcBorders>
              <w:top w:val="single" w:sz="4" w:space="0" w:color="auto"/>
              <w:bottom w:val="single" w:sz="4" w:space="0" w:color="auto"/>
            </w:tcBorders>
            <w:shd w:val="clear" w:color="auto" w:fill="auto"/>
            <w:vAlign w:val="bottom"/>
          </w:tcPr>
          <w:p w:rsidR="00000000" w:rsidRPr="00963E20" w:rsidRDefault="00000000">
            <w:pPr>
              <w:tabs>
                <w:tab w:val="left" w:pos="288"/>
                <w:tab w:val="left" w:pos="576"/>
                <w:tab w:val="left" w:pos="864"/>
                <w:tab w:val="left" w:pos="1152"/>
              </w:tabs>
              <w:spacing w:before="81" w:after="81" w:line="160" w:lineRule="exact"/>
              <w:ind w:right="43"/>
              <w:jc w:val="center"/>
              <w:rPr>
                <w:i/>
                <w:sz w:val="14"/>
              </w:rPr>
            </w:pPr>
            <w:r>
              <w:rPr>
                <w:i/>
                <w:sz w:val="14"/>
              </w:rPr>
              <w:t>1998</w:t>
            </w:r>
          </w:p>
        </w:tc>
        <w:tc>
          <w:tcPr>
            <w:tcW w:w="72" w:type="dxa"/>
            <w:tcBorders>
              <w:top w:val="single" w:sz="4" w:space="0" w:color="auto"/>
            </w:tcBorders>
            <w:shd w:val="clear" w:color="auto" w:fill="auto"/>
            <w:vAlign w:val="bottom"/>
          </w:tcPr>
          <w:p w:rsidR="00000000" w:rsidRPr="00963E20" w:rsidRDefault="00000000">
            <w:pPr>
              <w:tabs>
                <w:tab w:val="left" w:pos="288"/>
                <w:tab w:val="left" w:pos="576"/>
                <w:tab w:val="left" w:pos="864"/>
                <w:tab w:val="left" w:pos="1152"/>
              </w:tabs>
              <w:spacing w:before="81" w:after="81" w:line="160" w:lineRule="exact"/>
              <w:ind w:right="43"/>
              <w:jc w:val="right"/>
              <w:rPr>
                <w:i/>
                <w:sz w:val="14"/>
              </w:rPr>
            </w:pPr>
          </w:p>
        </w:tc>
        <w:tc>
          <w:tcPr>
            <w:tcW w:w="2289" w:type="dxa"/>
            <w:gridSpan w:val="4"/>
            <w:tcBorders>
              <w:top w:val="single" w:sz="4" w:space="0" w:color="auto"/>
              <w:bottom w:val="single" w:sz="4" w:space="0" w:color="auto"/>
            </w:tcBorders>
            <w:shd w:val="clear" w:color="auto" w:fill="auto"/>
            <w:vAlign w:val="bottom"/>
          </w:tcPr>
          <w:p w:rsidR="00000000" w:rsidRPr="00963E20" w:rsidRDefault="00000000">
            <w:pPr>
              <w:tabs>
                <w:tab w:val="left" w:pos="288"/>
                <w:tab w:val="left" w:pos="576"/>
                <w:tab w:val="left" w:pos="864"/>
                <w:tab w:val="left" w:pos="1152"/>
              </w:tabs>
              <w:spacing w:before="81" w:after="81" w:line="160" w:lineRule="exact"/>
              <w:ind w:right="43"/>
              <w:jc w:val="center"/>
              <w:rPr>
                <w:i/>
                <w:sz w:val="14"/>
              </w:rPr>
            </w:pPr>
            <w:r>
              <w:rPr>
                <w:i/>
                <w:sz w:val="14"/>
              </w:rPr>
              <w:t>2004</w:t>
            </w:r>
          </w:p>
        </w:tc>
      </w:tr>
      <w:tr w:rsidR="00000000" w:rsidRPr="00963E20">
        <w:tblPrEx>
          <w:tblCellMar>
            <w:top w:w="0" w:type="dxa"/>
            <w:bottom w:w="0" w:type="dxa"/>
          </w:tblCellMar>
        </w:tblPrEx>
        <w:trPr>
          <w:tblHeader/>
        </w:trPr>
        <w:tc>
          <w:tcPr>
            <w:tcW w:w="2655" w:type="dxa"/>
            <w:tcBorders>
              <w:bottom w:val="single" w:sz="12" w:space="0" w:color="auto"/>
            </w:tcBorders>
            <w:shd w:val="clear" w:color="auto" w:fill="auto"/>
            <w:vAlign w:val="bottom"/>
          </w:tcPr>
          <w:p w:rsidR="00000000" w:rsidRPr="00963E20" w:rsidRDefault="00000000">
            <w:pPr>
              <w:tabs>
                <w:tab w:val="left" w:pos="288"/>
                <w:tab w:val="left" w:pos="576"/>
                <w:tab w:val="left" w:pos="864"/>
                <w:tab w:val="left" w:pos="1152"/>
              </w:tabs>
              <w:spacing w:before="81" w:after="81" w:line="160" w:lineRule="exact"/>
              <w:ind w:right="40"/>
              <w:rPr>
                <w:i/>
                <w:sz w:val="14"/>
              </w:rPr>
            </w:pPr>
            <w:r>
              <w:rPr>
                <w:i/>
                <w:sz w:val="14"/>
              </w:rPr>
              <w:t>Post</w:t>
            </w:r>
          </w:p>
        </w:tc>
        <w:tc>
          <w:tcPr>
            <w:tcW w:w="549" w:type="dxa"/>
            <w:tcBorders>
              <w:top w:val="single" w:sz="4" w:space="0" w:color="auto"/>
              <w:bottom w:val="single" w:sz="12" w:space="0" w:color="auto"/>
            </w:tcBorders>
            <w:shd w:val="clear" w:color="auto" w:fill="auto"/>
            <w:vAlign w:val="bottom"/>
          </w:tcPr>
          <w:p w:rsidR="00000000" w:rsidRPr="00963E20" w:rsidRDefault="00000000">
            <w:pPr>
              <w:spacing w:before="81" w:after="81" w:line="160" w:lineRule="exact"/>
              <w:ind w:right="43"/>
              <w:jc w:val="right"/>
              <w:rPr>
                <w:i/>
                <w:sz w:val="14"/>
              </w:rPr>
            </w:pPr>
            <w:r w:rsidRPr="00963E20">
              <w:rPr>
                <w:i/>
                <w:sz w:val="14"/>
              </w:rPr>
              <w:t>Men</w:t>
            </w:r>
          </w:p>
        </w:tc>
        <w:tc>
          <w:tcPr>
            <w:tcW w:w="549" w:type="dxa"/>
            <w:tcBorders>
              <w:top w:val="single" w:sz="4" w:space="0" w:color="auto"/>
              <w:bottom w:val="single" w:sz="12" w:space="0" w:color="auto"/>
            </w:tcBorders>
            <w:shd w:val="clear" w:color="auto" w:fill="auto"/>
            <w:vAlign w:val="bottom"/>
          </w:tcPr>
          <w:p w:rsidR="00000000" w:rsidRPr="00963E20" w:rsidRDefault="00000000">
            <w:pPr>
              <w:spacing w:before="81" w:after="81" w:line="160" w:lineRule="exact"/>
              <w:ind w:right="43"/>
              <w:jc w:val="right"/>
              <w:rPr>
                <w:i/>
                <w:sz w:val="14"/>
              </w:rPr>
            </w:pPr>
            <w:r w:rsidRPr="00963E20">
              <w:rPr>
                <w:i/>
                <w:sz w:val="14"/>
              </w:rPr>
              <w:t>Women</w:t>
            </w:r>
          </w:p>
        </w:tc>
        <w:tc>
          <w:tcPr>
            <w:tcW w:w="549" w:type="dxa"/>
            <w:tcBorders>
              <w:top w:val="single" w:sz="4" w:space="0" w:color="auto"/>
              <w:bottom w:val="single" w:sz="12" w:space="0" w:color="auto"/>
            </w:tcBorders>
            <w:shd w:val="clear" w:color="auto" w:fill="auto"/>
            <w:vAlign w:val="bottom"/>
          </w:tcPr>
          <w:p w:rsidR="00000000" w:rsidRPr="00963E20" w:rsidRDefault="00000000">
            <w:pPr>
              <w:spacing w:before="81" w:after="81" w:line="160" w:lineRule="exact"/>
              <w:ind w:right="43"/>
              <w:jc w:val="right"/>
              <w:rPr>
                <w:i/>
                <w:sz w:val="14"/>
              </w:rPr>
            </w:pPr>
            <w:r w:rsidRPr="00963E20">
              <w:rPr>
                <w:i/>
                <w:sz w:val="14"/>
              </w:rPr>
              <w:t>Total</w:t>
            </w:r>
          </w:p>
        </w:tc>
        <w:tc>
          <w:tcPr>
            <w:tcW w:w="657" w:type="dxa"/>
            <w:tcBorders>
              <w:top w:val="single" w:sz="4" w:space="0" w:color="auto"/>
              <w:bottom w:val="single" w:sz="12" w:space="0" w:color="auto"/>
            </w:tcBorders>
            <w:shd w:val="clear" w:color="auto" w:fill="auto"/>
            <w:vAlign w:val="bottom"/>
          </w:tcPr>
          <w:p w:rsidR="00000000" w:rsidRPr="00963E20" w:rsidRDefault="00000000">
            <w:pPr>
              <w:spacing w:before="81" w:after="81" w:line="160" w:lineRule="exact"/>
              <w:ind w:right="43"/>
              <w:jc w:val="right"/>
              <w:rPr>
                <w:i/>
                <w:sz w:val="14"/>
              </w:rPr>
            </w:pPr>
            <w:r w:rsidRPr="00963E20">
              <w:rPr>
                <w:i/>
                <w:sz w:val="14"/>
              </w:rPr>
              <w:t>% women</w:t>
            </w:r>
          </w:p>
        </w:tc>
        <w:tc>
          <w:tcPr>
            <w:tcW w:w="72" w:type="dxa"/>
            <w:tcBorders>
              <w:bottom w:val="single" w:sz="12" w:space="0" w:color="auto"/>
            </w:tcBorders>
            <w:shd w:val="clear" w:color="auto" w:fill="auto"/>
            <w:vAlign w:val="bottom"/>
          </w:tcPr>
          <w:p w:rsidR="00000000" w:rsidRPr="00963E20" w:rsidRDefault="00000000">
            <w:pPr>
              <w:tabs>
                <w:tab w:val="left" w:pos="288"/>
                <w:tab w:val="left" w:pos="576"/>
                <w:tab w:val="left" w:pos="864"/>
                <w:tab w:val="left" w:pos="1152"/>
              </w:tabs>
              <w:spacing w:before="81" w:after="81" w:line="160" w:lineRule="exact"/>
              <w:ind w:right="43"/>
              <w:jc w:val="right"/>
              <w:rPr>
                <w:i/>
                <w:sz w:val="14"/>
              </w:rPr>
            </w:pPr>
          </w:p>
        </w:tc>
        <w:tc>
          <w:tcPr>
            <w:tcW w:w="555" w:type="dxa"/>
            <w:tcBorders>
              <w:top w:val="single" w:sz="4" w:space="0" w:color="auto"/>
              <w:bottom w:val="single" w:sz="12" w:space="0" w:color="auto"/>
            </w:tcBorders>
            <w:shd w:val="clear" w:color="auto" w:fill="auto"/>
            <w:vAlign w:val="bottom"/>
          </w:tcPr>
          <w:p w:rsidR="00000000" w:rsidRPr="00963E20" w:rsidRDefault="00000000">
            <w:pPr>
              <w:spacing w:before="81" w:after="81" w:line="160" w:lineRule="exact"/>
              <w:ind w:right="43"/>
              <w:jc w:val="right"/>
              <w:rPr>
                <w:i/>
                <w:sz w:val="14"/>
              </w:rPr>
            </w:pPr>
            <w:r w:rsidRPr="00963E20">
              <w:rPr>
                <w:i/>
                <w:sz w:val="14"/>
              </w:rPr>
              <w:t>Men</w:t>
            </w:r>
          </w:p>
        </w:tc>
        <w:tc>
          <w:tcPr>
            <w:tcW w:w="546" w:type="dxa"/>
            <w:tcBorders>
              <w:top w:val="single" w:sz="4" w:space="0" w:color="auto"/>
              <w:bottom w:val="single" w:sz="12" w:space="0" w:color="auto"/>
            </w:tcBorders>
            <w:shd w:val="clear" w:color="auto" w:fill="auto"/>
            <w:vAlign w:val="bottom"/>
          </w:tcPr>
          <w:p w:rsidR="00000000" w:rsidRPr="00963E20" w:rsidRDefault="00000000">
            <w:pPr>
              <w:spacing w:before="81" w:after="81" w:line="160" w:lineRule="exact"/>
              <w:ind w:right="43"/>
              <w:jc w:val="right"/>
              <w:rPr>
                <w:i/>
                <w:sz w:val="14"/>
              </w:rPr>
            </w:pPr>
            <w:r w:rsidRPr="00963E20">
              <w:rPr>
                <w:i/>
                <w:sz w:val="14"/>
              </w:rPr>
              <w:t>Women</w:t>
            </w:r>
          </w:p>
        </w:tc>
        <w:tc>
          <w:tcPr>
            <w:tcW w:w="546" w:type="dxa"/>
            <w:tcBorders>
              <w:top w:val="single" w:sz="4" w:space="0" w:color="auto"/>
              <w:bottom w:val="single" w:sz="12" w:space="0" w:color="auto"/>
            </w:tcBorders>
            <w:shd w:val="clear" w:color="auto" w:fill="auto"/>
            <w:vAlign w:val="bottom"/>
          </w:tcPr>
          <w:p w:rsidR="00000000" w:rsidRPr="00963E20" w:rsidRDefault="00000000">
            <w:pPr>
              <w:spacing w:before="81" w:after="81" w:line="160" w:lineRule="exact"/>
              <w:ind w:right="43"/>
              <w:jc w:val="right"/>
              <w:rPr>
                <w:i/>
                <w:sz w:val="14"/>
              </w:rPr>
            </w:pPr>
            <w:r w:rsidRPr="00963E20">
              <w:rPr>
                <w:i/>
                <w:sz w:val="14"/>
              </w:rPr>
              <w:t>Total</w:t>
            </w:r>
          </w:p>
        </w:tc>
        <w:tc>
          <w:tcPr>
            <w:tcW w:w="642" w:type="dxa"/>
            <w:tcBorders>
              <w:top w:val="single" w:sz="4" w:space="0" w:color="auto"/>
              <w:bottom w:val="single" w:sz="12" w:space="0" w:color="auto"/>
            </w:tcBorders>
            <w:shd w:val="clear" w:color="auto" w:fill="auto"/>
            <w:vAlign w:val="bottom"/>
          </w:tcPr>
          <w:p w:rsidR="00000000" w:rsidRPr="00963E20" w:rsidRDefault="00000000">
            <w:pPr>
              <w:spacing w:before="81" w:after="81" w:line="160" w:lineRule="exact"/>
              <w:ind w:right="43"/>
              <w:jc w:val="right"/>
              <w:rPr>
                <w:i/>
                <w:sz w:val="14"/>
              </w:rPr>
            </w:pPr>
            <w:r w:rsidRPr="00963E20">
              <w:rPr>
                <w:i/>
                <w:sz w:val="14"/>
              </w:rPr>
              <w:t>% women</w:t>
            </w:r>
          </w:p>
        </w:tc>
      </w:tr>
      <w:tr w:rsidR="00000000" w:rsidRPr="00963E20">
        <w:tblPrEx>
          <w:tblCellMar>
            <w:top w:w="0" w:type="dxa"/>
            <w:bottom w:w="0" w:type="dxa"/>
          </w:tblCellMar>
        </w:tblPrEx>
        <w:trPr>
          <w:trHeight w:hRule="exact" w:val="115"/>
          <w:tblHeader/>
        </w:trPr>
        <w:tc>
          <w:tcPr>
            <w:tcW w:w="2655" w:type="dxa"/>
            <w:tcBorders>
              <w:top w:val="single" w:sz="12" w:space="0" w:color="auto"/>
            </w:tcBorders>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0"/>
              <w:rPr>
                <w:sz w:val="17"/>
              </w:rPr>
            </w:pPr>
          </w:p>
        </w:tc>
        <w:tc>
          <w:tcPr>
            <w:tcW w:w="549" w:type="dxa"/>
            <w:tcBorders>
              <w:top w:val="single" w:sz="12" w:space="0" w:color="auto"/>
            </w:tcBorders>
            <w:shd w:val="clear" w:color="auto" w:fill="auto"/>
            <w:vAlign w:val="bottom"/>
          </w:tcPr>
          <w:p w:rsidR="00000000" w:rsidRPr="00963E20" w:rsidRDefault="00000000">
            <w:pPr>
              <w:spacing w:before="40" w:after="40" w:line="210" w:lineRule="exact"/>
              <w:ind w:right="43"/>
              <w:jc w:val="right"/>
              <w:rPr>
                <w:sz w:val="17"/>
              </w:rPr>
            </w:pPr>
          </w:p>
        </w:tc>
        <w:tc>
          <w:tcPr>
            <w:tcW w:w="549" w:type="dxa"/>
            <w:tcBorders>
              <w:top w:val="single" w:sz="12" w:space="0" w:color="auto"/>
            </w:tcBorders>
            <w:shd w:val="clear" w:color="auto" w:fill="auto"/>
            <w:vAlign w:val="bottom"/>
          </w:tcPr>
          <w:p w:rsidR="00000000" w:rsidRPr="00963E20" w:rsidRDefault="00000000">
            <w:pPr>
              <w:spacing w:before="40" w:after="40" w:line="210" w:lineRule="exact"/>
              <w:ind w:right="43"/>
              <w:jc w:val="right"/>
              <w:rPr>
                <w:sz w:val="17"/>
              </w:rPr>
            </w:pPr>
          </w:p>
        </w:tc>
        <w:tc>
          <w:tcPr>
            <w:tcW w:w="549" w:type="dxa"/>
            <w:tcBorders>
              <w:top w:val="single" w:sz="12" w:space="0" w:color="auto"/>
            </w:tcBorders>
            <w:shd w:val="clear" w:color="auto" w:fill="auto"/>
            <w:vAlign w:val="bottom"/>
          </w:tcPr>
          <w:p w:rsidR="00000000" w:rsidRPr="00963E20" w:rsidRDefault="00000000">
            <w:pPr>
              <w:spacing w:before="40" w:after="40" w:line="210" w:lineRule="exact"/>
              <w:ind w:right="43"/>
              <w:jc w:val="right"/>
              <w:rPr>
                <w:sz w:val="17"/>
              </w:rPr>
            </w:pPr>
          </w:p>
        </w:tc>
        <w:tc>
          <w:tcPr>
            <w:tcW w:w="657" w:type="dxa"/>
            <w:tcBorders>
              <w:top w:val="single" w:sz="12" w:space="0" w:color="auto"/>
            </w:tcBorders>
            <w:shd w:val="clear" w:color="auto" w:fill="auto"/>
            <w:vAlign w:val="bottom"/>
          </w:tcPr>
          <w:p w:rsidR="00000000" w:rsidRPr="00963E20" w:rsidRDefault="00000000">
            <w:pPr>
              <w:spacing w:before="40" w:after="40" w:line="210" w:lineRule="exact"/>
              <w:ind w:right="43"/>
              <w:jc w:val="right"/>
              <w:rPr>
                <w:sz w:val="17"/>
              </w:rPr>
            </w:pPr>
          </w:p>
        </w:tc>
        <w:tc>
          <w:tcPr>
            <w:tcW w:w="72" w:type="dxa"/>
            <w:tcBorders>
              <w:top w:val="single" w:sz="12" w:space="0" w:color="auto"/>
            </w:tcBorders>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p>
        </w:tc>
        <w:tc>
          <w:tcPr>
            <w:tcW w:w="555" w:type="dxa"/>
            <w:tcBorders>
              <w:top w:val="single" w:sz="12" w:space="0" w:color="auto"/>
            </w:tcBorders>
            <w:shd w:val="clear" w:color="auto" w:fill="auto"/>
            <w:vAlign w:val="bottom"/>
          </w:tcPr>
          <w:p w:rsidR="00000000" w:rsidRPr="00963E20" w:rsidRDefault="00000000">
            <w:pPr>
              <w:spacing w:before="40" w:after="40" w:line="210" w:lineRule="exact"/>
              <w:ind w:right="43"/>
              <w:jc w:val="right"/>
              <w:rPr>
                <w:sz w:val="17"/>
              </w:rPr>
            </w:pPr>
          </w:p>
        </w:tc>
        <w:tc>
          <w:tcPr>
            <w:tcW w:w="546" w:type="dxa"/>
            <w:tcBorders>
              <w:top w:val="single" w:sz="12" w:space="0" w:color="auto"/>
            </w:tcBorders>
            <w:shd w:val="clear" w:color="auto" w:fill="auto"/>
            <w:vAlign w:val="bottom"/>
          </w:tcPr>
          <w:p w:rsidR="00000000" w:rsidRPr="00963E20" w:rsidRDefault="00000000">
            <w:pPr>
              <w:spacing w:before="40" w:after="40" w:line="210" w:lineRule="exact"/>
              <w:ind w:right="43"/>
              <w:jc w:val="right"/>
              <w:rPr>
                <w:sz w:val="17"/>
              </w:rPr>
            </w:pPr>
          </w:p>
        </w:tc>
        <w:tc>
          <w:tcPr>
            <w:tcW w:w="546" w:type="dxa"/>
            <w:tcBorders>
              <w:top w:val="single" w:sz="12" w:space="0" w:color="auto"/>
            </w:tcBorders>
            <w:shd w:val="clear" w:color="auto" w:fill="auto"/>
            <w:vAlign w:val="bottom"/>
          </w:tcPr>
          <w:p w:rsidR="00000000" w:rsidRPr="00963E20" w:rsidRDefault="00000000">
            <w:pPr>
              <w:spacing w:before="40" w:after="40" w:line="210" w:lineRule="exact"/>
              <w:ind w:right="43"/>
              <w:jc w:val="right"/>
              <w:rPr>
                <w:sz w:val="17"/>
              </w:rPr>
            </w:pPr>
          </w:p>
        </w:tc>
        <w:tc>
          <w:tcPr>
            <w:tcW w:w="642" w:type="dxa"/>
            <w:tcBorders>
              <w:top w:val="single" w:sz="12" w:space="0" w:color="auto"/>
            </w:tcBorders>
            <w:shd w:val="clear" w:color="auto" w:fill="auto"/>
            <w:vAlign w:val="bottom"/>
          </w:tcPr>
          <w:p w:rsidR="00000000" w:rsidRPr="00963E20" w:rsidRDefault="00000000">
            <w:pPr>
              <w:spacing w:before="40" w:after="40" w:line="210" w:lineRule="exact"/>
              <w:ind w:right="43"/>
              <w:jc w:val="right"/>
              <w:rPr>
                <w:sz w:val="17"/>
              </w:rPr>
            </w:pPr>
          </w:p>
        </w:tc>
      </w:tr>
      <w:tr w:rsidR="00000000" w:rsidRPr="00963E20">
        <w:tblPrEx>
          <w:tblCellMar>
            <w:top w:w="0" w:type="dxa"/>
            <w:bottom w:w="0" w:type="dxa"/>
          </w:tblCellMar>
        </w:tblPrEx>
        <w:tc>
          <w:tcPr>
            <w:tcW w:w="2655"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0"/>
              <w:rPr>
                <w:sz w:val="17"/>
              </w:rPr>
            </w:pPr>
            <w:r w:rsidRPr="00963E20">
              <w:rPr>
                <w:sz w:val="17"/>
              </w:rPr>
              <w:t>1.</w:t>
            </w:r>
            <w:r w:rsidRPr="00963E20">
              <w:rPr>
                <w:sz w:val="17"/>
              </w:rPr>
              <w:tab/>
              <w:t>Judicial Service Commission</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9</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3</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12</w:t>
            </w:r>
          </w:p>
        </w:tc>
        <w:tc>
          <w:tcPr>
            <w:tcW w:w="657"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25</w:t>
            </w:r>
          </w:p>
        </w:tc>
        <w:tc>
          <w:tcPr>
            <w:tcW w:w="72"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p>
        </w:tc>
        <w:tc>
          <w:tcPr>
            <w:tcW w:w="555"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12</w:t>
            </w:r>
          </w:p>
        </w:tc>
        <w:tc>
          <w:tcPr>
            <w:tcW w:w="546"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3</w:t>
            </w:r>
          </w:p>
        </w:tc>
        <w:tc>
          <w:tcPr>
            <w:tcW w:w="546"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15</w:t>
            </w:r>
          </w:p>
        </w:tc>
        <w:tc>
          <w:tcPr>
            <w:tcW w:w="642"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20</w:t>
            </w:r>
          </w:p>
        </w:tc>
      </w:tr>
      <w:tr w:rsidR="00000000" w:rsidRPr="00963E20">
        <w:tblPrEx>
          <w:tblCellMar>
            <w:top w:w="0" w:type="dxa"/>
            <w:bottom w:w="0" w:type="dxa"/>
          </w:tblCellMar>
        </w:tblPrEx>
        <w:tc>
          <w:tcPr>
            <w:tcW w:w="2655"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0"/>
              <w:rPr>
                <w:sz w:val="17"/>
              </w:rPr>
            </w:pPr>
            <w:smartTag w:uri="urn:schemas-microsoft-com:office:smarttags" w:element="Street">
              <w:smartTag w:uri="urn:schemas-microsoft-com:office:smarttags" w:element="address">
                <w:r w:rsidRPr="00963E20">
                  <w:rPr>
                    <w:sz w:val="17"/>
                  </w:rPr>
                  <w:t>2.</w:t>
                </w:r>
                <w:r w:rsidRPr="00963E20">
                  <w:rPr>
                    <w:sz w:val="17"/>
                  </w:rPr>
                  <w:tab/>
                  <w:t>Constitutional Court</w:t>
                </w:r>
              </w:smartTag>
            </w:smartTag>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4</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3</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7</w:t>
            </w:r>
          </w:p>
        </w:tc>
        <w:tc>
          <w:tcPr>
            <w:tcW w:w="657"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42.9</w:t>
            </w:r>
          </w:p>
        </w:tc>
        <w:tc>
          <w:tcPr>
            <w:tcW w:w="72"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p>
        </w:tc>
        <w:tc>
          <w:tcPr>
            <w:tcW w:w="555"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5</w:t>
            </w:r>
          </w:p>
        </w:tc>
        <w:tc>
          <w:tcPr>
            <w:tcW w:w="546"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2</w:t>
            </w:r>
          </w:p>
        </w:tc>
        <w:tc>
          <w:tcPr>
            <w:tcW w:w="546"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7</w:t>
            </w:r>
          </w:p>
        </w:tc>
        <w:tc>
          <w:tcPr>
            <w:tcW w:w="642"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28.5</w:t>
            </w:r>
          </w:p>
        </w:tc>
      </w:tr>
      <w:tr w:rsidR="00000000" w:rsidRPr="00963E20">
        <w:tblPrEx>
          <w:tblCellMar>
            <w:top w:w="0" w:type="dxa"/>
            <w:bottom w:w="0" w:type="dxa"/>
          </w:tblCellMar>
        </w:tblPrEx>
        <w:tc>
          <w:tcPr>
            <w:tcW w:w="2655"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0"/>
              <w:rPr>
                <w:sz w:val="17"/>
              </w:rPr>
            </w:pPr>
            <w:r w:rsidRPr="00963E20">
              <w:rPr>
                <w:sz w:val="17"/>
              </w:rPr>
              <w:t>3.</w:t>
            </w:r>
            <w:r w:rsidRPr="00963E20">
              <w:rPr>
                <w:sz w:val="17"/>
              </w:rPr>
              <w:tab/>
              <w:t>Supreme Court</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9</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2</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11</w:t>
            </w:r>
          </w:p>
        </w:tc>
        <w:tc>
          <w:tcPr>
            <w:tcW w:w="657"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18.2</w:t>
            </w:r>
          </w:p>
        </w:tc>
        <w:tc>
          <w:tcPr>
            <w:tcW w:w="72"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p>
        </w:tc>
        <w:tc>
          <w:tcPr>
            <w:tcW w:w="555"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5</w:t>
            </w:r>
          </w:p>
        </w:tc>
        <w:tc>
          <w:tcPr>
            <w:tcW w:w="546"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3</w:t>
            </w:r>
          </w:p>
        </w:tc>
        <w:tc>
          <w:tcPr>
            <w:tcW w:w="546"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8</w:t>
            </w:r>
          </w:p>
        </w:tc>
        <w:tc>
          <w:tcPr>
            <w:tcW w:w="642"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37.5</w:t>
            </w:r>
          </w:p>
        </w:tc>
      </w:tr>
      <w:tr w:rsidR="00000000" w:rsidRPr="00963E20">
        <w:tblPrEx>
          <w:tblCellMar>
            <w:top w:w="0" w:type="dxa"/>
            <w:bottom w:w="0" w:type="dxa"/>
          </w:tblCellMar>
        </w:tblPrEx>
        <w:tc>
          <w:tcPr>
            <w:tcW w:w="2655"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left="288" w:right="40" w:hanging="288"/>
              <w:rPr>
                <w:sz w:val="17"/>
              </w:rPr>
            </w:pPr>
            <w:r w:rsidRPr="00963E20">
              <w:rPr>
                <w:sz w:val="17"/>
              </w:rPr>
              <w:t>4.</w:t>
            </w:r>
            <w:r>
              <w:rPr>
                <w:sz w:val="17"/>
              </w:rPr>
              <w:tab/>
            </w:r>
            <w:r w:rsidRPr="00963E20">
              <w:rPr>
                <w:sz w:val="17"/>
              </w:rPr>
              <w:t xml:space="preserve">National Department </w:t>
            </w:r>
            <w:r>
              <w:rPr>
                <w:sz w:val="17"/>
              </w:rPr>
              <w:br/>
            </w:r>
            <w:r w:rsidRPr="00963E20">
              <w:rPr>
                <w:sz w:val="17"/>
              </w:rPr>
              <w:t>of Public Prosecutions</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7</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8</w:t>
            </w:r>
          </w:p>
        </w:tc>
        <w:tc>
          <w:tcPr>
            <w:tcW w:w="657"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12.5</w:t>
            </w:r>
          </w:p>
        </w:tc>
        <w:tc>
          <w:tcPr>
            <w:tcW w:w="72"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p>
        </w:tc>
        <w:tc>
          <w:tcPr>
            <w:tcW w:w="555"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6</w:t>
            </w:r>
          </w:p>
        </w:tc>
        <w:tc>
          <w:tcPr>
            <w:tcW w:w="546"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0</w:t>
            </w:r>
          </w:p>
        </w:tc>
        <w:tc>
          <w:tcPr>
            <w:tcW w:w="546"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6</w:t>
            </w:r>
          </w:p>
        </w:tc>
        <w:tc>
          <w:tcPr>
            <w:tcW w:w="642"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0</w:t>
            </w:r>
          </w:p>
        </w:tc>
      </w:tr>
      <w:tr w:rsidR="00000000" w:rsidRPr="00963E20">
        <w:tblPrEx>
          <w:tblCellMar>
            <w:top w:w="0" w:type="dxa"/>
            <w:bottom w:w="0" w:type="dxa"/>
          </w:tblCellMar>
        </w:tblPrEx>
        <w:tc>
          <w:tcPr>
            <w:tcW w:w="2655"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left="288" w:right="40" w:hanging="288"/>
              <w:rPr>
                <w:sz w:val="17"/>
              </w:rPr>
            </w:pPr>
            <w:r>
              <w:rPr>
                <w:sz w:val="17"/>
              </w:rPr>
              <w:t>5.</w:t>
            </w:r>
            <w:r>
              <w:rPr>
                <w:sz w:val="17"/>
              </w:rPr>
              <w:tab/>
            </w:r>
            <w:r w:rsidRPr="00963E20">
              <w:rPr>
                <w:sz w:val="17"/>
              </w:rPr>
              <w:t>Courts of appeal and administrative courts</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38</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4</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51</w:t>
            </w:r>
          </w:p>
        </w:tc>
        <w:tc>
          <w:tcPr>
            <w:tcW w:w="657"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7.8</w:t>
            </w:r>
          </w:p>
        </w:tc>
        <w:tc>
          <w:tcPr>
            <w:tcW w:w="72"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p>
        </w:tc>
        <w:tc>
          <w:tcPr>
            <w:tcW w:w="555"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24</w:t>
            </w:r>
          </w:p>
        </w:tc>
        <w:tc>
          <w:tcPr>
            <w:tcW w:w="546"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8</w:t>
            </w:r>
          </w:p>
        </w:tc>
        <w:tc>
          <w:tcPr>
            <w:tcW w:w="546"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32</w:t>
            </w:r>
          </w:p>
        </w:tc>
        <w:tc>
          <w:tcPr>
            <w:tcW w:w="642"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25</w:t>
            </w:r>
          </w:p>
        </w:tc>
      </w:tr>
      <w:tr w:rsidR="00000000" w:rsidRPr="00963E20">
        <w:tblPrEx>
          <w:tblCellMar>
            <w:top w:w="0" w:type="dxa"/>
            <w:bottom w:w="0" w:type="dxa"/>
          </w:tblCellMar>
        </w:tblPrEx>
        <w:tc>
          <w:tcPr>
            <w:tcW w:w="2655"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left="288" w:right="40" w:hanging="288"/>
              <w:rPr>
                <w:sz w:val="17"/>
              </w:rPr>
            </w:pPr>
            <w:r>
              <w:rPr>
                <w:sz w:val="17"/>
              </w:rPr>
              <w:t>6.</w:t>
            </w:r>
            <w:r>
              <w:rPr>
                <w:sz w:val="17"/>
              </w:rPr>
              <w:tab/>
            </w:r>
            <w:r w:rsidRPr="00963E20">
              <w:rPr>
                <w:sz w:val="17"/>
              </w:rPr>
              <w:t>Prosecutors</w:t>
            </w:r>
            <w:r>
              <w:rPr>
                <w:sz w:val="17"/>
              </w:rPr>
              <w:t>’</w:t>
            </w:r>
            <w:r w:rsidRPr="00963E20">
              <w:rPr>
                <w:sz w:val="17"/>
              </w:rPr>
              <w:t xml:space="preserve"> offices attached </w:t>
            </w:r>
            <w:r>
              <w:rPr>
                <w:sz w:val="17"/>
              </w:rPr>
              <w:br/>
            </w:r>
            <w:r w:rsidRPr="00963E20">
              <w:rPr>
                <w:sz w:val="17"/>
              </w:rPr>
              <w:t>to courts of appeal</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13</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2</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15</w:t>
            </w:r>
          </w:p>
        </w:tc>
        <w:tc>
          <w:tcPr>
            <w:tcW w:w="657"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13.3</w:t>
            </w:r>
          </w:p>
        </w:tc>
        <w:tc>
          <w:tcPr>
            <w:tcW w:w="72"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p>
        </w:tc>
        <w:tc>
          <w:tcPr>
            <w:tcW w:w="555"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15</w:t>
            </w:r>
          </w:p>
        </w:tc>
        <w:tc>
          <w:tcPr>
            <w:tcW w:w="546"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w:t>
            </w:r>
          </w:p>
        </w:tc>
        <w:tc>
          <w:tcPr>
            <w:tcW w:w="546"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16</w:t>
            </w:r>
          </w:p>
        </w:tc>
        <w:tc>
          <w:tcPr>
            <w:tcW w:w="642"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6.2</w:t>
            </w:r>
          </w:p>
        </w:tc>
      </w:tr>
      <w:tr w:rsidR="00000000" w:rsidRPr="00963E20">
        <w:tblPrEx>
          <w:tblCellMar>
            <w:top w:w="0" w:type="dxa"/>
            <w:bottom w:w="0" w:type="dxa"/>
          </w:tblCellMar>
        </w:tblPrEx>
        <w:tc>
          <w:tcPr>
            <w:tcW w:w="2655"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left="288" w:right="40" w:hanging="288"/>
              <w:rPr>
                <w:sz w:val="17"/>
              </w:rPr>
            </w:pPr>
            <w:r>
              <w:rPr>
                <w:sz w:val="17"/>
              </w:rPr>
              <w:t>7.</w:t>
            </w:r>
            <w:r>
              <w:rPr>
                <w:sz w:val="17"/>
              </w:rPr>
              <w:tab/>
            </w:r>
            <w:r w:rsidRPr="00963E20">
              <w:rPr>
                <w:sz w:val="17"/>
              </w:rPr>
              <w:t>Courts of first instance, labour courts and commercial courts</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68</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24</w:t>
            </w:r>
          </w:p>
        </w:tc>
        <w:tc>
          <w:tcPr>
            <w:tcW w:w="549"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92</w:t>
            </w:r>
          </w:p>
        </w:tc>
        <w:tc>
          <w:tcPr>
            <w:tcW w:w="657"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26.1</w:t>
            </w:r>
          </w:p>
        </w:tc>
        <w:tc>
          <w:tcPr>
            <w:tcW w:w="72"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p>
        </w:tc>
        <w:tc>
          <w:tcPr>
            <w:tcW w:w="555"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160</w:t>
            </w:r>
          </w:p>
        </w:tc>
        <w:tc>
          <w:tcPr>
            <w:tcW w:w="546"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55</w:t>
            </w:r>
          </w:p>
        </w:tc>
        <w:tc>
          <w:tcPr>
            <w:tcW w:w="546"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215</w:t>
            </w:r>
          </w:p>
        </w:tc>
        <w:tc>
          <w:tcPr>
            <w:tcW w:w="642" w:type="dxa"/>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25.5</w:t>
            </w:r>
          </w:p>
        </w:tc>
      </w:tr>
      <w:tr w:rsidR="00000000" w:rsidRPr="00963E20">
        <w:tblPrEx>
          <w:tblCellMar>
            <w:top w:w="0" w:type="dxa"/>
            <w:bottom w:w="0" w:type="dxa"/>
          </w:tblCellMar>
        </w:tblPrEx>
        <w:tc>
          <w:tcPr>
            <w:tcW w:w="2655" w:type="dxa"/>
            <w:tcBorders>
              <w:bottom w:val="single" w:sz="12" w:space="0" w:color="auto"/>
            </w:tcBorders>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0"/>
              <w:rPr>
                <w:sz w:val="17"/>
              </w:rPr>
            </w:pPr>
            <w:r>
              <w:rPr>
                <w:sz w:val="17"/>
              </w:rPr>
              <w:t>8.</w:t>
            </w:r>
            <w:r>
              <w:rPr>
                <w:sz w:val="17"/>
              </w:rPr>
              <w:tab/>
            </w:r>
            <w:r w:rsidRPr="00963E20">
              <w:rPr>
                <w:sz w:val="17"/>
              </w:rPr>
              <w:t>Prosecutors</w:t>
            </w:r>
            <w:r>
              <w:rPr>
                <w:sz w:val="17"/>
              </w:rPr>
              <w:t>’</w:t>
            </w:r>
            <w:r w:rsidRPr="00963E20">
              <w:rPr>
                <w:sz w:val="17"/>
              </w:rPr>
              <w:t xml:space="preserve"> offices</w:t>
            </w:r>
          </w:p>
        </w:tc>
        <w:tc>
          <w:tcPr>
            <w:tcW w:w="549" w:type="dxa"/>
            <w:tcBorders>
              <w:bottom w:val="single" w:sz="12" w:space="0" w:color="auto"/>
            </w:tcBorders>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41</w:t>
            </w:r>
          </w:p>
        </w:tc>
        <w:tc>
          <w:tcPr>
            <w:tcW w:w="549" w:type="dxa"/>
            <w:tcBorders>
              <w:bottom w:val="single" w:sz="12" w:space="0" w:color="auto"/>
            </w:tcBorders>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8</w:t>
            </w:r>
          </w:p>
        </w:tc>
        <w:tc>
          <w:tcPr>
            <w:tcW w:w="549" w:type="dxa"/>
            <w:tcBorders>
              <w:bottom w:val="single" w:sz="12" w:space="0" w:color="auto"/>
            </w:tcBorders>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49</w:t>
            </w:r>
          </w:p>
        </w:tc>
        <w:tc>
          <w:tcPr>
            <w:tcW w:w="657" w:type="dxa"/>
            <w:tcBorders>
              <w:bottom w:val="single" w:sz="12" w:space="0" w:color="auto"/>
            </w:tcBorders>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16.3</w:t>
            </w:r>
          </w:p>
        </w:tc>
        <w:tc>
          <w:tcPr>
            <w:tcW w:w="72" w:type="dxa"/>
            <w:tcBorders>
              <w:bottom w:val="single" w:sz="12" w:space="0" w:color="auto"/>
            </w:tcBorders>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p>
        </w:tc>
        <w:tc>
          <w:tcPr>
            <w:tcW w:w="555" w:type="dxa"/>
            <w:tcBorders>
              <w:bottom w:val="single" w:sz="12" w:space="0" w:color="auto"/>
            </w:tcBorders>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94</w:t>
            </w:r>
          </w:p>
        </w:tc>
        <w:tc>
          <w:tcPr>
            <w:tcW w:w="546" w:type="dxa"/>
            <w:tcBorders>
              <w:bottom w:val="single" w:sz="12" w:space="0" w:color="auto"/>
            </w:tcBorders>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24</w:t>
            </w:r>
          </w:p>
        </w:tc>
        <w:tc>
          <w:tcPr>
            <w:tcW w:w="546" w:type="dxa"/>
            <w:tcBorders>
              <w:bottom w:val="single" w:sz="12" w:space="0" w:color="auto"/>
            </w:tcBorders>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118</w:t>
            </w:r>
          </w:p>
        </w:tc>
        <w:tc>
          <w:tcPr>
            <w:tcW w:w="642" w:type="dxa"/>
            <w:tcBorders>
              <w:bottom w:val="single" w:sz="12" w:space="0" w:color="auto"/>
            </w:tcBorders>
            <w:shd w:val="clear" w:color="auto" w:fill="auto"/>
            <w:vAlign w:val="bottom"/>
          </w:tcPr>
          <w:p w:rsidR="00000000" w:rsidRPr="00963E20" w:rsidRDefault="00000000">
            <w:pPr>
              <w:tabs>
                <w:tab w:val="left" w:pos="288"/>
                <w:tab w:val="left" w:pos="576"/>
                <w:tab w:val="left" w:pos="864"/>
                <w:tab w:val="left" w:pos="1152"/>
              </w:tabs>
              <w:spacing w:before="40" w:after="40" w:line="210" w:lineRule="exact"/>
              <w:ind w:right="43"/>
              <w:jc w:val="right"/>
              <w:rPr>
                <w:sz w:val="17"/>
              </w:rPr>
            </w:pPr>
            <w:r w:rsidRPr="00963E20">
              <w:rPr>
                <w:sz w:val="17"/>
              </w:rPr>
              <w:t>20.3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In senior posts in the relevant departments, there are 5 women and 48 men, meaning that women account for 9.4 per cent of the total. The correction of ethnic and gender imbalances is an ongoing process that will undoubtedly succeed. For the first time, the Minister of Justice is a woman.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3.7.</w:t>
      </w:r>
      <w:r>
        <w:tab/>
        <w:t>International representation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shd w:val="clear" w:color="auto" w:fill="auto"/>
          </w:tcPr>
          <w:p w:rsidR="00000000" w:rsidRPr="007F242E"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Pr="007F242E"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sidRPr="007F242E">
              <w:rPr>
                <w:b/>
              </w:rPr>
              <w:t>Article 8 of the Convention</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7F242E">
              <w:tab/>
              <w:t>States Parties shall take all appropriate measures to ensure to women, on equal terms with men and without any discrimination, the opportunity to represent their Governments at the international level and to participate in the work of international organizations.</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br w:type="page"/>
        <w:t>71.</w:t>
      </w:r>
      <w:r>
        <w:tab/>
      </w:r>
      <w:r w:rsidRPr="007F242E">
        <w:rPr>
          <w:b/>
        </w:rPr>
        <w:t>Rates of women</w:t>
      </w:r>
      <w:r>
        <w:rPr>
          <w:b/>
        </w:rPr>
        <w:t>’</w:t>
      </w:r>
      <w:r w:rsidRPr="007F242E">
        <w:rPr>
          <w:b/>
        </w:rPr>
        <w:t>s representation in embassies</w:t>
      </w:r>
      <w:r w:rsidRPr="0003596F">
        <w:rPr>
          <w:rStyle w:val="FootnoteReference"/>
        </w:rPr>
        <w:footnoteReference w:id="8"/>
      </w:r>
      <w:r>
        <w:t xml:space="preserve"> </w:t>
      </w: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655"/>
        <w:gridCol w:w="549"/>
        <w:gridCol w:w="549"/>
        <w:gridCol w:w="549"/>
        <w:gridCol w:w="657"/>
        <w:gridCol w:w="72"/>
        <w:gridCol w:w="555"/>
        <w:gridCol w:w="546"/>
        <w:gridCol w:w="546"/>
        <w:gridCol w:w="642"/>
      </w:tblGrid>
      <w:tr w:rsidR="00000000" w:rsidRPr="007F242E">
        <w:tblPrEx>
          <w:tblCellMar>
            <w:top w:w="0" w:type="dxa"/>
            <w:bottom w:w="0" w:type="dxa"/>
          </w:tblCellMar>
        </w:tblPrEx>
        <w:trPr>
          <w:tblHeader/>
        </w:trPr>
        <w:tc>
          <w:tcPr>
            <w:tcW w:w="2655" w:type="dxa"/>
            <w:tcBorders>
              <w:top w:val="single" w:sz="4" w:space="0" w:color="auto"/>
            </w:tcBorders>
            <w:shd w:val="clear" w:color="auto" w:fill="auto"/>
            <w:vAlign w:val="bottom"/>
          </w:tcPr>
          <w:p w:rsidR="00000000" w:rsidRPr="007F242E" w:rsidRDefault="00000000">
            <w:pPr>
              <w:tabs>
                <w:tab w:val="left" w:pos="288"/>
                <w:tab w:val="left" w:pos="576"/>
                <w:tab w:val="left" w:pos="864"/>
                <w:tab w:val="left" w:pos="1152"/>
              </w:tabs>
              <w:spacing w:before="81" w:after="81" w:line="160" w:lineRule="exact"/>
              <w:ind w:right="40"/>
              <w:rPr>
                <w:i/>
                <w:sz w:val="14"/>
              </w:rPr>
            </w:pPr>
          </w:p>
        </w:tc>
        <w:tc>
          <w:tcPr>
            <w:tcW w:w="2304" w:type="dxa"/>
            <w:gridSpan w:val="4"/>
            <w:tcBorders>
              <w:top w:val="single" w:sz="4" w:space="0" w:color="auto"/>
              <w:bottom w:val="single" w:sz="4" w:space="0" w:color="auto"/>
            </w:tcBorders>
            <w:shd w:val="clear" w:color="auto" w:fill="auto"/>
            <w:vAlign w:val="bottom"/>
          </w:tcPr>
          <w:p w:rsidR="00000000" w:rsidRPr="007F242E" w:rsidRDefault="00000000">
            <w:pPr>
              <w:tabs>
                <w:tab w:val="left" w:pos="288"/>
                <w:tab w:val="left" w:pos="576"/>
                <w:tab w:val="left" w:pos="864"/>
                <w:tab w:val="left" w:pos="1152"/>
              </w:tabs>
              <w:spacing w:before="81" w:after="81" w:line="160" w:lineRule="exact"/>
              <w:ind w:right="43"/>
              <w:jc w:val="center"/>
              <w:rPr>
                <w:i/>
                <w:sz w:val="14"/>
              </w:rPr>
            </w:pPr>
            <w:r w:rsidRPr="007F242E">
              <w:rPr>
                <w:i/>
                <w:sz w:val="14"/>
              </w:rPr>
              <w:t>2001-2002</w:t>
            </w:r>
          </w:p>
        </w:tc>
        <w:tc>
          <w:tcPr>
            <w:tcW w:w="72" w:type="dxa"/>
            <w:tcBorders>
              <w:top w:val="single" w:sz="4" w:space="0" w:color="auto"/>
            </w:tcBorders>
            <w:shd w:val="clear" w:color="auto" w:fill="auto"/>
            <w:vAlign w:val="bottom"/>
          </w:tcPr>
          <w:p w:rsidR="00000000" w:rsidRPr="007F242E" w:rsidRDefault="00000000">
            <w:pPr>
              <w:tabs>
                <w:tab w:val="left" w:pos="288"/>
                <w:tab w:val="left" w:pos="576"/>
                <w:tab w:val="left" w:pos="864"/>
                <w:tab w:val="left" w:pos="1152"/>
              </w:tabs>
              <w:spacing w:before="81" w:after="81" w:line="160" w:lineRule="exact"/>
              <w:ind w:right="43"/>
              <w:jc w:val="right"/>
              <w:rPr>
                <w:i/>
                <w:sz w:val="14"/>
              </w:rPr>
            </w:pPr>
          </w:p>
        </w:tc>
        <w:tc>
          <w:tcPr>
            <w:tcW w:w="2289" w:type="dxa"/>
            <w:gridSpan w:val="4"/>
            <w:tcBorders>
              <w:top w:val="single" w:sz="4" w:space="0" w:color="auto"/>
              <w:bottom w:val="single" w:sz="4" w:space="0" w:color="auto"/>
            </w:tcBorders>
            <w:shd w:val="clear" w:color="auto" w:fill="auto"/>
            <w:vAlign w:val="bottom"/>
          </w:tcPr>
          <w:p w:rsidR="00000000" w:rsidRPr="007F242E" w:rsidRDefault="00000000">
            <w:pPr>
              <w:tabs>
                <w:tab w:val="left" w:pos="288"/>
                <w:tab w:val="left" w:pos="576"/>
                <w:tab w:val="left" w:pos="864"/>
                <w:tab w:val="left" w:pos="1152"/>
              </w:tabs>
              <w:spacing w:before="81" w:after="81" w:line="160" w:lineRule="exact"/>
              <w:ind w:right="43"/>
              <w:jc w:val="center"/>
              <w:rPr>
                <w:i/>
                <w:sz w:val="14"/>
              </w:rPr>
            </w:pPr>
            <w:r w:rsidRPr="007F242E">
              <w:rPr>
                <w:i/>
                <w:sz w:val="14"/>
              </w:rPr>
              <w:t>2004-2005</w:t>
            </w:r>
          </w:p>
        </w:tc>
      </w:tr>
      <w:tr w:rsidR="00000000" w:rsidRPr="007F242E">
        <w:tblPrEx>
          <w:tblCellMar>
            <w:top w:w="0" w:type="dxa"/>
            <w:bottom w:w="0" w:type="dxa"/>
          </w:tblCellMar>
        </w:tblPrEx>
        <w:trPr>
          <w:tblHeader/>
        </w:trPr>
        <w:tc>
          <w:tcPr>
            <w:tcW w:w="2655" w:type="dxa"/>
            <w:tcBorders>
              <w:bottom w:val="single" w:sz="12" w:space="0" w:color="auto"/>
            </w:tcBorders>
            <w:shd w:val="clear" w:color="auto" w:fill="auto"/>
            <w:vAlign w:val="bottom"/>
          </w:tcPr>
          <w:p w:rsidR="00000000" w:rsidRPr="007F242E" w:rsidRDefault="00000000">
            <w:pPr>
              <w:tabs>
                <w:tab w:val="left" w:pos="288"/>
                <w:tab w:val="left" w:pos="576"/>
                <w:tab w:val="left" w:pos="864"/>
                <w:tab w:val="left" w:pos="1152"/>
              </w:tabs>
              <w:spacing w:before="81" w:after="81" w:line="160" w:lineRule="exact"/>
              <w:ind w:right="40"/>
              <w:rPr>
                <w:i/>
                <w:sz w:val="14"/>
              </w:rPr>
            </w:pPr>
            <w:r>
              <w:rPr>
                <w:i/>
                <w:sz w:val="14"/>
              </w:rPr>
              <w:t>Post</w:t>
            </w:r>
          </w:p>
        </w:tc>
        <w:tc>
          <w:tcPr>
            <w:tcW w:w="549" w:type="dxa"/>
            <w:tcBorders>
              <w:top w:val="single" w:sz="4" w:space="0" w:color="auto"/>
              <w:bottom w:val="single" w:sz="12" w:space="0" w:color="auto"/>
            </w:tcBorders>
            <w:shd w:val="clear" w:color="auto" w:fill="auto"/>
            <w:vAlign w:val="bottom"/>
          </w:tcPr>
          <w:p w:rsidR="00000000" w:rsidRPr="007F242E" w:rsidRDefault="00000000">
            <w:pPr>
              <w:spacing w:before="81" w:after="81" w:line="160" w:lineRule="exact"/>
              <w:ind w:right="43"/>
              <w:jc w:val="right"/>
              <w:rPr>
                <w:i/>
                <w:sz w:val="14"/>
              </w:rPr>
            </w:pPr>
            <w:r w:rsidRPr="007F242E">
              <w:rPr>
                <w:i/>
                <w:sz w:val="14"/>
              </w:rPr>
              <w:t>Men</w:t>
            </w:r>
          </w:p>
        </w:tc>
        <w:tc>
          <w:tcPr>
            <w:tcW w:w="549" w:type="dxa"/>
            <w:tcBorders>
              <w:top w:val="single" w:sz="4" w:space="0" w:color="auto"/>
              <w:bottom w:val="single" w:sz="12" w:space="0" w:color="auto"/>
            </w:tcBorders>
            <w:shd w:val="clear" w:color="auto" w:fill="auto"/>
            <w:vAlign w:val="bottom"/>
          </w:tcPr>
          <w:p w:rsidR="00000000" w:rsidRPr="007F242E" w:rsidRDefault="00000000">
            <w:pPr>
              <w:spacing w:before="81" w:after="81" w:line="160" w:lineRule="exact"/>
              <w:ind w:right="43"/>
              <w:jc w:val="right"/>
              <w:rPr>
                <w:i/>
                <w:sz w:val="14"/>
              </w:rPr>
            </w:pPr>
            <w:r w:rsidRPr="007F242E">
              <w:rPr>
                <w:i/>
                <w:sz w:val="14"/>
              </w:rPr>
              <w:t>Women</w:t>
            </w:r>
          </w:p>
        </w:tc>
        <w:tc>
          <w:tcPr>
            <w:tcW w:w="549" w:type="dxa"/>
            <w:tcBorders>
              <w:top w:val="single" w:sz="4" w:space="0" w:color="auto"/>
              <w:bottom w:val="single" w:sz="12" w:space="0" w:color="auto"/>
            </w:tcBorders>
            <w:shd w:val="clear" w:color="auto" w:fill="auto"/>
            <w:vAlign w:val="bottom"/>
          </w:tcPr>
          <w:p w:rsidR="00000000" w:rsidRPr="007F242E" w:rsidRDefault="00000000">
            <w:pPr>
              <w:spacing w:before="81" w:after="81" w:line="160" w:lineRule="exact"/>
              <w:ind w:right="43"/>
              <w:jc w:val="right"/>
              <w:rPr>
                <w:i/>
                <w:sz w:val="14"/>
              </w:rPr>
            </w:pPr>
            <w:r w:rsidRPr="007F242E">
              <w:rPr>
                <w:i/>
                <w:sz w:val="14"/>
              </w:rPr>
              <w:t>Total</w:t>
            </w:r>
          </w:p>
        </w:tc>
        <w:tc>
          <w:tcPr>
            <w:tcW w:w="657" w:type="dxa"/>
            <w:tcBorders>
              <w:top w:val="single" w:sz="4" w:space="0" w:color="auto"/>
              <w:bottom w:val="single" w:sz="12" w:space="0" w:color="auto"/>
            </w:tcBorders>
            <w:shd w:val="clear" w:color="auto" w:fill="auto"/>
            <w:vAlign w:val="bottom"/>
          </w:tcPr>
          <w:p w:rsidR="00000000" w:rsidRPr="007F242E" w:rsidRDefault="00000000">
            <w:pPr>
              <w:spacing w:before="81" w:after="81" w:line="160" w:lineRule="exact"/>
              <w:ind w:right="43"/>
              <w:jc w:val="right"/>
              <w:rPr>
                <w:i/>
                <w:sz w:val="14"/>
              </w:rPr>
            </w:pPr>
            <w:r w:rsidRPr="007F242E">
              <w:rPr>
                <w:i/>
                <w:sz w:val="14"/>
              </w:rPr>
              <w:t>% women</w:t>
            </w:r>
          </w:p>
        </w:tc>
        <w:tc>
          <w:tcPr>
            <w:tcW w:w="72" w:type="dxa"/>
            <w:tcBorders>
              <w:bottom w:val="single" w:sz="12" w:space="0" w:color="auto"/>
            </w:tcBorders>
            <w:shd w:val="clear" w:color="auto" w:fill="auto"/>
            <w:vAlign w:val="bottom"/>
          </w:tcPr>
          <w:p w:rsidR="00000000" w:rsidRPr="007F242E" w:rsidRDefault="00000000">
            <w:pPr>
              <w:tabs>
                <w:tab w:val="left" w:pos="288"/>
                <w:tab w:val="left" w:pos="576"/>
                <w:tab w:val="left" w:pos="864"/>
                <w:tab w:val="left" w:pos="1152"/>
              </w:tabs>
              <w:spacing w:before="81" w:after="81" w:line="160" w:lineRule="exact"/>
              <w:ind w:right="43"/>
              <w:jc w:val="right"/>
              <w:rPr>
                <w:i/>
                <w:sz w:val="14"/>
              </w:rPr>
            </w:pPr>
          </w:p>
        </w:tc>
        <w:tc>
          <w:tcPr>
            <w:tcW w:w="555" w:type="dxa"/>
            <w:tcBorders>
              <w:top w:val="single" w:sz="4" w:space="0" w:color="auto"/>
              <w:bottom w:val="single" w:sz="12" w:space="0" w:color="auto"/>
            </w:tcBorders>
            <w:shd w:val="clear" w:color="auto" w:fill="auto"/>
            <w:vAlign w:val="bottom"/>
          </w:tcPr>
          <w:p w:rsidR="00000000" w:rsidRPr="007F242E" w:rsidRDefault="00000000">
            <w:pPr>
              <w:spacing w:before="81" w:after="81" w:line="160" w:lineRule="exact"/>
              <w:ind w:right="43"/>
              <w:jc w:val="right"/>
              <w:rPr>
                <w:i/>
                <w:sz w:val="14"/>
              </w:rPr>
            </w:pPr>
            <w:r w:rsidRPr="007F242E">
              <w:rPr>
                <w:i/>
                <w:sz w:val="14"/>
              </w:rPr>
              <w:t>Men</w:t>
            </w:r>
          </w:p>
        </w:tc>
        <w:tc>
          <w:tcPr>
            <w:tcW w:w="546" w:type="dxa"/>
            <w:tcBorders>
              <w:top w:val="single" w:sz="4" w:space="0" w:color="auto"/>
              <w:bottom w:val="single" w:sz="12" w:space="0" w:color="auto"/>
            </w:tcBorders>
            <w:shd w:val="clear" w:color="auto" w:fill="auto"/>
            <w:vAlign w:val="bottom"/>
          </w:tcPr>
          <w:p w:rsidR="00000000" w:rsidRPr="007F242E" w:rsidRDefault="00000000">
            <w:pPr>
              <w:spacing w:before="81" w:after="81" w:line="160" w:lineRule="exact"/>
              <w:ind w:right="43"/>
              <w:jc w:val="right"/>
              <w:rPr>
                <w:i/>
                <w:sz w:val="14"/>
              </w:rPr>
            </w:pPr>
            <w:r w:rsidRPr="007F242E">
              <w:rPr>
                <w:i/>
                <w:sz w:val="14"/>
              </w:rPr>
              <w:t>Women</w:t>
            </w:r>
          </w:p>
        </w:tc>
        <w:tc>
          <w:tcPr>
            <w:tcW w:w="546" w:type="dxa"/>
            <w:tcBorders>
              <w:top w:val="single" w:sz="4" w:space="0" w:color="auto"/>
              <w:bottom w:val="single" w:sz="12" w:space="0" w:color="auto"/>
            </w:tcBorders>
            <w:shd w:val="clear" w:color="auto" w:fill="auto"/>
            <w:vAlign w:val="bottom"/>
          </w:tcPr>
          <w:p w:rsidR="00000000" w:rsidRPr="007F242E" w:rsidRDefault="00000000">
            <w:pPr>
              <w:spacing w:before="81" w:after="81" w:line="160" w:lineRule="exact"/>
              <w:ind w:right="43"/>
              <w:jc w:val="right"/>
              <w:rPr>
                <w:i/>
                <w:sz w:val="14"/>
              </w:rPr>
            </w:pPr>
            <w:r w:rsidRPr="007F242E">
              <w:rPr>
                <w:i/>
                <w:sz w:val="14"/>
              </w:rPr>
              <w:t>Total</w:t>
            </w:r>
          </w:p>
        </w:tc>
        <w:tc>
          <w:tcPr>
            <w:tcW w:w="642" w:type="dxa"/>
            <w:tcBorders>
              <w:top w:val="single" w:sz="4" w:space="0" w:color="auto"/>
              <w:bottom w:val="single" w:sz="12" w:space="0" w:color="auto"/>
            </w:tcBorders>
            <w:shd w:val="clear" w:color="auto" w:fill="auto"/>
            <w:vAlign w:val="bottom"/>
          </w:tcPr>
          <w:p w:rsidR="00000000" w:rsidRPr="007F242E" w:rsidRDefault="00000000">
            <w:pPr>
              <w:spacing w:before="81" w:after="81" w:line="160" w:lineRule="exact"/>
              <w:ind w:right="43"/>
              <w:jc w:val="right"/>
              <w:rPr>
                <w:i/>
                <w:sz w:val="14"/>
              </w:rPr>
            </w:pPr>
            <w:r w:rsidRPr="007F242E">
              <w:rPr>
                <w:i/>
                <w:sz w:val="14"/>
              </w:rPr>
              <w:t>% women</w:t>
            </w:r>
          </w:p>
        </w:tc>
      </w:tr>
      <w:tr w:rsidR="00000000" w:rsidRPr="007F242E">
        <w:tblPrEx>
          <w:tblCellMar>
            <w:top w:w="0" w:type="dxa"/>
            <w:bottom w:w="0" w:type="dxa"/>
          </w:tblCellMar>
        </w:tblPrEx>
        <w:trPr>
          <w:trHeight w:hRule="exact" w:val="115"/>
          <w:tblHeader/>
        </w:trPr>
        <w:tc>
          <w:tcPr>
            <w:tcW w:w="2655" w:type="dxa"/>
            <w:tcBorders>
              <w:top w:val="single" w:sz="12" w:space="0" w:color="auto"/>
            </w:tcBorders>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0"/>
              <w:rPr>
                <w:sz w:val="17"/>
              </w:rPr>
            </w:pPr>
          </w:p>
        </w:tc>
        <w:tc>
          <w:tcPr>
            <w:tcW w:w="549" w:type="dxa"/>
            <w:tcBorders>
              <w:top w:val="single" w:sz="12" w:space="0" w:color="auto"/>
            </w:tcBorders>
            <w:shd w:val="clear" w:color="auto" w:fill="auto"/>
            <w:vAlign w:val="bottom"/>
          </w:tcPr>
          <w:p w:rsidR="00000000" w:rsidRPr="007F242E" w:rsidRDefault="00000000">
            <w:pPr>
              <w:spacing w:before="40" w:after="40" w:line="210" w:lineRule="exact"/>
              <w:ind w:right="43"/>
              <w:jc w:val="right"/>
              <w:rPr>
                <w:sz w:val="17"/>
              </w:rPr>
            </w:pPr>
          </w:p>
        </w:tc>
        <w:tc>
          <w:tcPr>
            <w:tcW w:w="549" w:type="dxa"/>
            <w:tcBorders>
              <w:top w:val="single" w:sz="12" w:space="0" w:color="auto"/>
            </w:tcBorders>
            <w:shd w:val="clear" w:color="auto" w:fill="auto"/>
            <w:vAlign w:val="bottom"/>
          </w:tcPr>
          <w:p w:rsidR="00000000" w:rsidRPr="007F242E" w:rsidRDefault="00000000">
            <w:pPr>
              <w:spacing w:before="40" w:after="40" w:line="210" w:lineRule="exact"/>
              <w:ind w:right="43"/>
              <w:jc w:val="right"/>
              <w:rPr>
                <w:sz w:val="17"/>
              </w:rPr>
            </w:pPr>
          </w:p>
        </w:tc>
        <w:tc>
          <w:tcPr>
            <w:tcW w:w="549" w:type="dxa"/>
            <w:tcBorders>
              <w:top w:val="single" w:sz="12" w:space="0" w:color="auto"/>
            </w:tcBorders>
            <w:shd w:val="clear" w:color="auto" w:fill="auto"/>
            <w:vAlign w:val="bottom"/>
          </w:tcPr>
          <w:p w:rsidR="00000000" w:rsidRPr="007F242E" w:rsidRDefault="00000000">
            <w:pPr>
              <w:spacing w:before="40" w:after="40" w:line="210" w:lineRule="exact"/>
              <w:ind w:right="43"/>
              <w:jc w:val="right"/>
              <w:rPr>
                <w:sz w:val="17"/>
              </w:rPr>
            </w:pPr>
          </w:p>
        </w:tc>
        <w:tc>
          <w:tcPr>
            <w:tcW w:w="657" w:type="dxa"/>
            <w:tcBorders>
              <w:top w:val="single" w:sz="12" w:space="0" w:color="auto"/>
            </w:tcBorders>
            <w:shd w:val="clear" w:color="auto" w:fill="auto"/>
            <w:vAlign w:val="bottom"/>
          </w:tcPr>
          <w:p w:rsidR="00000000" w:rsidRPr="007F242E" w:rsidRDefault="00000000">
            <w:pPr>
              <w:spacing w:before="40" w:after="40" w:line="210" w:lineRule="exact"/>
              <w:ind w:right="43"/>
              <w:jc w:val="right"/>
              <w:rPr>
                <w:sz w:val="17"/>
              </w:rPr>
            </w:pPr>
          </w:p>
        </w:tc>
        <w:tc>
          <w:tcPr>
            <w:tcW w:w="72" w:type="dxa"/>
            <w:tcBorders>
              <w:top w:val="single" w:sz="12" w:space="0" w:color="auto"/>
            </w:tcBorders>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3"/>
              <w:jc w:val="right"/>
              <w:rPr>
                <w:sz w:val="17"/>
              </w:rPr>
            </w:pPr>
          </w:p>
        </w:tc>
        <w:tc>
          <w:tcPr>
            <w:tcW w:w="555" w:type="dxa"/>
            <w:tcBorders>
              <w:top w:val="single" w:sz="12" w:space="0" w:color="auto"/>
            </w:tcBorders>
            <w:shd w:val="clear" w:color="auto" w:fill="auto"/>
            <w:vAlign w:val="bottom"/>
          </w:tcPr>
          <w:p w:rsidR="00000000" w:rsidRPr="007F242E" w:rsidRDefault="00000000">
            <w:pPr>
              <w:spacing w:before="40" w:after="40" w:line="210" w:lineRule="exact"/>
              <w:ind w:right="43"/>
              <w:jc w:val="right"/>
              <w:rPr>
                <w:sz w:val="17"/>
              </w:rPr>
            </w:pPr>
          </w:p>
        </w:tc>
        <w:tc>
          <w:tcPr>
            <w:tcW w:w="546" w:type="dxa"/>
            <w:tcBorders>
              <w:top w:val="single" w:sz="12" w:space="0" w:color="auto"/>
            </w:tcBorders>
            <w:shd w:val="clear" w:color="auto" w:fill="auto"/>
            <w:vAlign w:val="bottom"/>
          </w:tcPr>
          <w:p w:rsidR="00000000" w:rsidRPr="007F242E" w:rsidRDefault="00000000">
            <w:pPr>
              <w:spacing w:before="40" w:after="40" w:line="210" w:lineRule="exact"/>
              <w:ind w:right="43"/>
              <w:jc w:val="right"/>
              <w:rPr>
                <w:sz w:val="17"/>
              </w:rPr>
            </w:pPr>
          </w:p>
        </w:tc>
        <w:tc>
          <w:tcPr>
            <w:tcW w:w="546" w:type="dxa"/>
            <w:tcBorders>
              <w:top w:val="single" w:sz="12" w:space="0" w:color="auto"/>
            </w:tcBorders>
            <w:shd w:val="clear" w:color="auto" w:fill="auto"/>
            <w:vAlign w:val="bottom"/>
          </w:tcPr>
          <w:p w:rsidR="00000000" w:rsidRPr="007F242E" w:rsidRDefault="00000000">
            <w:pPr>
              <w:spacing w:before="40" w:after="40" w:line="210" w:lineRule="exact"/>
              <w:ind w:right="43"/>
              <w:jc w:val="right"/>
              <w:rPr>
                <w:sz w:val="17"/>
              </w:rPr>
            </w:pPr>
          </w:p>
        </w:tc>
        <w:tc>
          <w:tcPr>
            <w:tcW w:w="642" w:type="dxa"/>
            <w:tcBorders>
              <w:top w:val="single" w:sz="12" w:space="0" w:color="auto"/>
            </w:tcBorders>
            <w:shd w:val="clear" w:color="auto" w:fill="auto"/>
            <w:vAlign w:val="bottom"/>
          </w:tcPr>
          <w:p w:rsidR="00000000" w:rsidRPr="007F242E" w:rsidRDefault="00000000">
            <w:pPr>
              <w:spacing w:before="40" w:after="40" w:line="210" w:lineRule="exact"/>
              <w:ind w:right="43"/>
              <w:jc w:val="right"/>
              <w:rPr>
                <w:sz w:val="17"/>
              </w:rPr>
            </w:pPr>
          </w:p>
        </w:tc>
      </w:tr>
      <w:tr w:rsidR="00000000" w:rsidRPr="007F242E">
        <w:tblPrEx>
          <w:tblCellMar>
            <w:top w:w="0" w:type="dxa"/>
            <w:bottom w:w="0" w:type="dxa"/>
          </w:tblCellMar>
        </w:tblPrEx>
        <w:tc>
          <w:tcPr>
            <w:tcW w:w="2655" w:type="dxa"/>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0"/>
              <w:rPr>
                <w:sz w:val="17"/>
              </w:rPr>
            </w:pPr>
            <w:r w:rsidRPr="007F242E">
              <w:rPr>
                <w:sz w:val="17"/>
              </w:rPr>
              <w:t>Ambassador</w:t>
            </w:r>
          </w:p>
        </w:tc>
        <w:tc>
          <w:tcPr>
            <w:tcW w:w="549" w:type="dxa"/>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3"/>
              <w:jc w:val="right"/>
              <w:rPr>
                <w:sz w:val="17"/>
              </w:rPr>
            </w:pPr>
            <w:r w:rsidRPr="007F242E">
              <w:rPr>
                <w:sz w:val="17"/>
              </w:rPr>
              <w:t>14</w:t>
            </w:r>
          </w:p>
        </w:tc>
        <w:tc>
          <w:tcPr>
            <w:tcW w:w="549" w:type="dxa"/>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3"/>
              <w:jc w:val="right"/>
              <w:rPr>
                <w:sz w:val="17"/>
              </w:rPr>
            </w:pPr>
            <w:r w:rsidRPr="007F242E">
              <w:rPr>
                <w:sz w:val="17"/>
              </w:rPr>
              <w:t>2</w:t>
            </w:r>
          </w:p>
        </w:tc>
        <w:tc>
          <w:tcPr>
            <w:tcW w:w="549" w:type="dxa"/>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3"/>
              <w:jc w:val="right"/>
              <w:rPr>
                <w:sz w:val="17"/>
              </w:rPr>
            </w:pPr>
            <w:r w:rsidRPr="007F242E">
              <w:rPr>
                <w:sz w:val="17"/>
              </w:rPr>
              <w:t>16</w:t>
            </w:r>
          </w:p>
        </w:tc>
        <w:tc>
          <w:tcPr>
            <w:tcW w:w="657" w:type="dxa"/>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3"/>
              <w:jc w:val="right"/>
              <w:rPr>
                <w:sz w:val="17"/>
              </w:rPr>
            </w:pPr>
            <w:r w:rsidRPr="007F242E">
              <w:rPr>
                <w:sz w:val="17"/>
              </w:rPr>
              <w:t>12.5</w:t>
            </w:r>
          </w:p>
        </w:tc>
        <w:tc>
          <w:tcPr>
            <w:tcW w:w="72" w:type="dxa"/>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3"/>
              <w:jc w:val="right"/>
              <w:rPr>
                <w:sz w:val="17"/>
              </w:rPr>
            </w:pPr>
          </w:p>
        </w:tc>
        <w:tc>
          <w:tcPr>
            <w:tcW w:w="555" w:type="dxa"/>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3"/>
              <w:jc w:val="right"/>
              <w:rPr>
                <w:sz w:val="17"/>
              </w:rPr>
            </w:pPr>
            <w:r w:rsidRPr="007F242E">
              <w:rPr>
                <w:sz w:val="17"/>
              </w:rPr>
              <w:t>14</w:t>
            </w:r>
          </w:p>
        </w:tc>
        <w:tc>
          <w:tcPr>
            <w:tcW w:w="546" w:type="dxa"/>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3"/>
              <w:jc w:val="right"/>
              <w:rPr>
                <w:sz w:val="17"/>
              </w:rPr>
            </w:pPr>
            <w:r w:rsidRPr="007F242E">
              <w:rPr>
                <w:sz w:val="17"/>
              </w:rPr>
              <w:t>2</w:t>
            </w:r>
          </w:p>
        </w:tc>
        <w:tc>
          <w:tcPr>
            <w:tcW w:w="546" w:type="dxa"/>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3"/>
              <w:jc w:val="right"/>
              <w:rPr>
                <w:sz w:val="17"/>
              </w:rPr>
            </w:pPr>
            <w:r w:rsidRPr="007F242E">
              <w:rPr>
                <w:sz w:val="17"/>
              </w:rPr>
              <w:t>16</w:t>
            </w:r>
          </w:p>
        </w:tc>
        <w:tc>
          <w:tcPr>
            <w:tcW w:w="642" w:type="dxa"/>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3"/>
              <w:jc w:val="right"/>
              <w:rPr>
                <w:sz w:val="17"/>
              </w:rPr>
            </w:pPr>
            <w:r w:rsidRPr="007F242E">
              <w:rPr>
                <w:sz w:val="17"/>
              </w:rPr>
              <w:t>12.5</w:t>
            </w:r>
          </w:p>
        </w:tc>
      </w:tr>
      <w:tr w:rsidR="00000000" w:rsidRPr="007F242E">
        <w:tblPrEx>
          <w:tblCellMar>
            <w:top w:w="0" w:type="dxa"/>
            <w:bottom w:w="0" w:type="dxa"/>
          </w:tblCellMar>
        </w:tblPrEx>
        <w:tc>
          <w:tcPr>
            <w:tcW w:w="2655" w:type="dxa"/>
            <w:tcBorders>
              <w:bottom w:val="single" w:sz="12" w:space="0" w:color="auto"/>
            </w:tcBorders>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0"/>
              <w:rPr>
                <w:sz w:val="17"/>
              </w:rPr>
            </w:pPr>
            <w:r w:rsidRPr="007F242E">
              <w:rPr>
                <w:sz w:val="17"/>
              </w:rPr>
              <w:t>Counsellor</w:t>
            </w:r>
          </w:p>
        </w:tc>
        <w:tc>
          <w:tcPr>
            <w:tcW w:w="549" w:type="dxa"/>
            <w:tcBorders>
              <w:bottom w:val="single" w:sz="12" w:space="0" w:color="auto"/>
            </w:tcBorders>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0"/>
              <w:jc w:val="right"/>
              <w:rPr>
                <w:sz w:val="17"/>
              </w:rPr>
            </w:pPr>
            <w:r w:rsidRPr="007F242E">
              <w:rPr>
                <w:sz w:val="17"/>
              </w:rPr>
              <w:t>14</w:t>
            </w:r>
          </w:p>
        </w:tc>
        <w:tc>
          <w:tcPr>
            <w:tcW w:w="549" w:type="dxa"/>
            <w:tcBorders>
              <w:bottom w:val="single" w:sz="12" w:space="0" w:color="auto"/>
            </w:tcBorders>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0"/>
              <w:jc w:val="right"/>
              <w:rPr>
                <w:sz w:val="17"/>
              </w:rPr>
            </w:pPr>
            <w:r w:rsidRPr="007F242E">
              <w:rPr>
                <w:sz w:val="17"/>
              </w:rPr>
              <w:t>2</w:t>
            </w:r>
          </w:p>
        </w:tc>
        <w:tc>
          <w:tcPr>
            <w:tcW w:w="549" w:type="dxa"/>
            <w:tcBorders>
              <w:bottom w:val="single" w:sz="12" w:space="0" w:color="auto"/>
            </w:tcBorders>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0"/>
              <w:jc w:val="right"/>
              <w:rPr>
                <w:sz w:val="17"/>
              </w:rPr>
            </w:pPr>
            <w:r w:rsidRPr="007F242E">
              <w:rPr>
                <w:sz w:val="17"/>
              </w:rPr>
              <w:t>16</w:t>
            </w:r>
          </w:p>
        </w:tc>
        <w:tc>
          <w:tcPr>
            <w:tcW w:w="657" w:type="dxa"/>
            <w:tcBorders>
              <w:bottom w:val="single" w:sz="12" w:space="0" w:color="auto"/>
            </w:tcBorders>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0"/>
              <w:jc w:val="right"/>
              <w:rPr>
                <w:sz w:val="17"/>
              </w:rPr>
            </w:pPr>
            <w:r w:rsidRPr="007F242E">
              <w:rPr>
                <w:sz w:val="17"/>
              </w:rPr>
              <w:t>12.5</w:t>
            </w:r>
          </w:p>
        </w:tc>
        <w:tc>
          <w:tcPr>
            <w:tcW w:w="72" w:type="dxa"/>
            <w:tcBorders>
              <w:bottom w:val="single" w:sz="12" w:space="0" w:color="auto"/>
            </w:tcBorders>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0"/>
              <w:jc w:val="right"/>
              <w:rPr>
                <w:sz w:val="17"/>
              </w:rPr>
            </w:pPr>
          </w:p>
        </w:tc>
        <w:tc>
          <w:tcPr>
            <w:tcW w:w="555" w:type="dxa"/>
            <w:tcBorders>
              <w:bottom w:val="single" w:sz="12" w:space="0" w:color="auto"/>
            </w:tcBorders>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0"/>
              <w:jc w:val="right"/>
              <w:rPr>
                <w:sz w:val="17"/>
              </w:rPr>
            </w:pPr>
            <w:r w:rsidRPr="007F242E">
              <w:rPr>
                <w:sz w:val="17"/>
              </w:rPr>
              <w:t>14</w:t>
            </w:r>
          </w:p>
        </w:tc>
        <w:tc>
          <w:tcPr>
            <w:tcW w:w="546" w:type="dxa"/>
            <w:tcBorders>
              <w:bottom w:val="single" w:sz="12" w:space="0" w:color="auto"/>
            </w:tcBorders>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0"/>
              <w:jc w:val="right"/>
              <w:rPr>
                <w:sz w:val="17"/>
              </w:rPr>
            </w:pPr>
            <w:r w:rsidRPr="007F242E">
              <w:rPr>
                <w:sz w:val="17"/>
              </w:rPr>
              <w:t>2</w:t>
            </w:r>
          </w:p>
        </w:tc>
        <w:tc>
          <w:tcPr>
            <w:tcW w:w="546" w:type="dxa"/>
            <w:tcBorders>
              <w:bottom w:val="single" w:sz="12" w:space="0" w:color="auto"/>
            </w:tcBorders>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0"/>
              <w:jc w:val="right"/>
              <w:rPr>
                <w:sz w:val="17"/>
              </w:rPr>
            </w:pPr>
            <w:r w:rsidRPr="007F242E">
              <w:rPr>
                <w:sz w:val="17"/>
              </w:rPr>
              <w:t>16</w:t>
            </w:r>
          </w:p>
        </w:tc>
        <w:tc>
          <w:tcPr>
            <w:tcW w:w="642" w:type="dxa"/>
            <w:tcBorders>
              <w:bottom w:val="single" w:sz="12" w:space="0" w:color="auto"/>
            </w:tcBorders>
            <w:shd w:val="clear" w:color="auto" w:fill="auto"/>
            <w:vAlign w:val="bottom"/>
          </w:tcPr>
          <w:p w:rsidR="00000000" w:rsidRPr="007F242E" w:rsidRDefault="00000000">
            <w:pPr>
              <w:tabs>
                <w:tab w:val="left" w:pos="288"/>
                <w:tab w:val="left" w:pos="576"/>
                <w:tab w:val="left" w:pos="864"/>
                <w:tab w:val="left" w:pos="1152"/>
              </w:tabs>
              <w:spacing w:before="40" w:after="40" w:line="210" w:lineRule="exact"/>
              <w:ind w:right="40"/>
              <w:jc w:val="right"/>
              <w:rPr>
                <w:sz w:val="17"/>
              </w:rPr>
            </w:pPr>
            <w:r w:rsidRPr="007F242E">
              <w:rPr>
                <w:sz w:val="17"/>
              </w:rPr>
              <w:t>12.5</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There has been no progress in terms of international representation, as women are still underrepresented. Nonetheless, given the changes under way, women’s representation is likely to improve.</w:t>
      </w:r>
    </w:p>
    <w:p w:rsidR="00000000" w:rsidRDefault="00000000">
      <w:pPr>
        <w:pStyle w:val="SingleTxt"/>
        <w:spacing w:after="0" w:line="120" w:lineRule="exact"/>
        <w:rPr>
          <w:sz w:val="10"/>
        </w:rPr>
      </w:pPr>
    </w:p>
    <w:p w:rsidR="00000000" w:rsidRDefault="00000000">
      <w:pPr>
        <w:pStyle w:val="H23"/>
        <w:ind w:right="1260"/>
      </w:pPr>
      <w:r>
        <w:tab/>
        <w:t>3.8.</w:t>
      </w:r>
      <w:r>
        <w:tab/>
        <w:t>Nationality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shd w:val="clear" w:color="auto" w:fill="auto"/>
          </w:tcPr>
          <w:p w:rsidR="00000000" w:rsidRPr="0011495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Pr="0011495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sidRPr="0011495F">
              <w:rPr>
                <w:b/>
              </w:rPr>
              <w:t>Article 9 of the Convention</w:t>
            </w:r>
          </w:p>
        </w:tc>
      </w:tr>
      <w:tr w:rsidR="00000000">
        <w:tblPrEx>
          <w:tblCellMar>
            <w:top w:w="0" w:type="dxa"/>
            <w:bottom w:w="0" w:type="dxa"/>
          </w:tblCellMar>
        </w:tblPrEx>
        <w:tc>
          <w:tcPr>
            <w:tcW w:w="7321" w:type="dxa"/>
            <w:shd w:val="clear" w:color="auto" w:fill="auto"/>
          </w:tcPr>
          <w:p w:rsidR="00000000" w:rsidRDefault="00000000">
            <w:pPr>
              <w:pStyle w:val="SingleTxt"/>
              <w:tabs>
                <w:tab w:val="left" w:pos="475"/>
                <w:tab w:val="left" w:pos="965"/>
                <w:tab w:val="left" w:pos="1440"/>
                <w:tab w:val="left" w:pos="1915"/>
                <w:tab w:val="left" w:pos="2405"/>
                <w:tab w:val="left" w:pos="2880"/>
                <w:tab w:val="left" w:pos="3355"/>
              </w:tabs>
              <w:ind w:left="475" w:right="475"/>
            </w:pPr>
            <w:r>
              <w:t xml:space="preserve">1. </w:t>
            </w:r>
            <w:r>
              <w:tab/>
              <w:t>States Parties 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or force upon her the nationality of the husband.</w:t>
            </w:r>
          </w:p>
          <w:p w:rsidR="00000000" w:rsidRDefault="00000000">
            <w:pPr>
              <w:pStyle w:val="SingleTxt"/>
              <w:tabs>
                <w:tab w:val="left" w:pos="475"/>
                <w:tab w:val="left" w:pos="965"/>
                <w:tab w:val="left" w:pos="1440"/>
                <w:tab w:val="left" w:pos="1915"/>
                <w:tab w:val="left" w:pos="2405"/>
                <w:tab w:val="left" w:pos="2880"/>
                <w:tab w:val="left" w:pos="3355"/>
              </w:tabs>
              <w:ind w:left="475" w:right="475"/>
            </w:pPr>
            <w:r>
              <w:t xml:space="preserve">2. </w:t>
            </w:r>
            <w:r>
              <w:tab/>
              <w:t>States Parties shall grant women equal rights with men with respect to the nationality of their children.</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72.</w:t>
      </w:r>
      <w:r>
        <w:tab/>
        <w:t>The Nationality Code has been changed since the consideration of the initial report. Burundian women have the same rights as men to acquire, change or retain their nationality. The changes introduced in the Nationality Code concern dual nationality, to which all Burundians who desire it, irrespective of gender, are now entitled. A child whose father is unknown or does not acknowledge paternity has the nationality of the mother.</w:t>
      </w:r>
    </w:p>
    <w:p w:rsidR="00000000" w:rsidRDefault="00000000">
      <w:pPr>
        <w:pStyle w:val="SingleTxt"/>
      </w:pPr>
      <w:r>
        <w:t>73.</w:t>
      </w:r>
      <w:r>
        <w:tab/>
        <w:t xml:space="preserve">Nonetheless, a Burundian woman married to a foreigner does not automatically confer her nationality upon her child or her husband. This is due, on the one hand, to the very strong attachment of Burundian men to patriarchal forms of social organization, and, on the other hand, to demographic concerns. The Government of Burundi recognizes this as an injustice which will be corrected as international human rights instruments become more broadly known.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3.9.</w:t>
      </w:r>
      <w:r>
        <w:tab/>
        <w:t>Education and training</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tcBorders>
              <w:bottom w:val="nil"/>
            </w:tcBorders>
            <w:shd w:val="clear" w:color="auto" w:fill="auto"/>
          </w:tcPr>
          <w:p w:rsidR="00000000" w:rsidRPr="00FD6BF6"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Pr="00FD6BF6"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sidRPr="00FD6BF6">
              <w:rPr>
                <w:b/>
              </w:rPr>
              <w:t>Article 10 of the Convention</w:t>
            </w:r>
          </w:p>
        </w:tc>
      </w:tr>
      <w:tr w:rsidR="00000000">
        <w:tblPrEx>
          <w:tblCellMar>
            <w:top w:w="0" w:type="dxa"/>
            <w:bottom w:w="0" w:type="dxa"/>
          </w:tblCellMar>
        </w:tblPrEx>
        <w:tc>
          <w:tcPr>
            <w:tcW w:w="7321" w:type="dxa"/>
            <w:tcBorders>
              <w:top w:val="nil"/>
              <w:left w:val="single" w:sz="4" w:space="0" w:color="auto"/>
              <w:bottom w:val="nil"/>
              <w:right w:val="single" w:sz="4" w:space="0" w:color="auto"/>
            </w:tcBorders>
            <w:shd w:val="clear" w:color="auto" w:fill="auto"/>
          </w:tcPr>
          <w:p w:rsidR="00000000" w:rsidRDefault="00000000">
            <w:pPr>
              <w:pStyle w:val="SingleTxt"/>
              <w:tabs>
                <w:tab w:val="left" w:pos="475"/>
                <w:tab w:val="left" w:pos="965"/>
                <w:tab w:val="left" w:pos="1440"/>
                <w:tab w:val="left" w:pos="1915"/>
                <w:tab w:val="left" w:pos="2405"/>
                <w:tab w:val="left" w:pos="2880"/>
                <w:tab w:val="left" w:pos="3355"/>
              </w:tabs>
              <w:ind w:left="475" w:right="475"/>
            </w:pPr>
            <w:r>
              <w:tab/>
              <w:t>States Parties shall take all appropriate measures to eliminate discrimination against women in order to ensure to them equal rights</w:t>
            </w:r>
            <w:r>
              <w:br/>
            </w:r>
            <w:r>
              <w:br/>
              <w:t xml:space="preserve">with men in the field of education and in particular to ensure, on a basis of equality of men and women: </w:t>
            </w:r>
          </w:p>
          <w:p w:rsidR="00000000" w:rsidRDefault="00000000">
            <w:pPr>
              <w:pStyle w:val="SingleTxt"/>
              <w:tabs>
                <w:tab w:val="left" w:pos="475"/>
                <w:tab w:val="left" w:pos="965"/>
                <w:tab w:val="left" w:pos="1440"/>
                <w:tab w:val="left" w:pos="1915"/>
                <w:tab w:val="left" w:pos="2405"/>
                <w:tab w:val="left" w:pos="2880"/>
                <w:tab w:val="left" w:pos="3355"/>
              </w:tabs>
              <w:ind w:left="475" w:right="475"/>
            </w:pPr>
            <w:r>
              <w:tab/>
              <w:t>(a)</w:t>
            </w:r>
            <w:r>
              <w:tab/>
            </w:r>
            <w:r>
              <w:tab/>
              <w:t xml:space="preserve">The same conditions for career and vocational guidance, for access to studies and for the achievement of diplomas in educational establishments of all categories in rural as well as in urban areas; this equality shall be ensured in preschool, general, technical, professional and higher technical education, as well as in all types of vocational training; </w:t>
            </w:r>
          </w:p>
          <w:p w:rsidR="00000000" w:rsidRDefault="00000000">
            <w:pPr>
              <w:pStyle w:val="SingleTxt"/>
              <w:tabs>
                <w:tab w:val="left" w:pos="475"/>
                <w:tab w:val="left" w:pos="965"/>
                <w:tab w:val="left" w:pos="1440"/>
                <w:tab w:val="left" w:pos="1915"/>
                <w:tab w:val="left" w:pos="2405"/>
                <w:tab w:val="left" w:pos="2880"/>
                <w:tab w:val="left" w:pos="3355"/>
              </w:tabs>
              <w:ind w:left="475" w:right="475"/>
            </w:pPr>
            <w:r>
              <w:tab/>
              <w:t>(b)</w:t>
            </w:r>
            <w:r>
              <w:tab/>
            </w:r>
            <w:r>
              <w:tab/>
              <w:t xml:space="preserve">Access to the same curricula, the same examinations, teaching staff with qualifications of the same standard and school premises and equipment of the same quality; </w:t>
            </w:r>
          </w:p>
          <w:p w:rsidR="00000000" w:rsidRDefault="00000000">
            <w:pPr>
              <w:pStyle w:val="SingleTxt"/>
              <w:tabs>
                <w:tab w:val="left" w:pos="475"/>
                <w:tab w:val="left" w:pos="965"/>
                <w:tab w:val="left" w:pos="1440"/>
                <w:tab w:val="left" w:pos="1915"/>
                <w:tab w:val="left" w:pos="2405"/>
                <w:tab w:val="left" w:pos="2880"/>
                <w:tab w:val="left" w:pos="3355"/>
              </w:tabs>
              <w:ind w:left="475" w:right="475"/>
            </w:pPr>
            <w:r>
              <w:tab/>
              <w:t>(c)</w:t>
            </w:r>
            <w:r>
              <w:tab/>
            </w:r>
            <w:r>
              <w:tab/>
              <w:t xml:space="preserve">The elimination of any stereotyped concept of the roles of men and women at all levels and in all forms of education by encouraging coeducation and other types of education which will help to achieve this aim and, in particular, by the revision of textbooks and school programmes and the adaptation of teaching methods; </w:t>
            </w:r>
          </w:p>
          <w:p w:rsidR="00000000" w:rsidRDefault="00000000">
            <w:pPr>
              <w:pStyle w:val="SingleTxt"/>
              <w:tabs>
                <w:tab w:val="left" w:pos="475"/>
                <w:tab w:val="left" w:pos="965"/>
                <w:tab w:val="left" w:pos="1440"/>
                <w:tab w:val="left" w:pos="1915"/>
                <w:tab w:val="left" w:pos="2405"/>
                <w:tab w:val="left" w:pos="2880"/>
                <w:tab w:val="left" w:pos="3355"/>
              </w:tabs>
              <w:ind w:left="475" w:right="475"/>
            </w:pPr>
            <w:r>
              <w:tab/>
              <w:t>(d)</w:t>
            </w:r>
            <w:r>
              <w:tab/>
            </w:r>
            <w:r>
              <w:tab/>
              <w:t>The same opportunities to benefit from scholarships and other study grants;</w:t>
            </w:r>
          </w:p>
          <w:p w:rsidR="00000000" w:rsidRDefault="00000000">
            <w:pPr>
              <w:pStyle w:val="SingleTxt"/>
              <w:tabs>
                <w:tab w:val="left" w:pos="475"/>
                <w:tab w:val="left" w:pos="965"/>
                <w:tab w:val="left" w:pos="1440"/>
                <w:tab w:val="left" w:pos="1915"/>
                <w:tab w:val="left" w:pos="2405"/>
                <w:tab w:val="left" w:pos="2880"/>
                <w:tab w:val="left" w:pos="3355"/>
              </w:tabs>
              <w:ind w:left="475" w:right="475"/>
            </w:pPr>
            <w:r>
              <w:tab/>
              <w:t>(e)</w:t>
            </w:r>
            <w:r>
              <w:tab/>
            </w:r>
            <w:r>
              <w:tab/>
              <w:t xml:space="preserve">The same opportunities for access to programmes of continuing education, including adult and functional literacy programmes, particularly those aimed at reducing, at the earliest possible time, any gap in education existing between men and women; </w:t>
            </w:r>
          </w:p>
          <w:p w:rsidR="00000000" w:rsidRDefault="00000000">
            <w:pPr>
              <w:pStyle w:val="SingleTxt"/>
              <w:tabs>
                <w:tab w:val="left" w:pos="475"/>
                <w:tab w:val="left" w:pos="965"/>
                <w:tab w:val="left" w:pos="1440"/>
                <w:tab w:val="left" w:pos="1915"/>
                <w:tab w:val="left" w:pos="2405"/>
                <w:tab w:val="left" w:pos="2880"/>
                <w:tab w:val="left" w:pos="3355"/>
              </w:tabs>
              <w:ind w:left="475" w:right="475"/>
            </w:pPr>
            <w:r>
              <w:tab/>
              <w:t>(f)</w:t>
            </w:r>
            <w:r>
              <w:tab/>
            </w:r>
            <w:r>
              <w:tab/>
              <w:t>The reduction of female student drop-out rates and the organization of programmes for girls and women who have left school prematurely;</w:t>
            </w:r>
          </w:p>
          <w:p w:rsidR="00000000" w:rsidRDefault="00000000">
            <w:pPr>
              <w:pStyle w:val="SingleTxt"/>
              <w:tabs>
                <w:tab w:val="left" w:pos="475"/>
                <w:tab w:val="left" w:pos="965"/>
                <w:tab w:val="left" w:pos="1440"/>
                <w:tab w:val="left" w:pos="1915"/>
                <w:tab w:val="left" w:pos="2405"/>
                <w:tab w:val="left" w:pos="2880"/>
                <w:tab w:val="left" w:pos="3355"/>
              </w:tabs>
              <w:ind w:left="475" w:right="475"/>
            </w:pPr>
            <w:r>
              <w:tab/>
              <w:t>(g)</w:t>
            </w:r>
            <w:r>
              <w:tab/>
            </w:r>
            <w:r>
              <w:tab/>
              <w:t>The same opportunities to participate actively in sports and physical education;</w:t>
            </w:r>
          </w:p>
          <w:p w:rsidR="00000000" w:rsidRDefault="00000000">
            <w:pPr>
              <w:pStyle w:val="SingleTxt"/>
              <w:tabs>
                <w:tab w:val="left" w:pos="475"/>
                <w:tab w:val="left" w:pos="965"/>
                <w:tab w:val="left" w:pos="1440"/>
                <w:tab w:val="left" w:pos="1915"/>
                <w:tab w:val="left" w:pos="2405"/>
                <w:tab w:val="left" w:pos="2880"/>
                <w:tab w:val="left" w:pos="3355"/>
              </w:tabs>
              <w:ind w:left="475" w:right="475"/>
            </w:pPr>
            <w:r>
              <w:tab/>
              <w:t>(h)</w:t>
            </w:r>
            <w:r>
              <w:tab/>
            </w:r>
            <w:r>
              <w:tab/>
              <w:t>Access to specific educational information to help to ensure the health and well-being of families, including information and advice on family planning.</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3.9.1.</w:t>
      </w:r>
      <w:r>
        <w:tab/>
        <w:t>Access to formal education</w:t>
      </w:r>
    </w:p>
    <w:p w:rsidR="00000000" w:rsidRDefault="00000000">
      <w:pPr>
        <w:pStyle w:val="SingleTxt"/>
        <w:spacing w:after="0" w:line="120" w:lineRule="exact"/>
        <w:rPr>
          <w:sz w:val="10"/>
        </w:rPr>
      </w:pPr>
    </w:p>
    <w:p w:rsidR="00000000" w:rsidRDefault="00000000">
      <w:pPr>
        <w:pStyle w:val="SingleTxt"/>
      </w:pPr>
      <w:r>
        <w:t>74.</w:t>
      </w:r>
      <w:r>
        <w:tab/>
        <w:t xml:space="preserve">In the area of education and training, </w:t>
      </w:r>
      <w:smartTag w:uri="urn:schemas-microsoft-com:office:smarttags" w:element="place">
        <w:smartTag w:uri="urn:schemas-microsoft-com:office:smarttags" w:element="country-region">
          <w:r>
            <w:t>Burundi</w:t>
          </w:r>
        </w:smartTag>
      </w:smartTag>
      <w:r>
        <w:t xml:space="preserve"> has adhered to the Universal Declaration of Human Rights, which clearly refers to the right to education in article 26. It has also ratified without reservation the Convention on the Rights of the Child and the African Charter on the Rights and Welfare of the Child from the World Conference on Education for All, held in Jomtien, Thailand, in 1990, to the World Education Forum, held in Dakar, Senegal, in 2000, Burundi has always accepted the objectives relative to education for all.</w:t>
      </w:r>
    </w:p>
    <w:p w:rsidR="00000000" w:rsidRDefault="00000000">
      <w:pPr>
        <w:pStyle w:val="SingleTxt"/>
      </w:pPr>
      <w:r>
        <w:t>75.</w:t>
      </w:r>
      <w:r>
        <w:tab/>
        <w:t xml:space="preserve">At the World Education Forum in </w:t>
      </w:r>
      <w:smartTag w:uri="urn:schemas-microsoft-com:office:smarttags" w:element="City">
        <w:r>
          <w:t>Dakar</w:t>
        </w:r>
      </w:smartTag>
      <w:r>
        <w:t xml:space="preserve"> in 2000, </w:t>
      </w:r>
      <w:smartTag w:uri="urn:schemas-microsoft-com:office:smarttags" w:element="place">
        <w:smartTag w:uri="urn:schemas-microsoft-com:office:smarttags" w:element="country-region">
          <w:r>
            <w:t>Burundi</w:t>
          </w:r>
        </w:smartTag>
      </w:smartTag>
      <w:r>
        <w:t xml:space="preserve"> endorsed the objectives of education for all, in particular: </w:t>
      </w:r>
    </w:p>
    <w:p w:rsidR="00000000" w:rsidRDefault="00000000">
      <w:pPr>
        <w:pStyle w:val="SingleTxt"/>
        <w:tabs>
          <w:tab w:val="right" w:pos="1685"/>
        </w:tabs>
        <w:ind w:left="1742" w:hanging="475"/>
      </w:pPr>
      <w:r>
        <w:tab/>
        <w:t>–</w:t>
      </w:r>
      <w:r>
        <w:tab/>
        <w:t>Ensure that by 2015 all children, particularly girls, children in difficult circumstances and those belonging to ethnic minorities, have access to and complete free and compulsory primary education of good quality;</w:t>
      </w:r>
    </w:p>
    <w:p w:rsidR="00000000" w:rsidRDefault="00000000">
      <w:pPr>
        <w:pStyle w:val="SingleTxt"/>
        <w:tabs>
          <w:tab w:val="right" w:pos="1685"/>
        </w:tabs>
        <w:ind w:left="1742" w:hanging="475"/>
      </w:pPr>
      <w:r>
        <w:tab/>
        <w:t>–</w:t>
      </w:r>
      <w:r>
        <w:tab/>
        <w:t>Eliminate gender disparities in primary and secondary education by 2015, and achieving gender equality in education by 2015, with a focus on ensuring girls’ full and equal access to and achievement in basic education of good quality.</w:t>
      </w:r>
    </w:p>
    <w:p w:rsidR="00000000" w:rsidRDefault="00000000">
      <w:pPr>
        <w:pStyle w:val="SingleTxt"/>
      </w:pPr>
      <w:r>
        <w:t>76.</w:t>
      </w:r>
      <w:r>
        <w:tab/>
      </w:r>
      <w:smartTag w:uri="urn:schemas-microsoft-com:office:smarttags" w:element="place">
        <w:smartTag w:uri="urn:schemas-microsoft-com:office:smarttags" w:element="country-region">
          <w:r>
            <w:t>Burundi</w:t>
          </w:r>
        </w:smartTag>
      </w:smartTag>
      <w:r>
        <w:t xml:space="preserve"> has also endorsed the Millennium Development Goals, including the following:</w:t>
      </w:r>
    </w:p>
    <w:p w:rsidR="00000000" w:rsidRDefault="00000000">
      <w:pPr>
        <w:pStyle w:val="SingleTxt"/>
        <w:tabs>
          <w:tab w:val="right" w:pos="1685"/>
        </w:tabs>
        <w:ind w:left="1742" w:hanging="475"/>
      </w:pPr>
      <w:r>
        <w:tab/>
        <w:t>–</w:t>
      </w:r>
      <w:r>
        <w:tab/>
        <w:t>Ensure that, by 2015, children everywhere, boys and girls alike, will be able to complete a full course of primary schooling;</w:t>
      </w:r>
    </w:p>
    <w:p w:rsidR="00000000" w:rsidRDefault="00000000">
      <w:pPr>
        <w:pStyle w:val="SingleTxt"/>
        <w:tabs>
          <w:tab w:val="right" w:pos="1685"/>
        </w:tabs>
        <w:ind w:left="1742" w:hanging="475"/>
      </w:pPr>
      <w:r>
        <w:tab/>
        <w:t>–</w:t>
      </w:r>
      <w:r>
        <w:tab/>
        <w:t>Promote gender equality and empower women; eliminate gender disparity in primary and secondary education by 2005 and if possible at all levels of education no later than 2015.</w:t>
      </w:r>
    </w:p>
    <w:p w:rsidR="00000000" w:rsidRDefault="00000000">
      <w:pPr>
        <w:pStyle w:val="SingleTxt"/>
      </w:pPr>
      <w:r>
        <w:t>77.</w:t>
      </w:r>
      <w:r>
        <w:tab/>
        <w:t xml:space="preserve">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Burundi</w:t>
          </w:r>
        </w:smartTag>
      </w:smartTag>
      <w:r>
        <w:t xml:space="preserve"> of 18 March 2005 states in article 53 that “All citizens shall have the right to equal access to instruction, education and culture. It is the duty of the State to organize public education and promote access thereto ...”. These commitments by the Government of Burundi recently became a reality when, during his inaugural address on 26 August 2005, the President of the Republic declared that from the beginning of academic year 2005-2006, primary education would be free of charge. Today, all children of school age are enrolled, but there are still not enough classrooms and teachers.</w:t>
      </w:r>
    </w:p>
    <w:p w:rsidR="00000000" w:rsidRDefault="00000000">
      <w:pPr>
        <w:pStyle w:val="SingleTxt"/>
      </w:pPr>
      <w:r>
        <w:t>78.</w:t>
      </w:r>
      <w:r>
        <w:tab/>
        <w:t xml:space="preserve">The socio-political crisis which </w:t>
      </w:r>
      <w:smartTag w:uri="urn:schemas-microsoft-com:office:smarttags" w:element="place">
        <w:smartTag w:uri="urn:schemas-microsoft-com:office:smarttags" w:element="country-region">
          <w:r>
            <w:t>Burundi</w:t>
          </w:r>
        </w:smartTag>
      </w:smartTag>
      <w:r>
        <w:t xml:space="preserve"> has just experienced has had a profound effect on access to education in general and on girls’ access to education in particular. However, there has been an overall improvement despite persistent disparities at all levels of education. </w:t>
      </w:r>
    </w:p>
    <w:p w:rsidR="00000000" w:rsidRDefault="00000000">
      <w:pPr>
        <w:pStyle w:val="SingleTxt"/>
      </w:pPr>
      <w:r>
        <w:t>79.</w:t>
      </w:r>
      <w:r>
        <w:tab/>
        <w:t>The Department of Preschool Education was established in accordance with Decree no. 100/054 of 19 April 1998. Preschool is for all children ages 3 to 6, regardless of gender. Today there are three types of institutions which are responsible for early childhood education. These are:</w:t>
      </w:r>
    </w:p>
    <w:p w:rsidR="00000000" w:rsidRDefault="00000000">
      <w:pPr>
        <w:pStyle w:val="SingleTxt"/>
        <w:tabs>
          <w:tab w:val="right" w:pos="1685"/>
        </w:tabs>
        <w:ind w:left="1742" w:hanging="475"/>
      </w:pPr>
      <w:r>
        <w:tab/>
        <w:t>–</w:t>
      </w:r>
      <w:r>
        <w:tab/>
        <w:t>Preschools (</w:t>
      </w:r>
      <w:r>
        <w:rPr>
          <w:i/>
        </w:rPr>
        <w:t xml:space="preserve">écoles </w:t>
      </w:r>
      <w:r w:rsidRPr="0036316C">
        <w:rPr>
          <w:i/>
        </w:rPr>
        <w:t>maternelles</w:t>
      </w:r>
      <w:r>
        <w:t xml:space="preserve">), </w:t>
      </w:r>
      <w:r w:rsidRPr="0036316C">
        <w:t>usually</w:t>
      </w:r>
      <w:r>
        <w:t xml:space="preserve"> housed in primary schools;</w:t>
      </w:r>
    </w:p>
    <w:p w:rsidR="00000000" w:rsidRDefault="00000000">
      <w:pPr>
        <w:pStyle w:val="SingleTxt"/>
        <w:tabs>
          <w:tab w:val="right" w:pos="1685"/>
        </w:tabs>
        <w:ind w:left="1742" w:hanging="475"/>
      </w:pPr>
      <w:r>
        <w:tab/>
        <w:t>–</w:t>
      </w:r>
      <w:r>
        <w:tab/>
        <w:t>Community day-care centres managed by the Guide Association of Burundi with support from UNICEF;</w:t>
      </w:r>
    </w:p>
    <w:p w:rsidR="00000000" w:rsidRDefault="00000000">
      <w:pPr>
        <w:pStyle w:val="SingleTxt"/>
        <w:tabs>
          <w:tab w:val="right" w:pos="1685"/>
        </w:tabs>
        <w:ind w:left="1742" w:hanging="475"/>
      </w:pPr>
      <w:r>
        <w:tab/>
        <w:t>–</w:t>
      </w:r>
      <w:r>
        <w:tab/>
      </w:r>
      <w:r w:rsidRPr="00B21360">
        <w:rPr>
          <w:spacing w:val="2"/>
        </w:rPr>
        <w:t>Preschool circles (</w:t>
      </w:r>
      <w:r w:rsidRPr="00B21360">
        <w:rPr>
          <w:i/>
          <w:spacing w:val="2"/>
        </w:rPr>
        <w:t>cercles préscolaires</w:t>
      </w:r>
      <w:r w:rsidRPr="00B21360">
        <w:rPr>
          <w:spacing w:val="2"/>
        </w:rPr>
        <w:t>) managed by the non-profit organization</w:t>
      </w:r>
      <w:r>
        <w:t xml:space="preserve"> Twitezimbere, particularly in rural areas, and by parent associations.</w:t>
      </w:r>
    </w:p>
    <w:p w:rsidR="00000000" w:rsidRDefault="00000000">
      <w:pPr>
        <w:pStyle w:val="SingleTxt"/>
      </w:pPr>
      <w:r>
        <w:t>At the preschool level, it is estimated that girls represent 48.7 per cent of children enrolled, as compared to boys, who represent 51.3 per cent.</w:t>
      </w:r>
    </w:p>
    <w:p w:rsidR="00000000" w:rsidRDefault="00000000">
      <w:pPr>
        <w:pStyle w:val="SingleTxt"/>
        <w:spacing w:after="0" w:line="120" w:lineRule="exact"/>
        <w:rPr>
          <w:sz w:val="10"/>
        </w:rPr>
      </w:pPr>
    </w:p>
    <w:p w:rsidR="00000000" w:rsidRPr="00975BF1" w:rsidRDefault="00000000">
      <w:pPr>
        <w:pStyle w:val="H23"/>
        <w:ind w:right="1260"/>
        <w:rPr>
          <w:b w:val="0"/>
        </w:rPr>
      </w:pPr>
      <w:r>
        <w:br w:type="page"/>
      </w:r>
      <w:r>
        <w:tab/>
      </w:r>
      <w:r>
        <w:tab/>
        <w:t>Number of children enrolled in 2002-2003</w:t>
      </w:r>
      <w:r w:rsidRPr="001404AF">
        <w:rPr>
          <w:rStyle w:val="FootnoteReference"/>
          <w:b w:val="0"/>
        </w:rPr>
        <w:footnoteReference w:id="9"/>
      </w: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8"/>
        <w:gridCol w:w="1440"/>
        <w:gridCol w:w="1440"/>
        <w:gridCol w:w="1992"/>
      </w:tblGrid>
      <w:tr w:rsidR="00000000" w:rsidRPr="0036316C">
        <w:tblPrEx>
          <w:tblCellMar>
            <w:top w:w="0" w:type="dxa"/>
            <w:bottom w:w="0" w:type="dxa"/>
          </w:tblCellMar>
        </w:tblPrEx>
        <w:trPr>
          <w:tblHeader/>
        </w:trPr>
        <w:tc>
          <w:tcPr>
            <w:tcW w:w="2448" w:type="dxa"/>
            <w:tcBorders>
              <w:top w:val="single" w:sz="4" w:space="0" w:color="auto"/>
              <w:bottom w:val="single" w:sz="12" w:space="0" w:color="auto"/>
            </w:tcBorders>
            <w:shd w:val="clear" w:color="auto" w:fill="auto"/>
            <w:vAlign w:val="bottom"/>
          </w:tcPr>
          <w:p w:rsidR="00000000" w:rsidRPr="0036316C" w:rsidRDefault="00000000">
            <w:pPr>
              <w:tabs>
                <w:tab w:val="left" w:pos="288"/>
                <w:tab w:val="left" w:pos="576"/>
                <w:tab w:val="left" w:pos="864"/>
                <w:tab w:val="left" w:pos="1152"/>
              </w:tabs>
              <w:spacing w:before="81" w:after="81" w:line="160" w:lineRule="exact"/>
              <w:ind w:left="9" w:right="40"/>
              <w:rPr>
                <w:i/>
                <w:sz w:val="14"/>
                <w:lang w:val="en-US"/>
              </w:rPr>
            </w:pPr>
            <w:r w:rsidRPr="0036316C">
              <w:rPr>
                <w:i/>
                <w:sz w:val="14"/>
                <w:lang w:val="en-US"/>
              </w:rPr>
              <w:t>Structure</w:t>
            </w:r>
          </w:p>
        </w:tc>
        <w:tc>
          <w:tcPr>
            <w:tcW w:w="1440" w:type="dxa"/>
            <w:tcBorders>
              <w:top w:val="single" w:sz="4" w:space="0" w:color="auto"/>
              <w:bottom w:val="single" w:sz="12" w:space="0" w:color="auto"/>
            </w:tcBorders>
            <w:shd w:val="clear" w:color="auto" w:fill="auto"/>
            <w:vAlign w:val="bottom"/>
          </w:tcPr>
          <w:p w:rsidR="00000000" w:rsidRPr="0036316C" w:rsidRDefault="00000000">
            <w:pPr>
              <w:tabs>
                <w:tab w:val="left" w:pos="288"/>
                <w:tab w:val="left" w:pos="576"/>
                <w:tab w:val="left" w:pos="864"/>
                <w:tab w:val="left" w:pos="1152"/>
              </w:tabs>
              <w:spacing w:before="81" w:after="81" w:line="160" w:lineRule="exact"/>
              <w:ind w:right="43"/>
              <w:jc w:val="right"/>
              <w:rPr>
                <w:i/>
                <w:sz w:val="14"/>
                <w:lang w:val="en-US"/>
              </w:rPr>
            </w:pPr>
            <w:r>
              <w:rPr>
                <w:i/>
                <w:sz w:val="14"/>
                <w:lang w:val="en-US"/>
              </w:rPr>
              <w:t>Number</w:t>
            </w:r>
            <w:r w:rsidRPr="0036316C">
              <w:rPr>
                <w:i/>
                <w:sz w:val="14"/>
                <w:lang w:val="en-US"/>
              </w:rPr>
              <w:t xml:space="preserve"> of children</w:t>
            </w:r>
          </w:p>
        </w:tc>
        <w:tc>
          <w:tcPr>
            <w:tcW w:w="1440" w:type="dxa"/>
            <w:tcBorders>
              <w:top w:val="single" w:sz="4" w:space="0" w:color="auto"/>
              <w:bottom w:val="single" w:sz="12" w:space="0" w:color="auto"/>
            </w:tcBorders>
            <w:shd w:val="clear" w:color="auto" w:fill="auto"/>
            <w:vAlign w:val="bottom"/>
          </w:tcPr>
          <w:p w:rsidR="00000000" w:rsidRPr="0036316C" w:rsidRDefault="00000000">
            <w:pPr>
              <w:tabs>
                <w:tab w:val="left" w:pos="288"/>
                <w:tab w:val="left" w:pos="576"/>
                <w:tab w:val="left" w:pos="864"/>
                <w:tab w:val="left" w:pos="1152"/>
              </w:tabs>
              <w:spacing w:before="81" w:after="81" w:line="160" w:lineRule="exact"/>
              <w:ind w:right="43"/>
              <w:jc w:val="right"/>
              <w:rPr>
                <w:i/>
                <w:sz w:val="14"/>
                <w:lang w:val="en-US"/>
              </w:rPr>
            </w:pPr>
            <w:r>
              <w:rPr>
                <w:i/>
                <w:sz w:val="14"/>
                <w:lang w:val="en-US"/>
              </w:rPr>
              <w:t>Number</w:t>
            </w:r>
            <w:r w:rsidRPr="0036316C">
              <w:rPr>
                <w:i/>
                <w:sz w:val="14"/>
                <w:lang w:val="en-US"/>
              </w:rPr>
              <w:t xml:space="preserve"> of </w:t>
            </w:r>
            <w:r>
              <w:rPr>
                <w:i/>
                <w:sz w:val="14"/>
                <w:lang w:val="en-US"/>
              </w:rPr>
              <w:t>teachers</w:t>
            </w:r>
          </w:p>
        </w:tc>
        <w:tc>
          <w:tcPr>
            <w:tcW w:w="1992" w:type="dxa"/>
            <w:tcBorders>
              <w:top w:val="single" w:sz="4" w:space="0" w:color="auto"/>
              <w:bottom w:val="single" w:sz="12" w:space="0" w:color="auto"/>
            </w:tcBorders>
            <w:shd w:val="clear" w:color="auto" w:fill="auto"/>
            <w:vAlign w:val="bottom"/>
          </w:tcPr>
          <w:p w:rsidR="00000000" w:rsidRPr="0036316C" w:rsidRDefault="00000000">
            <w:pPr>
              <w:tabs>
                <w:tab w:val="left" w:pos="288"/>
                <w:tab w:val="left" w:pos="576"/>
                <w:tab w:val="left" w:pos="864"/>
                <w:tab w:val="left" w:pos="1152"/>
              </w:tabs>
              <w:spacing w:before="81" w:after="81" w:line="160" w:lineRule="exact"/>
              <w:ind w:right="43"/>
              <w:jc w:val="right"/>
              <w:rPr>
                <w:i/>
                <w:sz w:val="14"/>
                <w:lang w:val="en-US"/>
              </w:rPr>
            </w:pPr>
            <w:r w:rsidRPr="0036316C">
              <w:rPr>
                <w:i/>
                <w:sz w:val="14"/>
                <w:lang w:val="en-US"/>
              </w:rPr>
              <w:t>Ratio</w:t>
            </w:r>
            <w:r>
              <w:rPr>
                <w:i/>
                <w:sz w:val="14"/>
                <w:lang w:val="en-US"/>
              </w:rPr>
              <w:t xml:space="preserve"> of </w:t>
            </w:r>
            <w:r w:rsidRPr="0036316C">
              <w:rPr>
                <w:i/>
                <w:sz w:val="14"/>
                <w:lang w:val="en-US"/>
              </w:rPr>
              <w:t>children</w:t>
            </w:r>
            <w:r>
              <w:rPr>
                <w:i/>
                <w:sz w:val="14"/>
                <w:lang w:val="en-US"/>
              </w:rPr>
              <w:t xml:space="preserve"> to teachers</w:t>
            </w:r>
          </w:p>
        </w:tc>
      </w:tr>
      <w:tr w:rsidR="00000000" w:rsidRPr="0036316C">
        <w:tblPrEx>
          <w:tblCellMar>
            <w:top w:w="0" w:type="dxa"/>
            <w:bottom w:w="0" w:type="dxa"/>
          </w:tblCellMar>
        </w:tblPrEx>
        <w:trPr>
          <w:trHeight w:hRule="exact" w:val="115"/>
          <w:tblHeader/>
        </w:trPr>
        <w:tc>
          <w:tcPr>
            <w:tcW w:w="2448" w:type="dxa"/>
            <w:tcBorders>
              <w:top w:val="single" w:sz="12" w:space="0" w:color="auto"/>
            </w:tcBorders>
            <w:shd w:val="clear" w:color="auto" w:fill="auto"/>
            <w:vAlign w:val="bottom"/>
          </w:tcPr>
          <w:p w:rsidR="00000000" w:rsidRPr="0036316C" w:rsidRDefault="00000000">
            <w:pPr>
              <w:tabs>
                <w:tab w:val="left" w:pos="288"/>
                <w:tab w:val="left" w:pos="576"/>
                <w:tab w:val="left" w:pos="864"/>
                <w:tab w:val="left" w:pos="1152"/>
              </w:tabs>
              <w:spacing w:before="40" w:after="40" w:line="210" w:lineRule="exact"/>
              <w:ind w:left="9" w:right="40"/>
              <w:rPr>
                <w:sz w:val="17"/>
                <w:lang w:val="en-US"/>
              </w:rPr>
            </w:pPr>
          </w:p>
        </w:tc>
        <w:tc>
          <w:tcPr>
            <w:tcW w:w="1440" w:type="dxa"/>
            <w:tcBorders>
              <w:top w:val="single" w:sz="12" w:space="0" w:color="auto"/>
            </w:tcBorders>
            <w:shd w:val="clear" w:color="auto" w:fill="auto"/>
            <w:vAlign w:val="bottom"/>
          </w:tcPr>
          <w:p w:rsidR="00000000" w:rsidRPr="0036316C" w:rsidRDefault="00000000">
            <w:pPr>
              <w:tabs>
                <w:tab w:val="left" w:pos="288"/>
                <w:tab w:val="left" w:pos="576"/>
                <w:tab w:val="left" w:pos="864"/>
                <w:tab w:val="left" w:pos="1152"/>
              </w:tabs>
              <w:spacing w:before="40" w:after="40" w:line="210" w:lineRule="exact"/>
              <w:ind w:right="43"/>
              <w:jc w:val="right"/>
              <w:rPr>
                <w:sz w:val="17"/>
                <w:lang w:val="en-US"/>
              </w:rPr>
            </w:pPr>
          </w:p>
        </w:tc>
        <w:tc>
          <w:tcPr>
            <w:tcW w:w="1440" w:type="dxa"/>
            <w:tcBorders>
              <w:top w:val="single" w:sz="12" w:space="0" w:color="auto"/>
            </w:tcBorders>
            <w:shd w:val="clear" w:color="auto" w:fill="auto"/>
            <w:vAlign w:val="bottom"/>
          </w:tcPr>
          <w:p w:rsidR="00000000" w:rsidRPr="0036316C" w:rsidRDefault="00000000">
            <w:pPr>
              <w:tabs>
                <w:tab w:val="left" w:pos="288"/>
                <w:tab w:val="left" w:pos="576"/>
                <w:tab w:val="left" w:pos="864"/>
                <w:tab w:val="left" w:pos="1152"/>
              </w:tabs>
              <w:spacing w:before="40" w:after="40" w:line="210" w:lineRule="exact"/>
              <w:ind w:right="43"/>
              <w:jc w:val="right"/>
              <w:rPr>
                <w:sz w:val="17"/>
                <w:lang w:val="en-US"/>
              </w:rPr>
            </w:pPr>
          </w:p>
        </w:tc>
        <w:tc>
          <w:tcPr>
            <w:tcW w:w="1992" w:type="dxa"/>
            <w:tcBorders>
              <w:top w:val="single" w:sz="12" w:space="0" w:color="auto"/>
            </w:tcBorders>
            <w:shd w:val="clear" w:color="auto" w:fill="auto"/>
            <w:vAlign w:val="bottom"/>
          </w:tcPr>
          <w:p w:rsidR="00000000" w:rsidRPr="0036316C" w:rsidRDefault="00000000">
            <w:pPr>
              <w:tabs>
                <w:tab w:val="left" w:pos="288"/>
                <w:tab w:val="left" w:pos="576"/>
                <w:tab w:val="left" w:pos="864"/>
                <w:tab w:val="left" w:pos="1152"/>
              </w:tabs>
              <w:spacing w:before="40" w:after="40" w:line="210" w:lineRule="exact"/>
              <w:ind w:right="43"/>
              <w:jc w:val="right"/>
              <w:rPr>
                <w:sz w:val="17"/>
                <w:lang w:val="en-US"/>
              </w:rPr>
            </w:pPr>
          </w:p>
        </w:tc>
      </w:tr>
      <w:tr w:rsidR="00000000" w:rsidRPr="0036316C">
        <w:tblPrEx>
          <w:tblCellMar>
            <w:top w:w="0" w:type="dxa"/>
            <w:bottom w:w="0" w:type="dxa"/>
          </w:tblCellMar>
        </w:tblPrEx>
        <w:tc>
          <w:tcPr>
            <w:tcW w:w="2448" w:type="dxa"/>
            <w:shd w:val="clear" w:color="auto" w:fill="auto"/>
            <w:vAlign w:val="bottom"/>
          </w:tcPr>
          <w:p w:rsidR="00000000" w:rsidRPr="0036316C" w:rsidRDefault="00000000">
            <w:pPr>
              <w:tabs>
                <w:tab w:val="left" w:pos="288"/>
                <w:tab w:val="left" w:pos="576"/>
                <w:tab w:val="left" w:pos="864"/>
                <w:tab w:val="left" w:pos="1152"/>
              </w:tabs>
              <w:spacing w:before="40" w:after="40" w:line="210" w:lineRule="exact"/>
              <w:ind w:left="9" w:right="40"/>
              <w:rPr>
                <w:sz w:val="17"/>
                <w:lang w:val="en-US"/>
              </w:rPr>
            </w:pPr>
            <w:r>
              <w:rPr>
                <w:sz w:val="17"/>
                <w:lang w:val="en-US"/>
              </w:rPr>
              <w:t>Preschools</w:t>
            </w:r>
          </w:p>
        </w:tc>
        <w:tc>
          <w:tcPr>
            <w:tcW w:w="1440" w:type="dxa"/>
            <w:shd w:val="clear" w:color="auto" w:fill="auto"/>
            <w:vAlign w:val="bottom"/>
          </w:tcPr>
          <w:p w:rsidR="00000000" w:rsidRPr="0036316C" w:rsidRDefault="00000000">
            <w:pPr>
              <w:tabs>
                <w:tab w:val="left" w:pos="288"/>
                <w:tab w:val="left" w:pos="576"/>
                <w:tab w:val="left" w:pos="864"/>
                <w:tab w:val="left" w:pos="1152"/>
              </w:tabs>
              <w:spacing w:before="40" w:after="40" w:line="210" w:lineRule="exact"/>
              <w:ind w:right="43"/>
              <w:jc w:val="right"/>
              <w:rPr>
                <w:sz w:val="17"/>
                <w:lang w:val="en-US"/>
              </w:rPr>
            </w:pPr>
            <w:r w:rsidRPr="0036316C">
              <w:rPr>
                <w:sz w:val="17"/>
                <w:lang w:val="en-US"/>
              </w:rPr>
              <w:t>8 859</w:t>
            </w:r>
          </w:p>
        </w:tc>
        <w:tc>
          <w:tcPr>
            <w:tcW w:w="1440" w:type="dxa"/>
            <w:shd w:val="clear" w:color="auto" w:fill="auto"/>
            <w:vAlign w:val="bottom"/>
          </w:tcPr>
          <w:p w:rsidR="00000000" w:rsidRPr="0036316C" w:rsidRDefault="00000000">
            <w:pPr>
              <w:tabs>
                <w:tab w:val="left" w:pos="288"/>
                <w:tab w:val="left" w:pos="576"/>
                <w:tab w:val="left" w:pos="864"/>
                <w:tab w:val="left" w:pos="1152"/>
              </w:tabs>
              <w:spacing w:before="40" w:after="40" w:line="210" w:lineRule="exact"/>
              <w:ind w:right="43"/>
              <w:jc w:val="right"/>
              <w:rPr>
                <w:sz w:val="17"/>
                <w:lang w:val="en-US"/>
              </w:rPr>
            </w:pPr>
            <w:r w:rsidRPr="0036316C">
              <w:rPr>
                <w:sz w:val="17"/>
                <w:lang w:val="en-US"/>
              </w:rPr>
              <w:t>185</w:t>
            </w:r>
          </w:p>
        </w:tc>
        <w:tc>
          <w:tcPr>
            <w:tcW w:w="1992" w:type="dxa"/>
            <w:shd w:val="clear" w:color="auto" w:fill="auto"/>
            <w:vAlign w:val="bottom"/>
          </w:tcPr>
          <w:p w:rsidR="00000000" w:rsidRPr="0036316C" w:rsidRDefault="00000000">
            <w:pPr>
              <w:tabs>
                <w:tab w:val="left" w:pos="288"/>
                <w:tab w:val="left" w:pos="576"/>
                <w:tab w:val="left" w:pos="864"/>
                <w:tab w:val="left" w:pos="1152"/>
              </w:tabs>
              <w:spacing w:before="40" w:after="40" w:line="210" w:lineRule="exact"/>
              <w:ind w:right="43"/>
              <w:jc w:val="right"/>
              <w:rPr>
                <w:sz w:val="17"/>
                <w:lang w:val="en-US"/>
              </w:rPr>
            </w:pPr>
            <w:r w:rsidRPr="0036316C">
              <w:rPr>
                <w:sz w:val="17"/>
                <w:lang w:val="en-US"/>
              </w:rPr>
              <w:t>48</w:t>
            </w:r>
          </w:p>
        </w:tc>
      </w:tr>
      <w:tr w:rsidR="00000000" w:rsidRPr="0036316C">
        <w:tblPrEx>
          <w:tblCellMar>
            <w:top w:w="0" w:type="dxa"/>
            <w:bottom w:w="0" w:type="dxa"/>
          </w:tblCellMar>
        </w:tblPrEx>
        <w:tc>
          <w:tcPr>
            <w:tcW w:w="2448" w:type="dxa"/>
            <w:shd w:val="clear" w:color="auto" w:fill="auto"/>
            <w:vAlign w:val="bottom"/>
          </w:tcPr>
          <w:p w:rsidR="00000000" w:rsidRPr="0036316C" w:rsidRDefault="00000000">
            <w:pPr>
              <w:tabs>
                <w:tab w:val="left" w:pos="288"/>
                <w:tab w:val="left" w:pos="576"/>
                <w:tab w:val="left" w:pos="864"/>
                <w:tab w:val="left" w:pos="1152"/>
              </w:tabs>
              <w:spacing w:before="40" w:after="40" w:line="210" w:lineRule="exact"/>
              <w:ind w:left="9" w:right="40"/>
              <w:rPr>
                <w:sz w:val="17"/>
                <w:lang w:val="en-US"/>
              </w:rPr>
            </w:pPr>
            <w:r w:rsidRPr="0036316C">
              <w:rPr>
                <w:sz w:val="17"/>
                <w:lang w:val="en-US"/>
              </w:rPr>
              <w:t>Preschool circles</w:t>
            </w:r>
          </w:p>
        </w:tc>
        <w:tc>
          <w:tcPr>
            <w:tcW w:w="1440" w:type="dxa"/>
            <w:shd w:val="clear" w:color="auto" w:fill="auto"/>
            <w:vAlign w:val="bottom"/>
          </w:tcPr>
          <w:p w:rsidR="00000000" w:rsidRPr="0036316C" w:rsidRDefault="00000000">
            <w:pPr>
              <w:tabs>
                <w:tab w:val="left" w:pos="288"/>
                <w:tab w:val="left" w:pos="576"/>
                <w:tab w:val="left" w:pos="864"/>
                <w:tab w:val="left" w:pos="1152"/>
              </w:tabs>
              <w:spacing w:before="40" w:after="40" w:line="210" w:lineRule="exact"/>
              <w:ind w:right="43"/>
              <w:jc w:val="right"/>
              <w:rPr>
                <w:sz w:val="17"/>
                <w:lang w:val="en-US"/>
              </w:rPr>
            </w:pPr>
            <w:r w:rsidRPr="0036316C">
              <w:rPr>
                <w:sz w:val="17"/>
                <w:lang w:val="en-US"/>
              </w:rPr>
              <w:t>16 358</w:t>
            </w:r>
          </w:p>
        </w:tc>
        <w:tc>
          <w:tcPr>
            <w:tcW w:w="1440" w:type="dxa"/>
            <w:shd w:val="clear" w:color="auto" w:fill="auto"/>
            <w:vAlign w:val="bottom"/>
          </w:tcPr>
          <w:p w:rsidR="00000000" w:rsidRPr="0036316C" w:rsidRDefault="00000000">
            <w:pPr>
              <w:tabs>
                <w:tab w:val="left" w:pos="288"/>
                <w:tab w:val="left" w:pos="576"/>
                <w:tab w:val="left" w:pos="864"/>
                <w:tab w:val="left" w:pos="1152"/>
              </w:tabs>
              <w:spacing w:before="40" w:after="40" w:line="210" w:lineRule="exact"/>
              <w:ind w:right="43"/>
              <w:jc w:val="right"/>
              <w:rPr>
                <w:sz w:val="17"/>
                <w:lang w:val="en-US"/>
              </w:rPr>
            </w:pPr>
            <w:r w:rsidRPr="0036316C">
              <w:rPr>
                <w:sz w:val="17"/>
                <w:lang w:val="en-US"/>
              </w:rPr>
              <w:t>525</w:t>
            </w:r>
          </w:p>
        </w:tc>
        <w:tc>
          <w:tcPr>
            <w:tcW w:w="1992" w:type="dxa"/>
            <w:shd w:val="clear" w:color="auto" w:fill="auto"/>
            <w:vAlign w:val="bottom"/>
          </w:tcPr>
          <w:p w:rsidR="00000000" w:rsidRPr="0036316C" w:rsidRDefault="00000000">
            <w:pPr>
              <w:tabs>
                <w:tab w:val="left" w:pos="288"/>
                <w:tab w:val="left" w:pos="576"/>
                <w:tab w:val="left" w:pos="864"/>
                <w:tab w:val="left" w:pos="1152"/>
              </w:tabs>
              <w:spacing w:before="40" w:after="40" w:line="210" w:lineRule="exact"/>
              <w:ind w:right="43"/>
              <w:jc w:val="right"/>
              <w:rPr>
                <w:sz w:val="17"/>
                <w:lang w:val="en-US"/>
              </w:rPr>
            </w:pPr>
            <w:r w:rsidRPr="0036316C">
              <w:rPr>
                <w:sz w:val="17"/>
                <w:lang w:val="en-US"/>
              </w:rPr>
              <w:t>32</w:t>
            </w:r>
          </w:p>
        </w:tc>
      </w:tr>
      <w:tr w:rsidR="00000000" w:rsidRPr="0036316C">
        <w:tblPrEx>
          <w:tblCellMar>
            <w:top w:w="0" w:type="dxa"/>
            <w:bottom w:w="0" w:type="dxa"/>
          </w:tblCellMar>
        </w:tblPrEx>
        <w:tc>
          <w:tcPr>
            <w:tcW w:w="2448" w:type="dxa"/>
            <w:tcBorders>
              <w:bottom w:val="single" w:sz="4" w:space="0" w:color="auto"/>
            </w:tcBorders>
            <w:shd w:val="clear" w:color="auto" w:fill="auto"/>
            <w:vAlign w:val="bottom"/>
          </w:tcPr>
          <w:p w:rsidR="00000000" w:rsidRPr="0036316C" w:rsidRDefault="00000000">
            <w:pPr>
              <w:tabs>
                <w:tab w:val="left" w:pos="288"/>
                <w:tab w:val="left" w:pos="576"/>
                <w:tab w:val="left" w:pos="864"/>
                <w:tab w:val="left" w:pos="1152"/>
              </w:tabs>
              <w:spacing w:before="40" w:after="81" w:line="210" w:lineRule="exact"/>
              <w:ind w:left="9" w:right="40"/>
              <w:rPr>
                <w:sz w:val="17"/>
                <w:lang w:val="en-US"/>
              </w:rPr>
            </w:pPr>
            <w:r w:rsidRPr="0036316C">
              <w:rPr>
                <w:sz w:val="17"/>
                <w:lang w:val="en-US"/>
              </w:rPr>
              <w:t>Community day-care centres</w:t>
            </w:r>
          </w:p>
        </w:tc>
        <w:tc>
          <w:tcPr>
            <w:tcW w:w="1440" w:type="dxa"/>
            <w:tcBorders>
              <w:bottom w:val="single" w:sz="4" w:space="0" w:color="auto"/>
            </w:tcBorders>
            <w:shd w:val="clear" w:color="auto" w:fill="auto"/>
            <w:vAlign w:val="bottom"/>
          </w:tcPr>
          <w:p w:rsidR="00000000" w:rsidRPr="0036316C" w:rsidRDefault="00000000">
            <w:pPr>
              <w:tabs>
                <w:tab w:val="left" w:pos="288"/>
                <w:tab w:val="left" w:pos="576"/>
                <w:tab w:val="left" w:pos="864"/>
                <w:tab w:val="left" w:pos="1152"/>
              </w:tabs>
              <w:spacing w:before="40" w:after="81" w:line="210" w:lineRule="exact"/>
              <w:ind w:right="43"/>
              <w:jc w:val="right"/>
              <w:rPr>
                <w:sz w:val="17"/>
                <w:lang w:val="en-US"/>
              </w:rPr>
            </w:pPr>
            <w:r w:rsidRPr="0036316C">
              <w:rPr>
                <w:sz w:val="17"/>
                <w:lang w:val="en-US"/>
              </w:rPr>
              <w:t>1 025</w:t>
            </w:r>
          </w:p>
        </w:tc>
        <w:tc>
          <w:tcPr>
            <w:tcW w:w="1440" w:type="dxa"/>
            <w:tcBorders>
              <w:bottom w:val="single" w:sz="4" w:space="0" w:color="auto"/>
            </w:tcBorders>
            <w:shd w:val="clear" w:color="auto" w:fill="auto"/>
            <w:vAlign w:val="bottom"/>
          </w:tcPr>
          <w:p w:rsidR="00000000" w:rsidRPr="0036316C" w:rsidRDefault="00000000">
            <w:pPr>
              <w:tabs>
                <w:tab w:val="left" w:pos="288"/>
                <w:tab w:val="left" w:pos="576"/>
                <w:tab w:val="left" w:pos="864"/>
                <w:tab w:val="left" w:pos="1152"/>
              </w:tabs>
              <w:spacing w:before="40" w:after="81" w:line="210" w:lineRule="exact"/>
              <w:ind w:right="43"/>
              <w:jc w:val="right"/>
              <w:rPr>
                <w:sz w:val="17"/>
                <w:lang w:val="en-US"/>
              </w:rPr>
            </w:pPr>
            <w:r w:rsidRPr="0036316C">
              <w:rPr>
                <w:sz w:val="17"/>
                <w:lang w:val="en-US"/>
              </w:rPr>
              <w:t>89</w:t>
            </w:r>
          </w:p>
        </w:tc>
        <w:tc>
          <w:tcPr>
            <w:tcW w:w="1992" w:type="dxa"/>
            <w:tcBorders>
              <w:bottom w:val="single" w:sz="4" w:space="0" w:color="auto"/>
            </w:tcBorders>
            <w:shd w:val="clear" w:color="auto" w:fill="auto"/>
            <w:vAlign w:val="bottom"/>
          </w:tcPr>
          <w:p w:rsidR="00000000" w:rsidRPr="0036316C" w:rsidRDefault="00000000">
            <w:pPr>
              <w:tabs>
                <w:tab w:val="left" w:pos="288"/>
                <w:tab w:val="left" w:pos="576"/>
                <w:tab w:val="left" w:pos="864"/>
                <w:tab w:val="left" w:pos="1152"/>
              </w:tabs>
              <w:spacing w:before="40" w:after="81" w:line="210" w:lineRule="exact"/>
              <w:ind w:right="43"/>
              <w:jc w:val="right"/>
              <w:rPr>
                <w:sz w:val="17"/>
                <w:lang w:val="en-US"/>
              </w:rPr>
            </w:pPr>
            <w:r w:rsidRPr="0036316C">
              <w:rPr>
                <w:sz w:val="17"/>
                <w:lang w:val="en-US"/>
              </w:rPr>
              <w:t>12</w:t>
            </w:r>
          </w:p>
        </w:tc>
      </w:tr>
      <w:tr w:rsidR="00000000" w:rsidRPr="00FA0E2D">
        <w:tblPrEx>
          <w:tblCellMar>
            <w:top w:w="0" w:type="dxa"/>
            <w:bottom w:w="0" w:type="dxa"/>
          </w:tblCellMar>
        </w:tblPrEx>
        <w:tc>
          <w:tcPr>
            <w:tcW w:w="2448" w:type="dxa"/>
            <w:tcBorders>
              <w:top w:val="single" w:sz="4" w:space="0" w:color="auto"/>
              <w:bottom w:val="single" w:sz="12" w:space="0" w:color="auto"/>
            </w:tcBorders>
            <w:shd w:val="clear" w:color="auto" w:fill="auto"/>
            <w:vAlign w:val="bottom"/>
          </w:tcPr>
          <w:p w:rsidR="00000000" w:rsidRPr="00FA0E2D" w:rsidRDefault="00000000">
            <w:pPr>
              <w:tabs>
                <w:tab w:val="left" w:pos="288"/>
                <w:tab w:val="left" w:pos="576"/>
                <w:tab w:val="left" w:pos="864"/>
                <w:tab w:val="left" w:pos="1152"/>
              </w:tabs>
              <w:spacing w:before="81" w:after="81" w:line="210" w:lineRule="exact"/>
              <w:ind w:left="9" w:right="40"/>
              <w:rPr>
                <w:b/>
                <w:sz w:val="17"/>
                <w:lang w:val="en-US"/>
              </w:rPr>
            </w:pPr>
            <w:r>
              <w:rPr>
                <w:b/>
                <w:sz w:val="17"/>
                <w:lang w:val="en-US"/>
              </w:rPr>
              <w:tab/>
            </w:r>
            <w:r w:rsidRPr="00FA0E2D">
              <w:rPr>
                <w:b/>
                <w:sz w:val="17"/>
                <w:lang w:val="en-US"/>
              </w:rPr>
              <w:t>Total</w:t>
            </w:r>
          </w:p>
        </w:tc>
        <w:tc>
          <w:tcPr>
            <w:tcW w:w="1440" w:type="dxa"/>
            <w:tcBorders>
              <w:top w:val="single" w:sz="4" w:space="0" w:color="auto"/>
              <w:bottom w:val="single" w:sz="12" w:space="0" w:color="auto"/>
            </w:tcBorders>
            <w:shd w:val="clear" w:color="auto" w:fill="auto"/>
            <w:vAlign w:val="bottom"/>
          </w:tcPr>
          <w:p w:rsidR="00000000" w:rsidRPr="00FA0E2D" w:rsidRDefault="00000000">
            <w:pPr>
              <w:tabs>
                <w:tab w:val="left" w:pos="288"/>
                <w:tab w:val="left" w:pos="576"/>
                <w:tab w:val="left" w:pos="864"/>
                <w:tab w:val="left" w:pos="1152"/>
              </w:tabs>
              <w:spacing w:before="81" w:after="81" w:line="210" w:lineRule="exact"/>
              <w:ind w:right="43"/>
              <w:jc w:val="right"/>
              <w:rPr>
                <w:b/>
                <w:sz w:val="17"/>
                <w:lang w:val="en-US"/>
              </w:rPr>
            </w:pPr>
            <w:r w:rsidRPr="00FA0E2D">
              <w:rPr>
                <w:b/>
                <w:sz w:val="17"/>
                <w:lang w:val="en-US"/>
              </w:rPr>
              <w:t>26 281</w:t>
            </w:r>
          </w:p>
        </w:tc>
        <w:tc>
          <w:tcPr>
            <w:tcW w:w="1440" w:type="dxa"/>
            <w:tcBorders>
              <w:top w:val="single" w:sz="4" w:space="0" w:color="auto"/>
              <w:bottom w:val="single" w:sz="12" w:space="0" w:color="auto"/>
            </w:tcBorders>
            <w:shd w:val="clear" w:color="auto" w:fill="auto"/>
            <w:vAlign w:val="bottom"/>
          </w:tcPr>
          <w:p w:rsidR="00000000" w:rsidRPr="00FA0E2D" w:rsidRDefault="00000000">
            <w:pPr>
              <w:tabs>
                <w:tab w:val="left" w:pos="288"/>
                <w:tab w:val="left" w:pos="576"/>
                <w:tab w:val="left" w:pos="864"/>
                <w:tab w:val="left" w:pos="1152"/>
              </w:tabs>
              <w:spacing w:before="81" w:after="81" w:line="210" w:lineRule="exact"/>
              <w:ind w:right="43"/>
              <w:jc w:val="right"/>
              <w:rPr>
                <w:b/>
                <w:sz w:val="17"/>
                <w:lang w:val="en-US"/>
              </w:rPr>
            </w:pPr>
            <w:r w:rsidRPr="00FA0E2D">
              <w:rPr>
                <w:b/>
                <w:sz w:val="17"/>
                <w:lang w:val="en-US"/>
              </w:rPr>
              <w:t>799</w:t>
            </w:r>
          </w:p>
        </w:tc>
        <w:tc>
          <w:tcPr>
            <w:tcW w:w="1992" w:type="dxa"/>
            <w:tcBorders>
              <w:top w:val="single" w:sz="4" w:space="0" w:color="auto"/>
              <w:bottom w:val="single" w:sz="12" w:space="0" w:color="auto"/>
            </w:tcBorders>
            <w:shd w:val="clear" w:color="auto" w:fill="auto"/>
            <w:vAlign w:val="bottom"/>
          </w:tcPr>
          <w:p w:rsidR="00000000" w:rsidRPr="00FA0E2D" w:rsidRDefault="00000000">
            <w:pPr>
              <w:tabs>
                <w:tab w:val="left" w:pos="288"/>
                <w:tab w:val="left" w:pos="576"/>
                <w:tab w:val="left" w:pos="864"/>
                <w:tab w:val="left" w:pos="1152"/>
              </w:tabs>
              <w:spacing w:before="81" w:after="81" w:line="210" w:lineRule="exact"/>
              <w:ind w:right="43"/>
              <w:jc w:val="right"/>
              <w:rPr>
                <w:b/>
                <w:sz w:val="17"/>
                <w:lang w:val="en-US"/>
              </w:rPr>
            </w:pPr>
            <w:r w:rsidRPr="00FA0E2D">
              <w:rPr>
                <w:b/>
                <w:sz w:val="17"/>
                <w:lang w:val="en-US"/>
              </w:rPr>
              <w:t>33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80.</w:t>
      </w:r>
      <w:r>
        <w:tab/>
        <w:t>However, preschool education is not available throughout the entire country. Preschools, day-care centres and preschool circles exist only in urban and peri-urban centres. Twitezimbere, a non-profit organization which manages early childhood education in rural areas, covers only 34 communes out of 129. The insecurity which has long prevailed in the country and the inadequate budget envelope have prevented the Government of Burundi from fulfilling its commitments.</w:t>
      </w:r>
    </w:p>
    <w:p w:rsidR="00000000" w:rsidRDefault="00000000">
      <w:pPr>
        <w:pStyle w:val="SingleTxt"/>
      </w:pPr>
      <w:r>
        <w:t>81.</w:t>
      </w:r>
      <w:r>
        <w:tab/>
        <w:t>There are no legal barriers to girls’ access to primary, secondary or university education.</w:t>
      </w:r>
    </w:p>
    <w:p w:rsidR="00000000" w:rsidRDefault="00000000">
      <w:pPr>
        <w:pStyle w:val="SingleTxt"/>
      </w:pPr>
      <w:r>
        <w:t>82.</w:t>
      </w:r>
      <w:r>
        <w:tab/>
        <w:t>The obstacles to education for girls include the following:</w:t>
      </w:r>
      <w:r>
        <w:rPr>
          <w:rStyle w:val="FootnoteReference"/>
        </w:rPr>
        <w:footnoteReference w:id="10"/>
      </w:r>
      <w:r>
        <w:t xml:space="preserve"> </w:t>
      </w:r>
    </w:p>
    <w:p w:rsidR="00000000" w:rsidRDefault="00000000">
      <w:pPr>
        <w:pStyle w:val="SingleTxt"/>
        <w:tabs>
          <w:tab w:val="right" w:pos="1685"/>
        </w:tabs>
        <w:ind w:left="1742" w:hanging="475"/>
      </w:pPr>
      <w:r>
        <w:tab/>
        <w:t>–</w:t>
      </w:r>
      <w:r>
        <w:tab/>
        <w:t>The direct or indirect cost of education against a backdrop of increasing poverty, which leads parents to sacrifice the interests of girls to other priorities. Now that primary education is free, the situation will improve;</w:t>
      </w:r>
    </w:p>
    <w:p w:rsidR="00000000" w:rsidRDefault="00000000">
      <w:pPr>
        <w:pStyle w:val="SingleTxt"/>
        <w:tabs>
          <w:tab w:val="right" w:pos="1685"/>
        </w:tabs>
        <w:ind w:left="1742" w:hanging="475"/>
      </w:pPr>
      <w:r>
        <w:tab/>
        <w:t>–</w:t>
      </w:r>
      <w:r>
        <w:tab/>
        <w:t>The lack of role models in certain regions and the persistence of gender stereotypes which have a negative influence on the education of girls;</w:t>
      </w:r>
    </w:p>
    <w:p w:rsidR="00000000" w:rsidRDefault="00000000">
      <w:pPr>
        <w:pStyle w:val="SingleTxt"/>
        <w:tabs>
          <w:tab w:val="right" w:pos="1685"/>
        </w:tabs>
        <w:ind w:left="1742" w:hanging="475"/>
      </w:pPr>
      <w:r>
        <w:tab/>
        <w:t>–</w:t>
      </w:r>
      <w:r>
        <w:tab/>
        <w:t>Parental illiteracy, which has serious implications for the education of girls, who in such cases are kept at home to provide manual labour;</w:t>
      </w:r>
    </w:p>
    <w:p w:rsidR="00000000" w:rsidRDefault="00000000">
      <w:pPr>
        <w:pStyle w:val="SingleTxt"/>
        <w:tabs>
          <w:tab w:val="right" w:pos="1685"/>
        </w:tabs>
        <w:ind w:left="1742" w:hanging="475"/>
      </w:pPr>
      <w:r>
        <w:tab/>
        <w:t>–</w:t>
      </w:r>
      <w:r>
        <w:tab/>
        <w:t>The security situation, which is detrimental to girls and causes their parents to fear for their lives or fear that they may be raped;</w:t>
      </w:r>
    </w:p>
    <w:p w:rsidR="00000000" w:rsidRDefault="00000000">
      <w:pPr>
        <w:pStyle w:val="SingleTxt"/>
        <w:tabs>
          <w:tab w:val="right" w:pos="1685"/>
        </w:tabs>
        <w:ind w:left="1742" w:hanging="475"/>
      </w:pPr>
      <w:r>
        <w:tab/>
        <w:t>–</w:t>
      </w:r>
      <w:r>
        <w:tab/>
        <w:t>HIV/AIDS, which causes girls to become caretakers of the ill;</w:t>
      </w:r>
    </w:p>
    <w:p w:rsidR="00000000" w:rsidRDefault="00000000">
      <w:pPr>
        <w:pStyle w:val="SingleTxt"/>
        <w:tabs>
          <w:tab w:val="right" w:pos="1685"/>
        </w:tabs>
        <w:ind w:left="1742" w:hanging="475"/>
      </w:pPr>
      <w:r>
        <w:tab/>
        <w:t>–</w:t>
      </w:r>
      <w:r>
        <w:tab/>
        <w:t>The shortage of school infrastructure.</w:t>
      </w:r>
    </w:p>
    <w:p w:rsidR="00000000" w:rsidRDefault="00000000">
      <w:pPr>
        <w:pStyle w:val="SingleTxt"/>
      </w:pPr>
      <w:r>
        <w:t>83.</w:t>
      </w:r>
      <w:r>
        <w:tab/>
        <w:t>Now that Burundi has a woman Vice-President of the Republic, a woman President of Parliament, two women Vice-Presidents of the Senate and a significant number of women deputies, senators and ministers from all parts of the country, young girls now have role models, which will add impetus to the process.</w:t>
      </w:r>
    </w:p>
    <w:p w:rsidR="00000000" w:rsidRDefault="00000000">
      <w:pPr>
        <w:pStyle w:val="SingleTxt"/>
      </w:pPr>
      <w:r>
        <w:t>84.</w:t>
      </w:r>
      <w:r>
        <w:tab/>
        <w:t>Gender disparities in education remain considerable. Nationally, the gap is 19.6 per cent, with girls lagging behind. Analysis of this table shows that the gross and net enrolment rates (GER and NER, respectively) are increasing despite the lower levels of the net enrolment ratio.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A72690">
        <w:t>Gender disparities in the gross and net enrolment rat</w:t>
      </w:r>
      <w:r>
        <w:t>ios</w:t>
      </w:r>
      <w:r w:rsidRPr="00A72690">
        <w:rPr>
          <w:rStyle w:val="FootnoteReference"/>
          <w:b w:val="0"/>
        </w:rPr>
        <w:footnoteReference w:id="11"/>
      </w:r>
    </w:p>
    <w:p w:rsidR="00000000" w:rsidRDefault="0000000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981"/>
        <w:gridCol w:w="945"/>
        <w:gridCol w:w="576"/>
        <w:gridCol w:w="81"/>
        <w:gridCol w:w="936"/>
        <w:gridCol w:w="576"/>
        <w:gridCol w:w="99"/>
        <w:gridCol w:w="936"/>
        <w:gridCol w:w="576"/>
        <w:gridCol w:w="99"/>
        <w:gridCol w:w="936"/>
        <w:gridCol w:w="579"/>
      </w:tblGrid>
      <w:tr w:rsidR="00000000" w:rsidRPr="00B21360">
        <w:tblPrEx>
          <w:tblCellMar>
            <w:top w:w="0" w:type="dxa"/>
            <w:bottom w:w="0" w:type="dxa"/>
          </w:tblCellMar>
        </w:tblPrEx>
        <w:trPr>
          <w:tblHeader/>
        </w:trPr>
        <w:tc>
          <w:tcPr>
            <w:tcW w:w="981" w:type="dxa"/>
            <w:tcBorders>
              <w:top w:val="single" w:sz="4" w:space="0" w:color="auto"/>
            </w:tcBorders>
            <w:shd w:val="clear" w:color="auto" w:fill="auto"/>
            <w:vAlign w:val="bottom"/>
          </w:tcPr>
          <w:p w:rsidR="00000000" w:rsidRPr="00B21360" w:rsidRDefault="00000000">
            <w:pPr>
              <w:tabs>
                <w:tab w:val="left" w:pos="288"/>
                <w:tab w:val="left" w:pos="576"/>
                <w:tab w:val="left" w:pos="864"/>
                <w:tab w:val="left" w:pos="1152"/>
              </w:tabs>
              <w:spacing w:before="81" w:after="81" w:line="160" w:lineRule="exact"/>
              <w:ind w:right="40"/>
              <w:rPr>
                <w:i/>
                <w:sz w:val="14"/>
              </w:rPr>
            </w:pPr>
          </w:p>
        </w:tc>
        <w:tc>
          <w:tcPr>
            <w:tcW w:w="1521" w:type="dxa"/>
            <w:gridSpan w:val="2"/>
            <w:tcBorders>
              <w:top w:val="single" w:sz="4" w:space="0" w:color="auto"/>
              <w:bottom w:val="single" w:sz="4" w:space="0" w:color="auto"/>
            </w:tcBorders>
            <w:shd w:val="clear" w:color="auto" w:fill="auto"/>
            <w:vAlign w:val="bottom"/>
          </w:tcPr>
          <w:p w:rsidR="00000000" w:rsidRPr="00B21360" w:rsidRDefault="00000000">
            <w:pPr>
              <w:tabs>
                <w:tab w:val="left" w:pos="288"/>
                <w:tab w:val="left" w:pos="576"/>
                <w:tab w:val="left" w:pos="864"/>
                <w:tab w:val="left" w:pos="1152"/>
              </w:tabs>
              <w:spacing w:before="81" w:after="81" w:line="160" w:lineRule="exact"/>
              <w:ind w:right="43"/>
              <w:jc w:val="center"/>
              <w:rPr>
                <w:i/>
                <w:sz w:val="14"/>
              </w:rPr>
            </w:pPr>
            <w:r>
              <w:rPr>
                <w:i/>
                <w:sz w:val="14"/>
              </w:rPr>
              <w:t>1997-1998</w:t>
            </w:r>
          </w:p>
        </w:tc>
        <w:tc>
          <w:tcPr>
            <w:tcW w:w="81" w:type="dxa"/>
            <w:tcBorders>
              <w:top w:val="single" w:sz="4" w:space="0" w:color="auto"/>
            </w:tcBorders>
            <w:shd w:val="clear" w:color="auto" w:fill="auto"/>
            <w:vAlign w:val="bottom"/>
          </w:tcPr>
          <w:p w:rsidR="00000000" w:rsidRPr="00B21360" w:rsidRDefault="00000000">
            <w:pPr>
              <w:tabs>
                <w:tab w:val="left" w:pos="288"/>
                <w:tab w:val="left" w:pos="576"/>
                <w:tab w:val="left" w:pos="864"/>
                <w:tab w:val="left" w:pos="1152"/>
              </w:tabs>
              <w:spacing w:before="81" w:after="81" w:line="160" w:lineRule="exact"/>
              <w:ind w:right="43"/>
              <w:jc w:val="right"/>
              <w:rPr>
                <w:i/>
                <w:sz w:val="14"/>
              </w:rPr>
            </w:pPr>
          </w:p>
        </w:tc>
        <w:tc>
          <w:tcPr>
            <w:tcW w:w="1512" w:type="dxa"/>
            <w:gridSpan w:val="2"/>
            <w:tcBorders>
              <w:top w:val="single" w:sz="4" w:space="0" w:color="auto"/>
              <w:bottom w:val="single" w:sz="4" w:space="0" w:color="auto"/>
            </w:tcBorders>
            <w:shd w:val="clear" w:color="auto" w:fill="auto"/>
            <w:vAlign w:val="bottom"/>
          </w:tcPr>
          <w:p w:rsidR="00000000" w:rsidRPr="00B21360" w:rsidRDefault="00000000">
            <w:pPr>
              <w:tabs>
                <w:tab w:val="left" w:pos="288"/>
                <w:tab w:val="left" w:pos="576"/>
                <w:tab w:val="left" w:pos="864"/>
                <w:tab w:val="left" w:pos="1152"/>
              </w:tabs>
              <w:spacing w:before="81" w:after="81" w:line="160" w:lineRule="exact"/>
              <w:ind w:right="43"/>
              <w:jc w:val="center"/>
              <w:rPr>
                <w:i/>
                <w:sz w:val="14"/>
              </w:rPr>
            </w:pPr>
            <w:r>
              <w:rPr>
                <w:i/>
                <w:sz w:val="14"/>
              </w:rPr>
              <w:t>2000-2001</w:t>
            </w:r>
          </w:p>
        </w:tc>
        <w:tc>
          <w:tcPr>
            <w:tcW w:w="99" w:type="dxa"/>
            <w:tcBorders>
              <w:top w:val="single" w:sz="4" w:space="0" w:color="auto"/>
            </w:tcBorders>
            <w:shd w:val="clear" w:color="auto" w:fill="auto"/>
            <w:vAlign w:val="bottom"/>
          </w:tcPr>
          <w:p w:rsidR="00000000" w:rsidRPr="00B21360" w:rsidRDefault="00000000">
            <w:pPr>
              <w:tabs>
                <w:tab w:val="left" w:pos="288"/>
                <w:tab w:val="left" w:pos="576"/>
                <w:tab w:val="left" w:pos="864"/>
                <w:tab w:val="left" w:pos="1152"/>
              </w:tabs>
              <w:spacing w:before="81" w:after="81" w:line="160" w:lineRule="exact"/>
              <w:ind w:right="43"/>
              <w:jc w:val="right"/>
              <w:rPr>
                <w:i/>
                <w:sz w:val="14"/>
              </w:rPr>
            </w:pPr>
          </w:p>
        </w:tc>
        <w:tc>
          <w:tcPr>
            <w:tcW w:w="1512" w:type="dxa"/>
            <w:gridSpan w:val="2"/>
            <w:tcBorders>
              <w:top w:val="single" w:sz="4" w:space="0" w:color="auto"/>
              <w:bottom w:val="single" w:sz="4" w:space="0" w:color="auto"/>
            </w:tcBorders>
            <w:shd w:val="clear" w:color="auto" w:fill="auto"/>
            <w:vAlign w:val="bottom"/>
          </w:tcPr>
          <w:p w:rsidR="00000000" w:rsidRPr="00B21360" w:rsidRDefault="00000000">
            <w:pPr>
              <w:tabs>
                <w:tab w:val="left" w:pos="288"/>
                <w:tab w:val="left" w:pos="576"/>
                <w:tab w:val="left" w:pos="864"/>
                <w:tab w:val="left" w:pos="1152"/>
              </w:tabs>
              <w:spacing w:before="81" w:after="81" w:line="160" w:lineRule="exact"/>
              <w:ind w:right="43"/>
              <w:jc w:val="center"/>
              <w:rPr>
                <w:i/>
                <w:sz w:val="14"/>
              </w:rPr>
            </w:pPr>
            <w:r>
              <w:rPr>
                <w:i/>
                <w:sz w:val="14"/>
              </w:rPr>
              <w:t>2002-2003</w:t>
            </w:r>
          </w:p>
        </w:tc>
        <w:tc>
          <w:tcPr>
            <w:tcW w:w="99" w:type="dxa"/>
            <w:tcBorders>
              <w:top w:val="single" w:sz="4" w:space="0" w:color="auto"/>
            </w:tcBorders>
            <w:shd w:val="clear" w:color="auto" w:fill="auto"/>
            <w:vAlign w:val="bottom"/>
          </w:tcPr>
          <w:p w:rsidR="00000000" w:rsidRPr="00B21360" w:rsidRDefault="00000000">
            <w:pPr>
              <w:tabs>
                <w:tab w:val="left" w:pos="288"/>
                <w:tab w:val="left" w:pos="576"/>
                <w:tab w:val="left" w:pos="864"/>
                <w:tab w:val="left" w:pos="1152"/>
              </w:tabs>
              <w:spacing w:before="81" w:after="81" w:line="160" w:lineRule="exact"/>
              <w:ind w:right="43"/>
              <w:jc w:val="right"/>
              <w:rPr>
                <w:i/>
                <w:sz w:val="14"/>
              </w:rPr>
            </w:pPr>
          </w:p>
        </w:tc>
        <w:tc>
          <w:tcPr>
            <w:tcW w:w="1515" w:type="dxa"/>
            <w:gridSpan w:val="2"/>
            <w:tcBorders>
              <w:top w:val="single" w:sz="4" w:space="0" w:color="auto"/>
              <w:bottom w:val="single" w:sz="4" w:space="0" w:color="auto"/>
            </w:tcBorders>
            <w:shd w:val="clear" w:color="auto" w:fill="auto"/>
            <w:vAlign w:val="bottom"/>
          </w:tcPr>
          <w:p w:rsidR="00000000" w:rsidRPr="00B21360" w:rsidRDefault="00000000">
            <w:pPr>
              <w:tabs>
                <w:tab w:val="left" w:pos="288"/>
                <w:tab w:val="left" w:pos="576"/>
                <w:tab w:val="left" w:pos="864"/>
                <w:tab w:val="left" w:pos="1152"/>
              </w:tabs>
              <w:spacing w:before="81" w:after="81" w:line="160" w:lineRule="exact"/>
              <w:ind w:right="43"/>
              <w:jc w:val="center"/>
              <w:rPr>
                <w:i/>
                <w:sz w:val="14"/>
              </w:rPr>
            </w:pPr>
            <w:r>
              <w:rPr>
                <w:i/>
                <w:sz w:val="14"/>
              </w:rPr>
              <w:t>2003-2004</w:t>
            </w:r>
          </w:p>
        </w:tc>
      </w:tr>
      <w:tr w:rsidR="00000000" w:rsidRPr="00B21360">
        <w:tblPrEx>
          <w:tblCellMar>
            <w:top w:w="0" w:type="dxa"/>
            <w:bottom w:w="0" w:type="dxa"/>
          </w:tblCellMar>
        </w:tblPrEx>
        <w:trPr>
          <w:tblHeader/>
        </w:trPr>
        <w:tc>
          <w:tcPr>
            <w:tcW w:w="981"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81" w:after="81" w:line="160" w:lineRule="exact"/>
              <w:ind w:right="40"/>
              <w:rPr>
                <w:i/>
                <w:sz w:val="14"/>
              </w:rPr>
            </w:pPr>
          </w:p>
        </w:tc>
        <w:tc>
          <w:tcPr>
            <w:tcW w:w="945" w:type="dxa"/>
            <w:tcBorders>
              <w:top w:val="single" w:sz="4" w:space="0" w:color="auto"/>
              <w:bottom w:val="single" w:sz="12" w:space="0" w:color="auto"/>
            </w:tcBorders>
            <w:shd w:val="clear" w:color="auto" w:fill="auto"/>
            <w:vAlign w:val="bottom"/>
          </w:tcPr>
          <w:p w:rsidR="00000000" w:rsidRPr="00B21360" w:rsidRDefault="00000000">
            <w:pPr>
              <w:spacing w:before="81" w:after="81" w:line="160" w:lineRule="exact"/>
              <w:ind w:right="43"/>
              <w:jc w:val="right"/>
              <w:rPr>
                <w:i/>
                <w:sz w:val="14"/>
              </w:rPr>
            </w:pPr>
            <w:r w:rsidRPr="00B21360">
              <w:rPr>
                <w:i/>
                <w:sz w:val="14"/>
              </w:rPr>
              <w:t>Boys and girls</w:t>
            </w:r>
          </w:p>
        </w:tc>
        <w:tc>
          <w:tcPr>
            <w:tcW w:w="576" w:type="dxa"/>
            <w:tcBorders>
              <w:top w:val="single" w:sz="4" w:space="0" w:color="auto"/>
              <w:bottom w:val="single" w:sz="12" w:space="0" w:color="auto"/>
            </w:tcBorders>
            <w:shd w:val="clear" w:color="auto" w:fill="auto"/>
            <w:vAlign w:val="bottom"/>
          </w:tcPr>
          <w:p w:rsidR="00000000" w:rsidRPr="00B21360" w:rsidRDefault="00000000">
            <w:pPr>
              <w:spacing w:before="81" w:after="81" w:line="160" w:lineRule="exact"/>
              <w:ind w:right="43"/>
              <w:jc w:val="right"/>
              <w:rPr>
                <w:i/>
                <w:sz w:val="14"/>
              </w:rPr>
            </w:pPr>
            <w:r w:rsidRPr="00B21360">
              <w:rPr>
                <w:i/>
                <w:sz w:val="14"/>
              </w:rPr>
              <w:t>Girls</w:t>
            </w:r>
          </w:p>
        </w:tc>
        <w:tc>
          <w:tcPr>
            <w:tcW w:w="81"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81" w:after="81" w:line="160" w:lineRule="exact"/>
              <w:ind w:right="43"/>
              <w:jc w:val="right"/>
              <w:rPr>
                <w:i/>
                <w:sz w:val="14"/>
              </w:rPr>
            </w:pPr>
          </w:p>
        </w:tc>
        <w:tc>
          <w:tcPr>
            <w:tcW w:w="936" w:type="dxa"/>
            <w:tcBorders>
              <w:top w:val="single" w:sz="4" w:space="0" w:color="auto"/>
              <w:bottom w:val="single" w:sz="12" w:space="0" w:color="auto"/>
            </w:tcBorders>
            <w:shd w:val="clear" w:color="auto" w:fill="auto"/>
            <w:vAlign w:val="bottom"/>
          </w:tcPr>
          <w:p w:rsidR="00000000" w:rsidRPr="00B21360" w:rsidRDefault="00000000">
            <w:pPr>
              <w:spacing w:before="81" w:after="81" w:line="160" w:lineRule="exact"/>
              <w:ind w:right="43"/>
              <w:jc w:val="right"/>
              <w:rPr>
                <w:i/>
                <w:sz w:val="14"/>
              </w:rPr>
            </w:pPr>
            <w:r w:rsidRPr="00B21360">
              <w:rPr>
                <w:i/>
                <w:sz w:val="14"/>
              </w:rPr>
              <w:t>Boys and girls</w:t>
            </w:r>
          </w:p>
        </w:tc>
        <w:tc>
          <w:tcPr>
            <w:tcW w:w="576" w:type="dxa"/>
            <w:tcBorders>
              <w:top w:val="single" w:sz="4" w:space="0" w:color="auto"/>
              <w:bottom w:val="single" w:sz="12" w:space="0" w:color="auto"/>
            </w:tcBorders>
            <w:shd w:val="clear" w:color="auto" w:fill="auto"/>
            <w:vAlign w:val="bottom"/>
          </w:tcPr>
          <w:p w:rsidR="00000000" w:rsidRPr="00B21360" w:rsidRDefault="00000000">
            <w:pPr>
              <w:spacing w:before="81" w:after="81" w:line="160" w:lineRule="exact"/>
              <w:ind w:right="43"/>
              <w:jc w:val="right"/>
              <w:rPr>
                <w:i/>
                <w:sz w:val="14"/>
              </w:rPr>
            </w:pPr>
            <w:r w:rsidRPr="00B21360">
              <w:rPr>
                <w:i/>
                <w:sz w:val="14"/>
              </w:rPr>
              <w:t>Girls</w:t>
            </w:r>
          </w:p>
        </w:tc>
        <w:tc>
          <w:tcPr>
            <w:tcW w:w="99"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81" w:after="81" w:line="160" w:lineRule="exact"/>
              <w:ind w:right="43"/>
              <w:jc w:val="right"/>
              <w:rPr>
                <w:i/>
                <w:sz w:val="14"/>
              </w:rPr>
            </w:pPr>
          </w:p>
        </w:tc>
        <w:tc>
          <w:tcPr>
            <w:tcW w:w="936" w:type="dxa"/>
            <w:tcBorders>
              <w:top w:val="single" w:sz="4" w:space="0" w:color="auto"/>
              <w:bottom w:val="single" w:sz="12" w:space="0" w:color="auto"/>
            </w:tcBorders>
            <w:shd w:val="clear" w:color="auto" w:fill="auto"/>
            <w:vAlign w:val="bottom"/>
          </w:tcPr>
          <w:p w:rsidR="00000000" w:rsidRPr="00B21360" w:rsidRDefault="00000000">
            <w:pPr>
              <w:spacing w:before="81" w:after="81" w:line="160" w:lineRule="exact"/>
              <w:ind w:right="43"/>
              <w:jc w:val="right"/>
              <w:rPr>
                <w:i/>
                <w:sz w:val="14"/>
              </w:rPr>
            </w:pPr>
            <w:r w:rsidRPr="00B21360">
              <w:rPr>
                <w:i/>
                <w:sz w:val="14"/>
              </w:rPr>
              <w:t>Boys and girls</w:t>
            </w:r>
          </w:p>
        </w:tc>
        <w:tc>
          <w:tcPr>
            <w:tcW w:w="576" w:type="dxa"/>
            <w:tcBorders>
              <w:top w:val="single" w:sz="4" w:space="0" w:color="auto"/>
              <w:bottom w:val="single" w:sz="12" w:space="0" w:color="auto"/>
            </w:tcBorders>
            <w:shd w:val="clear" w:color="auto" w:fill="auto"/>
            <w:vAlign w:val="bottom"/>
          </w:tcPr>
          <w:p w:rsidR="00000000" w:rsidRPr="00B21360" w:rsidRDefault="00000000">
            <w:pPr>
              <w:spacing w:before="81" w:after="81" w:line="160" w:lineRule="exact"/>
              <w:ind w:right="43"/>
              <w:jc w:val="right"/>
              <w:rPr>
                <w:i/>
                <w:sz w:val="14"/>
              </w:rPr>
            </w:pPr>
            <w:r w:rsidRPr="00B21360">
              <w:rPr>
                <w:i/>
                <w:sz w:val="14"/>
              </w:rPr>
              <w:t>Girls</w:t>
            </w:r>
          </w:p>
        </w:tc>
        <w:tc>
          <w:tcPr>
            <w:tcW w:w="99"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81" w:after="81" w:line="160" w:lineRule="exact"/>
              <w:ind w:right="43"/>
              <w:jc w:val="right"/>
              <w:rPr>
                <w:i/>
                <w:sz w:val="14"/>
              </w:rPr>
            </w:pPr>
          </w:p>
        </w:tc>
        <w:tc>
          <w:tcPr>
            <w:tcW w:w="936" w:type="dxa"/>
            <w:tcBorders>
              <w:top w:val="single" w:sz="4" w:space="0" w:color="auto"/>
              <w:bottom w:val="single" w:sz="12" w:space="0" w:color="auto"/>
            </w:tcBorders>
            <w:shd w:val="clear" w:color="auto" w:fill="auto"/>
            <w:vAlign w:val="bottom"/>
          </w:tcPr>
          <w:p w:rsidR="00000000" w:rsidRPr="00B21360" w:rsidRDefault="00000000">
            <w:pPr>
              <w:spacing w:before="81" w:after="81" w:line="160" w:lineRule="exact"/>
              <w:ind w:right="43"/>
              <w:jc w:val="right"/>
              <w:rPr>
                <w:i/>
                <w:sz w:val="14"/>
              </w:rPr>
            </w:pPr>
            <w:r w:rsidRPr="00B21360">
              <w:rPr>
                <w:i/>
                <w:sz w:val="14"/>
              </w:rPr>
              <w:t>Boys and girls</w:t>
            </w:r>
          </w:p>
        </w:tc>
        <w:tc>
          <w:tcPr>
            <w:tcW w:w="579" w:type="dxa"/>
            <w:tcBorders>
              <w:top w:val="single" w:sz="4" w:space="0" w:color="auto"/>
              <w:bottom w:val="single" w:sz="12" w:space="0" w:color="auto"/>
            </w:tcBorders>
            <w:shd w:val="clear" w:color="auto" w:fill="auto"/>
            <w:vAlign w:val="bottom"/>
          </w:tcPr>
          <w:p w:rsidR="00000000" w:rsidRPr="00B21360" w:rsidRDefault="00000000">
            <w:pPr>
              <w:spacing w:before="81" w:after="81" w:line="160" w:lineRule="exact"/>
              <w:ind w:right="43"/>
              <w:jc w:val="right"/>
              <w:rPr>
                <w:i/>
                <w:sz w:val="14"/>
              </w:rPr>
            </w:pPr>
            <w:r w:rsidRPr="00B21360">
              <w:rPr>
                <w:i/>
                <w:sz w:val="14"/>
              </w:rPr>
              <w:t>Girls</w:t>
            </w:r>
          </w:p>
        </w:tc>
      </w:tr>
      <w:tr w:rsidR="00000000" w:rsidRPr="00B21360">
        <w:tblPrEx>
          <w:tblCellMar>
            <w:top w:w="0" w:type="dxa"/>
            <w:bottom w:w="0" w:type="dxa"/>
          </w:tblCellMar>
        </w:tblPrEx>
        <w:trPr>
          <w:trHeight w:hRule="exact" w:val="115"/>
          <w:tblHeader/>
        </w:trPr>
        <w:tc>
          <w:tcPr>
            <w:tcW w:w="981" w:type="dxa"/>
            <w:tcBorders>
              <w:top w:val="single" w:sz="12" w:space="0" w:color="auto"/>
            </w:tcBorders>
            <w:shd w:val="clear" w:color="auto" w:fill="auto"/>
            <w:vAlign w:val="bottom"/>
          </w:tcPr>
          <w:p w:rsidR="00000000" w:rsidRPr="00B21360" w:rsidRDefault="00000000">
            <w:pPr>
              <w:spacing w:before="40" w:after="40" w:line="210" w:lineRule="exact"/>
              <w:ind w:right="40"/>
              <w:rPr>
                <w:sz w:val="17"/>
              </w:rPr>
            </w:pPr>
          </w:p>
        </w:tc>
        <w:tc>
          <w:tcPr>
            <w:tcW w:w="945" w:type="dxa"/>
            <w:tcBorders>
              <w:top w:val="single" w:sz="12" w:space="0" w:color="auto"/>
            </w:tcBorders>
            <w:shd w:val="clear" w:color="auto" w:fill="auto"/>
            <w:vAlign w:val="bottom"/>
          </w:tcPr>
          <w:p w:rsidR="00000000" w:rsidRPr="00B21360" w:rsidRDefault="00000000">
            <w:pPr>
              <w:spacing w:before="40" w:after="40" w:line="210" w:lineRule="exact"/>
              <w:ind w:right="43"/>
              <w:jc w:val="right"/>
              <w:rPr>
                <w:sz w:val="17"/>
              </w:rPr>
            </w:pPr>
          </w:p>
        </w:tc>
        <w:tc>
          <w:tcPr>
            <w:tcW w:w="576" w:type="dxa"/>
            <w:tcBorders>
              <w:top w:val="single" w:sz="12" w:space="0" w:color="auto"/>
            </w:tcBorders>
            <w:shd w:val="clear" w:color="auto" w:fill="auto"/>
            <w:vAlign w:val="bottom"/>
          </w:tcPr>
          <w:p w:rsidR="00000000" w:rsidRPr="00B21360" w:rsidRDefault="00000000">
            <w:pPr>
              <w:spacing w:before="40" w:after="40" w:line="210" w:lineRule="exact"/>
              <w:ind w:right="43"/>
              <w:jc w:val="right"/>
              <w:rPr>
                <w:sz w:val="17"/>
              </w:rPr>
            </w:pPr>
          </w:p>
        </w:tc>
        <w:tc>
          <w:tcPr>
            <w:tcW w:w="81" w:type="dxa"/>
            <w:tcBorders>
              <w:top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p>
        </w:tc>
        <w:tc>
          <w:tcPr>
            <w:tcW w:w="936" w:type="dxa"/>
            <w:tcBorders>
              <w:top w:val="single" w:sz="12" w:space="0" w:color="auto"/>
            </w:tcBorders>
            <w:shd w:val="clear" w:color="auto" w:fill="auto"/>
            <w:vAlign w:val="bottom"/>
          </w:tcPr>
          <w:p w:rsidR="00000000" w:rsidRPr="00B21360" w:rsidRDefault="00000000">
            <w:pPr>
              <w:spacing w:before="40" w:after="40" w:line="210" w:lineRule="exact"/>
              <w:ind w:right="43"/>
              <w:jc w:val="right"/>
              <w:rPr>
                <w:sz w:val="17"/>
              </w:rPr>
            </w:pPr>
          </w:p>
        </w:tc>
        <w:tc>
          <w:tcPr>
            <w:tcW w:w="576" w:type="dxa"/>
            <w:tcBorders>
              <w:top w:val="single" w:sz="12" w:space="0" w:color="auto"/>
            </w:tcBorders>
            <w:shd w:val="clear" w:color="auto" w:fill="auto"/>
            <w:vAlign w:val="bottom"/>
          </w:tcPr>
          <w:p w:rsidR="00000000" w:rsidRPr="00B21360" w:rsidRDefault="00000000">
            <w:pPr>
              <w:spacing w:before="40" w:after="40" w:line="210" w:lineRule="exact"/>
              <w:ind w:right="43"/>
              <w:jc w:val="right"/>
              <w:rPr>
                <w:sz w:val="17"/>
              </w:rPr>
            </w:pPr>
          </w:p>
        </w:tc>
        <w:tc>
          <w:tcPr>
            <w:tcW w:w="99" w:type="dxa"/>
            <w:tcBorders>
              <w:top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p>
        </w:tc>
        <w:tc>
          <w:tcPr>
            <w:tcW w:w="936" w:type="dxa"/>
            <w:tcBorders>
              <w:top w:val="single" w:sz="12" w:space="0" w:color="auto"/>
            </w:tcBorders>
            <w:shd w:val="clear" w:color="auto" w:fill="auto"/>
            <w:vAlign w:val="bottom"/>
          </w:tcPr>
          <w:p w:rsidR="00000000" w:rsidRPr="00B21360" w:rsidRDefault="00000000">
            <w:pPr>
              <w:spacing w:before="40" w:after="40" w:line="210" w:lineRule="exact"/>
              <w:ind w:right="43"/>
              <w:jc w:val="right"/>
              <w:rPr>
                <w:sz w:val="17"/>
              </w:rPr>
            </w:pPr>
          </w:p>
        </w:tc>
        <w:tc>
          <w:tcPr>
            <w:tcW w:w="576" w:type="dxa"/>
            <w:tcBorders>
              <w:top w:val="single" w:sz="12" w:space="0" w:color="auto"/>
            </w:tcBorders>
            <w:shd w:val="clear" w:color="auto" w:fill="auto"/>
            <w:vAlign w:val="bottom"/>
          </w:tcPr>
          <w:p w:rsidR="00000000" w:rsidRPr="00B21360" w:rsidRDefault="00000000">
            <w:pPr>
              <w:spacing w:before="40" w:after="40" w:line="210" w:lineRule="exact"/>
              <w:ind w:right="43"/>
              <w:jc w:val="right"/>
              <w:rPr>
                <w:sz w:val="17"/>
              </w:rPr>
            </w:pPr>
          </w:p>
        </w:tc>
        <w:tc>
          <w:tcPr>
            <w:tcW w:w="99" w:type="dxa"/>
            <w:tcBorders>
              <w:top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p>
        </w:tc>
        <w:tc>
          <w:tcPr>
            <w:tcW w:w="936" w:type="dxa"/>
            <w:tcBorders>
              <w:top w:val="single" w:sz="12" w:space="0" w:color="auto"/>
            </w:tcBorders>
            <w:shd w:val="clear" w:color="auto" w:fill="auto"/>
            <w:vAlign w:val="bottom"/>
          </w:tcPr>
          <w:p w:rsidR="00000000" w:rsidRPr="00B21360" w:rsidRDefault="00000000">
            <w:pPr>
              <w:spacing w:before="40" w:after="40" w:line="210" w:lineRule="exact"/>
              <w:ind w:right="43"/>
              <w:jc w:val="right"/>
              <w:rPr>
                <w:sz w:val="17"/>
              </w:rPr>
            </w:pPr>
          </w:p>
        </w:tc>
        <w:tc>
          <w:tcPr>
            <w:tcW w:w="579" w:type="dxa"/>
            <w:tcBorders>
              <w:top w:val="single" w:sz="12" w:space="0" w:color="auto"/>
            </w:tcBorders>
            <w:shd w:val="clear" w:color="auto" w:fill="auto"/>
            <w:vAlign w:val="bottom"/>
          </w:tcPr>
          <w:p w:rsidR="00000000" w:rsidRPr="00B21360" w:rsidRDefault="00000000">
            <w:pPr>
              <w:spacing w:before="40" w:after="40" w:line="210" w:lineRule="exact"/>
              <w:ind w:right="43"/>
              <w:jc w:val="right"/>
              <w:rPr>
                <w:sz w:val="17"/>
              </w:rPr>
            </w:pPr>
          </w:p>
        </w:tc>
      </w:tr>
      <w:tr w:rsidR="00000000" w:rsidRPr="00B21360">
        <w:tblPrEx>
          <w:tblCellMar>
            <w:top w:w="0" w:type="dxa"/>
            <w:bottom w:w="0" w:type="dxa"/>
          </w:tblCellMar>
        </w:tblPrEx>
        <w:tc>
          <w:tcPr>
            <w:tcW w:w="981" w:type="dxa"/>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0"/>
              <w:rPr>
                <w:sz w:val="17"/>
              </w:rPr>
            </w:pPr>
            <w:r w:rsidRPr="00B21360">
              <w:rPr>
                <w:sz w:val="17"/>
              </w:rPr>
              <w:t>GER</w:t>
            </w:r>
          </w:p>
        </w:tc>
        <w:tc>
          <w:tcPr>
            <w:tcW w:w="945" w:type="dxa"/>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72.5</w:t>
            </w:r>
          </w:p>
        </w:tc>
        <w:tc>
          <w:tcPr>
            <w:tcW w:w="576" w:type="dxa"/>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45</w:t>
            </w:r>
          </w:p>
        </w:tc>
        <w:tc>
          <w:tcPr>
            <w:tcW w:w="81" w:type="dxa"/>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p>
        </w:tc>
        <w:tc>
          <w:tcPr>
            <w:tcW w:w="936" w:type="dxa"/>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68</w:t>
            </w:r>
          </w:p>
        </w:tc>
        <w:tc>
          <w:tcPr>
            <w:tcW w:w="576" w:type="dxa"/>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60</w:t>
            </w:r>
          </w:p>
        </w:tc>
        <w:tc>
          <w:tcPr>
            <w:tcW w:w="99" w:type="dxa"/>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p>
        </w:tc>
        <w:tc>
          <w:tcPr>
            <w:tcW w:w="936" w:type="dxa"/>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77.2</w:t>
            </w:r>
          </w:p>
        </w:tc>
        <w:tc>
          <w:tcPr>
            <w:tcW w:w="576" w:type="dxa"/>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66.8</w:t>
            </w:r>
          </w:p>
        </w:tc>
        <w:tc>
          <w:tcPr>
            <w:tcW w:w="99" w:type="dxa"/>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p>
        </w:tc>
        <w:tc>
          <w:tcPr>
            <w:tcW w:w="936" w:type="dxa"/>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81.0</w:t>
            </w:r>
          </w:p>
        </w:tc>
        <w:tc>
          <w:tcPr>
            <w:tcW w:w="579" w:type="dxa"/>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70.7</w:t>
            </w:r>
          </w:p>
        </w:tc>
      </w:tr>
      <w:tr w:rsidR="00000000" w:rsidRPr="00B21360">
        <w:tblPrEx>
          <w:tblCellMar>
            <w:top w:w="0" w:type="dxa"/>
            <w:bottom w:w="0" w:type="dxa"/>
          </w:tblCellMar>
        </w:tblPrEx>
        <w:tc>
          <w:tcPr>
            <w:tcW w:w="981"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0"/>
              <w:rPr>
                <w:sz w:val="17"/>
              </w:rPr>
            </w:pPr>
            <w:r>
              <w:rPr>
                <w:sz w:val="17"/>
              </w:rPr>
              <w:t>NER</w:t>
            </w:r>
          </w:p>
        </w:tc>
        <w:tc>
          <w:tcPr>
            <w:tcW w:w="945"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33</w:t>
            </w:r>
          </w:p>
        </w:tc>
        <w:tc>
          <w:tcPr>
            <w:tcW w:w="576"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29</w:t>
            </w:r>
          </w:p>
        </w:tc>
        <w:tc>
          <w:tcPr>
            <w:tcW w:w="81"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p>
        </w:tc>
        <w:tc>
          <w:tcPr>
            <w:tcW w:w="936"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50.2</w:t>
            </w:r>
          </w:p>
        </w:tc>
        <w:tc>
          <w:tcPr>
            <w:tcW w:w="576"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45</w:t>
            </w:r>
          </w:p>
        </w:tc>
        <w:tc>
          <w:tcPr>
            <w:tcW w:w="99"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p>
        </w:tc>
        <w:tc>
          <w:tcPr>
            <w:tcW w:w="936"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56.2</w:t>
            </w:r>
          </w:p>
        </w:tc>
        <w:tc>
          <w:tcPr>
            <w:tcW w:w="576"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50</w:t>
            </w:r>
          </w:p>
        </w:tc>
        <w:tc>
          <w:tcPr>
            <w:tcW w:w="99"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p>
        </w:tc>
        <w:tc>
          <w:tcPr>
            <w:tcW w:w="936"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59.1</w:t>
            </w:r>
          </w:p>
        </w:tc>
        <w:tc>
          <w:tcPr>
            <w:tcW w:w="579" w:type="dxa"/>
            <w:tcBorders>
              <w:bottom w:val="single" w:sz="12" w:space="0" w:color="auto"/>
            </w:tcBorders>
            <w:shd w:val="clear" w:color="auto" w:fill="auto"/>
            <w:vAlign w:val="bottom"/>
          </w:tcPr>
          <w:p w:rsidR="00000000" w:rsidRPr="00B21360" w:rsidRDefault="00000000">
            <w:pPr>
              <w:tabs>
                <w:tab w:val="left" w:pos="288"/>
                <w:tab w:val="left" w:pos="576"/>
                <w:tab w:val="left" w:pos="864"/>
                <w:tab w:val="left" w:pos="1152"/>
              </w:tabs>
              <w:spacing w:before="40" w:after="40" w:line="210" w:lineRule="exact"/>
              <w:ind w:right="43"/>
              <w:jc w:val="right"/>
              <w:rPr>
                <w:sz w:val="17"/>
              </w:rPr>
            </w:pPr>
            <w:r w:rsidRPr="00B21360">
              <w:rPr>
                <w:sz w:val="17"/>
              </w:rPr>
              <w:t>53.3</w:t>
            </w:r>
          </w:p>
        </w:tc>
      </w:tr>
    </w:tbl>
    <w:p w:rsidR="00000000" w:rsidRDefault="00000000">
      <w:pPr>
        <w:pStyle w:val="SingleTxt"/>
        <w:spacing w:after="0" w:line="120" w:lineRule="exact"/>
        <w:rPr>
          <w:sz w:val="10"/>
        </w:rPr>
      </w:pPr>
    </w:p>
    <w:p w:rsidR="00000000" w:rsidRPr="00B21360" w:rsidRDefault="00000000">
      <w:pPr>
        <w:pStyle w:val="Foot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21360">
        <w:rPr>
          <w:i/>
        </w:rPr>
        <w:t>Note</w:t>
      </w:r>
      <w:r w:rsidRPr="00B21360">
        <w:t>:</w:t>
      </w:r>
      <w:r>
        <w:t xml:space="preserve"> </w:t>
      </w:r>
      <w:r w:rsidRPr="00B21360">
        <w:t>Girls and boys = national percentage. Gender disparities in secondary education</w:t>
      </w:r>
      <w:r>
        <w:t>.</w:t>
      </w:r>
      <w:r>
        <w:rPr>
          <w:rStyle w:val="FootnoteReference"/>
        </w:rPr>
        <w:footnoteReference w:id="12"/>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Pr="00A61878" w:rsidRDefault="00000000">
      <w:pPr>
        <w:pStyle w:val="SingleTxt"/>
      </w:pPr>
      <w:r w:rsidRPr="00A61878">
        <w:t>8</w:t>
      </w:r>
      <w:r>
        <w:t>5</w:t>
      </w:r>
      <w:r w:rsidRPr="00A61878">
        <w:t>.</w:t>
      </w:r>
      <w:r w:rsidRPr="00A61878">
        <w:tab/>
        <w:t>Analysis of the table above indicates severe gender gaps for the four years of school under consideration</w:t>
      </w:r>
      <w:r>
        <w:t>,</w:t>
      </w:r>
      <w:r w:rsidRPr="00A61878">
        <w:t xml:space="preserve"> to the detriment of girls: </w:t>
      </w:r>
      <w:r>
        <w:t xml:space="preserve">in </w:t>
      </w:r>
      <w:r w:rsidRPr="00A61878">
        <w:t>secondary school</w:t>
      </w:r>
      <w:r>
        <w:t xml:space="preserve"> general </w:t>
      </w:r>
      <w:r w:rsidRPr="00A61878">
        <w:t>studies, 42.2 per cent of students are girls</w:t>
      </w:r>
      <w:r>
        <w:t>,</w:t>
      </w:r>
      <w:r w:rsidRPr="00A61878">
        <w:t xml:space="preserve"> and in technical secondary schools, 33.8</w:t>
      </w:r>
      <w:r>
        <w:t> </w:t>
      </w:r>
      <w:r w:rsidRPr="00A61878">
        <w:t>per cent of students are girls. At the Technical A2, A3 and A4 levels, these gaps are immense.</w:t>
      </w:r>
    </w:p>
    <w:p w:rsidR="00000000" w:rsidRDefault="00000000">
      <w:pPr>
        <w:pStyle w:val="SingleTxt"/>
      </w:pPr>
    </w:p>
    <w:p w:rsidR="00000000" w:rsidRDefault="00000000">
      <w:pPr>
        <w:pStyle w:val="SingleTxt"/>
        <w:spacing w:after="0" w:line="120" w:lineRule="exact"/>
        <w:rPr>
          <w:sz w:val="10"/>
        </w:rPr>
      </w:pPr>
    </w:p>
    <w:p w:rsidR="00000000" w:rsidRDefault="00000000">
      <w:pPr>
        <w:pStyle w:val="SingleTxt"/>
        <w:sectPr w:rsidR="00000000">
          <w:type w:val="continuous"/>
          <w:pgSz w:w="12240" w:h="15840" w:code="1"/>
          <w:pgMar w:top="1742" w:right="1195" w:bottom="1901" w:left="1195" w:header="576" w:footer="1037" w:gutter="0"/>
          <w:cols w:space="708"/>
          <w:noEndnote/>
          <w:docGrid w:linePitch="360"/>
        </w:sectPr>
      </w:pPr>
    </w:p>
    <w:tbl>
      <w:tblPr>
        <w:tblW w:w="12260" w:type="dxa"/>
        <w:tblLayout w:type="fixed"/>
        <w:tblCellMar>
          <w:left w:w="0" w:type="dxa"/>
          <w:right w:w="0" w:type="dxa"/>
        </w:tblCellMar>
        <w:tblLook w:val="0000" w:firstRow="0" w:lastRow="0" w:firstColumn="0" w:lastColumn="0" w:noHBand="0" w:noVBand="0"/>
      </w:tblPr>
      <w:tblGrid>
        <w:gridCol w:w="1765"/>
        <w:gridCol w:w="626"/>
        <w:gridCol w:w="646"/>
        <w:gridCol w:w="597"/>
        <w:gridCol w:w="583"/>
        <w:gridCol w:w="87"/>
        <w:gridCol w:w="651"/>
        <w:gridCol w:w="651"/>
        <w:gridCol w:w="621"/>
        <w:gridCol w:w="606"/>
        <w:gridCol w:w="104"/>
        <w:gridCol w:w="687"/>
        <w:gridCol w:w="651"/>
        <w:gridCol w:w="629"/>
        <w:gridCol w:w="629"/>
        <w:gridCol w:w="98"/>
        <w:gridCol w:w="680"/>
        <w:gridCol w:w="668"/>
        <w:gridCol w:w="649"/>
        <w:gridCol w:w="632"/>
      </w:tblGrid>
      <w:tr w:rsidR="00000000" w:rsidRPr="0041665A">
        <w:tblPrEx>
          <w:tblCellMar>
            <w:top w:w="0" w:type="dxa"/>
            <w:bottom w:w="0" w:type="dxa"/>
          </w:tblCellMar>
        </w:tblPrEx>
        <w:trPr>
          <w:tblHeader/>
        </w:trPr>
        <w:tc>
          <w:tcPr>
            <w:tcW w:w="1765" w:type="dxa"/>
            <w:tcBorders>
              <w:top w:val="single" w:sz="4" w:space="0" w:color="auto"/>
            </w:tcBorders>
            <w:shd w:val="clear" w:color="auto" w:fill="auto"/>
            <w:vAlign w:val="bottom"/>
          </w:tcPr>
          <w:p w:rsidR="00000000" w:rsidRPr="0041665A" w:rsidRDefault="00000000">
            <w:pPr>
              <w:spacing w:before="81" w:after="81" w:line="240" w:lineRule="auto"/>
              <w:rPr>
                <w:i/>
                <w:sz w:val="14"/>
              </w:rPr>
            </w:pPr>
          </w:p>
        </w:tc>
        <w:tc>
          <w:tcPr>
            <w:tcW w:w="2452" w:type="dxa"/>
            <w:gridSpan w:val="4"/>
            <w:tcBorders>
              <w:top w:val="single" w:sz="4" w:space="0" w:color="auto"/>
              <w:bottom w:val="single" w:sz="2" w:space="0" w:color="auto"/>
            </w:tcBorders>
            <w:shd w:val="clear" w:color="auto" w:fill="auto"/>
            <w:vAlign w:val="bottom"/>
          </w:tcPr>
          <w:p w:rsidR="00000000" w:rsidRPr="001E1A33" w:rsidRDefault="00000000">
            <w:pPr>
              <w:spacing w:before="81" w:after="81" w:line="240" w:lineRule="auto"/>
              <w:ind w:right="43"/>
              <w:jc w:val="center"/>
              <w:rPr>
                <w:i/>
                <w:sz w:val="14"/>
                <w:szCs w:val="14"/>
              </w:rPr>
            </w:pPr>
            <w:r w:rsidRPr="001E1A33">
              <w:rPr>
                <w:i/>
                <w:sz w:val="14"/>
                <w:szCs w:val="14"/>
              </w:rPr>
              <w:t>2000-2001</w:t>
            </w:r>
          </w:p>
        </w:tc>
        <w:tc>
          <w:tcPr>
            <w:tcW w:w="87" w:type="dxa"/>
            <w:tcBorders>
              <w:top w:val="single" w:sz="4" w:space="0" w:color="auto"/>
            </w:tcBorders>
            <w:shd w:val="clear" w:color="auto" w:fill="auto"/>
            <w:vAlign w:val="bottom"/>
          </w:tcPr>
          <w:p w:rsidR="00000000" w:rsidRPr="001E1A33" w:rsidRDefault="00000000">
            <w:pPr>
              <w:spacing w:before="81" w:after="81" w:line="240" w:lineRule="auto"/>
              <w:ind w:right="43"/>
              <w:jc w:val="right"/>
              <w:rPr>
                <w:i/>
                <w:sz w:val="14"/>
                <w:szCs w:val="14"/>
              </w:rPr>
            </w:pPr>
          </w:p>
        </w:tc>
        <w:tc>
          <w:tcPr>
            <w:tcW w:w="2529" w:type="dxa"/>
            <w:gridSpan w:val="4"/>
            <w:tcBorders>
              <w:top w:val="single" w:sz="4" w:space="0" w:color="auto"/>
              <w:bottom w:val="single" w:sz="2" w:space="0" w:color="auto"/>
            </w:tcBorders>
            <w:shd w:val="clear" w:color="auto" w:fill="auto"/>
            <w:vAlign w:val="bottom"/>
          </w:tcPr>
          <w:p w:rsidR="00000000" w:rsidRPr="001E1A33" w:rsidRDefault="00000000">
            <w:pPr>
              <w:spacing w:before="81" w:after="81" w:line="240" w:lineRule="auto"/>
              <w:ind w:right="43"/>
              <w:jc w:val="center"/>
              <w:rPr>
                <w:i/>
                <w:sz w:val="14"/>
                <w:szCs w:val="14"/>
              </w:rPr>
            </w:pPr>
            <w:r w:rsidRPr="001E1A33">
              <w:rPr>
                <w:i/>
                <w:sz w:val="14"/>
                <w:szCs w:val="14"/>
              </w:rPr>
              <w:t>2001-2002</w:t>
            </w:r>
          </w:p>
        </w:tc>
        <w:tc>
          <w:tcPr>
            <w:tcW w:w="104" w:type="dxa"/>
            <w:tcBorders>
              <w:top w:val="single" w:sz="4" w:space="0" w:color="auto"/>
            </w:tcBorders>
            <w:shd w:val="clear" w:color="auto" w:fill="auto"/>
            <w:vAlign w:val="bottom"/>
          </w:tcPr>
          <w:p w:rsidR="00000000" w:rsidRPr="001E1A33" w:rsidRDefault="00000000">
            <w:pPr>
              <w:spacing w:before="81" w:after="81" w:line="240" w:lineRule="auto"/>
              <w:ind w:right="43"/>
              <w:jc w:val="right"/>
              <w:rPr>
                <w:i/>
                <w:sz w:val="14"/>
                <w:szCs w:val="14"/>
              </w:rPr>
            </w:pPr>
          </w:p>
        </w:tc>
        <w:tc>
          <w:tcPr>
            <w:tcW w:w="2596" w:type="dxa"/>
            <w:gridSpan w:val="4"/>
            <w:tcBorders>
              <w:top w:val="single" w:sz="4" w:space="0" w:color="auto"/>
              <w:bottom w:val="single" w:sz="2" w:space="0" w:color="auto"/>
            </w:tcBorders>
            <w:shd w:val="clear" w:color="auto" w:fill="auto"/>
            <w:vAlign w:val="bottom"/>
          </w:tcPr>
          <w:p w:rsidR="00000000" w:rsidRPr="001E1A33" w:rsidRDefault="00000000">
            <w:pPr>
              <w:spacing w:before="81" w:after="81" w:line="240" w:lineRule="auto"/>
              <w:ind w:right="43"/>
              <w:jc w:val="center"/>
              <w:rPr>
                <w:i/>
                <w:sz w:val="14"/>
                <w:szCs w:val="14"/>
              </w:rPr>
            </w:pPr>
            <w:r w:rsidRPr="001E1A33">
              <w:rPr>
                <w:i/>
                <w:sz w:val="14"/>
                <w:szCs w:val="14"/>
              </w:rPr>
              <w:t>2002-2003</w:t>
            </w:r>
          </w:p>
        </w:tc>
        <w:tc>
          <w:tcPr>
            <w:tcW w:w="98" w:type="dxa"/>
            <w:tcBorders>
              <w:top w:val="single" w:sz="4" w:space="0" w:color="auto"/>
            </w:tcBorders>
            <w:shd w:val="clear" w:color="auto" w:fill="auto"/>
            <w:vAlign w:val="bottom"/>
          </w:tcPr>
          <w:p w:rsidR="00000000" w:rsidRPr="001E1A33" w:rsidRDefault="00000000">
            <w:pPr>
              <w:spacing w:before="81" w:after="81" w:line="240" w:lineRule="auto"/>
              <w:ind w:right="43"/>
              <w:jc w:val="right"/>
              <w:rPr>
                <w:i/>
                <w:sz w:val="14"/>
                <w:szCs w:val="14"/>
              </w:rPr>
            </w:pPr>
          </w:p>
        </w:tc>
        <w:tc>
          <w:tcPr>
            <w:tcW w:w="2629" w:type="dxa"/>
            <w:gridSpan w:val="4"/>
            <w:tcBorders>
              <w:top w:val="single" w:sz="4" w:space="0" w:color="auto"/>
              <w:bottom w:val="single" w:sz="2" w:space="0" w:color="auto"/>
            </w:tcBorders>
            <w:shd w:val="clear" w:color="auto" w:fill="auto"/>
            <w:vAlign w:val="bottom"/>
          </w:tcPr>
          <w:p w:rsidR="00000000" w:rsidRPr="001E1A33" w:rsidRDefault="00000000">
            <w:pPr>
              <w:spacing w:before="81" w:after="81" w:line="240" w:lineRule="auto"/>
              <w:ind w:right="43"/>
              <w:jc w:val="center"/>
              <w:rPr>
                <w:i/>
                <w:sz w:val="14"/>
                <w:szCs w:val="14"/>
              </w:rPr>
            </w:pPr>
            <w:r w:rsidRPr="001E1A33">
              <w:rPr>
                <w:i/>
                <w:sz w:val="14"/>
                <w:szCs w:val="14"/>
              </w:rPr>
              <w:t>2003-2004</w:t>
            </w:r>
          </w:p>
        </w:tc>
      </w:tr>
      <w:tr w:rsidR="00000000" w:rsidRPr="0041665A">
        <w:tblPrEx>
          <w:tblCellMar>
            <w:top w:w="0" w:type="dxa"/>
            <w:bottom w:w="0" w:type="dxa"/>
          </w:tblCellMar>
        </w:tblPrEx>
        <w:trPr>
          <w:tblHeader/>
        </w:trPr>
        <w:tc>
          <w:tcPr>
            <w:tcW w:w="1765" w:type="dxa"/>
            <w:tcBorders>
              <w:bottom w:val="single" w:sz="12" w:space="0" w:color="auto"/>
            </w:tcBorders>
            <w:shd w:val="clear" w:color="auto" w:fill="auto"/>
            <w:vAlign w:val="bottom"/>
          </w:tcPr>
          <w:p w:rsidR="00000000" w:rsidRPr="0041665A" w:rsidRDefault="00000000">
            <w:pPr>
              <w:spacing w:before="81" w:after="81" w:line="240" w:lineRule="auto"/>
              <w:rPr>
                <w:i/>
                <w:sz w:val="14"/>
              </w:rPr>
            </w:pPr>
            <w:r>
              <w:rPr>
                <w:i/>
                <w:sz w:val="14"/>
              </w:rPr>
              <w:t>Cycle</w:t>
            </w:r>
          </w:p>
        </w:tc>
        <w:tc>
          <w:tcPr>
            <w:tcW w:w="626"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Females</w:t>
            </w:r>
          </w:p>
        </w:tc>
        <w:tc>
          <w:tcPr>
            <w:tcW w:w="646"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Males</w:t>
            </w:r>
          </w:p>
        </w:tc>
        <w:tc>
          <w:tcPr>
            <w:tcW w:w="597"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Females plus males</w:t>
            </w:r>
          </w:p>
        </w:tc>
        <w:tc>
          <w:tcPr>
            <w:tcW w:w="583"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 females</w:t>
            </w:r>
          </w:p>
        </w:tc>
        <w:tc>
          <w:tcPr>
            <w:tcW w:w="87" w:type="dxa"/>
            <w:tcBorders>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p>
        </w:tc>
        <w:tc>
          <w:tcPr>
            <w:tcW w:w="651"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Females</w:t>
            </w:r>
          </w:p>
        </w:tc>
        <w:tc>
          <w:tcPr>
            <w:tcW w:w="651"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Males</w:t>
            </w:r>
          </w:p>
        </w:tc>
        <w:tc>
          <w:tcPr>
            <w:tcW w:w="621"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Females plus males</w:t>
            </w:r>
          </w:p>
        </w:tc>
        <w:tc>
          <w:tcPr>
            <w:tcW w:w="606"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 females</w:t>
            </w:r>
          </w:p>
        </w:tc>
        <w:tc>
          <w:tcPr>
            <w:tcW w:w="104" w:type="dxa"/>
            <w:tcBorders>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p>
        </w:tc>
        <w:tc>
          <w:tcPr>
            <w:tcW w:w="687"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Females</w:t>
            </w:r>
          </w:p>
        </w:tc>
        <w:tc>
          <w:tcPr>
            <w:tcW w:w="651"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Males</w:t>
            </w:r>
          </w:p>
        </w:tc>
        <w:tc>
          <w:tcPr>
            <w:tcW w:w="629"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Females plus males</w:t>
            </w:r>
          </w:p>
        </w:tc>
        <w:tc>
          <w:tcPr>
            <w:tcW w:w="629"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 females</w:t>
            </w:r>
          </w:p>
        </w:tc>
        <w:tc>
          <w:tcPr>
            <w:tcW w:w="98" w:type="dxa"/>
            <w:tcBorders>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p>
        </w:tc>
        <w:tc>
          <w:tcPr>
            <w:tcW w:w="680"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Females</w:t>
            </w:r>
          </w:p>
        </w:tc>
        <w:tc>
          <w:tcPr>
            <w:tcW w:w="668"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Males</w:t>
            </w:r>
          </w:p>
        </w:tc>
        <w:tc>
          <w:tcPr>
            <w:tcW w:w="649"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Females plus males</w:t>
            </w:r>
          </w:p>
        </w:tc>
        <w:tc>
          <w:tcPr>
            <w:tcW w:w="632" w:type="dxa"/>
            <w:tcBorders>
              <w:top w:val="single" w:sz="2" w:space="0" w:color="auto"/>
              <w:bottom w:val="single" w:sz="12" w:space="0" w:color="auto"/>
            </w:tcBorders>
            <w:shd w:val="clear" w:color="auto" w:fill="auto"/>
            <w:vAlign w:val="bottom"/>
          </w:tcPr>
          <w:p w:rsidR="00000000" w:rsidRPr="001E1A33" w:rsidRDefault="00000000">
            <w:pPr>
              <w:spacing w:before="81" w:after="81" w:line="240" w:lineRule="auto"/>
              <w:ind w:right="43"/>
              <w:jc w:val="right"/>
              <w:rPr>
                <w:i/>
                <w:sz w:val="14"/>
                <w:szCs w:val="14"/>
              </w:rPr>
            </w:pPr>
            <w:r w:rsidRPr="001E1A33">
              <w:rPr>
                <w:i/>
                <w:sz w:val="14"/>
                <w:szCs w:val="14"/>
              </w:rPr>
              <w:t>% females</w:t>
            </w:r>
          </w:p>
        </w:tc>
      </w:tr>
      <w:tr w:rsidR="00000000" w:rsidRPr="0041665A">
        <w:tblPrEx>
          <w:tblCellMar>
            <w:top w:w="0" w:type="dxa"/>
            <w:bottom w:w="0" w:type="dxa"/>
          </w:tblCellMar>
        </w:tblPrEx>
        <w:trPr>
          <w:trHeight w:hRule="exact" w:val="115"/>
          <w:tblHeader/>
        </w:trPr>
        <w:tc>
          <w:tcPr>
            <w:tcW w:w="1765" w:type="dxa"/>
            <w:tcBorders>
              <w:top w:val="single" w:sz="12" w:space="0" w:color="auto"/>
            </w:tcBorders>
            <w:shd w:val="clear" w:color="auto" w:fill="auto"/>
            <w:vAlign w:val="bottom"/>
          </w:tcPr>
          <w:p w:rsidR="00000000" w:rsidRPr="0041665A" w:rsidRDefault="00000000">
            <w:pPr>
              <w:spacing w:before="40" w:after="40" w:line="240" w:lineRule="auto"/>
              <w:rPr>
                <w:sz w:val="17"/>
              </w:rPr>
            </w:pPr>
          </w:p>
        </w:tc>
        <w:tc>
          <w:tcPr>
            <w:tcW w:w="626"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646"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597"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583"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87"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651"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651"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621"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606"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104"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687"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651"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629"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629"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98"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680"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668"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649"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c>
          <w:tcPr>
            <w:tcW w:w="632" w:type="dxa"/>
            <w:tcBorders>
              <w:top w:val="single" w:sz="12" w:space="0" w:color="auto"/>
            </w:tcBorders>
            <w:shd w:val="clear" w:color="auto" w:fill="auto"/>
            <w:vAlign w:val="bottom"/>
          </w:tcPr>
          <w:p w:rsidR="00000000" w:rsidRPr="001E1A33" w:rsidRDefault="00000000">
            <w:pPr>
              <w:spacing w:before="40" w:after="40" w:line="240" w:lineRule="auto"/>
              <w:ind w:right="43"/>
              <w:jc w:val="right"/>
              <w:rPr>
                <w:spacing w:val="2"/>
                <w:sz w:val="17"/>
              </w:rPr>
            </w:pPr>
          </w:p>
        </w:tc>
      </w:tr>
      <w:tr w:rsidR="00000000" w:rsidRPr="0041665A">
        <w:tblPrEx>
          <w:tblCellMar>
            <w:top w:w="0" w:type="dxa"/>
            <w:bottom w:w="0" w:type="dxa"/>
          </w:tblCellMar>
        </w:tblPrEx>
        <w:tc>
          <w:tcPr>
            <w:tcW w:w="1765"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rPr>
                <w:sz w:val="16"/>
                <w:szCs w:val="16"/>
              </w:rPr>
            </w:pPr>
            <w:r w:rsidRPr="001E1A33">
              <w:rPr>
                <w:sz w:val="16"/>
                <w:szCs w:val="16"/>
              </w:rPr>
              <w:t xml:space="preserve">Lower secondary </w:t>
            </w:r>
            <w:r>
              <w:rPr>
                <w:sz w:val="16"/>
                <w:szCs w:val="16"/>
              </w:rPr>
              <w:t>(</w:t>
            </w:r>
            <w:r w:rsidRPr="001E1A33">
              <w:rPr>
                <w:sz w:val="16"/>
                <w:szCs w:val="16"/>
              </w:rPr>
              <w:t>comm</w:t>
            </w:r>
            <w:r>
              <w:rPr>
                <w:sz w:val="16"/>
                <w:szCs w:val="16"/>
              </w:rPr>
              <w:t>unal schools</w:t>
            </w:r>
            <w:r w:rsidRPr="001E1A33">
              <w:rPr>
                <w:sz w:val="16"/>
                <w:szCs w:val="16"/>
              </w:rPr>
              <w:t>)</w:t>
            </w:r>
          </w:p>
        </w:tc>
        <w:tc>
          <w:tcPr>
            <w:tcW w:w="626"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26 045</w:t>
            </w:r>
          </w:p>
        </w:tc>
        <w:tc>
          <w:tcPr>
            <w:tcW w:w="646"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29 466</w:t>
            </w:r>
          </w:p>
        </w:tc>
        <w:tc>
          <w:tcPr>
            <w:tcW w:w="597"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55 511</w:t>
            </w:r>
          </w:p>
        </w:tc>
        <w:tc>
          <w:tcPr>
            <w:tcW w:w="583"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46.9</w:t>
            </w:r>
          </w:p>
        </w:tc>
        <w:tc>
          <w:tcPr>
            <w:tcW w:w="87"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p>
        </w:tc>
        <w:tc>
          <w:tcPr>
            <w:tcW w:w="651"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26 981</w:t>
            </w:r>
          </w:p>
        </w:tc>
        <w:tc>
          <w:tcPr>
            <w:tcW w:w="651"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38 862</w:t>
            </w:r>
          </w:p>
        </w:tc>
        <w:tc>
          <w:tcPr>
            <w:tcW w:w="621"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65 843</w:t>
            </w:r>
          </w:p>
        </w:tc>
        <w:tc>
          <w:tcPr>
            <w:tcW w:w="606"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41.0</w:t>
            </w:r>
          </w:p>
        </w:tc>
        <w:tc>
          <w:tcPr>
            <w:tcW w:w="104"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p>
        </w:tc>
        <w:tc>
          <w:tcPr>
            <w:tcW w:w="687"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31 724</w:t>
            </w:r>
          </w:p>
        </w:tc>
        <w:tc>
          <w:tcPr>
            <w:tcW w:w="651"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38 551</w:t>
            </w:r>
          </w:p>
        </w:tc>
        <w:tc>
          <w:tcPr>
            <w:tcW w:w="629"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70 275</w:t>
            </w:r>
          </w:p>
        </w:tc>
        <w:tc>
          <w:tcPr>
            <w:tcW w:w="629"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45.1</w:t>
            </w:r>
          </w:p>
        </w:tc>
        <w:tc>
          <w:tcPr>
            <w:tcW w:w="98"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p>
        </w:tc>
        <w:tc>
          <w:tcPr>
            <w:tcW w:w="680"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39 717</w:t>
            </w:r>
          </w:p>
        </w:tc>
        <w:tc>
          <w:tcPr>
            <w:tcW w:w="668"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51 804</w:t>
            </w:r>
          </w:p>
        </w:tc>
        <w:tc>
          <w:tcPr>
            <w:tcW w:w="649"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91 521</w:t>
            </w:r>
          </w:p>
        </w:tc>
        <w:tc>
          <w:tcPr>
            <w:tcW w:w="632"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43.4</w:t>
            </w:r>
          </w:p>
        </w:tc>
      </w:tr>
      <w:tr w:rsidR="00000000" w:rsidRPr="0041665A">
        <w:tblPrEx>
          <w:tblCellMar>
            <w:top w:w="0" w:type="dxa"/>
            <w:bottom w:w="0" w:type="dxa"/>
          </w:tblCellMar>
        </w:tblPrEx>
        <w:tc>
          <w:tcPr>
            <w:tcW w:w="1765"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rPr>
                <w:sz w:val="16"/>
                <w:szCs w:val="16"/>
              </w:rPr>
            </w:pPr>
            <w:r w:rsidRPr="001E1A33">
              <w:rPr>
                <w:sz w:val="16"/>
                <w:szCs w:val="16"/>
              </w:rPr>
              <w:t xml:space="preserve">Lower secondary </w:t>
            </w:r>
            <w:r>
              <w:rPr>
                <w:sz w:val="16"/>
                <w:szCs w:val="16"/>
              </w:rPr>
              <w:t>(public schools)</w:t>
            </w:r>
          </w:p>
        </w:tc>
        <w:tc>
          <w:tcPr>
            <w:tcW w:w="62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6 437</w:t>
            </w:r>
          </w:p>
        </w:tc>
        <w:tc>
          <w:tcPr>
            <w:tcW w:w="64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9 986</w:t>
            </w:r>
          </w:p>
        </w:tc>
        <w:tc>
          <w:tcPr>
            <w:tcW w:w="59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16 423</w:t>
            </w:r>
          </w:p>
        </w:tc>
        <w:tc>
          <w:tcPr>
            <w:tcW w:w="583"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39.2</w:t>
            </w:r>
          </w:p>
        </w:tc>
        <w:tc>
          <w:tcPr>
            <w:tcW w:w="8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5 828</w:t>
            </w: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8 322</w:t>
            </w:r>
          </w:p>
        </w:tc>
        <w:tc>
          <w:tcPr>
            <w:tcW w:w="62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14 150</w:t>
            </w:r>
          </w:p>
        </w:tc>
        <w:tc>
          <w:tcPr>
            <w:tcW w:w="60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41.2</w:t>
            </w:r>
          </w:p>
        </w:tc>
        <w:tc>
          <w:tcPr>
            <w:tcW w:w="104"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8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5 554</w:t>
            </w: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9 755</w:t>
            </w:r>
          </w:p>
        </w:tc>
        <w:tc>
          <w:tcPr>
            <w:tcW w:w="62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15 309</w:t>
            </w:r>
          </w:p>
        </w:tc>
        <w:tc>
          <w:tcPr>
            <w:tcW w:w="62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36.3</w:t>
            </w:r>
          </w:p>
        </w:tc>
        <w:tc>
          <w:tcPr>
            <w:tcW w:w="98"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80"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5 541</w:t>
            </w:r>
          </w:p>
        </w:tc>
        <w:tc>
          <w:tcPr>
            <w:tcW w:w="668"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8 901</w:t>
            </w:r>
          </w:p>
        </w:tc>
        <w:tc>
          <w:tcPr>
            <w:tcW w:w="64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14 442</w:t>
            </w:r>
          </w:p>
        </w:tc>
        <w:tc>
          <w:tcPr>
            <w:tcW w:w="632"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42.8</w:t>
            </w:r>
          </w:p>
        </w:tc>
      </w:tr>
      <w:tr w:rsidR="00000000" w:rsidRPr="001D63E9">
        <w:tblPrEx>
          <w:tblCellMar>
            <w:top w:w="0" w:type="dxa"/>
            <w:bottom w:w="0" w:type="dxa"/>
          </w:tblCellMar>
        </w:tblPrEx>
        <w:tc>
          <w:tcPr>
            <w:tcW w:w="1765"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left="288"/>
              <w:rPr>
                <w:b/>
                <w:sz w:val="16"/>
                <w:szCs w:val="16"/>
              </w:rPr>
            </w:pPr>
            <w:r w:rsidRPr="001E1A33">
              <w:rPr>
                <w:b/>
                <w:sz w:val="16"/>
                <w:szCs w:val="16"/>
              </w:rPr>
              <w:t>Total lower secondary</w:t>
            </w:r>
          </w:p>
        </w:tc>
        <w:tc>
          <w:tcPr>
            <w:tcW w:w="62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32 482</w:t>
            </w:r>
          </w:p>
        </w:tc>
        <w:tc>
          <w:tcPr>
            <w:tcW w:w="64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39 457</w:t>
            </w:r>
          </w:p>
        </w:tc>
        <w:tc>
          <w:tcPr>
            <w:tcW w:w="59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71 939</w:t>
            </w:r>
          </w:p>
        </w:tc>
        <w:tc>
          <w:tcPr>
            <w:tcW w:w="583"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45.2</w:t>
            </w:r>
          </w:p>
        </w:tc>
        <w:tc>
          <w:tcPr>
            <w:tcW w:w="8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32 809</w:t>
            </w: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47 184</w:t>
            </w:r>
          </w:p>
        </w:tc>
        <w:tc>
          <w:tcPr>
            <w:tcW w:w="62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79 993</w:t>
            </w:r>
          </w:p>
        </w:tc>
        <w:tc>
          <w:tcPr>
            <w:tcW w:w="60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41.0</w:t>
            </w:r>
          </w:p>
        </w:tc>
        <w:tc>
          <w:tcPr>
            <w:tcW w:w="104"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 xml:space="preserve"> </w:t>
            </w:r>
          </w:p>
        </w:tc>
        <w:tc>
          <w:tcPr>
            <w:tcW w:w="68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37 278</w:t>
            </w: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48 306</w:t>
            </w:r>
          </w:p>
        </w:tc>
        <w:tc>
          <w:tcPr>
            <w:tcW w:w="62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85 584</w:t>
            </w:r>
          </w:p>
        </w:tc>
        <w:tc>
          <w:tcPr>
            <w:tcW w:w="62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43.6</w:t>
            </w:r>
          </w:p>
        </w:tc>
        <w:tc>
          <w:tcPr>
            <w:tcW w:w="98"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0"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45 338</w:t>
            </w:r>
          </w:p>
        </w:tc>
        <w:tc>
          <w:tcPr>
            <w:tcW w:w="668"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60 625</w:t>
            </w:r>
          </w:p>
        </w:tc>
        <w:tc>
          <w:tcPr>
            <w:tcW w:w="64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105 963</w:t>
            </w:r>
          </w:p>
        </w:tc>
        <w:tc>
          <w:tcPr>
            <w:tcW w:w="632"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42.8</w:t>
            </w:r>
          </w:p>
        </w:tc>
      </w:tr>
      <w:tr w:rsidR="00000000" w:rsidRPr="0041665A">
        <w:tblPrEx>
          <w:tblCellMar>
            <w:top w:w="0" w:type="dxa"/>
            <w:bottom w:w="0" w:type="dxa"/>
          </w:tblCellMar>
        </w:tblPrEx>
        <w:tc>
          <w:tcPr>
            <w:tcW w:w="1765"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rPr>
                <w:sz w:val="16"/>
                <w:szCs w:val="16"/>
              </w:rPr>
            </w:pPr>
            <w:r w:rsidRPr="001E1A33">
              <w:rPr>
                <w:sz w:val="16"/>
                <w:szCs w:val="16"/>
              </w:rPr>
              <w:t xml:space="preserve">Upper secondary </w:t>
            </w:r>
            <w:r>
              <w:rPr>
                <w:sz w:val="16"/>
                <w:szCs w:val="16"/>
              </w:rPr>
              <w:t>(communal schools</w:t>
            </w:r>
            <w:r w:rsidRPr="001E1A33">
              <w:rPr>
                <w:sz w:val="16"/>
                <w:szCs w:val="16"/>
              </w:rPr>
              <w:t>)</w:t>
            </w:r>
          </w:p>
        </w:tc>
        <w:tc>
          <w:tcPr>
            <w:tcW w:w="626"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234</w:t>
            </w:r>
          </w:p>
        </w:tc>
        <w:tc>
          <w:tcPr>
            <w:tcW w:w="646"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697</w:t>
            </w:r>
          </w:p>
        </w:tc>
        <w:tc>
          <w:tcPr>
            <w:tcW w:w="597"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931</w:t>
            </w:r>
          </w:p>
        </w:tc>
        <w:tc>
          <w:tcPr>
            <w:tcW w:w="583"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25.1</w:t>
            </w:r>
          </w:p>
        </w:tc>
        <w:tc>
          <w:tcPr>
            <w:tcW w:w="87"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p>
        </w:tc>
        <w:tc>
          <w:tcPr>
            <w:tcW w:w="65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316</w:t>
            </w:r>
          </w:p>
        </w:tc>
        <w:tc>
          <w:tcPr>
            <w:tcW w:w="65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841</w:t>
            </w:r>
          </w:p>
        </w:tc>
        <w:tc>
          <w:tcPr>
            <w:tcW w:w="62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1 157</w:t>
            </w:r>
          </w:p>
        </w:tc>
        <w:tc>
          <w:tcPr>
            <w:tcW w:w="606"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27.3</w:t>
            </w:r>
          </w:p>
        </w:tc>
        <w:tc>
          <w:tcPr>
            <w:tcW w:w="104"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p>
        </w:tc>
        <w:tc>
          <w:tcPr>
            <w:tcW w:w="687"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910</w:t>
            </w:r>
          </w:p>
        </w:tc>
        <w:tc>
          <w:tcPr>
            <w:tcW w:w="65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1 371</w:t>
            </w:r>
          </w:p>
        </w:tc>
        <w:tc>
          <w:tcPr>
            <w:tcW w:w="629"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2 281</w:t>
            </w:r>
          </w:p>
        </w:tc>
        <w:tc>
          <w:tcPr>
            <w:tcW w:w="629"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39.9</w:t>
            </w:r>
          </w:p>
        </w:tc>
        <w:tc>
          <w:tcPr>
            <w:tcW w:w="98"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p>
        </w:tc>
        <w:tc>
          <w:tcPr>
            <w:tcW w:w="680"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762</w:t>
            </w:r>
          </w:p>
        </w:tc>
        <w:tc>
          <w:tcPr>
            <w:tcW w:w="668"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1 712</w:t>
            </w:r>
          </w:p>
        </w:tc>
        <w:tc>
          <w:tcPr>
            <w:tcW w:w="649"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2 474</w:t>
            </w:r>
          </w:p>
        </w:tc>
        <w:tc>
          <w:tcPr>
            <w:tcW w:w="632"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30.8</w:t>
            </w:r>
          </w:p>
        </w:tc>
      </w:tr>
      <w:tr w:rsidR="00000000" w:rsidRPr="0041665A">
        <w:tblPrEx>
          <w:tblCellMar>
            <w:top w:w="0" w:type="dxa"/>
            <w:bottom w:w="0" w:type="dxa"/>
          </w:tblCellMar>
        </w:tblPrEx>
        <w:tc>
          <w:tcPr>
            <w:tcW w:w="1765"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rPr>
                <w:sz w:val="16"/>
                <w:szCs w:val="16"/>
              </w:rPr>
            </w:pPr>
            <w:r w:rsidRPr="001E1A33">
              <w:rPr>
                <w:sz w:val="16"/>
                <w:szCs w:val="16"/>
              </w:rPr>
              <w:t xml:space="preserve">Upper secondary </w:t>
            </w:r>
            <w:r>
              <w:rPr>
                <w:sz w:val="16"/>
                <w:szCs w:val="16"/>
              </w:rPr>
              <w:t>(public schools)</w:t>
            </w:r>
          </w:p>
        </w:tc>
        <w:tc>
          <w:tcPr>
            <w:tcW w:w="62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4 908</w:t>
            </w:r>
          </w:p>
        </w:tc>
        <w:tc>
          <w:tcPr>
            <w:tcW w:w="64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9 585</w:t>
            </w:r>
          </w:p>
        </w:tc>
        <w:tc>
          <w:tcPr>
            <w:tcW w:w="59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14 493</w:t>
            </w:r>
          </w:p>
        </w:tc>
        <w:tc>
          <w:tcPr>
            <w:tcW w:w="583"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33.9</w:t>
            </w:r>
          </w:p>
        </w:tc>
        <w:tc>
          <w:tcPr>
            <w:tcW w:w="8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6 105</w:t>
            </w: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6 035</w:t>
            </w:r>
          </w:p>
        </w:tc>
        <w:tc>
          <w:tcPr>
            <w:tcW w:w="62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12 140</w:t>
            </w:r>
          </w:p>
        </w:tc>
        <w:tc>
          <w:tcPr>
            <w:tcW w:w="60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50.3</w:t>
            </w:r>
          </w:p>
        </w:tc>
        <w:tc>
          <w:tcPr>
            <w:tcW w:w="104"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8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3 578</w:t>
            </w: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8 118</w:t>
            </w:r>
          </w:p>
        </w:tc>
        <w:tc>
          <w:tcPr>
            <w:tcW w:w="62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11 696</w:t>
            </w:r>
          </w:p>
        </w:tc>
        <w:tc>
          <w:tcPr>
            <w:tcW w:w="62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30.6</w:t>
            </w:r>
          </w:p>
        </w:tc>
        <w:tc>
          <w:tcPr>
            <w:tcW w:w="98"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80"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4 209</w:t>
            </w:r>
          </w:p>
        </w:tc>
        <w:tc>
          <w:tcPr>
            <w:tcW w:w="668"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9 538</w:t>
            </w:r>
          </w:p>
        </w:tc>
        <w:tc>
          <w:tcPr>
            <w:tcW w:w="64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13 747</w:t>
            </w:r>
          </w:p>
        </w:tc>
        <w:tc>
          <w:tcPr>
            <w:tcW w:w="632"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30.6</w:t>
            </w:r>
          </w:p>
        </w:tc>
      </w:tr>
      <w:tr w:rsidR="00000000" w:rsidRPr="007A7509">
        <w:tblPrEx>
          <w:tblCellMar>
            <w:top w:w="0" w:type="dxa"/>
            <w:bottom w:w="0" w:type="dxa"/>
          </w:tblCellMar>
        </w:tblPrEx>
        <w:tc>
          <w:tcPr>
            <w:tcW w:w="1765"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left="288"/>
              <w:rPr>
                <w:b/>
                <w:sz w:val="16"/>
                <w:szCs w:val="16"/>
              </w:rPr>
            </w:pPr>
            <w:r w:rsidRPr="001E1A33">
              <w:rPr>
                <w:b/>
                <w:sz w:val="16"/>
                <w:szCs w:val="16"/>
              </w:rPr>
              <w:t>Total upper secondary</w:t>
            </w:r>
          </w:p>
        </w:tc>
        <w:tc>
          <w:tcPr>
            <w:tcW w:w="62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5 142</w:t>
            </w:r>
          </w:p>
        </w:tc>
        <w:tc>
          <w:tcPr>
            <w:tcW w:w="64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10 282</w:t>
            </w:r>
          </w:p>
        </w:tc>
        <w:tc>
          <w:tcPr>
            <w:tcW w:w="59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15 424</w:t>
            </w:r>
          </w:p>
        </w:tc>
        <w:tc>
          <w:tcPr>
            <w:tcW w:w="583"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33.3</w:t>
            </w:r>
          </w:p>
        </w:tc>
        <w:tc>
          <w:tcPr>
            <w:tcW w:w="8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5 421</w:t>
            </w: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7 876</w:t>
            </w:r>
          </w:p>
        </w:tc>
        <w:tc>
          <w:tcPr>
            <w:tcW w:w="62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13 297</w:t>
            </w:r>
          </w:p>
        </w:tc>
        <w:tc>
          <w:tcPr>
            <w:tcW w:w="60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40.8</w:t>
            </w:r>
          </w:p>
        </w:tc>
        <w:tc>
          <w:tcPr>
            <w:tcW w:w="104"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4 488</w:t>
            </w: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9 509</w:t>
            </w:r>
          </w:p>
        </w:tc>
        <w:tc>
          <w:tcPr>
            <w:tcW w:w="62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13 997</w:t>
            </w:r>
          </w:p>
        </w:tc>
        <w:tc>
          <w:tcPr>
            <w:tcW w:w="62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32.1</w:t>
            </w:r>
          </w:p>
        </w:tc>
        <w:tc>
          <w:tcPr>
            <w:tcW w:w="98"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0"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4 971</w:t>
            </w:r>
          </w:p>
        </w:tc>
        <w:tc>
          <w:tcPr>
            <w:tcW w:w="668"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11 250</w:t>
            </w:r>
          </w:p>
        </w:tc>
        <w:tc>
          <w:tcPr>
            <w:tcW w:w="64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16 221</w:t>
            </w:r>
          </w:p>
        </w:tc>
        <w:tc>
          <w:tcPr>
            <w:tcW w:w="632"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41.2</w:t>
            </w:r>
          </w:p>
        </w:tc>
      </w:tr>
      <w:tr w:rsidR="00000000" w:rsidRPr="007A7509">
        <w:tblPrEx>
          <w:tblCellMar>
            <w:top w:w="0" w:type="dxa"/>
            <w:bottom w:w="0" w:type="dxa"/>
          </w:tblCellMar>
        </w:tblPrEx>
        <w:tc>
          <w:tcPr>
            <w:tcW w:w="1765"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left="288"/>
              <w:rPr>
                <w:b/>
                <w:sz w:val="16"/>
                <w:szCs w:val="16"/>
              </w:rPr>
            </w:pPr>
            <w:r w:rsidRPr="001E1A33">
              <w:rPr>
                <w:b/>
                <w:sz w:val="16"/>
                <w:szCs w:val="16"/>
              </w:rPr>
              <w:t>Total secondary</w:t>
            </w:r>
          </w:p>
        </w:tc>
        <w:tc>
          <w:tcPr>
            <w:tcW w:w="62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37 624</w:t>
            </w:r>
          </w:p>
        </w:tc>
        <w:tc>
          <w:tcPr>
            <w:tcW w:w="64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49 734</w:t>
            </w:r>
          </w:p>
        </w:tc>
        <w:tc>
          <w:tcPr>
            <w:tcW w:w="59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87 358</w:t>
            </w:r>
          </w:p>
        </w:tc>
        <w:tc>
          <w:tcPr>
            <w:tcW w:w="583"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43.1</w:t>
            </w:r>
          </w:p>
        </w:tc>
        <w:tc>
          <w:tcPr>
            <w:tcW w:w="8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38 230</w:t>
            </w: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55 060</w:t>
            </w:r>
          </w:p>
        </w:tc>
        <w:tc>
          <w:tcPr>
            <w:tcW w:w="62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93 290</w:t>
            </w:r>
          </w:p>
        </w:tc>
        <w:tc>
          <w:tcPr>
            <w:tcW w:w="60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41.0</w:t>
            </w:r>
          </w:p>
        </w:tc>
        <w:tc>
          <w:tcPr>
            <w:tcW w:w="104"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41 766</w:t>
            </w: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57 795</w:t>
            </w:r>
          </w:p>
        </w:tc>
        <w:tc>
          <w:tcPr>
            <w:tcW w:w="62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99 561</w:t>
            </w:r>
          </w:p>
        </w:tc>
        <w:tc>
          <w:tcPr>
            <w:tcW w:w="62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42.0</w:t>
            </w:r>
          </w:p>
        </w:tc>
        <w:tc>
          <w:tcPr>
            <w:tcW w:w="98"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0"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50 309</w:t>
            </w:r>
          </w:p>
        </w:tc>
        <w:tc>
          <w:tcPr>
            <w:tcW w:w="668"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71 875</w:t>
            </w:r>
          </w:p>
        </w:tc>
        <w:tc>
          <w:tcPr>
            <w:tcW w:w="64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122 184</w:t>
            </w:r>
          </w:p>
        </w:tc>
        <w:tc>
          <w:tcPr>
            <w:tcW w:w="632"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41.2</w:t>
            </w:r>
          </w:p>
        </w:tc>
      </w:tr>
      <w:tr w:rsidR="00000000" w:rsidRPr="0041665A">
        <w:tblPrEx>
          <w:tblCellMar>
            <w:top w:w="0" w:type="dxa"/>
            <w:bottom w:w="0" w:type="dxa"/>
          </w:tblCellMar>
        </w:tblPrEx>
        <w:tc>
          <w:tcPr>
            <w:tcW w:w="1765"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rPr>
                <w:sz w:val="16"/>
                <w:szCs w:val="16"/>
              </w:rPr>
            </w:pPr>
            <w:r w:rsidRPr="001E1A33">
              <w:rPr>
                <w:sz w:val="16"/>
                <w:szCs w:val="16"/>
              </w:rPr>
              <w:t>Teacher training</w:t>
            </w:r>
            <w:r>
              <w:rPr>
                <w:sz w:val="16"/>
                <w:szCs w:val="16"/>
              </w:rPr>
              <w:t xml:space="preserve"> (for primary school) (communal schools)</w:t>
            </w:r>
          </w:p>
        </w:tc>
        <w:tc>
          <w:tcPr>
            <w:tcW w:w="626"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434</w:t>
            </w:r>
          </w:p>
        </w:tc>
        <w:tc>
          <w:tcPr>
            <w:tcW w:w="646"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498</w:t>
            </w:r>
          </w:p>
        </w:tc>
        <w:tc>
          <w:tcPr>
            <w:tcW w:w="597"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932</w:t>
            </w:r>
          </w:p>
        </w:tc>
        <w:tc>
          <w:tcPr>
            <w:tcW w:w="583"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46.6</w:t>
            </w:r>
          </w:p>
        </w:tc>
        <w:tc>
          <w:tcPr>
            <w:tcW w:w="87"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p>
        </w:tc>
        <w:tc>
          <w:tcPr>
            <w:tcW w:w="65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527</w:t>
            </w:r>
          </w:p>
        </w:tc>
        <w:tc>
          <w:tcPr>
            <w:tcW w:w="65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539</w:t>
            </w:r>
          </w:p>
        </w:tc>
        <w:tc>
          <w:tcPr>
            <w:tcW w:w="62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1 066</w:t>
            </w:r>
          </w:p>
        </w:tc>
        <w:tc>
          <w:tcPr>
            <w:tcW w:w="606"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49.4</w:t>
            </w:r>
          </w:p>
        </w:tc>
        <w:tc>
          <w:tcPr>
            <w:tcW w:w="104"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p>
        </w:tc>
        <w:tc>
          <w:tcPr>
            <w:tcW w:w="687"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731</w:t>
            </w:r>
          </w:p>
        </w:tc>
        <w:tc>
          <w:tcPr>
            <w:tcW w:w="65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668</w:t>
            </w:r>
          </w:p>
        </w:tc>
        <w:tc>
          <w:tcPr>
            <w:tcW w:w="629"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1 399</w:t>
            </w:r>
          </w:p>
        </w:tc>
        <w:tc>
          <w:tcPr>
            <w:tcW w:w="629"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52.3</w:t>
            </w:r>
          </w:p>
        </w:tc>
        <w:tc>
          <w:tcPr>
            <w:tcW w:w="98"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p>
        </w:tc>
        <w:tc>
          <w:tcPr>
            <w:tcW w:w="680"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1 208</w:t>
            </w:r>
          </w:p>
        </w:tc>
        <w:tc>
          <w:tcPr>
            <w:tcW w:w="668"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879</w:t>
            </w:r>
          </w:p>
        </w:tc>
        <w:tc>
          <w:tcPr>
            <w:tcW w:w="649"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2 087</w:t>
            </w:r>
          </w:p>
        </w:tc>
        <w:tc>
          <w:tcPr>
            <w:tcW w:w="632"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57.9</w:t>
            </w:r>
          </w:p>
        </w:tc>
      </w:tr>
      <w:tr w:rsidR="00000000" w:rsidRPr="0041665A">
        <w:tblPrEx>
          <w:tblCellMar>
            <w:top w:w="0" w:type="dxa"/>
            <w:bottom w:w="0" w:type="dxa"/>
          </w:tblCellMar>
        </w:tblPrEx>
        <w:tc>
          <w:tcPr>
            <w:tcW w:w="1765"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rPr>
                <w:sz w:val="16"/>
                <w:szCs w:val="16"/>
              </w:rPr>
            </w:pPr>
            <w:r w:rsidRPr="001E1A33">
              <w:rPr>
                <w:sz w:val="16"/>
                <w:szCs w:val="16"/>
              </w:rPr>
              <w:t xml:space="preserve">Teacher training </w:t>
            </w:r>
            <w:r>
              <w:rPr>
                <w:sz w:val="16"/>
                <w:szCs w:val="16"/>
              </w:rPr>
              <w:t xml:space="preserve">(for </w:t>
            </w:r>
            <w:r w:rsidRPr="001E1A33">
              <w:rPr>
                <w:sz w:val="16"/>
                <w:szCs w:val="16"/>
              </w:rPr>
              <w:t>primary school</w:t>
            </w:r>
            <w:r>
              <w:rPr>
                <w:sz w:val="16"/>
                <w:szCs w:val="16"/>
              </w:rPr>
              <w:t>) (public schools</w:t>
            </w:r>
            <w:r w:rsidRPr="001E1A33">
              <w:rPr>
                <w:sz w:val="16"/>
                <w:szCs w:val="16"/>
              </w:rPr>
              <w:t>)</w:t>
            </w:r>
          </w:p>
        </w:tc>
        <w:tc>
          <w:tcPr>
            <w:tcW w:w="62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2 377</w:t>
            </w:r>
          </w:p>
        </w:tc>
        <w:tc>
          <w:tcPr>
            <w:tcW w:w="64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1 409</w:t>
            </w:r>
          </w:p>
        </w:tc>
        <w:tc>
          <w:tcPr>
            <w:tcW w:w="59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3 786</w:t>
            </w:r>
          </w:p>
        </w:tc>
        <w:tc>
          <w:tcPr>
            <w:tcW w:w="583"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62.8</w:t>
            </w:r>
          </w:p>
        </w:tc>
        <w:tc>
          <w:tcPr>
            <w:tcW w:w="8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2 388</w:t>
            </w: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801</w:t>
            </w:r>
          </w:p>
        </w:tc>
        <w:tc>
          <w:tcPr>
            <w:tcW w:w="62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3 189</w:t>
            </w:r>
          </w:p>
        </w:tc>
        <w:tc>
          <w:tcPr>
            <w:tcW w:w="60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74.9</w:t>
            </w:r>
          </w:p>
        </w:tc>
        <w:tc>
          <w:tcPr>
            <w:tcW w:w="104"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8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2 324</w:t>
            </w: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1 064</w:t>
            </w:r>
          </w:p>
        </w:tc>
        <w:tc>
          <w:tcPr>
            <w:tcW w:w="62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3 388</w:t>
            </w:r>
          </w:p>
        </w:tc>
        <w:tc>
          <w:tcPr>
            <w:tcW w:w="62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68.6</w:t>
            </w:r>
          </w:p>
        </w:tc>
        <w:tc>
          <w:tcPr>
            <w:tcW w:w="98"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80"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2 079</w:t>
            </w:r>
          </w:p>
        </w:tc>
        <w:tc>
          <w:tcPr>
            <w:tcW w:w="668"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983</w:t>
            </w:r>
          </w:p>
        </w:tc>
        <w:tc>
          <w:tcPr>
            <w:tcW w:w="64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3 062</w:t>
            </w:r>
          </w:p>
        </w:tc>
        <w:tc>
          <w:tcPr>
            <w:tcW w:w="632"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67.9</w:t>
            </w:r>
          </w:p>
        </w:tc>
      </w:tr>
      <w:tr w:rsidR="00000000" w:rsidRPr="003614D9">
        <w:tblPrEx>
          <w:tblCellMar>
            <w:top w:w="0" w:type="dxa"/>
            <w:bottom w:w="0" w:type="dxa"/>
          </w:tblCellMar>
        </w:tblPrEx>
        <w:tc>
          <w:tcPr>
            <w:tcW w:w="1765"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left="288" w:hanging="288"/>
              <w:rPr>
                <w:b/>
                <w:sz w:val="16"/>
                <w:szCs w:val="16"/>
              </w:rPr>
            </w:pPr>
            <w:r w:rsidRPr="001E1A33">
              <w:rPr>
                <w:b/>
                <w:sz w:val="16"/>
                <w:szCs w:val="16"/>
              </w:rPr>
              <w:tab/>
              <w:t>Total</w:t>
            </w:r>
            <w:r>
              <w:rPr>
                <w:b/>
                <w:sz w:val="16"/>
                <w:szCs w:val="16"/>
              </w:rPr>
              <w:t xml:space="preserve"> primary school</w:t>
            </w:r>
            <w:r w:rsidRPr="001E1A33">
              <w:rPr>
                <w:b/>
                <w:sz w:val="16"/>
                <w:szCs w:val="16"/>
              </w:rPr>
              <w:t xml:space="preserve"> teacher training</w:t>
            </w:r>
          </w:p>
        </w:tc>
        <w:tc>
          <w:tcPr>
            <w:tcW w:w="62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2 811</w:t>
            </w:r>
          </w:p>
        </w:tc>
        <w:tc>
          <w:tcPr>
            <w:tcW w:w="64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1 907</w:t>
            </w:r>
          </w:p>
        </w:tc>
        <w:tc>
          <w:tcPr>
            <w:tcW w:w="59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4 718</w:t>
            </w:r>
          </w:p>
        </w:tc>
        <w:tc>
          <w:tcPr>
            <w:tcW w:w="583"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59.6</w:t>
            </w:r>
          </w:p>
        </w:tc>
        <w:tc>
          <w:tcPr>
            <w:tcW w:w="8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2 915</w:t>
            </w: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1 340</w:t>
            </w:r>
          </w:p>
        </w:tc>
        <w:tc>
          <w:tcPr>
            <w:tcW w:w="62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4 255</w:t>
            </w:r>
          </w:p>
        </w:tc>
        <w:tc>
          <w:tcPr>
            <w:tcW w:w="60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68.5</w:t>
            </w:r>
          </w:p>
        </w:tc>
        <w:tc>
          <w:tcPr>
            <w:tcW w:w="104"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3 055</w:t>
            </w: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1 732</w:t>
            </w:r>
          </w:p>
        </w:tc>
        <w:tc>
          <w:tcPr>
            <w:tcW w:w="62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4 787</w:t>
            </w:r>
          </w:p>
        </w:tc>
        <w:tc>
          <w:tcPr>
            <w:tcW w:w="62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63.8</w:t>
            </w:r>
          </w:p>
        </w:tc>
        <w:tc>
          <w:tcPr>
            <w:tcW w:w="98"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0"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3 287</w:t>
            </w:r>
          </w:p>
        </w:tc>
        <w:tc>
          <w:tcPr>
            <w:tcW w:w="668"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1 862</w:t>
            </w:r>
          </w:p>
        </w:tc>
        <w:tc>
          <w:tcPr>
            <w:tcW w:w="64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5 149</w:t>
            </w:r>
          </w:p>
        </w:tc>
        <w:tc>
          <w:tcPr>
            <w:tcW w:w="632"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63.8</w:t>
            </w:r>
          </w:p>
        </w:tc>
      </w:tr>
      <w:tr w:rsidR="00000000" w:rsidRPr="0041665A">
        <w:tblPrEx>
          <w:tblCellMar>
            <w:top w:w="0" w:type="dxa"/>
            <w:bottom w:w="0" w:type="dxa"/>
          </w:tblCellMar>
        </w:tblPrEx>
        <w:tc>
          <w:tcPr>
            <w:tcW w:w="1765"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rPr>
                <w:sz w:val="16"/>
                <w:szCs w:val="16"/>
              </w:rPr>
            </w:pPr>
            <w:r>
              <w:rPr>
                <w:i/>
                <w:sz w:val="16"/>
                <w:szCs w:val="16"/>
              </w:rPr>
              <w:t>É</w:t>
            </w:r>
            <w:r w:rsidRPr="00967904">
              <w:rPr>
                <w:i/>
                <w:sz w:val="16"/>
                <w:szCs w:val="16"/>
              </w:rPr>
              <w:t>coles normales</w:t>
            </w:r>
            <w:r w:rsidRPr="001E1A33">
              <w:rPr>
                <w:sz w:val="16"/>
                <w:szCs w:val="16"/>
              </w:rPr>
              <w:t xml:space="preserve"> (</w:t>
            </w:r>
            <w:r>
              <w:rPr>
                <w:sz w:val="16"/>
                <w:szCs w:val="16"/>
              </w:rPr>
              <w:t>secondary school</w:t>
            </w:r>
            <w:r w:rsidRPr="001E1A33">
              <w:rPr>
                <w:sz w:val="16"/>
                <w:szCs w:val="16"/>
              </w:rPr>
              <w:t xml:space="preserve"> teacher training)</w:t>
            </w:r>
            <w:r>
              <w:rPr>
                <w:sz w:val="16"/>
                <w:szCs w:val="16"/>
              </w:rPr>
              <w:t xml:space="preserve"> (communal schools)</w:t>
            </w:r>
          </w:p>
        </w:tc>
        <w:tc>
          <w:tcPr>
            <w:tcW w:w="626"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37</w:t>
            </w:r>
          </w:p>
        </w:tc>
        <w:tc>
          <w:tcPr>
            <w:tcW w:w="646"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81</w:t>
            </w:r>
          </w:p>
        </w:tc>
        <w:tc>
          <w:tcPr>
            <w:tcW w:w="597"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118</w:t>
            </w:r>
          </w:p>
        </w:tc>
        <w:tc>
          <w:tcPr>
            <w:tcW w:w="583"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31.4</w:t>
            </w:r>
          </w:p>
        </w:tc>
        <w:tc>
          <w:tcPr>
            <w:tcW w:w="87"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p>
        </w:tc>
        <w:tc>
          <w:tcPr>
            <w:tcW w:w="65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51</w:t>
            </w:r>
          </w:p>
        </w:tc>
        <w:tc>
          <w:tcPr>
            <w:tcW w:w="65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157</w:t>
            </w:r>
          </w:p>
        </w:tc>
        <w:tc>
          <w:tcPr>
            <w:tcW w:w="62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208</w:t>
            </w:r>
          </w:p>
        </w:tc>
        <w:tc>
          <w:tcPr>
            <w:tcW w:w="606"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24.5</w:t>
            </w:r>
          </w:p>
        </w:tc>
        <w:tc>
          <w:tcPr>
            <w:tcW w:w="104"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p>
        </w:tc>
        <w:tc>
          <w:tcPr>
            <w:tcW w:w="687"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135</w:t>
            </w:r>
          </w:p>
        </w:tc>
        <w:tc>
          <w:tcPr>
            <w:tcW w:w="65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197</w:t>
            </w:r>
          </w:p>
        </w:tc>
        <w:tc>
          <w:tcPr>
            <w:tcW w:w="629"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332</w:t>
            </w:r>
          </w:p>
        </w:tc>
        <w:tc>
          <w:tcPr>
            <w:tcW w:w="629"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40.7</w:t>
            </w:r>
          </w:p>
        </w:tc>
        <w:tc>
          <w:tcPr>
            <w:tcW w:w="98"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p>
        </w:tc>
        <w:tc>
          <w:tcPr>
            <w:tcW w:w="680"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117</w:t>
            </w:r>
          </w:p>
        </w:tc>
        <w:tc>
          <w:tcPr>
            <w:tcW w:w="668"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529</w:t>
            </w:r>
          </w:p>
        </w:tc>
        <w:tc>
          <w:tcPr>
            <w:tcW w:w="649"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706</w:t>
            </w:r>
          </w:p>
        </w:tc>
        <w:tc>
          <w:tcPr>
            <w:tcW w:w="632"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25.1</w:t>
            </w:r>
          </w:p>
        </w:tc>
      </w:tr>
      <w:tr w:rsidR="00000000" w:rsidRPr="0041665A">
        <w:tblPrEx>
          <w:tblCellMar>
            <w:top w:w="0" w:type="dxa"/>
            <w:bottom w:w="0" w:type="dxa"/>
          </w:tblCellMar>
        </w:tblPrEx>
        <w:tc>
          <w:tcPr>
            <w:tcW w:w="1765"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rPr>
                <w:sz w:val="16"/>
                <w:szCs w:val="16"/>
              </w:rPr>
            </w:pPr>
            <w:r>
              <w:rPr>
                <w:i/>
                <w:sz w:val="16"/>
                <w:szCs w:val="16"/>
              </w:rPr>
              <w:t>É</w:t>
            </w:r>
            <w:r w:rsidRPr="00967904">
              <w:rPr>
                <w:i/>
                <w:sz w:val="16"/>
                <w:szCs w:val="16"/>
              </w:rPr>
              <w:t>coles normales</w:t>
            </w:r>
            <w:r w:rsidRPr="001E1A33">
              <w:rPr>
                <w:sz w:val="16"/>
                <w:szCs w:val="16"/>
              </w:rPr>
              <w:t xml:space="preserve"> (</w:t>
            </w:r>
            <w:r>
              <w:rPr>
                <w:sz w:val="16"/>
                <w:szCs w:val="16"/>
              </w:rPr>
              <w:t>secondary school</w:t>
            </w:r>
            <w:r w:rsidRPr="001E1A33">
              <w:rPr>
                <w:sz w:val="16"/>
                <w:szCs w:val="16"/>
              </w:rPr>
              <w:t xml:space="preserve"> teacher training)</w:t>
            </w:r>
            <w:r>
              <w:rPr>
                <w:sz w:val="16"/>
                <w:szCs w:val="16"/>
              </w:rPr>
              <w:t xml:space="preserve"> (public schools)</w:t>
            </w:r>
          </w:p>
        </w:tc>
        <w:tc>
          <w:tcPr>
            <w:tcW w:w="626"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663</w:t>
            </w:r>
          </w:p>
        </w:tc>
        <w:tc>
          <w:tcPr>
            <w:tcW w:w="646"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1 035</w:t>
            </w:r>
          </w:p>
        </w:tc>
        <w:tc>
          <w:tcPr>
            <w:tcW w:w="597"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1 698</w:t>
            </w:r>
          </w:p>
        </w:tc>
        <w:tc>
          <w:tcPr>
            <w:tcW w:w="583"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39.0</w:t>
            </w:r>
          </w:p>
        </w:tc>
        <w:tc>
          <w:tcPr>
            <w:tcW w:w="87"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p>
        </w:tc>
        <w:tc>
          <w:tcPr>
            <w:tcW w:w="651"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1 346</w:t>
            </w:r>
          </w:p>
        </w:tc>
        <w:tc>
          <w:tcPr>
            <w:tcW w:w="651"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1 700</w:t>
            </w:r>
          </w:p>
        </w:tc>
        <w:tc>
          <w:tcPr>
            <w:tcW w:w="621"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3 046</w:t>
            </w:r>
          </w:p>
        </w:tc>
        <w:tc>
          <w:tcPr>
            <w:tcW w:w="606"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44.2</w:t>
            </w:r>
          </w:p>
        </w:tc>
        <w:tc>
          <w:tcPr>
            <w:tcW w:w="104"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p>
        </w:tc>
        <w:tc>
          <w:tcPr>
            <w:tcW w:w="687"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1 400</w:t>
            </w:r>
          </w:p>
        </w:tc>
        <w:tc>
          <w:tcPr>
            <w:tcW w:w="651"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2 268</w:t>
            </w:r>
          </w:p>
        </w:tc>
        <w:tc>
          <w:tcPr>
            <w:tcW w:w="629"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3 668</w:t>
            </w:r>
          </w:p>
        </w:tc>
        <w:tc>
          <w:tcPr>
            <w:tcW w:w="629"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38.2</w:t>
            </w:r>
          </w:p>
        </w:tc>
        <w:tc>
          <w:tcPr>
            <w:tcW w:w="98"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p>
        </w:tc>
        <w:tc>
          <w:tcPr>
            <w:tcW w:w="680"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1 609</w:t>
            </w:r>
          </w:p>
        </w:tc>
        <w:tc>
          <w:tcPr>
            <w:tcW w:w="668"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2 414</w:t>
            </w:r>
          </w:p>
        </w:tc>
        <w:tc>
          <w:tcPr>
            <w:tcW w:w="649"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4 023</w:t>
            </w:r>
          </w:p>
        </w:tc>
        <w:tc>
          <w:tcPr>
            <w:tcW w:w="632" w:type="dxa"/>
            <w:shd w:val="clear" w:color="auto" w:fill="auto"/>
            <w:vAlign w:val="bottom"/>
          </w:tcPr>
          <w:p w:rsidR="00000000" w:rsidRPr="001E1A33" w:rsidRDefault="00000000">
            <w:pPr>
              <w:tabs>
                <w:tab w:val="left" w:pos="288"/>
                <w:tab w:val="left" w:pos="576"/>
                <w:tab w:val="left" w:pos="864"/>
                <w:tab w:val="left" w:pos="1152"/>
              </w:tabs>
              <w:spacing w:before="40" w:after="40" w:line="240" w:lineRule="auto"/>
              <w:ind w:right="43"/>
              <w:jc w:val="right"/>
              <w:rPr>
                <w:spacing w:val="2"/>
                <w:sz w:val="16"/>
                <w:szCs w:val="16"/>
              </w:rPr>
            </w:pPr>
            <w:r w:rsidRPr="001E1A33">
              <w:rPr>
                <w:spacing w:val="2"/>
                <w:sz w:val="16"/>
                <w:szCs w:val="16"/>
              </w:rPr>
              <w:t>40.0</w:t>
            </w:r>
          </w:p>
        </w:tc>
      </w:tr>
      <w:tr w:rsidR="00000000" w:rsidRPr="0041665A">
        <w:tblPrEx>
          <w:tblCellMar>
            <w:top w:w="0" w:type="dxa"/>
            <w:bottom w:w="0" w:type="dxa"/>
          </w:tblCellMar>
        </w:tblPrEx>
        <w:tc>
          <w:tcPr>
            <w:tcW w:w="1765"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rPr>
                <w:sz w:val="16"/>
                <w:szCs w:val="16"/>
              </w:rPr>
            </w:pPr>
            <w:r w:rsidRPr="001E1A33">
              <w:rPr>
                <w:sz w:val="16"/>
                <w:szCs w:val="16"/>
              </w:rPr>
              <w:t xml:space="preserve">Total </w:t>
            </w:r>
            <w:r w:rsidRPr="00967904">
              <w:rPr>
                <w:i/>
                <w:sz w:val="16"/>
                <w:szCs w:val="16"/>
              </w:rPr>
              <w:t>écoles normales</w:t>
            </w:r>
          </w:p>
        </w:tc>
        <w:tc>
          <w:tcPr>
            <w:tcW w:w="62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700</w:t>
            </w:r>
          </w:p>
        </w:tc>
        <w:tc>
          <w:tcPr>
            <w:tcW w:w="64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1 116</w:t>
            </w:r>
          </w:p>
        </w:tc>
        <w:tc>
          <w:tcPr>
            <w:tcW w:w="59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1 816</w:t>
            </w:r>
          </w:p>
        </w:tc>
        <w:tc>
          <w:tcPr>
            <w:tcW w:w="583"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38.5</w:t>
            </w:r>
          </w:p>
        </w:tc>
        <w:tc>
          <w:tcPr>
            <w:tcW w:w="8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1 397</w:t>
            </w: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1 857</w:t>
            </w:r>
          </w:p>
        </w:tc>
        <w:tc>
          <w:tcPr>
            <w:tcW w:w="62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3 254</w:t>
            </w:r>
          </w:p>
        </w:tc>
        <w:tc>
          <w:tcPr>
            <w:tcW w:w="60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42.9</w:t>
            </w:r>
          </w:p>
        </w:tc>
        <w:tc>
          <w:tcPr>
            <w:tcW w:w="104"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8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1 535</w:t>
            </w: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2 465</w:t>
            </w:r>
          </w:p>
        </w:tc>
        <w:tc>
          <w:tcPr>
            <w:tcW w:w="62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4 000</w:t>
            </w:r>
          </w:p>
        </w:tc>
        <w:tc>
          <w:tcPr>
            <w:tcW w:w="62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38.4</w:t>
            </w:r>
          </w:p>
        </w:tc>
        <w:tc>
          <w:tcPr>
            <w:tcW w:w="98"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80"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1 786</w:t>
            </w:r>
          </w:p>
        </w:tc>
        <w:tc>
          <w:tcPr>
            <w:tcW w:w="668"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2 943</w:t>
            </w:r>
          </w:p>
        </w:tc>
        <w:tc>
          <w:tcPr>
            <w:tcW w:w="64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4 729</w:t>
            </w:r>
          </w:p>
        </w:tc>
        <w:tc>
          <w:tcPr>
            <w:tcW w:w="632"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37.8</w:t>
            </w:r>
          </w:p>
        </w:tc>
      </w:tr>
      <w:tr w:rsidR="00000000" w:rsidRPr="00967904">
        <w:tblPrEx>
          <w:tblCellMar>
            <w:top w:w="0" w:type="dxa"/>
            <w:bottom w:w="0" w:type="dxa"/>
          </w:tblCellMar>
        </w:tblPrEx>
        <w:tc>
          <w:tcPr>
            <w:tcW w:w="1765"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left="288" w:hanging="288"/>
              <w:rPr>
                <w:b/>
                <w:sz w:val="16"/>
                <w:szCs w:val="16"/>
              </w:rPr>
            </w:pPr>
            <w:r w:rsidRPr="00967904">
              <w:rPr>
                <w:b/>
                <w:sz w:val="16"/>
                <w:szCs w:val="16"/>
              </w:rPr>
              <w:tab/>
              <w:t>Total teacher training</w:t>
            </w:r>
          </w:p>
        </w:tc>
        <w:tc>
          <w:tcPr>
            <w:tcW w:w="626"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3 511</w:t>
            </w:r>
          </w:p>
        </w:tc>
        <w:tc>
          <w:tcPr>
            <w:tcW w:w="646"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3 023</w:t>
            </w:r>
          </w:p>
        </w:tc>
        <w:tc>
          <w:tcPr>
            <w:tcW w:w="597"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6 534</w:t>
            </w:r>
          </w:p>
        </w:tc>
        <w:tc>
          <w:tcPr>
            <w:tcW w:w="583"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53.7</w:t>
            </w:r>
          </w:p>
        </w:tc>
        <w:tc>
          <w:tcPr>
            <w:tcW w:w="87"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51"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4 312</w:t>
            </w:r>
          </w:p>
        </w:tc>
        <w:tc>
          <w:tcPr>
            <w:tcW w:w="651"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3 197</w:t>
            </w:r>
          </w:p>
        </w:tc>
        <w:tc>
          <w:tcPr>
            <w:tcW w:w="621"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7 509</w:t>
            </w:r>
          </w:p>
        </w:tc>
        <w:tc>
          <w:tcPr>
            <w:tcW w:w="606"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57.4</w:t>
            </w:r>
          </w:p>
        </w:tc>
        <w:tc>
          <w:tcPr>
            <w:tcW w:w="104"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7"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4 590</w:t>
            </w:r>
          </w:p>
        </w:tc>
        <w:tc>
          <w:tcPr>
            <w:tcW w:w="651"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4 197</w:t>
            </w:r>
          </w:p>
        </w:tc>
        <w:tc>
          <w:tcPr>
            <w:tcW w:w="629"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8 787</w:t>
            </w:r>
          </w:p>
        </w:tc>
        <w:tc>
          <w:tcPr>
            <w:tcW w:w="629"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52.2</w:t>
            </w:r>
          </w:p>
        </w:tc>
        <w:tc>
          <w:tcPr>
            <w:tcW w:w="98"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0"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5 073</w:t>
            </w:r>
          </w:p>
        </w:tc>
        <w:tc>
          <w:tcPr>
            <w:tcW w:w="668"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4 805</w:t>
            </w:r>
          </w:p>
        </w:tc>
        <w:tc>
          <w:tcPr>
            <w:tcW w:w="649"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9 778</w:t>
            </w:r>
          </w:p>
        </w:tc>
        <w:tc>
          <w:tcPr>
            <w:tcW w:w="632" w:type="dxa"/>
            <w:tcBorders>
              <w:top w:val="single" w:sz="4" w:space="0" w:color="auto"/>
              <w:bottom w:val="single" w:sz="4" w:space="0" w:color="auto"/>
            </w:tcBorders>
            <w:shd w:val="clear" w:color="auto" w:fill="auto"/>
            <w:vAlign w:val="bottom"/>
          </w:tcPr>
          <w:p w:rsidR="00000000" w:rsidRPr="00967904" w:rsidRDefault="00000000">
            <w:pPr>
              <w:tabs>
                <w:tab w:val="left" w:pos="288"/>
                <w:tab w:val="left" w:pos="576"/>
                <w:tab w:val="left" w:pos="864"/>
                <w:tab w:val="left" w:pos="1152"/>
              </w:tabs>
              <w:spacing w:before="81" w:after="81" w:line="240" w:lineRule="auto"/>
              <w:ind w:right="43"/>
              <w:jc w:val="right"/>
              <w:rPr>
                <w:b/>
                <w:spacing w:val="2"/>
                <w:sz w:val="16"/>
                <w:szCs w:val="16"/>
              </w:rPr>
            </w:pPr>
            <w:r w:rsidRPr="00967904">
              <w:rPr>
                <w:b/>
                <w:spacing w:val="2"/>
                <w:sz w:val="16"/>
                <w:szCs w:val="16"/>
              </w:rPr>
              <w:t>51.4</w:t>
            </w:r>
          </w:p>
        </w:tc>
      </w:tr>
      <w:tr w:rsidR="00000000" w:rsidRPr="007A7509">
        <w:tblPrEx>
          <w:tblCellMar>
            <w:top w:w="0" w:type="dxa"/>
            <w:bottom w:w="0" w:type="dxa"/>
          </w:tblCellMar>
        </w:tblPrEx>
        <w:tc>
          <w:tcPr>
            <w:tcW w:w="1765"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left="288" w:hanging="288"/>
              <w:rPr>
                <w:b/>
                <w:sz w:val="16"/>
                <w:szCs w:val="16"/>
              </w:rPr>
            </w:pPr>
            <w:r w:rsidRPr="001E1A33">
              <w:rPr>
                <w:b/>
                <w:sz w:val="16"/>
                <w:szCs w:val="16"/>
              </w:rPr>
              <w:tab/>
              <w:t>Total secondary general and teacher training education</w:t>
            </w:r>
          </w:p>
        </w:tc>
        <w:tc>
          <w:tcPr>
            <w:tcW w:w="626"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41 135</w:t>
            </w:r>
          </w:p>
        </w:tc>
        <w:tc>
          <w:tcPr>
            <w:tcW w:w="646"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52 757</w:t>
            </w:r>
          </w:p>
        </w:tc>
        <w:tc>
          <w:tcPr>
            <w:tcW w:w="597"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93 892</w:t>
            </w:r>
          </w:p>
        </w:tc>
        <w:tc>
          <w:tcPr>
            <w:tcW w:w="583"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43.8</w:t>
            </w:r>
          </w:p>
        </w:tc>
        <w:tc>
          <w:tcPr>
            <w:tcW w:w="87"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p>
        </w:tc>
        <w:tc>
          <w:tcPr>
            <w:tcW w:w="651"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42 542</w:t>
            </w:r>
          </w:p>
        </w:tc>
        <w:tc>
          <w:tcPr>
            <w:tcW w:w="651"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58 257</w:t>
            </w:r>
          </w:p>
        </w:tc>
        <w:tc>
          <w:tcPr>
            <w:tcW w:w="621"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100 799</w:t>
            </w:r>
          </w:p>
        </w:tc>
        <w:tc>
          <w:tcPr>
            <w:tcW w:w="606"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42.2</w:t>
            </w:r>
          </w:p>
        </w:tc>
        <w:tc>
          <w:tcPr>
            <w:tcW w:w="104"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p>
        </w:tc>
        <w:tc>
          <w:tcPr>
            <w:tcW w:w="687"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46 355</w:t>
            </w:r>
          </w:p>
        </w:tc>
        <w:tc>
          <w:tcPr>
            <w:tcW w:w="651"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62 083</w:t>
            </w:r>
          </w:p>
        </w:tc>
        <w:tc>
          <w:tcPr>
            <w:tcW w:w="629"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108 438</w:t>
            </w:r>
          </w:p>
        </w:tc>
        <w:tc>
          <w:tcPr>
            <w:tcW w:w="629"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42.7</w:t>
            </w:r>
          </w:p>
        </w:tc>
        <w:tc>
          <w:tcPr>
            <w:tcW w:w="98"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p>
        </w:tc>
        <w:tc>
          <w:tcPr>
            <w:tcW w:w="680"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55 382</w:t>
            </w:r>
          </w:p>
        </w:tc>
        <w:tc>
          <w:tcPr>
            <w:tcW w:w="668"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76 680</w:t>
            </w:r>
          </w:p>
        </w:tc>
        <w:tc>
          <w:tcPr>
            <w:tcW w:w="649"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132 062</w:t>
            </w:r>
          </w:p>
        </w:tc>
        <w:tc>
          <w:tcPr>
            <w:tcW w:w="632" w:type="dxa"/>
            <w:shd w:val="clear" w:color="auto" w:fill="auto"/>
            <w:vAlign w:val="bottom"/>
          </w:tcPr>
          <w:p w:rsidR="00000000" w:rsidRPr="001E1A33" w:rsidRDefault="00000000">
            <w:pPr>
              <w:tabs>
                <w:tab w:val="left" w:pos="288"/>
                <w:tab w:val="left" w:pos="576"/>
                <w:tab w:val="left" w:pos="864"/>
                <w:tab w:val="left" w:pos="1152"/>
              </w:tabs>
              <w:spacing w:after="81" w:line="240" w:lineRule="auto"/>
              <w:ind w:right="43"/>
              <w:jc w:val="right"/>
              <w:rPr>
                <w:b/>
                <w:spacing w:val="2"/>
                <w:sz w:val="16"/>
                <w:szCs w:val="16"/>
              </w:rPr>
            </w:pPr>
            <w:r w:rsidRPr="001E1A33">
              <w:rPr>
                <w:b/>
                <w:spacing w:val="2"/>
                <w:sz w:val="16"/>
                <w:szCs w:val="16"/>
              </w:rPr>
              <w:t>41.9</w:t>
            </w:r>
          </w:p>
        </w:tc>
      </w:tr>
      <w:tr w:rsidR="00000000" w:rsidRPr="007A7509">
        <w:tblPrEx>
          <w:tblCellMar>
            <w:top w:w="0" w:type="dxa"/>
            <w:bottom w:w="0" w:type="dxa"/>
          </w:tblCellMar>
        </w:tblPrEx>
        <w:tc>
          <w:tcPr>
            <w:tcW w:w="1765"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left="288" w:hanging="288"/>
              <w:rPr>
                <w:b/>
                <w:sz w:val="16"/>
                <w:szCs w:val="16"/>
              </w:rPr>
            </w:pPr>
            <w:r w:rsidRPr="001E1A33">
              <w:rPr>
                <w:b/>
                <w:sz w:val="16"/>
                <w:szCs w:val="16"/>
              </w:rPr>
              <w:tab/>
              <w:t>Total private sector</w:t>
            </w:r>
          </w:p>
        </w:tc>
        <w:tc>
          <w:tcPr>
            <w:tcW w:w="626"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5 823</w:t>
            </w:r>
          </w:p>
        </w:tc>
        <w:tc>
          <w:tcPr>
            <w:tcW w:w="646"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5 170</w:t>
            </w:r>
          </w:p>
        </w:tc>
        <w:tc>
          <w:tcPr>
            <w:tcW w:w="597"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10 993</w:t>
            </w:r>
          </w:p>
        </w:tc>
        <w:tc>
          <w:tcPr>
            <w:tcW w:w="583"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53.0</w:t>
            </w:r>
          </w:p>
        </w:tc>
        <w:tc>
          <w:tcPr>
            <w:tcW w:w="87"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51"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3 215</w:t>
            </w:r>
          </w:p>
        </w:tc>
        <w:tc>
          <w:tcPr>
            <w:tcW w:w="651"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2 964</w:t>
            </w:r>
          </w:p>
        </w:tc>
        <w:tc>
          <w:tcPr>
            <w:tcW w:w="621"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6 179</w:t>
            </w:r>
          </w:p>
        </w:tc>
        <w:tc>
          <w:tcPr>
            <w:tcW w:w="606"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52.0</w:t>
            </w:r>
          </w:p>
        </w:tc>
        <w:tc>
          <w:tcPr>
            <w:tcW w:w="104"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7"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5 491</w:t>
            </w:r>
          </w:p>
        </w:tc>
        <w:tc>
          <w:tcPr>
            <w:tcW w:w="651"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5 268</w:t>
            </w:r>
          </w:p>
        </w:tc>
        <w:tc>
          <w:tcPr>
            <w:tcW w:w="629"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10 759</w:t>
            </w:r>
          </w:p>
        </w:tc>
        <w:tc>
          <w:tcPr>
            <w:tcW w:w="629"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51.0</w:t>
            </w:r>
          </w:p>
        </w:tc>
        <w:tc>
          <w:tcPr>
            <w:tcW w:w="98"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0"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4 535</w:t>
            </w:r>
          </w:p>
        </w:tc>
        <w:tc>
          <w:tcPr>
            <w:tcW w:w="668"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4 138</w:t>
            </w:r>
          </w:p>
        </w:tc>
        <w:tc>
          <w:tcPr>
            <w:tcW w:w="649"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8 673</w:t>
            </w:r>
          </w:p>
        </w:tc>
        <w:tc>
          <w:tcPr>
            <w:tcW w:w="632" w:type="dxa"/>
            <w:tcBorders>
              <w:bottom w:val="single" w:sz="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52.3</w:t>
            </w:r>
          </w:p>
        </w:tc>
      </w:tr>
      <w:tr w:rsidR="00000000" w:rsidRPr="007A7509">
        <w:tblPrEx>
          <w:tblCellMar>
            <w:top w:w="0" w:type="dxa"/>
            <w:bottom w:w="0" w:type="dxa"/>
          </w:tblCellMar>
        </w:tblPrEx>
        <w:tc>
          <w:tcPr>
            <w:tcW w:w="1765"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left="288" w:hanging="288"/>
              <w:rPr>
                <w:b/>
                <w:sz w:val="16"/>
                <w:szCs w:val="16"/>
              </w:rPr>
            </w:pPr>
            <w:r w:rsidRPr="001E1A33">
              <w:rPr>
                <w:b/>
                <w:sz w:val="16"/>
                <w:szCs w:val="16"/>
              </w:rPr>
              <w:tab/>
              <w:t>Total general secondary and private</w:t>
            </w:r>
          </w:p>
        </w:tc>
        <w:tc>
          <w:tcPr>
            <w:tcW w:w="626"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46 958</w:t>
            </w:r>
          </w:p>
        </w:tc>
        <w:tc>
          <w:tcPr>
            <w:tcW w:w="646"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57 927</w:t>
            </w:r>
          </w:p>
        </w:tc>
        <w:tc>
          <w:tcPr>
            <w:tcW w:w="597"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104 885</w:t>
            </w:r>
          </w:p>
        </w:tc>
        <w:tc>
          <w:tcPr>
            <w:tcW w:w="583"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44.8</w:t>
            </w:r>
          </w:p>
        </w:tc>
        <w:tc>
          <w:tcPr>
            <w:tcW w:w="87"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51"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45 757</w:t>
            </w:r>
          </w:p>
        </w:tc>
        <w:tc>
          <w:tcPr>
            <w:tcW w:w="651"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61 221</w:t>
            </w:r>
          </w:p>
        </w:tc>
        <w:tc>
          <w:tcPr>
            <w:tcW w:w="621"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106 978</w:t>
            </w:r>
          </w:p>
        </w:tc>
        <w:tc>
          <w:tcPr>
            <w:tcW w:w="606"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42.8</w:t>
            </w:r>
          </w:p>
        </w:tc>
        <w:tc>
          <w:tcPr>
            <w:tcW w:w="104"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7"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51 846</w:t>
            </w:r>
          </w:p>
        </w:tc>
        <w:tc>
          <w:tcPr>
            <w:tcW w:w="651"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67 351</w:t>
            </w:r>
          </w:p>
        </w:tc>
        <w:tc>
          <w:tcPr>
            <w:tcW w:w="629"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119 197</w:t>
            </w:r>
          </w:p>
        </w:tc>
        <w:tc>
          <w:tcPr>
            <w:tcW w:w="629"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43.5</w:t>
            </w:r>
          </w:p>
        </w:tc>
        <w:tc>
          <w:tcPr>
            <w:tcW w:w="98"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0"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59 917</w:t>
            </w:r>
          </w:p>
        </w:tc>
        <w:tc>
          <w:tcPr>
            <w:tcW w:w="668"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80 818</w:t>
            </w:r>
          </w:p>
        </w:tc>
        <w:tc>
          <w:tcPr>
            <w:tcW w:w="649"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140 735</w:t>
            </w:r>
          </w:p>
        </w:tc>
        <w:tc>
          <w:tcPr>
            <w:tcW w:w="632" w:type="dxa"/>
            <w:tcBorders>
              <w:top w:val="single" w:sz="2"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42.6</w:t>
            </w:r>
          </w:p>
        </w:tc>
      </w:tr>
      <w:tr w:rsidR="00000000" w:rsidRPr="0041665A">
        <w:tblPrEx>
          <w:tblCellMar>
            <w:top w:w="0" w:type="dxa"/>
            <w:bottom w:w="0" w:type="dxa"/>
          </w:tblCellMar>
        </w:tblPrEx>
        <w:tc>
          <w:tcPr>
            <w:tcW w:w="1765"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rPr>
                <w:sz w:val="16"/>
                <w:szCs w:val="16"/>
              </w:rPr>
            </w:pPr>
            <w:r w:rsidRPr="001E1A33">
              <w:rPr>
                <w:sz w:val="16"/>
                <w:szCs w:val="16"/>
              </w:rPr>
              <w:t>Technical</w:t>
            </w:r>
            <w:r>
              <w:rPr>
                <w:sz w:val="16"/>
                <w:szCs w:val="16"/>
              </w:rPr>
              <w:t xml:space="preserve"> secondary,</w:t>
            </w:r>
            <w:r w:rsidRPr="001E1A33">
              <w:rPr>
                <w:sz w:val="16"/>
                <w:szCs w:val="16"/>
              </w:rPr>
              <w:t xml:space="preserve"> A3 and A4 level (following 5</w:t>
            </w:r>
            <w:r>
              <w:rPr>
                <w:sz w:val="16"/>
                <w:szCs w:val="16"/>
              </w:rPr>
              <w:t xml:space="preserve"> years</w:t>
            </w:r>
            <w:r w:rsidRPr="001E1A33">
              <w:rPr>
                <w:sz w:val="16"/>
                <w:szCs w:val="16"/>
              </w:rPr>
              <w:t xml:space="preserve"> of study after primary level)</w:t>
            </w:r>
          </w:p>
        </w:tc>
        <w:tc>
          <w:tcPr>
            <w:tcW w:w="626"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570</w:t>
            </w:r>
          </w:p>
        </w:tc>
        <w:tc>
          <w:tcPr>
            <w:tcW w:w="646"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1 790</w:t>
            </w:r>
          </w:p>
        </w:tc>
        <w:tc>
          <w:tcPr>
            <w:tcW w:w="597"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2 360</w:t>
            </w:r>
          </w:p>
        </w:tc>
        <w:tc>
          <w:tcPr>
            <w:tcW w:w="583"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24.2</w:t>
            </w:r>
          </w:p>
        </w:tc>
        <w:tc>
          <w:tcPr>
            <w:tcW w:w="87"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p>
        </w:tc>
        <w:tc>
          <w:tcPr>
            <w:tcW w:w="65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563</w:t>
            </w:r>
          </w:p>
        </w:tc>
        <w:tc>
          <w:tcPr>
            <w:tcW w:w="65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1 341</w:t>
            </w:r>
          </w:p>
        </w:tc>
        <w:tc>
          <w:tcPr>
            <w:tcW w:w="62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1 904</w:t>
            </w:r>
          </w:p>
        </w:tc>
        <w:tc>
          <w:tcPr>
            <w:tcW w:w="606"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29.6</w:t>
            </w:r>
          </w:p>
        </w:tc>
        <w:tc>
          <w:tcPr>
            <w:tcW w:w="104"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p>
        </w:tc>
        <w:tc>
          <w:tcPr>
            <w:tcW w:w="687"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719</w:t>
            </w:r>
          </w:p>
        </w:tc>
        <w:tc>
          <w:tcPr>
            <w:tcW w:w="651"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1 880</w:t>
            </w:r>
          </w:p>
        </w:tc>
        <w:tc>
          <w:tcPr>
            <w:tcW w:w="629"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2 599</w:t>
            </w:r>
          </w:p>
        </w:tc>
        <w:tc>
          <w:tcPr>
            <w:tcW w:w="629"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27.7</w:t>
            </w:r>
          </w:p>
        </w:tc>
        <w:tc>
          <w:tcPr>
            <w:tcW w:w="98"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p>
        </w:tc>
        <w:tc>
          <w:tcPr>
            <w:tcW w:w="680"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714</w:t>
            </w:r>
          </w:p>
        </w:tc>
        <w:tc>
          <w:tcPr>
            <w:tcW w:w="668"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1 199</w:t>
            </w:r>
          </w:p>
        </w:tc>
        <w:tc>
          <w:tcPr>
            <w:tcW w:w="649"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1 913</w:t>
            </w:r>
          </w:p>
        </w:tc>
        <w:tc>
          <w:tcPr>
            <w:tcW w:w="632" w:type="dxa"/>
            <w:tcBorders>
              <w:top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40" w:line="240" w:lineRule="auto"/>
              <w:ind w:right="43"/>
              <w:jc w:val="right"/>
              <w:rPr>
                <w:spacing w:val="2"/>
                <w:sz w:val="16"/>
                <w:szCs w:val="16"/>
              </w:rPr>
            </w:pPr>
            <w:r w:rsidRPr="001E1A33">
              <w:rPr>
                <w:spacing w:val="2"/>
                <w:sz w:val="16"/>
                <w:szCs w:val="16"/>
              </w:rPr>
              <w:t>37.3</w:t>
            </w:r>
          </w:p>
        </w:tc>
      </w:tr>
      <w:tr w:rsidR="00000000" w:rsidRPr="0041665A">
        <w:tblPrEx>
          <w:tblCellMar>
            <w:top w:w="0" w:type="dxa"/>
            <w:bottom w:w="0" w:type="dxa"/>
          </w:tblCellMar>
        </w:tblPrEx>
        <w:tc>
          <w:tcPr>
            <w:tcW w:w="1765"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rPr>
                <w:sz w:val="16"/>
                <w:szCs w:val="16"/>
              </w:rPr>
            </w:pPr>
            <w:r>
              <w:rPr>
                <w:sz w:val="16"/>
                <w:szCs w:val="16"/>
              </w:rPr>
              <w:t>Vocational secondary A2 (upon completion of 7 years of study after primary level)</w:t>
            </w:r>
          </w:p>
        </w:tc>
        <w:tc>
          <w:tcPr>
            <w:tcW w:w="62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551</w:t>
            </w:r>
          </w:p>
        </w:tc>
        <w:tc>
          <w:tcPr>
            <w:tcW w:w="64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1580</w:t>
            </w:r>
          </w:p>
        </w:tc>
        <w:tc>
          <w:tcPr>
            <w:tcW w:w="59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2 131</w:t>
            </w:r>
          </w:p>
        </w:tc>
        <w:tc>
          <w:tcPr>
            <w:tcW w:w="583"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25.9</w:t>
            </w:r>
          </w:p>
        </w:tc>
        <w:tc>
          <w:tcPr>
            <w:tcW w:w="8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764</w:t>
            </w: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1 957</w:t>
            </w:r>
          </w:p>
        </w:tc>
        <w:tc>
          <w:tcPr>
            <w:tcW w:w="62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2 721</w:t>
            </w:r>
          </w:p>
        </w:tc>
        <w:tc>
          <w:tcPr>
            <w:tcW w:w="606"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28.1</w:t>
            </w:r>
          </w:p>
        </w:tc>
        <w:tc>
          <w:tcPr>
            <w:tcW w:w="104"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87"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1 319</w:t>
            </w:r>
          </w:p>
        </w:tc>
        <w:tc>
          <w:tcPr>
            <w:tcW w:w="651"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2 162</w:t>
            </w:r>
          </w:p>
        </w:tc>
        <w:tc>
          <w:tcPr>
            <w:tcW w:w="62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3 481</w:t>
            </w:r>
          </w:p>
        </w:tc>
        <w:tc>
          <w:tcPr>
            <w:tcW w:w="62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37.9</w:t>
            </w:r>
          </w:p>
        </w:tc>
        <w:tc>
          <w:tcPr>
            <w:tcW w:w="98"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p>
        </w:tc>
        <w:tc>
          <w:tcPr>
            <w:tcW w:w="680"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1 455</w:t>
            </w:r>
          </w:p>
        </w:tc>
        <w:tc>
          <w:tcPr>
            <w:tcW w:w="668"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3 043</w:t>
            </w:r>
          </w:p>
        </w:tc>
        <w:tc>
          <w:tcPr>
            <w:tcW w:w="649"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4 498</w:t>
            </w:r>
          </w:p>
        </w:tc>
        <w:tc>
          <w:tcPr>
            <w:tcW w:w="632" w:type="dxa"/>
            <w:tcBorders>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40" w:after="81" w:line="240" w:lineRule="auto"/>
              <w:ind w:right="43"/>
              <w:jc w:val="right"/>
              <w:rPr>
                <w:spacing w:val="2"/>
                <w:sz w:val="16"/>
                <w:szCs w:val="16"/>
              </w:rPr>
            </w:pPr>
            <w:r w:rsidRPr="001E1A33">
              <w:rPr>
                <w:spacing w:val="2"/>
                <w:sz w:val="16"/>
                <w:szCs w:val="16"/>
              </w:rPr>
              <w:t>32.3</w:t>
            </w:r>
          </w:p>
        </w:tc>
      </w:tr>
      <w:tr w:rsidR="00000000" w:rsidRPr="007A7509">
        <w:tblPrEx>
          <w:tblCellMar>
            <w:top w:w="0" w:type="dxa"/>
            <w:bottom w:w="0" w:type="dxa"/>
          </w:tblCellMar>
        </w:tblPrEx>
        <w:tc>
          <w:tcPr>
            <w:tcW w:w="1765"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left="288" w:hanging="288"/>
              <w:rPr>
                <w:b/>
                <w:sz w:val="16"/>
                <w:szCs w:val="16"/>
              </w:rPr>
            </w:pPr>
            <w:r w:rsidRPr="001E1A33">
              <w:rPr>
                <w:b/>
                <w:sz w:val="16"/>
                <w:szCs w:val="16"/>
              </w:rPr>
              <w:tab/>
              <w:t>Total technical</w:t>
            </w:r>
            <w:r>
              <w:rPr>
                <w:b/>
                <w:sz w:val="16"/>
                <w:szCs w:val="16"/>
              </w:rPr>
              <w:t xml:space="preserve"> and vocational</w:t>
            </w:r>
          </w:p>
        </w:tc>
        <w:tc>
          <w:tcPr>
            <w:tcW w:w="62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1 121</w:t>
            </w:r>
          </w:p>
        </w:tc>
        <w:tc>
          <w:tcPr>
            <w:tcW w:w="64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3 370</w:t>
            </w:r>
          </w:p>
        </w:tc>
        <w:tc>
          <w:tcPr>
            <w:tcW w:w="59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4 491</w:t>
            </w:r>
          </w:p>
        </w:tc>
        <w:tc>
          <w:tcPr>
            <w:tcW w:w="583"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25.0</w:t>
            </w:r>
          </w:p>
        </w:tc>
        <w:tc>
          <w:tcPr>
            <w:tcW w:w="8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1 327</w:t>
            </w: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3 298</w:t>
            </w:r>
          </w:p>
        </w:tc>
        <w:tc>
          <w:tcPr>
            <w:tcW w:w="62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4 625</w:t>
            </w:r>
          </w:p>
        </w:tc>
        <w:tc>
          <w:tcPr>
            <w:tcW w:w="60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28.7</w:t>
            </w:r>
          </w:p>
        </w:tc>
        <w:tc>
          <w:tcPr>
            <w:tcW w:w="104"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2 038</w:t>
            </w: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4 042</w:t>
            </w:r>
          </w:p>
        </w:tc>
        <w:tc>
          <w:tcPr>
            <w:tcW w:w="62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6 080</w:t>
            </w:r>
          </w:p>
        </w:tc>
        <w:tc>
          <w:tcPr>
            <w:tcW w:w="62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33.5</w:t>
            </w:r>
          </w:p>
        </w:tc>
        <w:tc>
          <w:tcPr>
            <w:tcW w:w="98"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0"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2 169</w:t>
            </w:r>
          </w:p>
        </w:tc>
        <w:tc>
          <w:tcPr>
            <w:tcW w:w="668"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4 242</w:t>
            </w:r>
          </w:p>
        </w:tc>
        <w:tc>
          <w:tcPr>
            <w:tcW w:w="64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6 411</w:t>
            </w:r>
          </w:p>
        </w:tc>
        <w:tc>
          <w:tcPr>
            <w:tcW w:w="632"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33.8</w:t>
            </w:r>
          </w:p>
        </w:tc>
      </w:tr>
      <w:tr w:rsidR="00000000" w:rsidRPr="007A7509">
        <w:tblPrEx>
          <w:tblCellMar>
            <w:top w:w="0" w:type="dxa"/>
            <w:bottom w:w="0" w:type="dxa"/>
          </w:tblCellMar>
        </w:tblPrEx>
        <w:tc>
          <w:tcPr>
            <w:tcW w:w="1765"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rPr>
                <w:b/>
                <w:sz w:val="16"/>
                <w:szCs w:val="16"/>
              </w:rPr>
            </w:pPr>
            <w:r w:rsidRPr="001E1A33">
              <w:rPr>
                <w:b/>
                <w:sz w:val="16"/>
                <w:szCs w:val="16"/>
              </w:rPr>
              <w:tab/>
              <w:t xml:space="preserve">Total </w:t>
            </w:r>
            <w:r>
              <w:rPr>
                <w:b/>
                <w:sz w:val="16"/>
                <w:szCs w:val="16"/>
              </w:rPr>
              <w:t>education</w:t>
            </w:r>
          </w:p>
        </w:tc>
        <w:tc>
          <w:tcPr>
            <w:tcW w:w="62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4 807</w:t>
            </w:r>
          </w:p>
        </w:tc>
        <w:tc>
          <w:tcPr>
            <w:tcW w:w="64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6 129</w:t>
            </w:r>
          </w:p>
        </w:tc>
        <w:tc>
          <w:tcPr>
            <w:tcW w:w="59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10 937</w:t>
            </w:r>
          </w:p>
        </w:tc>
        <w:tc>
          <w:tcPr>
            <w:tcW w:w="583"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44</w:t>
            </w:r>
            <w:r>
              <w:rPr>
                <w:b/>
                <w:spacing w:val="2"/>
                <w:sz w:val="16"/>
                <w:szCs w:val="16"/>
              </w:rPr>
              <w:t>.0</w:t>
            </w:r>
          </w:p>
        </w:tc>
        <w:tc>
          <w:tcPr>
            <w:tcW w:w="8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w:t>
            </w:r>
            <w:r>
              <w:rPr>
                <w:b/>
                <w:spacing w:val="2"/>
                <w:sz w:val="16"/>
                <w:szCs w:val="16"/>
              </w:rPr>
              <w:t> </w:t>
            </w:r>
            <w:r w:rsidRPr="001E1A33">
              <w:rPr>
                <w:b/>
                <w:spacing w:val="2"/>
                <w:sz w:val="16"/>
                <w:szCs w:val="16"/>
              </w:rPr>
              <w:t>708</w:t>
            </w: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6</w:t>
            </w:r>
            <w:r>
              <w:rPr>
                <w:b/>
                <w:spacing w:val="2"/>
                <w:sz w:val="16"/>
                <w:szCs w:val="16"/>
              </w:rPr>
              <w:t> </w:t>
            </w:r>
            <w:r w:rsidRPr="001E1A33">
              <w:rPr>
                <w:b/>
                <w:spacing w:val="2"/>
                <w:sz w:val="16"/>
                <w:szCs w:val="16"/>
              </w:rPr>
              <w:t>451</w:t>
            </w:r>
          </w:p>
        </w:tc>
        <w:tc>
          <w:tcPr>
            <w:tcW w:w="62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11</w:t>
            </w:r>
            <w:r>
              <w:rPr>
                <w:b/>
                <w:spacing w:val="2"/>
                <w:sz w:val="16"/>
                <w:szCs w:val="16"/>
              </w:rPr>
              <w:t> </w:t>
            </w:r>
            <w:r w:rsidRPr="001E1A33">
              <w:rPr>
                <w:b/>
                <w:spacing w:val="2"/>
                <w:sz w:val="16"/>
                <w:szCs w:val="16"/>
              </w:rPr>
              <w:t>160</w:t>
            </w:r>
          </w:p>
        </w:tc>
        <w:tc>
          <w:tcPr>
            <w:tcW w:w="606"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42.2</w:t>
            </w:r>
          </w:p>
        </w:tc>
        <w:tc>
          <w:tcPr>
            <w:tcW w:w="104"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7"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53</w:t>
            </w:r>
            <w:r>
              <w:rPr>
                <w:b/>
                <w:spacing w:val="2"/>
                <w:sz w:val="16"/>
                <w:szCs w:val="16"/>
              </w:rPr>
              <w:t> </w:t>
            </w:r>
            <w:r w:rsidRPr="001E1A33">
              <w:rPr>
                <w:b/>
                <w:spacing w:val="2"/>
                <w:sz w:val="16"/>
                <w:szCs w:val="16"/>
              </w:rPr>
              <w:t>884</w:t>
            </w:r>
          </w:p>
        </w:tc>
        <w:tc>
          <w:tcPr>
            <w:tcW w:w="651"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7</w:t>
            </w:r>
            <w:r>
              <w:rPr>
                <w:b/>
                <w:spacing w:val="2"/>
                <w:sz w:val="16"/>
                <w:szCs w:val="16"/>
              </w:rPr>
              <w:t> </w:t>
            </w:r>
            <w:r w:rsidRPr="001E1A33">
              <w:rPr>
                <w:b/>
                <w:spacing w:val="2"/>
                <w:sz w:val="16"/>
                <w:szCs w:val="16"/>
              </w:rPr>
              <w:t>139</w:t>
            </w:r>
          </w:p>
        </w:tc>
        <w:tc>
          <w:tcPr>
            <w:tcW w:w="62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12 527</w:t>
            </w:r>
          </w:p>
        </w:tc>
        <w:tc>
          <w:tcPr>
            <w:tcW w:w="62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43</w:t>
            </w:r>
            <w:r>
              <w:rPr>
                <w:b/>
                <w:spacing w:val="2"/>
                <w:sz w:val="16"/>
                <w:szCs w:val="16"/>
              </w:rPr>
              <w:t>.0</w:t>
            </w:r>
          </w:p>
        </w:tc>
        <w:tc>
          <w:tcPr>
            <w:tcW w:w="98"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0"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6 208</w:t>
            </w:r>
          </w:p>
        </w:tc>
        <w:tc>
          <w:tcPr>
            <w:tcW w:w="668"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8 506</w:t>
            </w:r>
          </w:p>
        </w:tc>
        <w:tc>
          <w:tcPr>
            <w:tcW w:w="649"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14 719</w:t>
            </w:r>
          </w:p>
        </w:tc>
        <w:tc>
          <w:tcPr>
            <w:tcW w:w="632" w:type="dxa"/>
            <w:tcBorders>
              <w:top w:val="single" w:sz="4" w:space="0" w:color="auto"/>
              <w:bottom w:val="single" w:sz="4"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42.2</w:t>
            </w:r>
          </w:p>
        </w:tc>
      </w:tr>
      <w:tr w:rsidR="00000000" w:rsidRPr="007A7509">
        <w:tblPrEx>
          <w:tblCellMar>
            <w:top w:w="0" w:type="dxa"/>
            <w:bottom w:w="0" w:type="dxa"/>
          </w:tblCellMar>
        </w:tblPrEx>
        <w:tc>
          <w:tcPr>
            <w:tcW w:w="1765"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rPr>
                <w:b/>
                <w:sz w:val="16"/>
                <w:szCs w:val="16"/>
              </w:rPr>
            </w:pPr>
            <w:r w:rsidRPr="001E1A33">
              <w:rPr>
                <w:b/>
                <w:sz w:val="16"/>
                <w:szCs w:val="16"/>
              </w:rPr>
              <w:tab/>
              <w:t>Secondary</w:t>
            </w:r>
          </w:p>
        </w:tc>
        <w:tc>
          <w:tcPr>
            <w:tcW w:w="626"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9</w:t>
            </w:r>
          </w:p>
        </w:tc>
        <w:tc>
          <w:tcPr>
            <w:tcW w:w="646"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7</w:t>
            </w:r>
          </w:p>
        </w:tc>
        <w:tc>
          <w:tcPr>
            <w:tcW w:w="597"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9</w:t>
            </w:r>
          </w:p>
        </w:tc>
        <w:tc>
          <w:tcPr>
            <w:tcW w:w="583"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87"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51"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4</w:t>
            </w:r>
          </w:p>
        </w:tc>
        <w:tc>
          <w:tcPr>
            <w:tcW w:w="651"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9</w:t>
            </w:r>
          </w:p>
        </w:tc>
        <w:tc>
          <w:tcPr>
            <w:tcW w:w="621"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w:t>
            </w:r>
          </w:p>
        </w:tc>
        <w:tc>
          <w:tcPr>
            <w:tcW w:w="606"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104"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7"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51"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3</w:t>
            </w:r>
          </w:p>
        </w:tc>
        <w:tc>
          <w:tcPr>
            <w:tcW w:w="629"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7</w:t>
            </w:r>
          </w:p>
        </w:tc>
        <w:tc>
          <w:tcPr>
            <w:tcW w:w="629"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98"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c>
          <w:tcPr>
            <w:tcW w:w="680"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6</w:t>
            </w:r>
          </w:p>
        </w:tc>
        <w:tc>
          <w:tcPr>
            <w:tcW w:w="668"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0</w:t>
            </w:r>
          </w:p>
        </w:tc>
        <w:tc>
          <w:tcPr>
            <w:tcW w:w="649"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r w:rsidRPr="001E1A33">
              <w:rPr>
                <w:b/>
                <w:spacing w:val="2"/>
                <w:sz w:val="16"/>
                <w:szCs w:val="16"/>
              </w:rPr>
              <w:t>6</w:t>
            </w:r>
          </w:p>
        </w:tc>
        <w:tc>
          <w:tcPr>
            <w:tcW w:w="632" w:type="dxa"/>
            <w:tcBorders>
              <w:top w:val="single" w:sz="4" w:space="0" w:color="auto"/>
              <w:bottom w:val="single" w:sz="12" w:space="0" w:color="auto"/>
            </w:tcBorders>
            <w:shd w:val="clear" w:color="auto" w:fill="auto"/>
            <w:vAlign w:val="bottom"/>
          </w:tcPr>
          <w:p w:rsidR="00000000" w:rsidRPr="001E1A33" w:rsidRDefault="00000000">
            <w:pPr>
              <w:tabs>
                <w:tab w:val="left" w:pos="288"/>
                <w:tab w:val="left" w:pos="576"/>
                <w:tab w:val="left" w:pos="864"/>
                <w:tab w:val="left" w:pos="1152"/>
              </w:tabs>
              <w:spacing w:before="81" w:after="81" w:line="240" w:lineRule="auto"/>
              <w:ind w:right="43"/>
              <w:jc w:val="right"/>
              <w:rPr>
                <w:b/>
                <w:spacing w:val="2"/>
                <w:sz w:val="16"/>
                <w:szCs w:val="16"/>
              </w:rPr>
            </w:pPr>
          </w:p>
        </w:tc>
      </w:tr>
    </w:tbl>
    <w:p w:rsidR="00000000" w:rsidRPr="00A61878" w:rsidRDefault="00000000">
      <w:pPr>
        <w:pStyle w:val="SingleTxt"/>
        <w:spacing w:after="0" w:line="120" w:lineRule="exact"/>
        <w:rPr>
          <w:sz w:val="10"/>
        </w:rPr>
      </w:pPr>
    </w:p>
    <w:p w:rsidR="00000000" w:rsidRPr="00A61878" w:rsidRDefault="00000000">
      <w:pPr>
        <w:pStyle w:val="SingleTxt"/>
        <w:spacing w:after="0" w:line="120" w:lineRule="exact"/>
        <w:rPr>
          <w:sz w:val="10"/>
        </w:rPr>
      </w:pPr>
    </w:p>
    <w:p w:rsidR="00000000" w:rsidRDefault="00000000">
      <w:pPr>
        <w:pStyle w:val="SingleTxt"/>
      </w:pPr>
    </w:p>
    <w:p w:rsidR="00000000" w:rsidRDefault="00000000">
      <w:pPr>
        <w:pStyle w:val="H23"/>
        <w:ind w:right="1260"/>
      </w:pPr>
      <w:r>
        <w:br w:type="page"/>
        <w:t>Gender gaps in higher education</w:t>
      </w:r>
      <w:r w:rsidRPr="000263AB">
        <w:rPr>
          <w:rStyle w:val="FootnoteReference"/>
          <w:b w:val="0"/>
          <w:position w:val="2"/>
        </w:rPr>
        <w:footnoteReference w:id="13"/>
      </w:r>
    </w:p>
    <w:p w:rsidR="00000000" w:rsidRPr="00A61878" w:rsidRDefault="00000000">
      <w:pPr>
        <w:pStyle w:val="SingleTxt"/>
        <w:spacing w:after="0" w:line="120" w:lineRule="exact"/>
        <w:rPr>
          <w:sz w:val="10"/>
        </w:rPr>
      </w:pPr>
    </w:p>
    <w:p w:rsidR="00000000" w:rsidRPr="00A61878" w:rsidRDefault="00000000">
      <w:pPr>
        <w:pStyle w:val="SingleTxt"/>
        <w:spacing w:after="0" w:line="120" w:lineRule="exact"/>
        <w:rPr>
          <w:sz w:val="10"/>
        </w:rPr>
      </w:pPr>
    </w:p>
    <w:tbl>
      <w:tblPr>
        <w:tblW w:w="12325" w:type="dxa"/>
        <w:jc w:val="center"/>
        <w:tblLayout w:type="fixed"/>
        <w:tblCellMar>
          <w:left w:w="0" w:type="dxa"/>
          <w:right w:w="0" w:type="dxa"/>
        </w:tblCellMar>
        <w:tblLook w:val="0000" w:firstRow="0" w:lastRow="0" w:firstColumn="0" w:lastColumn="0" w:noHBand="0" w:noVBand="0"/>
      </w:tblPr>
      <w:tblGrid>
        <w:gridCol w:w="1014"/>
        <w:gridCol w:w="540"/>
        <w:gridCol w:w="540"/>
        <w:gridCol w:w="594"/>
        <w:gridCol w:w="522"/>
        <w:gridCol w:w="81"/>
        <w:gridCol w:w="540"/>
        <w:gridCol w:w="549"/>
        <w:gridCol w:w="603"/>
        <w:gridCol w:w="503"/>
        <w:gridCol w:w="96"/>
        <w:gridCol w:w="581"/>
        <w:gridCol w:w="590"/>
        <w:gridCol w:w="596"/>
        <w:gridCol w:w="495"/>
        <w:gridCol w:w="80"/>
        <w:gridCol w:w="552"/>
        <w:gridCol w:w="509"/>
        <w:gridCol w:w="611"/>
        <w:gridCol w:w="510"/>
        <w:gridCol w:w="81"/>
        <w:gridCol w:w="539"/>
        <w:gridCol w:w="500"/>
        <w:gridCol w:w="598"/>
        <w:gridCol w:w="501"/>
      </w:tblGrid>
      <w:tr w:rsidR="00000000" w:rsidRPr="00E1417E">
        <w:tblPrEx>
          <w:tblCellMar>
            <w:top w:w="0" w:type="dxa"/>
            <w:bottom w:w="0" w:type="dxa"/>
          </w:tblCellMar>
        </w:tblPrEx>
        <w:trPr>
          <w:tblHeader/>
          <w:jc w:val="center"/>
        </w:trPr>
        <w:tc>
          <w:tcPr>
            <w:tcW w:w="1014" w:type="dxa"/>
            <w:tcBorders>
              <w:top w:val="single" w:sz="4" w:space="0" w:color="auto"/>
            </w:tcBorders>
            <w:shd w:val="clear" w:color="auto" w:fill="auto"/>
            <w:vAlign w:val="bottom"/>
          </w:tcPr>
          <w:p w:rsidR="00000000" w:rsidRPr="00E1417E" w:rsidRDefault="00000000">
            <w:pPr>
              <w:spacing w:before="81" w:after="81" w:line="240" w:lineRule="auto"/>
              <w:ind w:right="40"/>
              <w:rPr>
                <w:i/>
                <w:sz w:val="16"/>
                <w:szCs w:val="16"/>
              </w:rPr>
            </w:pPr>
          </w:p>
        </w:tc>
        <w:tc>
          <w:tcPr>
            <w:tcW w:w="2196" w:type="dxa"/>
            <w:gridSpan w:val="4"/>
            <w:tcBorders>
              <w:top w:val="single" w:sz="4" w:space="0" w:color="auto"/>
              <w:bottom w:val="single" w:sz="2" w:space="0" w:color="auto"/>
            </w:tcBorders>
            <w:shd w:val="clear" w:color="auto" w:fill="auto"/>
            <w:vAlign w:val="bottom"/>
          </w:tcPr>
          <w:p w:rsidR="00000000" w:rsidRPr="00E1417E" w:rsidRDefault="00000000">
            <w:pPr>
              <w:spacing w:before="81" w:after="81" w:line="240" w:lineRule="auto"/>
              <w:ind w:right="43"/>
              <w:jc w:val="center"/>
              <w:rPr>
                <w:i/>
                <w:sz w:val="16"/>
                <w:szCs w:val="16"/>
              </w:rPr>
            </w:pPr>
            <w:r>
              <w:rPr>
                <w:i/>
                <w:sz w:val="16"/>
                <w:szCs w:val="16"/>
              </w:rPr>
              <w:t>1999-2000</w:t>
            </w:r>
          </w:p>
        </w:tc>
        <w:tc>
          <w:tcPr>
            <w:tcW w:w="81" w:type="dxa"/>
            <w:tcBorders>
              <w:top w:val="single" w:sz="4" w:space="0" w:color="auto"/>
            </w:tcBorders>
            <w:shd w:val="clear" w:color="auto" w:fill="auto"/>
            <w:vAlign w:val="bottom"/>
          </w:tcPr>
          <w:p w:rsidR="00000000" w:rsidRPr="00E1417E" w:rsidRDefault="00000000">
            <w:pPr>
              <w:spacing w:before="81" w:after="81" w:line="240" w:lineRule="auto"/>
              <w:ind w:right="43"/>
              <w:jc w:val="right"/>
              <w:rPr>
                <w:i/>
                <w:sz w:val="16"/>
                <w:szCs w:val="16"/>
              </w:rPr>
            </w:pPr>
          </w:p>
        </w:tc>
        <w:tc>
          <w:tcPr>
            <w:tcW w:w="2195" w:type="dxa"/>
            <w:gridSpan w:val="4"/>
            <w:tcBorders>
              <w:top w:val="single" w:sz="4" w:space="0" w:color="auto"/>
              <w:bottom w:val="single" w:sz="2" w:space="0" w:color="auto"/>
            </w:tcBorders>
            <w:shd w:val="clear" w:color="auto" w:fill="auto"/>
            <w:vAlign w:val="bottom"/>
          </w:tcPr>
          <w:p w:rsidR="00000000" w:rsidRPr="00E1417E" w:rsidRDefault="00000000">
            <w:pPr>
              <w:spacing w:before="81" w:after="81" w:line="240" w:lineRule="auto"/>
              <w:ind w:right="43"/>
              <w:jc w:val="center"/>
              <w:rPr>
                <w:i/>
                <w:sz w:val="16"/>
                <w:szCs w:val="16"/>
              </w:rPr>
            </w:pPr>
            <w:r>
              <w:rPr>
                <w:i/>
                <w:sz w:val="16"/>
                <w:szCs w:val="16"/>
              </w:rPr>
              <w:t>2000-2001</w:t>
            </w:r>
          </w:p>
        </w:tc>
        <w:tc>
          <w:tcPr>
            <w:tcW w:w="96" w:type="dxa"/>
            <w:tcBorders>
              <w:top w:val="single" w:sz="4" w:space="0" w:color="auto"/>
            </w:tcBorders>
            <w:shd w:val="clear" w:color="auto" w:fill="auto"/>
            <w:vAlign w:val="bottom"/>
          </w:tcPr>
          <w:p w:rsidR="00000000" w:rsidRPr="00E1417E" w:rsidRDefault="00000000">
            <w:pPr>
              <w:spacing w:before="81" w:after="81" w:line="240" w:lineRule="auto"/>
              <w:ind w:right="43"/>
              <w:jc w:val="right"/>
              <w:rPr>
                <w:i/>
                <w:sz w:val="16"/>
                <w:szCs w:val="16"/>
              </w:rPr>
            </w:pPr>
          </w:p>
        </w:tc>
        <w:tc>
          <w:tcPr>
            <w:tcW w:w="2262" w:type="dxa"/>
            <w:gridSpan w:val="4"/>
            <w:tcBorders>
              <w:top w:val="single" w:sz="4" w:space="0" w:color="auto"/>
              <w:bottom w:val="single" w:sz="2" w:space="0" w:color="auto"/>
            </w:tcBorders>
            <w:shd w:val="clear" w:color="auto" w:fill="auto"/>
            <w:vAlign w:val="bottom"/>
          </w:tcPr>
          <w:p w:rsidR="00000000" w:rsidRPr="00E1417E" w:rsidRDefault="00000000">
            <w:pPr>
              <w:spacing w:before="81" w:after="81" w:line="240" w:lineRule="auto"/>
              <w:ind w:right="43"/>
              <w:jc w:val="center"/>
              <w:rPr>
                <w:i/>
                <w:sz w:val="16"/>
                <w:szCs w:val="16"/>
              </w:rPr>
            </w:pPr>
            <w:r>
              <w:rPr>
                <w:i/>
                <w:sz w:val="16"/>
                <w:szCs w:val="16"/>
              </w:rPr>
              <w:t>2001-2002</w:t>
            </w:r>
          </w:p>
        </w:tc>
        <w:tc>
          <w:tcPr>
            <w:tcW w:w="80" w:type="dxa"/>
            <w:tcBorders>
              <w:top w:val="single" w:sz="4" w:space="0" w:color="auto"/>
            </w:tcBorders>
            <w:shd w:val="clear" w:color="auto" w:fill="auto"/>
            <w:vAlign w:val="bottom"/>
          </w:tcPr>
          <w:p w:rsidR="00000000" w:rsidRPr="00E1417E" w:rsidRDefault="00000000">
            <w:pPr>
              <w:spacing w:before="81" w:after="81" w:line="240" w:lineRule="auto"/>
              <w:ind w:right="43"/>
              <w:jc w:val="right"/>
              <w:rPr>
                <w:i/>
                <w:sz w:val="16"/>
                <w:szCs w:val="16"/>
              </w:rPr>
            </w:pPr>
          </w:p>
        </w:tc>
        <w:tc>
          <w:tcPr>
            <w:tcW w:w="2182" w:type="dxa"/>
            <w:gridSpan w:val="4"/>
            <w:tcBorders>
              <w:top w:val="single" w:sz="4" w:space="0" w:color="auto"/>
              <w:bottom w:val="single" w:sz="2" w:space="0" w:color="auto"/>
            </w:tcBorders>
            <w:shd w:val="clear" w:color="auto" w:fill="auto"/>
            <w:vAlign w:val="bottom"/>
          </w:tcPr>
          <w:p w:rsidR="00000000" w:rsidRPr="00E1417E" w:rsidRDefault="00000000">
            <w:pPr>
              <w:spacing w:before="81" w:after="81" w:line="240" w:lineRule="auto"/>
              <w:ind w:right="43"/>
              <w:jc w:val="center"/>
              <w:rPr>
                <w:i/>
                <w:sz w:val="16"/>
                <w:szCs w:val="16"/>
              </w:rPr>
            </w:pPr>
            <w:r>
              <w:rPr>
                <w:i/>
                <w:sz w:val="16"/>
                <w:szCs w:val="16"/>
              </w:rPr>
              <w:t>2002-2003</w:t>
            </w:r>
          </w:p>
        </w:tc>
        <w:tc>
          <w:tcPr>
            <w:tcW w:w="81" w:type="dxa"/>
            <w:tcBorders>
              <w:top w:val="single" w:sz="4" w:space="0" w:color="auto"/>
            </w:tcBorders>
            <w:shd w:val="clear" w:color="auto" w:fill="auto"/>
            <w:vAlign w:val="bottom"/>
          </w:tcPr>
          <w:p w:rsidR="00000000" w:rsidRPr="00E1417E" w:rsidRDefault="00000000">
            <w:pPr>
              <w:spacing w:before="81" w:after="81" w:line="240" w:lineRule="auto"/>
              <w:ind w:right="43"/>
              <w:jc w:val="right"/>
              <w:rPr>
                <w:i/>
                <w:sz w:val="16"/>
                <w:szCs w:val="16"/>
              </w:rPr>
            </w:pPr>
          </w:p>
        </w:tc>
        <w:tc>
          <w:tcPr>
            <w:tcW w:w="2138" w:type="dxa"/>
            <w:gridSpan w:val="4"/>
            <w:tcBorders>
              <w:top w:val="single" w:sz="4" w:space="0" w:color="auto"/>
              <w:bottom w:val="single" w:sz="2" w:space="0" w:color="auto"/>
            </w:tcBorders>
            <w:shd w:val="clear" w:color="auto" w:fill="auto"/>
            <w:vAlign w:val="bottom"/>
          </w:tcPr>
          <w:p w:rsidR="00000000" w:rsidRPr="00E1417E" w:rsidRDefault="00000000">
            <w:pPr>
              <w:spacing w:before="81" w:after="81" w:line="240" w:lineRule="auto"/>
              <w:ind w:right="43"/>
              <w:jc w:val="center"/>
              <w:rPr>
                <w:i/>
                <w:sz w:val="16"/>
                <w:szCs w:val="16"/>
              </w:rPr>
            </w:pPr>
            <w:r>
              <w:rPr>
                <w:i/>
                <w:sz w:val="16"/>
                <w:szCs w:val="16"/>
              </w:rPr>
              <w:t>2003-2004</w:t>
            </w:r>
          </w:p>
        </w:tc>
      </w:tr>
      <w:tr w:rsidR="00000000" w:rsidRPr="00E1417E">
        <w:tblPrEx>
          <w:tblCellMar>
            <w:top w:w="0" w:type="dxa"/>
            <w:bottom w:w="0" w:type="dxa"/>
          </w:tblCellMar>
        </w:tblPrEx>
        <w:trPr>
          <w:tblHeader/>
          <w:jc w:val="center"/>
        </w:trPr>
        <w:tc>
          <w:tcPr>
            <w:tcW w:w="1014" w:type="dxa"/>
            <w:tcBorders>
              <w:bottom w:val="single" w:sz="12" w:space="0" w:color="auto"/>
            </w:tcBorders>
            <w:shd w:val="clear" w:color="auto" w:fill="auto"/>
            <w:vAlign w:val="bottom"/>
          </w:tcPr>
          <w:p w:rsidR="00000000" w:rsidRPr="00E1417E" w:rsidRDefault="00000000">
            <w:pPr>
              <w:spacing w:before="81" w:after="81" w:line="240" w:lineRule="auto"/>
              <w:ind w:right="40"/>
              <w:rPr>
                <w:i/>
                <w:sz w:val="14"/>
                <w:szCs w:val="14"/>
              </w:rPr>
            </w:pPr>
            <w:r w:rsidRPr="00E1417E">
              <w:rPr>
                <w:i/>
                <w:sz w:val="14"/>
                <w:szCs w:val="14"/>
              </w:rPr>
              <w:t>University</w:t>
            </w:r>
          </w:p>
        </w:tc>
        <w:tc>
          <w:tcPr>
            <w:tcW w:w="540"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Females</w:t>
            </w:r>
          </w:p>
        </w:tc>
        <w:tc>
          <w:tcPr>
            <w:tcW w:w="540"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Males</w:t>
            </w:r>
          </w:p>
        </w:tc>
        <w:tc>
          <w:tcPr>
            <w:tcW w:w="594"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72"/>
              <w:jc w:val="right"/>
              <w:rPr>
                <w:i/>
                <w:spacing w:val="2"/>
                <w:w w:val="101"/>
                <w:sz w:val="14"/>
                <w:szCs w:val="14"/>
              </w:rPr>
            </w:pPr>
            <w:r w:rsidRPr="007224C9">
              <w:rPr>
                <w:i/>
                <w:spacing w:val="2"/>
                <w:w w:val="101"/>
                <w:sz w:val="14"/>
                <w:szCs w:val="14"/>
              </w:rPr>
              <w:t>Total</w:t>
            </w:r>
          </w:p>
        </w:tc>
        <w:tc>
          <w:tcPr>
            <w:tcW w:w="522"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 females</w:t>
            </w:r>
          </w:p>
        </w:tc>
        <w:tc>
          <w:tcPr>
            <w:tcW w:w="81" w:type="dxa"/>
            <w:tcBorders>
              <w:bottom w:val="single" w:sz="12" w:space="0" w:color="auto"/>
            </w:tcBorders>
            <w:shd w:val="clear" w:color="auto" w:fill="auto"/>
            <w:vAlign w:val="bottom"/>
          </w:tcPr>
          <w:p w:rsidR="00000000" w:rsidRPr="00E1417E" w:rsidRDefault="00000000">
            <w:pPr>
              <w:spacing w:before="81" w:after="81" w:line="240" w:lineRule="auto"/>
              <w:ind w:right="43"/>
              <w:jc w:val="right"/>
              <w:rPr>
                <w:i/>
                <w:sz w:val="14"/>
                <w:szCs w:val="14"/>
              </w:rPr>
            </w:pPr>
          </w:p>
        </w:tc>
        <w:tc>
          <w:tcPr>
            <w:tcW w:w="540"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Females</w:t>
            </w:r>
          </w:p>
        </w:tc>
        <w:tc>
          <w:tcPr>
            <w:tcW w:w="549"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Males</w:t>
            </w:r>
          </w:p>
        </w:tc>
        <w:tc>
          <w:tcPr>
            <w:tcW w:w="603"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72"/>
              <w:jc w:val="right"/>
              <w:rPr>
                <w:i/>
                <w:spacing w:val="2"/>
                <w:w w:val="101"/>
                <w:sz w:val="14"/>
                <w:szCs w:val="14"/>
              </w:rPr>
            </w:pPr>
            <w:r w:rsidRPr="007224C9">
              <w:rPr>
                <w:i/>
                <w:spacing w:val="2"/>
                <w:w w:val="101"/>
                <w:sz w:val="14"/>
                <w:szCs w:val="14"/>
              </w:rPr>
              <w:t>Total</w:t>
            </w:r>
          </w:p>
        </w:tc>
        <w:tc>
          <w:tcPr>
            <w:tcW w:w="503"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 females</w:t>
            </w:r>
          </w:p>
        </w:tc>
        <w:tc>
          <w:tcPr>
            <w:tcW w:w="96" w:type="dxa"/>
            <w:tcBorders>
              <w:bottom w:val="single" w:sz="12" w:space="0" w:color="auto"/>
            </w:tcBorders>
            <w:shd w:val="clear" w:color="auto" w:fill="auto"/>
            <w:vAlign w:val="bottom"/>
          </w:tcPr>
          <w:p w:rsidR="00000000" w:rsidRPr="00E1417E" w:rsidRDefault="00000000">
            <w:pPr>
              <w:spacing w:before="81" w:after="81" w:line="240" w:lineRule="auto"/>
              <w:ind w:right="43"/>
              <w:jc w:val="right"/>
              <w:rPr>
                <w:i/>
                <w:sz w:val="14"/>
                <w:szCs w:val="14"/>
              </w:rPr>
            </w:pPr>
          </w:p>
        </w:tc>
        <w:tc>
          <w:tcPr>
            <w:tcW w:w="581"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Females</w:t>
            </w:r>
          </w:p>
        </w:tc>
        <w:tc>
          <w:tcPr>
            <w:tcW w:w="590"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Males</w:t>
            </w:r>
          </w:p>
        </w:tc>
        <w:tc>
          <w:tcPr>
            <w:tcW w:w="596"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72"/>
              <w:jc w:val="right"/>
              <w:rPr>
                <w:i/>
                <w:spacing w:val="2"/>
                <w:w w:val="101"/>
                <w:sz w:val="14"/>
                <w:szCs w:val="14"/>
              </w:rPr>
            </w:pPr>
            <w:r w:rsidRPr="007224C9">
              <w:rPr>
                <w:i/>
                <w:spacing w:val="2"/>
                <w:w w:val="101"/>
                <w:sz w:val="14"/>
                <w:szCs w:val="14"/>
              </w:rPr>
              <w:t>Total</w:t>
            </w:r>
          </w:p>
        </w:tc>
        <w:tc>
          <w:tcPr>
            <w:tcW w:w="495"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 females</w:t>
            </w:r>
          </w:p>
        </w:tc>
        <w:tc>
          <w:tcPr>
            <w:tcW w:w="80" w:type="dxa"/>
            <w:tcBorders>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p>
        </w:tc>
        <w:tc>
          <w:tcPr>
            <w:tcW w:w="552"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Females</w:t>
            </w:r>
          </w:p>
        </w:tc>
        <w:tc>
          <w:tcPr>
            <w:tcW w:w="509"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Males</w:t>
            </w:r>
          </w:p>
        </w:tc>
        <w:tc>
          <w:tcPr>
            <w:tcW w:w="611"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72"/>
              <w:jc w:val="right"/>
              <w:rPr>
                <w:i/>
                <w:spacing w:val="2"/>
                <w:w w:val="101"/>
                <w:sz w:val="14"/>
                <w:szCs w:val="14"/>
              </w:rPr>
            </w:pPr>
            <w:r w:rsidRPr="007224C9">
              <w:rPr>
                <w:i/>
                <w:spacing w:val="2"/>
                <w:w w:val="101"/>
                <w:sz w:val="14"/>
                <w:szCs w:val="14"/>
              </w:rPr>
              <w:t>Total</w:t>
            </w:r>
          </w:p>
        </w:tc>
        <w:tc>
          <w:tcPr>
            <w:tcW w:w="510"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 females</w:t>
            </w:r>
          </w:p>
        </w:tc>
        <w:tc>
          <w:tcPr>
            <w:tcW w:w="81" w:type="dxa"/>
            <w:tcBorders>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p>
        </w:tc>
        <w:tc>
          <w:tcPr>
            <w:tcW w:w="539"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Females</w:t>
            </w:r>
          </w:p>
        </w:tc>
        <w:tc>
          <w:tcPr>
            <w:tcW w:w="500"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Males</w:t>
            </w:r>
          </w:p>
        </w:tc>
        <w:tc>
          <w:tcPr>
            <w:tcW w:w="598"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72"/>
              <w:jc w:val="right"/>
              <w:rPr>
                <w:i/>
                <w:spacing w:val="2"/>
                <w:w w:val="101"/>
                <w:sz w:val="14"/>
                <w:szCs w:val="14"/>
              </w:rPr>
            </w:pPr>
            <w:r w:rsidRPr="007224C9">
              <w:rPr>
                <w:i/>
                <w:spacing w:val="2"/>
                <w:w w:val="101"/>
                <w:sz w:val="14"/>
                <w:szCs w:val="14"/>
              </w:rPr>
              <w:t>Total</w:t>
            </w:r>
          </w:p>
        </w:tc>
        <w:tc>
          <w:tcPr>
            <w:tcW w:w="501" w:type="dxa"/>
            <w:tcBorders>
              <w:top w:val="single" w:sz="2" w:space="0" w:color="auto"/>
              <w:bottom w:val="single" w:sz="12" w:space="0" w:color="auto"/>
            </w:tcBorders>
            <w:shd w:val="clear" w:color="auto" w:fill="auto"/>
            <w:vAlign w:val="bottom"/>
          </w:tcPr>
          <w:p w:rsidR="00000000" w:rsidRPr="007224C9" w:rsidRDefault="00000000">
            <w:pPr>
              <w:spacing w:before="81" w:after="81" w:line="240" w:lineRule="auto"/>
              <w:ind w:right="43"/>
              <w:jc w:val="right"/>
              <w:rPr>
                <w:i/>
                <w:spacing w:val="2"/>
                <w:w w:val="101"/>
                <w:sz w:val="14"/>
                <w:szCs w:val="14"/>
              </w:rPr>
            </w:pPr>
            <w:r w:rsidRPr="007224C9">
              <w:rPr>
                <w:i/>
                <w:spacing w:val="2"/>
                <w:w w:val="101"/>
                <w:sz w:val="14"/>
                <w:szCs w:val="14"/>
              </w:rPr>
              <w:t>% females</w:t>
            </w:r>
          </w:p>
        </w:tc>
      </w:tr>
      <w:tr w:rsidR="00000000" w:rsidRPr="00E1417E">
        <w:tblPrEx>
          <w:tblCellMar>
            <w:top w:w="0" w:type="dxa"/>
            <w:bottom w:w="0" w:type="dxa"/>
          </w:tblCellMar>
        </w:tblPrEx>
        <w:trPr>
          <w:trHeight w:hRule="exact" w:val="115"/>
          <w:tblHeader/>
          <w:jc w:val="center"/>
        </w:trPr>
        <w:tc>
          <w:tcPr>
            <w:tcW w:w="1014" w:type="dxa"/>
            <w:tcBorders>
              <w:top w:val="single" w:sz="12" w:space="0" w:color="auto"/>
            </w:tcBorders>
            <w:shd w:val="clear" w:color="auto" w:fill="auto"/>
            <w:vAlign w:val="bottom"/>
          </w:tcPr>
          <w:p w:rsidR="00000000" w:rsidRPr="00E1417E" w:rsidRDefault="00000000">
            <w:pPr>
              <w:spacing w:before="40" w:after="40" w:line="240" w:lineRule="auto"/>
              <w:ind w:right="40"/>
              <w:rPr>
                <w:sz w:val="16"/>
                <w:szCs w:val="16"/>
              </w:rPr>
            </w:pPr>
          </w:p>
        </w:tc>
        <w:tc>
          <w:tcPr>
            <w:tcW w:w="540"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40"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94"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22"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81"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40"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49"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603"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03"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96"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81"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90"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96"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495"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80"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52"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09"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611"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10"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81"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39"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00"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98"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c>
          <w:tcPr>
            <w:tcW w:w="501" w:type="dxa"/>
            <w:tcBorders>
              <w:top w:val="single" w:sz="12" w:space="0" w:color="auto"/>
            </w:tcBorders>
            <w:shd w:val="clear" w:color="auto" w:fill="auto"/>
            <w:vAlign w:val="bottom"/>
          </w:tcPr>
          <w:p w:rsidR="00000000" w:rsidRPr="00E1417E" w:rsidRDefault="00000000">
            <w:pPr>
              <w:spacing w:before="40" w:after="40" w:line="240" w:lineRule="auto"/>
              <w:ind w:right="43"/>
              <w:jc w:val="right"/>
              <w:rPr>
                <w:sz w:val="16"/>
                <w:szCs w:val="16"/>
              </w:rPr>
            </w:pPr>
          </w:p>
        </w:tc>
      </w:tr>
      <w:tr w:rsidR="00000000" w:rsidRPr="00E1417E">
        <w:tblPrEx>
          <w:tblCellMar>
            <w:top w:w="0" w:type="dxa"/>
            <w:bottom w:w="0" w:type="dxa"/>
          </w:tblCellMar>
        </w:tblPrEx>
        <w:trPr>
          <w:jc w:val="center"/>
        </w:trPr>
        <w:tc>
          <w:tcPr>
            <w:tcW w:w="101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0"/>
              <w:rPr>
                <w:sz w:val="16"/>
                <w:szCs w:val="16"/>
              </w:rPr>
            </w:pPr>
            <w:smartTag w:uri="urn:schemas-microsoft-com:office:smarttags" w:element="place">
              <w:smartTag w:uri="urn:schemas-microsoft-com:office:smarttags" w:element="PlaceType">
                <w:r w:rsidRPr="00E1417E">
                  <w:rPr>
                    <w:sz w:val="16"/>
                    <w:szCs w:val="16"/>
                  </w:rPr>
                  <w:t>University</w:t>
                </w:r>
              </w:smartTag>
              <w:r w:rsidRPr="00E1417E">
                <w:rPr>
                  <w:sz w:val="16"/>
                  <w:szCs w:val="16"/>
                </w:rPr>
                <w:t xml:space="preserve"> of </w:t>
              </w:r>
              <w:smartTag w:uri="urn:schemas-microsoft-com:office:smarttags" w:element="PlaceName">
                <w:r w:rsidRPr="00E1417E">
                  <w:rPr>
                    <w:sz w:val="16"/>
                    <w:szCs w:val="16"/>
                  </w:rPr>
                  <w:t>Bu</w:t>
                </w:r>
                <w:r>
                  <w:rPr>
                    <w:sz w:val="16"/>
                    <w:szCs w:val="16"/>
                  </w:rPr>
                  <w:t>r</w:t>
                </w:r>
                <w:r w:rsidRPr="00E1417E">
                  <w:rPr>
                    <w:sz w:val="16"/>
                    <w:szCs w:val="16"/>
                  </w:rPr>
                  <w:t>u</w:t>
                </w:r>
                <w:r>
                  <w:rPr>
                    <w:sz w:val="16"/>
                    <w:szCs w:val="16"/>
                  </w:rPr>
                  <w:t>ndi</w:t>
                </w:r>
              </w:smartTag>
            </w:smartTag>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1 554</w:t>
            </w: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4 424</w:t>
            </w:r>
          </w:p>
        </w:tc>
        <w:tc>
          <w:tcPr>
            <w:tcW w:w="59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3 678</w:t>
            </w:r>
          </w:p>
        </w:tc>
        <w:tc>
          <w:tcPr>
            <w:tcW w:w="52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25.0</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1 643</w:t>
            </w:r>
          </w:p>
        </w:tc>
        <w:tc>
          <w:tcPr>
            <w:tcW w:w="54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4 442</w:t>
            </w:r>
          </w:p>
        </w:tc>
        <w:tc>
          <w:tcPr>
            <w:tcW w:w="6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6 085</w:t>
            </w:r>
          </w:p>
        </w:tc>
        <w:tc>
          <w:tcPr>
            <w:tcW w:w="5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27.0</w:t>
            </w:r>
          </w:p>
        </w:tc>
        <w:tc>
          <w:tcPr>
            <w:tcW w:w="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1 375</w:t>
            </w:r>
          </w:p>
        </w:tc>
        <w:tc>
          <w:tcPr>
            <w:tcW w:w="59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4 196</w:t>
            </w:r>
          </w:p>
        </w:tc>
        <w:tc>
          <w:tcPr>
            <w:tcW w:w="5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5 571</w:t>
            </w:r>
          </w:p>
        </w:tc>
        <w:tc>
          <w:tcPr>
            <w:tcW w:w="495"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24.68</w:t>
            </w:r>
          </w:p>
        </w:tc>
        <w:tc>
          <w:tcPr>
            <w:tcW w:w="8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5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1 854</w:t>
            </w:r>
          </w:p>
        </w:tc>
        <w:tc>
          <w:tcPr>
            <w:tcW w:w="50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5 700</w:t>
            </w:r>
          </w:p>
        </w:tc>
        <w:tc>
          <w:tcPr>
            <w:tcW w:w="61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7 554</w:t>
            </w:r>
          </w:p>
        </w:tc>
        <w:tc>
          <w:tcPr>
            <w:tcW w:w="51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24.54</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3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2 144</w:t>
            </w:r>
          </w:p>
        </w:tc>
        <w:tc>
          <w:tcPr>
            <w:tcW w:w="50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6 397</w:t>
            </w:r>
          </w:p>
        </w:tc>
        <w:tc>
          <w:tcPr>
            <w:tcW w:w="598"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8 541</w:t>
            </w:r>
          </w:p>
        </w:tc>
        <w:tc>
          <w:tcPr>
            <w:tcW w:w="50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25.0</w:t>
            </w:r>
          </w:p>
        </w:tc>
      </w:tr>
      <w:tr w:rsidR="00000000" w:rsidRPr="00E1417E">
        <w:tblPrEx>
          <w:tblCellMar>
            <w:top w:w="0" w:type="dxa"/>
            <w:bottom w:w="0" w:type="dxa"/>
          </w:tblCellMar>
        </w:tblPrEx>
        <w:trPr>
          <w:jc w:val="center"/>
        </w:trPr>
        <w:tc>
          <w:tcPr>
            <w:tcW w:w="101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0"/>
              <w:rPr>
                <w:sz w:val="16"/>
                <w:szCs w:val="16"/>
              </w:rPr>
            </w:pPr>
            <w:r>
              <w:rPr>
                <w:sz w:val="16"/>
                <w:szCs w:val="16"/>
              </w:rPr>
              <w:t>École normale supé</w:t>
            </w:r>
            <w:r w:rsidRPr="00E1417E">
              <w:rPr>
                <w:sz w:val="16"/>
                <w:szCs w:val="16"/>
              </w:rPr>
              <w:t>rieur</w:t>
            </w:r>
            <w:r>
              <w:rPr>
                <w:sz w:val="16"/>
                <w:szCs w:val="16"/>
              </w:rPr>
              <w:t>e</w:t>
            </w: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74</w:t>
            </w: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228</w:t>
            </w:r>
          </w:p>
        </w:tc>
        <w:tc>
          <w:tcPr>
            <w:tcW w:w="59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302</w:t>
            </w:r>
          </w:p>
        </w:tc>
        <w:tc>
          <w:tcPr>
            <w:tcW w:w="52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24.5</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212</w:t>
            </w:r>
          </w:p>
        </w:tc>
        <w:tc>
          <w:tcPr>
            <w:tcW w:w="54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550</w:t>
            </w:r>
          </w:p>
        </w:tc>
        <w:tc>
          <w:tcPr>
            <w:tcW w:w="6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762</w:t>
            </w:r>
          </w:p>
        </w:tc>
        <w:tc>
          <w:tcPr>
            <w:tcW w:w="5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27.8</w:t>
            </w:r>
          </w:p>
        </w:tc>
        <w:tc>
          <w:tcPr>
            <w:tcW w:w="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449</w:t>
            </w:r>
          </w:p>
        </w:tc>
        <w:tc>
          <w:tcPr>
            <w:tcW w:w="59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1 052</w:t>
            </w:r>
          </w:p>
        </w:tc>
        <w:tc>
          <w:tcPr>
            <w:tcW w:w="5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1 501</w:t>
            </w:r>
          </w:p>
        </w:tc>
        <w:tc>
          <w:tcPr>
            <w:tcW w:w="495"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29.9</w:t>
            </w:r>
          </w:p>
        </w:tc>
        <w:tc>
          <w:tcPr>
            <w:tcW w:w="8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5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650</w:t>
            </w:r>
          </w:p>
        </w:tc>
        <w:tc>
          <w:tcPr>
            <w:tcW w:w="50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1 189</w:t>
            </w:r>
          </w:p>
        </w:tc>
        <w:tc>
          <w:tcPr>
            <w:tcW w:w="61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1 839</w:t>
            </w:r>
          </w:p>
        </w:tc>
        <w:tc>
          <w:tcPr>
            <w:tcW w:w="51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36.7</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3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605</w:t>
            </w:r>
          </w:p>
        </w:tc>
        <w:tc>
          <w:tcPr>
            <w:tcW w:w="50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1 350</w:t>
            </w:r>
          </w:p>
        </w:tc>
        <w:tc>
          <w:tcPr>
            <w:tcW w:w="598"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1 955</w:t>
            </w:r>
          </w:p>
        </w:tc>
        <w:tc>
          <w:tcPr>
            <w:tcW w:w="50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30.9</w:t>
            </w:r>
          </w:p>
        </w:tc>
      </w:tr>
      <w:tr w:rsidR="00000000" w:rsidRPr="00E1417E">
        <w:tblPrEx>
          <w:tblCellMar>
            <w:top w:w="0" w:type="dxa"/>
            <w:bottom w:w="0" w:type="dxa"/>
          </w:tblCellMar>
        </w:tblPrEx>
        <w:trPr>
          <w:jc w:val="center"/>
        </w:trPr>
        <w:tc>
          <w:tcPr>
            <w:tcW w:w="101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0"/>
              <w:rPr>
                <w:sz w:val="16"/>
                <w:szCs w:val="16"/>
              </w:rPr>
            </w:pPr>
            <w:r w:rsidRPr="00E1417E">
              <w:rPr>
                <w:sz w:val="16"/>
                <w:szCs w:val="16"/>
              </w:rPr>
              <w:t xml:space="preserve">National </w:t>
            </w:r>
            <w:smartTag w:uri="urn:schemas-microsoft-com:office:smarttags" w:element="place">
              <w:smartTag w:uri="urn:schemas-microsoft-com:office:smarttags" w:element="PlaceType">
                <w:r w:rsidRPr="00E1417E">
                  <w:rPr>
                    <w:sz w:val="16"/>
                    <w:szCs w:val="16"/>
                  </w:rPr>
                  <w:t>Institute</w:t>
                </w:r>
              </w:smartTag>
              <w:r w:rsidRPr="00E1417E">
                <w:rPr>
                  <w:sz w:val="16"/>
                  <w:szCs w:val="16"/>
                </w:rPr>
                <w:t xml:space="preserve"> of </w:t>
              </w:r>
              <w:smartTag w:uri="urn:schemas-microsoft-com:office:smarttags" w:element="PlaceName">
                <w:r w:rsidRPr="00E1417E">
                  <w:rPr>
                    <w:sz w:val="16"/>
                    <w:szCs w:val="16"/>
                  </w:rPr>
                  <w:t>Public Health</w:t>
                </w:r>
              </w:smartTag>
            </w:smartTag>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29</w:t>
            </w: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42</w:t>
            </w:r>
          </w:p>
        </w:tc>
        <w:tc>
          <w:tcPr>
            <w:tcW w:w="59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71</w:t>
            </w:r>
          </w:p>
        </w:tc>
        <w:tc>
          <w:tcPr>
            <w:tcW w:w="52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40.8</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53</w:t>
            </w:r>
          </w:p>
        </w:tc>
        <w:tc>
          <w:tcPr>
            <w:tcW w:w="54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76</w:t>
            </w:r>
          </w:p>
        </w:tc>
        <w:tc>
          <w:tcPr>
            <w:tcW w:w="6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129</w:t>
            </w:r>
          </w:p>
        </w:tc>
        <w:tc>
          <w:tcPr>
            <w:tcW w:w="5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41.0</w:t>
            </w:r>
          </w:p>
        </w:tc>
        <w:tc>
          <w:tcPr>
            <w:tcW w:w="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38</w:t>
            </w:r>
          </w:p>
        </w:tc>
        <w:tc>
          <w:tcPr>
            <w:tcW w:w="59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57</w:t>
            </w:r>
          </w:p>
        </w:tc>
        <w:tc>
          <w:tcPr>
            <w:tcW w:w="5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95</w:t>
            </w:r>
          </w:p>
        </w:tc>
        <w:tc>
          <w:tcPr>
            <w:tcW w:w="495"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40.0</w:t>
            </w:r>
          </w:p>
        </w:tc>
        <w:tc>
          <w:tcPr>
            <w:tcW w:w="8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5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57</w:t>
            </w:r>
          </w:p>
        </w:tc>
        <w:tc>
          <w:tcPr>
            <w:tcW w:w="50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55</w:t>
            </w:r>
          </w:p>
        </w:tc>
        <w:tc>
          <w:tcPr>
            <w:tcW w:w="61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112</w:t>
            </w:r>
          </w:p>
        </w:tc>
        <w:tc>
          <w:tcPr>
            <w:tcW w:w="51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50.8</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3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92</w:t>
            </w:r>
          </w:p>
        </w:tc>
        <w:tc>
          <w:tcPr>
            <w:tcW w:w="50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67</w:t>
            </w:r>
          </w:p>
        </w:tc>
        <w:tc>
          <w:tcPr>
            <w:tcW w:w="598"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159</w:t>
            </w:r>
          </w:p>
        </w:tc>
        <w:tc>
          <w:tcPr>
            <w:tcW w:w="50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57.8</w:t>
            </w:r>
          </w:p>
        </w:tc>
      </w:tr>
      <w:tr w:rsidR="00000000" w:rsidRPr="00E1417E">
        <w:tblPrEx>
          <w:tblCellMar>
            <w:top w:w="0" w:type="dxa"/>
            <w:bottom w:w="0" w:type="dxa"/>
          </w:tblCellMar>
        </w:tblPrEx>
        <w:trPr>
          <w:jc w:val="center"/>
        </w:trPr>
        <w:tc>
          <w:tcPr>
            <w:tcW w:w="101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0"/>
              <w:rPr>
                <w:sz w:val="16"/>
                <w:szCs w:val="16"/>
              </w:rPr>
            </w:pPr>
            <w:smartTag w:uri="urn:schemas-microsoft-com:office:smarttags" w:element="place">
              <w:smartTag w:uri="urn:schemas-microsoft-com:office:smarttags" w:element="PlaceName">
                <w:r w:rsidRPr="00E1417E">
                  <w:rPr>
                    <w:sz w:val="16"/>
                    <w:szCs w:val="16"/>
                  </w:rPr>
                  <w:t>Hope</w:t>
                </w:r>
              </w:smartTag>
              <w:r w:rsidRPr="00E1417E">
                <w:rPr>
                  <w:sz w:val="16"/>
                  <w:szCs w:val="16"/>
                </w:rPr>
                <w:t xml:space="preserve"> </w:t>
              </w:r>
              <w:smartTag w:uri="urn:schemas-microsoft-com:office:smarttags" w:element="PlaceName">
                <w:r w:rsidRPr="00E1417E">
                  <w:rPr>
                    <w:sz w:val="16"/>
                    <w:szCs w:val="16"/>
                  </w:rPr>
                  <w:t>Africa</w:t>
                </w:r>
              </w:smartTag>
              <w:r w:rsidRPr="00E1417E">
                <w:rPr>
                  <w:sz w:val="16"/>
                  <w:szCs w:val="16"/>
                </w:rPr>
                <w:t xml:space="preserve"> </w:t>
              </w:r>
              <w:smartTag w:uri="urn:schemas-microsoft-com:office:smarttags" w:element="PlaceType">
                <w:r w:rsidRPr="00E1417E">
                  <w:rPr>
                    <w:sz w:val="16"/>
                    <w:szCs w:val="16"/>
                  </w:rPr>
                  <w:t>University</w:t>
                </w:r>
              </w:smartTag>
            </w:smartTag>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9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2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8</w:t>
            </w:r>
          </w:p>
        </w:tc>
        <w:tc>
          <w:tcPr>
            <w:tcW w:w="54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18</w:t>
            </w:r>
          </w:p>
        </w:tc>
        <w:tc>
          <w:tcPr>
            <w:tcW w:w="6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26</w:t>
            </w:r>
          </w:p>
        </w:tc>
        <w:tc>
          <w:tcPr>
            <w:tcW w:w="5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30.7</w:t>
            </w:r>
          </w:p>
        </w:tc>
        <w:tc>
          <w:tcPr>
            <w:tcW w:w="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15</w:t>
            </w:r>
          </w:p>
        </w:tc>
        <w:tc>
          <w:tcPr>
            <w:tcW w:w="59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33</w:t>
            </w:r>
          </w:p>
        </w:tc>
        <w:tc>
          <w:tcPr>
            <w:tcW w:w="5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48</w:t>
            </w:r>
          </w:p>
        </w:tc>
        <w:tc>
          <w:tcPr>
            <w:tcW w:w="495"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31.2</w:t>
            </w:r>
          </w:p>
        </w:tc>
        <w:tc>
          <w:tcPr>
            <w:tcW w:w="8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5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16</w:t>
            </w:r>
          </w:p>
        </w:tc>
        <w:tc>
          <w:tcPr>
            <w:tcW w:w="50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48</w:t>
            </w:r>
          </w:p>
        </w:tc>
        <w:tc>
          <w:tcPr>
            <w:tcW w:w="61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64</w:t>
            </w:r>
          </w:p>
        </w:tc>
        <w:tc>
          <w:tcPr>
            <w:tcW w:w="51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25.0</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3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26</w:t>
            </w:r>
          </w:p>
        </w:tc>
        <w:tc>
          <w:tcPr>
            <w:tcW w:w="50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105</w:t>
            </w:r>
          </w:p>
        </w:tc>
        <w:tc>
          <w:tcPr>
            <w:tcW w:w="598"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131</w:t>
            </w:r>
          </w:p>
        </w:tc>
        <w:tc>
          <w:tcPr>
            <w:tcW w:w="50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19.8</w:t>
            </w:r>
          </w:p>
        </w:tc>
      </w:tr>
      <w:tr w:rsidR="00000000" w:rsidRPr="00E1417E">
        <w:tblPrEx>
          <w:tblCellMar>
            <w:top w:w="0" w:type="dxa"/>
            <w:bottom w:w="0" w:type="dxa"/>
          </w:tblCellMar>
        </w:tblPrEx>
        <w:trPr>
          <w:jc w:val="center"/>
        </w:trPr>
        <w:tc>
          <w:tcPr>
            <w:tcW w:w="101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0"/>
              <w:rPr>
                <w:sz w:val="16"/>
                <w:szCs w:val="16"/>
              </w:rPr>
            </w:pPr>
            <w:r>
              <w:rPr>
                <w:sz w:val="16"/>
                <w:szCs w:val="16"/>
              </w:rPr>
              <w:t xml:space="preserve">University of the </w:t>
            </w:r>
            <w:smartTag w:uri="urn:schemas-microsoft-com:office:smarttags" w:element="place">
              <w:r>
                <w:rPr>
                  <w:sz w:val="16"/>
                  <w:szCs w:val="16"/>
                </w:rPr>
                <w:t>Great Lakes</w:t>
              </w:r>
            </w:smartTag>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9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2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17</w:t>
            </w:r>
          </w:p>
        </w:tc>
        <w:tc>
          <w:tcPr>
            <w:tcW w:w="54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40</w:t>
            </w:r>
          </w:p>
        </w:tc>
        <w:tc>
          <w:tcPr>
            <w:tcW w:w="6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57</w:t>
            </w:r>
          </w:p>
        </w:tc>
        <w:tc>
          <w:tcPr>
            <w:tcW w:w="5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29.8</w:t>
            </w:r>
          </w:p>
        </w:tc>
        <w:tc>
          <w:tcPr>
            <w:tcW w:w="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49</w:t>
            </w:r>
          </w:p>
        </w:tc>
        <w:tc>
          <w:tcPr>
            <w:tcW w:w="59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87</w:t>
            </w:r>
          </w:p>
        </w:tc>
        <w:tc>
          <w:tcPr>
            <w:tcW w:w="5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136</w:t>
            </w:r>
          </w:p>
        </w:tc>
        <w:tc>
          <w:tcPr>
            <w:tcW w:w="495"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36.0</w:t>
            </w:r>
          </w:p>
        </w:tc>
        <w:tc>
          <w:tcPr>
            <w:tcW w:w="8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5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73</w:t>
            </w:r>
          </w:p>
        </w:tc>
        <w:tc>
          <w:tcPr>
            <w:tcW w:w="50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169</w:t>
            </w:r>
          </w:p>
        </w:tc>
        <w:tc>
          <w:tcPr>
            <w:tcW w:w="61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242</w:t>
            </w:r>
          </w:p>
        </w:tc>
        <w:tc>
          <w:tcPr>
            <w:tcW w:w="51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30.0</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3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133</w:t>
            </w:r>
          </w:p>
        </w:tc>
        <w:tc>
          <w:tcPr>
            <w:tcW w:w="50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383</w:t>
            </w:r>
          </w:p>
        </w:tc>
        <w:tc>
          <w:tcPr>
            <w:tcW w:w="598"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516</w:t>
            </w:r>
          </w:p>
        </w:tc>
        <w:tc>
          <w:tcPr>
            <w:tcW w:w="50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25.7</w:t>
            </w:r>
          </w:p>
        </w:tc>
      </w:tr>
      <w:tr w:rsidR="00000000" w:rsidRPr="00E1417E">
        <w:tblPrEx>
          <w:tblCellMar>
            <w:top w:w="0" w:type="dxa"/>
            <w:bottom w:w="0" w:type="dxa"/>
          </w:tblCellMar>
        </w:tblPrEx>
        <w:trPr>
          <w:jc w:val="center"/>
        </w:trPr>
        <w:tc>
          <w:tcPr>
            <w:tcW w:w="101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0"/>
              <w:rPr>
                <w:sz w:val="16"/>
                <w:szCs w:val="16"/>
              </w:rPr>
            </w:pPr>
            <w:r>
              <w:rPr>
                <w:sz w:val="16"/>
                <w:szCs w:val="16"/>
              </w:rPr>
              <w:t xml:space="preserve">Higher </w:t>
            </w:r>
            <w:smartTag w:uri="urn:schemas-microsoft-com:office:smarttags" w:element="place">
              <w:smartTag w:uri="urn:schemas-microsoft-com:office:smarttags" w:element="PlaceType">
                <w:r>
                  <w:rPr>
                    <w:sz w:val="16"/>
                    <w:szCs w:val="16"/>
                  </w:rPr>
                  <w:t>Institute</w:t>
                </w:r>
              </w:smartTag>
              <w:r>
                <w:rPr>
                  <w:sz w:val="16"/>
                  <w:szCs w:val="16"/>
                </w:rPr>
                <w:t xml:space="preserve"> of </w:t>
              </w:r>
              <w:smartTag w:uri="urn:schemas-microsoft-com:office:smarttags" w:element="PlaceName">
                <w:r>
                  <w:rPr>
                    <w:sz w:val="16"/>
                    <w:szCs w:val="16"/>
                  </w:rPr>
                  <w:t>Business</w:t>
                </w:r>
              </w:smartTag>
            </w:smartTag>
            <w:r>
              <w:rPr>
                <w:sz w:val="16"/>
                <w:szCs w:val="16"/>
              </w:rPr>
              <w:t xml:space="preserve"> Management</w:t>
            </w: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9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131</w:t>
            </w:r>
          </w:p>
        </w:tc>
        <w:tc>
          <w:tcPr>
            <w:tcW w:w="52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4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6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118</w:t>
            </w:r>
          </w:p>
        </w:tc>
        <w:tc>
          <w:tcPr>
            <w:tcW w:w="5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9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126</w:t>
            </w:r>
          </w:p>
        </w:tc>
        <w:tc>
          <w:tcPr>
            <w:tcW w:w="495"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8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5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0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61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121</w:t>
            </w:r>
          </w:p>
        </w:tc>
        <w:tc>
          <w:tcPr>
            <w:tcW w:w="51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3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0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98"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161</w:t>
            </w:r>
          </w:p>
        </w:tc>
        <w:tc>
          <w:tcPr>
            <w:tcW w:w="50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r>
      <w:tr w:rsidR="00000000" w:rsidRPr="00E1417E">
        <w:tblPrEx>
          <w:tblCellMar>
            <w:top w:w="0" w:type="dxa"/>
            <w:bottom w:w="0" w:type="dxa"/>
          </w:tblCellMar>
        </w:tblPrEx>
        <w:trPr>
          <w:jc w:val="center"/>
        </w:trPr>
        <w:tc>
          <w:tcPr>
            <w:tcW w:w="101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0"/>
              <w:rPr>
                <w:sz w:val="16"/>
                <w:szCs w:val="16"/>
              </w:rPr>
            </w:pPr>
            <w:smartTag w:uri="urn:schemas-microsoft-com:office:smarttags" w:element="place">
              <w:smartTag w:uri="urn:schemas-microsoft-com:office:smarttags" w:element="PlaceType">
                <w:r>
                  <w:rPr>
                    <w:sz w:val="16"/>
                    <w:szCs w:val="16"/>
                  </w:rPr>
                  <w:t>University</w:t>
                </w:r>
              </w:smartTag>
              <w:r>
                <w:rPr>
                  <w:sz w:val="16"/>
                  <w:szCs w:val="16"/>
                </w:rPr>
                <w:t xml:space="preserve"> of </w:t>
              </w:r>
              <w:smartTag w:uri="urn:schemas-microsoft-com:office:smarttags" w:element="PlaceName">
                <w:r>
                  <w:rPr>
                    <w:sz w:val="16"/>
                    <w:szCs w:val="16"/>
                  </w:rPr>
                  <w:t>Lake Tanganyika</w:t>
                </w:r>
              </w:smartTag>
            </w:smartTag>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9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2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168</w:t>
            </w:r>
          </w:p>
        </w:tc>
        <w:tc>
          <w:tcPr>
            <w:tcW w:w="54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213</w:t>
            </w:r>
          </w:p>
        </w:tc>
        <w:tc>
          <w:tcPr>
            <w:tcW w:w="6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381</w:t>
            </w:r>
          </w:p>
        </w:tc>
        <w:tc>
          <w:tcPr>
            <w:tcW w:w="5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44.0</w:t>
            </w:r>
          </w:p>
        </w:tc>
        <w:tc>
          <w:tcPr>
            <w:tcW w:w="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604</w:t>
            </w:r>
          </w:p>
        </w:tc>
        <w:tc>
          <w:tcPr>
            <w:tcW w:w="59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638</w:t>
            </w:r>
          </w:p>
        </w:tc>
        <w:tc>
          <w:tcPr>
            <w:tcW w:w="5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1 242</w:t>
            </w:r>
          </w:p>
        </w:tc>
        <w:tc>
          <w:tcPr>
            <w:tcW w:w="495"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48.6</w:t>
            </w:r>
          </w:p>
        </w:tc>
        <w:tc>
          <w:tcPr>
            <w:tcW w:w="8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5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947</w:t>
            </w:r>
          </w:p>
        </w:tc>
        <w:tc>
          <w:tcPr>
            <w:tcW w:w="50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908</w:t>
            </w:r>
          </w:p>
        </w:tc>
        <w:tc>
          <w:tcPr>
            <w:tcW w:w="61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1 855</w:t>
            </w:r>
          </w:p>
        </w:tc>
        <w:tc>
          <w:tcPr>
            <w:tcW w:w="51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51.0</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3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995</w:t>
            </w:r>
          </w:p>
        </w:tc>
        <w:tc>
          <w:tcPr>
            <w:tcW w:w="50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1 029</w:t>
            </w:r>
          </w:p>
        </w:tc>
        <w:tc>
          <w:tcPr>
            <w:tcW w:w="598"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2 024</w:t>
            </w:r>
          </w:p>
        </w:tc>
        <w:tc>
          <w:tcPr>
            <w:tcW w:w="50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49.1</w:t>
            </w:r>
          </w:p>
        </w:tc>
      </w:tr>
      <w:tr w:rsidR="00000000" w:rsidRPr="00E1417E">
        <w:tblPrEx>
          <w:tblCellMar>
            <w:top w:w="0" w:type="dxa"/>
            <w:bottom w:w="0" w:type="dxa"/>
          </w:tblCellMar>
        </w:tblPrEx>
        <w:trPr>
          <w:jc w:val="center"/>
        </w:trPr>
        <w:tc>
          <w:tcPr>
            <w:tcW w:w="101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0"/>
              <w:rPr>
                <w:sz w:val="16"/>
                <w:szCs w:val="16"/>
              </w:rPr>
            </w:pPr>
            <w:smartTag w:uri="urn:schemas-microsoft-com:office:smarttags" w:element="place">
              <w:smartTag w:uri="urn:schemas-microsoft-com:office:smarttags" w:element="PlaceName">
                <w:r>
                  <w:rPr>
                    <w:sz w:val="16"/>
                    <w:szCs w:val="16"/>
                  </w:rPr>
                  <w:t>Martin</w:t>
                </w:r>
              </w:smartTag>
              <w:r>
                <w:rPr>
                  <w:sz w:val="16"/>
                  <w:szCs w:val="16"/>
                </w:rPr>
                <w:t xml:space="preserve"> </w:t>
              </w:r>
              <w:smartTag w:uri="urn:schemas-microsoft-com:office:smarttags" w:element="PlaceName">
                <w:r>
                  <w:rPr>
                    <w:sz w:val="16"/>
                    <w:szCs w:val="16"/>
                  </w:rPr>
                  <w:t>Luther</w:t>
                </w:r>
              </w:smartTag>
              <w:r>
                <w:rPr>
                  <w:sz w:val="16"/>
                  <w:szCs w:val="16"/>
                </w:rPr>
                <w:t xml:space="preserve"> </w:t>
              </w:r>
              <w:smartTag w:uri="urn:schemas-microsoft-com:office:smarttags" w:element="PlaceName">
                <w:r>
                  <w:rPr>
                    <w:sz w:val="16"/>
                    <w:szCs w:val="16"/>
                  </w:rPr>
                  <w:t>King</w:t>
                </w:r>
              </w:smartTag>
              <w:r>
                <w:rPr>
                  <w:sz w:val="16"/>
                  <w:szCs w:val="16"/>
                </w:rPr>
                <w:t xml:space="preserve"> </w:t>
              </w:r>
              <w:smartTag w:uri="urn:schemas-microsoft-com:office:smarttags" w:element="PlaceType">
                <w:r>
                  <w:rPr>
                    <w:sz w:val="16"/>
                    <w:szCs w:val="16"/>
                  </w:rPr>
                  <w:t>University</w:t>
                </w:r>
              </w:smartTag>
            </w:smartTag>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47</w:t>
            </w: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45</w:t>
            </w:r>
          </w:p>
        </w:tc>
        <w:tc>
          <w:tcPr>
            <w:tcW w:w="59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92</w:t>
            </w:r>
          </w:p>
        </w:tc>
        <w:tc>
          <w:tcPr>
            <w:tcW w:w="52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51.0</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70</w:t>
            </w:r>
          </w:p>
        </w:tc>
        <w:tc>
          <w:tcPr>
            <w:tcW w:w="54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62</w:t>
            </w:r>
          </w:p>
        </w:tc>
        <w:tc>
          <w:tcPr>
            <w:tcW w:w="6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132</w:t>
            </w:r>
          </w:p>
        </w:tc>
        <w:tc>
          <w:tcPr>
            <w:tcW w:w="5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53.0</w:t>
            </w:r>
          </w:p>
        </w:tc>
        <w:tc>
          <w:tcPr>
            <w:tcW w:w="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49</w:t>
            </w:r>
          </w:p>
        </w:tc>
        <w:tc>
          <w:tcPr>
            <w:tcW w:w="59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57</w:t>
            </w:r>
          </w:p>
        </w:tc>
        <w:tc>
          <w:tcPr>
            <w:tcW w:w="5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106</w:t>
            </w:r>
          </w:p>
        </w:tc>
        <w:tc>
          <w:tcPr>
            <w:tcW w:w="495"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46.2</w:t>
            </w:r>
          </w:p>
        </w:tc>
        <w:tc>
          <w:tcPr>
            <w:tcW w:w="8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5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42</w:t>
            </w:r>
          </w:p>
        </w:tc>
        <w:tc>
          <w:tcPr>
            <w:tcW w:w="50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53</w:t>
            </w:r>
          </w:p>
        </w:tc>
        <w:tc>
          <w:tcPr>
            <w:tcW w:w="61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95</w:t>
            </w:r>
          </w:p>
        </w:tc>
        <w:tc>
          <w:tcPr>
            <w:tcW w:w="51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44.2</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3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185</w:t>
            </w:r>
          </w:p>
        </w:tc>
        <w:tc>
          <w:tcPr>
            <w:tcW w:w="50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136</w:t>
            </w:r>
          </w:p>
        </w:tc>
        <w:tc>
          <w:tcPr>
            <w:tcW w:w="598"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321</w:t>
            </w:r>
          </w:p>
        </w:tc>
        <w:tc>
          <w:tcPr>
            <w:tcW w:w="50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57.6</w:t>
            </w:r>
          </w:p>
        </w:tc>
      </w:tr>
      <w:tr w:rsidR="00000000" w:rsidRPr="00E1417E">
        <w:tblPrEx>
          <w:tblCellMar>
            <w:top w:w="0" w:type="dxa"/>
            <w:bottom w:w="0" w:type="dxa"/>
          </w:tblCellMar>
        </w:tblPrEx>
        <w:trPr>
          <w:jc w:val="center"/>
        </w:trPr>
        <w:tc>
          <w:tcPr>
            <w:tcW w:w="101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0"/>
              <w:rPr>
                <w:sz w:val="16"/>
                <w:szCs w:val="16"/>
              </w:rPr>
            </w:pPr>
            <w:smartTag w:uri="urn:schemas-microsoft-com:office:smarttags" w:element="place">
              <w:smartTag w:uri="urn:schemas-microsoft-com:office:smarttags" w:element="PlaceName">
                <w:r>
                  <w:rPr>
                    <w:sz w:val="16"/>
                    <w:szCs w:val="16"/>
                  </w:rPr>
                  <w:t>Ngozi</w:t>
                </w:r>
              </w:smartTag>
              <w:r>
                <w:rPr>
                  <w:sz w:val="16"/>
                  <w:szCs w:val="16"/>
                </w:rPr>
                <w:t xml:space="preserve"> </w:t>
              </w:r>
              <w:smartTag w:uri="urn:schemas-microsoft-com:office:smarttags" w:element="PlaceType">
                <w:r>
                  <w:rPr>
                    <w:sz w:val="16"/>
                    <w:szCs w:val="16"/>
                  </w:rPr>
                  <w:t>University</w:t>
                </w:r>
              </w:smartTag>
            </w:smartTag>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9</w:t>
            </w: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w:t>
            </w:r>
          </w:p>
        </w:tc>
        <w:tc>
          <w:tcPr>
            <w:tcW w:w="59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13</w:t>
            </w:r>
          </w:p>
        </w:tc>
        <w:tc>
          <w:tcPr>
            <w:tcW w:w="52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69.2</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70</w:t>
            </w:r>
          </w:p>
        </w:tc>
        <w:tc>
          <w:tcPr>
            <w:tcW w:w="54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62</w:t>
            </w:r>
          </w:p>
        </w:tc>
        <w:tc>
          <w:tcPr>
            <w:tcW w:w="6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132</w:t>
            </w:r>
          </w:p>
        </w:tc>
        <w:tc>
          <w:tcPr>
            <w:tcW w:w="5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44.6</w:t>
            </w:r>
          </w:p>
        </w:tc>
        <w:tc>
          <w:tcPr>
            <w:tcW w:w="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49</w:t>
            </w:r>
          </w:p>
        </w:tc>
        <w:tc>
          <w:tcPr>
            <w:tcW w:w="59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57</w:t>
            </w:r>
          </w:p>
        </w:tc>
        <w:tc>
          <w:tcPr>
            <w:tcW w:w="5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106</w:t>
            </w:r>
          </w:p>
        </w:tc>
        <w:tc>
          <w:tcPr>
            <w:tcW w:w="495"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70.2</w:t>
            </w:r>
          </w:p>
        </w:tc>
        <w:tc>
          <w:tcPr>
            <w:tcW w:w="8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5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42</w:t>
            </w:r>
          </w:p>
        </w:tc>
        <w:tc>
          <w:tcPr>
            <w:tcW w:w="50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53</w:t>
            </w:r>
          </w:p>
        </w:tc>
        <w:tc>
          <w:tcPr>
            <w:tcW w:w="61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95</w:t>
            </w:r>
          </w:p>
        </w:tc>
        <w:tc>
          <w:tcPr>
            <w:tcW w:w="51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68.4</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3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185</w:t>
            </w:r>
          </w:p>
        </w:tc>
        <w:tc>
          <w:tcPr>
            <w:tcW w:w="50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136</w:t>
            </w:r>
          </w:p>
        </w:tc>
        <w:tc>
          <w:tcPr>
            <w:tcW w:w="598"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321</w:t>
            </w:r>
          </w:p>
        </w:tc>
        <w:tc>
          <w:tcPr>
            <w:tcW w:w="50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69.2</w:t>
            </w:r>
          </w:p>
        </w:tc>
      </w:tr>
      <w:tr w:rsidR="00000000" w:rsidRPr="00E1417E">
        <w:tblPrEx>
          <w:tblCellMar>
            <w:top w:w="0" w:type="dxa"/>
            <w:bottom w:w="0" w:type="dxa"/>
          </w:tblCellMar>
        </w:tblPrEx>
        <w:trPr>
          <w:jc w:val="center"/>
        </w:trPr>
        <w:tc>
          <w:tcPr>
            <w:tcW w:w="1014" w:type="dxa"/>
            <w:shd w:val="clear" w:color="auto" w:fill="auto"/>
            <w:vAlign w:val="bottom"/>
          </w:tcPr>
          <w:p w:rsidR="00000000" w:rsidRPr="007224C9" w:rsidRDefault="00000000">
            <w:pPr>
              <w:tabs>
                <w:tab w:val="left" w:pos="288"/>
                <w:tab w:val="left" w:pos="576"/>
                <w:tab w:val="left" w:pos="864"/>
                <w:tab w:val="left" w:pos="1152"/>
              </w:tabs>
              <w:spacing w:before="40" w:after="40" w:line="240" w:lineRule="auto"/>
              <w:ind w:right="40"/>
              <w:rPr>
                <w:sz w:val="16"/>
                <w:szCs w:val="16"/>
              </w:rPr>
            </w:pPr>
            <w:r w:rsidRPr="007224C9">
              <w:rPr>
                <w:sz w:val="16"/>
                <w:szCs w:val="16"/>
              </w:rPr>
              <w:t>Grand Séminaire, Buja</w:t>
            </w: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9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2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0</w:t>
            </w:r>
          </w:p>
        </w:tc>
        <w:tc>
          <w:tcPr>
            <w:tcW w:w="54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144</w:t>
            </w:r>
          </w:p>
        </w:tc>
        <w:tc>
          <w:tcPr>
            <w:tcW w:w="6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144</w:t>
            </w:r>
          </w:p>
        </w:tc>
        <w:tc>
          <w:tcPr>
            <w:tcW w:w="5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0</w:t>
            </w:r>
          </w:p>
        </w:tc>
        <w:tc>
          <w:tcPr>
            <w:tcW w:w="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w:t>
            </w:r>
          </w:p>
        </w:tc>
        <w:tc>
          <w:tcPr>
            <w:tcW w:w="59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130</w:t>
            </w:r>
          </w:p>
        </w:tc>
        <w:tc>
          <w:tcPr>
            <w:tcW w:w="5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131</w:t>
            </w:r>
          </w:p>
        </w:tc>
        <w:tc>
          <w:tcPr>
            <w:tcW w:w="495"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0.7</w:t>
            </w:r>
          </w:p>
        </w:tc>
        <w:tc>
          <w:tcPr>
            <w:tcW w:w="8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5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w:t>
            </w:r>
          </w:p>
        </w:tc>
        <w:tc>
          <w:tcPr>
            <w:tcW w:w="50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143</w:t>
            </w:r>
          </w:p>
        </w:tc>
        <w:tc>
          <w:tcPr>
            <w:tcW w:w="61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144</w:t>
            </w:r>
          </w:p>
        </w:tc>
        <w:tc>
          <w:tcPr>
            <w:tcW w:w="51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0.6</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3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w:t>
            </w:r>
          </w:p>
        </w:tc>
        <w:tc>
          <w:tcPr>
            <w:tcW w:w="50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153</w:t>
            </w:r>
          </w:p>
        </w:tc>
        <w:tc>
          <w:tcPr>
            <w:tcW w:w="598"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154</w:t>
            </w:r>
          </w:p>
        </w:tc>
        <w:tc>
          <w:tcPr>
            <w:tcW w:w="50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0.6</w:t>
            </w:r>
          </w:p>
        </w:tc>
      </w:tr>
      <w:tr w:rsidR="00000000" w:rsidRPr="00E1417E">
        <w:tblPrEx>
          <w:tblCellMar>
            <w:top w:w="0" w:type="dxa"/>
            <w:bottom w:w="0" w:type="dxa"/>
          </w:tblCellMar>
        </w:tblPrEx>
        <w:trPr>
          <w:jc w:val="center"/>
        </w:trPr>
        <w:tc>
          <w:tcPr>
            <w:tcW w:w="101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0"/>
              <w:rPr>
                <w:sz w:val="16"/>
                <w:szCs w:val="16"/>
              </w:rPr>
            </w:pPr>
            <w:smartTag w:uri="urn:schemas-microsoft-com:office:smarttags" w:element="place">
              <w:smartTag w:uri="urn:schemas-microsoft-com:office:smarttags" w:element="PlaceName">
                <w:r>
                  <w:rPr>
                    <w:sz w:val="16"/>
                    <w:szCs w:val="16"/>
                  </w:rPr>
                  <w:t>Lumière</w:t>
                </w:r>
              </w:smartTag>
              <w:r>
                <w:rPr>
                  <w:sz w:val="16"/>
                  <w:szCs w:val="16"/>
                </w:rPr>
                <w:t xml:space="preserve"> </w:t>
              </w:r>
              <w:smartTag w:uri="urn:schemas-microsoft-com:office:smarttags" w:element="PlaceType">
                <w:r>
                  <w:rPr>
                    <w:sz w:val="16"/>
                    <w:szCs w:val="16"/>
                  </w:rPr>
                  <w:t>University</w:t>
                </w:r>
              </w:smartTag>
            </w:smartTag>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94"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2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4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4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6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139</w:t>
            </w:r>
          </w:p>
        </w:tc>
        <w:tc>
          <w:tcPr>
            <w:tcW w:w="503"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9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96"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177</w:t>
            </w:r>
          </w:p>
        </w:tc>
        <w:tc>
          <w:tcPr>
            <w:tcW w:w="495"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8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52"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0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61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288</w:t>
            </w:r>
          </w:p>
        </w:tc>
        <w:tc>
          <w:tcPr>
            <w:tcW w:w="51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8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p>
        </w:tc>
        <w:tc>
          <w:tcPr>
            <w:tcW w:w="539"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00"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c>
          <w:tcPr>
            <w:tcW w:w="598"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657</w:t>
            </w:r>
          </w:p>
        </w:tc>
        <w:tc>
          <w:tcPr>
            <w:tcW w:w="501" w:type="dxa"/>
            <w:shd w:val="clear" w:color="auto" w:fill="auto"/>
            <w:vAlign w:val="bottom"/>
          </w:tcPr>
          <w:p w:rsidR="00000000" w:rsidRPr="00E1417E" w:rsidRDefault="00000000">
            <w:pPr>
              <w:tabs>
                <w:tab w:val="left" w:pos="288"/>
                <w:tab w:val="left" w:pos="576"/>
                <w:tab w:val="left" w:pos="864"/>
                <w:tab w:val="left" w:pos="1152"/>
              </w:tabs>
              <w:spacing w:before="40" w:after="40" w:line="240" w:lineRule="auto"/>
              <w:ind w:right="43"/>
              <w:jc w:val="right"/>
              <w:rPr>
                <w:sz w:val="16"/>
                <w:szCs w:val="16"/>
              </w:rPr>
            </w:pPr>
            <w:r>
              <w:rPr>
                <w:sz w:val="16"/>
                <w:szCs w:val="16"/>
              </w:rPr>
              <w:t>—</w:t>
            </w:r>
          </w:p>
        </w:tc>
      </w:tr>
      <w:tr w:rsidR="00000000" w:rsidRPr="00E1417E">
        <w:tblPrEx>
          <w:tblCellMar>
            <w:top w:w="0" w:type="dxa"/>
            <w:bottom w:w="0" w:type="dxa"/>
          </w:tblCellMar>
        </w:tblPrEx>
        <w:trPr>
          <w:jc w:val="center"/>
        </w:trPr>
        <w:tc>
          <w:tcPr>
            <w:tcW w:w="1014"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0"/>
              <w:rPr>
                <w:sz w:val="16"/>
                <w:szCs w:val="16"/>
              </w:rPr>
            </w:pPr>
            <w:smartTag w:uri="urn:schemas-microsoft-com:office:smarttags" w:element="place">
              <w:smartTag w:uri="urn:schemas-microsoft-com:office:smarttags" w:element="PlaceType">
                <w:r>
                  <w:rPr>
                    <w:sz w:val="16"/>
                    <w:szCs w:val="16"/>
                  </w:rPr>
                  <w:t>University</w:t>
                </w:r>
              </w:smartTag>
              <w:r>
                <w:rPr>
                  <w:sz w:val="16"/>
                  <w:szCs w:val="16"/>
                </w:rPr>
                <w:t xml:space="preserve"> of </w:t>
              </w:r>
              <w:smartTag w:uri="urn:schemas-microsoft-com:office:smarttags" w:element="PlaceName">
                <w:r>
                  <w:rPr>
                    <w:sz w:val="16"/>
                    <w:szCs w:val="16"/>
                  </w:rPr>
                  <w:t>Mwaro</w:t>
                </w:r>
              </w:smartTag>
            </w:smartTag>
          </w:p>
        </w:tc>
        <w:tc>
          <w:tcPr>
            <w:tcW w:w="540"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w:t>
            </w:r>
          </w:p>
        </w:tc>
        <w:tc>
          <w:tcPr>
            <w:tcW w:w="540"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w:t>
            </w:r>
          </w:p>
        </w:tc>
        <w:tc>
          <w:tcPr>
            <w:tcW w:w="594"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w:t>
            </w:r>
          </w:p>
        </w:tc>
        <w:tc>
          <w:tcPr>
            <w:tcW w:w="522"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w:t>
            </w:r>
          </w:p>
        </w:tc>
        <w:tc>
          <w:tcPr>
            <w:tcW w:w="81"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p>
        </w:tc>
        <w:tc>
          <w:tcPr>
            <w:tcW w:w="540"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w:t>
            </w:r>
          </w:p>
        </w:tc>
        <w:tc>
          <w:tcPr>
            <w:tcW w:w="549"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w:t>
            </w:r>
          </w:p>
        </w:tc>
        <w:tc>
          <w:tcPr>
            <w:tcW w:w="603"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w:t>
            </w:r>
          </w:p>
        </w:tc>
        <w:tc>
          <w:tcPr>
            <w:tcW w:w="503"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w:t>
            </w:r>
          </w:p>
        </w:tc>
        <w:tc>
          <w:tcPr>
            <w:tcW w:w="96"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p>
        </w:tc>
        <w:tc>
          <w:tcPr>
            <w:tcW w:w="581"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9</w:t>
            </w:r>
          </w:p>
        </w:tc>
        <w:tc>
          <w:tcPr>
            <w:tcW w:w="590"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31</w:t>
            </w:r>
          </w:p>
        </w:tc>
        <w:tc>
          <w:tcPr>
            <w:tcW w:w="596"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40</w:t>
            </w:r>
          </w:p>
        </w:tc>
        <w:tc>
          <w:tcPr>
            <w:tcW w:w="495"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22.5</w:t>
            </w:r>
          </w:p>
        </w:tc>
        <w:tc>
          <w:tcPr>
            <w:tcW w:w="80"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p>
        </w:tc>
        <w:tc>
          <w:tcPr>
            <w:tcW w:w="552"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27</w:t>
            </w:r>
          </w:p>
        </w:tc>
        <w:tc>
          <w:tcPr>
            <w:tcW w:w="509"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78</w:t>
            </w:r>
          </w:p>
        </w:tc>
        <w:tc>
          <w:tcPr>
            <w:tcW w:w="611"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105</w:t>
            </w:r>
          </w:p>
        </w:tc>
        <w:tc>
          <w:tcPr>
            <w:tcW w:w="510"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25.7</w:t>
            </w:r>
          </w:p>
        </w:tc>
        <w:tc>
          <w:tcPr>
            <w:tcW w:w="81"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p>
        </w:tc>
        <w:tc>
          <w:tcPr>
            <w:tcW w:w="539"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33</w:t>
            </w:r>
          </w:p>
        </w:tc>
        <w:tc>
          <w:tcPr>
            <w:tcW w:w="500"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110</w:t>
            </w:r>
          </w:p>
        </w:tc>
        <w:tc>
          <w:tcPr>
            <w:tcW w:w="598"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143</w:t>
            </w:r>
          </w:p>
        </w:tc>
        <w:tc>
          <w:tcPr>
            <w:tcW w:w="501" w:type="dxa"/>
            <w:tcBorders>
              <w:bottom w:val="single" w:sz="4" w:space="0" w:color="auto"/>
            </w:tcBorders>
            <w:shd w:val="clear" w:color="auto" w:fill="auto"/>
            <w:vAlign w:val="bottom"/>
          </w:tcPr>
          <w:p w:rsidR="00000000" w:rsidRPr="00E1417E" w:rsidRDefault="00000000">
            <w:pPr>
              <w:tabs>
                <w:tab w:val="left" w:pos="288"/>
                <w:tab w:val="left" w:pos="576"/>
                <w:tab w:val="left" w:pos="864"/>
                <w:tab w:val="left" w:pos="1152"/>
              </w:tabs>
              <w:spacing w:before="40" w:after="81" w:line="240" w:lineRule="auto"/>
              <w:ind w:right="43"/>
              <w:jc w:val="right"/>
              <w:rPr>
                <w:sz w:val="16"/>
                <w:szCs w:val="16"/>
              </w:rPr>
            </w:pPr>
            <w:r>
              <w:rPr>
                <w:sz w:val="16"/>
                <w:szCs w:val="16"/>
              </w:rPr>
              <w:t>23.0</w:t>
            </w:r>
          </w:p>
        </w:tc>
      </w:tr>
      <w:tr w:rsidR="00000000" w:rsidRPr="009B26A0">
        <w:tblPrEx>
          <w:tblCellMar>
            <w:top w:w="0" w:type="dxa"/>
            <w:bottom w:w="0" w:type="dxa"/>
          </w:tblCellMar>
        </w:tblPrEx>
        <w:trPr>
          <w:jc w:val="center"/>
        </w:trPr>
        <w:tc>
          <w:tcPr>
            <w:tcW w:w="1014"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0"/>
              <w:rPr>
                <w:b/>
                <w:sz w:val="16"/>
                <w:szCs w:val="16"/>
              </w:rPr>
            </w:pPr>
            <w:r w:rsidRPr="009B26A0">
              <w:rPr>
                <w:b/>
                <w:sz w:val="16"/>
                <w:szCs w:val="16"/>
              </w:rPr>
              <w:tab/>
              <w:t>Total</w:t>
            </w:r>
          </w:p>
        </w:tc>
        <w:tc>
          <w:tcPr>
            <w:tcW w:w="540"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1 713</w:t>
            </w:r>
          </w:p>
        </w:tc>
        <w:tc>
          <w:tcPr>
            <w:tcW w:w="540"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4 743</w:t>
            </w:r>
          </w:p>
        </w:tc>
        <w:tc>
          <w:tcPr>
            <w:tcW w:w="594"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6 585</w:t>
            </w:r>
          </w:p>
        </w:tc>
        <w:tc>
          <w:tcPr>
            <w:tcW w:w="522"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26.0</w:t>
            </w:r>
          </w:p>
        </w:tc>
        <w:tc>
          <w:tcPr>
            <w:tcW w:w="81"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p>
        </w:tc>
        <w:tc>
          <w:tcPr>
            <w:tcW w:w="540"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2 192</w:t>
            </w:r>
          </w:p>
        </w:tc>
        <w:tc>
          <w:tcPr>
            <w:tcW w:w="549"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5 571</w:t>
            </w:r>
          </w:p>
        </w:tc>
        <w:tc>
          <w:tcPr>
            <w:tcW w:w="603"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7 881</w:t>
            </w:r>
          </w:p>
        </w:tc>
        <w:tc>
          <w:tcPr>
            <w:tcW w:w="503"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27.8</w:t>
            </w:r>
          </w:p>
        </w:tc>
        <w:tc>
          <w:tcPr>
            <w:tcW w:w="96"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p>
        </w:tc>
        <w:tc>
          <w:tcPr>
            <w:tcW w:w="581"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2 660</w:t>
            </w:r>
          </w:p>
        </w:tc>
        <w:tc>
          <w:tcPr>
            <w:tcW w:w="590"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6 311</w:t>
            </w:r>
          </w:p>
        </w:tc>
        <w:tc>
          <w:tcPr>
            <w:tcW w:w="596"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9 097</w:t>
            </w:r>
          </w:p>
        </w:tc>
        <w:tc>
          <w:tcPr>
            <w:tcW w:w="495"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29.2</w:t>
            </w:r>
          </w:p>
        </w:tc>
        <w:tc>
          <w:tcPr>
            <w:tcW w:w="80"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p>
        </w:tc>
        <w:tc>
          <w:tcPr>
            <w:tcW w:w="552"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3 743</w:t>
            </w:r>
          </w:p>
        </w:tc>
        <w:tc>
          <w:tcPr>
            <w:tcW w:w="509"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8 378</w:t>
            </w:r>
          </w:p>
        </w:tc>
        <w:tc>
          <w:tcPr>
            <w:tcW w:w="611"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12 242</w:t>
            </w:r>
          </w:p>
        </w:tc>
        <w:tc>
          <w:tcPr>
            <w:tcW w:w="510"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30.5</w:t>
            </w:r>
          </w:p>
        </w:tc>
        <w:tc>
          <w:tcPr>
            <w:tcW w:w="81"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p>
        </w:tc>
        <w:tc>
          <w:tcPr>
            <w:tcW w:w="539"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4 295</w:t>
            </w:r>
          </w:p>
        </w:tc>
        <w:tc>
          <w:tcPr>
            <w:tcW w:w="500"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9 766</w:t>
            </w:r>
          </w:p>
        </w:tc>
        <w:tc>
          <w:tcPr>
            <w:tcW w:w="598"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15 501</w:t>
            </w:r>
          </w:p>
        </w:tc>
        <w:tc>
          <w:tcPr>
            <w:tcW w:w="501" w:type="dxa"/>
            <w:tcBorders>
              <w:top w:val="single" w:sz="4" w:space="0" w:color="auto"/>
              <w:bottom w:val="single" w:sz="12" w:space="0" w:color="auto"/>
            </w:tcBorders>
            <w:shd w:val="clear" w:color="auto" w:fill="auto"/>
            <w:vAlign w:val="bottom"/>
          </w:tcPr>
          <w:p w:rsidR="00000000" w:rsidRPr="009B26A0" w:rsidRDefault="00000000">
            <w:pPr>
              <w:tabs>
                <w:tab w:val="left" w:pos="288"/>
                <w:tab w:val="left" w:pos="576"/>
                <w:tab w:val="left" w:pos="864"/>
                <w:tab w:val="left" w:pos="1152"/>
              </w:tabs>
              <w:spacing w:before="81" w:after="81" w:line="240" w:lineRule="auto"/>
              <w:ind w:right="43"/>
              <w:jc w:val="right"/>
              <w:rPr>
                <w:b/>
                <w:sz w:val="16"/>
                <w:szCs w:val="16"/>
              </w:rPr>
            </w:pPr>
            <w:r>
              <w:rPr>
                <w:b/>
                <w:sz w:val="16"/>
                <w:szCs w:val="16"/>
              </w:rPr>
              <w:t>27.7</w:t>
            </w:r>
          </w:p>
        </w:tc>
      </w:tr>
    </w:tbl>
    <w:p w:rsidR="00000000" w:rsidRDefault="00000000">
      <w:pPr>
        <w:pStyle w:val="SingleTxt"/>
      </w:pPr>
    </w:p>
    <w:p w:rsidR="00000000" w:rsidRDefault="00000000">
      <w:pPr>
        <w:pStyle w:val="SingleTxt"/>
        <w:sectPr w:rsidR="00000000">
          <w:headerReference w:type="even" r:id="rId14"/>
          <w:headerReference w:type="default" r:id="rId15"/>
          <w:footerReference w:type="even" r:id="rId16"/>
          <w:footerReference w:type="default" r:id="rId17"/>
          <w:pgSz w:w="15840" w:h="12240" w:orient="landscape" w:code="1"/>
          <w:pgMar w:top="1195" w:right="1742" w:bottom="1195" w:left="1901" w:header="576" w:footer="1037" w:gutter="0"/>
          <w:cols w:space="708"/>
          <w:noEndnote/>
          <w:bidi/>
          <w:rtlGutter/>
          <w:docGrid w:linePitch="360"/>
        </w:sectPr>
      </w:pPr>
    </w:p>
    <w:p w:rsidR="00000000" w:rsidRDefault="00000000">
      <w:pPr>
        <w:pStyle w:val="SingleTxt"/>
      </w:pPr>
      <w:r>
        <w:t>86.</w:t>
      </w:r>
      <w:r>
        <w:tab/>
        <w:t xml:space="preserve">This table shows clear disparities detrimental to women at both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Burundi</w:t>
          </w:r>
        </w:smartTag>
      </w:smartTag>
      <w:r>
        <w:t xml:space="preserve"> and private universities; in the past five years, women accounted for 26.0 per cent, 27.8 per cent, 29.2 per cent, 30.5 per cent and 27.7 per cent, respectively. No disaggregated statistics are available for the Higher Institute of Business Management (ISGE) or </w:t>
      </w:r>
      <w:smartTag w:uri="urn:schemas-microsoft-com:office:smarttags" w:element="place">
        <w:smartTag w:uri="urn:schemas-microsoft-com:office:smarttags" w:element="PlaceName">
          <w:r>
            <w:t>Lumière</w:t>
          </w:r>
        </w:smartTag>
        <w:r>
          <w:t xml:space="preserve"> </w:t>
        </w:r>
        <w:smartTag w:uri="urn:schemas-microsoft-com:office:smarttags" w:element="PlaceType">
          <w:r>
            <w:t>University</w:t>
          </w:r>
        </w:smartTag>
      </w:smartTag>
      <w:r>
        <w:t xml:space="preserve">. There are also disparities in all faculties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Burundi</w:t>
          </w:r>
        </w:smartTag>
      </w:smartTag>
      <w:r>
        <w:t>.</w:t>
      </w:r>
    </w:p>
    <w:p w:rsidR="00000000" w:rsidRPr="00A53E21"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3.9.2.</w:t>
      </w:r>
      <w:r>
        <w:tab/>
        <w:t>Access to non-formal education</w:t>
      </w:r>
    </w:p>
    <w:p w:rsidR="00000000" w:rsidRPr="00A53E21" w:rsidRDefault="00000000">
      <w:pPr>
        <w:pStyle w:val="SingleTxt"/>
        <w:spacing w:after="0" w:line="120" w:lineRule="exact"/>
        <w:rPr>
          <w:sz w:val="10"/>
        </w:rPr>
      </w:pPr>
    </w:p>
    <w:p w:rsidR="00000000" w:rsidRDefault="00000000">
      <w:pPr>
        <w:pStyle w:val="SingleTxt"/>
      </w:pPr>
      <w:r>
        <w:t>87.</w:t>
      </w:r>
      <w:r>
        <w:tab/>
        <w:t>The 2002-2004 sectoral policy of the Ministry of Handicrafts, Vocational Training and Adult Literacy focuses on reconstruction of the physical infrastructure that has been destroyed in the three relevant sectors and on the training and social and economic rehabilitation of young people in order to promote self-employment, particularly in the handicrafts sector, in rural areas. This promotion of self</w:t>
      </w:r>
      <w:r>
        <w:noBreakHyphen/>
        <w:t>employment is carried out with no distinction of any kind.</w:t>
      </w:r>
    </w:p>
    <w:p w:rsidR="00000000" w:rsidRPr="00A53E21" w:rsidRDefault="00000000">
      <w:pPr>
        <w:pStyle w:val="SingleTxt"/>
        <w:spacing w:after="0" w:line="120" w:lineRule="exact"/>
        <w:rPr>
          <w:sz w:val="10"/>
        </w:rPr>
      </w:pPr>
    </w:p>
    <w:p w:rsidR="00000000" w:rsidRDefault="00000000">
      <w:pPr>
        <w:pStyle w:val="H23"/>
        <w:ind w:right="1260"/>
      </w:pPr>
      <w:r>
        <w:tab/>
      </w:r>
      <w:r>
        <w:tab/>
        <w:t>Adult literacy rates</w:t>
      </w:r>
      <w:r w:rsidRPr="000263AB">
        <w:rPr>
          <w:rStyle w:val="FootnoteReference"/>
          <w:b w:val="0"/>
          <w:position w:val="2"/>
        </w:rPr>
        <w:footnoteReference w:id="14"/>
      </w:r>
    </w:p>
    <w:p w:rsidR="00000000" w:rsidRPr="00E719BB" w:rsidRDefault="00000000">
      <w:pPr>
        <w:pStyle w:val="SingleTxt"/>
        <w:spacing w:after="0" w:line="120" w:lineRule="exact"/>
        <w:rPr>
          <w:sz w:val="10"/>
        </w:rPr>
      </w:pPr>
    </w:p>
    <w:p w:rsidR="00000000" w:rsidRPr="00E719BB" w:rsidRDefault="0000000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9"/>
        <w:gridCol w:w="1675"/>
        <w:gridCol w:w="1675"/>
        <w:gridCol w:w="1700"/>
      </w:tblGrid>
      <w:tr w:rsidR="00000000" w:rsidRPr="00E719BB">
        <w:trPr>
          <w:tblHeader/>
        </w:trPr>
        <w:tc>
          <w:tcPr>
            <w:tcW w:w="2269" w:type="dxa"/>
            <w:tcBorders>
              <w:top w:val="single" w:sz="4" w:space="0" w:color="auto"/>
              <w:bottom w:val="single" w:sz="12" w:space="0" w:color="auto"/>
            </w:tcBorders>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E719BB">
              <w:rPr>
                <w:i/>
                <w:sz w:val="14"/>
              </w:rPr>
              <w:t>Year</w:t>
            </w:r>
          </w:p>
        </w:tc>
        <w:tc>
          <w:tcPr>
            <w:tcW w:w="1675" w:type="dxa"/>
            <w:tcBorders>
              <w:top w:val="single" w:sz="4" w:space="0" w:color="auto"/>
              <w:bottom w:val="single" w:sz="12" w:space="0" w:color="auto"/>
            </w:tcBorders>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719BB">
              <w:rPr>
                <w:i/>
                <w:sz w:val="14"/>
              </w:rPr>
              <w:t>Total</w:t>
            </w:r>
          </w:p>
        </w:tc>
        <w:tc>
          <w:tcPr>
            <w:tcW w:w="1675" w:type="dxa"/>
            <w:tcBorders>
              <w:top w:val="single" w:sz="4" w:space="0" w:color="auto"/>
              <w:bottom w:val="single" w:sz="12" w:space="0" w:color="auto"/>
            </w:tcBorders>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719BB">
              <w:rPr>
                <w:i/>
                <w:sz w:val="14"/>
              </w:rPr>
              <w:t>Men</w:t>
            </w:r>
          </w:p>
        </w:tc>
        <w:tc>
          <w:tcPr>
            <w:tcW w:w="1700" w:type="dxa"/>
            <w:tcBorders>
              <w:top w:val="single" w:sz="4" w:space="0" w:color="auto"/>
              <w:bottom w:val="single" w:sz="12" w:space="0" w:color="auto"/>
            </w:tcBorders>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719BB">
              <w:rPr>
                <w:i/>
                <w:sz w:val="14"/>
              </w:rPr>
              <w:t>Women</w:t>
            </w:r>
          </w:p>
        </w:tc>
      </w:tr>
      <w:tr w:rsidR="00000000" w:rsidRPr="00E719BB">
        <w:trPr>
          <w:trHeight w:hRule="exact" w:val="115"/>
          <w:tblHeader/>
        </w:trPr>
        <w:tc>
          <w:tcPr>
            <w:tcW w:w="2269" w:type="dxa"/>
            <w:tcBorders>
              <w:top w:val="single" w:sz="12" w:space="0" w:color="auto"/>
            </w:tcBorders>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675" w:type="dxa"/>
            <w:tcBorders>
              <w:top w:val="single" w:sz="12" w:space="0" w:color="auto"/>
            </w:tcBorders>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675" w:type="dxa"/>
            <w:tcBorders>
              <w:top w:val="single" w:sz="12" w:space="0" w:color="auto"/>
            </w:tcBorders>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700" w:type="dxa"/>
            <w:tcBorders>
              <w:top w:val="single" w:sz="12" w:space="0" w:color="auto"/>
            </w:tcBorders>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000000" w:rsidRPr="00E719BB">
        <w:tc>
          <w:tcPr>
            <w:tcW w:w="2269"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E719BB">
              <w:rPr>
                <w:sz w:val="17"/>
              </w:rPr>
              <w:t>1999</w:t>
            </w:r>
          </w:p>
        </w:tc>
        <w:tc>
          <w:tcPr>
            <w:tcW w:w="1675"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42.04</w:t>
            </w:r>
          </w:p>
        </w:tc>
        <w:tc>
          <w:tcPr>
            <w:tcW w:w="1675"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52.66</w:t>
            </w:r>
          </w:p>
        </w:tc>
        <w:tc>
          <w:tcPr>
            <w:tcW w:w="1700"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32.28</w:t>
            </w:r>
          </w:p>
        </w:tc>
      </w:tr>
      <w:tr w:rsidR="00000000" w:rsidRPr="00E719BB">
        <w:tc>
          <w:tcPr>
            <w:tcW w:w="2269"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E719BB">
              <w:rPr>
                <w:sz w:val="17"/>
              </w:rPr>
              <w:t>2000</w:t>
            </w:r>
          </w:p>
        </w:tc>
        <w:tc>
          <w:tcPr>
            <w:tcW w:w="1675"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41.99</w:t>
            </w:r>
          </w:p>
        </w:tc>
        <w:tc>
          <w:tcPr>
            <w:tcW w:w="1675"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52.71</w:t>
            </w:r>
          </w:p>
        </w:tc>
        <w:tc>
          <w:tcPr>
            <w:tcW w:w="1700"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32.20</w:t>
            </w:r>
          </w:p>
        </w:tc>
      </w:tr>
      <w:tr w:rsidR="00000000" w:rsidRPr="00E719BB">
        <w:tc>
          <w:tcPr>
            <w:tcW w:w="2269"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E719BB">
              <w:rPr>
                <w:sz w:val="17"/>
              </w:rPr>
              <w:t>2001</w:t>
            </w:r>
          </w:p>
        </w:tc>
        <w:tc>
          <w:tcPr>
            <w:tcW w:w="1675"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41.94</w:t>
            </w:r>
          </w:p>
        </w:tc>
        <w:tc>
          <w:tcPr>
            <w:tcW w:w="1675"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52.30</w:t>
            </w:r>
          </w:p>
        </w:tc>
        <w:tc>
          <w:tcPr>
            <w:tcW w:w="1700"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32.39</w:t>
            </w:r>
          </w:p>
        </w:tc>
      </w:tr>
      <w:tr w:rsidR="00000000" w:rsidRPr="00E719BB">
        <w:tc>
          <w:tcPr>
            <w:tcW w:w="2269"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E719BB">
              <w:rPr>
                <w:sz w:val="17"/>
              </w:rPr>
              <w:t>2002</w:t>
            </w:r>
          </w:p>
        </w:tc>
        <w:tc>
          <w:tcPr>
            <w:tcW w:w="1675"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42.06</w:t>
            </w:r>
          </w:p>
        </w:tc>
        <w:tc>
          <w:tcPr>
            <w:tcW w:w="1675"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54.02</w:t>
            </w:r>
          </w:p>
        </w:tc>
        <w:tc>
          <w:tcPr>
            <w:tcW w:w="1700"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32.53</w:t>
            </w:r>
          </w:p>
        </w:tc>
      </w:tr>
      <w:tr w:rsidR="00000000" w:rsidRPr="00E719BB">
        <w:tc>
          <w:tcPr>
            <w:tcW w:w="2269"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E719BB">
              <w:rPr>
                <w:sz w:val="17"/>
              </w:rPr>
              <w:t>2003</w:t>
            </w:r>
          </w:p>
        </w:tc>
        <w:tc>
          <w:tcPr>
            <w:tcW w:w="1675"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42.14</w:t>
            </w:r>
          </w:p>
        </w:tc>
        <w:tc>
          <w:tcPr>
            <w:tcW w:w="1675"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54.07</w:t>
            </w:r>
          </w:p>
        </w:tc>
        <w:tc>
          <w:tcPr>
            <w:tcW w:w="1700" w:type="dxa"/>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32.65</w:t>
            </w:r>
          </w:p>
        </w:tc>
      </w:tr>
      <w:tr w:rsidR="00000000" w:rsidRPr="00E719BB">
        <w:tc>
          <w:tcPr>
            <w:tcW w:w="2269" w:type="dxa"/>
            <w:tcBorders>
              <w:bottom w:val="single" w:sz="12" w:space="0" w:color="auto"/>
            </w:tcBorders>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E719BB">
              <w:rPr>
                <w:sz w:val="17"/>
              </w:rPr>
              <w:t>2004</w:t>
            </w:r>
          </w:p>
        </w:tc>
        <w:tc>
          <w:tcPr>
            <w:tcW w:w="1675" w:type="dxa"/>
            <w:tcBorders>
              <w:bottom w:val="single" w:sz="12" w:space="0" w:color="auto"/>
            </w:tcBorders>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42.16</w:t>
            </w:r>
          </w:p>
        </w:tc>
        <w:tc>
          <w:tcPr>
            <w:tcW w:w="1675" w:type="dxa"/>
            <w:tcBorders>
              <w:bottom w:val="single" w:sz="12" w:space="0" w:color="auto"/>
            </w:tcBorders>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54.02</w:t>
            </w:r>
          </w:p>
        </w:tc>
        <w:tc>
          <w:tcPr>
            <w:tcW w:w="1700" w:type="dxa"/>
            <w:tcBorders>
              <w:bottom w:val="single" w:sz="12" w:space="0" w:color="auto"/>
            </w:tcBorders>
            <w:shd w:val="clear" w:color="auto" w:fill="auto"/>
            <w:vAlign w:val="bottom"/>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719BB">
              <w:rPr>
                <w:sz w:val="17"/>
              </w:rPr>
              <w:t>32.73</w:t>
            </w:r>
          </w:p>
        </w:tc>
      </w:tr>
    </w:tbl>
    <w:p w:rsidR="00000000" w:rsidRPr="00E719BB" w:rsidRDefault="00000000">
      <w:pPr>
        <w:pStyle w:val="SingleTxt"/>
        <w:spacing w:after="0" w:line="120" w:lineRule="exact"/>
        <w:rPr>
          <w:sz w:val="10"/>
        </w:rPr>
      </w:pPr>
    </w:p>
    <w:p w:rsidR="00000000" w:rsidRPr="00E719BB" w:rsidRDefault="00000000">
      <w:pPr>
        <w:pStyle w:val="SingleTxt"/>
        <w:spacing w:after="0" w:line="120" w:lineRule="exact"/>
        <w:rPr>
          <w:sz w:val="10"/>
        </w:rPr>
      </w:pPr>
    </w:p>
    <w:p w:rsidR="00000000" w:rsidRDefault="00000000">
      <w:pPr>
        <w:pStyle w:val="SingleTxt"/>
      </w:pPr>
      <w:r>
        <w:t>88.</w:t>
      </w:r>
      <w:r>
        <w:tab/>
        <w:t>This table shows real disparities between men and women, as women’s literacy rate (32.73 per cent) is lower than men’s (54.02 per cent). This is because the burden of household tasks does not leave women time to attend literacy centres.</w:t>
      </w:r>
    </w:p>
    <w:p w:rsidR="00000000" w:rsidRDefault="00000000">
      <w:pPr>
        <w:pStyle w:val="SingleTxt"/>
      </w:pPr>
      <w:r>
        <w:t>89.</w:t>
      </w:r>
      <w:r>
        <w:tab/>
        <w:t>A guidance and counselling programme for girls has already been established; it has trained five trainers and developed 10 training modules for counselling girls.</w:t>
      </w:r>
    </w:p>
    <w:p w:rsidR="00000000" w:rsidRDefault="00000000">
      <w:pPr>
        <w:pStyle w:val="SingleTxt"/>
      </w:pPr>
      <w:r>
        <w:t>90.</w:t>
      </w:r>
      <w:r>
        <w:tab/>
        <w:t>The Forum for African Women Educationalists (FAWE), an NGO, has launched a number of studies in the hope of changing stereotypes regarding Batwa girls and children. These include a study that focuses on identifying existing gender stereotypes in the schools, a sociological study of barriers to girls’ enrolment and a study on the enrolment of Batwa children.</w:t>
      </w:r>
    </w:p>
    <w:p w:rsidR="00000000" w:rsidRDefault="00000000">
      <w:pPr>
        <w:pStyle w:val="SingleTxt"/>
      </w:pPr>
      <w:r>
        <w:t>91.</w:t>
      </w:r>
      <w:r>
        <w:tab/>
        <w:t>Girls and boys have the same opportunity to participate in cultural and athletic activities, as evidenced by the fact that the President of the Burundian National Football Federation is a woman.</w:t>
      </w:r>
    </w:p>
    <w:p w:rsidR="00000000" w:rsidRPr="00E719BB" w:rsidRDefault="00000000">
      <w:pPr>
        <w:pStyle w:val="SingleTxt"/>
        <w:spacing w:after="0" w:line="120" w:lineRule="exact"/>
        <w:rPr>
          <w:sz w:val="10"/>
        </w:rPr>
      </w:pPr>
    </w:p>
    <w:p w:rsidR="00000000" w:rsidRDefault="00000000">
      <w:pPr>
        <w:pStyle w:val="H23"/>
        <w:ind w:right="1260"/>
      </w:pPr>
      <w:r>
        <w:br w:type="page"/>
      </w:r>
      <w:r>
        <w:tab/>
        <w:t>3.10.</w:t>
      </w:r>
      <w:r>
        <w:tab/>
        <w:t>Employment</w:t>
      </w:r>
    </w:p>
    <w:p w:rsidR="00000000" w:rsidRPr="00E719BB" w:rsidRDefault="00000000">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shd w:val="clear" w:color="auto" w:fill="auto"/>
          </w:tcPr>
          <w:p w:rsidR="00000000" w:rsidRPr="00E719B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Pr>
                <w:b/>
              </w:rPr>
              <w:t>Article 11 of the Convention</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E719BB">
              <w:t>1.</w:t>
            </w:r>
            <w:r w:rsidRPr="00E719BB">
              <w:tab/>
              <w:t>States Parties shall take all appropriate measures to eliminate discrimination against women in the field of employment in order to ensure, on a basis of equality of men and women, the same rights, in particular:</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12563B">
              <w:t>(a)</w:t>
            </w:r>
            <w:r w:rsidRPr="0012563B">
              <w:tab/>
              <w:t>The right to work as an inalienable right of all human beings;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12563B">
              <w:t>(b)</w:t>
            </w:r>
            <w:r w:rsidRPr="0012563B">
              <w:tab/>
              <w:t>The right to the same employment opportunities, including the application of the same criteria for selection in matters of employment;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12563B">
              <w:t>(c)</w:t>
            </w:r>
            <w:r w:rsidRPr="0012563B">
              <w:tab/>
              <w:t>The right to free choice of profession and employment, the right to promotion, job security and all benefits and conditions of service and the right to receive vocational training and retraining, including apprenticeships, advanced vocational training and recurrent training;</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12563B">
              <w:t>(d)</w:t>
            </w:r>
            <w:r w:rsidRPr="0012563B">
              <w:tab/>
              <w:t>The right to equal remuneration, including benefits, and to equal treatment in respect of work of equal value, as well as equality of treatment in the evaluation of the quality of work;</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12563B">
              <w:t>(e)</w:t>
            </w:r>
            <w:r w:rsidRPr="0012563B">
              <w:tab/>
              <w:t>The right to social security, particularly in cases of retirement, unemployment, sickness, invalidity and old age and other incapacity to work, as well as the right to paid leave;</w:t>
            </w:r>
          </w:p>
          <w:p w:rsidR="00000000" w:rsidRPr="009C70ED"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9C70ED">
              <w:t>(f)</w:t>
            </w:r>
            <w:r w:rsidRPr="009C70ED">
              <w:tab/>
              <w:t>The right to protection of health and to safety in working conditions, including the safeguarding of the function of reproduction.</w:t>
            </w:r>
          </w:p>
        </w:tc>
      </w:tr>
      <w:tr w:rsidR="00000000">
        <w:tblPrEx>
          <w:tblCellMar>
            <w:top w:w="0" w:type="dxa"/>
            <w:bottom w:w="0" w:type="dxa"/>
          </w:tblCellMar>
        </w:tblPrEx>
        <w:tc>
          <w:tcPr>
            <w:tcW w:w="7321" w:type="dxa"/>
            <w:shd w:val="clear" w:color="auto" w:fill="auto"/>
          </w:tcPr>
          <w:p w:rsidR="00000000" w:rsidRPr="009C70ED"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9C70ED">
              <w:t>2.</w:t>
            </w:r>
            <w:r w:rsidRPr="009C70ED">
              <w:tab/>
              <w:t>In order to prevent discrimination against women on the grounds of marriage or maternity and to ensure their effective right to work, States Parties shall take appropriate measures:</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9C70ED">
              <w:t>(a)</w:t>
            </w:r>
            <w:r w:rsidRPr="009C70ED">
              <w:tab/>
              <w:t>To prohibit, subject to the imposition of sanctions, dismissal on the grounds of pregnancy or of maternity leave and discrimination in dismissals on the basis of marital status;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9C70ED">
              <w:t>(b)</w:t>
            </w:r>
            <w:r w:rsidRPr="009C70ED">
              <w:tab/>
              <w:t>To introduce maternity leave with pay or with comparable social benefits without loss of former employment, seniority or social allowances;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9C70ED">
              <w:t>(c)</w:t>
            </w:r>
            <w:r w:rsidRPr="009C70ED">
              <w:tab/>
              <w:t>To encourage the provision of the necessary supporting social services to enable parents to combine family obligations with work responsibilities and participation in public life, in particular through promoting the establishment and development of a network of child-care facilities;</w:t>
            </w:r>
          </w:p>
          <w:p w:rsidR="00000000" w:rsidRPr="009C70ED"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9C70ED">
              <w:t>(d)</w:t>
            </w:r>
            <w:r w:rsidRPr="009C70ED">
              <w:tab/>
              <w:t>To provide special protection to women during pregnancy in types of work proved to be harmful to them.</w:t>
            </w:r>
          </w:p>
        </w:tc>
      </w:tr>
      <w:tr w:rsidR="00000000">
        <w:tblPrEx>
          <w:tblCellMar>
            <w:top w:w="0" w:type="dxa"/>
            <w:bottom w:w="0" w:type="dxa"/>
          </w:tblCellMar>
        </w:tblPrEx>
        <w:tc>
          <w:tcPr>
            <w:tcW w:w="7321" w:type="dxa"/>
            <w:shd w:val="clear" w:color="auto" w:fill="auto"/>
          </w:tcPr>
          <w:p w:rsidR="00000000" w:rsidRPr="009C70ED"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9C70ED">
              <w:t>3.</w:t>
            </w:r>
            <w:r w:rsidRPr="009C70ED">
              <w:tab/>
              <w:t>Protective legislation relating to matters covered in this article shall be reviewed periodically in the light of scientific and technological knowledge and shall be revised, repealed or extended as necessary.</w:t>
            </w:r>
          </w:p>
        </w:tc>
      </w:tr>
    </w:tbl>
    <w:p w:rsidR="00000000" w:rsidRDefault="00000000">
      <w:pPr>
        <w:pStyle w:val="SingleTxt"/>
      </w:pPr>
    </w:p>
    <w:p w:rsidR="00000000" w:rsidRDefault="00000000">
      <w:pPr>
        <w:pStyle w:val="SingleTxt"/>
      </w:pPr>
      <w:r>
        <w:t>92.</w:t>
      </w:r>
      <w:r>
        <w:tab/>
        <w:t>Access to employment is a development indicator and the Interim Strategic Economic Recovery and Poverty Reduction Framework does address women’s issues.</w:t>
      </w:r>
    </w:p>
    <w:p w:rsidR="00000000" w:rsidRDefault="00000000">
      <w:pPr>
        <w:pStyle w:val="SingleTxt"/>
      </w:pPr>
      <w:r>
        <w:t>93.</w:t>
      </w:r>
      <w:r>
        <w:tab/>
        <w:t xml:space="preserve">Its sixth strategic line of action is entitled “the participation of women in </w:t>
      </w:r>
      <w:smartTag w:uri="urn:schemas-microsoft-com:office:smarttags" w:element="place">
        <w:smartTag w:uri="urn:schemas-microsoft-com:office:smarttags" w:element="country-region">
          <w:r>
            <w:t>Burundi</w:t>
          </w:r>
        </w:smartTag>
      </w:smartTag>
      <w:r>
        <w:t>’s social and economic development”; its objectives are to (i) give women greater access to education and to decision-making bodies, (ii) promote women’s and children’s health and (iii) promote women’s access to production inputs. Pursuant to the third of these objectives, the Government of Burundi has undertaken to:</w:t>
      </w:r>
    </w:p>
    <w:p w:rsidR="00000000" w:rsidRDefault="00000000">
      <w:pPr>
        <w:pStyle w:val="SingleTxt"/>
        <w:tabs>
          <w:tab w:val="right" w:pos="1685"/>
        </w:tabs>
        <w:ind w:left="1742" w:hanging="475"/>
      </w:pPr>
      <w:r>
        <w:tab/>
        <w:t>•</w:t>
      </w:r>
      <w:r>
        <w:tab/>
        <w:t>Apply and develop egalitarian legislation, particularly regarding access to land, which can serve as collateral for borrowing financial resources;</w:t>
      </w:r>
    </w:p>
    <w:p w:rsidR="00000000" w:rsidRDefault="00000000">
      <w:pPr>
        <w:pStyle w:val="SingleTxt"/>
        <w:tabs>
          <w:tab w:val="right" w:pos="1685"/>
        </w:tabs>
        <w:ind w:left="1742" w:hanging="475"/>
      </w:pPr>
      <w:r>
        <w:tab/>
        <w:t>•</w:t>
      </w:r>
      <w:r>
        <w:tab/>
        <w:t xml:space="preserve">Increase public awareness of gender equality in order to improve women’s status in the home; </w:t>
      </w:r>
    </w:p>
    <w:p w:rsidR="00000000" w:rsidRDefault="00000000">
      <w:pPr>
        <w:pStyle w:val="SingleTxt"/>
        <w:tabs>
          <w:tab w:val="right" w:pos="1685"/>
        </w:tabs>
        <w:ind w:left="1742" w:hanging="475"/>
      </w:pPr>
      <w:r>
        <w:tab/>
        <w:t>•</w:t>
      </w:r>
      <w:r>
        <w:tab/>
        <w:t>Support job creation initiatives through strengthened non-governmental associations; and</w:t>
      </w:r>
    </w:p>
    <w:p w:rsidR="00000000" w:rsidRDefault="00000000">
      <w:pPr>
        <w:pStyle w:val="SingleTxt"/>
        <w:tabs>
          <w:tab w:val="right" w:pos="1685"/>
        </w:tabs>
        <w:ind w:left="1742" w:hanging="475"/>
      </w:pPr>
      <w:r>
        <w:tab/>
        <w:t>•</w:t>
      </w:r>
      <w:r>
        <w:tab/>
        <w:t>Lighten women’s workload by making appropriate technologies available.</w:t>
      </w:r>
    </w:p>
    <w:p w:rsidR="00000000" w:rsidRDefault="00000000">
      <w:pPr>
        <w:pStyle w:val="SingleTxt"/>
      </w:pPr>
      <w:r>
        <w:t>94.</w:t>
      </w:r>
      <w:r>
        <w:tab/>
        <w:t xml:space="preserve">Since the initial report was submitted, there has been no change in </w:t>
      </w:r>
      <w:smartTag w:uri="urn:schemas-microsoft-com:office:smarttags" w:element="place">
        <w:smartTag w:uri="urn:schemas-microsoft-com:office:smarttags" w:element="country-region">
          <w:r>
            <w:t>Burundi</w:t>
          </w:r>
        </w:smartTag>
      </w:smartTag>
      <w:r>
        <w:t xml:space="preserve">’s labour law to meet the Convention’s requirements. However, the existing laws guarantee men and women the same rights regarding access to employment and related benefits, with the exception of maternity leave, and efforts have been made. Article 57 of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Burundi</w:t>
          </w:r>
        </w:smartTag>
      </w:smartTag>
      <w:r>
        <w:t xml:space="preserve"> states: “All equally qualified persons have the right, without discrimination of any kind, to equal pay for equal work”.</w:t>
      </w:r>
    </w:p>
    <w:p w:rsidR="00000000" w:rsidRDefault="00000000">
      <w:pPr>
        <w:pStyle w:val="SingleTxt"/>
      </w:pPr>
      <w:r>
        <w:t>95.</w:t>
      </w:r>
      <w:r>
        <w:tab/>
        <w:t>The problem of women’s access to employment is a reality; it is also related to access to secondary, technical and higher education. As stated above, in the section on article 10, the gender-related disparities in the area of education are profound and are therefore reflected in the area of employment. Nevertheless, some progress has been made and additional efforts are under way.</w:t>
      </w:r>
    </w:p>
    <w:p w:rsidR="00000000" w:rsidRPr="000263AB" w:rsidRDefault="00000000">
      <w:pPr>
        <w:pStyle w:val="SingleTxt"/>
        <w:spacing w:after="0" w:line="120" w:lineRule="exact"/>
        <w:rPr>
          <w:sz w:val="10"/>
        </w:rPr>
      </w:pPr>
    </w:p>
    <w:p w:rsidR="00000000" w:rsidRPr="000263AB" w:rsidRDefault="00000000">
      <w:pPr>
        <w:pStyle w:val="H23"/>
        <w:ind w:right="1260"/>
        <w:rPr>
          <w:b w:val="0"/>
        </w:rPr>
      </w:pPr>
      <w:r>
        <w:tab/>
      </w:r>
      <w:r>
        <w:tab/>
        <w:t>Number of women in selected ministries, 2004</w:t>
      </w:r>
      <w:r w:rsidRPr="000263AB">
        <w:rPr>
          <w:rStyle w:val="FootnoteReference"/>
          <w:b w:val="0"/>
          <w:position w:val="2"/>
        </w:rPr>
        <w:footnoteReference w:id="15"/>
      </w:r>
    </w:p>
    <w:p w:rsidR="00000000" w:rsidRPr="000263AB" w:rsidRDefault="00000000">
      <w:pPr>
        <w:pStyle w:val="SingleTxt"/>
        <w:spacing w:after="0" w:line="120" w:lineRule="exact"/>
        <w:rPr>
          <w:sz w:val="10"/>
        </w:rPr>
      </w:pPr>
    </w:p>
    <w:p w:rsidR="00000000" w:rsidRPr="000263AB" w:rsidRDefault="0000000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04"/>
        <w:gridCol w:w="997"/>
        <w:gridCol w:w="1207"/>
        <w:gridCol w:w="1206"/>
        <w:gridCol w:w="1207"/>
      </w:tblGrid>
      <w:tr w:rsidR="00000000" w:rsidRPr="000263AB">
        <w:trPr>
          <w:tblHeader/>
        </w:trPr>
        <w:tc>
          <w:tcPr>
            <w:tcW w:w="2704" w:type="dxa"/>
            <w:vMerge w:val="restart"/>
            <w:tcBorders>
              <w:top w:val="single" w:sz="4"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263AB">
              <w:rPr>
                <w:i/>
                <w:sz w:val="14"/>
              </w:rPr>
              <w:t>Ministry/Office</w:t>
            </w:r>
          </w:p>
        </w:tc>
        <w:tc>
          <w:tcPr>
            <w:tcW w:w="4617" w:type="dxa"/>
            <w:gridSpan w:val="4"/>
            <w:tcBorders>
              <w:top w:val="single" w:sz="4" w:space="0" w:color="auto"/>
              <w:bottom w:val="single" w:sz="2"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0263AB">
              <w:rPr>
                <w:i/>
                <w:sz w:val="14"/>
              </w:rPr>
              <w:t>Management-level officials</w:t>
            </w:r>
          </w:p>
        </w:tc>
      </w:tr>
      <w:tr w:rsidR="00000000" w:rsidRPr="000263AB">
        <w:trPr>
          <w:tblHeader/>
        </w:trPr>
        <w:tc>
          <w:tcPr>
            <w:tcW w:w="2704" w:type="dxa"/>
            <w:vMerge/>
            <w:tcBorders>
              <w:bottom w:val="single" w:sz="12"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997" w:type="dxa"/>
            <w:tcBorders>
              <w:top w:val="single" w:sz="2" w:space="0" w:color="auto"/>
              <w:bottom w:val="single" w:sz="12"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263AB">
              <w:rPr>
                <w:i/>
                <w:sz w:val="14"/>
              </w:rPr>
              <w:t>Women</w:t>
            </w:r>
          </w:p>
        </w:tc>
        <w:tc>
          <w:tcPr>
            <w:tcW w:w="1207" w:type="dxa"/>
            <w:tcBorders>
              <w:top w:val="single" w:sz="2" w:space="0" w:color="auto"/>
              <w:bottom w:val="single" w:sz="12"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263AB">
              <w:rPr>
                <w:i/>
                <w:sz w:val="14"/>
              </w:rPr>
              <w:t>Men</w:t>
            </w:r>
          </w:p>
        </w:tc>
        <w:tc>
          <w:tcPr>
            <w:tcW w:w="1206" w:type="dxa"/>
            <w:tcBorders>
              <w:top w:val="single" w:sz="2" w:space="0" w:color="auto"/>
              <w:bottom w:val="single" w:sz="12"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263AB">
              <w:rPr>
                <w:i/>
                <w:sz w:val="14"/>
              </w:rPr>
              <w:t>Total</w:t>
            </w:r>
          </w:p>
        </w:tc>
        <w:tc>
          <w:tcPr>
            <w:tcW w:w="1207" w:type="dxa"/>
            <w:tcBorders>
              <w:top w:val="single" w:sz="2" w:space="0" w:color="auto"/>
              <w:bottom w:val="single" w:sz="12"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Pr>
                <w:i/>
                <w:sz w:val="14"/>
              </w:rPr>
              <w:t>%</w:t>
            </w:r>
            <w:r w:rsidRPr="000263AB">
              <w:rPr>
                <w:i/>
                <w:sz w:val="14"/>
              </w:rPr>
              <w:t xml:space="preserve"> women</w:t>
            </w:r>
          </w:p>
        </w:tc>
      </w:tr>
      <w:tr w:rsidR="00000000" w:rsidRPr="000263AB">
        <w:trPr>
          <w:trHeight w:hRule="exact" w:val="115"/>
          <w:tblHeader/>
        </w:trPr>
        <w:tc>
          <w:tcPr>
            <w:tcW w:w="2704" w:type="dxa"/>
            <w:tcBorders>
              <w:top w:val="single" w:sz="12"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97" w:type="dxa"/>
            <w:tcBorders>
              <w:top w:val="single" w:sz="12"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07" w:type="dxa"/>
            <w:tcBorders>
              <w:top w:val="single" w:sz="12"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06" w:type="dxa"/>
            <w:tcBorders>
              <w:top w:val="single" w:sz="12"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07" w:type="dxa"/>
            <w:tcBorders>
              <w:top w:val="single" w:sz="12"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President</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2</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5</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7</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28.5</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Vice-President</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5</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6</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16.6</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Labour and Social Security</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4</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6</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10</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40</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Planning</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9</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33</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42</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21.43</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Foreign Affairs</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14</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82</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96</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14.58</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T</w:t>
            </w:r>
            <w:r w:rsidRPr="000263AB">
              <w:rPr>
                <w:sz w:val="17"/>
              </w:rPr>
              <w:t>he Interior and Public Safety</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0</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47</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47</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0</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Police</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51</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52</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1.92</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Finance</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20</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55</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75</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26.67</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Civil Service</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6</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16</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22</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27.27</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Human Rights</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4</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5</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80</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Public Works</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3</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59</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62</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4.48</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Transport</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0</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13</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13</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0</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Trade</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6</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41</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47</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12.77</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Energy and Mines</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4</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74</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78</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5.13</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0263AB">
              <w:rPr>
                <w:sz w:val="17"/>
              </w:rPr>
              <w:t>Agriculture and Animal Husbandry</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7</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107</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114</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6.14</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Communal Development</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6</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18</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24</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25</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Land Management</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0263AB">
              <w:rPr>
                <w:sz w:val="17"/>
              </w:rPr>
              <w:t>6</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34</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40</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15</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Education</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314</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w:t>
            </w:r>
            <w:r>
              <w:rPr>
                <w:sz w:val="17"/>
              </w:rPr>
              <w:t xml:space="preserve"> </w:t>
            </w:r>
            <w:r w:rsidRPr="000263AB">
              <w:rPr>
                <w:sz w:val="17"/>
              </w:rPr>
              <w:t>171</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w:t>
            </w:r>
            <w:r>
              <w:rPr>
                <w:sz w:val="17"/>
              </w:rPr>
              <w:t xml:space="preserve"> </w:t>
            </w:r>
            <w:r w:rsidRPr="000263AB">
              <w:rPr>
                <w:sz w:val="17"/>
              </w:rPr>
              <w:t>485</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21.14</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Communication</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4</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5</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20</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Youth, Sports and Culture</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9</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33</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42</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21.43</w:t>
            </w:r>
          </w:p>
        </w:tc>
      </w:tr>
      <w:tr w:rsidR="00000000" w:rsidRPr="000263AB">
        <w:tc>
          <w:tcPr>
            <w:tcW w:w="2704"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263AB">
              <w:rPr>
                <w:sz w:val="17"/>
              </w:rPr>
              <w:t>Public Health</w:t>
            </w:r>
          </w:p>
        </w:tc>
        <w:tc>
          <w:tcPr>
            <w:tcW w:w="99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9</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7</w:t>
            </w:r>
          </w:p>
        </w:tc>
        <w:tc>
          <w:tcPr>
            <w:tcW w:w="1206"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16</w:t>
            </w:r>
          </w:p>
        </w:tc>
        <w:tc>
          <w:tcPr>
            <w:tcW w:w="1207" w:type="dxa"/>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263AB">
              <w:rPr>
                <w:sz w:val="17"/>
              </w:rPr>
              <w:t>56.25</w:t>
            </w:r>
          </w:p>
        </w:tc>
      </w:tr>
      <w:tr w:rsidR="00000000" w:rsidRPr="000263AB">
        <w:tc>
          <w:tcPr>
            <w:tcW w:w="2704" w:type="dxa"/>
            <w:tcBorders>
              <w:bottom w:val="single" w:sz="4"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0263AB">
              <w:rPr>
                <w:sz w:val="17"/>
              </w:rPr>
              <w:t>Reintegration</w:t>
            </w:r>
          </w:p>
        </w:tc>
        <w:tc>
          <w:tcPr>
            <w:tcW w:w="997" w:type="dxa"/>
            <w:tcBorders>
              <w:bottom w:val="single" w:sz="4"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0263AB">
              <w:rPr>
                <w:sz w:val="17"/>
              </w:rPr>
              <w:t>3</w:t>
            </w:r>
          </w:p>
        </w:tc>
        <w:tc>
          <w:tcPr>
            <w:tcW w:w="1207" w:type="dxa"/>
            <w:tcBorders>
              <w:bottom w:val="single" w:sz="4"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0263AB">
              <w:rPr>
                <w:sz w:val="17"/>
              </w:rPr>
              <w:t>9</w:t>
            </w:r>
          </w:p>
        </w:tc>
        <w:tc>
          <w:tcPr>
            <w:tcW w:w="1206" w:type="dxa"/>
            <w:tcBorders>
              <w:bottom w:val="single" w:sz="4"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0263AB">
              <w:rPr>
                <w:sz w:val="17"/>
              </w:rPr>
              <w:t>12</w:t>
            </w:r>
          </w:p>
        </w:tc>
        <w:tc>
          <w:tcPr>
            <w:tcW w:w="1207" w:type="dxa"/>
            <w:tcBorders>
              <w:bottom w:val="single" w:sz="4" w:space="0" w:color="auto"/>
            </w:tcBorders>
            <w:shd w:val="clear" w:color="auto" w:fill="auto"/>
            <w:vAlign w:val="bottom"/>
          </w:tcPr>
          <w:p w:rsidR="00000000" w:rsidRPr="000263AB"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0263AB">
              <w:rPr>
                <w:sz w:val="17"/>
              </w:rPr>
              <w:t>25</w:t>
            </w:r>
          </w:p>
        </w:tc>
      </w:tr>
      <w:tr w:rsidR="00000000" w:rsidRPr="009C5118">
        <w:tc>
          <w:tcPr>
            <w:tcW w:w="2704" w:type="dxa"/>
            <w:tcBorders>
              <w:top w:val="single" w:sz="4" w:space="0" w:color="auto"/>
              <w:bottom w:val="single" w:sz="12" w:space="0" w:color="auto"/>
            </w:tcBorders>
            <w:shd w:val="clear" w:color="auto" w:fill="auto"/>
            <w:vAlign w:val="bottom"/>
          </w:tcPr>
          <w:p w:rsidR="00000000" w:rsidRPr="009C5118"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9C5118">
              <w:rPr>
                <w:b/>
                <w:sz w:val="17"/>
              </w:rPr>
              <w:t>Total</w:t>
            </w:r>
          </w:p>
        </w:tc>
        <w:tc>
          <w:tcPr>
            <w:tcW w:w="997" w:type="dxa"/>
            <w:tcBorders>
              <w:top w:val="single" w:sz="4" w:space="0" w:color="auto"/>
              <w:bottom w:val="single" w:sz="12" w:space="0" w:color="auto"/>
            </w:tcBorders>
            <w:shd w:val="clear" w:color="auto" w:fill="auto"/>
            <w:vAlign w:val="bottom"/>
          </w:tcPr>
          <w:p w:rsidR="00000000" w:rsidRPr="009C5118"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9C5118">
              <w:rPr>
                <w:b/>
                <w:sz w:val="17"/>
              </w:rPr>
              <w:t>513</w:t>
            </w:r>
          </w:p>
        </w:tc>
        <w:tc>
          <w:tcPr>
            <w:tcW w:w="1207" w:type="dxa"/>
            <w:tcBorders>
              <w:top w:val="single" w:sz="4" w:space="0" w:color="auto"/>
              <w:bottom w:val="single" w:sz="12" w:space="0" w:color="auto"/>
            </w:tcBorders>
            <w:shd w:val="clear" w:color="auto" w:fill="auto"/>
            <w:vAlign w:val="bottom"/>
          </w:tcPr>
          <w:p w:rsidR="00000000" w:rsidRPr="009C5118"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9C5118">
              <w:rPr>
                <w:b/>
                <w:sz w:val="17"/>
              </w:rPr>
              <w:t>2</w:t>
            </w:r>
            <w:r>
              <w:rPr>
                <w:b/>
                <w:sz w:val="17"/>
              </w:rPr>
              <w:t xml:space="preserve"> </w:t>
            </w:r>
            <w:r w:rsidRPr="009C5118">
              <w:rPr>
                <w:b/>
                <w:sz w:val="17"/>
              </w:rPr>
              <w:t>265</w:t>
            </w:r>
          </w:p>
        </w:tc>
        <w:tc>
          <w:tcPr>
            <w:tcW w:w="1206" w:type="dxa"/>
            <w:tcBorders>
              <w:top w:val="single" w:sz="4" w:space="0" w:color="auto"/>
              <w:bottom w:val="single" w:sz="12" w:space="0" w:color="auto"/>
            </w:tcBorders>
            <w:shd w:val="clear" w:color="auto" w:fill="auto"/>
            <w:vAlign w:val="bottom"/>
          </w:tcPr>
          <w:p w:rsidR="00000000" w:rsidRPr="009C5118"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9C5118">
              <w:rPr>
                <w:b/>
                <w:sz w:val="17"/>
              </w:rPr>
              <w:t>2</w:t>
            </w:r>
            <w:r>
              <w:rPr>
                <w:b/>
                <w:sz w:val="17"/>
              </w:rPr>
              <w:t xml:space="preserve"> </w:t>
            </w:r>
            <w:r w:rsidRPr="009C5118">
              <w:rPr>
                <w:b/>
                <w:sz w:val="17"/>
              </w:rPr>
              <w:t>278</w:t>
            </w:r>
          </w:p>
        </w:tc>
        <w:tc>
          <w:tcPr>
            <w:tcW w:w="1207" w:type="dxa"/>
            <w:tcBorders>
              <w:top w:val="single" w:sz="4" w:space="0" w:color="auto"/>
              <w:bottom w:val="single" w:sz="12" w:space="0" w:color="auto"/>
            </w:tcBorders>
            <w:shd w:val="clear" w:color="auto" w:fill="auto"/>
            <w:vAlign w:val="bottom"/>
          </w:tcPr>
          <w:p w:rsidR="00000000" w:rsidRPr="009C5118"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9C5118">
              <w:rPr>
                <w:b/>
                <w:sz w:val="17"/>
              </w:rPr>
              <w:t>18.47</w:t>
            </w:r>
          </w:p>
        </w:tc>
      </w:tr>
    </w:tbl>
    <w:p w:rsidR="00000000" w:rsidRPr="009C5118" w:rsidRDefault="00000000">
      <w:pPr>
        <w:pStyle w:val="SingleTxt"/>
        <w:spacing w:after="0" w:line="120" w:lineRule="exact"/>
        <w:rPr>
          <w:sz w:val="10"/>
        </w:rPr>
      </w:pPr>
    </w:p>
    <w:p w:rsidR="00000000" w:rsidRPr="009C5118" w:rsidRDefault="00000000">
      <w:pPr>
        <w:pStyle w:val="SingleTxt"/>
        <w:spacing w:after="0" w:line="120" w:lineRule="exact"/>
        <w:rPr>
          <w:sz w:val="10"/>
        </w:rPr>
      </w:pPr>
    </w:p>
    <w:p w:rsidR="00000000" w:rsidRDefault="00000000">
      <w:pPr>
        <w:pStyle w:val="SingleTxt"/>
      </w:pPr>
      <w:r>
        <w:t>96.</w:t>
      </w:r>
      <w:r>
        <w:tab/>
        <w:t>This table shows that far more women hold posts in the “social” fields, such as education and public health. This is, to some extent, a consequence of counselling in the secondary schools and universities. The establishment of counselling support services for girls is therefore timely.</w:t>
      </w:r>
    </w:p>
    <w:p w:rsidR="00000000" w:rsidRPr="009F4C56" w:rsidRDefault="00000000">
      <w:pPr>
        <w:pStyle w:val="SingleTxt"/>
        <w:spacing w:after="0" w:line="120" w:lineRule="exact"/>
        <w:rPr>
          <w:sz w:val="10"/>
        </w:rPr>
      </w:pPr>
    </w:p>
    <w:p w:rsidR="00000000" w:rsidRDefault="00000000">
      <w:pPr>
        <w:pStyle w:val="H23"/>
        <w:ind w:right="1260"/>
      </w:pPr>
      <w:r>
        <w:tab/>
      </w:r>
      <w:r>
        <w:tab/>
        <w:t>Number of women in selected financial institutions, 2004-2005</w:t>
      </w:r>
      <w:r w:rsidRPr="009F4C56">
        <w:rPr>
          <w:rStyle w:val="FootnoteReference"/>
          <w:b w:val="0"/>
          <w:position w:val="2"/>
        </w:rPr>
        <w:footnoteReference w:id="16"/>
      </w:r>
    </w:p>
    <w:p w:rsidR="00000000" w:rsidRPr="009F4C56" w:rsidRDefault="00000000">
      <w:pPr>
        <w:pStyle w:val="SingleTxt"/>
        <w:spacing w:after="0" w:line="120" w:lineRule="exact"/>
        <w:rPr>
          <w:sz w:val="10"/>
        </w:rPr>
      </w:pPr>
    </w:p>
    <w:p w:rsidR="00000000" w:rsidRDefault="00000000">
      <w:pPr>
        <w:pStyle w:val="H23"/>
        <w:ind w:right="1260"/>
      </w:pPr>
      <w:r>
        <w:tab/>
      </w:r>
      <w:r>
        <w:tab/>
        <w:t xml:space="preserve">Bank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Burundi</w:t>
          </w:r>
        </w:smartTag>
      </w:smartTag>
      <w:r>
        <w:t xml:space="preserve"> (BRB)</w:t>
      </w:r>
    </w:p>
    <w:p w:rsidR="00000000" w:rsidRPr="009F4C56" w:rsidRDefault="00000000">
      <w:pPr>
        <w:pStyle w:val="SingleTxt"/>
        <w:spacing w:after="0" w:line="120" w:lineRule="exact"/>
        <w:rPr>
          <w:sz w:val="10"/>
        </w:rPr>
      </w:pPr>
    </w:p>
    <w:p w:rsidR="00000000" w:rsidRPr="009F4C56" w:rsidRDefault="0000000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90"/>
        <w:gridCol w:w="712"/>
        <w:gridCol w:w="43"/>
        <w:gridCol w:w="605"/>
        <w:gridCol w:w="648"/>
        <w:gridCol w:w="60"/>
        <w:gridCol w:w="649"/>
        <w:gridCol w:w="62"/>
        <w:gridCol w:w="587"/>
        <w:gridCol w:w="648"/>
        <w:gridCol w:w="62"/>
        <w:gridCol w:w="648"/>
        <w:gridCol w:w="43"/>
        <w:gridCol w:w="605"/>
        <w:gridCol w:w="671"/>
      </w:tblGrid>
      <w:tr w:rsidR="00000000" w:rsidRPr="00EE7F8F">
        <w:trPr>
          <w:tblHeader/>
        </w:trPr>
        <w:tc>
          <w:tcPr>
            <w:tcW w:w="1390" w:type="dxa"/>
            <w:vMerge w:val="restart"/>
            <w:tcBorders>
              <w:top w:val="single" w:sz="4"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EE7F8F">
              <w:rPr>
                <w:i/>
                <w:sz w:val="14"/>
              </w:rPr>
              <w:t>Post</w:t>
            </w:r>
          </w:p>
        </w:tc>
        <w:tc>
          <w:tcPr>
            <w:tcW w:w="2008" w:type="dxa"/>
            <w:gridSpan w:val="4"/>
            <w:tcBorders>
              <w:top w:val="single" w:sz="4" w:space="0" w:color="auto"/>
              <w:bottom w:val="single" w:sz="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EE7F8F">
              <w:rPr>
                <w:i/>
                <w:sz w:val="14"/>
              </w:rPr>
              <w:t>1997</w:t>
            </w:r>
          </w:p>
        </w:tc>
        <w:tc>
          <w:tcPr>
            <w:tcW w:w="60" w:type="dxa"/>
            <w:tcBorders>
              <w:top w:val="single" w:sz="4" w:space="0" w:color="auto"/>
            </w:tcBorders>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946" w:type="dxa"/>
            <w:gridSpan w:val="4"/>
            <w:tcBorders>
              <w:top w:val="single" w:sz="4" w:space="0" w:color="auto"/>
              <w:bottom w:val="single" w:sz="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EE7F8F">
              <w:rPr>
                <w:i/>
                <w:sz w:val="14"/>
              </w:rPr>
              <w:t>2004</w:t>
            </w:r>
          </w:p>
        </w:tc>
        <w:tc>
          <w:tcPr>
            <w:tcW w:w="62" w:type="dxa"/>
            <w:tcBorders>
              <w:top w:val="single" w:sz="4" w:space="0" w:color="auto"/>
            </w:tcBorders>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967" w:type="dxa"/>
            <w:gridSpan w:val="4"/>
            <w:tcBorders>
              <w:top w:val="single" w:sz="4" w:space="0" w:color="auto"/>
              <w:bottom w:val="single" w:sz="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EE7F8F">
              <w:rPr>
                <w:i/>
                <w:sz w:val="14"/>
              </w:rPr>
              <w:t>2005</w:t>
            </w:r>
          </w:p>
        </w:tc>
      </w:tr>
      <w:tr w:rsidR="00000000" w:rsidRPr="00EE7F8F">
        <w:trPr>
          <w:tblHeader/>
        </w:trPr>
        <w:tc>
          <w:tcPr>
            <w:tcW w:w="1390" w:type="dxa"/>
            <w:vMerge/>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712" w:type="dxa"/>
            <w:tcBorders>
              <w:top w:val="single" w:sz="2" w:space="0" w:color="auto"/>
              <w:bottom w:val="single" w:sz="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E7F8F">
              <w:rPr>
                <w:i/>
                <w:sz w:val="14"/>
              </w:rPr>
              <w:t>Men</w:t>
            </w:r>
          </w:p>
        </w:tc>
        <w:tc>
          <w:tcPr>
            <w:tcW w:w="43" w:type="dxa"/>
            <w:tcBorders>
              <w:top w:val="single" w:sz="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253" w:type="dxa"/>
            <w:gridSpan w:val="2"/>
            <w:tcBorders>
              <w:top w:val="single" w:sz="2" w:space="0" w:color="auto"/>
              <w:bottom w:val="single" w:sz="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EE7F8F">
              <w:rPr>
                <w:i/>
                <w:sz w:val="14"/>
              </w:rPr>
              <w:t>Women</w:t>
            </w:r>
          </w:p>
        </w:tc>
        <w:tc>
          <w:tcPr>
            <w:tcW w:w="60" w:type="dxa"/>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649" w:type="dxa"/>
            <w:tcBorders>
              <w:top w:val="single" w:sz="2" w:space="0" w:color="auto"/>
              <w:bottom w:val="single" w:sz="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E7F8F">
              <w:rPr>
                <w:i/>
                <w:sz w:val="14"/>
              </w:rPr>
              <w:t>Men</w:t>
            </w:r>
          </w:p>
        </w:tc>
        <w:tc>
          <w:tcPr>
            <w:tcW w:w="62" w:type="dxa"/>
            <w:tcBorders>
              <w:top w:val="single" w:sz="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235" w:type="dxa"/>
            <w:gridSpan w:val="2"/>
            <w:tcBorders>
              <w:top w:val="single" w:sz="2" w:space="0" w:color="auto"/>
              <w:bottom w:val="single" w:sz="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EE7F8F">
              <w:rPr>
                <w:i/>
                <w:sz w:val="14"/>
              </w:rPr>
              <w:t>Women</w:t>
            </w:r>
          </w:p>
        </w:tc>
        <w:tc>
          <w:tcPr>
            <w:tcW w:w="62" w:type="dxa"/>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648" w:type="dxa"/>
            <w:tcBorders>
              <w:top w:val="single" w:sz="2" w:space="0" w:color="auto"/>
              <w:bottom w:val="single" w:sz="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E7F8F">
              <w:rPr>
                <w:i/>
                <w:sz w:val="14"/>
              </w:rPr>
              <w:t>Men</w:t>
            </w:r>
          </w:p>
        </w:tc>
        <w:tc>
          <w:tcPr>
            <w:tcW w:w="43" w:type="dxa"/>
            <w:tcBorders>
              <w:top w:val="single" w:sz="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276" w:type="dxa"/>
            <w:gridSpan w:val="2"/>
            <w:tcBorders>
              <w:top w:val="single" w:sz="2" w:space="0" w:color="auto"/>
              <w:bottom w:val="single" w:sz="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EE7F8F">
              <w:rPr>
                <w:i/>
                <w:sz w:val="14"/>
              </w:rPr>
              <w:t>Women</w:t>
            </w:r>
          </w:p>
        </w:tc>
      </w:tr>
      <w:tr w:rsidR="00000000" w:rsidRPr="00EE7F8F">
        <w:trPr>
          <w:tblHeader/>
        </w:trPr>
        <w:tc>
          <w:tcPr>
            <w:tcW w:w="1390" w:type="dxa"/>
            <w:vMerge/>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712" w:type="dxa"/>
            <w:tcBorders>
              <w:top w:val="single" w:sz="2" w:space="0" w:color="auto"/>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E7F8F">
              <w:rPr>
                <w:i/>
                <w:sz w:val="14"/>
              </w:rPr>
              <w:t>No.</w:t>
            </w:r>
          </w:p>
        </w:tc>
        <w:tc>
          <w:tcPr>
            <w:tcW w:w="648" w:type="dxa"/>
            <w:gridSpan w:val="2"/>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E7F8F">
              <w:rPr>
                <w:i/>
                <w:sz w:val="14"/>
              </w:rPr>
              <w:t>No.</w:t>
            </w:r>
          </w:p>
        </w:tc>
        <w:tc>
          <w:tcPr>
            <w:tcW w:w="648" w:type="dxa"/>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E7F8F">
              <w:rPr>
                <w:i/>
                <w:sz w:val="14"/>
              </w:rPr>
              <w:t xml:space="preserve">% </w:t>
            </w:r>
            <w:r>
              <w:rPr>
                <w:i/>
                <w:sz w:val="14"/>
              </w:rPr>
              <w:t>w</w:t>
            </w:r>
            <w:r w:rsidRPr="00EE7F8F">
              <w:rPr>
                <w:i/>
                <w:sz w:val="14"/>
              </w:rPr>
              <w:t xml:space="preserve">omen </w:t>
            </w:r>
          </w:p>
        </w:tc>
        <w:tc>
          <w:tcPr>
            <w:tcW w:w="60" w:type="dxa"/>
            <w:tcBorders>
              <w:bottom w:val="single" w:sz="12" w:space="0" w:color="auto"/>
            </w:tcBorders>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649" w:type="dxa"/>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E7F8F">
              <w:rPr>
                <w:i/>
                <w:sz w:val="14"/>
              </w:rPr>
              <w:t>No.</w:t>
            </w:r>
          </w:p>
        </w:tc>
        <w:tc>
          <w:tcPr>
            <w:tcW w:w="649" w:type="dxa"/>
            <w:gridSpan w:val="2"/>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E7F8F">
              <w:rPr>
                <w:i/>
                <w:sz w:val="14"/>
              </w:rPr>
              <w:t>No.</w:t>
            </w:r>
          </w:p>
        </w:tc>
        <w:tc>
          <w:tcPr>
            <w:tcW w:w="648" w:type="dxa"/>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E7F8F">
              <w:rPr>
                <w:i/>
                <w:sz w:val="14"/>
              </w:rPr>
              <w:t xml:space="preserve">% </w:t>
            </w:r>
            <w:r>
              <w:rPr>
                <w:i/>
                <w:sz w:val="14"/>
              </w:rPr>
              <w:t>w</w:t>
            </w:r>
            <w:r w:rsidRPr="00EE7F8F">
              <w:rPr>
                <w:i/>
                <w:sz w:val="14"/>
              </w:rPr>
              <w:t>omen</w:t>
            </w:r>
          </w:p>
        </w:tc>
        <w:tc>
          <w:tcPr>
            <w:tcW w:w="62" w:type="dxa"/>
            <w:tcBorders>
              <w:bottom w:val="single" w:sz="12" w:space="0" w:color="auto"/>
            </w:tcBorders>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648" w:type="dxa"/>
            <w:tcBorders>
              <w:top w:val="single" w:sz="2" w:space="0" w:color="auto"/>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E7F8F">
              <w:rPr>
                <w:i/>
                <w:sz w:val="14"/>
              </w:rPr>
              <w:t>No.</w:t>
            </w:r>
          </w:p>
        </w:tc>
        <w:tc>
          <w:tcPr>
            <w:tcW w:w="648" w:type="dxa"/>
            <w:gridSpan w:val="2"/>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E7F8F">
              <w:rPr>
                <w:i/>
                <w:sz w:val="14"/>
              </w:rPr>
              <w:t>No.</w:t>
            </w:r>
          </w:p>
        </w:tc>
        <w:tc>
          <w:tcPr>
            <w:tcW w:w="671" w:type="dxa"/>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EE7F8F">
              <w:rPr>
                <w:i/>
                <w:sz w:val="14"/>
              </w:rPr>
              <w:t>%</w:t>
            </w:r>
            <w:r>
              <w:rPr>
                <w:i/>
                <w:sz w:val="14"/>
              </w:rPr>
              <w:t xml:space="preserve"> women</w:t>
            </w:r>
          </w:p>
        </w:tc>
      </w:tr>
      <w:tr w:rsidR="00000000" w:rsidRPr="00EE7F8F">
        <w:trPr>
          <w:trHeight w:hRule="exact" w:val="115"/>
          <w:tblHeader/>
        </w:trPr>
        <w:tc>
          <w:tcPr>
            <w:tcW w:w="1390" w:type="dxa"/>
            <w:tcBorders>
              <w:top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12" w:type="dxa"/>
            <w:tcBorders>
              <w:top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48" w:type="dxa"/>
            <w:gridSpan w:val="2"/>
            <w:tcBorders>
              <w:top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48" w:type="dxa"/>
            <w:tcBorders>
              <w:top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0" w:type="dxa"/>
            <w:tcBorders>
              <w:top w:val="single" w:sz="12" w:space="0" w:color="auto"/>
            </w:tcBorders>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49" w:type="dxa"/>
            <w:tcBorders>
              <w:top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49" w:type="dxa"/>
            <w:gridSpan w:val="2"/>
            <w:tcBorders>
              <w:top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48" w:type="dxa"/>
            <w:tcBorders>
              <w:top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2" w:type="dxa"/>
            <w:tcBorders>
              <w:top w:val="single" w:sz="12" w:space="0" w:color="auto"/>
            </w:tcBorders>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48" w:type="dxa"/>
            <w:tcBorders>
              <w:top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48" w:type="dxa"/>
            <w:gridSpan w:val="2"/>
            <w:tcBorders>
              <w:top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1" w:type="dxa"/>
            <w:tcBorders>
              <w:top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000000" w:rsidRPr="00EE7F8F">
        <w:tc>
          <w:tcPr>
            <w:tcW w:w="1390"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E7F8F">
              <w:rPr>
                <w:sz w:val="17"/>
              </w:rPr>
              <w:t>Director</w:t>
            </w:r>
          </w:p>
        </w:tc>
        <w:tc>
          <w:tcPr>
            <w:tcW w:w="712"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3</w:t>
            </w:r>
          </w:p>
        </w:tc>
        <w:tc>
          <w:tcPr>
            <w:tcW w:w="648"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0</w:t>
            </w: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0</w:t>
            </w:r>
          </w:p>
        </w:tc>
        <w:tc>
          <w:tcPr>
            <w:tcW w:w="60" w:type="dxa"/>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49"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2</w:t>
            </w:r>
          </w:p>
        </w:tc>
        <w:tc>
          <w:tcPr>
            <w:tcW w:w="649"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1</w:t>
            </w: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33.3</w:t>
            </w:r>
          </w:p>
        </w:tc>
        <w:tc>
          <w:tcPr>
            <w:tcW w:w="62" w:type="dxa"/>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2</w:t>
            </w:r>
          </w:p>
        </w:tc>
        <w:tc>
          <w:tcPr>
            <w:tcW w:w="648"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1</w:t>
            </w:r>
          </w:p>
        </w:tc>
        <w:tc>
          <w:tcPr>
            <w:tcW w:w="671"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33.3</w:t>
            </w:r>
          </w:p>
        </w:tc>
      </w:tr>
      <w:tr w:rsidR="00000000" w:rsidRPr="00EE7F8F">
        <w:tc>
          <w:tcPr>
            <w:tcW w:w="1390"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E7F8F">
              <w:rPr>
                <w:sz w:val="17"/>
              </w:rPr>
              <w:t>Policy advis</w:t>
            </w:r>
            <w:r>
              <w:rPr>
                <w:sz w:val="17"/>
              </w:rPr>
              <w:t>e</w:t>
            </w:r>
            <w:r w:rsidRPr="00EE7F8F">
              <w:rPr>
                <w:sz w:val="17"/>
              </w:rPr>
              <w:t>r</w:t>
            </w:r>
          </w:p>
        </w:tc>
        <w:tc>
          <w:tcPr>
            <w:tcW w:w="712"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4</w:t>
            </w:r>
          </w:p>
        </w:tc>
        <w:tc>
          <w:tcPr>
            <w:tcW w:w="648"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0</w:t>
            </w: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0</w:t>
            </w:r>
          </w:p>
        </w:tc>
        <w:tc>
          <w:tcPr>
            <w:tcW w:w="60" w:type="dxa"/>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49"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3</w:t>
            </w:r>
          </w:p>
        </w:tc>
        <w:tc>
          <w:tcPr>
            <w:tcW w:w="649"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1</w:t>
            </w: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25</w:t>
            </w:r>
          </w:p>
        </w:tc>
        <w:tc>
          <w:tcPr>
            <w:tcW w:w="62" w:type="dxa"/>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3</w:t>
            </w:r>
          </w:p>
        </w:tc>
        <w:tc>
          <w:tcPr>
            <w:tcW w:w="648"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1</w:t>
            </w:r>
          </w:p>
        </w:tc>
        <w:tc>
          <w:tcPr>
            <w:tcW w:w="671"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25</w:t>
            </w:r>
          </w:p>
        </w:tc>
      </w:tr>
      <w:tr w:rsidR="00000000" w:rsidRPr="00EE7F8F">
        <w:tc>
          <w:tcPr>
            <w:tcW w:w="1390"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Department head</w:t>
            </w:r>
          </w:p>
        </w:tc>
        <w:tc>
          <w:tcPr>
            <w:tcW w:w="712"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10</w:t>
            </w:r>
          </w:p>
        </w:tc>
        <w:tc>
          <w:tcPr>
            <w:tcW w:w="648"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7</w:t>
            </w: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4</w:t>
            </w:r>
          </w:p>
        </w:tc>
        <w:tc>
          <w:tcPr>
            <w:tcW w:w="60" w:type="dxa"/>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49"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11</w:t>
            </w:r>
          </w:p>
        </w:tc>
        <w:tc>
          <w:tcPr>
            <w:tcW w:w="649"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6</w:t>
            </w: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35.3</w:t>
            </w:r>
          </w:p>
        </w:tc>
        <w:tc>
          <w:tcPr>
            <w:tcW w:w="62" w:type="dxa"/>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11</w:t>
            </w:r>
          </w:p>
        </w:tc>
        <w:tc>
          <w:tcPr>
            <w:tcW w:w="648"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6</w:t>
            </w:r>
          </w:p>
        </w:tc>
        <w:tc>
          <w:tcPr>
            <w:tcW w:w="671"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35.3</w:t>
            </w:r>
          </w:p>
        </w:tc>
      </w:tr>
      <w:tr w:rsidR="00000000" w:rsidRPr="00EE7F8F">
        <w:tc>
          <w:tcPr>
            <w:tcW w:w="1390"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Deputy department head</w:t>
            </w:r>
          </w:p>
        </w:tc>
        <w:tc>
          <w:tcPr>
            <w:tcW w:w="712"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10</w:t>
            </w:r>
          </w:p>
        </w:tc>
        <w:tc>
          <w:tcPr>
            <w:tcW w:w="648"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4</w:t>
            </w: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29</w:t>
            </w:r>
          </w:p>
        </w:tc>
        <w:tc>
          <w:tcPr>
            <w:tcW w:w="60" w:type="dxa"/>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49"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10</w:t>
            </w:r>
          </w:p>
        </w:tc>
        <w:tc>
          <w:tcPr>
            <w:tcW w:w="649"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4</w:t>
            </w: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28.6</w:t>
            </w:r>
          </w:p>
        </w:tc>
        <w:tc>
          <w:tcPr>
            <w:tcW w:w="62" w:type="dxa"/>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10</w:t>
            </w:r>
          </w:p>
        </w:tc>
        <w:tc>
          <w:tcPr>
            <w:tcW w:w="648"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4</w:t>
            </w:r>
          </w:p>
        </w:tc>
        <w:tc>
          <w:tcPr>
            <w:tcW w:w="671"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28.6</w:t>
            </w:r>
          </w:p>
        </w:tc>
      </w:tr>
      <w:tr w:rsidR="00000000" w:rsidRPr="00EE7F8F">
        <w:tc>
          <w:tcPr>
            <w:tcW w:w="1390"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Assistant manager</w:t>
            </w:r>
          </w:p>
        </w:tc>
        <w:tc>
          <w:tcPr>
            <w:tcW w:w="712"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rPr>
            </w:pPr>
            <w:r w:rsidRPr="00EE7F8F">
              <w:rPr>
                <w:sz w:val="17"/>
              </w:rPr>
              <w:t>59</w:t>
            </w:r>
          </w:p>
        </w:tc>
        <w:tc>
          <w:tcPr>
            <w:tcW w:w="648"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82</w:t>
            </w: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58</w:t>
            </w:r>
          </w:p>
        </w:tc>
        <w:tc>
          <w:tcPr>
            <w:tcW w:w="60" w:type="dxa"/>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49"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66</w:t>
            </w:r>
          </w:p>
        </w:tc>
        <w:tc>
          <w:tcPr>
            <w:tcW w:w="649"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78</w:t>
            </w: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54.2</w:t>
            </w:r>
          </w:p>
        </w:tc>
        <w:tc>
          <w:tcPr>
            <w:tcW w:w="62" w:type="dxa"/>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48"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68</w:t>
            </w:r>
          </w:p>
        </w:tc>
        <w:tc>
          <w:tcPr>
            <w:tcW w:w="648" w:type="dxa"/>
            <w:gridSpan w:val="2"/>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72</w:t>
            </w:r>
          </w:p>
        </w:tc>
        <w:tc>
          <w:tcPr>
            <w:tcW w:w="671" w:type="dxa"/>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51.4</w:t>
            </w:r>
          </w:p>
        </w:tc>
      </w:tr>
      <w:tr w:rsidR="00000000" w:rsidRPr="00EE7F8F">
        <w:tc>
          <w:tcPr>
            <w:tcW w:w="1390" w:type="dxa"/>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Administrative staff</w:t>
            </w:r>
          </w:p>
        </w:tc>
        <w:tc>
          <w:tcPr>
            <w:tcW w:w="712" w:type="dxa"/>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76</w:t>
            </w:r>
          </w:p>
        </w:tc>
        <w:tc>
          <w:tcPr>
            <w:tcW w:w="648" w:type="dxa"/>
            <w:gridSpan w:val="2"/>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31</w:t>
            </w:r>
          </w:p>
        </w:tc>
        <w:tc>
          <w:tcPr>
            <w:tcW w:w="648" w:type="dxa"/>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29</w:t>
            </w:r>
          </w:p>
        </w:tc>
        <w:tc>
          <w:tcPr>
            <w:tcW w:w="60" w:type="dxa"/>
            <w:tcBorders>
              <w:bottom w:val="single" w:sz="12" w:space="0" w:color="auto"/>
            </w:tcBorders>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49" w:type="dxa"/>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73</w:t>
            </w:r>
          </w:p>
        </w:tc>
        <w:tc>
          <w:tcPr>
            <w:tcW w:w="649" w:type="dxa"/>
            <w:gridSpan w:val="2"/>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44</w:t>
            </w:r>
          </w:p>
        </w:tc>
        <w:tc>
          <w:tcPr>
            <w:tcW w:w="648" w:type="dxa"/>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37.6</w:t>
            </w:r>
          </w:p>
        </w:tc>
        <w:tc>
          <w:tcPr>
            <w:tcW w:w="62" w:type="dxa"/>
            <w:tcBorders>
              <w:bottom w:val="single" w:sz="12" w:space="0" w:color="auto"/>
            </w:tcBorders>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48" w:type="dxa"/>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8</w:t>
            </w:r>
          </w:p>
        </w:tc>
        <w:tc>
          <w:tcPr>
            <w:tcW w:w="648" w:type="dxa"/>
            <w:gridSpan w:val="2"/>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46</w:t>
            </w:r>
          </w:p>
        </w:tc>
        <w:tc>
          <w:tcPr>
            <w:tcW w:w="671" w:type="dxa"/>
            <w:tcBorders>
              <w:bottom w:val="single" w:sz="12" w:space="0" w:color="auto"/>
            </w:tcBorders>
            <w:shd w:val="clear" w:color="auto" w:fill="auto"/>
            <w:vAlign w:val="bottom"/>
          </w:tcPr>
          <w:p w:rsidR="00000000" w:rsidRPr="00EE7F8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EE7F8F">
              <w:rPr>
                <w:sz w:val="17"/>
              </w:rPr>
              <w:t>35.4</w:t>
            </w:r>
          </w:p>
        </w:tc>
      </w:tr>
    </w:tbl>
    <w:p w:rsidR="00000000" w:rsidRDefault="00000000">
      <w:pPr>
        <w:pStyle w:val="SingleTxt"/>
      </w:pPr>
    </w:p>
    <w:p w:rsidR="00000000" w:rsidRDefault="00000000">
      <w:pPr>
        <w:pStyle w:val="H23"/>
        <w:ind w:right="1260"/>
      </w:pPr>
      <w:r>
        <w:br w:type="page"/>
      </w:r>
      <w:r>
        <w:tab/>
      </w:r>
      <w:r>
        <w:tab/>
        <w:t xml:space="preserve">Credit Bank of </w:t>
      </w:r>
      <w:smartTag w:uri="urn:schemas-microsoft-com:office:smarttags" w:element="place">
        <w:smartTag w:uri="urn:schemas-microsoft-com:office:smarttags" w:element="City">
          <w:r>
            <w:t>Bujumbura</w:t>
          </w:r>
        </w:smartTag>
      </w:smartTag>
      <w:r>
        <w:t xml:space="preserve"> (BCB)</w:t>
      </w:r>
    </w:p>
    <w:p w:rsidR="00000000" w:rsidRPr="002C5D47" w:rsidRDefault="0000000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16"/>
        <w:gridCol w:w="1296"/>
        <w:gridCol w:w="80"/>
        <w:gridCol w:w="1296"/>
        <w:gridCol w:w="1296"/>
        <w:gridCol w:w="1296"/>
      </w:tblGrid>
      <w:tr w:rsidR="00000000" w:rsidRPr="001344B7">
        <w:trPr>
          <w:tblHeader/>
        </w:trPr>
        <w:tc>
          <w:tcPr>
            <w:tcW w:w="2016" w:type="dxa"/>
            <w:vMerge w:val="restart"/>
            <w:tcBorders>
              <w:top w:val="single" w:sz="4"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344B7">
              <w:rPr>
                <w:i/>
                <w:sz w:val="14"/>
              </w:rPr>
              <w:t>Post</w:t>
            </w:r>
          </w:p>
        </w:tc>
        <w:tc>
          <w:tcPr>
            <w:tcW w:w="5264" w:type="dxa"/>
            <w:gridSpan w:val="5"/>
            <w:tcBorders>
              <w:top w:val="single" w:sz="4" w:space="0" w:color="auto"/>
              <w:bottom w:val="single" w:sz="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1344B7">
              <w:rPr>
                <w:i/>
                <w:sz w:val="14"/>
              </w:rPr>
              <w:t>2004-2005</w:t>
            </w:r>
          </w:p>
        </w:tc>
      </w:tr>
      <w:tr w:rsidR="00000000" w:rsidRPr="001344B7">
        <w:trPr>
          <w:tblHeader/>
        </w:trPr>
        <w:tc>
          <w:tcPr>
            <w:tcW w:w="2016" w:type="dxa"/>
            <w:vMerge/>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96" w:type="dxa"/>
            <w:tcBorders>
              <w:top w:val="single" w:sz="2" w:space="0" w:color="auto"/>
              <w:bottom w:val="single" w:sz="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344B7">
              <w:rPr>
                <w:i/>
                <w:sz w:val="14"/>
              </w:rPr>
              <w:t>Men</w:t>
            </w:r>
          </w:p>
        </w:tc>
        <w:tc>
          <w:tcPr>
            <w:tcW w:w="80" w:type="dxa"/>
            <w:tcBorders>
              <w:top w:val="single" w:sz="2" w:space="0" w:color="auto"/>
              <w:bottom w:val="single" w:sz="2" w:space="0" w:color="auto"/>
            </w:tcBorders>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296" w:type="dxa"/>
            <w:tcBorders>
              <w:top w:val="single" w:sz="2" w:space="0" w:color="auto"/>
              <w:bottom w:val="single" w:sz="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344B7">
              <w:rPr>
                <w:i/>
                <w:sz w:val="14"/>
              </w:rPr>
              <w:t>Women</w:t>
            </w:r>
          </w:p>
        </w:tc>
        <w:tc>
          <w:tcPr>
            <w:tcW w:w="2592" w:type="dxa"/>
            <w:gridSpan w:val="2"/>
            <w:tcBorders>
              <w:top w:val="single" w:sz="2" w:space="0" w:color="auto"/>
              <w:bottom w:val="single" w:sz="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p>
        </w:tc>
      </w:tr>
      <w:tr w:rsidR="00000000" w:rsidRPr="001344B7">
        <w:trPr>
          <w:tblHeader/>
        </w:trPr>
        <w:tc>
          <w:tcPr>
            <w:tcW w:w="2016" w:type="dxa"/>
            <w:vMerge/>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96" w:type="dxa"/>
            <w:tcBorders>
              <w:top w:val="single" w:sz="2" w:space="0" w:color="auto"/>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344B7">
              <w:rPr>
                <w:i/>
                <w:sz w:val="14"/>
              </w:rPr>
              <w:t>Number</w:t>
            </w:r>
          </w:p>
        </w:tc>
        <w:tc>
          <w:tcPr>
            <w:tcW w:w="80" w:type="dxa"/>
            <w:tcBorders>
              <w:bottom w:val="single" w:sz="12" w:space="0" w:color="auto"/>
            </w:tcBorders>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29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344B7">
              <w:rPr>
                <w:i/>
                <w:sz w:val="14"/>
              </w:rPr>
              <w:t>Number</w:t>
            </w:r>
          </w:p>
        </w:tc>
        <w:tc>
          <w:tcPr>
            <w:tcW w:w="129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344B7">
              <w:rPr>
                <w:i/>
                <w:sz w:val="14"/>
              </w:rPr>
              <w:t>Total</w:t>
            </w:r>
          </w:p>
        </w:tc>
        <w:tc>
          <w:tcPr>
            <w:tcW w:w="129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344B7">
              <w:rPr>
                <w:i/>
                <w:sz w:val="14"/>
              </w:rPr>
              <w:t xml:space="preserve">% </w:t>
            </w:r>
            <w:r>
              <w:rPr>
                <w:i/>
                <w:sz w:val="14"/>
              </w:rPr>
              <w:t>w</w:t>
            </w:r>
            <w:r w:rsidRPr="001344B7">
              <w:rPr>
                <w:i/>
                <w:sz w:val="14"/>
              </w:rPr>
              <w:t xml:space="preserve">omen </w:t>
            </w:r>
          </w:p>
        </w:tc>
      </w:tr>
      <w:tr w:rsidR="00000000" w:rsidRPr="001344B7">
        <w:trPr>
          <w:trHeight w:hRule="exact" w:val="115"/>
          <w:tblHeader/>
        </w:trPr>
        <w:tc>
          <w:tcPr>
            <w:tcW w:w="2016" w:type="dxa"/>
            <w:tcBorders>
              <w:top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96" w:type="dxa"/>
            <w:tcBorders>
              <w:top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0" w:type="dxa"/>
            <w:tcBorders>
              <w:top w:val="single" w:sz="12" w:space="0" w:color="auto"/>
            </w:tcBorders>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96" w:type="dxa"/>
            <w:tcBorders>
              <w:top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96" w:type="dxa"/>
            <w:tcBorders>
              <w:top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96" w:type="dxa"/>
            <w:tcBorders>
              <w:top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000000" w:rsidRPr="001344B7">
        <w:tc>
          <w:tcPr>
            <w:tcW w:w="201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Director-General</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3</w:t>
            </w:r>
          </w:p>
        </w:tc>
        <w:tc>
          <w:tcPr>
            <w:tcW w:w="80" w:type="dxa"/>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0</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3</w:t>
            </w:r>
          </w:p>
        </w:tc>
        <w:tc>
          <w:tcPr>
            <w:tcW w:w="1296" w:type="dxa"/>
            <w:shd w:val="clear" w:color="auto" w:fill="auto"/>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0</w:t>
            </w:r>
          </w:p>
        </w:tc>
      </w:tr>
      <w:tr w:rsidR="00000000" w:rsidRPr="001344B7">
        <w:tc>
          <w:tcPr>
            <w:tcW w:w="201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344B7">
              <w:rPr>
                <w:sz w:val="17"/>
              </w:rPr>
              <w:t>Director</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3</w:t>
            </w:r>
          </w:p>
        </w:tc>
        <w:tc>
          <w:tcPr>
            <w:tcW w:w="80" w:type="dxa"/>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1</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4</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25</w:t>
            </w:r>
          </w:p>
        </w:tc>
      </w:tr>
      <w:tr w:rsidR="00000000" w:rsidRPr="001344B7">
        <w:tc>
          <w:tcPr>
            <w:tcW w:w="201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Senior manager</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12</w:t>
            </w:r>
          </w:p>
        </w:tc>
        <w:tc>
          <w:tcPr>
            <w:tcW w:w="80" w:type="dxa"/>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1</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13</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7</w:t>
            </w:r>
          </w:p>
        </w:tc>
      </w:tr>
      <w:tr w:rsidR="00000000" w:rsidRPr="001344B7">
        <w:tc>
          <w:tcPr>
            <w:tcW w:w="201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Manager</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27</w:t>
            </w:r>
          </w:p>
        </w:tc>
        <w:tc>
          <w:tcPr>
            <w:tcW w:w="80" w:type="dxa"/>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12</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39</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30</w:t>
            </w:r>
          </w:p>
        </w:tc>
      </w:tr>
      <w:tr w:rsidR="00000000" w:rsidRPr="001344B7">
        <w:tc>
          <w:tcPr>
            <w:tcW w:w="201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Assistant manager</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20</w:t>
            </w:r>
          </w:p>
        </w:tc>
        <w:tc>
          <w:tcPr>
            <w:tcW w:w="80" w:type="dxa"/>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15</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35</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42.85</w:t>
            </w:r>
          </w:p>
        </w:tc>
      </w:tr>
      <w:tr w:rsidR="00000000" w:rsidRPr="001344B7">
        <w:tc>
          <w:tcPr>
            <w:tcW w:w="201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Administrative staff</w:t>
            </w:r>
          </w:p>
        </w:tc>
        <w:tc>
          <w:tcPr>
            <w:tcW w:w="129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73</w:t>
            </w:r>
          </w:p>
        </w:tc>
        <w:tc>
          <w:tcPr>
            <w:tcW w:w="80" w:type="dxa"/>
            <w:tcBorders>
              <w:bottom w:val="single" w:sz="12" w:space="0" w:color="auto"/>
            </w:tcBorders>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29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62</w:t>
            </w:r>
          </w:p>
        </w:tc>
        <w:tc>
          <w:tcPr>
            <w:tcW w:w="129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135</w:t>
            </w:r>
          </w:p>
        </w:tc>
        <w:tc>
          <w:tcPr>
            <w:tcW w:w="129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45.92</w:t>
            </w:r>
          </w:p>
        </w:tc>
      </w:tr>
    </w:tbl>
    <w:p w:rsidR="00000000" w:rsidRPr="00247316" w:rsidRDefault="00000000">
      <w:pPr>
        <w:pStyle w:val="SingleTxt"/>
        <w:spacing w:after="0" w:line="120" w:lineRule="exact"/>
        <w:rPr>
          <w:sz w:val="10"/>
        </w:rPr>
      </w:pPr>
    </w:p>
    <w:p w:rsidR="00000000" w:rsidRPr="00247316" w:rsidRDefault="00000000">
      <w:pPr>
        <w:pStyle w:val="SingleTxt"/>
        <w:spacing w:after="0" w:line="120" w:lineRule="exact"/>
        <w:rPr>
          <w:sz w:val="10"/>
        </w:rPr>
      </w:pPr>
    </w:p>
    <w:p w:rsidR="00000000" w:rsidRDefault="00000000">
      <w:pPr>
        <w:pStyle w:val="H23"/>
        <w:ind w:right="1260"/>
      </w:pPr>
      <w:r>
        <w:tab/>
      </w:r>
      <w:r>
        <w:tab/>
        <w:t>Urban Housing Promotion Fund (FPHU)</w:t>
      </w:r>
    </w:p>
    <w:p w:rsidR="00000000" w:rsidRPr="00247316" w:rsidRDefault="0000000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16"/>
        <w:gridCol w:w="1296"/>
        <w:gridCol w:w="80"/>
        <w:gridCol w:w="1296"/>
        <w:gridCol w:w="1296"/>
        <w:gridCol w:w="1296"/>
      </w:tblGrid>
      <w:tr w:rsidR="00000000" w:rsidRPr="001344B7">
        <w:trPr>
          <w:tblHeader/>
        </w:trPr>
        <w:tc>
          <w:tcPr>
            <w:tcW w:w="2016" w:type="dxa"/>
            <w:vMerge w:val="restart"/>
            <w:tcBorders>
              <w:top w:val="single" w:sz="4"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344B7">
              <w:rPr>
                <w:i/>
                <w:sz w:val="14"/>
              </w:rPr>
              <w:t>Post</w:t>
            </w:r>
          </w:p>
        </w:tc>
        <w:tc>
          <w:tcPr>
            <w:tcW w:w="5264" w:type="dxa"/>
            <w:gridSpan w:val="5"/>
            <w:tcBorders>
              <w:top w:val="single" w:sz="4" w:space="0" w:color="auto"/>
              <w:bottom w:val="single" w:sz="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1344B7">
              <w:rPr>
                <w:i/>
                <w:sz w:val="14"/>
              </w:rPr>
              <w:t>2004-2005</w:t>
            </w:r>
          </w:p>
        </w:tc>
      </w:tr>
      <w:tr w:rsidR="00000000" w:rsidRPr="001344B7">
        <w:trPr>
          <w:tblHeader/>
        </w:trPr>
        <w:tc>
          <w:tcPr>
            <w:tcW w:w="2016" w:type="dxa"/>
            <w:vMerge/>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96" w:type="dxa"/>
            <w:tcBorders>
              <w:top w:val="single" w:sz="2" w:space="0" w:color="auto"/>
              <w:bottom w:val="single" w:sz="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344B7">
              <w:rPr>
                <w:i/>
                <w:sz w:val="14"/>
              </w:rPr>
              <w:t>Men</w:t>
            </w:r>
          </w:p>
        </w:tc>
        <w:tc>
          <w:tcPr>
            <w:tcW w:w="80" w:type="dxa"/>
            <w:tcBorders>
              <w:top w:val="single" w:sz="2" w:space="0" w:color="auto"/>
            </w:tcBorders>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296" w:type="dxa"/>
            <w:tcBorders>
              <w:top w:val="single" w:sz="2" w:space="0" w:color="auto"/>
              <w:bottom w:val="single" w:sz="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75" w:right="43" w:hanging="475"/>
              <w:jc w:val="right"/>
              <w:rPr>
                <w:i/>
                <w:sz w:val="14"/>
              </w:rPr>
            </w:pPr>
            <w:r w:rsidRPr="001344B7">
              <w:rPr>
                <w:i/>
                <w:sz w:val="14"/>
              </w:rPr>
              <w:t>Women</w:t>
            </w:r>
          </w:p>
        </w:tc>
        <w:tc>
          <w:tcPr>
            <w:tcW w:w="2592" w:type="dxa"/>
            <w:gridSpan w:val="2"/>
            <w:tcBorders>
              <w:top w:val="single" w:sz="2" w:space="0" w:color="auto"/>
              <w:bottom w:val="single" w:sz="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p>
        </w:tc>
      </w:tr>
      <w:tr w:rsidR="00000000" w:rsidRPr="001344B7">
        <w:trPr>
          <w:tblHeader/>
        </w:trPr>
        <w:tc>
          <w:tcPr>
            <w:tcW w:w="2016" w:type="dxa"/>
            <w:vMerge/>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96" w:type="dxa"/>
            <w:tcBorders>
              <w:top w:val="single" w:sz="2" w:space="0" w:color="auto"/>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344B7">
              <w:rPr>
                <w:i/>
                <w:sz w:val="14"/>
              </w:rPr>
              <w:t>Number</w:t>
            </w:r>
          </w:p>
        </w:tc>
        <w:tc>
          <w:tcPr>
            <w:tcW w:w="80" w:type="dxa"/>
            <w:tcBorders>
              <w:bottom w:val="single" w:sz="12" w:space="0" w:color="auto"/>
            </w:tcBorders>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29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344B7">
              <w:rPr>
                <w:i/>
                <w:sz w:val="14"/>
              </w:rPr>
              <w:t>Number</w:t>
            </w:r>
          </w:p>
        </w:tc>
        <w:tc>
          <w:tcPr>
            <w:tcW w:w="129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344B7">
              <w:rPr>
                <w:i/>
                <w:sz w:val="14"/>
              </w:rPr>
              <w:t>Total</w:t>
            </w:r>
          </w:p>
        </w:tc>
        <w:tc>
          <w:tcPr>
            <w:tcW w:w="129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344B7">
              <w:rPr>
                <w:i/>
                <w:sz w:val="14"/>
              </w:rPr>
              <w:t xml:space="preserve">% </w:t>
            </w:r>
            <w:r>
              <w:rPr>
                <w:i/>
                <w:sz w:val="14"/>
              </w:rPr>
              <w:t>w</w:t>
            </w:r>
            <w:r w:rsidRPr="001344B7">
              <w:rPr>
                <w:i/>
                <w:sz w:val="14"/>
              </w:rPr>
              <w:t xml:space="preserve">omen </w:t>
            </w:r>
          </w:p>
        </w:tc>
      </w:tr>
      <w:tr w:rsidR="00000000" w:rsidRPr="001344B7">
        <w:trPr>
          <w:trHeight w:hRule="exact" w:val="115"/>
          <w:tblHeader/>
        </w:trPr>
        <w:tc>
          <w:tcPr>
            <w:tcW w:w="2016" w:type="dxa"/>
            <w:tcBorders>
              <w:top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96" w:type="dxa"/>
            <w:tcBorders>
              <w:top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0" w:type="dxa"/>
            <w:tcBorders>
              <w:top w:val="single" w:sz="12" w:space="0" w:color="auto"/>
            </w:tcBorders>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96" w:type="dxa"/>
            <w:tcBorders>
              <w:top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96" w:type="dxa"/>
            <w:tcBorders>
              <w:top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96" w:type="dxa"/>
            <w:tcBorders>
              <w:top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000000" w:rsidRPr="001344B7">
        <w:tc>
          <w:tcPr>
            <w:tcW w:w="201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344B7">
              <w:rPr>
                <w:sz w:val="17"/>
              </w:rPr>
              <w:t>Director</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3</w:t>
            </w:r>
          </w:p>
        </w:tc>
        <w:tc>
          <w:tcPr>
            <w:tcW w:w="80" w:type="dxa"/>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0</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3</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0</w:t>
            </w:r>
          </w:p>
        </w:tc>
      </w:tr>
      <w:tr w:rsidR="00000000" w:rsidRPr="001344B7">
        <w:tc>
          <w:tcPr>
            <w:tcW w:w="201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344B7">
              <w:rPr>
                <w:sz w:val="17"/>
              </w:rPr>
              <w:t>Policy advis</w:t>
            </w:r>
            <w:r>
              <w:rPr>
                <w:sz w:val="17"/>
              </w:rPr>
              <w:t>e</w:t>
            </w:r>
            <w:r w:rsidRPr="001344B7">
              <w:rPr>
                <w:sz w:val="17"/>
              </w:rPr>
              <w:t>r</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6</w:t>
            </w:r>
          </w:p>
        </w:tc>
        <w:tc>
          <w:tcPr>
            <w:tcW w:w="80" w:type="dxa"/>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1</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7</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14</w:t>
            </w:r>
          </w:p>
        </w:tc>
      </w:tr>
      <w:tr w:rsidR="00000000" w:rsidRPr="001344B7">
        <w:tc>
          <w:tcPr>
            <w:tcW w:w="201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344B7">
              <w:rPr>
                <w:sz w:val="17"/>
              </w:rPr>
              <w:t>Department head</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4</w:t>
            </w:r>
          </w:p>
        </w:tc>
        <w:tc>
          <w:tcPr>
            <w:tcW w:w="80" w:type="dxa"/>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4</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8</w:t>
            </w:r>
          </w:p>
        </w:tc>
        <w:tc>
          <w:tcPr>
            <w:tcW w:w="1296" w:type="dxa"/>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50</w:t>
            </w:r>
          </w:p>
        </w:tc>
      </w:tr>
      <w:tr w:rsidR="00000000" w:rsidRPr="001344B7">
        <w:tc>
          <w:tcPr>
            <w:tcW w:w="201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Assistant manager</w:t>
            </w:r>
          </w:p>
        </w:tc>
        <w:tc>
          <w:tcPr>
            <w:tcW w:w="129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21</w:t>
            </w:r>
          </w:p>
        </w:tc>
        <w:tc>
          <w:tcPr>
            <w:tcW w:w="80" w:type="dxa"/>
            <w:tcBorders>
              <w:bottom w:val="single" w:sz="12" w:space="0" w:color="auto"/>
            </w:tcBorders>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129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15</w:t>
            </w:r>
          </w:p>
        </w:tc>
        <w:tc>
          <w:tcPr>
            <w:tcW w:w="129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36</w:t>
            </w:r>
          </w:p>
        </w:tc>
        <w:tc>
          <w:tcPr>
            <w:tcW w:w="1296" w:type="dxa"/>
            <w:tcBorders>
              <w:bottom w:val="single" w:sz="12" w:space="0" w:color="auto"/>
            </w:tcBorders>
            <w:shd w:val="clear" w:color="auto" w:fill="auto"/>
            <w:vAlign w:val="bottom"/>
          </w:tcPr>
          <w:p w:rsidR="00000000" w:rsidRPr="001344B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344B7">
              <w:rPr>
                <w:sz w:val="17"/>
              </w:rPr>
              <w:t>41</w:t>
            </w:r>
          </w:p>
        </w:tc>
      </w:tr>
    </w:tbl>
    <w:p w:rsidR="00000000" w:rsidRPr="002A16AA" w:rsidRDefault="00000000">
      <w:pPr>
        <w:pStyle w:val="SingleTxt"/>
        <w:spacing w:after="0" w:line="120" w:lineRule="exact"/>
        <w:rPr>
          <w:sz w:val="10"/>
        </w:rPr>
      </w:pPr>
    </w:p>
    <w:p w:rsidR="00000000" w:rsidRPr="002A16AA" w:rsidRDefault="00000000">
      <w:pPr>
        <w:pStyle w:val="SingleTxt"/>
        <w:spacing w:after="0" w:line="120" w:lineRule="exact"/>
        <w:rPr>
          <w:sz w:val="10"/>
        </w:rPr>
      </w:pPr>
    </w:p>
    <w:p w:rsidR="00000000" w:rsidRDefault="00000000">
      <w:pPr>
        <w:pStyle w:val="H23"/>
        <w:ind w:right="1260"/>
      </w:pPr>
      <w:r>
        <w:tab/>
      </w:r>
      <w:r>
        <w:tab/>
        <w:t>Management and Finance Bank (BGF)</w:t>
      </w:r>
    </w:p>
    <w:p w:rsidR="00000000" w:rsidRPr="00617F9C" w:rsidRDefault="0000000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74"/>
        <w:gridCol w:w="1216"/>
        <w:gridCol w:w="1386"/>
        <w:gridCol w:w="1259"/>
        <w:gridCol w:w="1386"/>
      </w:tblGrid>
      <w:tr w:rsidR="00000000" w:rsidRPr="00617F9C">
        <w:trPr>
          <w:tblHeader/>
        </w:trPr>
        <w:tc>
          <w:tcPr>
            <w:tcW w:w="2074" w:type="dxa"/>
            <w:tcBorders>
              <w:top w:val="single" w:sz="4" w:space="0" w:color="auto"/>
              <w:bottom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617F9C">
              <w:rPr>
                <w:i/>
                <w:sz w:val="14"/>
              </w:rPr>
              <w:t>Post</w:t>
            </w:r>
          </w:p>
        </w:tc>
        <w:tc>
          <w:tcPr>
            <w:tcW w:w="1216" w:type="dxa"/>
            <w:tcBorders>
              <w:top w:val="single" w:sz="4" w:space="0" w:color="auto"/>
              <w:bottom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17F9C">
              <w:rPr>
                <w:i/>
                <w:sz w:val="14"/>
              </w:rPr>
              <w:t>Men</w:t>
            </w:r>
          </w:p>
        </w:tc>
        <w:tc>
          <w:tcPr>
            <w:tcW w:w="1386" w:type="dxa"/>
            <w:tcBorders>
              <w:top w:val="single" w:sz="4" w:space="0" w:color="auto"/>
              <w:bottom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17F9C">
              <w:rPr>
                <w:i/>
                <w:sz w:val="14"/>
              </w:rPr>
              <w:t>Women</w:t>
            </w:r>
          </w:p>
        </w:tc>
        <w:tc>
          <w:tcPr>
            <w:tcW w:w="1259" w:type="dxa"/>
            <w:tcBorders>
              <w:top w:val="single" w:sz="4" w:space="0" w:color="auto"/>
              <w:bottom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17F9C">
              <w:rPr>
                <w:i/>
                <w:sz w:val="14"/>
              </w:rPr>
              <w:t>Total</w:t>
            </w:r>
          </w:p>
        </w:tc>
        <w:tc>
          <w:tcPr>
            <w:tcW w:w="1386" w:type="dxa"/>
            <w:tcBorders>
              <w:top w:val="single" w:sz="4" w:space="0" w:color="auto"/>
              <w:bottom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617F9C">
              <w:rPr>
                <w:i/>
                <w:sz w:val="14"/>
              </w:rPr>
              <w:t xml:space="preserve">% </w:t>
            </w:r>
            <w:r>
              <w:rPr>
                <w:i/>
                <w:sz w:val="14"/>
              </w:rPr>
              <w:t>w</w:t>
            </w:r>
            <w:r w:rsidRPr="00617F9C">
              <w:rPr>
                <w:i/>
                <w:sz w:val="14"/>
              </w:rPr>
              <w:t>omen</w:t>
            </w:r>
          </w:p>
        </w:tc>
      </w:tr>
      <w:tr w:rsidR="00000000" w:rsidRPr="00617F9C">
        <w:trPr>
          <w:trHeight w:hRule="exact" w:val="115"/>
          <w:tblHeader/>
        </w:trPr>
        <w:tc>
          <w:tcPr>
            <w:tcW w:w="2074" w:type="dxa"/>
            <w:tcBorders>
              <w:top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16" w:type="dxa"/>
            <w:tcBorders>
              <w:top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386" w:type="dxa"/>
            <w:tcBorders>
              <w:top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59" w:type="dxa"/>
            <w:tcBorders>
              <w:top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386" w:type="dxa"/>
            <w:tcBorders>
              <w:top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000000" w:rsidRPr="00617F9C">
        <w:tc>
          <w:tcPr>
            <w:tcW w:w="2074"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17F9C">
              <w:rPr>
                <w:sz w:val="17"/>
              </w:rPr>
              <w:t>Director</w:t>
            </w:r>
          </w:p>
        </w:tc>
        <w:tc>
          <w:tcPr>
            <w:tcW w:w="1216"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17F9C">
              <w:rPr>
                <w:sz w:val="17"/>
              </w:rPr>
              <w:t>2</w:t>
            </w:r>
          </w:p>
        </w:tc>
        <w:tc>
          <w:tcPr>
            <w:tcW w:w="1386"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17F9C">
              <w:rPr>
                <w:sz w:val="17"/>
              </w:rPr>
              <w:t>1</w:t>
            </w:r>
          </w:p>
        </w:tc>
        <w:tc>
          <w:tcPr>
            <w:tcW w:w="1259"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17F9C">
              <w:rPr>
                <w:sz w:val="17"/>
              </w:rPr>
              <w:t>3</w:t>
            </w:r>
          </w:p>
        </w:tc>
        <w:tc>
          <w:tcPr>
            <w:tcW w:w="1386"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17F9C">
              <w:rPr>
                <w:sz w:val="17"/>
              </w:rPr>
              <w:t>33.3</w:t>
            </w:r>
          </w:p>
        </w:tc>
      </w:tr>
      <w:tr w:rsidR="00000000" w:rsidRPr="00617F9C">
        <w:tc>
          <w:tcPr>
            <w:tcW w:w="2074"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617F9C">
              <w:rPr>
                <w:sz w:val="17"/>
              </w:rPr>
              <w:t>Policy advis</w:t>
            </w:r>
            <w:r>
              <w:rPr>
                <w:sz w:val="17"/>
              </w:rPr>
              <w:t>e</w:t>
            </w:r>
            <w:r w:rsidRPr="00617F9C">
              <w:rPr>
                <w:sz w:val="17"/>
              </w:rPr>
              <w:t>r</w:t>
            </w:r>
          </w:p>
        </w:tc>
        <w:tc>
          <w:tcPr>
            <w:tcW w:w="1216"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17F9C">
              <w:rPr>
                <w:sz w:val="17"/>
              </w:rPr>
              <w:t>8</w:t>
            </w:r>
          </w:p>
        </w:tc>
        <w:tc>
          <w:tcPr>
            <w:tcW w:w="1386"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17F9C">
              <w:rPr>
                <w:sz w:val="17"/>
              </w:rPr>
              <w:t>1</w:t>
            </w:r>
          </w:p>
        </w:tc>
        <w:tc>
          <w:tcPr>
            <w:tcW w:w="1259"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17F9C">
              <w:rPr>
                <w:sz w:val="17"/>
              </w:rPr>
              <w:t>9</w:t>
            </w:r>
          </w:p>
        </w:tc>
        <w:tc>
          <w:tcPr>
            <w:tcW w:w="1386"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617F9C">
              <w:rPr>
                <w:sz w:val="17"/>
              </w:rPr>
              <w:t>11.1</w:t>
            </w:r>
          </w:p>
        </w:tc>
      </w:tr>
      <w:tr w:rsidR="00000000" w:rsidRPr="00617F9C">
        <w:tc>
          <w:tcPr>
            <w:tcW w:w="2074"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Department/section head</w:t>
            </w:r>
          </w:p>
        </w:tc>
        <w:tc>
          <w:tcPr>
            <w:tcW w:w="1216"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18</w:t>
            </w:r>
          </w:p>
        </w:tc>
        <w:tc>
          <w:tcPr>
            <w:tcW w:w="1386"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8</w:t>
            </w:r>
          </w:p>
        </w:tc>
        <w:tc>
          <w:tcPr>
            <w:tcW w:w="1259"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26</w:t>
            </w:r>
          </w:p>
        </w:tc>
        <w:tc>
          <w:tcPr>
            <w:tcW w:w="1386"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30.7</w:t>
            </w:r>
          </w:p>
        </w:tc>
      </w:tr>
      <w:tr w:rsidR="00000000" w:rsidRPr="00617F9C">
        <w:tc>
          <w:tcPr>
            <w:tcW w:w="2074"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Assistant manager</w:t>
            </w:r>
          </w:p>
        </w:tc>
        <w:tc>
          <w:tcPr>
            <w:tcW w:w="1216"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37</w:t>
            </w:r>
          </w:p>
        </w:tc>
        <w:tc>
          <w:tcPr>
            <w:tcW w:w="1386"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25</w:t>
            </w:r>
          </w:p>
        </w:tc>
        <w:tc>
          <w:tcPr>
            <w:tcW w:w="1259"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62</w:t>
            </w:r>
          </w:p>
        </w:tc>
        <w:tc>
          <w:tcPr>
            <w:tcW w:w="1386" w:type="dxa"/>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40</w:t>
            </w:r>
          </w:p>
        </w:tc>
      </w:tr>
      <w:tr w:rsidR="00000000" w:rsidRPr="00617F9C">
        <w:tc>
          <w:tcPr>
            <w:tcW w:w="2074" w:type="dxa"/>
            <w:tcBorders>
              <w:bottom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Administrative staff</w:t>
            </w:r>
          </w:p>
        </w:tc>
        <w:tc>
          <w:tcPr>
            <w:tcW w:w="1216" w:type="dxa"/>
            <w:tcBorders>
              <w:bottom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12</w:t>
            </w:r>
          </w:p>
        </w:tc>
        <w:tc>
          <w:tcPr>
            <w:tcW w:w="1386" w:type="dxa"/>
            <w:tcBorders>
              <w:bottom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1</w:t>
            </w:r>
          </w:p>
        </w:tc>
        <w:tc>
          <w:tcPr>
            <w:tcW w:w="1259" w:type="dxa"/>
            <w:tcBorders>
              <w:bottom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13</w:t>
            </w:r>
          </w:p>
        </w:tc>
        <w:tc>
          <w:tcPr>
            <w:tcW w:w="1386" w:type="dxa"/>
            <w:tcBorders>
              <w:bottom w:val="single" w:sz="12" w:space="0" w:color="auto"/>
            </w:tcBorders>
            <w:shd w:val="clear" w:color="auto" w:fill="auto"/>
            <w:vAlign w:val="bottom"/>
          </w:tcPr>
          <w:p w:rsidR="00000000" w:rsidRPr="00617F9C"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7</w:t>
            </w:r>
          </w:p>
        </w:tc>
      </w:tr>
    </w:tbl>
    <w:p w:rsidR="00000000" w:rsidRPr="00617F9C" w:rsidRDefault="00000000">
      <w:pPr>
        <w:pStyle w:val="SingleTxt"/>
        <w:spacing w:after="0" w:line="120" w:lineRule="exact"/>
        <w:rPr>
          <w:sz w:val="10"/>
        </w:rPr>
      </w:pPr>
    </w:p>
    <w:p w:rsidR="00000000" w:rsidRPr="00617F9C" w:rsidRDefault="00000000">
      <w:pPr>
        <w:pStyle w:val="SingleTxt"/>
        <w:spacing w:after="0" w:line="120" w:lineRule="exact"/>
        <w:rPr>
          <w:sz w:val="10"/>
        </w:rPr>
      </w:pPr>
    </w:p>
    <w:p w:rsidR="00000000" w:rsidRDefault="00000000">
      <w:pPr>
        <w:pStyle w:val="SingleTxt"/>
      </w:pPr>
      <w:r>
        <w:t>97.</w:t>
      </w:r>
      <w:r>
        <w:tab/>
        <w:t>Highly significant progress has been achieved with respect to employment benefits. Today, women employees of all banks, including the Bank of the Republic of Burundi (BRB), are eligible for mortgages on the same basis as men, regardless of their status.</w:t>
      </w:r>
    </w:p>
    <w:p w:rsidR="00000000" w:rsidRDefault="00000000">
      <w:pPr>
        <w:pStyle w:val="SingleTxt"/>
      </w:pPr>
      <w:r>
        <w:t>98.</w:t>
      </w:r>
      <w:r>
        <w:tab/>
        <w:t>At present, social security covers only the formal sector. Legislation establishing a social security scheme for the informal sector has been promulgated; only the implementing regulations have yet to be adopted.</w:t>
      </w:r>
    </w:p>
    <w:p w:rsidR="00000000" w:rsidRDefault="00000000">
      <w:pPr>
        <w:pStyle w:val="SingleTxt"/>
      </w:pPr>
      <w:r>
        <w:t>99.</w:t>
      </w:r>
      <w:r>
        <w:tab/>
        <w:t>The National Social Security Institute (INSS) recorded the following statistics for 2002:</w:t>
      </w:r>
      <w:r>
        <w:rPr>
          <w:rStyle w:val="FootnoteReference"/>
        </w:rPr>
        <w:footnoteReference w:id="17"/>
      </w:r>
    </w:p>
    <w:p w:rsidR="00000000" w:rsidRDefault="00000000">
      <w:pPr>
        <w:pStyle w:val="SingleTxt"/>
        <w:tabs>
          <w:tab w:val="right" w:pos="1685"/>
        </w:tabs>
        <w:ind w:left="1742" w:hanging="475"/>
      </w:pPr>
      <w:r>
        <w:tab/>
        <w:t>•</w:t>
      </w:r>
      <w:r>
        <w:tab/>
        <w:t>Workers covered by the social security scheme: 110,321</w:t>
      </w:r>
    </w:p>
    <w:p w:rsidR="00000000" w:rsidRDefault="00000000">
      <w:pPr>
        <w:pStyle w:val="SingleTxt"/>
        <w:tabs>
          <w:tab w:val="right" w:pos="1685"/>
        </w:tabs>
        <w:ind w:left="1742" w:hanging="475"/>
      </w:pPr>
      <w:r>
        <w:tab/>
        <w:t>•</w:t>
      </w:r>
      <w:r>
        <w:tab/>
        <w:t>Men with coverage: 97,916</w:t>
      </w:r>
    </w:p>
    <w:p w:rsidR="00000000" w:rsidRDefault="00000000">
      <w:pPr>
        <w:pStyle w:val="SingleTxt"/>
        <w:tabs>
          <w:tab w:val="right" w:pos="1685"/>
        </w:tabs>
        <w:ind w:left="1742" w:hanging="475"/>
      </w:pPr>
      <w:r>
        <w:tab/>
        <w:t>•</w:t>
      </w:r>
      <w:r>
        <w:tab/>
        <w:t>Women with coverage: 12,405</w:t>
      </w:r>
    </w:p>
    <w:p w:rsidR="00000000" w:rsidRDefault="00000000">
      <w:pPr>
        <w:pStyle w:val="SingleTxt"/>
      </w:pPr>
      <w:r>
        <w:t>100.</w:t>
      </w:r>
      <w:r>
        <w:tab/>
        <w:t>The following benefits were paid out in 2002:</w:t>
      </w:r>
    </w:p>
    <w:p w:rsidR="00000000" w:rsidRDefault="00000000">
      <w:pPr>
        <w:pStyle w:val="SingleTxt"/>
        <w:tabs>
          <w:tab w:val="right" w:pos="1685"/>
        </w:tabs>
        <w:ind w:left="1742" w:hanging="475"/>
      </w:pPr>
      <w:r>
        <w:tab/>
        <w:t>•</w:t>
      </w:r>
      <w:r>
        <w:tab/>
        <w:t>Old age pension: 555 men and 28 women</w:t>
      </w:r>
    </w:p>
    <w:p w:rsidR="00000000" w:rsidRDefault="00000000">
      <w:pPr>
        <w:pStyle w:val="SingleTxt"/>
        <w:tabs>
          <w:tab w:val="right" w:pos="1685"/>
        </w:tabs>
        <w:ind w:left="1742" w:hanging="475"/>
      </w:pPr>
      <w:r>
        <w:tab/>
        <w:t>•</w:t>
      </w:r>
      <w:r>
        <w:tab/>
        <w:t>Disability pension: 13 men and 0 women</w:t>
      </w:r>
    </w:p>
    <w:p w:rsidR="00000000" w:rsidRDefault="00000000">
      <w:pPr>
        <w:pStyle w:val="SingleTxt"/>
        <w:tabs>
          <w:tab w:val="right" w:pos="1685"/>
        </w:tabs>
        <w:ind w:left="1742" w:hanging="475"/>
      </w:pPr>
      <w:r>
        <w:tab/>
        <w:t>•</w:t>
      </w:r>
      <w:r>
        <w:tab/>
        <w:t>Survivor’s pension: 11 widowers and 421 widows</w:t>
      </w:r>
    </w:p>
    <w:p w:rsidR="00000000" w:rsidRDefault="00000000">
      <w:pPr>
        <w:pStyle w:val="SingleTxt"/>
        <w:tabs>
          <w:tab w:val="right" w:pos="1685"/>
        </w:tabs>
        <w:ind w:left="1742" w:hanging="475"/>
      </w:pPr>
      <w:r>
        <w:tab/>
        <w:t>•</w:t>
      </w:r>
      <w:r>
        <w:tab/>
        <w:t>Hazard allowance: 170 men and 159 women</w:t>
      </w:r>
    </w:p>
    <w:p w:rsidR="00000000" w:rsidRPr="00476222" w:rsidRDefault="00000000">
      <w:pPr>
        <w:pStyle w:val="SingleTxt"/>
      </w:pPr>
      <w:r>
        <w:t>101.</w:t>
      </w:r>
      <w:r>
        <w:tab/>
      </w:r>
      <w:r w:rsidRPr="00476222">
        <w:t xml:space="preserve">The low number of women who are covered by the social security scheme or receive benefits is attributable to the </w:t>
      </w:r>
      <w:r>
        <w:t>fact that few women hold jobs</w:t>
      </w:r>
      <w:r w:rsidRPr="00476222">
        <w:t>.</w:t>
      </w:r>
      <w:r>
        <w:t xml:space="preserve"> </w:t>
      </w:r>
      <w:r w:rsidRPr="00476222">
        <w:t>INSS affiliates include private</w:t>
      </w:r>
      <w:r>
        <w:t>-</w:t>
      </w:r>
      <w:r w:rsidRPr="00476222">
        <w:t xml:space="preserve">sector workers, the army and the police, </w:t>
      </w:r>
      <w:r>
        <w:t>which</w:t>
      </w:r>
      <w:r w:rsidRPr="00476222">
        <w:t xml:space="preserve"> employ very few women.</w:t>
      </w:r>
    </w:p>
    <w:p w:rsidR="00000000" w:rsidRDefault="00000000">
      <w:pPr>
        <w:pStyle w:val="SingleTxt"/>
      </w:pPr>
      <w:r>
        <w:t>102.</w:t>
      </w:r>
      <w:r>
        <w:tab/>
        <w:t>Women are increasingly represented in the field of public safety (the police and the army), which was long reserved exclusively for men. The National Police and the National Defence Forces employ women, albeit in low-ranking posts since they have only recently been eligible for such posts. Because the integration of these forces is ongoing, statistics are not yet available.</w:t>
      </w:r>
    </w:p>
    <w:p w:rsidR="00000000" w:rsidRPr="00476222" w:rsidRDefault="00000000">
      <w:pPr>
        <w:pStyle w:val="SingleTxt"/>
        <w:spacing w:after="0" w:line="120" w:lineRule="exact"/>
        <w:rPr>
          <w:sz w:val="10"/>
        </w:rPr>
      </w:pPr>
    </w:p>
    <w:p w:rsidR="00000000" w:rsidRDefault="00000000">
      <w:pPr>
        <w:pStyle w:val="H23"/>
        <w:ind w:right="1260"/>
      </w:pPr>
      <w:r>
        <w:tab/>
        <w:t>3.11.</w:t>
      </w:r>
      <w:r>
        <w:tab/>
        <w:t>Health</w:t>
      </w:r>
    </w:p>
    <w:p w:rsidR="00000000" w:rsidRPr="00476222" w:rsidRDefault="00000000">
      <w:pPr>
        <w:pStyle w:val="SingleTxt"/>
        <w:spacing w:after="0" w:line="120" w:lineRule="exact"/>
        <w:rPr>
          <w:sz w:val="10"/>
        </w:rPr>
      </w:pPr>
    </w:p>
    <w:p w:rsidR="00000000" w:rsidRPr="00476222" w:rsidRDefault="00000000">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shd w:val="clear" w:color="auto" w:fill="auto"/>
          </w:tcPr>
          <w:p w:rsidR="00000000" w:rsidRPr="00565DF7"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Pr>
                <w:b/>
              </w:rPr>
              <w:t>Article 12 of the Convention</w:t>
            </w:r>
          </w:p>
        </w:tc>
      </w:tr>
      <w:tr w:rsidR="00000000">
        <w:tblPrEx>
          <w:tblCellMar>
            <w:top w:w="0" w:type="dxa"/>
            <w:bottom w:w="0" w:type="dxa"/>
          </w:tblCellMar>
        </w:tblPrEx>
        <w:tc>
          <w:tcPr>
            <w:tcW w:w="7321" w:type="dxa"/>
            <w:shd w:val="clear" w:color="auto" w:fill="auto"/>
          </w:tcPr>
          <w:p w:rsidR="00000000" w:rsidRPr="00CB371A"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CB371A">
              <w:t>1.</w:t>
            </w:r>
            <w:r w:rsidRPr="00CB371A">
              <w:tab/>
              <w:t>States Parties shall take all appropriate measures to eliminate discrimination against women in the field of health care in order to ensure, on a basis of equality of men and women, access to health</w:t>
            </w:r>
            <w:r>
              <w:t>-</w:t>
            </w:r>
            <w:r w:rsidRPr="00CB371A">
              <w:t>care services, including those related to family planning.</w:t>
            </w:r>
          </w:p>
        </w:tc>
      </w:tr>
      <w:tr w:rsidR="00000000">
        <w:tblPrEx>
          <w:tblCellMar>
            <w:top w:w="0" w:type="dxa"/>
            <w:bottom w:w="0" w:type="dxa"/>
          </w:tblCellMar>
        </w:tblPrEx>
        <w:tc>
          <w:tcPr>
            <w:tcW w:w="7321" w:type="dxa"/>
            <w:shd w:val="clear" w:color="auto" w:fill="auto"/>
          </w:tcPr>
          <w:p w:rsidR="00000000" w:rsidRPr="00CB371A"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CB371A">
              <w:t>2.</w:t>
            </w:r>
            <w:r w:rsidRPr="00CB371A">
              <w:tab/>
              <w:t xml:space="preserve">Notwithstanding the provisions of paragraph </w:t>
            </w:r>
            <w:r>
              <w:t>1</w:t>
            </w:r>
            <w:r w:rsidRPr="00CB371A">
              <w:t xml:space="preserve"> of this article, States Parties shall ensure to women appropriate services in connection with pregnancy, confinement and the post-natal period, granting free services where necessary, as well as adequate nutrition during pregnancy and lactation.</w:t>
            </w:r>
          </w:p>
        </w:tc>
      </w:tr>
    </w:tbl>
    <w:p w:rsidR="00000000" w:rsidRPr="00CB371A" w:rsidRDefault="00000000">
      <w:pPr>
        <w:pStyle w:val="SingleTxt"/>
        <w:spacing w:after="0" w:line="120" w:lineRule="exact"/>
        <w:rPr>
          <w:sz w:val="10"/>
        </w:rPr>
      </w:pPr>
    </w:p>
    <w:p w:rsidR="00000000" w:rsidRPr="00CB371A" w:rsidRDefault="00000000">
      <w:pPr>
        <w:pStyle w:val="SingleTxt"/>
        <w:spacing w:after="0" w:line="120" w:lineRule="exact"/>
        <w:rPr>
          <w:sz w:val="10"/>
        </w:rPr>
      </w:pPr>
    </w:p>
    <w:p w:rsidR="00000000" w:rsidRDefault="00000000">
      <w:pPr>
        <w:pStyle w:val="SingleTxt"/>
      </w:pPr>
      <w:r>
        <w:t>103.</w:t>
      </w:r>
      <w:r>
        <w:tab/>
        <w:t xml:space="preserve">The 12-year war in </w:t>
      </w:r>
      <w:smartTag w:uri="urn:schemas-microsoft-com:office:smarttags" w:element="place">
        <w:smartTag w:uri="urn:schemas-microsoft-com:office:smarttags" w:element="country-region">
          <w:r>
            <w:t>Burundi</w:t>
          </w:r>
        </w:smartTag>
      </w:smartTag>
      <w:r>
        <w:t xml:space="preserve"> has severely affected the health system and, by extension, access to health care for the Burundian people, especially women. Several thousand people have been compelled to flee their homes and to live in very precarious conditions. The destruction of infrastructure and the looting of health-care centres have reduced the capacity to care for the sick.</w:t>
      </w:r>
    </w:p>
    <w:p w:rsidR="00000000" w:rsidRDefault="00000000">
      <w:pPr>
        <w:pStyle w:val="SingleTxt"/>
      </w:pPr>
      <w:r>
        <w:t>104.</w:t>
      </w:r>
      <w:r>
        <w:tab/>
        <w:t xml:space="preserve">The Burundian Government’s reduced capacity to provide health care does not reflect any gender discrimination. Public funding for the health sector is insufficient and since 1999 has never surpassed 4 per cent of the budget. The sector relies essentially on external aid and accounts for one quarter of the aid provided to </w:t>
      </w:r>
      <w:smartTag w:uri="urn:schemas-microsoft-com:office:smarttags" w:element="place">
        <w:smartTag w:uri="urn:schemas-microsoft-com:office:smarttags" w:element="country-region">
          <w:r>
            <w:t>Burundi</w:t>
          </w:r>
        </w:smartTag>
      </w:smartTag>
      <w:r>
        <w:t>.</w:t>
      </w:r>
    </w:p>
    <w:p w:rsidR="00000000" w:rsidRDefault="00000000">
      <w:pPr>
        <w:pStyle w:val="SingleTxt"/>
      </w:pPr>
      <w:r>
        <w:br w:type="page"/>
        <w:t>105.</w:t>
      </w:r>
      <w:r>
        <w:tab/>
        <w:t>The priority survey carried out between 1998 and 1999 shows that only 60 per cent of those who become ill seek treatment in a medical facility. According to the survey, 70 per cent of sick persons do not consult a doctor because they cannot afford to do so.</w:t>
      </w:r>
    </w:p>
    <w:p w:rsidR="00000000" w:rsidRDefault="00000000">
      <w:pPr>
        <w:pStyle w:val="SingleTxt"/>
      </w:pPr>
      <w:r>
        <w:t>106.</w:t>
      </w:r>
      <w:r>
        <w:tab/>
        <w:t>Overall, health services are in short supply. According to the database of sustainable human development indicators for 2003, there was one doctor per 38,461 inhabitants, one hospital per 200,000 inhabitants and one health centre per 12,820 inhabitants. The rate of immunization coverage was 66.7 per cent, maternal mortality was 8 per 1,000 live births and life expectancy was only 46 years.</w:t>
      </w:r>
    </w:p>
    <w:p w:rsidR="00000000" w:rsidRDefault="00000000">
      <w:pPr>
        <w:pStyle w:val="SingleTxt"/>
      </w:pPr>
      <w:r>
        <w:t>107.</w:t>
      </w:r>
      <w:r>
        <w:tab/>
        <w:t>The maternal mortality rate is very high owing to a lack of time and resources to ensure adequate care during pregnancy and childbirth. To remedy this problem, traditional birth attendants have been trained and supervised under the National Reproductive Health Programme (PNSR). They are regularly provided with basic equipment, which has helped to reduce the maternal mortality rate and increase the rate of assisted childbirth from 17.6 per cent in 2002 to 22.04 per cent in 2004.</w:t>
      </w:r>
    </w:p>
    <w:p w:rsidR="00000000" w:rsidRDefault="00000000">
      <w:pPr>
        <w:pStyle w:val="SingleTxt"/>
      </w:pPr>
      <w:r>
        <w:t>108.</w:t>
      </w:r>
      <w:r>
        <w:tab/>
        <w:t xml:space="preserve">Although the adoption of relevant legislation is still pending, since 2004 all medical coverage for civil servants, including childbirth care, has been provided by the Civil Service Mutual Insurance Company. The Government of Burundi is making every effort to facilitate access to health care. It has given health insurance cards to the at-risk population for free consultations and tax-exempt medicines, free emergency care in the event of epidemics and free treatment of tuberculosis and leprosy. </w:t>
      </w:r>
    </w:p>
    <w:p w:rsidR="00000000" w:rsidRPr="00473605"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3.11.1.</w:t>
      </w:r>
      <w:r>
        <w:tab/>
        <w:t>Reproductive health and family planning</w:t>
      </w:r>
    </w:p>
    <w:p w:rsidR="00000000" w:rsidRPr="00473605" w:rsidRDefault="00000000">
      <w:pPr>
        <w:pStyle w:val="SingleTxt"/>
        <w:spacing w:after="0" w:line="120" w:lineRule="exact"/>
        <w:rPr>
          <w:sz w:val="10"/>
        </w:rPr>
      </w:pPr>
    </w:p>
    <w:p w:rsidR="00000000" w:rsidRDefault="00000000">
      <w:pPr>
        <w:pStyle w:val="SingleTxt"/>
      </w:pPr>
      <w:r>
        <w:t>109.</w:t>
      </w:r>
      <w:r>
        <w:tab/>
        <w:t>In the light of the country’s rapid population growth and high fertility rate (on average 6 children per woman) and in response to the recommendations of the International Conference on Population and Development, the Government of Burundi has launched a National Reproductive Health Programme (PNSR) which covers the following five areas:</w:t>
      </w:r>
    </w:p>
    <w:p w:rsidR="00000000" w:rsidRDefault="00000000">
      <w:pPr>
        <w:pStyle w:val="SingleTxt"/>
      </w:pPr>
      <w:r>
        <w:tab/>
        <w:t>(a)</w:t>
      </w:r>
      <w:r>
        <w:tab/>
        <w:t>Safe motherhood, involving four areas:</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Pregnancy monitoring;</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Outreach for assisted childbirth by a qualified professional;</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Breastfeeding;</w:t>
      </w:r>
    </w:p>
    <w:p w:rsidR="00000000" w:rsidRDefault="00000000">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ind w:left="2218" w:hanging="950"/>
      </w:pPr>
      <w:r>
        <w:tab/>
        <w:t>–</w:t>
      </w:r>
      <w:r>
        <w:tab/>
        <w:t>Outreach for prenatal and post-partum consultations and family planning;</w:t>
      </w:r>
    </w:p>
    <w:p w:rsidR="00000000" w:rsidRDefault="00000000">
      <w:pPr>
        <w:pStyle w:val="SingleTxt"/>
      </w:pPr>
      <w:r>
        <w:tab/>
        <w:t>(b)</w:t>
      </w:r>
      <w:r>
        <w:tab/>
        <w:t>Family planning;</w:t>
      </w:r>
    </w:p>
    <w:p w:rsidR="00000000" w:rsidRDefault="00000000">
      <w:pPr>
        <w:pStyle w:val="SingleTxt"/>
      </w:pPr>
      <w:r>
        <w:tab/>
        <w:t>(c)</w:t>
      </w:r>
      <w:r>
        <w:tab/>
        <w:t>Combating sexual abuse through training, the provision of equipment for the medical treatment of victims and the use of the media;</w:t>
      </w:r>
    </w:p>
    <w:p w:rsidR="00000000" w:rsidRDefault="00000000">
      <w:pPr>
        <w:pStyle w:val="SingleTxt"/>
      </w:pPr>
      <w:r>
        <w:tab/>
        <w:t>(d)</w:t>
      </w:r>
      <w:r>
        <w:tab/>
        <w:t>Emergency reproductive health care;</w:t>
      </w:r>
    </w:p>
    <w:p w:rsidR="00000000" w:rsidRDefault="00000000">
      <w:pPr>
        <w:pStyle w:val="SingleTxt"/>
      </w:pPr>
      <w:r>
        <w:tab/>
        <w:t>(e)</w:t>
      </w:r>
      <w:r>
        <w:tab/>
        <w:t>Combating HIV/AIDS; in this area, PSNR is operating in conjunction with the National Anti-AIDS Council (CNCS).</w:t>
      </w:r>
    </w:p>
    <w:p w:rsidR="00000000" w:rsidRPr="00740FC3"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3.11.2.</w:t>
      </w:r>
      <w:r>
        <w:tab/>
        <w:t>Breastfeeding</w:t>
      </w:r>
    </w:p>
    <w:p w:rsidR="00000000" w:rsidRPr="00740FC3" w:rsidRDefault="00000000">
      <w:pPr>
        <w:pStyle w:val="SingleTxt"/>
        <w:keepNext/>
        <w:keepLines/>
        <w:spacing w:after="0" w:line="120" w:lineRule="exact"/>
        <w:rPr>
          <w:sz w:val="10"/>
        </w:rPr>
      </w:pPr>
    </w:p>
    <w:p w:rsidR="00000000" w:rsidRDefault="00000000">
      <w:pPr>
        <w:pStyle w:val="SingleTxt"/>
        <w:keepNext/>
        <w:keepLines/>
      </w:pPr>
      <w:r>
        <w:t>110.</w:t>
      </w:r>
      <w:r>
        <w:tab/>
        <w:t>The survey conducted by PSNR in July 2002 shows that the rate of exclusive breastfeeding until the age of 4 months was 67.8 per cent in rural areas, 50 per cent in urban areas and 60.9 per cent in semi-urban areas. The rate of exclusive breastfeeding until the age of 6 months averaged 23.6 per cent. Moreover, 98.6 per cent of children were breastfed until the age of 6 months, 95.8 per cent until the age of 12 months, 71.6 per cent until the age of 2 years and 49.3 per cent beyond 2 years.</w:t>
      </w:r>
    </w:p>
    <w:p w:rsidR="00000000" w:rsidRDefault="00000000">
      <w:pPr>
        <w:pStyle w:val="SingleTxt"/>
      </w:pPr>
      <w:r>
        <w:t>111.</w:t>
      </w:r>
      <w:r>
        <w:tab/>
        <w:t>Women ceased breastfeeding because they either became pregnant again (47.6 per cent) or found that there was no need to continue breastfeeding (30.4 per cent). Breastfeeding has declined for social, cultural and economic reasons and because of a lack of awareness and the advertising of substitutes.</w:t>
      </w:r>
    </w:p>
    <w:p w:rsidR="00000000" w:rsidRDefault="00000000">
      <w:pPr>
        <w:pStyle w:val="SingleTxt"/>
      </w:pPr>
      <w:r>
        <w:t>112.</w:t>
      </w:r>
      <w:r>
        <w:tab/>
        <w:t>In the light of these circumstances and the importance of breastfeeding for the growth of the child as well as for demographic reasons, the Government of Burundi has taken steps to remedy the situation, including the organization of awareness campaigns for the promotion of breastfeeding at the grass-roots level and through the media. For this purpose, a breastfeeding awareness day was proclaimed. For mothers with nutritional deficiencies, PSNR provides dietary supplements.</w:t>
      </w:r>
    </w:p>
    <w:p w:rsidR="00000000" w:rsidRPr="00614EAD"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3.11.3.</w:t>
      </w:r>
      <w:r>
        <w:tab/>
        <w:t>Nutrition status</w:t>
      </w:r>
    </w:p>
    <w:p w:rsidR="00000000" w:rsidRPr="00614EAD" w:rsidRDefault="00000000">
      <w:pPr>
        <w:pStyle w:val="SingleTxt"/>
        <w:spacing w:after="0" w:line="120" w:lineRule="exact"/>
        <w:rPr>
          <w:sz w:val="10"/>
        </w:rPr>
      </w:pPr>
    </w:p>
    <w:p w:rsidR="00000000" w:rsidRDefault="00000000">
      <w:pPr>
        <w:pStyle w:val="SingleTxt"/>
      </w:pPr>
      <w:r>
        <w:t>113.</w:t>
      </w:r>
      <w:r>
        <w:tab/>
        <w:t xml:space="preserve">Malnutrition has been endemic in </w:t>
      </w:r>
      <w:smartTag w:uri="urn:schemas-microsoft-com:office:smarttags" w:element="place">
        <w:smartTag w:uri="urn:schemas-microsoft-com:office:smarttags" w:element="country-region">
          <w:r>
            <w:t>Burundi</w:t>
          </w:r>
        </w:smartTag>
      </w:smartTag>
      <w:r>
        <w:t xml:space="preserve"> since the advent of the 1993 crisis, and it mainly affects the most vulnerable groups, including children, pregnant women and the elderly. It has spread to every age bracket, even to adults and young persons who had been relatively unaffected until now.</w:t>
      </w:r>
    </w:p>
    <w:p w:rsidR="00000000" w:rsidRDefault="00000000">
      <w:pPr>
        <w:pStyle w:val="SingleTxt"/>
      </w:pPr>
      <w:r>
        <w:t>114.</w:t>
      </w:r>
      <w:r>
        <w:tab/>
        <w:t>The rate of acute malnutrition was 8.5 per cent in 1994, 10.1 per cent in 1995 and 18.7 per cent in 1997. These figures began to decline in 1998, from 18.7 per cent in 1997 to 6.7 per cent in 2000. In regions with a high prevalence of acute malnutrition, the Government of Burundi has distributed food, with support from the World Food Programme and some relevant NGOs such as Action against Hunger (Action contre la faim), Gruppo di Volontariato Civile and others.</w:t>
      </w:r>
    </w:p>
    <w:p w:rsidR="00000000" w:rsidRDefault="00000000">
      <w:pPr>
        <w:pStyle w:val="SingleTxt"/>
      </w:pPr>
      <w:r>
        <w:t>115.</w:t>
      </w:r>
      <w:r>
        <w:tab/>
        <w:t xml:space="preserve">The Government of </w:t>
      </w:r>
      <w:smartTag w:uri="urn:schemas-microsoft-com:office:smarttags" w:element="place">
        <w:smartTag w:uri="urn:schemas-microsoft-com:office:smarttags" w:element="country-region">
          <w:r>
            <w:t>Burundi</w:t>
          </w:r>
        </w:smartTag>
      </w:smartTag>
      <w:r>
        <w:t>, aware of its economic dependence on agriculture and recognizing the primary role played by women in efforts to meet nutritional needs in terms of quality and quantity, has pursued the integration of women into its development policy by strengthening women’s education and increasing the school enrolment rate of girls and the literacy rate of women.</w:t>
      </w:r>
    </w:p>
    <w:p w:rsidR="00000000" w:rsidRDefault="00000000">
      <w:pPr>
        <w:pStyle w:val="SingleTxt"/>
      </w:pPr>
      <w:r>
        <w:t>116.</w:t>
      </w:r>
      <w:r>
        <w:tab/>
        <w:t>On-the-job training of women is focused on the following areas:</w:t>
      </w:r>
    </w:p>
    <w:p w:rsidR="00000000" w:rsidRDefault="00000000">
      <w:pPr>
        <w:pStyle w:val="SingleTxt"/>
        <w:tabs>
          <w:tab w:val="right" w:pos="1685"/>
        </w:tabs>
        <w:ind w:left="1742" w:hanging="475"/>
      </w:pPr>
      <w:r>
        <w:tab/>
        <w:t>–</w:t>
      </w:r>
      <w:r>
        <w:tab/>
        <w:t>The promotion of income-generating activities among rural women’s organizations;</w:t>
      </w:r>
    </w:p>
    <w:p w:rsidR="00000000" w:rsidRDefault="00000000">
      <w:pPr>
        <w:pStyle w:val="SingleTxt"/>
        <w:tabs>
          <w:tab w:val="right" w:pos="1685"/>
        </w:tabs>
        <w:ind w:left="1742" w:hanging="475"/>
      </w:pPr>
      <w:r>
        <w:tab/>
        <w:t>–</w:t>
      </w:r>
      <w:r>
        <w:tab/>
        <w:t>The promotion of cooperative women’s organizations;</w:t>
      </w:r>
    </w:p>
    <w:p w:rsidR="00000000" w:rsidRDefault="00000000">
      <w:pPr>
        <w:pStyle w:val="SingleTxt"/>
        <w:tabs>
          <w:tab w:val="right" w:pos="1685"/>
        </w:tabs>
        <w:ind w:left="1742" w:hanging="475"/>
      </w:pPr>
      <w:r>
        <w:tab/>
        <w:t>–</w:t>
      </w:r>
      <w:r>
        <w:tab/>
        <w:t>The adaptation of rural outreach themes to the genuine needs of women;</w:t>
      </w:r>
    </w:p>
    <w:p w:rsidR="00000000" w:rsidRDefault="00000000">
      <w:pPr>
        <w:pStyle w:val="SingleTxt"/>
        <w:tabs>
          <w:tab w:val="right" w:pos="1685"/>
        </w:tabs>
        <w:ind w:left="1742" w:hanging="475"/>
      </w:pPr>
      <w:r>
        <w:tab/>
        <w:t>–</w:t>
      </w:r>
      <w:r>
        <w:tab/>
        <w:t>The use of more outreach workers on the ground in the agricultural sector.</w:t>
      </w: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3.11.4.</w:t>
      </w:r>
      <w:r>
        <w:tab/>
        <w:t>Health information</w:t>
      </w:r>
    </w:p>
    <w:p w:rsidR="00000000" w:rsidRPr="007C0A58" w:rsidRDefault="00000000">
      <w:pPr>
        <w:pStyle w:val="SingleTxt"/>
        <w:keepNext/>
        <w:keepLines/>
        <w:spacing w:after="0" w:line="120" w:lineRule="exact"/>
        <w:rPr>
          <w:sz w:val="10"/>
        </w:rPr>
      </w:pPr>
    </w:p>
    <w:p w:rsidR="00000000" w:rsidRDefault="00000000">
      <w:pPr>
        <w:pStyle w:val="SingleTxt"/>
        <w:keepNext/>
        <w:keepLines/>
      </w:pPr>
      <w:r>
        <w:t>117.</w:t>
      </w:r>
      <w:r>
        <w:tab/>
        <w:t>With respect to health information, the Government of Burundi, with the support of UNFPA, has launched an advocacy project within the Ministry of Communication.</w:t>
      </w:r>
    </w:p>
    <w:p w:rsidR="00000000" w:rsidRDefault="00000000">
      <w:pPr>
        <w:pStyle w:val="SingleTxt"/>
      </w:pPr>
      <w:r>
        <w:t>118.</w:t>
      </w:r>
      <w:r>
        <w:tab/>
        <w:t>The project has the following objectives:</w:t>
      </w:r>
    </w:p>
    <w:p w:rsidR="00000000" w:rsidRDefault="00000000">
      <w:pPr>
        <w:pStyle w:val="SingleTxt"/>
        <w:tabs>
          <w:tab w:val="right" w:pos="1685"/>
        </w:tabs>
        <w:ind w:left="1742" w:hanging="475"/>
      </w:pPr>
      <w:r>
        <w:tab/>
        <w:t>–</w:t>
      </w:r>
      <w:r>
        <w:tab/>
        <w:t>The implementation of reproductive health rights and their inclusion in the Health Code;</w:t>
      </w:r>
    </w:p>
    <w:p w:rsidR="00000000" w:rsidRDefault="00000000">
      <w:pPr>
        <w:pStyle w:val="SingleTxt"/>
        <w:tabs>
          <w:tab w:val="right" w:pos="1685"/>
        </w:tabs>
        <w:ind w:left="1742" w:hanging="475"/>
      </w:pPr>
      <w:r>
        <w:tab/>
        <w:t>–</w:t>
      </w:r>
      <w:r>
        <w:tab/>
        <w:t>The involvement and support of political decision makers, religious leaders and community and civic leaders for the development and implementation of:</w:t>
      </w:r>
    </w:p>
    <w:p w:rsidR="00000000" w:rsidRDefault="00000000">
      <w:pPr>
        <w:pStyle w:val="SingleTxt"/>
        <w:ind w:left="1742" w:hanging="475"/>
      </w:pPr>
      <w:r>
        <w:tab/>
      </w:r>
      <w:r>
        <w:tab/>
        <w:t>(a)</w:t>
      </w:r>
      <w:r>
        <w:tab/>
        <w:t>A national population policy which takes into account gender inequalities;</w:t>
      </w:r>
    </w:p>
    <w:p w:rsidR="00000000" w:rsidRDefault="00000000">
      <w:pPr>
        <w:pStyle w:val="SingleTxt"/>
      </w:pPr>
      <w:r>
        <w:tab/>
      </w:r>
      <w:r>
        <w:tab/>
        <w:t>(b)</w:t>
      </w:r>
      <w:r>
        <w:tab/>
        <w:t>Egalitarian laws anywhere inequalities remain.</w:t>
      </w:r>
    </w:p>
    <w:p w:rsidR="00000000" w:rsidRDefault="00000000">
      <w:pPr>
        <w:pStyle w:val="SingleTxt"/>
      </w:pPr>
      <w:r>
        <w:t>119.</w:t>
      </w:r>
      <w:r>
        <w:tab/>
        <w:t>It supported the drafting of a reproductive health code which is gender-sensitive and which is now being considered by the Government. It has also collaborated with UNDP, UNFPA and UNIFEM to support the drafting of bills on inheritance, matrimonial regimes and gifts.</w:t>
      </w:r>
    </w:p>
    <w:p w:rsidR="00000000" w:rsidRPr="00B75EDC"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3.11.5.</w:t>
      </w:r>
      <w:r>
        <w:tab/>
        <w:t>Burundian women and HIV/AIDS</w:t>
      </w:r>
    </w:p>
    <w:p w:rsidR="00000000" w:rsidRPr="00B75EDC" w:rsidRDefault="00000000">
      <w:pPr>
        <w:pStyle w:val="SingleTxt"/>
        <w:spacing w:after="0" w:line="120" w:lineRule="exact"/>
        <w:rPr>
          <w:sz w:val="10"/>
        </w:rPr>
      </w:pPr>
    </w:p>
    <w:p w:rsidR="00000000" w:rsidRDefault="00000000">
      <w:pPr>
        <w:pStyle w:val="SingleTxt"/>
      </w:pPr>
      <w:r>
        <w:t>120.</w:t>
      </w:r>
      <w:r>
        <w:tab/>
        <w:t>Burundian women are particularly vulnerable to HIV/AIDS and this vulnerability is an important factor in accelerating the spread of the virus. It is reflected, inter alia, by:</w:t>
      </w:r>
    </w:p>
    <w:p w:rsidR="00000000" w:rsidRDefault="00000000">
      <w:pPr>
        <w:pStyle w:val="SingleTxt"/>
        <w:tabs>
          <w:tab w:val="right" w:pos="1685"/>
        </w:tabs>
        <w:ind w:left="1742" w:hanging="475"/>
      </w:pPr>
      <w:r>
        <w:tab/>
        <w:t>–</w:t>
      </w:r>
      <w:r>
        <w:tab/>
        <w:t>Economic dependence because of the lack of access to land or credit, especially for rural women;</w:t>
      </w:r>
    </w:p>
    <w:p w:rsidR="00000000" w:rsidRDefault="00000000">
      <w:pPr>
        <w:pStyle w:val="SingleTxt"/>
        <w:tabs>
          <w:tab w:val="right" w:pos="1685"/>
        </w:tabs>
        <w:ind w:left="1742" w:hanging="475"/>
      </w:pPr>
      <w:r>
        <w:tab/>
        <w:t>–</w:t>
      </w:r>
      <w:r>
        <w:tab/>
        <w:t>The increase in widows and orphans stemming from the crisis and leading sometimes to occasional or routine prostitution and therefore to the risk of HIV infection, especially when prostitution is an economic survival strategy;</w:t>
      </w:r>
    </w:p>
    <w:p w:rsidR="00000000" w:rsidRDefault="00000000">
      <w:pPr>
        <w:pStyle w:val="SingleTxt"/>
        <w:tabs>
          <w:tab w:val="right" w:pos="1685"/>
        </w:tabs>
        <w:ind w:left="1742" w:hanging="475"/>
      </w:pPr>
      <w:r>
        <w:tab/>
        <w:t>–</w:t>
      </w:r>
      <w:r>
        <w:tab/>
        <w:t xml:space="preserve">Sexual violence during this crisis period in the camps for displaced persons or refugees and elsewhere as a result of the deterioration of moral standards. </w:t>
      </w:r>
    </w:p>
    <w:p w:rsidR="00000000" w:rsidRDefault="00000000">
      <w:pPr>
        <w:pStyle w:val="SingleTxt"/>
      </w:pPr>
      <w:r>
        <w:t>121.</w:t>
      </w:r>
      <w:r>
        <w:tab/>
        <w:t>The national seroprevalence survey conducted in 2002 indicates that seroprevalence is 13 per cent among women versus 5.5 per cent among men in urban areas, 13.7 per cent versus 6.8 per cent in semi-urban areas and 2.9 per cent versus 2.1 per cent in rural areas.</w:t>
      </w:r>
    </w:p>
    <w:p w:rsidR="00000000" w:rsidRDefault="00000000">
      <w:pPr>
        <w:pStyle w:val="SingleTxt"/>
      </w:pPr>
      <w:r>
        <w:t>122.</w:t>
      </w:r>
      <w:r>
        <w:tab/>
        <w:t xml:space="preserve">The Government of </w:t>
      </w:r>
      <w:smartTag w:uri="urn:schemas-microsoft-com:office:smarttags" w:element="place">
        <w:smartTag w:uri="urn:schemas-microsoft-com:office:smarttags" w:element="country-region">
          <w:r>
            <w:t>Burundi</w:t>
          </w:r>
        </w:smartTag>
      </w:smartTag>
      <w:r>
        <w:t xml:space="preserve"> is strongly committed to combating this scourge, as indicated above. It has established a National Anti-AIDS Council (CNLS) which is presided over by the Head of State himself and has branches in all the provinces of the country, with testing and support facilities in all hospitals and health centres.</w:t>
      </w:r>
    </w:p>
    <w:p w:rsidR="00000000" w:rsidRDefault="00000000">
      <w:pPr>
        <w:pStyle w:val="SingleTxt"/>
      </w:pPr>
      <w:r>
        <w:t>123.</w:t>
      </w:r>
      <w:r>
        <w:tab/>
        <w:t>Several activities have been launched and studies funded under the National Anti-AIDS Programme (PNLS) to incorporate a gender perspective in all its programmes and projects. The Programme has two focal points (usually a man and a woman) in every ministry.</w:t>
      </w:r>
    </w:p>
    <w:p w:rsidR="00000000" w:rsidRDefault="00000000">
      <w:pPr>
        <w:pStyle w:val="SingleTxt"/>
      </w:pPr>
      <w:r>
        <w:t>124.</w:t>
      </w:r>
      <w:r>
        <w:tab/>
        <w:t xml:space="preserve">The First Lady of </w:t>
      </w:r>
      <w:smartTag w:uri="urn:schemas-microsoft-com:office:smarttags" w:element="place">
        <w:smartTag w:uri="urn:schemas-microsoft-com:office:smarttags" w:element="country-region">
          <w:r>
            <w:t>Burundi</w:t>
          </w:r>
        </w:smartTag>
      </w:smartTag>
      <w:r>
        <w:t xml:space="preserve"> is deeply involved in activities to combat HIV/AIDS within the framework of the NGO African Synergy against AIDS and Suffering.</w:t>
      </w:r>
    </w:p>
    <w:p w:rsidR="00000000" w:rsidRDefault="00000000">
      <w:pPr>
        <w:pStyle w:val="SingleTxt"/>
      </w:pPr>
      <w:r>
        <w:t>125.</w:t>
      </w:r>
      <w:r>
        <w:tab/>
        <w:t>The national plan of action to combat AIDS includes a programme specifically for women: the prenatal testing programme and programme on the prevention of mother-to-child transmission of HIV (PMTCT). In 2000 the seroprevalence of pregnant women ranged from 16 to 25 per cent in urban areas, whereas it increased in rural areas from 1 to 4 per cent and reached 11 per cent in large population areas.</w:t>
      </w:r>
    </w:p>
    <w:p w:rsidR="00000000" w:rsidRDefault="00000000">
      <w:pPr>
        <w:pStyle w:val="SingleTxt"/>
      </w:pPr>
      <w:r>
        <w:t>126.</w:t>
      </w:r>
      <w:r>
        <w:tab/>
        <w:t>The PMTCT programme now extends to 11 locations and cumulative data for 2002-2004 show that 820 pregnant women with HIV and 889 newborns are receiving preventive treatment through antiretroviral drugs. Women are also the main beneficiaries of other programmes under the national plan of action to combat HIV. In fact, they are the ones who easily come to terms with their state of health. As of early November 2004, 3,900 persons living with HIV/AIDS were being treated with antiretroviral drugs, including 2,736 women.</w:t>
      </w:r>
    </w:p>
    <w:p w:rsidR="00000000" w:rsidRPr="00B75EDC"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3.11.6.</w:t>
      </w:r>
      <w:r>
        <w:tab/>
        <w:t>Violence against women</w:t>
      </w:r>
    </w:p>
    <w:p w:rsidR="00000000" w:rsidRPr="00B75EDC" w:rsidRDefault="00000000">
      <w:pPr>
        <w:pStyle w:val="SingleTxt"/>
        <w:spacing w:after="0" w:line="120" w:lineRule="exact"/>
        <w:rPr>
          <w:sz w:val="10"/>
        </w:rPr>
      </w:pPr>
    </w:p>
    <w:p w:rsidR="00000000" w:rsidRDefault="00000000">
      <w:pPr>
        <w:pStyle w:val="SingleTxt"/>
      </w:pPr>
      <w:r>
        <w:t>127.</w:t>
      </w:r>
      <w:r>
        <w:tab/>
        <w:t>Today, violence against women is a public health and safety problem. In addition, it constitutes a violation of fundamental rights, including the right to health and physical integrity, and also hinders the advancement and development of women. There are three principal types of violence against women.</w:t>
      </w:r>
    </w:p>
    <w:p w:rsidR="00000000" w:rsidRDefault="00000000">
      <w:pPr>
        <w:pStyle w:val="SingleTxt"/>
        <w:spacing w:after="0" w:line="120" w:lineRule="exact"/>
        <w:rPr>
          <w:sz w:val="10"/>
        </w:rPr>
      </w:pPr>
    </w:p>
    <w:p w:rsidR="00000000" w:rsidRDefault="00000000">
      <w:pPr>
        <w:pStyle w:val="H4"/>
        <w:ind w:right="1260"/>
      </w:pPr>
      <w:r>
        <w:tab/>
        <w:t>(a)</w:t>
      </w:r>
      <w:r>
        <w:tab/>
        <w:t>Sexual violence</w:t>
      </w:r>
    </w:p>
    <w:p w:rsidR="00000000" w:rsidRDefault="00000000">
      <w:pPr>
        <w:pStyle w:val="SingleTxt"/>
        <w:spacing w:after="0" w:line="120" w:lineRule="exact"/>
        <w:rPr>
          <w:sz w:val="10"/>
        </w:rPr>
      </w:pPr>
    </w:p>
    <w:p w:rsidR="00000000" w:rsidRDefault="00000000">
      <w:pPr>
        <w:pStyle w:val="SingleTxt"/>
      </w:pPr>
      <w:r>
        <w:t>128.</w:t>
      </w:r>
      <w:r>
        <w:tab/>
        <w:t>Although calm prevails in most of the country and a large part of the population is enjoying its benefits, the situation is different for Burundian women, with the phenomenon of rape growing at a frightening pace. In 2003, 983 cases of sexual violence were registered, and 1,675 in 2004. It should be noted that many cases of rape go unreported or are settled among the families involved, especially in rural areas, as a result of cultural constraints.</w:t>
      </w:r>
    </w:p>
    <w:p w:rsidR="00000000" w:rsidRDefault="00000000">
      <w:pPr>
        <w:pStyle w:val="SingleTxt"/>
      </w:pPr>
      <w:r>
        <w:t>129.</w:t>
      </w:r>
      <w:r>
        <w:tab/>
        <w:t>Children are not spared this crime; 43 per cent of the cases handled by the Iteka Human Rights League involve minors; 17 per cent involve children under the age of 10. The Provinces of Ruyigi, Muyinga and Makamba are most affected by this phenomenon. Between January and August 2005, 78 cases were handled by Médecins Sans Frontières (Doctors Without Borders), including 28 cases involving minors under the age of 10 in the Province of Ruyigi, and in the Province of Muyinga 222 cases were handled by the Burundi chapter of the Society for Women and AIDS in Africa (SWAA-Burundi) during the same period, including 117 cases involving minors.</w:t>
      </w:r>
    </w:p>
    <w:p w:rsidR="00000000" w:rsidRDefault="00000000">
      <w:pPr>
        <w:pStyle w:val="SingleTxt"/>
      </w:pPr>
      <w:r>
        <w:t>130.</w:t>
      </w:r>
      <w:r>
        <w:tab/>
        <w:t xml:space="preserve">Cases of incest have also been reported. The phenomenon of sexual violence, which is reaching alarming proportions, is connected with the harmful aftermath of the long crisis, which has brought about behavioural disorders among men. In fact, this type of problem had never arisen before in </w:t>
      </w:r>
      <w:smartTag w:uri="urn:schemas-microsoft-com:office:smarttags" w:element="place">
        <w:smartTag w:uri="urn:schemas-microsoft-com:office:smarttags" w:element="country-region">
          <w:r>
            <w:t>Burundi</w:t>
          </w:r>
        </w:smartTag>
      </w:smartTag>
      <w:r>
        <w:t>.</w:t>
      </w:r>
    </w:p>
    <w:p w:rsidR="00000000" w:rsidRDefault="00000000">
      <w:pPr>
        <w:pStyle w:val="SingleTxt"/>
        <w:spacing w:after="0" w:line="120" w:lineRule="exact"/>
        <w:rPr>
          <w:sz w:val="10"/>
        </w:rPr>
      </w:pPr>
    </w:p>
    <w:p w:rsidR="00000000" w:rsidRDefault="00000000">
      <w:pPr>
        <w:pStyle w:val="H4"/>
        <w:ind w:right="1260"/>
      </w:pPr>
      <w:r>
        <w:tab/>
        <w:t>(b)</w:t>
      </w:r>
      <w:r>
        <w:tab/>
        <w:t>Criminal rape</w:t>
      </w:r>
    </w:p>
    <w:p w:rsidR="00000000" w:rsidRDefault="00000000">
      <w:pPr>
        <w:pStyle w:val="SingleTxt"/>
        <w:spacing w:after="0" w:line="120" w:lineRule="exact"/>
        <w:rPr>
          <w:sz w:val="10"/>
        </w:rPr>
      </w:pPr>
    </w:p>
    <w:p w:rsidR="00000000" w:rsidRDefault="00000000">
      <w:pPr>
        <w:pStyle w:val="SingleTxt"/>
      </w:pPr>
      <w:r>
        <w:t>131.</w:t>
      </w:r>
      <w:r>
        <w:tab/>
        <w:t>Rape is being committed increasingly for criminal purposes by persons who know that they are carriers of HIV/AIDS. This situation is not provided for in the Burundian Penal Code. The Government is aware of this and has already launched awareness campaigns to combat this crime, special hearings are regularly organized by courts to prosecute the accused, and severe sentences of up to 20 years’ imprisonment are imposed.</w:t>
      </w:r>
    </w:p>
    <w:p w:rsidR="00000000" w:rsidRDefault="00000000">
      <w:pPr>
        <w:pStyle w:val="SingleTxt"/>
      </w:pPr>
      <w:r>
        <w:t>132.</w:t>
      </w:r>
      <w:r>
        <w:tab/>
        <w:t>In addition, the Government is in the process of amending the Penal Code in order to deal properly with all these crimes.</w:t>
      </w:r>
    </w:p>
    <w:p w:rsidR="00000000" w:rsidRDefault="00000000">
      <w:pPr>
        <w:pStyle w:val="SingleTxt"/>
        <w:keepNext/>
        <w:keepLines/>
        <w:spacing w:after="0" w:line="120" w:lineRule="exact"/>
        <w:rPr>
          <w:sz w:val="10"/>
        </w:rPr>
      </w:pPr>
    </w:p>
    <w:p w:rsidR="00000000" w:rsidRDefault="00000000">
      <w:pPr>
        <w:pStyle w:val="H4"/>
        <w:ind w:right="1260"/>
      </w:pPr>
      <w:r>
        <w:tab/>
        <w:t>(c)</w:t>
      </w:r>
      <w:r>
        <w:tab/>
        <w:t>Domestic violence</w:t>
      </w:r>
    </w:p>
    <w:p w:rsidR="00000000" w:rsidRDefault="00000000">
      <w:pPr>
        <w:pStyle w:val="SingleTxt"/>
        <w:keepNext/>
        <w:keepLines/>
        <w:spacing w:after="0" w:line="120" w:lineRule="exact"/>
        <w:rPr>
          <w:sz w:val="10"/>
        </w:rPr>
      </w:pPr>
    </w:p>
    <w:p w:rsidR="00000000" w:rsidRDefault="00000000">
      <w:pPr>
        <w:pStyle w:val="SingleTxt"/>
        <w:keepNext/>
        <w:keepLines/>
      </w:pPr>
      <w:r>
        <w:t>133.</w:t>
      </w:r>
      <w:r>
        <w:tab/>
        <w:t xml:space="preserve">Domestic violence against women is becoming more and more alarming, especially in rural areas. This situation stems from displacements linked to the crisis, together with the phenomenon of non-marital relationships and polygamy, which tends to occur especially in the outer provinces of </w:t>
      </w:r>
      <w:smartTag w:uri="urn:schemas-microsoft-com:office:smarttags" w:element="place">
        <w:smartTag w:uri="urn:schemas-microsoft-com:office:smarttags" w:element="country-region">
          <w:r>
            <w:t>Burundi</w:t>
          </w:r>
        </w:smartTag>
      </w:smartTag>
      <w:r>
        <w:t>, on the Imbo and Moso plains. This domestic violence is sometimes fatal.</w:t>
      </w:r>
    </w:p>
    <w:p w:rsidR="00000000" w:rsidRDefault="00000000">
      <w:pPr>
        <w:pStyle w:val="SingleTxt"/>
      </w:pPr>
      <w:r>
        <w:t>134.</w:t>
      </w:r>
      <w:r>
        <w:tab/>
        <w:t>Although efforts have been made and progress achieved in the area of health, obstacles persist. The principal ones include:</w:t>
      </w:r>
    </w:p>
    <w:p w:rsidR="00000000" w:rsidRDefault="00000000">
      <w:pPr>
        <w:pStyle w:val="SingleTxt"/>
        <w:tabs>
          <w:tab w:val="right" w:pos="1685"/>
        </w:tabs>
        <w:ind w:left="1742" w:hanging="475"/>
      </w:pPr>
      <w:r>
        <w:tab/>
        <w:t>–</w:t>
      </w:r>
      <w:r>
        <w:tab/>
        <w:t>Beliefs and mentalities of certain populations which lead them to consult diviners;</w:t>
      </w:r>
    </w:p>
    <w:p w:rsidR="00000000" w:rsidRDefault="00000000">
      <w:pPr>
        <w:pStyle w:val="SingleTxt"/>
        <w:tabs>
          <w:tab w:val="right" w:pos="1685"/>
        </w:tabs>
        <w:ind w:left="1742" w:hanging="475"/>
      </w:pPr>
      <w:r>
        <w:tab/>
        <w:t>–</w:t>
      </w:r>
      <w:r>
        <w:tab/>
        <w:t>The inadequacy of health-care infrastructure;</w:t>
      </w:r>
    </w:p>
    <w:p w:rsidR="00000000" w:rsidRDefault="00000000">
      <w:pPr>
        <w:pStyle w:val="SingleTxt"/>
        <w:tabs>
          <w:tab w:val="right" w:pos="1685"/>
        </w:tabs>
        <w:ind w:left="1742" w:hanging="475"/>
      </w:pPr>
      <w:r>
        <w:tab/>
        <w:t>–</w:t>
      </w:r>
      <w:r>
        <w:tab/>
        <w:t>The lack of necessary financial resources among many families;</w:t>
      </w:r>
    </w:p>
    <w:p w:rsidR="00000000" w:rsidRDefault="00000000">
      <w:pPr>
        <w:pStyle w:val="SingleTxt"/>
        <w:tabs>
          <w:tab w:val="right" w:pos="1685"/>
        </w:tabs>
        <w:ind w:left="1742" w:hanging="475"/>
      </w:pPr>
      <w:r>
        <w:tab/>
        <w:t>–</w:t>
      </w:r>
      <w:r>
        <w:tab/>
        <w:t>The severe impoverishment of the country.</w:t>
      </w:r>
    </w:p>
    <w:p w:rsidR="00000000" w:rsidRPr="00417E33" w:rsidRDefault="00000000">
      <w:pPr>
        <w:pStyle w:val="SingleTxt"/>
        <w:tabs>
          <w:tab w:val="right" w:pos="1685"/>
        </w:tabs>
        <w:spacing w:after="0" w:line="120" w:lineRule="exact"/>
        <w:ind w:left="1742" w:hanging="475"/>
        <w:rPr>
          <w:sz w:val="10"/>
        </w:rPr>
      </w:pPr>
    </w:p>
    <w:p w:rsidR="00000000" w:rsidRDefault="00000000">
      <w:pPr>
        <w:pStyle w:val="H23"/>
        <w:ind w:right="1260"/>
      </w:pPr>
      <w:r>
        <w:tab/>
        <w:t>3.12.</w:t>
      </w:r>
      <w:r>
        <w:tab/>
        <w:t>Economic and social life</w:t>
      </w:r>
    </w:p>
    <w:p w:rsidR="00000000" w:rsidRPr="0001285E" w:rsidRDefault="00000000">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shd w:val="clear" w:color="auto" w:fill="auto"/>
          </w:tcPr>
          <w:p w:rsidR="00000000" w:rsidRPr="0001285E"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Pr="0001285E"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sidRPr="0001285E">
              <w:rPr>
                <w:b/>
              </w:rPr>
              <w:t>Article 13 of the Convention</w:t>
            </w:r>
          </w:p>
        </w:tc>
      </w:tr>
      <w:tr w:rsidR="00000000">
        <w:tblPrEx>
          <w:tblCellMar>
            <w:top w:w="0" w:type="dxa"/>
            <w:bottom w:w="0" w:type="dxa"/>
          </w:tblCellMar>
        </w:tblPrEx>
        <w:tc>
          <w:tcPr>
            <w:tcW w:w="7321" w:type="dxa"/>
            <w:shd w:val="clear" w:color="auto" w:fill="auto"/>
          </w:tcPr>
          <w:p w:rsidR="00000000" w:rsidRDefault="00000000">
            <w:pPr>
              <w:pStyle w:val="SingleTxt"/>
              <w:tabs>
                <w:tab w:val="left" w:pos="475"/>
                <w:tab w:val="left" w:pos="965"/>
                <w:tab w:val="left" w:pos="1440"/>
                <w:tab w:val="left" w:pos="1915"/>
                <w:tab w:val="left" w:pos="2405"/>
                <w:tab w:val="left" w:pos="2880"/>
                <w:tab w:val="left" w:pos="3355"/>
              </w:tabs>
              <w:ind w:left="475" w:right="475"/>
            </w:pPr>
            <w:r>
              <w:tab/>
              <w:t xml:space="preserve">States Parties shall take all appropriate measures to eliminate discrimination against women in other areas of economic and social life in order to ensure, on a basis of equality of men and women, the same rights, in particular: </w:t>
            </w:r>
          </w:p>
          <w:p w:rsidR="00000000" w:rsidRDefault="00000000">
            <w:pPr>
              <w:pStyle w:val="SingleTxt"/>
              <w:tabs>
                <w:tab w:val="clear" w:pos="1267"/>
                <w:tab w:val="left" w:pos="475"/>
                <w:tab w:val="left" w:pos="965"/>
                <w:tab w:val="left" w:pos="1380"/>
                <w:tab w:val="left" w:pos="1440"/>
                <w:tab w:val="left" w:pos="1915"/>
                <w:tab w:val="left" w:pos="2405"/>
                <w:tab w:val="left" w:pos="2880"/>
                <w:tab w:val="left" w:pos="3355"/>
              </w:tabs>
              <w:ind w:left="475" w:right="475"/>
            </w:pPr>
            <w:r>
              <w:tab/>
              <w:t>(a)</w:t>
            </w:r>
            <w:r>
              <w:tab/>
              <w:t xml:space="preserve">The right to family benefits; </w:t>
            </w:r>
          </w:p>
          <w:p w:rsidR="00000000" w:rsidRDefault="00000000">
            <w:pPr>
              <w:pStyle w:val="SingleTxt"/>
              <w:tabs>
                <w:tab w:val="clear" w:pos="1267"/>
                <w:tab w:val="left" w:pos="475"/>
                <w:tab w:val="left" w:pos="965"/>
                <w:tab w:val="left" w:pos="1389"/>
                <w:tab w:val="left" w:pos="1440"/>
                <w:tab w:val="left" w:pos="1915"/>
                <w:tab w:val="left" w:pos="2405"/>
                <w:tab w:val="left" w:pos="2880"/>
                <w:tab w:val="left" w:pos="3355"/>
              </w:tabs>
              <w:ind w:left="475" w:right="475"/>
            </w:pPr>
            <w:r>
              <w:tab/>
              <w:t>(b)</w:t>
            </w:r>
            <w:r>
              <w:tab/>
              <w:t xml:space="preserve">The right to bank loans, mortgages and other forms of financial credit; </w:t>
            </w:r>
          </w:p>
          <w:p w:rsidR="00000000" w:rsidRDefault="00000000">
            <w:pPr>
              <w:pStyle w:val="SingleTxt"/>
              <w:tabs>
                <w:tab w:val="left" w:pos="475"/>
                <w:tab w:val="left" w:pos="965"/>
                <w:tab w:val="left" w:pos="1440"/>
                <w:tab w:val="left" w:pos="1915"/>
                <w:tab w:val="left" w:pos="2405"/>
                <w:tab w:val="left" w:pos="2880"/>
                <w:tab w:val="left" w:pos="3355"/>
              </w:tabs>
              <w:ind w:left="475" w:right="475"/>
            </w:pPr>
            <w:r>
              <w:tab/>
              <w:t>(c)</w:t>
            </w:r>
            <w:r>
              <w:tab/>
            </w:r>
            <w:r>
              <w:tab/>
              <w:t>The right to participate in recreational activities, sports and all aspects of cultural life.</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00000" w:rsidRPr="0001285E" w:rsidRDefault="00000000">
      <w:pPr>
        <w:pStyle w:val="SingleTxt"/>
        <w:spacing w:after="0" w:line="120" w:lineRule="exact"/>
        <w:rPr>
          <w:sz w:val="10"/>
        </w:rPr>
      </w:pPr>
    </w:p>
    <w:p w:rsidR="00000000" w:rsidRPr="0001285E" w:rsidRDefault="00000000">
      <w:pPr>
        <w:pStyle w:val="SingleTxt"/>
        <w:spacing w:after="0" w:line="120" w:lineRule="exact"/>
        <w:rPr>
          <w:sz w:val="10"/>
        </w:rPr>
      </w:pPr>
    </w:p>
    <w:p w:rsidR="00000000" w:rsidRDefault="00000000">
      <w:pPr>
        <w:pStyle w:val="SingleTxt"/>
      </w:pPr>
      <w:r>
        <w:t>135.</w:t>
      </w:r>
      <w:r>
        <w:tab/>
        <w:t>There is no discrimination against women in economic matters at the level of written law. The bankruptcy law, which had long frustrated women by infantilizing them, is now being considered by Parliament. The bankruptcy of a husband will no longer automatically affect his wife’s property. If one of the spouses is in business, the matrimonial regime is necessarily that of separation of property. Today, Burundian women, like Burundian men, are restricted by their inability to meet the requirements of financial institutions.</w:t>
      </w:r>
    </w:p>
    <w:p w:rsidR="00000000" w:rsidRDefault="00000000">
      <w:pPr>
        <w:pStyle w:val="SingleTxt"/>
      </w:pPr>
      <w:r>
        <w:t>136.</w:t>
      </w:r>
      <w:r>
        <w:tab/>
        <w:t>Nevertheless, the Government of Burundi recognizes that the lack of legislation on inheritance, matrimonial regimes and gifts may sometimes constitute a barrier for women. As the draft legislation is at an advanced stage, the Government is giving it top priority in order to afford women every opportunity for economic and social advancement.</w:t>
      </w:r>
    </w:p>
    <w:p w:rsidR="00000000" w:rsidRDefault="00000000">
      <w:pPr>
        <w:pStyle w:val="SingleTxt"/>
      </w:pPr>
      <w:r>
        <w:t>137.</w:t>
      </w:r>
      <w:r>
        <w:tab/>
        <w:t>With respect to the right to family allowances, there has been no change since the previous report.</w:t>
      </w:r>
    </w:p>
    <w:p w:rsidR="00000000" w:rsidRDefault="00000000">
      <w:pPr>
        <w:pStyle w:val="SingleTxt"/>
      </w:pPr>
      <w:r>
        <w:t>138.</w:t>
      </w:r>
      <w:r>
        <w:tab/>
        <w:t>With respect to bank loans, Burundian women enjoy this right on an equal footing with men. Since the previous report, the number of loans granted to women has increased, and the nature of the loans has extended to commercial and home loans. Today, women traders or entrepreneurs have an association called the Association des Femmes d’Affaires (Association of Businesswomen).</w:t>
      </w:r>
    </w:p>
    <w:p w:rsidR="00000000" w:rsidRDefault="00000000">
      <w:pPr>
        <w:pStyle w:val="SingleTxt"/>
      </w:pPr>
      <w:r>
        <w:t>139.</w:t>
      </w:r>
      <w:r>
        <w:tab/>
        <w:t>Even the central bank, which had long resisted granting home loans to married women, has finally yielded.</w:t>
      </w:r>
    </w:p>
    <w:p w:rsidR="00000000" w:rsidRPr="0001285E" w:rsidRDefault="00000000">
      <w:pPr>
        <w:pStyle w:val="SingleTxt"/>
        <w:spacing w:after="0" w:line="120" w:lineRule="exact"/>
        <w:rPr>
          <w:sz w:val="10"/>
        </w:rPr>
      </w:pPr>
    </w:p>
    <w:p w:rsidR="00000000" w:rsidRPr="00B77B1F"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rPr>
      </w:pPr>
      <w:r>
        <w:tab/>
      </w:r>
      <w:r>
        <w:tab/>
        <w:t xml:space="preserve">Loans granted by the Bank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Burundi</w:t>
          </w:r>
        </w:smartTag>
      </w:smartTag>
      <w:r>
        <w:t xml:space="preserve"> (BRB) for the purchase or construction of housing</w:t>
      </w:r>
      <w:r w:rsidRPr="00B77B1F">
        <w:rPr>
          <w:rStyle w:val="FootnoteReference"/>
          <w:b w:val="0"/>
        </w:rPr>
        <w:footnoteReference w:id="18"/>
      </w: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974"/>
        <w:gridCol w:w="855"/>
        <w:gridCol w:w="1271"/>
        <w:gridCol w:w="63"/>
        <w:gridCol w:w="844"/>
        <w:gridCol w:w="1217"/>
        <w:gridCol w:w="72"/>
        <w:gridCol w:w="799"/>
        <w:gridCol w:w="1255"/>
      </w:tblGrid>
      <w:tr w:rsidR="00000000" w:rsidRPr="00006364">
        <w:tblPrEx>
          <w:tblCellMar>
            <w:top w:w="0" w:type="dxa"/>
            <w:bottom w:w="0" w:type="dxa"/>
          </w:tblCellMar>
        </w:tblPrEx>
        <w:tc>
          <w:tcPr>
            <w:tcW w:w="974" w:type="dxa"/>
            <w:vMerge w:val="restart"/>
            <w:tcBorders>
              <w:top w:val="single" w:sz="2" w:space="0" w:color="auto"/>
            </w:tcBorders>
            <w:shd w:val="clear" w:color="auto" w:fill="auto"/>
            <w:vAlign w:val="bottom"/>
          </w:tcPr>
          <w:p w:rsidR="00000000" w:rsidRPr="00006364" w:rsidRDefault="00000000">
            <w:pPr>
              <w:tabs>
                <w:tab w:val="left" w:pos="-120"/>
                <w:tab w:val="left" w:pos="1320"/>
              </w:tabs>
              <w:spacing w:before="80" w:after="80" w:line="160" w:lineRule="exact"/>
              <w:ind w:right="40"/>
              <w:rPr>
                <w:i/>
                <w:sz w:val="14"/>
                <w:szCs w:val="14"/>
              </w:rPr>
            </w:pPr>
            <w:r>
              <w:rPr>
                <w:i/>
                <w:sz w:val="14"/>
                <w:szCs w:val="14"/>
              </w:rPr>
              <w:t>Year</w:t>
            </w:r>
          </w:p>
        </w:tc>
        <w:tc>
          <w:tcPr>
            <w:tcW w:w="6376" w:type="dxa"/>
            <w:gridSpan w:val="8"/>
            <w:tcBorders>
              <w:top w:val="single" w:sz="2" w:space="0" w:color="auto"/>
              <w:bottom w:val="single" w:sz="4" w:space="0" w:color="auto"/>
            </w:tcBorders>
            <w:shd w:val="clear" w:color="auto" w:fill="auto"/>
            <w:vAlign w:val="bottom"/>
          </w:tcPr>
          <w:p w:rsidR="00000000" w:rsidRPr="00006364" w:rsidRDefault="00000000">
            <w:pPr>
              <w:tabs>
                <w:tab w:val="left" w:pos="-120"/>
                <w:tab w:val="left" w:pos="1320"/>
              </w:tabs>
              <w:spacing w:before="80" w:after="80" w:line="160" w:lineRule="exact"/>
              <w:ind w:right="43"/>
              <w:jc w:val="center"/>
              <w:rPr>
                <w:i/>
                <w:sz w:val="14"/>
                <w:szCs w:val="14"/>
              </w:rPr>
            </w:pPr>
            <w:r>
              <w:rPr>
                <w:i/>
                <w:sz w:val="14"/>
                <w:szCs w:val="14"/>
              </w:rPr>
              <w:t>Home loans</w:t>
            </w:r>
          </w:p>
        </w:tc>
      </w:tr>
      <w:tr w:rsidR="00000000" w:rsidRPr="00006364">
        <w:tblPrEx>
          <w:tblCellMar>
            <w:top w:w="0" w:type="dxa"/>
            <w:bottom w:w="0" w:type="dxa"/>
          </w:tblCellMar>
        </w:tblPrEx>
        <w:tc>
          <w:tcPr>
            <w:tcW w:w="974" w:type="dxa"/>
            <w:vMerge/>
            <w:shd w:val="clear" w:color="auto" w:fill="auto"/>
            <w:vAlign w:val="bottom"/>
          </w:tcPr>
          <w:p w:rsidR="00000000" w:rsidRPr="00006364" w:rsidRDefault="00000000">
            <w:pPr>
              <w:tabs>
                <w:tab w:val="left" w:pos="-120"/>
                <w:tab w:val="left" w:pos="1320"/>
              </w:tabs>
              <w:spacing w:before="80" w:after="80" w:line="160" w:lineRule="exact"/>
              <w:ind w:right="40"/>
              <w:rPr>
                <w:i/>
                <w:sz w:val="14"/>
                <w:szCs w:val="14"/>
              </w:rPr>
            </w:pPr>
          </w:p>
        </w:tc>
        <w:tc>
          <w:tcPr>
            <w:tcW w:w="2126" w:type="dxa"/>
            <w:gridSpan w:val="2"/>
            <w:tcBorders>
              <w:top w:val="single" w:sz="4" w:space="0" w:color="auto"/>
              <w:bottom w:val="single" w:sz="4" w:space="0" w:color="auto"/>
            </w:tcBorders>
            <w:shd w:val="clear" w:color="auto" w:fill="auto"/>
            <w:vAlign w:val="bottom"/>
          </w:tcPr>
          <w:p w:rsidR="00000000" w:rsidRPr="00006364" w:rsidRDefault="00000000">
            <w:pPr>
              <w:tabs>
                <w:tab w:val="left" w:pos="-120"/>
                <w:tab w:val="left" w:pos="1320"/>
              </w:tabs>
              <w:spacing w:before="80" w:after="80" w:line="160" w:lineRule="exact"/>
              <w:ind w:right="43"/>
              <w:jc w:val="center"/>
              <w:rPr>
                <w:i/>
                <w:sz w:val="14"/>
                <w:szCs w:val="14"/>
              </w:rPr>
            </w:pPr>
            <w:r>
              <w:rPr>
                <w:i/>
                <w:sz w:val="14"/>
                <w:szCs w:val="14"/>
              </w:rPr>
              <w:t>Men</w:t>
            </w:r>
          </w:p>
        </w:tc>
        <w:tc>
          <w:tcPr>
            <w:tcW w:w="63" w:type="dxa"/>
            <w:tcBorders>
              <w:top w:val="single" w:sz="4" w:space="0" w:color="auto"/>
            </w:tcBorders>
            <w:shd w:val="clear" w:color="auto" w:fill="auto"/>
            <w:vAlign w:val="bottom"/>
          </w:tcPr>
          <w:p w:rsidR="00000000" w:rsidRPr="00006364" w:rsidRDefault="00000000">
            <w:pPr>
              <w:tabs>
                <w:tab w:val="left" w:pos="-120"/>
                <w:tab w:val="left" w:pos="1320"/>
              </w:tabs>
              <w:spacing w:before="80" w:after="80" w:line="160" w:lineRule="exact"/>
              <w:ind w:right="43"/>
              <w:jc w:val="right"/>
              <w:rPr>
                <w:i/>
                <w:sz w:val="14"/>
                <w:szCs w:val="14"/>
              </w:rPr>
            </w:pPr>
          </w:p>
        </w:tc>
        <w:tc>
          <w:tcPr>
            <w:tcW w:w="2061" w:type="dxa"/>
            <w:gridSpan w:val="2"/>
            <w:tcBorders>
              <w:top w:val="single" w:sz="4" w:space="0" w:color="auto"/>
              <w:bottom w:val="single" w:sz="4" w:space="0" w:color="auto"/>
            </w:tcBorders>
            <w:shd w:val="clear" w:color="auto" w:fill="auto"/>
            <w:vAlign w:val="bottom"/>
          </w:tcPr>
          <w:p w:rsidR="00000000" w:rsidRPr="00006364" w:rsidRDefault="00000000">
            <w:pPr>
              <w:tabs>
                <w:tab w:val="left" w:pos="-120"/>
                <w:tab w:val="left" w:pos="1320"/>
              </w:tabs>
              <w:spacing w:before="80" w:after="80" w:line="160" w:lineRule="exact"/>
              <w:ind w:right="43"/>
              <w:jc w:val="center"/>
              <w:rPr>
                <w:i/>
                <w:sz w:val="14"/>
                <w:szCs w:val="14"/>
              </w:rPr>
            </w:pPr>
            <w:r>
              <w:rPr>
                <w:i/>
                <w:sz w:val="14"/>
                <w:szCs w:val="14"/>
              </w:rPr>
              <w:t>Women</w:t>
            </w:r>
          </w:p>
        </w:tc>
        <w:tc>
          <w:tcPr>
            <w:tcW w:w="72" w:type="dxa"/>
            <w:tcBorders>
              <w:top w:val="single" w:sz="4" w:space="0" w:color="auto"/>
            </w:tcBorders>
            <w:shd w:val="clear" w:color="auto" w:fill="auto"/>
            <w:vAlign w:val="bottom"/>
          </w:tcPr>
          <w:p w:rsidR="00000000" w:rsidRPr="00006364" w:rsidRDefault="00000000">
            <w:pPr>
              <w:tabs>
                <w:tab w:val="left" w:pos="-120"/>
                <w:tab w:val="left" w:pos="1320"/>
              </w:tabs>
              <w:spacing w:before="80" w:after="80" w:line="160" w:lineRule="exact"/>
              <w:ind w:right="43"/>
              <w:jc w:val="right"/>
              <w:rPr>
                <w:i/>
                <w:sz w:val="14"/>
                <w:szCs w:val="14"/>
              </w:rPr>
            </w:pPr>
          </w:p>
        </w:tc>
        <w:tc>
          <w:tcPr>
            <w:tcW w:w="2054" w:type="dxa"/>
            <w:gridSpan w:val="2"/>
            <w:tcBorders>
              <w:top w:val="single" w:sz="4" w:space="0" w:color="auto"/>
              <w:bottom w:val="single" w:sz="4" w:space="0" w:color="auto"/>
            </w:tcBorders>
            <w:shd w:val="clear" w:color="auto" w:fill="auto"/>
            <w:vAlign w:val="bottom"/>
          </w:tcPr>
          <w:p w:rsidR="00000000" w:rsidRPr="00006364" w:rsidRDefault="00000000">
            <w:pPr>
              <w:tabs>
                <w:tab w:val="left" w:pos="-120"/>
                <w:tab w:val="left" w:pos="1320"/>
              </w:tabs>
              <w:spacing w:before="80" w:after="80" w:line="160" w:lineRule="exact"/>
              <w:ind w:right="43"/>
              <w:jc w:val="center"/>
              <w:rPr>
                <w:i/>
                <w:sz w:val="14"/>
                <w:szCs w:val="14"/>
              </w:rPr>
            </w:pPr>
            <w:r w:rsidRPr="00006364">
              <w:rPr>
                <w:i/>
                <w:sz w:val="14"/>
                <w:szCs w:val="14"/>
              </w:rPr>
              <w:t>Total</w:t>
            </w:r>
          </w:p>
        </w:tc>
      </w:tr>
      <w:tr w:rsidR="00000000" w:rsidRPr="00006364">
        <w:tblPrEx>
          <w:tblCellMar>
            <w:top w:w="0" w:type="dxa"/>
            <w:bottom w:w="0" w:type="dxa"/>
          </w:tblCellMar>
        </w:tblPrEx>
        <w:tc>
          <w:tcPr>
            <w:tcW w:w="974" w:type="dxa"/>
            <w:vMerge/>
            <w:tcBorders>
              <w:bottom w:val="single" w:sz="12" w:space="0" w:color="auto"/>
            </w:tcBorders>
            <w:shd w:val="clear" w:color="auto" w:fill="auto"/>
            <w:vAlign w:val="bottom"/>
          </w:tcPr>
          <w:p w:rsidR="00000000" w:rsidRPr="00006364" w:rsidRDefault="00000000">
            <w:pPr>
              <w:tabs>
                <w:tab w:val="left" w:pos="-120"/>
                <w:tab w:val="left" w:pos="1320"/>
              </w:tabs>
              <w:spacing w:before="80" w:after="80" w:line="160" w:lineRule="exact"/>
              <w:ind w:right="40"/>
              <w:rPr>
                <w:i/>
                <w:sz w:val="14"/>
                <w:szCs w:val="14"/>
              </w:rPr>
            </w:pPr>
          </w:p>
        </w:tc>
        <w:tc>
          <w:tcPr>
            <w:tcW w:w="855" w:type="dxa"/>
            <w:tcBorders>
              <w:top w:val="single" w:sz="4" w:space="0" w:color="auto"/>
              <w:bottom w:val="single" w:sz="12" w:space="0" w:color="auto"/>
            </w:tcBorders>
            <w:shd w:val="clear" w:color="auto" w:fill="auto"/>
            <w:vAlign w:val="bottom"/>
          </w:tcPr>
          <w:p w:rsidR="00000000" w:rsidRPr="00006364" w:rsidRDefault="00000000">
            <w:pPr>
              <w:tabs>
                <w:tab w:val="left" w:pos="-120"/>
                <w:tab w:val="left" w:pos="1320"/>
              </w:tabs>
              <w:spacing w:before="80" w:after="80" w:line="160" w:lineRule="exact"/>
              <w:ind w:right="43"/>
              <w:jc w:val="right"/>
              <w:rPr>
                <w:i/>
                <w:sz w:val="14"/>
                <w:szCs w:val="14"/>
              </w:rPr>
            </w:pPr>
            <w:r>
              <w:rPr>
                <w:i/>
                <w:sz w:val="14"/>
                <w:szCs w:val="14"/>
              </w:rPr>
              <w:t>Number</w:t>
            </w:r>
          </w:p>
        </w:tc>
        <w:tc>
          <w:tcPr>
            <w:tcW w:w="1271" w:type="dxa"/>
            <w:tcBorders>
              <w:top w:val="single" w:sz="4" w:space="0" w:color="auto"/>
              <w:bottom w:val="single" w:sz="12" w:space="0" w:color="auto"/>
            </w:tcBorders>
            <w:shd w:val="clear" w:color="auto" w:fill="auto"/>
            <w:vAlign w:val="bottom"/>
          </w:tcPr>
          <w:p w:rsidR="00000000" w:rsidRPr="00006364" w:rsidRDefault="00000000">
            <w:pPr>
              <w:tabs>
                <w:tab w:val="left" w:pos="-120"/>
                <w:tab w:val="left" w:pos="1320"/>
              </w:tabs>
              <w:spacing w:before="80" w:after="80" w:line="160" w:lineRule="exact"/>
              <w:ind w:right="43"/>
              <w:jc w:val="right"/>
              <w:rPr>
                <w:i/>
                <w:sz w:val="14"/>
                <w:szCs w:val="14"/>
              </w:rPr>
            </w:pPr>
            <w:r>
              <w:rPr>
                <w:i/>
                <w:sz w:val="14"/>
                <w:szCs w:val="14"/>
              </w:rPr>
              <w:t>Amount</w:t>
            </w:r>
          </w:p>
        </w:tc>
        <w:tc>
          <w:tcPr>
            <w:tcW w:w="63" w:type="dxa"/>
            <w:tcBorders>
              <w:bottom w:val="single" w:sz="12" w:space="0" w:color="auto"/>
            </w:tcBorders>
            <w:shd w:val="clear" w:color="auto" w:fill="auto"/>
            <w:vAlign w:val="bottom"/>
          </w:tcPr>
          <w:p w:rsidR="00000000" w:rsidRPr="00006364" w:rsidRDefault="00000000">
            <w:pPr>
              <w:tabs>
                <w:tab w:val="left" w:pos="-120"/>
                <w:tab w:val="left" w:pos="1320"/>
              </w:tabs>
              <w:spacing w:before="80" w:after="80" w:line="160" w:lineRule="exact"/>
              <w:ind w:right="43"/>
              <w:jc w:val="right"/>
              <w:rPr>
                <w:i/>
                <w:sz w:val="14"/>
                <w:szCs w:val="14"/>
              </w:rPr>
            </w:pPr>
          </w:p>
        </w:tc>
        <w:tc>
          <w:tcPr>
            <w:tcW w:w="844" w:type="dxa"/>
            <w:tcBorders>
              <w:top w:val="single" w:sz="4" w:space="0" w:color="auto"/>
              <w:bottom w:val="single" w:sz="12" w:space="0" w:color="auto"/>
            </w:tcBorders>
            <w:shd w:val="clear" w:color="auto" w:fill="auto"/>
            <w:vAlign w:val="bottom"/>
          </w:tcPr>
          <w:p w:rsidR="00000000" w:rsidRPr="00006364" w:rsidRDefault="00000000">
            <w:pPr>
              <w:tabs>
                <w:tab w:val="left" w:pos="-120"/>
                <w:tab w:val="left" w:pos="1320"/>
              </w:tabs>
              <w:spacing w:before="80" w:after="80" w:line="160" w:lineRule="exact"/>
              <w:ind w:right="43"/>
              <w:jc w:val="right"/>
              <w:rPr>
                <w:i/>
                <w:sz w:val="14"/>
                <w:szCs w:val="14"/>
              </w:rPr>
            </w:pPr>
            <w:r>
              <w:rPr>
                <w:i/>
                <w:sz w:val="14"/>
                <w:szCs w:val="14"/>
              </w:rPr>
              <w:t>Number</w:t>
            </w:r>
          </w:p>
        </w:tc>
        <w:tc>
          <w:tcPr>
            <w:tcW w:w="1217" w:type="dxa"/>
            <w:tcBorders>
              <w:top w:val="single" w:sz="4" w:space="0" w:color="auto"/>
              <w:bottom w:val="single" w:sz="12" w:space="0" w:color="auto"/>
            </w:tcBorders>
            <w:shd w:val="clear" w:color="auto" w:fill="auto"/>
            <w:vAlign w:val="bottom"/>
          </w:tcPr>
          <w:p w:rsidR="00000000" w:rsidRPr="00006364" w:rsidRDefault="00000000">
            <w:pPr>
              <w:tabs>
                <w:tab w:val="left" w:pos="-120"/>
                <w:tab w:val="left" w:pos="1320"/>
              </w:tabs>
              <w:spacing w:before="80" w:after="80" w:line="160" w:lineRule="exact"/>
              <w:ind w:right="43"/>
              <w:jc w:val="right"/>
              <w:rPr>
                <w:i/>
                <w:sz w:val="14"/>
                <w:szCs w:val="14"/>
              </w:rPr>
            </w:pPr>
            <w:r>
              <w:rPr>
                <w:i/>
                <w:sz w:val="14"/>
                <w:szCs w:val="14"/>
              </w:rPr>
              <w:t>Amount</w:t>
            </w:r>
          </w:p>
        </w:tc>
        <w:tc>
          <w:tcPr>
            <w:tcW w:w="72" w:type="dxa"/>
            <w:tcBorders>
              <w:bottom w:val="single" w:sz="12" w:space="0" w:color="auto"/>
            </w:tcBorders>
            <w:shd w:val="clear" w:color="auto" w:fill="auto"/>
            <w:vAlign w:val="bottom"/>
          </w:tcPr>
          <w:p w:rsidR="00000000" w:rsidRPr="00006364" w:rsidRDefault="00000000">
            <w:pPr>
              <w:tabs>
                <w:tab w:val="left" w:pos="-120"/>
                <w:tab w:val="left" w:pos="1320"/>
              </w:tabs>
              <w:spacing w:before="80" w:after="80" w:line="160" w:lineRule="exact"/>
              <w:ind w:right="43"/>
              <w:jc w:val="right"/>
              <w:rPr>
                <w:i/>
                <w:sz w:val="14"/>
                <w:szCs w:val="14"/>
              </w:rPr>
            </w:pPr>
          </w:p>
        </w:tc>
        <w:tc>
          <w:tcPr>
            <w:tcW w:w="799" w:type="dxa"/>
            <w:tcBorders>
              <w:top w:val="single" w:sz="4" w:space="0" w:color="auto"/>
              <w:bottom w:val="single" w:sz="12" w:space="0" w:color="auto"/>
            </w:tcBorders>
            <w:shd w:val="clear" w:color="auto" w:fill="auto"/>
            <w:vAlign w:val="bottom"/>
          </w:tcPr>
          <w:p w:rsidR="00000000" w:rsidRPr="00006364" w:rsidRDefault="00000000">
            <w:pPr>
              <w:tabs>
                <w:tab w:val="left" w:pos="-120"/>
                <w:tab w:val="left" w:pos="1320"/>
              </w:tabs>
              <w:spacing w:before="80" w:after="80" w:line="160" w:lineRule="exact"/>
              <w:ind w:right="43"/>
              <w:jc w:val="right"/>
              <w:rPr>
                <w:i/>
                <w:sz w:val="14"/>
                <w:szCs w:val="14"/>
              </w:rPr>
            </w:pPr>
            <w:r>
              <w:rPr>
                <w:i/>
                <w:sz w:val="14"/>
                <w:szCs w:val="14"/>
              </w:rPr>
              <w:t>Number</w:t>
            </w:r>
          </w:p>
        </w:tc>
        <w:tc>
          <w:tcPr>
            <w:tcW w:w="1255" w:type="dxa"/>
            <w:tcBorders>
              <w:top w:val="single" w:sz="4" w:space="0" w:color="auto"/>
              <w:bottom w:val="single" w:sz="12" w:space="0" w:color="auto"/>
            </w:tcBorders>
            <w:shd w:val="clear" w:color="auto" w:fill="auto"/>
            <w:vAlign w:val="bottom"/>
          </w:tcPr>
          <w:p w:rsidR="00000000" w:rsidRPr="00006364" w:rsidRDefault="00000000">
            <w:pPr>
              <w:tabs>
                <w:tab w:val="left" w:pos="-120"/>
                <w:tab w:val="left" w:pos="1320"/>
              </w:tabs>
              <w:spacing w:before="80" w:after="80" w:line="160" w:lineRule="exact"/>
              <w:ind w:right="43"/>
              <w:jc w:val="right"/>
              <w:rPr>
                <w:i/>
                <w:sz w:val="14"/>
                <w:szCs w:val="14"/>
              </w:rPr>
            </w:pPr>
            <w:r>
              <w:rPr>
                <w:i/>
                <w:sz w:val="14"/>
                <w:szCs w:val="14"/>
              </w:rPr>
              <w:t>Amount</w:t>
            </w:r>
          </w:p>
        </w:tc>
      </w:tr>
      <w:tr w:rsidR="00000000" w:rsidRPr="00006364">
        <w:tblPrEx>
          <w:tblCellMar>
            <w:top w:w="0" w:type="dxa"/>
            <w:bottom w:w="0" w:type="dxa"/>
          </w:tblCellMar>
        </w:tblPrEx>
        <w:tc>
          <w:tcPr>
            <w:tcW w:w="974" w:type="dxa"/>
            <w:shd w:val="clear" w:color="auto" w:fill="auto"/>
            <w:vAlign w:val="bottom"/>
          </w:tcPr>
          <w:p w:rsidR="00000000" w:rsidRPr="00006364" w:rsidRDefault="00000000">
            <w:pPr>
              <w:tabs>
                <w:tab w:val="left" w:pos="-120"/>
                <w:tab w:val="left" w:pos="1320"/>
              </w:tabs>
              <w:spacing w:before="80" w:after="40" w:line="210" w:lineRule="exact"/>
              <w:ind w:right="43"/>
              <w:rPr>
                <w:sz w:val="17"/>
                <w:szCs w:val="17"/>
              </w:rPr>
            </w:pPr>
            <w:r w:rsidRPr="00006364">
              <w:rPr>
                <w:sz w:val="17"/>
                <w:szCs w:val="17"/>
              </w:rPr>
              <w:t>1998</w:t>
            </w:r>
          </w:p>
        </w:tc>
        <w:tc>
          <w:tcPr>
            <w:tcW w:w="855" w:type="dxa"/>
            <w:shd w:val="clear" w:color="auto" w:fill="auto"/>
            <w:vAlign w:val="bottom"/>
          </w:tcPr>
          <w:p w:rsidR="00000000" w:rsidRPr="00006364" w:rsidRDefault="00000000">
            <w:pPr>
              <w:tabs>
                <w:tab w:val="left" w:pos="-120"/>
                <w:tab w:val="left" w:pos="1320"/>
              </w:tabs>
              <w:spacing w:before="80" w:after="40" w:line="210" w:lineRule="exact"/>
              <w:ind w:right="43"/>
              <w:jc w:val="right"/>
              <w:rPr>
                <w:sz w:val="17"/>
                <w:szCs w:val="17"/>
              </w:rPr>
            </w:pPr>
            <w:r>
              <w:rPr>
                <w:sz w:val="17"/>
                <w:szCs w:val="17"/>
              </w:rPr>
              <w:t>—</w:t>
            </w:r>
          </w:p>
        </w:tc>
        <w:tc>
          <w:tcPr>
            <w:tcW w:w="1271" w:type="dxa"/>
            <w:shd w:val="clear" w:color="auto" w:fill="auto"/>
            <w:vAlign w:val="bottom"/>
          </w:tcPr>
          <w:p w:rsidR="00000000" w:rsidRPr="00006364" w:rsidRDefault="00000000">
            <w:pPr>
              <w:tabs>
                <w:tab w:val="left" w:pos="-120"/>
                <w:tab w:val="left" w:pos="1320"/>
              </w:tabs>
              <w:spacing w:before="80" w:after="40" w:line="210" w:lineRule="exact"/>
              <w:ind w:right="43"/>
              <w:jc w:val="right"/>
              <w:rPr>
                <w:sz w:val="17"/>
                <w:szCs w:val="17"/>
              </w:rPr>
            </w:pPr>
            <w:r>
              <w:rPr>
                <w:sz w:val="17"/>
                <w:szCs w:val="17"/>
              </w:rPr>
              <w:t>—</w:t>
            </w:r>
          </w:p>
        </w:tc>
        <w:tc>
          <w:tcPr>
            <w:tcW w:w="907" w:type="dxa"/>
            <w:gridSpan w:val="2"/>
            <w:shd w:val="clear" w:color="auto" w:fill="auto"/>
            <w:vAlign w:val="bottom"/>
          </w:tcPr>
          <w:p w:rsidR="00000000" w:rsidRPr="00006364" w:rsidRDefault="00000000">
            <w:pPr>
              <w:tabs>
                <w:tab w:val="left" w:pos="-120"/>
                <w:tab w:val="left" w:pos="1320"/>
              </w:tabs>
              <w:spacing w:before="80" w:after="40" w:line="210" w:lineRule="exact"/>
              <w:ind w:right="43"/>
              <w:jc w:val="right"/>
              <w:rPr>
                <w:sz w:val="17"/>
                <w:szCs w:val="17"/>
              </w:rPr>
            </w:pPr>
            <w:r>
              <w:rPr>
                <w:sz w:val="17"/>
                <w:szCs w:val="17"/>
              </w:rPr>
              <w:t>—</w:t>
            </w:r>
          </w:p>
        </w:tc>
        <w:tc>
          <w:tcPr>
            <w:tcW w:w="1217" w:type="dxa"/>
            <w:shd w:val="clear" w:color="auto" w:fill="auto"/>
            <w:vAlign w:val="bottom"/>
          </w:tcPr>
          <w:p w:rsidR="00000000" w:rsidRPr="00006364" w:rsidRDefault="00000000">
            <w:pPr>
              <w:tabs>
                <w:tab w:val="left" w:pos="-120"/>
                <w:tab w:val="left" w:pos="1320"/>
              </w:tabs>
              <w:spacing w:before="80" w:after="40" w:line="210" w:lineRule="exact"/>
              <w:ind w:right="43"/>
              <w:jc w:val="right"/>
              <w:rPr>
                <w:sz w:val="17"/>
                <w:szCs w:val="17"/>
              </w:rPr>
            </w:pPr>
            <w:r>
              <w:rPr>
                <w:sz w:val="17"/>
                <w:szCs w:val="17"/>
              </w:rPr>
              <w:t>—</w:t>
            </w:r>
          </w:p>
        </w:tc>
        <w:tc>
          <w:tcPr>
            <w:tcW w:w="871" w:type="dxa"/>
            <w:gridSpan w:val="2"/>
            <w:shd w:val="clear" w:color="auto" w:fill="auto"/>
            <w:vAlign w:val="bottom"/>
          </w:tcPr>
          <w:p w:rsidR="00000000" w:rsidRPr="00006364" w:rsidRDefault="00000000">
            <w:pPr>
              <w:tabs>
                <w:tab w:val="left" w:pos="-120"/>
                <w:tab w:val="left" w:pos="1320"/>
              </w:tabs>
              <w:spacing w:before="80" w:after="40" w:line="210" w:lineRule="exact"/>
              <w:ind w:right="43"/>
              <w:jc w:val="right"/>
              <w:rPr>
                <w:sz w:val="17"/>
                <w:szCs w:val="17"/>
              </w:rPr>
            </w:pPr>
            <w:r>
              <w:rPr>
                <w:sz w:val="17"/>
                <w:szCs w:val="17"/>
              </w:rPr>
              <w:t>—</w:t>
            </w:r>
          </w:p>
        </w:tc>
        <w:tc>
          <w:tcPr>
            <w:tcW w:w="1255" w:type="dxa"/>
            <w:shd w:val="clear" w:color="auto" w:fill="auto"/>
            <w:vAlign w:val="bottom"/>
          </w:tcPr>
          <w:p w:rsidR="00000000" w:rsidRPr="00006364" w:rsidRDefault="00000000">
            <w:pPr>
              <w:tabs>
                <w:tab w:val="left" w:pos="-120"/>
                <w:tab w:val="left" w:pos="1320"/>
              </w:tabs>
              <w:spacing w:before="80" w:after="40" w:line="210" w:lineRule="exact"/>
              <w:ind w:right="43"/>
              <w:jc w:val="right"/>
              <w:rPr>
                <w:sz w:val="17"/>
                <w:szCs w:val="17"/>
              </w:rPr>
            </w:pPr>
            <w:r>
              <w:rPr>
                <w:sz w:val="17"/>
                <w:szCs w:val="17"/>
              </w:rPr>
              <w:t>—</w:t>
            </w:r>
          </w:p>
        </w:tc>
      </w:tr>
      <w:tr w:rsidR="00000000" w:rsidRPr="00006364">
        <w:tblPrEx>
          <w:tblCellMar>
            <w:top w:w="0" w:type="dxa"/>
            <w:bottom w:w="0" w:type="dxa"/>
          </w:tblCellMar>
        </w:tblPrEx>
        <w:tc>
          <w:tcPr>
            <w:tcW w:w="974" w:type="dxa"/>
            <w:shd w:val="clear" w:color="auto" w:fill="auto"/>
            <w:vAlign w:val="bottom"/>
          </w:tcPr>
          <w:p w:rsidR="00000000" w:rsidRPr="00006364" w:rsidRDefault="00000000">
            <w:pPr>
              <w:tabs>
                <w:tab w:val="left" w:pos="-120"/>
                <w:tab w:val="left" w:pos="1320"/>
              </w:tabs>
              <w:spacing w:before="40" w:after="40" w:line="210" w:lineRule="exact"/>
              <w:ind w:right="40"/>
              <w:rPr>
                <w:sz w:val="17"/>
                <w:szCs w:val="17"/>
              </w:rPr>
            </w:pPr>
            <w:r w:rsidRPr="00006364">
              <w:rPr>
                <w:sz w:val="17"/>
                <w:szCs w:val="17"/>
              </w:rPr>
              <w:t>1999</w:t>
            </w:r>
          </w:p>
        </w:tc>
        <w:tc>
          <w:tcPr>
            <w:tcW w:w="855"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5</w:t>
            </w:r>
          </w:p>
        </w:tc>
        <w:tc>
          <w:tcPr>
            <w:tcW w:w="1271"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32 809 268</w:t>
            </w:r>
          </w:p>
        </w:tc>
        <w:tc>
          <w:tcPr>
            <w:tcW w:w="907" w:type="dxa"/>
            <w:gridSpan w:val="2"/>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9</w:t>
            </w:r>
          </w:p>
        </w:tc>
        <w:tc>
          <w:tcPr>
            <w:tcW w:w="1217"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58 202 091</w:t>
            </w:r>
          </w:p>
        </w:tc>
        <w:tc>
          <w:tcPr>
            <w:tcW w:w="871" w:type="dxa"/>
            <w:gridSpan w:val="2"/>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14</w:t>
            </w:r>
          </w:p>
        </w:tc>
        <w:tc>
          <w:tcPr>
            <w:tcW w:w="1255"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91 011 359</w:t>
            </w:r>
          </w:p>
        </w:tc>
      </w:tr>
      <w:tr w:rsidR="00000000" w:rsidRPr="00006364">
        <w:tblPrEx>
          <w:tblCellMar>
            <w:top w:w="0" w:type="dxa"/>
            <w:bottom w:w="0" w:type="dxa"/>
          </w:tblCellMar>
        </w:tblPrEx>
        <w:tc>
          <w:tcPr>
            <w:tcW w:w="974" w:type="dxa"/>
            <w:shd w:val="clear" w:color="auto" w:fill="auto"/>
            <w:vAlign w:val="bottom"/>
          </w:tcPr>
          <w:p w:rsidR="00000000" w:rsidRPr="00006364" w:rsidRDefault="00000000">
            <w:pPr>
              <w:tabs>
                <w:tab w:val="left" w:pos="-120"/>
                <w:tab w:val="left" w:pos="1320"/>
              </w:tabs>
              <w:spacing w:before="40" w:after="40" w:line="210" w:lineRule="exact"/>
              <w:ind w:right="40"/>
              <w:rPr>
                <w:sz w:val="17"/>
                <w:szCs w:val="17"/>
              </w:rPr>
            </w:pPr>
            <w:r w:rsidRPr="00006364">
              <w:rPr>
                <w:sz w:val="17"/>
                <w:szCs w:val="17"/>
              </w:rPr>
              <w:t>2000</w:t>
            </w:r>
          </w:p>
        </w:tc>
        <w:tc>
          <w:tcPr>
            <w:tcW w:w="855"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6</w:t>
            </w:r>
          </w:p>
        </w:tc>
        <w:tc>
          <w:tcPr>
            <w:tcW w:w="1271"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66 546 248</w:t>
            </w:r>
          </w:p>
        </w:tc>
        <w:tc>
          <w:tcPr>
            <w:tcW w:w="907" w:type="dxa"/>
            <w:gridSpan w:val="2"/>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16</w:t>
            </w:r>
          </w:p>
        </w:tc>
        <w:tc>
          <w:tcPr>
            <w:tcW w:w="1217" w:type="dxa"/>
            <w:shd w:val="clear" w:color="auto" w:fill="auto"/>
            <w:vAlign w:val="bottom"/>
          </w:tcPr>
          <w:p w:rsidR="00000000" w:rsidRPr="00006364" w:rsidRDefault="00000000">
            <w:pPr>
              <w:pStyle w:val="Footer"/>
              <w:tabs>
                <w:tab w:val="left" w:pos="-120"/>
                <w:tab w:val="left" w:pos="1320"/>
              </w:tabs>
              <w:suppressAutoHyphens/>
              <w:spacing w:before="40" w:after="40" w:line="210" w:lineRule="exact"/>
              <w:ind w:right="40"/>
              <w:jc w:val="right"/>
              <w:rPr>
                <w:b w:val="0"/>
                <w:szCs w:val="17"/>
              </w:rPr>
            </w:pPr>
            <w:r w:rsidRPr="00006364">
              <w:rPr>
                <w:b w:val="0"/>
                <w:szCs w:val="17"/>
              </w:rPr>
              <w:t>186 400 002</w:t>
            </w:r>
          </w:p>
        </w:tc>
        <w:tc>
          <w:tcPr>
            <w:tcW w:w="871" w:type="dxa"/>
            <w:gridSpan w:val="2"/>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22</w:t>
            </w:r>
          </w:p>
        </w:tc>
        <w:tc>
          <w:tcPr>
            <w:tcW w:w="1255"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252 946 250</w:t>
            </w:r>
          </w:p>
        </w:tc>
      </w:tr>
      <w:tr w:rsidR="00000000" w:rsidRPr="00006364">
        <w:tblPrEx>
          <w:tblCellMar>
            <w:top w:w="0" w:type="dxa"/>
            <w:bottom w:w="0" w:type="dxa"/>
          </w:tblCellMar>
        </w:tblPrEx>
        <w:tc>
          <w:tcPr>
            <w:tcW w:w="974" w:type="dxa"/>
            <w:shd w:val="clear" w:color="auto" w:fill="auto"/>
            <w:vAlign w:val="bottom"/>
          </w:tcPr>
          <w:p w:rsidR="00000000" w:rsidRPr="00006364" w:rsidRDefault="00000000">
            <w:pPr>
              <w:tabs>
                <w:tab w:val="left" w:pos="-120"/>
                <w:tab w:val="left" w:pos="1320"/>
              </w:tabs>
              <w:spacing w:before="40" w:after="40" w:line="210" w:lineRule="exact"/>
              <w:ind w:right="40"/>
              <w:rPr>
                <w:sz w:val="17"/>
                <w:szCs w:val="17"/>
              </w:rPr>
            </w:pPr>
            <w:r w:rsidRPr="00006364">
              <w:rPr>
                <w:sz w:val="17"/>
                <w:szCs w:val="17"/>
              </w:rPr>
              <w:t>2001</w:t>
            </w:r>
          </w:p>
        </w:tc>
        <w:tc>
          <w:tcPr>
            <w:tcW w:w="855"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5</w:t>
            </w:r>
          </w:p>
        </w:tc>
        <w:tc>
          <w:tcPr>
            <w:tcW w:w="1271"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55 341 026</w:t>
            </w:r>
          </w:p>
        </w:tc>
        <w:tc>
          <w:tcPr>
            <w:tcW w:w="907" w:type="dxa"/>
            <w:gridSpan w:val="2"/>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17</w:t>
            </w:r>
          </w:p>
        </w:tc>
        <w:tc>
          <w:tcPr>
            <w:tcW w:w="1217"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245 054 098</w:t>
            </w:r>
          </w:p>
        </w:tc>
        <w:tc>
          <w:tcPr>
            <w:tcW w:w="871" w:type="dxa"/>
            <w:gridSpan w:val="2"/>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22</w:t>
            </w:r>
          </w:p>
        </w:tc>
        <w:tc>
          <w:tcPr>
            <w:tcW w:w="1255"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300 395 124</w:t>
            </w:r>
          </w:p>
        </w:tc>
      </w:tr>
      <w:tr w:rsidR="00000000" w:rsidRPr="00006364">
        <w:tblPrEx>
          <w:tblCellMar>
            <w:top w:w="0" w:type="dxa"/>
            <w:bottom w:w="0" w:type="dxa"/>
          </w:tblCellMar>
        </w:tblPrEx>
        <w:tc>
          <w:tcPr>
            <w:tcW w:w="974" w:type="dxa"/>
            <w:shd w:val="clear" w:color="auto" w:fill="auto"/>
            <w:vAlign w:val="bottom"/>
          </w:tcPr>
          <w:p w:rsidR="00000000" w:rsidRPr="00006364" w:rsidRDefault="00000000">
            <w:pPr>
              <w:tabs>
                <w:tab w:val="left" w:pos="-120"/>
                <w:tab w:val="left" w:pos="1320"/>
              </w:tabs>
              <w:spacing w:before="40" w:after="40" w:line="210" w:lineRule="exact"/>
              <w:ind w:right="40"/>
              <w:rPr>
                <w:sz w:val="17"/>
                <w:szCs w:val="17"/>
              </w:rPr>
            </w:pPr>
            <w:r w:rsidRPr="00006364">
              <w:rPr>
                <w:sz w:val="17"/>
                <w:szCs w:val="17"/>
              </w:rPr>
              <w:t>2002</w:t>
            </w:r>
          </w:p>
        </w:tc>
        <w:tc>
          <w:tcPr>
            <w:tcW w:w="855"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9</w:t>
            </w:r>
          </w:p>
        </w:tc>
        <w:tc>
          <w:tcPr>
            <w:tcW w:w="1271"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116 465 598</w:t>
            </w:r>
          </w:p>
        </w:tc>
        <w:tc>
          <w:tcPr>
            <w:tcW w:w="907" w:type="dxa"/>
            <w:gridSpan w:val="2"/>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11</w:t>
            </w:r>
          </w:p>
        </w:tc>
        <w:tc>
          <w:tcPr>
            <w:tcW w:w="1217"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184 293 450</w:t>
            </w:r>
          </w:p>
        </w:tc>
        <w:tc>
          <w:tcPr>
            <w:tcW w:w="871" w:type="dxa"/>
            <w:gridSpan w:val="2"/>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20</w:t>
            </w:r>
          </w:p>
        </w:tc>
        <w:tc>
          <w:tcPr>
            <w:tcW w:w="1255"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300 759 048</w:t>
            </w:r>
          </w:p>
        </w:tc>
      </w:tr>
      <w:tr w:rsidR="00000000" w:rsidRPr="00006364">
        <w:tblPrEx>
          <w:tblCellMar>
            <w:top w:w="0" w:type="dxa"/>
            <w:bottom w:w="0" w:type="dxa"/>
          </w:tblCellMar>
        </w:tblPrEx>
        <w:tc>
          <w:tcPr>
            <w:tcW w:w="974" w:type="dxa"/>
            <w:shd w:val="clear" w:color="auto" w:fill="auto"/>
            <w:vAlign w:val="bottom"/>
          </w:tcPr>
          <w:p w:rsidR="00000000" w:rsidRPr="00006364" w:rsidRDefault="00000000">
            <w:pPr>
              <w:tabs>
                <w:tab w:val="left" w:pos="-120"/>
                <w:tab w:val="left" w:pos="1320"/>
              </w:tabs>
              <w:spacing w:before="40" w:after="40" w:line="210" w:lineRule="exact"/>
              <w:ind w:right="40"/>
              <w:rPr>
                <w:sz w:val="17"/>
                <w:szCs w:val="17"/>
              </w:rPr>
            </w:pPr>
            <w:r w:rsidRPr="00006364">
              <w:rPr>
                <w:sz w:val="17"/>
                <w:szCs w:val="17"/>
              </w:rPr>
              <w:t>2003</w:t>
            </w:r>
          </w:p>
        </w:tc>
        <w:tc>
          <w:tcPr>
            <w:tcW w:w="855"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7</w:t>
            </w:r>
          </w:p>
        </w:tc>
        <w:tc>
          <w:tcPr>
            <w:tcW w:w="1271"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59 676 652</w:t>
            </w:r>
          </w:p>
        </w:tc>
        <w:tc>
          <w:tcPr>
            <w:tcW w:w="907" w:type="dxa"/>
            <w:gridSpan w:val="2"/>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17</w:t>
            </w:r>
          </w:p>
        </w:tc>
        <w:tc>
          <w:tcPr>
            <w:tcW w:w="1217"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266 305 048</w:t>
            </w:r>
          </w:p>
        </w:tc>
        <w:tc>
          <w:tcPr>
            <w:tcW w:w="871" w:type="dxa"/>
            <w:gridSpan w:val="2"/>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24</w:t>
            </w:r>
          </w:p>
        </w:tc>
        <w:tc>
          <w:tcPr>
            <w:tcW w:w="1255"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325 981 700</w:t>
            </w:r>
          </w:p>
        </w:tc>
      </w:tr>
      <w:tr w:rsidR="00000000" w:rsidRPr="00006364">
        <w:tblPrEx>
          <w:tblCellMar>
            <w:top w:w="0" w:type="dxa"/>
            <w:bottom w:w="0" w:type="dxa"/>
          </w:tblCellMar>
        </w:tblPrEx>
        <w:tc>
          <w:tcPr>
            <w:tcW w:w="974" w:type="dxa"/>
            <w:shd w:val="clear" w:color="auto" w:fill="auto"/>
            <w:vAlign w:val="bottom"/>
          </w:tcPr>
          <w:p w:rsidR="00000000" w:rsidRPr="00006364" w:rsidRDefault="00000000">
            <w:pPr>
              <w:tabs>
                <w:tab w:val="left" w:pos="-120"/>
                <w:tab w:val="left" w:pos="1320"/>
              </w:tabs>
              <w:spacing w:before="40" w:after="40" w:line="210" w:lineRule="exact"/>
              <w:ind w:right="40"/>
              <w:rPr>
                <w:sz w:val="17"/>
                <w:szCs w:val="17"/>
              </w:rPr>
            </w:pPr>
            <w:r w:rsidRPr="00006364">
              <w:rPr>
                <w:sz w:val="17"/>
                <w:szCs w:val="17"/>
              </w:rPr>
              <w:t>2004</w:t>
            </w:r>
          </w:p>
        </w:tc>
        <w:tc>
          <w:tcPr>
            <w:tcW w:w="855"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10</w:t>
            </w:r>
          </w:p>
        </w:tc>
        <w:tc>
          <w:tcPr>
            <w:tcW w:w="1271"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135 140 078</w:t>
            </w:r>
          </w:p>
        </w:tc>
        <w:tc>
          <w:tcPr>
            <w:tcW w:w="907" w:type="dxa"/>
            <w:gridSpan w:val="2"/>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16</w:t>
            </w:r>
          </w:p>
        </w:tc>
        <w:tc>
          <w:tcPr>
            <w:tcW w:w="1217"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245 850 822</w:t>
            </w:r>
          </w:p>
        </w:tc>
        <w:tc>
          <w:tcPr>
            <w:tcW w:w="871" w:type="dxa"/>
            <w:gridSpan w:val="2"/>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26</w:t>
            </w:r>
          </w:p>
        </w:tc>
        <w:tc>
          <w:tcPr>
            <w:tcW w:w="1255" w:type="dxa"/>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381 990 900</w:t>
            </w:r>
          </w:p>
        </w:tc>
      </w:tr>
      <w:tr w:rsidR="00000000" w:rsidRPr="00006364">
        <w:tblPrEx>
          <w:tblCellMar>
            <w:top w:w="0" w:type="dxa"/>
            <w:bottom w:w="0" w:type="dxa"/>
          </w:tblCellMar>
        </w:tblPrEx>
        <w:tc>
          <w:tcPr>
            <w:tcW w:w="974" w:type="dxa"/>
            <w:tcBorders>
              <w:bottom w:val="single" w:sz="12" w:space="0" w:color="auto"/>
            </w:tcBorders>
            <w:shd w:val="clear" w:color="auto" w:fill="auto"/>
            <w:vAlign w:val="bottom"/>
          </w:tcPr>
          <w:p w:rsidR="00000000" w:rsidRPr="00006364" w:rsidRDefault="00000000">
            <w:pPr>
              <w:tabs>
                <w:tab w:val="left" w:pos="-120"/>
                <w:tab w:val="left" w:pos="1320"/>
              </w:tabs>
              <w:spacing w:before="40" w:after="40" w:line="210" w:lineRule="exact"/>
              <w:ind w:right="40"/>
              <w:rPr>
                <w:sz w:val="17"/>
                <w:szCs w:val="17"/>
              </w:rPr>
            </w:pPr>
            <w:r w:rsidRPr="00006364">
              <w:rPr>
                <w:sz w:val="17"/>
                <w:szCs w:val="17"/>
              </w:rPr>
              <w:t>2005</w:t>
            </w:r>
          </w:p>
        </w:tc>
        <w:tc>
          <w:tcPr>
            <w:tcW w:w="855" w:type="dxa"/>
            <w:tcBorders>
              <w:bottom w:val="single" w:sz="12" w:space="0" w:color="auto"/>
            </w:tcBorders>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18</w:t>
            </w:r>
          </w:p>
        </w:tc>
        <w:tc>
          <w:tcPr>
            <w:tcW w:w="1271" w:type="dxa"/>
            <w:tcBorders>
              <w:bottom w:val="single" w:sz="12" w:space="0" w:color="auto"/>
            </w:tcBorders>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243 834 378</w:t>
            </w:r>
          </w:p>
        </w:tc>
        <w:tc>
          <w:tcPr>
            <w:tcW w:w="907" w:type="dxa"/>
            <w:gridSpan w:val="2"/>
            <w:tcBorders>
              <w:bottom w:val="single" w:sz="12" w:space="0" w:color="auto"/>
            </w:tcBorders>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28</w:t>
            </w:r>
          </w:p>
        </w:tc>
        <w:tc>
          <w:tcPr>
            <w:tcW w:w="1217" w:type="dxa"/>
            <w:tcBorders>
              <w:bottom w:val="single" w:sz="12" w:space="0" w:color="auto"/>
            </w:tcBorders>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436 025 337</w:t>
            </w:r>
          </w:p>
        </w:tc>
        <w:tc>
          <w:tcPr>
            <w:tcW w:w="871" w:type="dxa"/>
            <w:gridSpan w:val="2"/>
            <w:tcBorders>
              <w:bottom w:val="single" w:sz="12" w:space="0" w:color="auto"/>
            </w:tcBorders>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46</w:t>
            </w:r>
          </w:p>
        </w:tc>
        <w:tc>
          <w:tcPr>
            <w:tcW w:w="1255" w:type="dxa"/>
            <w:tcBorders>
              <w:bottom w:val="single" w:sz="12" w:space="0" w:color="auto"/>
            </w:tcBorders>
            <w:shd w:val="clear" w:color="auto" w:fill="auto"/>
            <w:vAlign w:val="bottom"/>
          </w:tcPr>
          <w:p w:rsidR="00000000" w:rsidRPr="00006364" w:rsidRDefault="00000000">
            <w:pPr>
              <w:tabs>
                <w:tab w:val="left" w:pos="-120"/>
                <w:tab w:val="left" w:pos="1320"/>
              </w:tabs>
              <w:spacing w:before="40" w:after="40" w:line="210" w:lineRule="exact"/>
              <w:ind w:right="40"/>
              <w:jc w:val="right"/>
              <w:rPr>
                <w:sz w:val="17"/>
                <w:szCs w:val="17"/>
              </w:rPr>
            </w:pPr>
            <w:r w:rsidRPr="00006364">
              <w:rPr>
                <w:sz w:val="17"/>
                <w:szCs w:val="17"/>
              </w:rPr>
              <w:t>675 859 715</w:t>
            </w:r>
          </w:p>
        </w:tc>
      </w:tr>
    </w:tbl>
    <w:p w:rsidR="00000000" w:rsidRPr="00006364" w:rsidRDefault="00000000">
      <w:pPr>
        <w:pStyle w:val="SingleTxt"/>
        <w:spacing w:after="0" w:line="120" w:lineRule="exact"/>
        <w:rPr>
          <w:sz w:val="10"/>
        </w:rPr>
      </w:pPr>
    </w:p>
    <w:p w:rsidR="00000000" w:rsidRPr="00006364" w:rsidRDefault="00000000">
      <w:pPr>
        <w:pStyle w:val="SingleTxt"/>
        <w:spacing w:after="0" w:line="120" w:lineRule="exact"/>
        <w:rPr>
          <w:sz w:val="10"/>
        </w:rPr>
      </w:pPr>
    </w:p>
    <w:p w:rsidR="00000000" w:rsidRDefault="00000000">
      <w:pPr>
        <w:pStyle w:val="SingleTxt"/>
      </w:pPr>
      <w:r>
        <w:t>140.</w:t>
      </w:r>
      <w:r>
        <w:tab/>
        <w:t>The table gives the impression that more women than men receive home loans. Statistically, for the period under consideration, women are indeed more numerous because the measure granting home loans to married women had not been accepted until this time. Men with the same seniority as many of these women had already long since secured these loans.</w:t>
      </w:r>
    </w:p>
    <w:p w:rsidR="00000000" w:rsidRDefault="00000000">
      <w:pPr>
        <w:pStyle w:val="SingleTxt"/>
      </w:pPr>
      <w:r>
        <w:t>141.</w:t>
      </w:r>
      <w:r>
        <w:tab/>
        <w:t>Credits granted to women by the Urban Housing Promotion Fund (FPHU) and the Credit Bank of Bujumbura (BCB) increased substantially in 2005. These were mainly housing and land improvement loans.</w:t>
      </w:r>
    </w:p>
    <w:p w:rsidR="00000000" w:rsidRPr="00B77B1F" w:rsidRDefault="00000000">
      <w:pPr>
        <w:pStyle w:val="SingleTxt"/>
        <w:spacing w:after="0" w:line="120" w:lineRule="exact"/>
        <w:rPr>
          <w:sz w:val="10"/>
        </w:rPr>
      </w:pPr>
    </w:p>
    <w:p w:rsidR="00000000" w:rsidRDefault="00000000">
      <w:pPr>
        <w:pStyle w:val="H4"/>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Credits granted to women by selected commercial banks</w:t>
      </w:r>
      <w:r w:rsidRPr="002C05D8">
        <w:rPr>
          <w:rStyle w:val="FootnoteReference"/>
          <w:i w:val="0"/>
        </w:rPr>
        <w:footnoteReference w:id="19"/>
      </w:r>
    </w:p>
    <w:p w:rsidR="00000000" w:rsidRPr="00B77B1F" w:rsidRDefault="00000000">
      <w:pPr>
        <w:pStyle w:val="SingleTxt"/>
        <w:spacing w:after="0" w:line="120" w:lineRule="exact"/>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893"/>
        <w:gridCol w:w="1188"/>
        <w:gridCol w:w="1188"/>
        <w:gridCol w:w="711"/>
        <w:gridCol w:w="54"/>
        <w:gridCol w:w="1275"/>
        <w:gridCol w:w="1236"/>
        <w:gridCol w:w="805"/>
      </w:tblGrid>
      <w:tr w:rsidR="00000000" w:rsidRPr="00B77B1F">
        <w:tc>
          <w:tcPr>
            <w:tcW w:w="893" w:type="dxa"/>
            <w:vMerge w:val="restart"/>
            <w:tcBorders>
              <w:top w:val="single" w:sz="4" w:space="0" w:color="auto"/>
            </w:tcBorders>
            <w:shd w:val="clear" w:color="auto" w:fill="auto"/>
            <w:vAlign w:val="bottom"/>
          </w:tcPr>
          <w:p w:rsidR="00000000" w:rsidRPr="00B77B1F" w:rsidRDefault="00000000">
            <w:pPr>
              <w:tabs>
                <w:tab w:val="left" w:pos="-120"/>
                <w:tab w:val="left" w:pos="1320"/>
              </w:tabs>
              <w:spacing w:before="80" w:after="80" w:line="160" w:lineRule="exact"/>
              <w:ind w:right="40"/>
              <w:rPr>
                <w:i/>
                <w:sz w:val="14"/>
                <w:szCs w:val="14"/>
              </w:rPr>
            </w:pPr>
            <w:r w:rsidRPr="00B77B1F">
              <w:rPr>
                <w:i/>
                <w:sz w:val="14"/>
                <w:szCs w:val="14"/>
              </w:rPr>
              <w:t xml:space="preserve">Institutions </w:t>
            </w:r>
          </w:p>
        </w:tc>
        <w:tc>
          <w:tcPr>
            <w:tcW w:w="3087" w:type="dxa"/>
            <w:gridSpan w:val="3"/>
            <w:tcBorders>
              <w:top w:val="single" w:sz="4" w:space="0" w:color="auto"/>
              <w:bottom w:val="single" w:sz="4" w:space="0" w:color="auto"/>
            </w:tcBorders>
            <w:shd w:val="clear" w:color="auto" w:fill="auto"/>
            <w:vAlign w:val="bottom"/>
          </w:tcPr>
          <w:p w:rsidR="00000000" w:rsidRPr="00B77B1F" w:rsidRDefault="00000000">
            <w:pPr>
              <w:tabs>
                <w:tab w:val="left" w:pos="-120"/>
                <w:tab w:val="left" w:pos="1320"/>
              </w:tabs>
              <w:spacing w:before="80" w:after="80" w:line="160" w:lineRule="exact"/>
              <w:ind w:right="43"/>
              <w:jc w:val="center"/>
              <w:rPr>
                <w:i/>
                <w:sz w:val="14"/>
                <w:szCs w:val="14"/>
              </w:rPr>
            </w:pPr>
            <w:r w:rsidRPr="00B77B1F">
              <w:rPr>
                <w:i/>
                <w:sz w:val="14"/>
                <w:szCs w:val="14"/>
              </w:rPr>
              <w:t>2004</w:t>
            </w:r>
          </w:p>
        </w:tc>
        <w:tc>
          <w:tcPr>
            <w:tcW w:w="54" w:type="dxa"/>
            <w:tcBorders>
              <w:top w:val="single" w:sz="4" w:space="0" w:color="auto"/>
            </w:tcBorders>
            <w:shd w:val="clear" w:color="auto" w:fill="auto"/>
            <w:vAlign w:val="bottom"/>
          </w:tcPr>
          <w:p w:rsidR="00000000" w:rsidRPr="00B77B1F" w:rsidRDefault="00000000">
            <w:pPr>
              <w:tabs>
                <w:tab w:val="left" w:pos="-120"/>
                <w:tab w:val="left" w:pos="1320"/>
              </w:tabs>
              <w:spacing w:before="80" w:after="80" w:line="160" w:lineRule="exact"/>
              <w:ind w:right="43"/>
              <w:jc w:val="right"/>
              <w:rPr>
                <w:i/>
                <w:sz w:val="14"/>
                <w:szCs w:val="14"/>
              </w:rPr>
            </w:pPr>
          </w:p>
        </w:tc>
        <w:tc>
          <w:tcPr>
            <w:tcW w:w="3316" w:type="dxa"/>
            <w:gridSpan w:val="3"/>
            <w:tcBorders>
              <w:top w:val="single" w:sz="4" w:space="0" w:color="auto"/>
              <w:bottom w:val="single" w:sz="4" w:space="0" w:color="auto"/>
            </w:tcBorders>
            <w:shd w:val="clear" w:color="auto" w:fill="auto"/>
            <w:vAlign w:val="bottom"/>
          </w:tcPr>
          <w:p w:rsidR="00000000" w:rsidRPr="00B77B1F" w:rsidRDefault="00000000">
            <w:pPr>
              <w:tabs>
                <w:tab w:val="left" w:pos="-120"/>
                <w:tab w:val="left" w:pos="1320"/>
              </w:tabs>
              <w:spacing w:before="80" w:after="80" w:line="160" w:lineRule="exact"/>
              <w:ind w:right="43"/>
              <w:jc w:val="center"/>
              <w:rPr>
                <w:i/>
                <w:sz w:val="14"/>
                <w:szCs w:val="14"/>
              </w:rPr>
            </w:pPr>
            <w:r w:rsidRPr="00B77B1F">
              <w:rPr>
                <w:i/>
                <w:sz w:val="14"/>
                <w:szCs w:val="14"/>
              </w:rPr>
              <w:t>2005</w:t>
            </w:r>
          </w:p>
        </w:tc>
      </w:tr>
      <w:tr w:rsidR="00000000" w:rsidRPr="00B77B1F">
        <w:tc>
          <w:tcPr>
            <w:tcW w:w="893" w:type="dxa"/>
            <w:vMerge/>
            <w:tcBorders>
              <w:bottom w:val="single" w:sz="12" w:space="0" w:color="auto"/>
            </w:tcBorders>
            <w:shd w:val="clear" w:color="auto" w:fill="auto"/>
            <w:vAlign w:val="bottom"/>
          </w:tcPr>
          <w:p w:rsidR="00000000" w:rsidRPr="00B77B1F" w:rsidRDefault="00000000">
            <w:pPr>
              <w:tabs>
                <w:tab w:val="left" w:pos="-120"/>
                <w:tab w:val="left" w:pos="1320"/>
              </w:tabs>
              <w:spacing w:before="80" w:after="80" w:line="160" w:lineRule="exact"/>
              <w:ind w:right="40"/>
              <w:rPr>
                <w:i/>
                <w:sz w:val="14"/>
                <w:szCs w:val="14"/>
              </w:rPr>
            </w:pPr>
          </w:p>
        </w:tc>
        <w:tc>
          <w:tcPr>
            <w:tcW w:w="1188" w:type="dxa"/>
            <w:tcBorders>
              <w:top w:val="single" w:sz="4" w:space="0" w:color="auto"/>
              <w:bottom w:val="single" w:sz="12" w:space="0" w:color="auto"/>
            </w:tcBorders>
            <w:shd w:val="clear" w:color="auto" w:fill="auto"/>
            <w:vAlign w:val="bottom"/>
          </w:tcPr>
          <w:p w:rsidR="00000000" w:rsidRPr="00B77B1F" w:rsidRDefault="00000000">
            <w:pPr>
              <w:tabs>
                <w:tab w:val="left" w:pos="-120"/>
                <w:tab w:val="left" w:pos="1320"/>
              </w:tabs>
              <w:spacing w:before="80" w:after="80" w:line="160" w:lineRule="exact"/>
              <w:ind w:right="43"/>
              <w:jc w:val="right"/>
              <w:rPr>
                <w:i/>
                <w:sz w:val="14"/>
                <w:szCs w:val="14"/>
                <w:lang w:val="en-ZA"/>
              </w:rPr>
            </w:pPr>
            <w:r>
              <w:rPr>
                <w:i/>
                <w:sz w:val="14"/>
                <w:szCs w:val="14"/>
                <w:lang w:val="en-ZA"/>
              </w:rPr>
              <w:t>Men</w:t>
            </w:r>
          </w:p>
        </w:tc>
        <w:tc>
          <w:tcPr>
            <w:tcW w:w="1188" w:type="dxa"/>
            <w:tcBorders>
              <w:top w:val="single" w:sz="4" w:space="0" w:color="auto"/>
              <w:bottom w:val="single" w:sz="12" w:space="0" w:color="auto"/>
            </w:tcBorders>
            <w:shd w:val="clear" w:color="auto" w:fill="auto"/>
            <w:vAlign w:val="bottom"/>
          </w:tcPr>
          <w:p w:rsidR="00000000" w:rsidRPr="00B77B1F" w:rsidRDefault="00000000">
            <w:pPr>
              <w:tabs>
                <w:tab w:val="left" w:pos="-120"/>
                <w:tab w:val="left" w:pos="1320"/>
              </w:tabs>
              <w:spacing w:before="80" w:after="80" w:line="160" w:lineRule="exact"/>
              <w:ind w:right="43"/>
              <w:jc w:val="right"/>
              <w:rPr>
                <w:i/>
                <w:sz w:val="14"/>
                <w:szCs w:val="14"/>
                <w:lang w:val="en-ZA"/>
              </w:rPr>
            </w:pPr>
            <w:r>
              <w:rPr>
                <w:i/>
                <w:sz w:val="14"/>
                <w:szCs w:val="14"/>
                <w:lang w:val="en-ZA"/>
              </w:rPr>
              <w:t>Women</w:t>
            </w:r>
          </w:p>
        </w:tc>
        <w:tc>
          <w:tcPr>
            <w:tcW w:w="711" w:type="dxa"/>
            <w:tcBorders>
              <w:top w:val="single" w:sz="4" w:space="0" w:color="auto"/>
              <w:bottom w:val="single" w:sz="12" w:space="0" w:color="auto"/>
            </w:tcBorders>
            <w:shd w:val="clear" w:color="auto" w:fill="auto"/>
            <w:vAlign w:val="bottom"/>
          </w:tcPr>
          <w:p w:rsidR="00000000" w:rsidRPr="00B77B1F" w:rsidRDefault="00000000">
            <w:pPr>
              <w:tabs>
                <w:tab w:val="left" w:pos="-120"/>
                <w:tab w:val="left" w:pos="1320"/>
              </w:tabs>
              <w:spacing w:before="80" w:after="80" w:line="160" w:lineRule="exact"/>
              <w:ind w:right="43"/>
              <w:jc w:val="right"/>
              <w:rPr>
                <w:i/>
                <w:sz w:val="14"/>
                <w:szCs w:val="14"/>
                <w:lang w:val="en-ZA"/>
              </w:rPr>
            </w:pPr>
            <w:r w:rsidRPr="00B77B1F">
              <w:rPr>
                <w:i/>
                <w:sz w:val="14"/>
                <w:szCs w:val="14"/>
                <w:lang w:val="en-ZA"/>
              </w:rPr>
              <w:t>%</w:t>
            </w:r>
          </w:p>
        </w:tc>
        <w:tc>
          <w:tcPr>
            <w:tcW w:w="1329" w:type="dxa"/>
            <w:gridSpan w:val="2"/>
            <w:tcBorders>
              <w:bottom w:val="single" w:sz="12" w:space="0" w:color="auto"/>
            </w:tcBorders>
            <w:shd w:val="clear" w:color="auto" w:fill="auto"/>
            <w:vAlign w:val="bottom"/>
          </w:tcPr>
          <w:p w:rsidR="00000000" w:rsidRPr="00B77B1F" w:rsidRDefault="00000000">
            <w:pPr>
              <w:tabs>
                <w:tab w:val="left" w:pos="-120"/>
                <w:tab w:val="left" w:pos="1320"/>
              </w:tabs>
              <w:spacing w:before="80" w:after="80" w:line="160" w:lineRule="exact"/>
              <w:ind w:right="43"/>
              <w:jc w:val="right"/>
              <w:rPr>
                <w:i/>
                <w:sz w:val="14"/>
                <w:szCs w:val="14"/>
                <w:lang w:val="en-ZA"/>
              </w:rPr>
            </w:pPr>
            <w:r>
              <w:rPr>
                <w:i/>
                <w:sz w:val="14"/>
                <w:szCs w:val="14"/>
                <w:lang w:val="en-ZA"/>
              </w:rPr>
              <w:t>Men</w:t>
            </w:r>
          </w:p>
        </w:tc>
        <w:tc>
          <w:tcPr>
            <w:tcW w:w="1236" w:type="dxa"/>
            <w:tcBorders>
              <w:bottom w:val="single" w:sz="12" w:space="0" w:color="auto"/>
            </w:tcBorders>
            <w:shd w:val="clear" w:color="auto" w:fill="auto"/>
            <w:vAlign w:val="bottom"/>
          </w:tcPr>
          <w:p w:rsidR="00000000" w:rsidRPr="00B77B1F" w:rsidRDefault="00000000">
            <w:pPr>
              <w:tabs>
                <w:tab w:val="left" w:pos="-120"/>
                <w:tab w:val="left" w:pos="1320"/>
              </w:tabs>
              <w:spacing w:before="80" w:after="80" w:line="160" w:lineRule="exact"/>
              <w:ind w:right="43"/>
              <w:jc w:val="right"/>
              <w:rPr>
                <w:i/>
                <w:sz w:val="14"/>
                <w:szCs w:val="14"/>
                <w:lang w:val="de-DE"/>
              </w:rPr>
            </w:pPr>
            <w:r>
              <w:rPr>
                <w:i/>
                <w:sz w:val="14"/>
                <w:szCs w:val="14"/>
                <w:lang w:val="de-DE"/>
              </w:rPr>
              <w:t>Women</w:t>
            </w:r>
          </w:p>
        </w:tc>
        <w:tc>
          <w:tcPr>
            <w:tcW w:w="805" w:type="dxa"/>
            <w:tcBorders>
              <w:bottom w:val="single" w:sz="12" w:space="0" w:color="auto"/>
            </w:tcBorders>
            <w:shd w:val="clear" w:color="auto" w:fill="auto"/>
            <w:vAlign w:val="bottom"/>
          </w:tcPr>
          <w:p w:rsidR="00000000" w:rsidRPr="00B77B1F" w:rsidRDefault="00000000">
            <w:pPr>
              <w:tabs>
                <w:tab w:val="left" w:pos="-120"/>
                <w:tab w:val="left" w:pos="1320"/>
              </w:tabs>
              <w:spacing w:before="80" w:after="80" w:line="160" w:lineRule="exact"/>
              <w:ind w:right="43"/>
              <w:jc w:val="right"/>
              <w:rPr>
                <w:i/>
                <w:sz w:val="14"/>
                <w:szCs w:val="14"/>
                <w:lang w:val="de-DE"/>
              </w:rPr>
            </w:pPr>
            <w:r w:rsidRPr="00B77B1F">
              <w:rPr>
                <w:i/>
                <w:sz w:val="14"/>
                <w:szCs w:val="14"/>
                <w:lang w:val="de-DE"/>
              </w:rPr>
              <w:t>%</w:t>
            </w:r>
          </w:p>
        </w:tc>
      </w:tr>
      <w:tr w:rsidR="00000000" w:rsidRPr="00B8629D">
        <w:tc>
          <w:tcPr>
            <w:tcW w:w="893" w:type="dxa"/>
            <w:tcBorders>
              <w:top w:val="single" w:sz="12" w:space="0" w:color="auto"/>
            </w:tcBorders>
            <w:shd w:val="clear" w:color="auto" w:fill="auto"/>
            <w:vAlign w:val="bottom"/>
          </w:tcPr>
          <w:p w:rsidR="00000000" w:rsidRPr="00B8629D" w:rsidRDefault="00000000">
            <w:pPr>
              <w:tabs>
                <w:tab w:val="left" w:pos="-120"/>
                <w:tab w:val="left" w:pos="1320"/>
              </w:tabs>
              <w:spacing w:before="80" w:after="40" w:line="210" w:lineRule="exact"/>
              <w:ind w:right="40"/>
              <w:rPr>
                <w:sz w:val="17"/>
                <w:szCs w:val="17"/>
                <w:lang w:val="de-DE"/>
              </w:rPr>
            </w:pPr>
            <w:r w:rsidRPr="00B8629D">
              <w:rPr>
                <w:sz w:val="17"/>
                <w:szCs w:val="17"/>
                <w:lang w:val="de-DE"/>
              </w:rPr>
              <w:t>BGF</w:t>
            </w:r>
          </w:p>
        </w:tc>
        <w:tc>
          <w:tcPr>
            <w:tcW w:w="1188" w:type="dxa"/>
            <w:tcBorders>
              <w:top w:val="single" w:sz="12" w:space="0" w:color="auto"/>
            </w:tcBorders>
            <w:shd w:val="clear" w:color="auto" w:fill="auto"/>
            <w:vAlign w:val="bottom"/>
          </w:tcPr>
          <w:p w:rsidR="00000000" w:rsidRPr="00B8629D" w:rsidRDefault="00000000">
            <w:pPr>
              <w:tabs>
                <w:tab w:val="left" w:pos="-120"/>
                <w:tab w:val="left" w:pos="1320"/>
              </w:tabs>
              <w:spacing w:before="80" w:after="40" w:line="210" w:lineRule="exact"/>
              <w:ind w:right="43"/>
              <w:jc w:val="right"/>
              <w:rPr>
                <w:sz w:val="17"/>
                <w:szCs w:val="17"/>
                <w:lang w:val="de-DE"/>
              </w:rPr>
            </w:pPr>
            <w:r w:rsidRPr="00B8629D">
              <w:rPr>
                <w:sz w:val="17"/>
                <w:szCs w:val="17"/>
                <w:lang w:val="de-DE"/>
              </w:rPr>
              <w:t>8 154 517 000</w:t>
            </w:r>
          </w:p>
        </w:tc>
        <w:tc>
          <w:tcPr>
            <w:tcW w:w="1188" w:type="dxa"/>
            <w:tcBorders>
              <w:top w:val="single" w:sz="12" w:space="0" w:color="auto"/>
            </w:tcBorders>
            <w:shd w:val="clear" w:color="auto" w:fill="auto"/>
            <w:vAlign w:val="bottom"/>
          </w:tcPr>
          <w:p w:rsidR="00000000" w:rsidRPr="00B8629D" w:rsidRDefault="00000000">
            <w:pPr>
              <w:tabs>
                <w:tab w:val="left" w:pos="-120"/>
                <w:tab w:val="left" w:pos="1320"/>
              </w:tabs>
              <w:spacing w:before="80" w:after="40" w:line="210" w:lineRule="exact"/>
              <w:ind w:right="43"/>
              <w:jc w:val="right"/>
              <w:rPr>
                <w:sz w:val="17"/>
                <w:szCs w:val="17"/>
                <w:lang w:val="de-DE"/>
              </w:rPr>
            </w:pPr>
            <w:r w:rsidRPr="00B8629D">
              <w:rPr>
                <w:sz w:val="17"/>
                <w:szCs w:val="17"/>
                <w:lang w:val="de-DE"/>
              </w:rPr>
              <w:t>520 090 000</w:t>
            </w:r>
          </w:p>
        </w:tc>
        <w:tc>
          <w:tcPr>
            <w:tcW w:w="711" w:type="dxa"/>
            <w:tcBorders>
              <w:top w:val="single" w:sz="12" w:space="0" w:color="auto"/>
            </w:tcBorders>
            <w:shd w:val="clear" w:color="auto" w:fill="auto"/>
            <w:vAlign w:val="bottom"/>
          </w:tcPr>
          <w:p w:rsidR="00000000" w:rsidRPr="00B8629D" w:rsidRDefault="00000000">
            <w:pPr>
              <w:tabs>
                <w:tab w:val="left" w:pos="-120"/>
                <w:tab w:val="left" w:pos="1320"/>
              </w:tabs>
              <w:spacing w:before="80" w:after="40" w:line="210" w:lineRule="exact"/>
              <w:ind w:right="43"/>
              <w:jc w:val="right"/>
              <w:rPr>
                <w:sz w:val="17"/>
                <w:szCs w:val="17"/>
                <w:lang w:val="de-DE"/>
              </w:rPr>
            </w:pPr>
            <w:r w:rsidRPr="00B8629D">
              <w:rPr>
                <w:sz w:val="17"/>
                <w:szCs w:val="17"/>
                <w:lang w:val="de-DE"/>
              </w:rPr>
              <w:t>11</w:t>
            </w:r>
            <w:r>
              <w:rPr>
                <w:sz w:val="17"/>
                <w:szCs w:val="17"/>
                <w:lang w:val="de-DE"/>
              </w:rPr>
              <w:t>.</w:t>
            </w:r>
            <w:r w:rsidRPr="00B8629D">
              <w:rPr>
                <w:sz w:val="17"/>
                <w:szCs w:val="17"/>
                <w:lang w:val="de-DE"/>
              </w:rPr>
              <w:t xml:space="preserve">7 </w:t>
            </w:r>
          </w:p>
        </w:tc>
        <w:tc>
          <w:tcPr>
            <w:tcW w:w="1329" w:type="dxa"/>
            <w:gridSpan w:val="2"/>
            <w:tcBorders>
              <w:top w:val="single" w:sz="12" w:space="0" w:color="auto"/>
            </w:tcBorders>
            <w:shd w:val="clear" w:color="auto" w:fill="auto"/>
            <w:vAlign w:val="bottom"/>
          </w:tcPr>
          <w:p w:rsidR="00000000" w:rsidRPr="00B8629D" w:rsidRDefault="00000000">
            <w:pPr>
              <w:tabs>
                <w:tab w:val="left" w:pos="-120"/>
                <w:tab w:val="left" w:pos="1320"/>
              </w:tabs>
              <w:spacing w:before="80" w:after="40" w:line="210" w:lineRule="exact"/>
              <w:ind w:right="43"/>
              <w:jc w:val="right"/>
              <w:rPr>
                <w:sz w:val="17"/>
                <w:szCs w:val="17"/>
                <w:lang w:val="de-DE"/>
              </w:rPr>
            </w:pPr>
            <w:r w:rsidRPr="00B8629D">
              <w:rPr>
                <w:sz w:val="17"/>
                <w:szCs w:val="17"/>
                <w:lang w:val="de-DE"/>
              </w:rPr>
              <w:t>4 920 350 000</w:t>
            </w:r>
          </w:p>
        </w:tc>
        <w:tc>
          <w:tcPr>
            <w:tcW w:w="1236" w:type="dxa"/>
            <w:tcBorders>
              <w:top w:val="single" w:sz="12" w:space="0" w:color="auto"/>
            </w:tcBorders>
            <w:shd w:val="clear" w:color="auto" w:fill="auto"/>
            <w:vAlign w:val="bottom"/>
          </w:tcPr>
          <w:p w:rsidR="00000000" w:rsidRPr="00B8629D" w:rsidRDefault="00000000">
            <w:pPr>
              <w:tabs>
                <w:tab w:val="left" w:pos="-120"/>
                <w:tab w:val="left" w:pos="1320"/>
              </w:tabs>
              <w:spacing w:before="80" w:after="40" w:line="210" w:lineRule="exact"/>
              <w:ind w:right="43"/>
              <w:jc w:val="right"/>
              <w:rPr>
                <w:sz w:val="17"/>
                <w:szCs w:val="17"/>
                <w:lang w:val="de-DE"/>
              </w:rPr>
            </w:pPr>
            <w:r w:rsidRPr="00B8629D">
              <w:rPr>
                <w:sz w:val="17"/>
                <w:szCs w:val="17"/>
                <w:lang w:val="de-DE"/>
              </w:rPr>
              <w:t>298 133 000</w:t>
            </w:r>
          </w:p>
        </w:tc>
        <w:tc>
          <w:tcPr>
            <w:tcW w:w="805" w:type="dxa"/>
            <w:tcBorders>
              <w:top w:val="single" w:sz="12" w:space="0" w:color="auto"/>
            </w:tcBorders>
            <w:shd w:val="clear" w:color="auto" w:fill="auto"/>
            <w:vAlign w:val="bottom"/>
          </w:tcPr>
          <w:p w:rsidR="00000000" w:rsidRPr="00B8629D" w:rsidRDefault="00000000">
            <w:pPr>
              <w:tabs>
                <w:tab w:val="left" w:pos="-120"/>
                <w:tab w:val="left" w:pos="1320"/>
              </w:tabs>
              <w:spacing w:before="80" w:after="40" w:line="210" w:lineRule="exact"/>
              <w:ind w:right="43"/>
              <w:jc w:val="right"/>
              <w:rPr>
                <w:sz w:val="17"/>
                <w:szCs w:val="17"/>
                <w:lang w:val="de-DE"/>
              </w:rPr>
            </w:pPr>
            <w:r w:rsidRPr="00B8629D">
              <w:rPr>
                <w:sz w:val="17"/>
                <w:szCs w:val="17"/>
                <w:lang w:val="de-DE"/>
              </w:rPr>
              <w:t>9</w:t>
            </w:r>
            <w:r>
              <w:rPr>
                <w:sz w:val="17"/>
                <w:szCs w:val="17"/>
                <w:lang w:val="de-DE"/>
              </w:rPr>
              <w:t>.</w:t>
            </w:r>
            <w:r w:rsidRPr="00B8629D">
              <w:rPr>
                <w:sz w:val="17"/>
                <w:szCs w:val="17"/>
                <w:lang w:val="de-DE"/>
              </w:rPr>
              <w:t>8</w:t>
            </w:r>
          </w:p>
        </w:tc>
      </w:tr>
      <w:tr w:rsidR="00000000" w:rsidRPr="00B8629D">
        <w:tc>
          <w:tcPr>
            <w:tcW w:w="893" w:type="dxa"/>
            <w:shd w:val="clear" w:color="auto" w:fill="auto"/>
            <w:vAlign w:val="bottom"/>
          </w:tcPr>
          <w:p w:rsidR="00000000" w:rsidRPr="00B8629D" w:rsidRDefault="00000000">
            <w:pPr>
              <w:tabs>
                <w:tab w:val="left" w:pos="-120"/>
                <w:tab w:val="left" w:pos="1320"/>
              </w:tabs>
              <w:spacing w:before="40" w:after="40" w:line="210" w:lineRule="exact"/>
              <w:ind w:right="43"/>
              <w:rPr>
                <w:sz w:val="17"/>
                <w:szCs w:val="17"/>
                <w:lang w:val="de-DE"/>
              </w:rPr>
            </w:pPr>
            <w:r w:rsidRPr="00B8629D">
              <w:rPr>
                <w:sz w:val="17"/>
                <w:szCs w:val="17"/>
                <w:lang w:val="de-DE"/>
              </w:rPr>
              <w:t>FPHU</w:t>
            </w:r>
          </w:p>
        </w:tc>
        <w:tc>
          <w:tcPr>
            <w:tcW w:w="1188" w:type="dxa"/>
            <w:shd w:val="clear" w:color="auto" w:fill="auto"/>
            <w:vAlign w:val="bottom"/>
          </w:tcPr>
          <w:p w:rsidR="00000000" w:rsidRPr="00B8629D" w:rsidRDefault="00000000">
            <w:pPr>
              <w:tabs>
                <w:tab w:val="left" w:pos="-120"/>
                <w:tab w:val="left" w:pos="1320"/>
              </w:tabs>
              <w:spacing w:before="40" w:after="40" w:line="210" w:lineRule="exact"/>
              <w:ind w:right="43"/>
              <w:jc w:val="right"/>
              <w:rPr>
                <w:sz w:val="17"/>
                <w:szCs w:val="17"/>
              </w:rPr>
            </w:pPr>
            <w:r w:rsidRPr="00B8629D">
              <w:rPr>
                <w:sz w:val="17"/>
                <w:szCs w:val="17"/>
              </w:rPr>
              <w:t>871 516 462</w:t>
            </w:r>
          </w:p>
        </w:tc>
        <w:tc>
          <w:tcPr>
            <w:tcW w:w="1188" w:type="dxa"/>
            <w:shd w:val="clear" w:color="auto" w:fill="auto"/>
            <w:vAlign w:val="bottom"/>
          </w:tcPr>
          <w:p w:rsidR="00000000" w:rsidRPr="00B8629D" w:rsidRDefault="00000000">
            <w:pPr>
              <w:tabs>
                <w:tab w:val="left" w:pos="-120"/>
                <w:tab w:val="left" w:pos="1320"/>
              </w:tabs>
              <w:spacing w:before="40" w:after="40" w:line="210" w:lineRule="exact"/>
              <w:ind w:right="43"/>
              <w:jc w:val="right"/>
              <w:rPr>
                <w:sz w:val="17"/>
                <w:szCs w:val="17"/>
              </w:rPr>
            </w:pPr>
            <w:r w:rsidRPr="00B8629D">
              <w:rPr>
                <w:sz w:val="17"/>
                <w:szCs w:val="17"/>
              </w:rPr>
              <w:t>167 668 328</w:t>
            </w:r>
          </w:p>
        </w:tc>
        <w:tc>
          <w:tcPr>
            <w:tcW w:w="711" w:type="dxa"/>
            <w:shd w:val="clear" w:color="auto" w:fill="auto"/>
            <w:vAlign w:val="bottom"/>
          </w:tcPr>
          <w:p w:rsidR="00000000" w:rsidRPr="00B8629D" w:rsidRDefault="00000000">
            <w:pPr>
              <w:tabs>
                <w:tab w:val="left" w:pos="-120"/>
                <w:tab w:val="left" w:pos="1320"/>
              </w:tabs>
              <w:spacing w:before="40" w:after="40" w:line="210" w:lineRule="exact"/>
              <w:ind w:right="43"/>
              <w:jc w:val="right"/>
              <w:rPr>
                <w:sz w:val="17"/>
                <w:szCs w:val="17"/>
              </w:rPr>
            </w:pPr>
            <w:r w:rsidRPr="00B8629D">
              <w:rPr>
                <w:sz w:val="17"/>
                <w:szCs w:val="17"/>
              </w:rPr>
              <w:t>18</w:t>
            </w:r>
          </w:p>
        </w:tc>
        <w:tc>
          <w:tcPr>
            <w:tcW w:w="1329" w:type="dxa"/>
            <w:gridSpan w:val="2"/>
            <w:shd w:val="clear" w:color="auto" w:fill="auto"/>
            <w:vAlign w:val="bottom"/>
          </w:tcPr>
          <w:p w:rsidR="00000000" w:rsidRPr="00B8629D" w:rsidRDefault="00000000">
            <w:pPr>
              <w:tabs>
                <w:tab w:val="left" w:pos="-120"/>
                <w:tab w:val="left" w:pos="1320"/>
              </w:tabs>
              <w:spacing w:before="40" w:after="40" w:line="210" w:lineRule="exact"/>
              <w:ind w:right="43"/>
              <w:jc w:val="right"/>
              <w:rPr>
                <w:sz w:val="17"/>
                <w:szCs w:val="17"/>
              </w:rPr>
            </w:pPr>
            <w:r w:rsidRPr="00B8629D">
              <w:rPr>
                <w:sz w:val="17"/>
                <w:szCs w:val="17"/>
              </w:rPr>
              <w:t>1 203 803 172</w:t>
            </w:r>
          </w:p>
        </w:tc>
        <w:tc>
          <w:tcPr>
            <w:tcW w:w="1236" w:type="dxa"/>
            <w:shd w:val="clear" w:color="auto" w:fill="auto"/>
            <w:vAlign w:val="bottom"/>
          </w:tcPr>
          <w:p w:rsidR="00000000" w:rsidRPr="00B8629D" w:rsidRDefault="00000000">
            <w:pPr>
              <w:tabs>
                <w:tab w:val="left" w:pos="-120"/>
                <w:tab w:val="left" w:pos="1320"/>
              </w:tabs>
              <w:spacing w:before="40" w:after="40" w:line="210" w:lineRule="exact"/>
              <w:ind w:right="43"/>
              <w:jc w:val="right"/>
              <w:rPr>
                <w:sz w:val="17"/>
                <w:szCs w:val="17"/>
              </w:rPr>
            </w:pPr>
            <w:r w:rsidRPr="00B8629D">
              <w:rPr>
                <w:sz w:val="17"/>
                <w:szCs w:val="17"/>
              </w:rPr>
              <w:t>354 605 520</w:t>
            </w:r>
          </w:p>
        </w:tc>
        <w:tc>
          <w:tcPr>
            <w:tcW w:w="805" w:type="dxa"/>
            <w:shd w:val="clear" w:color="auto" w:fill="auto"/>
            <w:vAlign w:val="bottom"/>
          </w:tcPr>
          <w:p w:rsidR="00000000" w:rsidRPr="00B8629D" w:rsidRDefault="00000000">
            <w:pPr>
              <w:tabs>
                <w:tab w:val="left" w:pos="-120"/>
                <w:tab w:val="left" w:pos="1320"/>
              </w:tabs>
              <w:spacing w:before="40" w:after="40" w:line="210" w:lineRule="exact"/>
              <w:ind w:right="43"/>
              <w:jc w:val="right"/>
              <w:rPr>
                <w:sz w:val="17"/>
                <w:szCs w:val="17"/>
              </w:rPr>
            </w:pPr>
            <w:r w:rsidRPr="00B8629D">
              <w:rPr>
                <w:sz w:val="17"/>
                <w:szCs w:val="17"/>
              </w:rPr>
              <w:t>22</w:t>
            </w:r>
            <w:r>
              <w:rPr>
                <w:sz w:val="17"/>
                <w:szCs w:val="17"/>
              </w:rPr>
              <w:t>.</w:t>
            </w:r>
            <w:r w:rsidRPr="00B8629D">
              <w:rPr>
                <w:sz w:val="17"/>
                <w:szCs w:val="17"/>
              </w:rPr>
              <w:t>5</w:t>
            </w:r>
          </w:p>
        </w:tc>
      </w:tr>
      <w:tr w:rsidR="00000000" w:rsidRPr="00B8629D">
        <w:tc>
          <w:tcPr>
            <w:tcW w:w="893" w:type="dxa"/>
            <w:tcBorders>
              <w:bottom w:val="single" w:sz="12" w:space="0" w:color="auto"/>
            </w:tcBorders>
            <w:shd w:val="clear" w:color="auto" w:fill="auto"/>
            <w:vAlign w:val="bottom"/>
          </w:tcPr>
          <w:p w:rsidR="00000000" w:rsidRPr="00B8629D" w:rsidRDefault="00000000">
            <w:pPr>
              <w:tabs>
                <w:tab w:val="left" w:pos="-120"/>
                <w:tab w:val="left" w:pos="1320"/>
              </w:tabs>
              <w:spacing w:before="40" w:after="40" w:line="210" w:lineRule="exact"/>
              <w:ind w:right="43"/>
              <w:rPr>
                <w:sz w:val="17"/>
                <w:szCs w:val="17"/>
              </w:rPr>
            </w:pPr>
            <w:r w:rsidRPr="00B8629D">
              <w:rPr>
                <w:sz w:val="17"/>
                <w:szCs w:val="17"/>
              </w:rPr>
              <w:t>BCB</w:t>
            </w:r>
          </w:p>
        </w:tc>
        <w:tc>
          <w:tcPr>
            <w:tcW w:w="1188" w:type="dxa"/>
            <w:tcBorders>
              <w:bottom w:val="single" w:sz="12" w:space="0" w:color="auto"/>
            </w:tcBorders>
            <w:shd w:val="clear" w:color="auto" w:fill="auto"/>
            <w:vAlign w:val="bottom"/>
          </w:tcPr>
          <w:p w:rsidR="00000000" w:rsidRPr="00B8629D" w:rsidRDefault="00000000">
            <w:pPr>
              <w:tabs>
                <w:tab w:val="left" w:pos="-120"/>
                <w:tab w:val="left" w:pos="1320"/>
              </w:tabs>
              <w:spacing w:before="40" w:after="40" w:line="210" w:lineRule="exact"/>
              <w:ind w:right="43"/>
              <w:jc w:val="right"/>
              <w:rPr>
                <w:sz w:val="17"/>
                <w:szCs w:val="17"/>
              </w:rPr>
            </w:pPr>
            <w:r w:rsidRPr="00B8629D">
              <w:rPr>
                <w:sz w:val="17"/>
                <w:szCs w:val="17"/>
              </w:rPr>
              <w:t>1 180 144 954</w:t>
            </w:r>
          </w:p>
        </w:tc>
        <w:tc>
          <w:tcPr>
            <w:tcW w:w="1188" w:type="dxa"/>
            <w:tcBorders>
              <w:bottom w:val="single" w:sz="12" w:space="0" w:color="auto"/>
            </w:tcBorders>
            <w:shd w:val="clear" w:color="auto" w:fill="auto"/>
            <w:vAlign w:val="bottom"/>
          </w:tcPr>
          <w:p w:rsidR="00000000" w:rsidRPr="00B8629D" w:rsidRDefault="00000000">
            <w:pPr>
              <w:tabs>
                <w:tab w:val="left" w:pos="-120"/>
                <w:tab w:val="left" w:pos="1320"/>
              </w:tabs>
              <w:spacing w:before="40" w:after="40" w:line="210" w:lineRule="exact"/>
              <w:ind w:right="43"/>
              <w:jc w:val="right"/>
              <w:rPr>
                <w:sz w:val="17"/>
                <w:szCs w:val="17"/>
              </w:rPr>
            </w:pPr>
            <w:r w:rsidRPr="00B8629D">
              <w:rPr>
                <w:sz w:val="17"/>
                <w:szCs w:val="17"/>
              </w:rPr>
              <w:t>289 739 045</w:t>
            </w:r>
          </w:p>
        </w:tc>
        <w:tc>
          <w:tcPr>
            <w:tcW w:w="711" w:type="dxa"/>
            <w:tcBorders>
              <w:bottom w:val="single" w:sz="12" w:space="0" w:color="auto"/>
            </w:tcBorders>
            <w:shd w:val="clear" w:color="auto" w:fill="auto"/>
            <w:vAlign w:val="bottom"/>
          </w:tcPr>
          <w:p w:rsidR="00000000" w:rsidRPr="00B8629D" w:rsidRDefault="00000000">
            <w:pPr>
              <w:tabs>
                <w:tab w:val="left" w:pos="-120"/>
                <w:tab w:val="left" w:pos="1320"/>
              </w:tabs>
              <w:spacing w:before="40" w:after="40" w:line="210" w:lineRule="exact"/>
              <w:ind w:right="43"/>
              <w:jc w:val="right"/>
              <w:rPr>
                <w:sz w:val="17"/>
                <w:szCs w:val="17"/>
              </w:rPr>
            </w:pPr>
            <w:r w:rsidRPr="00B8629D">
              <w:rPr>
                <w:sz w:val="17"/>
                <w:szCs w:val="17"/>
              </w:rPr>
              <w:t>32</w:t>
            </w:r>
            <w:r>
              <w:rPr>
                <w:sz w:val="17"/>
                <w:szCs w:val="17"/>
              </w:rPr>
              <w:t>.</w:t>
            </w:r>
            <w:r w:rsidRPr="00B8629D">
              <w:rPr>
                <w:sz w:val="17"/>
                <w:szCs w:val="17"/>
              </w:rPr>
              <w:t>5</w:t>
            </w:r>
          </w:p>
        </w:tc>
        <w:tc>
          <w:tcPr>
            <w:tcW w:w="1329" w:type="dxa"/>
            <w:gridSpan w:val="2"/>
            <w:tcBorders>
              <w:bottom w:val="single" w:sz="12" w:space="0" w:color="auto"/>
            </w:tcBorders>
            <w:shd w:val="clear" w:color="auto" w:fill="auto"/>
            <w:vAlign w:val="bottom"/>
          </w:tcPr>
          <w:p w:rsidR="00000000" w:rsidRPr="00B8629D" w:rsidRDefault="00000000">
            <w:pPr>
              <w:tabs>
                <w:tab w:val="left" w:pos="-120"/>
                <w:tab w:val="left" w:pos="1320"/>
              </w:tabs>
              <w:spacing w:before="40" w:after="40" w:line="210" w:lineRule="exact"/>
              <w:ind w:right="43"/>
              <w:jc w:val="right"/>
              <w:rPr>
                <w:sz w:val="17"/>
                <w:szCs w:val="17"/>
              </w:rPr>
            </w:pPr>
            <w:r w:rsidRPr="00B8629D">
              <w:rPr>
                <w:sz w:val="17"/>
                <w:szCs w:val="17"/>
              </w:rPr>
              <w:t>1 763 752 941</w:t>
            </w:r>
          </w:p>
        </w:tc>
        <w:tc>
          <w:tcPr>
            <w:tcW w:w="1236" w:type="dxa"/>
            <w:tcBorders>
              <w:bottom w:val="single" w:sz="12" w:space="0" w:color="auto"/>
            </w:tcBorders>
            <w:shd w:val="clear" w:color="auto" w:fill="auto"/>
            <w:vAlign w:val="bottom"/>
          </w:tcPr>
          <w:p w:rsidR="00000000" w:rsidRPr="00B8629D" w:rsidRDefault="00000000">
            <w:pPr>
              <w:tabs>
                <w:tab w:val="left" w:pos="-120"/>
                <w:tab w:val="left" w:pos="1320"/>
              </w:tabs>
              <w:spacing w:before="40" w:after="40" w:line="210" w:lineRule="exact"/>
              <w:ind w:right="43"/>
              <w:jc w:val="right"/>
              <w:rPr>
                <w:sz w:val="17"/>
                <w:szCs w:val="17"/>
              </w:rPr>
            </w:pPr>
            <w:r w:rsidRPr="00B8629D">
              <w:rPr>
                <w:sz w:val="17"/>
                <w:szCs w:val="17"/>
              </w:rPr>
              <w:t>983 808 831</w:t>
            </w:r>
          </w:p>
        </w:tc>
        <w:tc>
          <w:tcPr>
            <w:tcW w:w="805" w:type="dxa"/>
            <w:tcBorders>
              <w:bottom w:val="single" w:sz="12" w:space="0" w:color="auto"/>
            </w:tcBorders>
            <w:shd w:val="clear" w:color="auto" w:fill="auto"/>
            <w:vAlign w:val="bottom"/>
          </w:tcPr>
          <w:p w:rsidR="00000000" w:rsidRPr="00B8629D" w:rsidRDefault="00000000">
            <w:pPr>
              <w:tabs>
                <w:tab w:val="left" w:pos="-120"/>
                <w:tab w:val="left" w:pos="1320"/>
              </w:tabs>
              <w:spacing w:before="40" w:after="40" w:line="210" w:lineRule="exact"/>
              <w:ind w:right="43"/>
              <w:jc w:val="right"/>
              <w:rPr>
                <w:sz w:val="17"/>
                <w:szCs w:val="17"/>
              </w:rPr>
            </w:pPr>
            <w:r w:rsidRPr="00B8629D">
              <w:rPr>
                <w:sz w:val="17"/>
                <w:szCs w:val="17"/>
              </w:rPr>
              <w:t>35</w:t>
            </w:r>
            <w:r>
              <w:rPr>
                <w:sz w:val="17"/>
                <w:szCs w:val="17"/>
              </w:rPr>
              <w:t>.</w:t>
            </w:r>
            <w:r w:rsidRPr="00B8629D">
              <w:rPr>
                <w:sz w:val="17"/>
                <w:szCs w:val="17"/>
              </w:rPr>
              <w:t>3</w:t>
            </w:r>
          </w:p>
        </w:tc>
      </w:tr>
    </w:tbl>
    <w:p w:rsidR="00000000" w:rsidRPr="000F1ED9" w:rsidRDefault="00000000">
      <w:pPr>
        <w:pStyle w:val="SingleTxt"/>
        <w:spacing w:after="0" w:line="120" w:lineRule="exact"/>
        <w:rPr>
          <w:sz w:val="10"/>
        </w:rPr>
      </w:pPr>
    </w:p>
    <w:p w:rsidR="00000000" w:rsidRPr="000F1ED9" w:rsidRDefault="00000000">
      <w:pPr>
        <w:pStyle w:val="SingleTxt"/>
        <w:spacing w:after="0" w:line="120" w:lineRule="exact"/>
        <w:rPr>
          <w:sz w:val="10"/>
        </w:rPr>
      </w:pPr>
    </w:p>
    <w:p w:rsidR="00000000" w:rsidRDefault="00000000">
      <w:pPr>
        <w:pStyle w:val="SingleTxt"/>
      </w:pPr>
      <w:r>
        <w:t>142.</w:t>
      </w:r>
      <w:r>
        <w:tab/>
        <w:t>Some microcredit financial institutions such as the Savings and Credit Union Bank (CECM) and the Rural Microcredit Fund encourage women to save and grant them credits at favourable rates; 67.3 per cent of CECM credits go to women.</w:t>
      </w:r>
    </w:p>
    <w:p w:rsidR="00000000" w:rsidRPr="002C05D8"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Credits granted by CECM</w:t>
      </w:r>
      <w:r w:rsidRPr="000C32CF">
        <w:rPr>
          <w:rStyle w:val="FootnoteReference"/>
          <w:i w:val="0"/>
        </w:rPr>
        <w:footnoteReference w:id="20"/>
      </w:r>
    </w:p>
    <w:p w:rsidR="00000000" w:rsidRDefault="00000000">
      <w:pPr>
        <w:pStyle w:val="SingleTxt"/>
        <w:spacing w:after="0" w:line="120" w:lineRule="exact"/>
        <w:rPr>
          <w:sz w:val="10"/>
        </w:rPr>
      </w:pPr>
    </w:p>
    <w:p w:rsidR="00000000" w:rsidRPr="002C05D8" w:rsidRDefault="00000000">
      <w:pPr>
        <w:pStyle w:val="SingleTxt"/>
        <w:spacing w:after="0" w:line="120" w:lineRule="exact"/>
        <w:rPr>
          <w:sz w:val="10"/>
        </w:rPr>
      </w:pPr>
    </w:p>
    <w:tbl>
      <w:tblPr>
        <w:tblW w:w="7346" w:type="dxa"/>
        <w:tblInd w:w="1267" w:type="dxa"/>
        <w:tblLayout w:type="fixed"/>
        <w:tblCellMar>
          <w:left w:w="0" w:type="dxa"/>
          <w:right w:w="0" w:type="dxa"/>
        </w:tblCellMar>
        <w:tblLook w:val="01E0" w:firstRow="1" w:lastRow="1" w:firstColumn="1" w:lastColumn="1" w:noHBand="0" w:noVBand="0"/>
      </w:tblPr>
      <w:tblGrid>
        <w:gridCol w:w="1721"/>
        <w:gridCol w:w="1875"/>
        <w:gridCol w:w="1875"/>
        <w:gridCol w:w="1875"/>
      </w:tblGrid>
      <w:tr w:rsidR="00000000" w:rsidRPr="002C05D8">
        <w:trPr>
          <w:tblHeader/>
        </w:trPr>
        <w:tc>
          <w:tcPr>
            <w:tcW w:w="1721" w:type="dxa"/>
            <w:tcBorders>
              <w:top w:val="single" w:sz="4" w:space="0" w:color="auto"/>
            </w:tcBorders>
            <w:shd w:val="clear" w:color="auto" w:fill="auto"/>
            <w:vAlign w:val="bottom"/>
          </w:tcPr>
          <w:p w:rsidR="00000000" w:rsidRPr="002C05D8" w:rsidRDefault="00000000">
            <w:pPr>
              <w:tabs>
                <w:tab w:val="left" w:pos="-120"/>
                <w:tab w:val="left" w:pos="1320"/>
              </w:tabs>
              <w:spacing w:before="81" w:after="81" w:line="160" w:lineRule="exact"/>
              <w:ind w:right="40"/>
              <w:rPr>
                <w:i/>
                <w:sz w:val="14"/>
                <w:szCs w:val="14"/>
              </w:rPr>
            </w:pPr>
          </w:p>
        </w:tc>
        <w:tc>
          <w:tcPr>
            <w:tcW w:w="5625" w:type="dxa"/>
            <w:gridSpan w:val="3"/>
            <w:tcBorders>
              <w:top w:val="single" w:sz="4" w:space="0" w:color="auto"/>
              <w:bottom w:val="single" w:sz="4" w:space="0" w:color="auto"/>
            </w:tcBorders>
            <w:shd w:val="clear" w:color="auto" w:fill="auto"/>
            <w:vAlign w:val="bottom"/>
          </w:tcPr>
          <w:p w:rsidR="00000000" w:rsidRPr="002C05D8" w:rsidRDefault="00000000">
            <w:pPr>
              <w:tabs>
                <w:tab w:val="left" w:pos="-120"/>
                <w:tab w:val="left" w:pos="1320"/>
              </w:tabs>
              <w:spacing w:before="81" w:after="81" w:line="160" w:lineRule="exact"/>
              <w:ind w:right="43"/>
              <w:jc w:val="center"/>
              <w:rPr>
                <w:i/>
                <w:sz w:val="14"/>
                <w:szCs w:val="14"/>
              </w:rPr>
            </w:pPr>
            <w:r>
              <w:rPr>
                <w:i/>
                <w:sz w:val="14"/>
                <w:szCs w:val="14"/>
              </w:rPr>
              <w:t>Credits</w:t>
            </w:r>
          </w:p>
        </w:tc>
      </w:tr>
      <w:tr w:rsidR="00000000" w:rsidRPr="002C05D8">
        <w:trPr>
          <w:tblHeader/>
        </w:trPr>
        <w:tc>
          <w:tcPr>
            <w:tcW w:w="1721" w:type="dxa"/>
            <w:tcBorders>
              <w:bottom w:val="single" w:sz="12" w:space="0" w:color="auto"/>
            </w:tcBorders>
            <w:shd w:val="clear" w:color="auto" w:fill="auto"/>
            <w:vAlign w:val="bottom"/>
          </w:tcPr>
          <w:p w:rsidR="00000000" w:rsidRPr="002C05D8" w:rsidRDefault="00000000">
            <w:pPr>
              <w:tabs>
                <w:tab w:val="left" w:pos="-120"/>
                <w:tab w:val="left" w:pos="1320"/>
              </w:tabs>
              <w:spacing w:before="81" w:after="81" w:line="160" w:lineRule="exact"/>
              <w:ind w:right="40"/>
              <w:rPr>
                <w:i/>
                <w:sz w:val="14"/>
                <w:szCs w:val="24"/>
              </w:rPr>
            </w:pPr>
            <w:r>
              <w:rPr>
                <w:i/>
                <w:sz w:val="14"/>
                <w:szCs w:val="24"/>
              </w:rPr>
              <w:t>Year</w:t>
            </w:r>
          </w:p>
        </w:tc>
        <w:tc>
          <w:tcPr>
            <w:tcW w:w="1875" w:type="dxa"/>
            <w:tcBorders>
              <w:top w:val="single" w:sz="4" w:space="0" w:color="auto"/>
              <w:bottom w:val="single" w:sz="12" w:space="0" w:color="auto"/>
            </w:tcBorders>
            <w:shd w:val="clear" w:color="auto" w:fill="auto"/>
            <w:vAlign w:val="bottom"/>
          </w:tcPr>
          <w:p w:rsidR="00000000" w:rsidRPr="002C05D8" w:rsidRDefault="00000000">
            <w:pPr>
              <w:tabs>
                <w:tab w:val="left" w:pos="-120"/>
                <w:tab w:val="left" w:pos="1320"/>
              </w:tabs>
              <w:spacing w:before="81" w:after="81" w:line="160" w:lineRule="exact"/>
              <w:ind w:right="43"/>
              <w:jc w:val="right"/>
              <w:rPr>
                <w:i/>
                <w:sz w:val="14"/>
                <w:szCs w:val="24"/>
              </w:rPr>
            </w:pPr>
            <w:r>
              <w:rPr>
                <w:i/>
                <w:sz w:val="14"/>
                <w:szCs w:val="24"/>
              </w:rPr>
              <w:t>Total credits granted</w:t>
            </w:r>
          </w:p>
        </w:tc>
        <w:tc>
          <w:tcPr>
            <w:tcW w:w="1875" w:type="dxa"/>
            <w:tcBorders>
              <w:top w:val="single" w:sz="4" w:space="0" w:color="auto"/>
              <w:bottom w:val="single" w:sz="12" w:space="0" w:color="auto"/>
            </w:tcBorders>
            <w:shd w:val="clear" w:color="auto" w:fill="auto"/>
            <w:vAlign w:val="bottom"/>
          </w:tcPr>
          <w:p w:rsidR="00000000" w:rsidRPr="002C05D8" w:rsidRDefault="00000000">
            <w:pPr>
              <w:tabs>
                <w:tab w:val="left" w:pos="-120"/>
                <w:tab w:val="left" w:pos="1320"/>
              </w:tabs>
              <w:spacing w:before="81" w:after="81" w:line="160" w:lineRule="exact"/>
              <w:ind w:right="43"/>
              <w:jc w:val="right"/>
              <w:rPr>
                <w:i/>
                <w:sz w:val="14"/>
                <w:szCs w:val="24"/>
              </w:rPr>
            </w:pPr>
            <w:r>
              <w:rPr>
                <w:i/>
                <w:sz w:val="14"/>
                <w:szCs w:val="24"/>
              </w:rPr>
              <w:t>Granted to women</w:t>
            </w:r>
          </w:p>
        </w:tc>
        <w:tc>
          <w:tcPr>
            <w:tcW w:w="1875" w:type="dxa"/>
            <w:tcBorders>
              <w:top w:val="single" w:sz="4" w:space="0" w:color="auto"/>
              <w:bottom w:val="single" w:sz="12" w:space="0" w:color="auto"/>
            </w:tcBorders>
            <w:shd w:val="clear" w:color="auto" w:fill="auto"/>
            <w:vAlign w:val="bottom"/>
          </w:tcPr>
          <w:p w:rsidR="00000000" w:rsidRPr="002C05D8" w:rsidRDefault="00000000">
            <w:pPr>
              <w:tabs>
                <w:tab w:val="left" w:pos="-120"/>
                <w:tab w:val="left" w:pos="1320"/>
              </w:tabs>
              <w:spacing w:before="81" w:after="81" w:line="160" w:lineRule="exact"/>
              <w:ind w:right="43"/>
              <w:jc w:val="right"/>
              <w:rPr>
                <w:i/>
                <w:sz w:val="14"/>
                <w:szCs w:val="24"/>
              </w:rPr>
            </w:pPr>
            <w:r>
              <w:rPr>
                <w:i/>
                <w:sz w:val="14"/>
                <w:szCs w:val="24"/>
              </w:rPr>
              <w:t>Percentage</w:t>
            </w:r>
          </w:p>
        </w:tc>
      </w:tr>
      <w:tr w:rsidR="00000000" w:rsidRPr="002C05D8">
        <w:trPr>
          <w:trHeight w:hRule="exact" w:val="115"/>
          <w:tblHeader/>
        </w:trPr>
        <w:tc>
          <w:tcPr>
            <w:tcW w:w="1721" w:type="dxa"/>
            <w:tcBorders>
              <w:top w:val="single" w:sz="12" w:space="0" w:color="auto"/>
            </w:tcBorders>
            <w:shd w:val="clear" w:color="auto" w:fill="auto"/>
            <w:vAlign w:val="bottom"/>
          </w:tcPr>
          <w:p w:rsidR="00000000" w:rsidRPr="002C05D8" w:rsidRDefault="00000000">
            <w:pPr>
              <w:tabs>
                <w:tab w:val="left" w:pos="-120"/>
                <w:tab w:val="left" w:pos="1320"/>
              </w:tabs>
              <w:spacing w:before="40" w:after="40" w:line="210" w:lineRule="exact"/>
              <w:ind w:right="40"/>
              <w:rPr>
                <w:sz w:val="17"/>
                <w:szCs w:val="24"/>
              </w:rPr>
            </w:pPr>
          </w:p>
        </w:tc>
        <w:tc>
          <w:tcPr>
            <w:tcW w:w="1875" w:type="dxa"/>
            <w:tcBorders>
              <w:top w:val="single" w:sz="12" w:space="0" w:color="auto"/>
            </w:tcBorders>
            <w:shd w:val="clear" w:color="auto" w:fill="auto"/>
            <w:vAlign w:val="bottom"/>
          </w:tcPr>
          <w:p w:rsidR="00000000" w:rsidRPr="002C05D8" w:rsidRDefault="00000000">
            <w:pPr>
              <w:tabs>
                <w:tab w:val="left" w:pos="-120"/>
                <w:tab w:val="left" w:pos="1320"/>
              </w:tabs>
              <w:spacing w:before="40" w:after="40" w:line="210" w:lineRule="exact"/>
              <w:ind w:right="43"/>
              <w:jc w:val="right"/>
              <w:rPr>
                <w:sz w:val="17"/>
                <w:szCs w:val="24"/>
              </w:rPr>
            </w:pPr>
          </w:p>
        </w:tc>
        <w:tc>
          <w:tcPr>
            <w:tcW w:w="1875" w:type="dxa"/>
            <w:tcBorders>
              <w:top w:val="single" w:sz="12" w:space="0" w:color="auto"/>
            </w:tcBorders>
            <w:shd w:val="clear" w:color="auto" w:fill="auto"/>
            <w:vAlign w:val="bottom"/>
          </w:tcPr>
          <w:p w:rsidR="00000000" w:rsidRPr="002C05D8" w:rsidRDefault="00000000">
            <w:pPr>
              <w:tabs>
                <w:tab w:val="left" w:pos="-120"/>
                <w:tab w:val="left" w:pos="1320"/>
              </w:tabs>
              <w:spacing w:before="40" w:after="40" w:line="210" w:lineRule="exact"/>
              <w:ind w:right="43"/>
              <w:jc w:val="right"/>
              <w:rPr>
                <w:sz w:val="17"/>
                <w:szCs w:val="24"/>
              </w:rPr>
            </w:pPr>
          </w:p>
        </w:tc>
        <w:tc>
          <w:tcPr>
            <w:tcW w:w="1875" w:type="dxa"/>
            <w:tcBorders>
              <w:top w:val="single" w:sz="12" w:space="0" w:color="auto"/>
            </w:tcBorders>
            <w:shd w:val="clear" w:color="auto" w:fill="auto"/>
            <w:vAlign w:val="bottom"/>
          </w:tcPr>
          <w:p w:rsidR="00000000" w:rsidRPr="002C05D8" w:rsidRDefault="00000000">
            <w:pPr>
              <w:tabs>
                <w:tab w:val="left" w:pos="-120"/>
                <w:tab w:val="left" w:pos="1320"/>
              </w:tabs>
              <w:spacing w:before="40" w:after="40" w:line="210" w:lineRule="exact"/>
              <w:ind w:right="43"/>
              <w:jc w:val="right"/>
              <w:rPr>
                <w:sz w:val="17"/>
                <w:szCs w:val="24"/>
              </w:rPr>
            </w:pPr>
          </w:p>
        </w:tc>
      </w:tr>
      <w:tr w:rsidR="00000000" w:rsidRPr="00C27A11">
        <w:tc>
          <w:tcPr>
            <w:tcW w:w="1721" w:type="dxa"/>
            <w:shd w:val="clear" w:color="auto" w:fill="auto"/>
          </w:tcPr>
          <w:p w:rsidR="00000000" w:rsidRPr="00C27A11" w:rsidRDefault="00000000">
            <w:pPr>
              <w:spacing w:before="40" w:after="40" w:line="210" w:lineRule="exact"/>
              <w:rPr>
                <w:sz w:val="17"/>
                <w:szCs w:val="17"/>
              </w:rPr>
            </w:pPr>
            <w:r w:rsidRPr="00C27A11">
              <w:rPr>
                <w:sz w:val="17"/>
                <w:szCs w:val="17"/>
              </w:rPr>
              <w:t>2000</w:t>
            </w:r>
          </w:p>
        </w:tc>
        <w:tc>
          <w:tcPr>
            <w:tcW w:w="1875" w:type="dxa"/>
            <w:shd w:val="clear" w:color="auto" w:fill="auto"/>
          </w:tcPr>
          <w:p w:rsidR="00000000" w:rsidRPr="00C27A11" w:rsidRDefault="00000000">
            <w:pPr>
              <w:spacing w:before="40" w:after="40" w:line="210" w:lineRule="exact"/>
              <w:ind w:right="43"/>
              <w:jc w:val="right"/>
              <w:rPr>
                <w:sz w:val="17"/>
                <w:szCs w:val="17"/>
              </w:rPr>
            </w:pPr>
            <w:r w:rsidRPr="00C27A11">
              <w:rPr>
                <w:sz w:val="17"/>
                <w:szCs w:val="17"/>
              </w:rPr>
              <w:t>279 248 287</w:t>
            </w:r>
          </w:p>
        </w:tc>
        <w:tc>
          <w:tcPr>
            <w:tcW w:w="1875" w:type="dxa"/>
            <w:shd w:val="clear" w:color="auto" w:fill="auto"/>
          </w:tcPr>
          <w:p w:rsidR="00000000" w:rsidRPr="00C27A11" w:rsidRDefault="00000000">
            <w:pPr>
              <w:spacing w:before="40" w:after="40" w:line="210" w:lineRule="exact"/>
              <w:ind w:right="43"/>
              <w:jc w:val="right"/>
              <w:rPr>
                <w:sz w:val="17"/>
                <w:szCs w:val="17"/>
              </w:rPr>
            </w:pPr>
            <w:r w:rsidRPr="00C27A11">
              <w:rPr>
                <w:sz w:val="17"/>
                <w:szCs w:val="17"/>
              </w:rPr>
              <w:t>194 760 562</w:t>
            </w:r>
          </w:p>
        </w:tc>
        <w:tc>
          <w:tcPr>
            <w:tcW w:w="1875" w:type="dxa"/>
            <w:shd w:val="clear" w:color="auto" w:fill="auto"/>
          </w:tcPr>
          <w:p w:rsidR="00000000" w:rsidRPr="00C27A11" w:rsidRDefault="00000000">
            <w:pPr>
              <w:spacing w:before="40" w:after="40" w:line="210" w:lineRule="exact"/>
              <w:ind w:right="43"/>
              <w:jc w:val="right"/>
              <w:rPr>
                <w:sz w:val="17"/>
                <w:szCs w:val="17"/>
              </w:rPr>
            </w:pPr>
            <w:r w:rsidRPr="00C27A11">
              <w:rPr>
                <w:sz w:val="17"/>
                <w:szCs w:val="17"/>
              </w:rPr>
              <w:t>77</w:t>
            </w:r>
            <w:r>
              <w:rPr>
                <w:sz w:val="17"/>
                <w:szCs w:val="17"/>
              </w:rPr>
              <w:t>.</w:t>
            </w:r>
            <w:r w:rsidRPr="00C27A11">
              <w:rPr>
                <w:sz w:val="17"/>
                <w:szCs w:val="17"/>
              </w:rPr>
              <w:t>17</w:t>
            </w:r>
          </w:p>
        </w:tc>
      </w:tr>
      <w:tr w:rsidR="00000000" w:rsidRPr="002C05D8">
        <w:tc>
          <w:tcPr>
            <w:tcW w:w="1721" w:type="dxa"/>
            <w:shd w:val="clear" w:color="auto" w:fill="auto"/>
            <w:vAlign w:val="bottom"/>
          </w:tcPr>
          <w:p w:rsidR="00000000" w:rsidRPr="002C05D8" w:rsidRDefault="00000000">
            <w:pPr>
              <w:tabs>
                <w:tab w:val="left" w:pos="-120"/>
                <w:tab w:val="left" w:pos="288"/>
                <w:tab w:val="left" w:pos="576"/>
                <w:tab w:val="left" w:pos="864"/>
                <w:tab w:val="left" w:pos="1152"/>
                <w:tab w:val="left" w:pos="1320"/>
              </w:tabs>
              <w:spacing w:before="40" w:after="40" w:line="210" w:lineRule="exact"/>
              <w:ind w:right="40"/>
              <w:rPr>
                <w:sz w:val="17"/>
                <w:szCs w:val="24"/>
              </w:rPr>
            </w:pPr>
            <w:r w:rsidRPr="002C05D8">
              <w:rPr>
                <w:sz w:val="17"/>
                <w:szCs w:val="24"/>
              </w:rPr>
              <w:t>2001</w:t>
            </w:r>
          </w:p>
        </w:tc>
        <w:tc>
          <w:tcPr>
            <w:tcW w:w="1875" w:type="dxa"/>
            <w:shd w:val="clear" w:color="auto" w:fill="auto"/>
            <w:vAlign w:val="bottom"/>
          </w:tcPr>
          <w:p w:rsidR="00000000" w:rsidRPr="002C05D8" w:rsidRDefault="00000000">
            <w:pPr>
              <w:tabs>
                <w:tab w:val="left" w:pos="-120"/>
                <w:tab w:val="left" w:pos="288"/>
                <w:tab w:val="left" w:pos="576"/>
                <w:tab w:val="left" w:pos="864"/>
                <w:tab w:val="left" w:pos="1152"/>
                <w:tab w:val="left" w:pos="1320"/>
              </w:tabs>
              <w:spacing w:before="40" w:after="40" w:line="210" w:lineRule="exact"/>
              <w:ind w:right="43"/>
              <w:jc w:val="right"/>
              <w:rPr>
                <w:sz w:val="17"/>
                <w:szCs w:val="24"/>
              </w:rPr>
            </w:pPr>
            <w:r w:rsidRPr="002C05D8">
              <w:rPr>
                <w:sz w:val="17"/>
                <w:szCs w:val="24"/>
              </w:rPr>
              <w:t>376 761 086</w:t>
            </w:r>
          </w:p>
        </w:tc>
        <w:tc>
          <w:tcPr>
            <w:tcW w:w="1875" w:type="dxa"/>
            <w:shd w:val="clear" w:color="auto" w:fill="auto"/>
            <w:vAlign w:val="bottom"/>
          </w:tcPr>
          <w:p w:rsidR="00000000" w:rsidRPr="002C05D8" w:rsidRDefault="00000000">
            <w:pPr>
              <w:tabs>
                <w:tab w:val="left" w:pos="-120"/>
                <w:tab w:val="left" w:pos="288"/>
                <w:tab w:val="left" w:pos="576"/>
                <w:tab w:val="left" w:pos="864"/>
                <w:tab w:val="left" w:pos="1152"/>
                <w:tab w:val="left" w:pos="1320"/>
              </w:tabs>
              <w:spacing w:before="40" w:after="40" w:line="210" w:lineRule="exact"/>
              <w:ind w:right="43"/>
              <w:jc w:val="right"/>
              <w:rPr>
                <w:sz w:val="17"/>
                <w:szCs w:val="24"/>
              </w:rPr>
            </w:pPr>
            <w:r w:rsidRPr="002C05D8">
              <w:rPr>
                <w:sz w:val="17"/>
                <w:szCs w:val="24"/>
              </w:rPr>
              <w:t>256 197 538</w:t>
            </w:r>
          </w:p>
        </w:tc>
        <w:tc>
          <w:tcPr>
            <w:tcW w:w="1875" w:type="dxa"/>
            <w:shd w:val="clear" w:color="auto" w:fill="auto"/>
            <w:vAlign w:val="bottom"/>
          </w:tcPr>
          <w:p w:rsidR="00000000" w:rsidRPr="002C05D8" w:rsidRDefault="00000000">
            <w:pPr>
              <w:tabs>
                <w:tab w:val="left" w:pos="-120"/>
                <w:tab w:val="left" w:pos="288"/>
                <w:tab w:val="left" w:pos="576"/>
                <w:tab w:val="left" w:pos="864"/>
                <w:tab w:val="left" w:pos="1152"/>
                <w:tab w:val="left" w:pos="1320"/>
              </w:tabs>
              <w:spacing w:before="40" w:after="40" w:line="210" w:lineRule="exact"/>
              <w:ind w:right="43"/>
              <w:jc w:val="right"/>
              <w:rPr>
                <w:sz w:val="17"/>
                <w:szCs w:val="24"/>
              </w:rPr>
            </w:pPr>
            <w:r>
              <w:rPr>
                <w:sz w:val="17"/>
                <w:szCs w:val="24"/>
              </w:rPr>
              <w:t>72</w:t>
            </w:r>
          </w:p>
        </w:tc>
      </w:tr>
      <w:tr w:rsidR="00000000" w:rsidRPr="002C05D8">
        <w:tc>
          <w:tcPr>
            <w:tcW w:w="1721" w:type="dxa"/>
            <w:shd w:val="clear" w:color="auto" w:fill="auto"/>
            <w:vAlign w:val="bottom"/>
          </w:tcPr>
          <w:p w:rsidR="00000000" w:rsidRPr="002C05D8" w:rsidRDefault="00000000">
            <w:pPr>
              <w:tabs>
                <w:tab w:val="left" w:pos="-120"/>
                <w:tab w:val="left" w:pos="288"/>
                <w:tab w:val="left" w:pos="576"/>
                <w:tab w:val="left" w:pos="864"/>
                <w:tab w:val="left" w:pos="1152"/>
                <w:tab w:val="left" w:pos="1320"/>
              </w:tabs>
              <w:spacing w:before="40" w:after="40" w:line="210" w:lineRule="exact"/>
              <w:ind w:right="40"/>
              <w:rPr>
                <w:sz w:val="17"/>
                <w:szCs w:val="24"/>
              </w:rPr>
            </w:pPr>
            <w:r w:rsidRPr="002C05D8">
              <w:rPr>
                <w:sz w:val="17"/>
                <w:szCs w:val="24"/>
              </w:rPr>
              <w:t>2002</w:t>
            </w:r>
          </w:p>
        </w:tc>
        <w:tc>
          <w:tcPr>
            <w:tcW w:w="1875" w:type="dxa"/>
            <w:shd w:val="clear" w:color="auto" w:fill="auto"/>
            <w:vAlign w:val="bottom"/>
          </w:tcPr>
          <w:p w:rsidR="00000000" w:rsidRPr="002C05D8" w:rsidRDefault="00000000">
            <w:pPr>
              <w:tabs>
                <w:tab w:val="left" w:pos="-120"/>
                <w:tab w:val="left" w:pos="288"/>
                <w:tab w:val="left" w:pos="576"/>
                <w:tab w:val="left" w:pos="864"/>
                <w:tab w:val="left" w:pos="1152"/>
                <w:tab w:val="left" w:pos="1320"/>
              </w:tabs>
              <w:spacing w:before="40" w:after="40" w:line="210" w:lineRule="exact"/>
              <w:ind w:right="43"/>
              <w:jc w:val="right"/>
              <w:rPr>
                <w:sz w:val="17"/>
                <w:szCs w:val="24"/>
              </w:rPr>
            </w:pPr>
            <w:r w:rsidRPr="002C05D8">
              <w:rPr>
                <w:sz w:val="17"/>
                <w:szCs w:val="24"/>
              </w:rPr>
              <w:t>617 634 112</w:t>
            </w:r>
          </w:p>
        </w:tc>
        <w:tc>
          <w:tcPr>
            <w:tcW w:w="1875" w:type="dxa"/>
            <w:shd w:val="clear" w:color="auto" w:fill="auto"/>
            <w:vAlign w:val="bottom"/>
          </w:tcPr>
          <w:p w:rsidR="00000000" w:rsidRPr="002C05D8" w:rsidRDefault="00000000">
            <w:pPr>
              <w:tabs>
                <w:tab w:val="left" w:pos="-120"/>
                <w:tab w:val="left" w:pos="288"/>
                <w:tab w:val="left" w:pos="576"/>
                <w:tab w:val="left" w:pos="864"/>
                <w:tab w:val="left" w:pos="1152"/>
                <w:tab w:val="left" w:pos="1320"/>
              </w:tabs>
              <w:spacing w:before="40" w:after="40" w:line="210" w:lineRule="exact"/>
              <w:ind w:right="43"/>
              <w:jc w:val="right"/>
              <w:rPr>
                <w:sz w:val="17"/>
                <w:szCs w:val="24"/>
              </w:rPr>
            </w:pPr>
            <w:r w:rsidRPr="002C05D8">
              <w:rPr>
                <w:sz w:val="17"/>
                <w:szCs w:val="24"/>
              </w:rPr>
              <w:t>444 528 320</w:t>
            </w:r>
          </w:p>
        </w:tc>
        <w:tc>
          <w:tcPr>
            <w:tcW w:w="1875" w:type="dxa"/>
            <w:shd w:val="clear" w:color="auto" w:fill="auto"/>
            <w:vAlign w:val="bottom"/>
          </w:tcPr>
          <w:p w:rsidR="00000000" w:rsidRPr="002C05D8" w:rsidRDefault="00000000">
            <w:pPr>
              <w:tabs>
                <w:tab w:val="left" w:pos="-120"/>
                <w:tab w:val="left" w:pos="288"/>
                <w:tab w:val="left" w:pos="576"/>
                <w:tab w:val="left" w:pos="864"/>
                <w:tab w:val="left" w:pos="1152"/>
                <w:tab w:val="left" w:pos="1320"/>
              </w:tabs>
              <w:spacing w:before="40" w:after="40" w:line="210" w:lineRule="exact"/>
              <w:ind w:right="43"/>
              <w:jc w:val="right"/>
              <w:rPr>
                <w:sz w:val="17"/>
                <w:szCs w:val="24"/>
              </w:rPr>
            </w:pPr>
            <w:r w:rsidRPr="002C05D8">
              <w:rPr>
                <w:sz w:val="17"/>
                <w:szCs w:val="24"/>
              </w:rPr>
              <w:t>71</w:t>
            </w:r>
            <w:r>
              <w:rPr>
                <w:sz w:val="17"/>
                <w:szCs w:val="24"/>
              </w:rPr>
              <w:t>.9</w:t>
            </w:r>
          </w:p>
        </w:tc>
      </w:tr>
      <w:tr w:rsidR="00000000" w:rsidRPr="00C27A11">
        <w:tc>
          <w:tcPr>
            <w:tcW w:w="1721" w:type="dxa"/>
            <w:tcBorders>
              <w:bottom w:val="single" w:sz="12" w:space="0" w:color="auto"/>
            </w:tcBorders>
            <w:shd w:val="clear" w:color="auto" w:fill="auto"/>
          </w:tcPr>
          <w:p w:rsidR="00000000" w:rsidRPr="00C27A11" w:rsidRDefault="00000000">
            <w:pPr>
              <w:spacing w:before="40" w:after="40" w:line="210" w:lineRule="exact"/>
              <w:rPr>
                <w:sz w:val="17"/>
                <w:szCs w:val="17"/>
              </w:rPr>
            </w:pPr>
            <w:r w:rsidRPr="00C27A11">
              <w:rPr>
                <w:sz w:val="17"/>
                <w:szCs w:val="17"/>
              </w:rPr>
              <w:t>2003</w:t>
            </w:r>
          </w:p>
        </w:tc>
        <w:tc>
          <w:tcPr>
            <w:tcW w:w="1875" w:type="dxa"/>
            <w:tcBorders>
              <w:bottom w:val="single" w:sz="12" w:space="0" w:color="auto"/>
            </w:tcBorders>
            <w:shd w:val="clear" w:color="auto" w:fill="auto"/>
          </w:tcPr>
          <w:p w:rsidR="00000000" w:rsidRPr="00C27A11" w:rsidRDefault="00000000">
            <w:pPr>
              <w:spacing w:before="40" w:after="40" w:line="210" w:lineRule="exact"/>
              <w:ind w:right="43"/>
              <w:jc w:val="right"/>
              <w:rPr>
                <w:sz w:val="17"/>
                <w:szCs w:val="17"/>
              </w:rPr>
            </w:pPr>
            <w:r w:rsidRPr="00C27A11">
              <w:rPr>
                <w:sz w:val="17"/>
                <w:szCs w:val="17"/>
              </w:rPr>
              <w:t>915 309 723</w:t>
            </w:r>
          </w:p>
        </w:tc>
        <w:tc>
          <w:tcPr>
            <w:tcW w:w="1875" w:type="dxa"/>
            <w:tcBorders>
              <w:bottom w:val="single" w:sz="12" w:space="0" w:color="auto"/>
            </w:tcBorders>
            <w:shd w:val="clear" w:color="auto" w:fill="auto"/>
          </w:tcPr>
          <w:p w:rsidR="00000000" w:rsidRPr="00C27A11" w:rsidRDefault="00000000">
            <w:pPr>
              <w:spacing w:before="40" w:after="40" w:line="210" w:lineRule="exact"/>
              <w:ind w:right="43"/>
              <w:jc w:val="right"/>
              <w:rPr>
                <w:sz w:val="17"/>
                <w:szCs w:val="17"/>
              </w:rPr>
            </w:pPr>
            <w:r w:rsidRPr="00C27A11">
              <w:rPr>
                <w:sz w:val="17"/>
                <w:szCs w:val="17"/>
              </w:rPr>
              <w:t>540 716 806</w:t>
            </w:r>
          </w:p>
        </w:tc>
        <w:tc>
          <w:tcPr>
            <w:tcW w:w="1875" w:type="dxa"/>
            <w:tcBorders>
              <w:bottom w:val="single" w:sz="12" w:space="0" w:color="auto"/>
            </w:tcBorders>
            <w:shd w:val="clear" w:color="auto" w:fill="auto"/>
          </w:tcPr>
          <w:p w:rsidR="00000000" w:rsidRPr="00C27A11" w:rsidRDefault="00000000">
            <w:pPr>
              <w:spacing w:before="40" w:after="40" w:line="210" w:lineRule="exact"/>
              <w:ind w:right="43"/>
              <w:jc w:val="right"/>
              <w:rPr>
                <w:sz w:val="17"/>
                <w:szCs w:val="17"/>
              </w:rPr>
            </w:pPr>
            <w:r w:rsidRPr="00C27A11">
              <w:rPr>
                <w:sz w:val="17"/>
                <w:szCs w:val="17"/>
              </w:rPr>
              <w:t>67</w:t>
            </w:r>
            <w:r>
              <w:rPr>
                <w:sz w:val="17"/>
                <w:szCs w:val="17"/>
              </w:rPr>
              <w:t>.</w:t>
            </w:r>
            <w:r w:rsidRPr="00C27A11">
              <w:rPr>
                <w:sz w:val="17"/>
                <w:szCs w:val="17"/>
              </w:rPr>
              <w:t>99</w:t>
            </w:r>
          </w:p>
        </w:tc>
      </w:tr>
    </w:tbl>
    <w:p w:rsidR="00000000" w:rsidRPr="00C27A11" w:rsidRDefault="00000000">
      <w:pPr>
        <w:pStyle w:val="SingleTxt"/>
        <w:spacing w:after="0" w:line="120" w:lineRule="exact"/>
        <w:rPr>
          <w:sz w:val="10"/>
        </w:rPr>
      </w:pPr>
    </w:p>
    <w:p w:rsidR="00000000" w:rsidRPr="00C27A11" w:rsidRDefault="00000000">
      <w:pPr>
        <w:pStyle w:val="SingleTxt"/>
        <w:spacing w:after="0" w:line="120" w:lineRule="exact"/>
        <w:rPr>
          <w:sz w:val="10"/>
        </w:rPr>
      </w:pPr>
    </w:p>
    <w:p w:rsidR="00000000" w:rsidRDefault="00000000">
      <w:pPr>
        <w:pStyle w:val="SingleTxt"/>
      </w:pPr>
      <w:r>
        <w:t>143.</w:t>
      </w:r>
      <w:r>
        <w:tab/>
        <w:t>UNDP and some NGOs have introduced microcredits for income-generating activities, small-scale livestock breeding, trade and cattle restocking. Nevertheless, interventions in favour of women remain modest in relation to their needs.</w:t>
      </w:r>
    </w:p>
    <w:p w:rsidR="00000000" w:rsidRDefault="00000000">
      <w:pPr>
        <w:pStyle w:val="SingleTxt"/>
      </w:pPr>
      <w:r>
        <w:t>144.</w:t>
      </w:r>
      <w:r>
        <w:tab/>
        <w:t>The Rural Microcredit Fund and the Twitezimbere poverty alleviation project funded by the Government of Burundi with World Bank support grant credits to rural women’s groups and associations engaged in the production and marketing of food products, animal products and handicrafts. However, these groups must be supported by Family Development Centres (CDFs) or Provincial Departments of Agriculture and Livestock-Raising (DPAEs) to ensure that the credits are used appropriately.</w:t>
      </w:r>
    </w:p>
    <w:p w:rsidR="00000000" w:rsidRDefault="00000000">
      <w:pPr>
        <w:pStyle w:val="SingleTxt"/>
      </w:pPr>
      <w:r>
        <w:t>145.</w:t>
      </w:r>
      <w:r>
        <w:tab/>
        <w:t>Financial institutions have changed their practices to ensure that when a credit is granted to one spouse, the consent of the other spouse is required. This has helped to strengthen family security, because some spouses used to take out credits without the knowledge of the other spouse and, often, without using the credits for the family’s benefit.</w:t>
      </w:r>
    </w:p>
    <w:p w:rsidR="00000000" w:rsidRPr="00C27A11"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3.13.</w:t>
      </w:r>
      <w:r>
        <w:tab/>
        <w:t>Rural women</w:t>
      </w:r>
    </w:p>
    <w:p w:rsidR="00000000" w:rsidRPr="00C27A11" w:rsidRDefault="00000000">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tcBorders>
              <w:bottom w:val="nil"/>
            </w:tcBorders>
            <w:shd w:val="clear" w:color="auto" w:fill="auto"/>
          </w:tcPr>
          <w:p w:rsidR="00000000" w:rsidRPr="00C27A11"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Pr="00C27A11"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sidRPr="00C27A11">
              <w:rPr>
                <w:b/>
              </w:rPr>
              <w:t xml:space="preserve">Article 14 of </w:t>
            </w:r>
            <w:r>
              <w:rPr>
                <w:b/>
              </w:rPr>
              <w:t xml:space="preserve">the </w:t>
            </w:r>
            <w:r w:rsidRPr="00C27A11">
              <w:rPr>
                <w:b/>
              </w:rPr>
              <w:t>C</w:t>
            </w:r>
            <w:r>
              <w:rPr>
                <w:b/>
              </w:rPr>
              <w:t>onvention</w:t>
            </w:r>
          </w:p>
        </w:tc>
      </w:tr>
      <w:tr w:rsidR="00000000">
        <w:tblPrEx>
          <w:tblCellMar>
            <w:top w:w="0" w:type="dxa"/>
            <w:bottom w:w="0" w:type="dxa"/>
          </w:tblCellMar>
        </w:tblPrEx>
        <w:tc>
          <w:tcPr>
            <w:tcW w:w="7321" w:type="dxa"/>
            <w:tcBorders>
              <w:top w:val="nil"/>
              <w:bottom w:val="nil"/>
            </w:tcBorders>
            <w:shd w:val="clear" w:color="auto" w:fill="auto"/>
          </w:tcPr>
          <w:p w:rsidR="00000000" w:rsidRDefault="00000000">
            <w:pPr>
              <w:pStyle w:val="SingleTxt"/>
              <w:tabs>
                <w:tab w:val="left" w:pos="475"/>
                <w:tab w:val="left" w:pos="965"/>
                <w:tab w:val="left" w:pos="1440"/>
                <w:tab w:val="left" w:pos="1915"/>
                <w:tab w:val="left" w:pos="2405"/>
                <w:tab w:val="left" w:pos="2880"/>
                <w:tab w:val="left" w:pos="3355"/>
              </w:tabs>
              <w:ind w:left="475" w:right="475"/>
            </w:pPr>
            <w:r>
              <w:t>1.</w:t>
            </w:r>
            <w:r>
              <w:tab/>
              <w:t xml:space="preserve">States Parties shall take into account the particular problems faced by rural women and the significant roles which rural women play in the economic survival of their families, including their work in the non monetized sectors of the economy, and shall take all appropriate measures to ensure the application of the provisions of the present Convention to women in rural areas. </w:t>
            </w:r>
          </w:p>
          <w:p w:rsidR="00000000" w:rsidRDefault="00000000">
            <w:pPr>
              <w:pStyle w:val="SingleTxt"/>
              <w:tabs>
                <w:tab w:val="left" w:pos="475"/>
                <w:tab w:val="left" w:pos="965"/>
                <w:tab w:val="left" w:pos="1440"/>
                <w:tab w:val="left" w:pos="1915"/>
                <w:tab w:val="left" w:pos="2405"/>
                <w:tab w:val="left" w:pos="2880"/>
                <w:tab w:val="left" w:pos="3355"/>
              </w:tabs>
              <w:ind w:left="475" w:right="475"/>
            </w:pPr>
            <w:r>
              <w:t>2.</w:t>
            </w:r>
            <w:r>
              <w:tab/>
              <w:t xml:space="preserve">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 </w:t>
            </w:r>
          </w:p>
          <w:p w:rsidR="00000000" w:rsidRPr="00C27A11" w:rsidRDefault="00000000">
            <w:pPr>
              <w:pStyle w:val="SingleTxt"/>
              <w:tabs>
                <w:tab w:val="clear" w:pos="1267"/>
                <w:tab w:val="left" w:pos="475"/>
                <w:tab w:val="left" w:pos="965"/>
                <w:tab w:val="left" w:pos="1380"/>
                <w:tab w:val="left" w:pos="1440"/>
                <w:tab w:val="left" w:pos="1915"/>
                <w:tab w:val="left" w:pos="2405"/>
                <w:tab w:val="left" w:pos="2880"/>
                <w:tab w:val="left" w:pos="3355"/>
              </w:tabs>
              <w:spacing w:after="0" w:line="240" w:lineRule="auto"/>
              <w:ind w:left="475" w:right="475"/>
              <w:rPr>
                <w:sz w:val="2"/>
              </w:rPr>
            </w:pPr>
          </w:p>
        </w:tc>
      </w:tr>
      <w:tr w:rsidR="00000000">
        <w:tblPrEx>
          <w:tblCellMar>
            <w:top w:w="0" w:type="dxa"/>
            <w:bottom w:w="0" w:type="dxa"/>
          </w:tblCellMar>
        </w:tblPrEx>
        <w:tc>
          <w:tcPr>
            <w:tcW w:w="7321" w:type="dxa"/>
            <w:tcBorders>
              <w:top w:val="nil"/>
            </w:tcBorders>
            <w:shd w:val="clear" w:color="auto" w:fill="auto"/>
          </w:tcPr>
          <w:p w:rsidR="00000000" w:rsidRDefault="00000000">
            <w:pPr>
              <w:pStyle w:val="SingleTxt"/>
              <w:keepNext/>
              <w:keepLines/>
              <w:tabs>
                <w:tab w:val="clear" w:pos="1267"/>
                <w:tab w:val="left" w:pos="475"/>
                <w:tab w:val="left" w:pos="965"/>
                <w:tab w:val="left" w:pos="1380"/>
                <w:tab w:val="left" w:pos="1440"/>
                <w:tab w:val="left" w:pos="1915"/>
                <w:tab w:val="left" w:pos="2405"/>
                <w:tab w:val="left" w:pos="2880"/>
                <w:tab w:val="left" w:pos="3355"/>
              </w:tabs>
              <w:ind w:left="475" w:right="475"/>
            </w:pPr>
            <w:r>
              <w:tab/>
              <w:t>(a)</w:t>
            </w:r>
            <w:r>
              <w:tab/>
              <w:t xml:space="preserve">To participate in the elaboration and implementation of development planning at all levels; </w:t>
            </w:r>
          </w:p>
          <w:p w:rsidR="00000000" w:rsidRDefault="00000000">
            <w:pPr>
              <w:pStyle w:val="SingleTxt"/>
              <w:keepNext/>
              <w:keepLines/>
              <w:tabs>
                <w:tab w:val="clear" w:pos="1267"/>
                <w:tab w:val="left" w:pos="475"/>
                <w:tab w:val="left" w:pos="965"/>
                <w:tab w:val="left" w:pos="1380"/>
                <w:tab w:val="left" w:pos="1440"/>
                <w:tab w:val="left" w:pos="1915"/>
                <w:tab w:val="left" w:pos="2405"/>
                <w:tab w:val="left" w:pos="2880"/>
                <w:tab w:val="left" w:pos="3355"/>
              </w:tabs>
              <w:ind w:left="475" w:right="475"/>
            </w:pPr>
            <w:r>
              <w:tab/>
              <w:t>(b)</w:t>
            </w:r>
            <w:r>
              <w:tab/>
              <w:t xml:space="preserve">To have access to adequate health-care facilities, including information, counselling and services in family planning; </w:t>
            </w:r>
          </w:p>
          <w:p w:rsidR="00000000" w:rsidRDefault="00000000">
            <w:pPr>
              <w:pStyle w:val="SingleTxt"/>
              <w:keepNext/>
              <w:keepLines/>
              <w:tabs>
                <w:tab w:val="clear" w:pos="1267"/>
                <w:tab w:val="left" w:pos="475"/>
                <w:tab w:val="left" w:pos="965"/>
                <w:tab w:val="left" w:pos="1362"/>
                <w:tab w:val="left" w:pos="1440"/>
                <w:tab w:val="left" w:pos="1915"/>
                <w:tab w:val="left" w:pos="2405"/>
                <w:tab w:val="left" w:pos="2880"/>
                <w:tab w:val="left" w:pos="3355"/>
              </w:tabs>
              <w:ind w:left="475" w:right="475"/>
            </w:pPr>
            <w:r>
              <w:tab/>
              <w:t>(c)</w:t>
            </w:r>
            <w:r>
              <w:tab/>
              <w:t xml:space="preserve">To benefit directly from social security programmes; </w:t>
            </w:r>
          </w:p>
          <w:p w:rsidR="00000000" w:rsidRDefault="00000000">
            <w:pPr>
              <w:pStyle w:val="SingleTxt"/>
              <w:keepNext/>
              <w:keepLines/>
              <w:tabs>
                <w:tab w:val="clear" w:pos="1267"/>
                <w:tab w:val="left" w:pos="475"/>
                <w:tab w:val="left" w:pos="965"/>
                <w:tab w:val="left" w:pos="1362"/>
                <w:tab w:val="left" w:pos="1440"/>
                <w:tab w:val="left" w:pos="1915"/>
                <w:tab w:val="left" w:pos="2405"/>
                <w:tab w:val="left" w:pos="2880"/>
                <w:tab w:val="left" w:pos="3355"/>
              </w:tabs>
              <w:ind w:left="475" w:right="475"/>
            </w:pPr>
            <w:r>
              <w:tab/>
              <w:t>(d)</w:t>
            </w:r>
            <w:r>
              <w:tab/>
              <w:t xml:space="preserve">To obtain all types of training and education, formal and </w:t>
            </w:r>
            <w:r>
              <w:br/>
              <w:t xml:space="preserve">non-formal, including that relating to functional literacy, as well as, inter alia, the benefit of all community and extension services, in order to increase their technical proficiency; </w:t>
            </w:r>
          </w:p>
          <w:p w:rsidR="00000000" w:rsidRDefault="00000000">
            <w:pPr>
              <w:pStyle w:val="SingleTxt"/>
              <w:keepNext/>
              <w:keepLines/>
              <w:tabs>
                <w:tab w:val="clear" w:pos="1267"/>
                <w:tab w:val="left" w:pos="475"/>
                <w:tab w:val="left" w:pos="965"/>
                <w:tab w:val="left" w:pos="1362"/>
                <w:tab w:val="left" w:pos="1440"/>
                <w:tab w:val="left" w:pos="1915"/>
                <w:tab w:val="left" w:pos="2405"/>
                <w:tab w:val="left" w:pos="2880"/>
                <w:tab w:val="left" w:pos="3355"/>
              </w:tabs>
              <w:ind w:left="475" w:right="475"/>
            </w:pPr>
            <w:r>
              <w:tab/>
              <w:t>(e)</w:t>
            </w:r>
            <w:r>
              <w:tab/>
              <w:t xml:space="preserve">To organize self-help groups and cooperatives in order to obtain equal access to economic opportunities through employment or self-employment; </w:t>
            </w:r>
          </w:p>
          <w:p w:rsidR="00000000" w:rsidRDefault="00000000">
            <w:pPr>
              <w:pStyle w:val="SingleTxt"/>
              <w:keepNext/>
              <w:keepLines/>
              <w:tabs>
                <w:tab w:val="clear" w:pos="1267"/>
                <w:tab w:val="left" w:pos="475"/>
                <w:tab w:val="left" w:pos="965"/>
                <w:tab w:val="left" w:pos="1362"/>
                <w:tab w:val="left" w:pos="1440"/>
                <w:tab w:val="left" w:pos="1915"/>
                <w:tab w:val="left" w:pos="2405"/>
                <w:tab w:val="left" w:pos="2880"/>
                <w:tab w:val="left" w:pos="3355"/>
              </w:tabs>
              <w:ind w:left="475" w:right="475"/>
            </w:pPr>
            <w:r>
              <w:tab/>
              <w:t>(f)</w:t>
            </w:r>
            <w:r>
              <w:tab/>
              <w:t xml:space="preserve">To participate in all community activities; </w:t>
            </w:r>
          </w:p>
          <w:p w:rsidR="00000000" w:rsidRDefault="00000000">
            <w:pPr>
              <w:pStyle w:val="SingleTxt"/>
              <w:keepNext/>
              <w:keepLines/>
              <w:tabs>
                <w:tab w:val="clear" w:pos="1267"/>
                <w:tab w:val="left" w:pos="475"/>
                <w:tab w:val="left" w:pos="965"/>
                <w:tab w:val="left" w:pos="1380"/>
                <w:tab w:val="left" w:pos="1440"/>
                <w:tab w:val="left" w:pos="1915"/>
                <w:tab w:val="left" w:pos="2405"/>
                <w:tab w:val="left" w:pos="2880"/>
                <w:tab w:val="left" w:pos="3355"/>
              </w:tabs>
              <w:ind w:left="475" w:right="475"/>
            </w:pPr>
            <w:r>
              <w:tab/>
              <w:t>(g)</w:t>
            </w:r>
            <w:r>
              <w:tab/>
              <w:t xml:space="preserve">To have access to agricultural credit and loans, marketing facilities, appropriate technology and equal treatment in land and agrarian reform as well as in land resettlement schemes; </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t>(h)</w:t>
            </w:r>
            <w:r>
              <w:tab/>
              <w:t>To enjoy adequate living conditions, particularly in relation to housing, sanitation, electricity and water supply, transport and communications.</w:t>
            </w:r>
          </w:p>
        </w:tc>
      </w:tr>
      <w:tr w:rsidR="00000000">
        <w:tblPrEx>
          <w:tblCellMar>
            <w:top w:w="0" w:type="dxa"/>
            <w:bottom w:w="0" w:type="dxa"/>
          </w:tblCellMar>
        </w:tblPrEx>
        <w:tc>
          <w:tcPr>
            <w:tcW w:w="7321" w:type="dxa"/>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00000" w:rsidRPr="00C27A11" w:rsidRDefault="00000000">
      <w:pPr>
        <w:pStyle w:val="SingleTxt"/>
        <w:spacing w:after="0" w:line="120" w:lineRule="exact"/>
        <w:rPr>
          <w:sz w:val="10"/>
        </w:rPr>
      </w:pPr>
    </w:p>
    <w:p w:rsidR="00000000" w:rsidRPr="00C27A11" w:rsidRDefault="00000000">
      <w:pPr>
        <w:pStyle w:val="SingleTxt"/>
        <w:spacing w:after="0" w:line="120" w:lineRule="exact"/>
        <w:rPr>
          <w:sz w:val="10"/>
        </w:rPr>
      </w:pPr>
    </w:p>
    <w:p w:rsidR="00000000" w:rsidRDefault="00000000">
      <w:pPr>
        <w:pStyle w:val="SingleTxt"/>
      </w:pPr>
      <w:r>
        <w:t>146.</w:t>
      </w:r>
      <w:r>
        <w:tab/>
        <w:t xml:space="preserve">The Government of </w:t>
      </w:r>
      <w:smartTag w:uri="urn:schemas-microsoft-com:office:smarttags" w:element="place">
        <w:smartTag w:uri="urn:schemas-microsoft-com:office:smarttags" w:element="country-region">
          <w:r>
            <w:t>Burundi</w:t>
          </w:r>
        </w:smartTag>
      </w:smartTag>
      <w:r>
        <w:t xml:space="preserve"> is aware of the precarious situation and living conditions of rural women and has established the following projects to address them: </w:t>
      </w:r>
    </w:p>
    <w:p w:rsidR="00000000" w:rsidRDefault="00000000">
      <w:pPr>
        <w:pStyle w:val="SingleTxt"/>
        <w:tabs>
          <w:tab w:val="right" w:pos="1685"/>
        </w:tabs>
        <w:ind w:left="1742" w:hanging="475"/>
      </w:pPr>
      <w:r>
        <w:tab/>
        <w:t>–</w:t>
      </w:r>
      <w:r>
        <w:tab/>
      </w:r>
      <w:r w:rsidRPr="0014745F">
        <w:rPr>
          <w:i/>
        </w:rPr>
        <w:t>Support for the promotion of reproductive health among rural women</w:t>
      </w:r>
      <w:r>
        <w:t>, aimed at improving the living conditions of women and their families through the increased use of information, education and communication (IEC) on reproductive health. The objective of this project is to provide information to encourage more responsible sexual behaviour among men, women, young people and adolescents with regard to reproductive health. This project has three focal points in three provinces, along with a network of community facilitators. It assists associations in their income-generating activities and fund-raising efforts. It falls under the responsibility of the Gender Ministry and is supported by UNFPA.</w:t>
      </w:r>
    </w:p>
    <w:p w:rsidR="00000000" w:rsidRDefault="00000000">
      <w:pPr>
        <w:pStyle w:val="SingleTxt"/>
        <w:tabs>
          <w:tab w:val="right" w:pos="1685"/>
        </w:tabs>
        <w:ind w:left="1742" w:hanging="475"/>
      </w:pPr>
      <w:r>
        <w:tab/>
        <w:t>–</w:t>
      </w:r>
      <w:r>
        <w:tab/>
      </w:r>
      <w:r w:rsidRPr="0014745F">
        <w:rPr>
          <w:i/>
        </w:rPr>
        <w:t>The Rural Recovery and Development Programme</w:t>
      </w:r>
      <w:r>
        <w:t xml:space="preserve"> funded by the Government of Burundi, the International Fund for Agricultural Development (IFAD) and the Organization of the Petroleum Exporting Countries (OPEC) has an “advancement of women” component aimed at improving the welfare of women and their families. The objective of this component is to improve the socio-economic status of rural women and the living conditions of their families. This programme supports the Family Development Centres in promoting the establishment of women’s groups, raising awareness and providing information to rural women on family planning and combating HIV/AIDS and other sexually transmitted diseases (STDs). It delivers literacy courses and provides training and information on nutrition, hygiene, the Code of the Person and the Family, and the Convention. It finances income-generating activities of women’s groups and already supports 899 such groups.</w:t>
      </w:r>
    </w:p>
    <w:p w:rsidR="00000000" w:rsidRDefault="00000000">
      <w:pPr>
        <w:pStyle w:val="SingleTxt"/>
        <w:tabs>
          <w:tab w:val="right" w:pos="1685"/>
        </w:tabs>
        <w:ind w:left="1742" w:hanging="475"/>
      </w:pPr>
      <w:r>
        <w:tab/>
      </w:r>
      <w:r>
        <w:tab/>
        <w:t>With regard to literacy, the programme trains and supports its 1,006 literacy instructors, who provided literacy training to 16,565 people between January 2004 and June 2005 in 216 literacy centres. It has already trained 1,040 rural women leaders. It uses community development plans, and women participate both in the development of these plans and in community development committees. Women represent 43.6 per cent of the members of these committees, but the ultimate goal of this programme is to achieve parity. The Rural Recovery and Development Programme operates in four provinces.</w:t>
      </w:r>
    </w:p>
    <w:p w:rsidR="00000000" w:rsidRDefault="00000000">
      <w:pPr>
        <w:pStyle w:val="SingleTxt"/>
        <w:tabs>
          <w:tab w:val="right" w:pos="1685"/>
        </w:tabs>
        <w:ind w:left="1742" w:hanging="475"/>
      </w:pPr>
      <w:r>
        <w:tab/>
        <w:t>–</w:t>
      </w:r>
      <w:r>
        <w:tab/>
      </w:r>
      <w:r w:rsidRPr="0014745F">
        <w:rPr>
          <w:i/>
        </w:rPr>
        <w:t>The Transitional Programme for Post-Conflict Reconstruction</w:t>
      </w:r>
      <w:r>
        <w:t xml:space="preserve">, which will operate in three provinces, has a “local governance support” component whose main goal is to train and inform women in general and vulnerable women in particular about their rights and also to offer them legal assistance when needed. </w:t>
      </w:r>
    </w:p>
    <w:p w:rsidR="00000000" w:rsidRDefault="00000000">
      <w:pPr>
        <w:pStyle w:val="SingleTxt"/>
        <w:tabs>
          <w:tab w:val="right" w:pos="1685"/>
        </w:tabs>
        <w:ind w:left="1742" w:hanging="475"/>
      </w:pPr>
      <w:r>
        <w:tab/>
        <w:t>–</w:t>
      </w:r>
      <w:r>
        <w:tab/>
      </w:r>
      <w:r w:rsidRPr="0014745F">
        <w:rPr>
          <w:i/>
        </w:rPr>
        <w:t>The Twitezimbere project</w:t>
      </w:r>
      <w:r>
        <w:t>, a non-profit association funded by the Government of Burundi and the World Bank, operates in all provinces in the country. It has three main goals: (i) social mobilization and community participation, including local capacity-building; (ii) rehabilitation/construction of community infrastructure; and (iii) early childhood development. In its social mobilization functions, the Twitezimbere project focuses on rural women in particular. Women make up at least 30 per cent of all the community development committees that fall under this project. It grants microcredits for income-generating activities.</w:t>
      </w:r>
    </w:p>
    <w:p w:rsidR="00000000" w:rsidRDefault="00000000">
      <w:pPr>
        <w:pStyle w:val="SingleTxt"/>
        <w:tabs>
          <w:tab w:val="right" w:pos="1685"/>
        </w:tabs>
        <w:ind w:left="1742" w:hanging="475"/>
      </w:pPr>
      <w:r>
        <w:tab/>
        <w:t>–</w:t>
      </w:r>
      <w:r>
        <w:tab/>
      </w:r>
      <w:r w:rsidRPr="0014745F">
        <w:rPr>
          <w:i/>
        </w:rPr>
        <w:t>The Agricultural Rehabilitation and Sustainable Land Management Project</w:t>
      </w:r>
      <w:r>
        <w:t xml:space="preserve"> is present in 10 provinces in the country. Its objectives include building agricultural production capacity through improved productivity and diversification, and promotion of income-generating activities to reduce poverty. These two objectives are geared particularly to rural women, who are responsible for food production.</w:t>
      </w:r>
    </w:p>
    <w:p w:rsidR="00000000" w:rsidRDefault="00000000">
      <w:pPr>
        <w:pStyle w:val="SingleTxt"/>
      </w:pPr>
      <w:r>
        <w:t>147.</w:t>
      </w:r>
      <w:r>
        <w:tab/>
        <w:t xml:space="preserve">The Government of </w:t>
      </w:r>
      <w:smartTag w:uri="urn:schemas-microsoft-com:office:smarttags" w:element="place">
        <w:smartTag w:uri="urn:schemas-microsoft-com:office:smarttags" w:element="country-region">
          <w:r>
            <w:t>Burundi</w:t>
          </w:r>
        </w:smartTag>
      </w:smartTag>
      <w:r>
        <w:t xml:space="preserve"> has set up a Rural Microcredit Fund with an annual budget of US$ 1.5 million; women represent 40 per cent of the recipients of these microcredits.</w:t>
      </w:r>
    </w:p>
    <w:p w:rsidR="00000000" w:rsidRDefault="00000000">
      <w:pPr>
        <w:pStyle w:val="SingleTxt"/>
      </w:pPr>
      <w:r>
        <w:t>148.</w:t>
      </w:r>
      <w:r>
        <w:tab/>
        <w:t xml:space="preserve">Other programmes and projects are initiated in rural communities by national and international NGOs. However, </w:t>
      </w:r>
      <w:smartTag w:uri="urn:schemas-microsoft-com:office:smarttags" w:element="place">
        <w:smartTag w:uri="urn:schemas-microsoft-com:office:smarttags" w:element="country-region">
          <w:r>
            <w:t>Burundi</w:t>
          </w:r>
        </w:smartTag>
      </w:smartTag>
      <w:r>
        <w:t xml:space="preserve"> still has a long way to go to meet the considerable needs of rural women, who have long been neglected. Nevertheless, the Government is aware of the situation and constantly seeks support to address it.</w:t>
      </w:r>
    </w:p>
    <w:p w:rsidR="00000000" w:rsidRDefault="00000000">
      <w:pPr>
        <w:pStyle w:val="SingleTxt"/>
      </w:pPr>
      <w:r>
        <w:t>149.</w:t>
      </w:r>
      <w:r>
        <w:tab/>
        <w:t xml:space="preserve">The best example of the impact of actions taken to support rural women is the positioning of women in </w:t>
      </w:r>
      <w:r w:rsidRPr="0014745F">
        <w:rPr>
          <w:i/>
        </w:rPr>
        <w:t>colline</w:t>
      </w:r>
      <w:r>
        <w:t xml:space="preserve"> elections: out of 44,742 candidates, 10,072 or 22.5 per cent are women. This is a major step. The need for change is obvious.</w:t>
      </w:r>
    </w:p>
    <w:p w:rsidR="00000000" w:rsidRPr="0014745F" w:rsidRDefault="00000000">
      <w:pPr>
        <w:pStyle w:val="SingleTxt"/>
        <w:spacing w:after="0" w:line="120" w:lineRule="exact"/>
        <w:rPr>
          <w:sz w:val="10"/>
        </w:rPr>
      </w:pPr>
    </w:p>
    <w:p w:rsidR="00000000" w:rsidRDefault="00000000">
      <w:pPr>
        <w:pStyle w:val="H23"/>
        <w:ind w:right="1260"/>
      </w:pPr>
      <w:r>
        <w:tab/>
        <w:t>3.14.</w:t>
      </w:r>
      <w:r>
        <w:tab/>
        <w:t>Women’s legal capacity</w:t>
      </w:r>
    </w:p>
    <w:p w:rsidR="00000000" w:rsidRPr="0014745F" w:rsidRDefault="00000000">
      <w:pPr>
        <w:pStyle w:val="SingleTxt"/>
        <w:keepNext/>
        <w:keepLines/>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shd w:val="clear" w:color="auto" w:fill="auto"/>
          </w:tcPr>
          <w:p w:rsidR="00000000" w:rsidRPr="0014745F"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Pr="0014745F"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sidRPr="0014745F">
              <w:rPr>
                <w:b/>
              </w:rPr>
              <w:t>Article 15 of the Convention</w:t>
            </w:r>
          </w:p>
        </w:tc>
      </w:tr>
      <w:tr w:rsidR="00000000">
        <w:tblPrEx>
          <w:tblCellMar>
            <w:top w:w="0" w:type="dxa"/>
            <w:bottom w:w="0" w:type="dxa"/>
          </w:tblCellMar>
        </w:tblPrEx>
        <w:tc>
          <w:tcPr>
            <w:tcW w:w="7321" w:type="dxa"/>
            <w:shd w:val="clear" w:color="auto" w:fill="auto"/>
          </w:tcPr>
          <w:p w:rsidR="00000000" w:rsidRDefault="00000000">
            <w:pPr>
              <w:pStyle w:val="SingleTxt"/>
              <w:keepNext/>
              <w:keepLines/>
              <w:tabs>
                <w:tab w:val="left" w:pos="475"/>
                <w:tab w:val="left" w:pos="965"/>
                <w:tab w:val="left" w:pos="1440"/>
                <w:tab w:val="left" w:pos="1915"/>
                <w:tab w:val="left" w:pos="2405"/>
                <w:tab w:val="left" w:pos="2880"/>
                <w:tab w:val="left" w:pos="3355"/>
              </w:tabs>
              <w:ind w:left="475" w:right="475"/>
            </w:pPr>
            <w:r>
              <w:t>1.</w:t>
            </w:r>
            <w:r>
              <w:tab/>
              <w:t xml:space="preserve">States Parties shall accord to women equality with men before the law. </w:t>
            </w:r>
          </w:p>
          <w:p w:rsidR="00000000" w:rsidRDefault="00000000">
            <w:pPr>
              <w:pStyle w:val="SingleTxt"/>
              <w:keepNext/>
              <w:keepLines/>
              <w:tabs>
                <w:tab w:val="left" w:pos="475"/>
                <w:tab w:val="left" w:pos="965"/>
                <w:tab w:val="left" w:pos="1440"/>
                <w:tab w:val="left" w:pos="1915"/>
                <w:tab w:val="left" w:pos="2405"/>
                <w:tab w:val="left" w:pos="2880"/>
                <w:tab w:val="left" w:pos="3355"/>
              </w:tabs>
              <w:ind w:left="475" w:right="475"/>
            </w:pPr>
            <w:r>
              <w:t>2.</w:t>
            </w:r>
            <w:r>
              <w:tab/>
              <w:t xml:space="preserve">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 </w:t>
            </w:r>
          </w:p>
          <w:p w:rsidR="00000000" w:rsidRDefault="00000000">
            <w:pPr>
              <w:pStyle w:val="SingleTxt"/>
              <w:keepNext/>
              <w:keepLines/>
              <w:tabs>
                <w:tab w:val="left" w:pos="475"/>
                <w:tab w:val="left" w:pos="965"/>
                <w:tab w:val="left" w:pos="1440"/>
                <w:tab w:val="left" w:pos="1915"/>
                <w:tab w:val="left" w:pos="2405"/>
                <w:tab w:val="left" w:pos="2880"/>
                <w:tab w:val="left" w:pos="3355"/>
              </w:tabs>
              <w:ind w:left="475" w:right="475"/>
            </w:pPr>
            <w:r>
              <w:t>3.</w:t>
            </w:r>
            <w:r>
              <w:tab/>
              <w:t xml:space="preserve">States Parties agree that all contracts and all other private instruments of any kind with a legal effect which is directed at restricting the legal capacity of women shall be deemed null and void. </w:t>
            </w:r>
          </w:p>
          <w:p w:rsidR="00000000" w:rsidRDefault="00000000">
            <w:pPr>
              <w:pStyle w:val="SingleTxt"/>
              <w:keepNext/>
              <w:keepLines/>
              <w:tabs>
                <w:tab w:val="left" w:pos="475"/>
                <w:tab w:val="left" w:pos="965"/>
                <w:tab w:val="left" w:pos="1440"/>
                <w:tab w:val="left" w:pos="1915"/>
                <w:tab w:val="left" w:pos="2405"/>
                <w:tab w:val="left" w:pos="2880"/>
                <w:tab w:val="left" w:pos="3355"/>
              </w:tabs>
              <w:ind w:left="475" w:right="475"/>
            </w:pPr>
            <w:r>
              <w:t>4.</w:t>
            </w:r>
            <w:r>
              <w:tab/>
              <w:t>States Parties shall accord to men and women the same rights with regard to the law relating to the movement of persons and the freedom to choose their residence and domicile.</w:t>
            </w:r>
          </w:p>
        </w:tc>
      </w:tr>
      <w:tr w:rsidR="00000000">
        <w:tblPrEx>
          <w:tblCellMar>
            <w:top w:w="0" w:type="dxa"/>
            <w:bottom w:w="0" w:type="dxa"/>
          </w:tblCellMar>
        </w:tblPrEx>
        <w:tc>
          <w:tcPr>
            <w:tcW w:w="7321" w:type="dxa"/>
            <w:shd w:val="clear" w:color="auto" w:fill="auto"/>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00000" w:rsidRPr="0014745F" w:rsidRDefault="00000000">
      <w:pPr>
        <w:pStyle w:val="SingleTxt"/>
        <w:keepNext/>
        <w:keepLines/>
        <w:spacing w:after="0" w:line="120" w:lineRule="exact"/>
        <w:rPr>
          <w:sz w:val="10"/>
        </w:rPr>
      </w:pPr>
    </w:p>
    <w:p w:rsidR="00000000" w:rsidRPr="0014745F" w:rsidRDefault="00000000">
      <w:pPr>
        <w:pStyle w:val="SingleTxt"/>
        <w:keepNext/>
        <w:keepLines/>
        <w:spacing w:after="0" w:line="120" w:lineRule="exact"/>
        <w:rPr>
          <w:sz w:val="10"/>
        </w:rPr>
      </w:pPr>
    </w:p>
    <w:p w:rsidR="00000000" w:rsidRDefault="00000000">
      <w:pPr>
        <w:pStyle w:val="SingleTxt"/>
      </w:pPr>
      <w:r>
        <w:t>150.</w:t>
      </w:r>
      <w:r>
        <w:tab/>
        <w:t xml:space="preserve">Since the initial report was submitted, not much has changed in this respect. Men and women still have the same legal capacity. Article 22 of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Burundi</w:t>
          </w:r>
        </w:smartTag>
      </w:smartTag>
      <w:r>
        <w:t xml:space="preserve"> of 18 March 2005 guarantees the equality of all Burundian citizens before the law, which provides them with equal protection without any distinction.</w:t>
      </w:r>
    </w:p>
    <w:p w:rsidR="00000000" w:rsidRDefault="00000000">
      <w:pPr>
        <w:pStyle w:val="SingleTxt"/>
      </w:pPr>
      <w:r>
        <w:t>151.</w:t>
      </w:r>
      <w:r>
        <w:tab/>
        <w:t>Nevertheless, with regard to succession — an area that is still governed by custom — men and women do not have the same rights of inheritance, especially with regard to land. As for the inheritance of other property, Burundian jurisprudence is revolutionary. Girls and boys now inherit equal shares of their parents’ property. Unfortunately, the Government recognizes that this jurisprudence has not been sufficiently publicized.</w:t>
      </w:r>
    </w:p>
    <w:p w:rsidR="00000000" w:rsidRPr="002A127F" w:rsidRDefault="00000000">
      <w:pPr>
        <w:pStyle w:val="SingleTxt"/>
        <w:spacing w:after="0" w:line="120" w:lineRule="exact"/>
        <w:rPr>
          <w:sz w:val="10"/>
        </w:rPr>
      </w:pPr>
    </w:p>
    <w:p w:rsidR="00000000" w:rsidRDefault="00000000">
      <w:pPr>
        <w:pStyle w:val="H23"/>
        <w:ind w:right="1260"/>
      </w:pPr>
      <w:r>
        <w:tab/>
        <w:t>3.15.</w:t>
      </w:r>
      <w:r>
        <w:tab/>
        <w:t>Marriage</w:t>
      </w:r>
    </w:p>
    <w:p w:rsidR="00000000" w:rsidRPr="002A127F" w:rsidRDefault="00000000">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000000">
        <w:tblPrEx>
          <w:tblCellMar>
            <w:top w:w="0" w:type="dxa"/>
            <w:bottom w:w="0" w:type="dxa"/>
          </w:tblCellMar>
        </w:tblPrEx>
        <w:tc>
          <w:tcPr>
            <w:tcW w:w="7321" w:type="dxa"/>
            <w:tcBorders>
              <w:bottom w:val="nil"/>
            </w:tcBorders>
            <w:shd w:val="clear" w:color="auto" w:fill="auto"/>
          </w:tcPr>
          <w:p w:rsidR="00000000" w:rsidRPr="002A127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00000" w:rsidRPr="002A127F"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rPr>
            </w:pPr>
            <w:r w:rsidRPr="002A127F">
              <w:rPr>
                <w:b/>
              </w:rPr>
              <w:t>Article 16 of the Convention</w:t>
            </w:r>
          </w:p>
        </w:tc>
      </w:tr>
      <w:tr w:rsidR="00000000">
        <w:tblPrEx>
          <w:tblCellMar>
            <w:top w:w="0" w:type="dxa"/>
            <w:bottom w:w="0" w:type="dxa"/>
          </w:tblCellMar>
        </w:tblPrEx>
        <w:tc>
          <w:tcPr>
            <w:tcW w:w="7321" w:type="dxa"/>
            <w:tcBorders>
              <w:top w:val="nil"/>
              <w:bottom w:val="nil"/>
            </w:tcBorders>
            <w:shd w:val="clear" w:color="auto" w:fill="auto"/>
          </w:tcPr>
          <w:p w:rsidR="00000000" w:rsidRDefault="00000000">
            <w:pPr>
              <w:tabs>
                <w:tab w:val="left" w:pos="475"/>
                <w:tab w:val="left" w:pos="965"/>
                <w:tab w:val="left" w:pos="1440"/>
                <w:tab w:val="left" w:pos="1915"/>
                <w:tab w:val="left" w:pos="2405"/>
                <w:tab w:val="left" w:pos="2880"/>
                <w:tab w:val="left" w:pos="3355"/>
              </w:tabs>
              <w:spacing w:after="120"/>
              <w:ind w:left="475" w:right="475"/>
            </w:pPr>
            <w:r>
              <w:t>1.</w:t>
            </w:r>
            <w:r>
              <w:tab/>
              <w:t xml:space="preserve">States Parties shall take all appropriate measures to eliminate discrimination against women in all matters relating to marriage and family relations and in particular shall ensure, on a basis of equality of men and women: </w:t>
            </w:r>
          </w:p>
          <w:p w:rsidR="00000000" w:rsidRDefault="00000000">
            <w:pPr>
              <w:tabs>
                <w:tab w:val="left" w:pos="475"/>
                <w:tab w:val="left" w:pos="965"/>
                <w:tab w:val="left" w:pos="1440"/>
                <w:tab w:val="left" w:pos="1915"/>
                <w:tab w:val="left" w:pos="2405"/>
                <w:tab w:val="left" w:pos="2880"/>
                <w:tab w:val="left" w:pos="3355"/>
              </w:tabs>
              <w:spacing w:after="120"/>
              <w:ind w:left="475" w:right="475"/>
            </w:pPr>
            <w:r>
              <w:tab/>
              <w:t>(a)</w:t>
            </w:r>
            <w:r>
              <w:tab/>
              <w:t xml:space="preserve">The same right to enter into marriage; </w:t>
            </w:r>
          </w:p>
          <w:p w:rsidR="00000000" w:rsidRDefault="00000000">
            <w:pPr>
              <w:tabs>
                <w:tab w:val="left" w:pos="475"/>
                <w:tab w:val="left" w:pos="965"/>
                <w:tab w:val="left" w:pos="1440"/>
                <w:tab w:val="left" w:pos="1915"/>
                <w:tab w:val="left" w:pos="2405"/>
                <w:tab w:val="left" w:pos="2880"/>
                <w:tab w:val="left" w:pos="3355"/>
              </w:tabs>
              <w:spacing w:after="120"/>
              <w:ind w:left="475" w:right="475"/>
            </w:pPr>
            <w:r>
              <w:tab/>
              <w:t>(b)</w:t>
            </w:r>
            <w:r>
              <w:tab/>
              <w:t xml:space="preserve">The same right freely to choose a spouse and to enter into marriage only with their free and full consent; </w:t>
            </w:r>
          </w:p>
          <w:p w:rsidR="00000000" w:rsidRDefault="00000000">
            <w:pPr>
              <w:tabs>
                <w:tab w:val="left" w:pos="475"/>
                <w:tab w:val="left" w:pos="965"/>
                <w:tab w:val="left" w:pos="1440"/>
                <w:tab w:val="left" w:pos="1915"/>
                <w:tab w:val="left" w:pos="2405"/>
                <w:tab w:val="left" w:pos="2880"/>
                <w:tab w:val="left" w:pos="3355"/>
              </w:tabs>
              <w:spacing w:after="120"/>
              <w:ind w:left="475" w:right="475"/>
            </w:pPr>
            <w:r>
              <w:tab/>
              <w:t>(c)</w:t>
            </w:r>
            <w:r>
              <w:tab/>
              <w:t xml:space="preserve">The same rights and responsibilities during marriage and at its dissolution; </w:t>
            </w:r>
          </w:p>
          <w:p w:rsidR="00000000" w:rsidRDefault="00000000">
            <w:pPr>
              <w:tabs>
                <w:tab w:val="left" w:pos="475"/>
                <w:tab w:val="left" w:pos="965"/>
                <w:tab w:val="left" w:pos="1440"/>
                <w:tab w:val="left" w:pos="1915"/>
                <w:tab w:val="left" w:pos="2405"/>
                <w:tab w:val="left" w:pos="2880"/>
                <w:tab w:val="left" w:pos="3355"/>
              </w:tabs>
              <w:spacing w:line="120" w:lineRule="exact"/>
              <w:ind w:left="475" w:right="475"/>
              <w:rPr>
                <w:sz w:val="10"/>
              </w:rPr>
            </w:pPr>
          </w:p>
          <w:p w:rsidR="00000000" w:rsidRDefault="00000000">
            <w:pPr>
              <w:tabs>
                <w:tab w:val="left" w:pos="475"/>
                <w:tab w:val="left" w:pos="965"/>
                <w:tab w:val="left" w:pos="1440"/>
                <w:tab w:val="left" w:pos="1915"/>
                <w:tab w:val="left" w:pos="2405"/>
                <w:tab w:val="left" w:pos="2880"/>
                <w:tab w:val="left" w:pos="3355"/>
              </w:tabs>
              <w:spacing w:after="120"/>
              <w:ind w:left="475" w:right="475"/>
            </w:pPr>
          </w:p>
          <w:p w:rsidR="00000000" w:rsidRDefault="00000000">
            <w:pPr>
              <w:keepNext/>
              <w:keepLines/>
              <w:tabs>
                <w:tab w:val="left" w:pos="475"/>
                <w:tab w:val="left" w:pos="965"/>
                <w:tab w:val="left" w:pos="1440"/>
                <w:tab w:val="left" w:pos="1915"/>
                <w:tab w:val="left" w:pos="2405"/>
                <w:tab w:val="left" w:pos="2880"/>
                <w:tab w:val="left" w:pos="3355"/>
              </w:tabs>
              <w:spacing w:after="120"/>
              <w:ind w:left="475" w:right="475"/>
            </w:pPr>
            <w:r>
              <w:tab/>
              <w:t>(d)</w:t>
            </w:r>
            <w:r>
              <w:tab/>
              <w:t xml:space="preserve">The same rights and responsibilities as parents, irrespective of their marital status, in matters relating to their children; in all cases the interests of the children shall be paramount; </w:t>
            </w:r>
          </w:p>
          <w:p w:rsidR="00000000" w:rsidRDefault="00000000">
            <w:pPr>
              <w:tabs>
                <w:tab w:val="left" w:pos="475"/>
                <w:tab w:val="left" w:pos="965"/>
                <w:tab w:val="left" w:pos="1440"/>
                <w:tab w:val="left" w:pos="1915"/>
                <w:tab w:val="left" w:pos="2405"/>
                <w:tab w:val="left" w:pos="2880"/>
                <w:tab w:val="left" w:pos="3355"/>
              </w:tabs>
              <w:spacing w:after="120"/>
              <w:ind w:left="475" w:right="475"/>
            </w:pPr>
            <w:r>
              <w:tab/>
              <w:t>(e)</w:t>
            </w:r>
            <w:r>
              <w:tab/>
              <w:t xml:space="preserve">The same rights to decide freely and responsibly on the number and spacing of their children and to have access to the information, education and means to enable them to exercise these rights; </w:t>
            </w:r>
          </w:p>
          <w:p w:rsidR="00000000" w:rsidRDefault="00000000">
            <w:pPr>
              <w:tabs>
                <w:tab w:val="left" w:pos="475"/>
                <w:tab w:val="left" w:pos="965"/>
                <w:tab w:val="left" w:pos="1440"/>
                <w:tab w:val="left" w:pos="1915"/>
                <w:tab w:val="left" w:pos="2405"/>
                <w:tab w:val="left" w:pos="2880"/>
                <w:tab w:val="left" w:pos="3355"/>
              </w:tabs>
              <w:spacing w:after="120"/>
              <w:ind w:left="475" w:right="475"/>
            </w:pPr>
            <w:r>
              <w:tab/>
              <w:t>(f)</w:t>
            </w:r>
            <w:r>
              <w:tab/>
              <w:t xml:space="preserve">The same rights and responsibilities with regard to guardianship, wardship, trusteeship and adoption of children, or similar institutions where these concepts exist in national legislation; in all cases the interests of the children shall be paramount; </w:t>
            </w:r>
          </w:p>
          <w:p w:rsidR="00000000" w:rsidRDefault="00000000">
            <w:pPr>
              <w:tabs>
                <w:tab w:val="left" w:pos="475"/>
                <w:tab w:val="left" w:pos="965"/>
                <w:tab w:val="left" w:pos="1440"/>
                <w:tab w:val="left" w:pos="1915"/>
                <w:tab w:val="left" w:pos="2405"/>
                <w:tab w:val="left" w:pos="2880"/>
                <w:tab w:val="left" w:pos="3355"/>
              </w:tabs>
              <w:spacing w:after="120"/>
              <w:ind w:left="475" w:right="475"/>
            </w:pPr>
            <w:r>
              <w:tab/>
              <w:t>(g)</w:t>
            </w:r>
            <w:r>
              <w:tab/>
              <w:t xml:space="preserve">The same personal rights as husband and wife, including the right to choose a family name, a profession and an occupation; </w:t>
            </w:r>
          </w:p>
          <w:p w:rsidR="00000000" w:rsidRDefault="00000000">
            <w:pPr>
              <w:tabs>
                <w:tab w:val="left" w:pos="475"/>
                <w:tab w:val="left" w:pos="965"/>
                <w:tab w:val="left" w:pos="1440"/>
                <w:tab w:val="left" w:pos="1915"/>
                <w:tab w:val="left" w:pos="2405"/>
                <w:tab w:val="left" w:pos="2880"/>
                <w:tab w:val="left" w:pos="3355"/>
              </w:tabs>
              <w:spacing w:after="120"/>
              <w:ind w:left="475" w:right="475"/>
            </w:pPr>
            <w:r>
              <w:tab/>
              <w:t>(h)</w:t>
            </w:r>
            <w:r>
              <w:tab/>
              <w:t>The same rights for both spouses in respect of the ownership, acquisition, management, administration, enjoyment and disposition of property, whether free of charge or for a valuable consideration.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2.</w:t>
            </w:r>
            <w:r>
              <w:tab/>
              <w:t>The betrothal and the marriage of a child shall have no legal effect, and all necessary action, including legislation, shall be taken to specify a minimum age for marriage and to make the registration of marriages in an official registry compulsory.</w:t>
            </w:r>
          </w:p>
        </w:tc>
      </w:tr>
      <w:tr w:rsidR="00000000">
        <w:tblPrEx>
          <w:tblCellMar>
            <w:top w:w="0" w:type="dxa"/>
            <w:bottom w:w="0" w:type="dxa"/>
          </w:tblCellMar>
        </w:tblPrEx>
        <w:tc>
          <w:tcPr>
            <w:tcW w:w="7321" w:type="dxa"/>
            <w:tcBorders>
              <w:top w:val="nil"/>
            </w:tcBorders>
            <w:shd w:val="clear" w:color="auto" w:fill="auto"/>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00000" w:rsidRPr="002A127F"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152.</w:t>
      </w:r>
      <w:r>
        <w:tab/>
        <w:t>Since the presentation of the initial report on the Convention’s implementation, men and women have continued to have the same rights with regard to marriage. The situation has greatly improved with the dissemination of the Code of the Person and the Family and the Convention.</w:t>
      </w:r>
    </w:p>
    <w:p w:rsidR="00000000" w:rsidRDefault="00000000">
      <w:pPr>
        <w:pStyle w:val="SingleTxt"/>
      </w:pPr>
      <w:r>
        <w:t>153.</w:t>
      </w:r>
      <w:r>
        <w:tab/>
        <w:t>Today, marriage is protected under the Constitution. Article 29 of the Constitution of 18 March 2005 states: “Freedom to marry and the right to choose one’s partner are guaranteed. Marriage can only be entered into with the free and full consent of the intending spouses. Marriage between people of the same sex is prohibited”.</w:t>
      </w:r>
    </w:p>
    <w:p w:rsidR="00000000" w:rsidRDefault="00000000">
      <w:pPr>
        <w:pStyle w:val="SingleTxt"/>
      </w:pPr>
      <w:r>
        <w:t>154.</w:t>
      </w:r>
      <w:r>
        <w:tab/>
        <w:t xml:space="preserve">Article 30 of the Constitution protects the family by stipulating that: “The family is the natural and fundamental group unit of society. Marriage is the legitimate ground on which it is built. The family and marriage are specifically protected by the State. Parents have the natural right and duty to educate and raise their children. They are supported in this task by the State and public authorities. All children, on account of their status as minors, are entitled to receive special protection from their families, society and the State”. </w:t>
      </w:r>
    </w:p>
    <w:p w:rsidR="00000000" w:rsidRDefault="00000000">
      <w:pPr>
        <w:pStyle w:val="SingleTxt"/>
      </w:pPr>
      <w:r>
        <w:t>155.</w:t>
      </w:r>
      <w:r>
        <w:tab/>
        <w:t xml:space="preserve">In </w:t>
      </w:r>
      <w:smartTag w:uri="urn:schemas-microsoft-com:office:smarttags" w:element="place">
        <w:smartTag w:uri="urn:schemas-microsoft-com:office:smarttags" w:element="country-region">
          <w:r>
            <w:t>Burundi</w:t>
          </w:r>
        </w:smartTag>
      </w:smartTag>
      <w:r>
        <w:t xml:space="preserve">, marriage is also protected under articles 36 and 370 of the Penal Code. The punishable offences are adultery, polygamy, support of a mistress, incest and family abandonment. </w:t>
      </w:r>
    </w:p>
    <w:p w:rsidR="00000000" w:rsidRDefault="00000000">
      <w:pPr>
        <w:pStyle w:val="SingleTxt"/>
      </w:pPr>
      <w:r>
        <w:t>156.</w:t>
      </w:r>
      <w:r>
        <w:tab/>
        <w:t>The crisis that the country has just experienced has also affected families by causing promiscuity, widowhood and poverty. Polygamy is resurfacing, especially in the Provinces of Kirundo, Muyinga and Ruyigi and in the Moso and Imbo regions. The Government has embarked on a public awareness campaign and is calling on civil society organizations to help combat this scourge.</w:t>
      </w:r>
    </w:p>
    <w:p w:rsidR="00000000" w:rsidRDefault="00000000">
      <w:pPr>
        <w:pStyle w:val="H1"/>
        <w:ind w:right="1260"/>
      </w:pPr>
      <w:r>
        <w:tab/>
      </w:r>
      <w:r>
        <w:tab/>
        <w:t>Part Four</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Measures to implement outcomes of United Nations conferences, summits and reviews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157.</w:t>
      </w:r>
      <w:r>
        <w:tab/>
        <w:t xml:space="preserve">The Government of </w:t>
      </w:r>
      <w:smartTag w:uri="urn:schemas-microsoft-com:office:smarttags" w:element="country-region">
        <w:r>
          <w:t>Burundi</w:t>
        </w:r>
      </w:smartTag>
      <w:r>
        <w:t xml:space="preserve"> has focused on the following conferences and summits: the International Conference on Population and Development, held in </w:t>
      </w:r>
      <w:smartTag w:uri="urn:schemas-microsoft-com:office:smarttags" w:element="City">
        <w:r>
          <w:t>Cairo</w:t>
        </w:r>
      </w:smartTag>
      <w:r>
        <w:t xml:space="preserve"> in 1997; the Fourth World Conference on Women, held in </w:t>
      </w:r>
      <w:smartTag w:uri="urn:schemas-microsoft-com:office:smarttags" w:element="City">
        <w:r>
          <w:t>Beijing</w:t>
        </w:r>
      </w:smartTag>
      <w:r>
        <w:t xml:space="preserve"> in 1995; the World Education Forum, held in </w:t>
      </w:r>
      <w:smartTag w:uri="urn:schemas-microsoft-com:office:smarttags" w:element="City">
        <w:r>
          <w:t>Dakar</w:t>
        </w:r>
      </w:smartTag>
      <w:r>
        <w:t xml:space="preserve"> in 2000; and the Millennium Summit, held in the </w:t>
      </w:r>
      <w:smartTag w:uri="urn:schemas-microsoft-com:office:smarttags" w:element="place">
        <w:smartTag w:uri="urn:schemas-microsoft-com:office:smarttags" w:element="country-region">
          <w:r>
            <w:t>United States of America</w:t>
          </w:r>
        </w:smartTag>
      </w:smartTag>
      <w:r>
        <w:t xml:space="preserve"> in 2000. To implement the outcomes of all these conferences and summits, it has developed and is carrying out various plans of action and sectoral policies.</w:t>
      </w:r>
    </w:p>
    <w:p w:rsidR="00000000" w:rsidRDefault="00000000">
      <w:pPr>
        <w:pStyle w:val="SingleTxt"/>
        <w:spacing w:after="0" w:line="120" w:lineRule="exact"/>
        <w:rPr>
          <w:sz w:val="10"/>
        </w:rPr>
      </w:pPr>
    </w:p>
    <w:p w:rsidR="00000000" w:rsidRDefault="00000000">
      <w:pPr>
        <w:pStyle w:val="H23"/>
        <w:ind w:right="1260"/>
      </w:pPr>
      <w:r>
        <w:tab/>
        <w:t>4.1.</w:t>
      </w:r>
      <w:r>
        <w:tab/>
        <w:t>International Conference on Population and Development</w:t>
      </w:r>
    </w:p>
    <w:p w:rsidR="00000000" w:rsidRDefault="00000000">
      <w:pPr>
        <w:pStyle w:val="SingleTxt"/>
        <w:spacing w:after="0" w:line="120" w:lineRule="exact"/>
        <w:rPr>
          <w:sz w:val="10"/>
        </w:rPr>
      </w:pPr>
    </w:p>
    <w:p w:rsidR="00000000" w:rsidRDefault="00000000">
      <w:pPr>
        <w:pStyle w:val="SingleTxt"/>
      </w:pPr>
      <w:r>
        <w:t>158.</w:t>
      </w:r>
      <w:r>
        <w:tab/>
        <w:t>In order to implement the recommendations of the International Conference on Population and Development, the Government of Burundi set up a National Reproductive Health</w:t>
      </w:r>
      <w:r w:rsidRPr="00C00738">
        <w:t xml:space="preserve"> </w:t>
      </w:r>
      <w:r>
        <w:t>Programme. The progress achieved in this area has been reported above under article 12 on health. The Government’s plan of action has three components: (i) reproductive health; (ii) population and development; and (iii) gender issues.</w:t>
      </w:r>
    </w:p>
    <w:p w:rsidR="00000000" w:rsidRDefault="00000000">
      <w:pPr>
        <w:pStyle w:val="SingleTxt"/>
      </w:pPr>
      <w:r>
        <w:t>159.</w:t>
      </w:r>
      <w:r>
        <w:tab/>
        <w:t>The gender component refers to the goals of gender equality, women’s empowerment and girls’ education. It also refers to the Millennium Development Goals and the Beijing Platform for Action. The progress achieved has been reported above in the evaluation of the implementation of the relevant articles of the Convention.</w:t>
      </w:r>
    </w:p>
    <w:p w:rsidR="00000000" w:rsidRDefault="00000000">
      <w:pPr>
        <w:pStyle w:val="SingleTxt"/>
        <w:spacing w:after="0" w:line="120" w:lineRule="exact"/>
        <w:rPr>
          <w:sz w:val="10"/>
        </w:rPr>
      </w:pPr>
    </w:p>
    <w:p w:rsidR="00000000" w:rsidRDefault="00000000">
      <w:pPr>
        <w:pStyle w:val="H23"/>
        <w:ind w:right="1260"/>
      </w:pPr>
      <w:r>
        <w:tab/>
        <w:t>4.2.</w:t>
      </w:r>
      <w:r>
        <w:tab/>
        <w:t>World Education Forum</w:t>
      </w:r>
    </w:p>
    <w:p w:rsidR="00000000" w:rsidRDefault="00000000">
      <w:pPr>
        <w:pStyle w:val="SingleTxt"/>
        <w:spacing w:after="0" w:line="120" w:lineRule="exact"/>
        <w:rPr>
          <w:sz w:val="10"/>
        </w:rPr>
      </w:pPr>
    </w:p>
    <w:p w:rsidR="00000000" w:rsidRDefault="00000000">
      <w:pPr>
        <w:pStyle w:val="SingleTxt"/>
      </w:pPr>
      <w:r>
        <w:t>160.</w:t>
      </w:r>
      <w:r>
        <w:tab/>
        <w:t xml:space="preserve">The Government of </w:t>
      </w:r>
      <w:smartTag w:uri="urn:schemas-microsoft-com:office:smarttags" w:element="place">
        <w:smartTag w:uri="urn:schemas-microsoft-com:office:smarttags" w:element="country-region">
          <w:r>
            <w:t>Burundi</w:t>
          </w:r>
        </w:smartTag>
      </w:smartTag>
      <w:r>
        <w:t xml:space="preserve"> has developed a sectoral policy to honour the commitments made at the World Education Forum and has created a department for the promotion of girls’ education. The progress achieved has been reported above under article 10 of the Convention on education.</w:t>
      </w:r>
    </w:p>
    <w:p w:rsidR="00000000" w:rsidRDefault="00000000">
      <w:pPr>
        <w:pStyle w:val="SingleTxt"/>
        <w:spacing w:after="0" w:line="120" w:lineRule="exact"/>
        <w:rPr>
          <w:sz w:val="10"/>
        </w:rPr>
      </w:pPr>
    </w:p>
    <w:p w:rsidR="00000000" w:rsidRDefault="00000000">
      <w:pPr>
        <w:pStyle w:val="H23"/>
        <w:ind w:right="1260"/>
      </w:pPr>
      <w:r>
        <w:tab/>
        <w:t>4.3.</w:t>
      </w:r>
      <w:r>
        <w:tab/>
        <w:t>Millennium Development Goals</w:t>
      </w:r>
    </w:p>
    <w:p w:rsidR="00000000" w:rsidRDefault="00000000">
      <w:pPr>
        <w:pStyle w:val="SingleTxt"/>
        <w:spacing w:after="0" w:line="120" w:lineRule="exact"/>
        <w:rPr>
          <w:sz w:val="10"/>
        </w:rPr>
      </w:pPr>
    </w:p>
    <w:p w:rsidR="00000000" w:rsidRDefault="00000000">
      <w:pPr>
        <w:pStyle w:val="SingleTxt"/>
      </w:pPr>
      <w:r>
        <w:t>161.</w:t>
      </w:r>
      <w:r>
        <w:tab/>
        <w:t xml:space="preserve">The Government of </w:t>
      </w:r>
      <w:smartTag w:uri="urn:schemas-microsoft-com:office:smarttags" w:element="country-region">
        <w:smartTag w:uri="urn:schemas-microsoft-com:office:smarttags" w:element="place">
          <w:r>
            <w:t>Burundi</w:t>
          </w:r>
        </w:smartTag>
      </w:smartTag>
      <w:r>
        <w:t xml:space="preserve"> has endorsed the Millennium Development Goals, on which it regularly issues progress reports. The Goals overlap with certain articles of the Convention and, as the actors involved are the same, the progress made has been reported above under articles 3, 10, 11 and 12 of the Convention.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4.4.</w:t>
      </w:r>
      <w:r>
        <w:tab/>
      </w:r>
      <w:smartTag w:uri="urn:schemas-microsoft-com:office:smarttags" w:element="place">
        <w:r>
          <w:t>Fourth World</w:t>
        </w:r>
      </w:smartTag>
      <w:r>
        <w:t xml:space="preserve"> Conference on Women</w:t>
      </w:r>
    </w:p>
    <w:p w:rsidR="00000000" w:rsidRDefault="00000000">
      <w:pPr>
        <w:pStyle w:val="SingleTxt"/>
        <w:spacing w:after="0" w:line="120" w:lineRule="exact"/>
        <w:rPr>
          <w:sz w:val="10"/>
        </w:rPr>
      </w:pPr>
    </w:p>
    <w:p w:rsidR="00000000" w:rsidRDefault="00000000">
      <w:pPr>
        <w:pStyle w:val="SingleTxt"/>
      </w:pPr>
      <w:r>
        <w:t>162.</w:t>
      </w:r>
      <w:r>
        <w:tab/>
        <w:t xml:space="preserve">The Fourth World Conference on Women, held in </w:t>
      </w:r>
      <w:smartTag w:uri="urn:schemas-microsoft-com:office:smarttags" w:element="City">
        <w:r>
          <w:t>Beijing</w:t>
        </w:r>
      </w:smartTag>
      <w:r>
        <w:t xml:space="preserve"> in 1995, was of particular importance to </w:t>
      </w:r>
      <w:smartTag w:uri="urn:schemas-microsoft-com:office:smarttags" w:element="place">
        <w:smartTag w:uri="urn:schemas-microsoft-com:office:smarttags" w:element="country-region">
          <w:r>
            <w:t>Burundi</w:t>
          </w:r>
        </w:smartTag>
      </w:smartTag>
      <w:r>
        <w:t>. After the Conference, the Government of Burundi established a follow-up committee to draw up a national plan of action to implement the Beijing Platform for Action.</w:t>
      </w:r>
    </w:p>
    <w:p w:rsidR="00000000" w:rsidRDefault="00000000">
      <w:pPr>
        <w:pStyle w:val="SingleTxt"/>
      </w:pPr>
      <w:r>
        <w:t>163.</w:t>
      </w:r>
      <w:r>
        <w:tab/>
        <w:t>The national plan of action organized the 12-point Beijing Platform into six areas deemed to have high priority for Burundian women. These areas are:</w:t>
      </w:r>
    </w:p>
    <w:p w:rsidR="00000000" w:rsidRDefault="00000000">
      <w:pPr>
        <w:pStyle w:val="SingleTxt"/>
        <w:tabs>
          <w:tab w:val="right" w:pos="1685"/>
        </w:tabs>
        <w:ind w:left="1742" w:hanging="475"/>
      </w:pPr>
      <w:r>
        <w:tab/>
        <w:t>–</w:t>
      </w:r>
      <w:r>
        <w:tab/>
        <w:t>Women and a culture of peace;</w:t>
      </w:r>
    </w:p>
    <w:p w:rsidR="00000000" w:rsidRDefault="00000000">
      <w:pPr>
        <w:pStyle w:val="SingleTxt"/>
        <w:tabs>
          <w:tab w:val="right" w:pos="1685"/>
        </w:tabs>
        <w:ind w:left="1742" w:hanging="475"/>
      </w:pPr>
      <w:r>
        <w:tab/>
        <w:t>–</w:t>
      </w:r>
      <w:r>
        <w:tab/>
        <w:t>Women and health;</w:t>
      </w:r>
    </w:p>
    <w:p w:rsidR="00000000" w:rsidRDefault="00000000">
      <w:pPr>
        <w:pStyle w:val="SingleTxt"/>
        <w:tabs>
          <w:tab w:val="right" w:pos="1685"/>
        </w:tabs>
        <w:ind w:left="1742" w:hanging="475"/>
      </w:pPr>
      <w:r>
        <w:tab/>
        <w:t>–</w:t>
      </w:r>
      <w:r>
        <w:tab/>
        <w:t>Women and poverty;</w:t>
      </w:r>
    </w:p>
    <w:p w:rsidR="00000000" w:rsidRDefault="00000000">
      <w:pPr>
        <w:pStyle w:val="SingleTxt"/>
        <w:tabs>
          <w:tab w:val="right" w:pos="1685"/>
        </w:tabs>
        <w:ind w:left="1742" w:hanging="475"/>
      </w:pPr>
      <w:r>
        <w:tab/>
        <w:t>–</w:t>
      </w:r>
      <w:r>
        <w:tab/>
        <w:t>Women, education and training;</w:t>
      </w:r>
    </w:p>
    <w:p w:rsidR="00000000" w:rsidRDefault="00000000">
      <w:pPr>
        <w:pStyle w:val="SingleTxt"/>
        <w:tabs>
          <w:tab w:val="right" w:pos="1685"/>
        </w:tabs>
        <w:ind w:left="1742" w:hanging="475"/>
      </w:pPr>
      <w:r>
        <w:tab/>
        <w:t>–</w:t>
      </w:r>
      <w:r>
        <w:tab/>
        <w:t>Women’s rights and institutional mechanisms for advancing them;</w:t>
      </w:r>
    </w:p>
    <w:p w:rsidR="00000000" w:rsidRDefault="00000000">
      <w:pPr>
        <w:pStyle w:val="SingleTxt"/>
        <w:tabs>
          <w:tab w:val="right" w:pos="1685"/>
        </w:tabs>
        <w:ind w:left="1742" w:hanging="475"/>
      </w:pPr>
      <w:r>
        <w:tab/>
        <w:t>–</w:t>
      </w:r>
      <w:r>
        <w:tab/>
        <w:t>Women and communication.</w:t>
      </w:r>
    </w:p>
    <w:p w:rsidR="00000000" w:rsidRDefault="00000000">
      <w:pPr>
        <w:pStyle w:val="SingleTxt"/>
      </w:pPr>
      <w:r>
        <w:t>In each of the six areas, the objectives of the national plan are based on the Beijing Platform for Action.</w:t>
      </w:r>
    </w:p>
    <w:p w:rsidR="00000000" w:rsidRDefault="00000000">
      <w:pPr>
        <w:pStyle w:val="SingleTxt"/>
      </w:pPr>
      <w:r>
        <w:t>164.</w:t>
      </w:r>
      <w:r>
        <w:tab/>
        <w:t>Few positive results have been achieved thus far, as the political, social and economic crisis has destroyed the social infrastructure and impoverished the country. However, efforts have been deployed and some progress has been made.</w:t>
      </w:r>
    </w:p>
    <w:p w:rsidR="00000000"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4.4.1.</w:t>
      </w:r>
      <w:r>
        <w:tab/>
        <w:t>Burundian women and a culture of peace</w:t>
      </w:r>
    </w:p>
    <w:p w:rsidR="00000000" w:rsidRDefault="00000000">
      <w:pPr>
        <w:pStyle w:val="SingleTxt"/>
        <w:spacing w:after="0" w:line="120" w:lineRule="exact"/>
        <w:rPr>
          <w:sz w:val="10"/>
        </w:rPr>
      </w:pPr>
    </w:p>
    <w:p w:rsidR="00000000" w:rsidRDefault="00000000">
      <w:pPr>
        <w:pStyle w:val="SingleTxt"/>
      </w:pPr>
      <w:r>
        <w:t>165.</w:t>
      </w:r>
      <w:r>
        <w:tab/>
        <w:t>Given the context of war, a culture of peace is a priority for women as mothers, wives and educators. There are three objectives under this heading:</w:t>
      </w:r>
    </w:p>
    <w:p w:rsidR="00000000" w:rsidRDefault="00000000">
      <w:pPr>
        <w:pStyle w:val="SingleTxt"/>
      </w:pPr>
      <w:r>
        <w:tab/>
        <w:t>(a)</w:t>
      </w:r>
      <w:r>
        <w:tab/>
        <w:t>To encourage Burundian women to rediscover values conducive to the emergence of a culture of peace;</w:t>
      </w:r>
    </w:p>
    <w:p w:rsidR="00000000" w:rsidRDefault="00000000">
      <w:pPr>
        <w:pStyle w:val="SingleTxt"/>
      </w:pPr>
      <w:r>
        <w:tab/>
        <w:t>(b)</w:t>
      </w:r>
      <w:r>
        <w:tab/>
        <w:t>To broaden women’s participation in the peace process;</w:t>
      </w:r>
    </w:p>
    <w:p w:rsidR="00000000" w:rsidRDefault="00000000">
      <w:pPr>
        <w:pStyle w:val="SingleTxt"/>
      </w:pPr>
      <w:r>
        <w:tab/>
        <w:t>(c)</w:t>
      </w:r>
      <w:r>
        <w:tab/>
        <w:t xml:space="preserve">To rehabilitate women </w:t>
      </w:r>
      <w:r w:rsidRPr="00550CF9">
        <w:rPr>
          <w:i/>
        </w:rPr>
        <w:t>sinistrées</w:t>
      </w:r>
      <w:r>
        <w:t xml:space="preserve"> and restore their human and moral dignity.</w:t>
      </w:r>
    </w:p>
    <w:p w:rsidR="00000000" w:rsidRDefault="00000000">
      <w:pPr>
        <w:pStyle w:val="SingleTxt"/>
      </w:pPr>
      <w:r>
        <w:t>166.</w:t>
      </w:r>
      <w:r>
        <w:tab/>
        <w:t xml:space="preserve">As a result of the crisis in </w:t>
      </w:r>
      <w:smartTag w:uri="urn:schemas-microsoft-com:office:smarttags" w:element="place">
        <w:smartTag w:uri="urn:schemas-microsoft-com:office:smarttags" w:element="country-region">
          <w:r>
            <w:t>Burundi</w:t>
          </w:r>
        </w:smartTag>
      </w:smartTag>
      <w:r>
        <w:t xml:space="preserve">, a Ministry in charge of mobilization for peace was established in 1997. Negotiations within </w:t>
      </w:r>
      <w:smartTag w:uri="urn:schemas-microsoft-com:office:smarttags" w:element="place">
        <w:smartTag w:uri="urn:schemas-microsoft-com:office:smarttags" w:element="country-region">
          <w:r>
            <w:t>Burundi</w:t>
          </w:r>
        </w:smartTag>
      </w:smartTag>
      <w:r>
        <w:t xml:space="preserve"> were launched to advance the internal and external peace processes, and the Peace and Reconciliation Agreement was signed in Arusha on 28 August 2000. Burundian women were involved in the internal negotiations, but only had observer status in the external negotiations. Nonetheless, as a result of strong advocacy, the delegations of the various parties to the conflict integrated women into their ranks, and some of the recommendations formulated by women were reflected in the Agreement.</w:t>
      </w:r>
    </w:p>
    <w:p w:rsidR="00000000" w:rsidRDefault="00000000">
      <w:pPr>
        <w:pStyle w:val="SingleTxt"/>
      </w:pPr>
      <w:r>
        <w:t>167.</w:t>
      </w:r>
      <w:r>
        <w:tab/>
        <w:t>Unfortunately, women have not been involved in ceasefire negotiations. The new authorities have just appointed a team to negotiate with the PALIPEHUTU-FNL armed group; one of the eight members of the team is a woman.</w:t>
      </w:r>
    </w:p>
    <w:p w:rsidR="00000000" w:rsidRDefault="00000000">
      <w:pPr>
        <w:pStyle w:val="SingleTxt"/>
      </w:pPr>
      <w:r>
        <w:t>168.</w:t>
      </w:r>
      <w:r>
        <w:tab/>
        <w:t xml:space="preserve">In relation to the objectives established, the Ministry for the Advancement of Women, in collaboration with women’s associations and NGOs, has organized a large-scale pacification and economic recovery campaign aimed at women, under which: </w:t>
      </w:r>
    </w:p>
    <w:p w:rsidR="00000000" w:rsidRDefault="00000000">
      <w:pPr>
        <w:pStyle w:val="SingleTxt"/>
        <w:tabs>
          <w:tab w:val="right" w:pos="1685"/>
        </w:tabs>
        <w:ind w:left="1742" w:hanging="475"/>
      </w:pPr>
      <w:r>
        <w:tab/>
        <w:t>–</w:t>
      </w:r>
      <w:r>
        <w:tab/>
        <w:t>Debates on different topics have been held for displaced and dispersed women and for women who have remained in their communities of origin (</w:t>
      </w:r>
      <w:r w:rsidRPr="00550CF9">
        <w:rPr>
          <w:i/>
        </w:rPr>
        <w:t>collines</w:t>
      </w:r>
      <w:r>
        <w:t>);</w:t>
      </w:r>
    </w:p>
    <w:p w:rsidR="00000000" w:rsidRDefault="00000000">
      <w:pPr>
        <w:pStyle w:val="SingleTxt"/>
        <w:tabs>
          <w:tab w:val="right" w:pos="1685"/>
        </w:tabs>
        <w:ind w:left="1742" w:hanging="475"/>
      </w:pPr>
      <w:r>
        <w:tab/>
        <w:t>–</w:t>
      </w:r>
      <w:r>
        <w:tab/>
        <w:t>Peace and development committees have been set up in all of the country’s provinces;</w:t>
      </w:r>
    </w:p>
    <w:p w:rsidR="00000000" w:rsidRDefault="00000000">
      <w:pPr>
        <w:pStyle w:val="SingleTxt"/>
        <w:tabs>
          <w:tab w:val="right" w:pos="1685"/>
        </w:tabs>
        <w:ind w:left="1742" w:hanging="475"/>
      </w:pPr>
      <w:r>
        <w:tab/>
        <w:t>–</w:t>
      </w:r>
      <w:r>
        <w:tab/>
        <w:t>Women leaders have taken training courses on the peaceful settlement of disputes;</w:t>
      </w:r>
    </w:p>
    <w:p w:rsidR="00000000" w:rsidRDefault="00000000">
      <w:pPr>
        <w:pStyle w:val="SingleTxt"/>
        <w:tabs>
          <w:tab w:val="right" w:pos="1685"/>
        </w:tabs>
        <w:ind w:left="1742" w:hanging="475"/>
      </w:pPr>
      <w:r>
        <w:tab/>
        <w:t>–</w:t>
      </w:r>
      <w:r>
        <w:tab/>
        <w:t>The National Council of Episcopal Churches of Burundi has established a school for peace;</w:t>
      </w:r>
    </w:p>
    <w:p w:rsidR="00000000" w:rsidRDefault="00000000">
      <w:pPr>
        <w:pStyle w:val="SingleTxt"/>
        <w:tabs>
          <w:tab w:val="right" w:pos="1685"/>
        </w:tabs>
        <w:ind w:left="1742" w:hanging="475"/>
      </w:pPr>
      <w:r>
        <w:tab/>
        <w:t>–</w:t>
      </w:r>
      <w:r>
        <w:tab/>
        <w:t>A study on the traditional role of women in the peaceful settlement of disputes has been conducted;</w:t>
      </w:r>
    </w:p>
    <w:p w:rsidR="00000000" w:rsidRDefault="00000000">
      <w:pPr>
        <w:pStyle w:val="SingleTxt"/>
        <w:tabs>
          <w:tab w:val="right" w:pos="1685"/>
        </w:tabs>
        <w:ind w:left="1742" w:hanging="475"/>
      </w:pPr>
      <w:r>
        <w:tab/>
        <w:t>–</w:t>
      </w:r>
      <w:r>
        <w:tab/>
        <w:t xml:space="preserve">A national cultural festival was held on the theme “culture and peace”. As a result, the National Council of </w:t>
      </w:r>
      <w:r w:rsidRPr="00550CF9">
        <w:rPr>
          <w:i/>
        </w:rPr>
        <w:t>Bashingantahe</w:t>
      </w:r>
      <w:r>
        <w:t xml:space="preserve"> for Unity and Reconciliation was opened to women;</w:t>
      </w:r>
    </w:p>
    <w:p w:rsidR="00000000" w:rsidRDefault="00000000">
      <w:pPr>
        <w:pStyle w:val="SingleTxt"/>
        <w:tabs>
          <w:tab w:val="right" w:pos="1685"/>
        </w:tabs>
        <w:ind w:left="1742" w:hanging="475"/>
      </w:pPr>
      <w:r>
        <w:tab/>
        <w:t>–</w:t>
      </w:r>
      <w:r>
        <w:tab/>
        <w:t xml:space="preserve">Visits between displaced women and women who remained in the </w:t>
      </w:r>
      <w:r w:rsidRPr="00550CF9">
        <w:rPr>
          <w:i/>
        </w:rPr>
        <w:t>collines</w:t>
      </w:r>
      <w:r>
        <w:t xml:space="preserve"> were organized to restore confidence and enable displaced women to return home;</w:t>
      </w:r>
    </w:p>
    <w:p w:rsidR="00000000" w:rsidRDefault="00000000">
      <w:pPr>
        <w:pStyle w:val="SingleTxt"/>
        <w:tabs>
          <w:tab w:val="right" w:pos="1685"/>
        </w:tabs>
        <w:ind w:left="1742" w:hanging="475"/>
      </w:pPr>
      <w:r>
        <w:tab/>
        <w:t>–</w:t>
      </w:r>
      <w:r>
        <w:tab/>
        <w:t>Visits to refugee camps in the United Republic of Tanzania were organized;</w:t>
      </w:r>
    </w:p>
    <w:p w:rsidR="00000000" w:rsidRDefault="00000000">
      <w:pPr>
        <w:pStyle w:val="SingleTxt"/>
        <w:tabs>
          <w:tab w:val="right" w:pos="1685"/>
        </w:tabs>
        <w:ind w:left="1742" w:hanging="475"/>
      </w:pPr>
      <w:r>
        <w:tab/>
        <w:t>–</w:t>
      </w:r>
      <w:r>
        <w:tab/>
        <w:t>Marches calling for peace and non-violence were held;</w:t>
      </w:r>
    </w:p>
    <w:p w:rsidR="00000000" w:rsidRDefault="00000000">
      <w:pPr>
        <w:pStyle w:val="SingleTxt"/>
        <w:tabs>
          <w:tab w:val="right" w:pos="1685"/>
        </w:tabs>
        <w:ind w:left="1742" w:hanging="475"/>
      </w:pPr>
      <w:r>
        <w:tab/>
        <w:t>–</w:t>
      </w:r>
      <w:r>
        <w:tab/>
        <w:t>Burundian women have mobilized to contribute towards peace efforts.</w:t>
      </w:r>
    </w:p>
    <w:p w:rsidR="00000000" w:rsidRDefault="00000000">
      <w:pPr>
        <w:pStyle w:val="SingleTxt"/>
      </w:pPr>
      <w:r>
        <w:t>169.</w:t>
      </w:r>
      <w:r>
        <w:tab/>
        <w:t xml:space="preserve">Today, women are involved in reconstruction and are members of the National Commission for the Rehabilitation of </w:t>
      </w:r>
      <w:r w:rsidRPr="00550CF9">
        <w:rPr>
          <w:i/>
        </w:rPr>
        <w:t>Sinistrés</w:t>
      </w:r>
      <w:r>
        <w:t>. Women also served on the Arusha Agreement Implementation Monitoring Committee. However, a number of obstacles to peace initiatives remain. The primary obstacles are the feminization of poverty and the refusal of the PALIPEHUTU-FNL armed group to participate in negotiations.</w:t>
      </w:r>
    </w:p>
    <w:p w:rsidR="00000000"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4.4.2.</w:t>
      </w:r>
      <w:r>
        <w:tab/>
        <w:t>Women and health</w:t>
      </w:r>
    </w:p>
    <w:p w:rsidR="00000000" w:rsidRDefault="00000000">
      <w:pPr>
        <w:pStyle w:val="SingleTxt"/>
        <w:spacing w:after="0" w:line="120" w:lineRule="exact"/>
        <w:rPr>
          <w:sz w:val="10"/>
        </w:rPr>
      </w:pPr>
    </w:p>
    <w:p w:rsidR="00000000" w:rsidRDefault="00000000">
      <w:pPr>
        <w:pStyle w:val="SingleTxt"/>
        <w:keepNext/>
        <w:keepLines/>
      </w:pPr>
      <w:r>
        <w:t>170.</w:t>
      </w:r>
      <w:r>
        <w:tab/>
        <w:t xml:space="preserve">On the basis of the </w:t>
      </w:r>
      <w:smartTag w:uri="urn:schemas-microsoft-com:office:smarttags" w:element="place">
        <w:smartTag w:uri="urn:schemas-microsoft-com:office:smarttags" w:element="City">
          <w:r>
            <w:t>Beijing</w:t>
          </w:r>
        </w:smartTag>
      </w:smartTag>
      <w:r>
        <w:t xml:space="preserve"> objectives in the area of health, the overall objectives of the national plan in this regard are to:</w:t>
      </w:r>
    </w:p>
    <w:p w:rsidR="00000000" w:rsidRDefault="00000000">
      <w:pPr>
        <w:pStyle w:val="SingleTxt"/>
        <w:tabs>
          <w:tab w:val="right" w:pos="1685"/>
        </w:tabs>
        <w:ind w:left="1742" w:hanging="475"/>
      </w:pPr>
      <w:r>
        <w:tab/>
        <w:t>–</w:t>
      </w:r>
      <w:r>
        <w:tab/>
        <w:t>Reduce the mortality rate among women;</w:t>
      </w:r>
    </w:p>
    <w:p w:rsidR="00000000" w:rsidRDefault="00000000">
      <w:pPr>
        <w:pStyle w:val="SingleTxt"/>
        <w:tabs>
          <w:tab w:val="right" w:pos="1685"/>
        </w:tabs>
        <w:ind w:left="1742" w:hanging="475"/>
      </w:pPr>
      <w:r>
        <w:tab/>
        <w:t>–</w:t>
      </w:r>
      <w:r>
        <w:tab/>
        <w:t>Reduce the maternal mortality rate;</w:t>
      </w:r>
    </w:p>
    <w:p w:rsidR="00000000" w:rsidRDefault="00000000">
      <w:pPr>
        <w:pStyle w:val="SingleTxt"/>
        <w:tabs>
          <w:tab w:val="right" w:pos="1685"/>
        </w:tabs>
        <w:ind w:left="1742" w:hanging="475"/>
      </w:pPr>
      <w:r>
        <w:tab/>
        <w:t>–</w:t>
      </w:r>
      <w:r>
        <w:tab/>
        <w:t>Reduce rates of maternal and child malnutrition, anaemia and iodine deficiency;</w:t>
      </w:r>
    </w:p>
    <w:p w:rsidR="00000000" w:rsidRDefault="00000000">
      <w:pPr>
        <w:pStyle w:val="SingleTxt"/>
        <w:tabs>
          <w:tab w:val="right" w:pos="1685"/>
        </w:tabs>
        <w:ind w:left="1742" w:hanging="475"/>
      </w:pPr>
      <w:r>
        <w:tab/>
        <w:t>–</w:t>
      </w:r>
      <w:r>
        <w:tab/>
        <w:t>Encourage pregnant women to have at least three prenatal check-ups;</w:t>
      </w:r>
    </w:p>
    <w:p w:rsidR="00000000" w:rsidRDefault="00000000">
      <w:pPr>
        <w:pStyle w:val="SingleTxt"/>
        <w:tabs>
          <w:tab w:val="right" w:pos="1685"/>
        </w:tabs>
        <w:ind w:left="1742" w:hanging="475"/>
      </w:pPr>
      <w:r>
        <w:tab/>
        <w:t>–</w:t>
      </w:r>
      <w:r>
        <w:tab/>
        <w:t>Increase the percentage of births attended by skilled personnel;</w:t>
      </w:r>
    </w:p>
    <w:p w:rsidR="00000000" w:rsidRDefault="00000000">
      <w:pPr>
        <w:pStyle w:val="SingleTxt"/>
        <w:tabs>
          <w:tab w:val="right" w:pos="1685"/>
        </w:tabs>
        <w:ind w:left="1742" w:hanging="475"/>
      </w:pPr>
      <w:r>
        <w:tab/>
        <w:t>–</w:t>
      </w:r>
      <w:r>
        <w:tab/>
        <w:t>Increase the contraceptive prevalence rate;</w:t>
      </w:r>
    </w:p>
    <w:p w:rsidR="00000000" w:rsidRDefault="00000000">
      <w:pPr>
        <w:pStyle w:val="SingleTxt"/>
        <w:tabs>
          <w:tab w:val="right" w:pos="1685"/>
        </w:tabs>
        <w:ind w:left="1742" w:hanging="475"/>
      </w:pPr>
      <w:r>
        <w:tab/>
        <w:t>–</w:t>
      </w:r>
      <w:r>
        <w:tab/>
        <w:t>Reduce the HIV/AIDS seroprevalence rate.</w:t>
      </w:r>
    </w:p>
    <w:p w:rsidR="00000000" w:rsidRDefault="00000000">
      <w:pPr>
        <w:pStyle w:val="SingleTxt"/>
      </w:pPr>
      <w:r>
        <w:t>The progress made in this regard has been reported above under article 12 of the Convention.</w:t>
      </w:r>
    </w:p>
    <w:p w:rsidR="00000000" w:rsidRDefault="00000000">
      <w:pPr>
        <w:pStyle w:val="SingleTxt"/>
        <w:spacing w:after="0" w:line="120" w:lineRule="exact"/>
        <w:rPr>
          <w:sz w:val="10"/>
        </w:rPr>
      </w:pP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4.4.3.</w:t>
      </w:r>
      <w:r>
        <w:tab/>
        <w:t>Women and poverty</w:t>
      </w:r>
    </w:p>
    <w:p w:rsidR="00000000" w:rsidRDefault="00000000">
      <w:pPr>
        <w:pStyle w:val="SingleTxt"/>
        <w:spacing w:after="0" w:line="120" w:lineRule="exact"/>
        <w:rPr>
          <w:sz w:val="10"/>
        </w:rPr>
      </w:pPr>
    </w:p>
    <w:p w:rsidR="00000000" w:rsidRDefault="00000000">
      <w:pPr>
        <w:pStyle w:val="SingleTxt"/>
      </w:pPr>
      <w:r>
        <w:t>171.</w:t>
      </w:r>
      <w:r>
        <w:tab/>
        <w:t>The national plan of action includes the overall objective of eradicating poverty and ensuring women’s economic empowerment with a view to sustainable development. The specific objectives are to:</w:t>
      </w:r>
    </w:p>
    <w:p w:rsidR="00000000" w:rsidRDefault="00000000">
      <w:pPr>
        <w:pStyle w:val="SingleTxt"/>
        <w:tabs>
          <w:tab w:val="right" w:pos="1685"/>
        </w:tabs>
        <w:ind w:left="1742" w:hanging="475"/>
      </w:pPr>
      <w:r>
        <w:tab/>
        <w:t>–</w:t>
      </w:r>
      <w:r>
        <w:tab/>
        <w:t>Increase women’s productive potential by promoting income-generating activities for women;</w:t>
      </w:r>
    </w:p>
    <w:p w:rsidR="00000000" w:rsidRDefault="00000000">
      <w:pPr>
        <w:pStyle w:val="SingleTxt"/>
        <w:tabs>
          <w:tab w:val="right" w:pos="1685"/>
        </w:tabs>
        <w:ind w:left="1742" w:hanging="475"/>
      </w:pPr>
      <w:r>
        <w:tab/>
        <w:t>–</w:t>
      </w:r>
      <w:r>
        <w:tab/>
        <w:t>Promote the participation of women in development programmes.</w:t>
      </w:r>
    </w:p>
    <w:p w:rsidR="00000000" w:rsidRDefault="00000000">
      <w:pPr>
        <w:pStyle w:val="SingleTxt"/>
      </w:pPr>
      <w:r>
        <w:t>The progress made in this regard has been reported above under articles 13 and 14 of the Convention.</w:t>
      </w:r>
    </w:p>
    <w:p w:rsidR="00000000" w:rsidRDefault="0000000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4.4.4.</w:t>
      </w:r>
      <w:r>
        <w:tab/>
        <w:t>Women, education and training</w:t>
      </w:r>
    </w:p>
    <w:p w:rsidR="00000000" w:rsidRDefault="00000000">
      <w:pPr>
        <w:pStyle w:val="SingleTxt"/>
        <w:spacing w:after="0" w:line="120" w:lineRule="exact"/>
        <w:rPr>
          <w:sz w:val="10"/>
        </w:rPr>
      </w:pPr>
    </w:p>
    <w:p w:rsidR="00000000" w:rsidRDefault="00000000">
      <w:pPr>
        <w:pStyle w:val="SingleTxt"/>
      </w:pPr>
      <w:r>
        <w:t>172.</w:t>
      </w:r>
      <w:r>
        <w:tab/>
        <w:t>The national plan of action includes the overall objective of improving women’s levels of education to enable them to participate effectively in national development. The specific objectives are to:</w:t>
      </w:r>
    </w:p>
    <w:p w:rsidR="00000000" w:rsidRDefault="00000000">
      <w:pPr>
        <w:pStyle w:val="SingleTxt"/>
        <w:tabs>
          <w:tab w:val="right" w:pos="1685"/>
        </w:tabs>
        <w:ind w:left="1742" w:hanging="475"/>
      </w:pPr>
      <w:r>
        <w:tab/>
        <w:t>–</w:t>
      </w:r>
      <w:r>
        <w:tab/>
        <w:t>Help reduce gender disparities at all levels of the formal education system;</w:t>
      </w:r>
    </w:p>
    <w:p w:rsidR="00000000" w:rsidRDefault="00000000">
      <w:pPr>
        <w:pStyle w:val="SingleTxt"/>
        <w:tabs>
          <w:tab w:val="right" w:pos="1685"/>
        </w:tabs>
        <w:ind w:left="1742" w:hanging="475"/>
      </w:pPr>
      <w:r>
        <w:tab/>
        <w:t>–</w:t>
      </w:r>
      <w:r>
        <w:tab/>
        <w:t>Promote functional literacy programmes in the non-formal education system for girls not attending school and for rural women;</w:t>
      </w:r>
    </w:p>
    <w:p w:rsidR="00000000" w:rsidRDefault="00000000">
      <w:pPr>
        <w:pStyle w:val="SingleTxt"/>
        <w:tabs>
          <w:tab w:val="right" w:pos="1685"/>
        </w:tabs>
        <w:ind w:left="1742" w:hanging="475"/>
      </w:pPr>
      <w:r>
        <w:tab/>
        <w:t>–</w:t>
      </w:r>
      <w:r>
        <w:tab/>
        <w:t>Facilitate access to ongoing training under the vocational education component of the non-formal education system.</w:t>
      </w:r>
    </w:p>
    <w:p w:rsidR="00000000" w:rsidRDefault="00000000">
      <w:pPr>
        <w:pStyle w:val="SingleTxt"/>
      </w:pPr>
      <w:r>
        <w:t>As the relevant partners are the same as the ones involved in implementing the Convention, the progress made in this regard has been reported above under article 10 of the Convention.</w:t>
      </w:r>
    </w:p>
    <w:p w:rsidR="00000000" w:rsidRDefault="00000000">
      <w:pPr>
        <w:pStyle w:val="SingleTxt"/>
        <w:spacing w:after="0" w:line="120" w:lineRule="exact"/>
        <w:rPr>
          <w:sz w:val="10"/>
        </w:rPr>
      </w:pPr>
    </w:p>
    <w:p w:rsidR="00000000" w:rsidRDefault="00000000">
      <w:pPr>
        <w:pStyle w:val="H4"/>
        <w:ind w:right="1260"/>
      </w:pPr>
      <w:r>
        <w:tab/>
        <w:t>4.4.5.</w:t>
      </w:r>
      <w:r>
        <w:tab/>
        <w:t>Women’s rights and institutional mechanisms for advancing them</w:t>
      </w:r>
    </w:p>
    <w:p w:rsidR="00000000" w:rsidRDefault="00000000">
      <w:pPr>
        <w:pStyle w:val="SingleTxt"/>
        <w:spacing w:after="0" w:line="120" w:lineRule="exact"/>
        <w:rPr>
          <w:sz w:val="10"/>
        </w:rPr>
      </w:pPr>
    </w:p>
    <w:p w:rsidR="00000000" w:rsidRDefault="00000000">
      <w:pPr>
        <w:pStyle w:val="SingleTxt"/>
      </w:pPr>
      <w:r>
        <w:t>173.</w:t>
      </w:r>
      <w:r>
        <w:tab/>
        <w:t>At the national level, the overall objective is to safeguard women’s fundamental rights. The specific objectives are to:</w:t>
      </w:r>
    </w:p>
    <w:p w:rsidR="00000000" w:rsidRDefault="00000000">
      <w:pPr>
        <w:pStyle w:val="SingleTxt"/>
        <w:tabs>
          <w:tab w:val="right" w:pos="1685"/>
        </w:tabs>
        <w:ind w:left="1742" w:hanging="475"/>
      </w:pPr>
      <w:r>
        <w:tab/>
        <w:t>–</w:t>
      </w:r>
      <w:r>
        <w:tab/>
        <w:t>Improve women’s legal status;</w:t>
      </w:r>
    </w:p>
    <w:p w:rsidR="00000000" w:rsidRDefault="00000000">
      <w:pPr>
        <w:pStyle w:val="SingleTxt"/>
        <w:tabs>
          <w:tab w:val="right" w:pos="1685"/>
        </w:tabs>
        <w:ind w:left="1742" w:hanging="475"/>
      </w:pPr>
      <w:r>
        <w:tab/>
        <w:t>–</w:t>
      </w:r>
      <w:r>
        <w:tab/>
        <w:t>Ensure women’s equal access to and full participation in decision-making;</w:t>
      </w:r>
    </w:p>
    <w:p w:rsidR="00000000" w:rsidRDefault="00000000">
      <w:pPr>
        <w:pStyle w:val="SingleTxt"/>
        <w:tabs>
          <w:tab w:val="right" w:pos="1685"/>
        </w:tabs>
        <w:ind w:left="1742" w:hanging="475"/>
      </w:pPr>
      <w:r>
        <w:tab/>
        <w:t>–</w:t>
      </w:r>
      <w:r>
        <w:tab/>
        <w:t>Establish or strengthen institutional mechanisms for the advancement of women.</w:t>
      </w:r>
    </w:p>
    <w:p w:rsidR="00000000" w:rsidRDefault="00000000">
      <w:pPr>
        <w:pStyle w:val="SingleTxt"/>
      </w:pPr>
      <w:r>
        <w:t>174.</w:t>
      </w:r>
      <w:r>
        <w:tab/>
        <w:t>The Ministry of Social Action and the Advancement of Women, now known as the Ministry of National Solidarity, Human Rights and Gender, is responsible for monitoring the implementation of the Beijing Platform for Action and the Convention. The Ministry is supported in that effort by a number of United Nations agencies, including UNIFEM, UNDP, UNFPA, the OHCHR office in Burundi and the Human Rights Section of ONUB, as well as human rights leagues and women’s associations and NGOs.</w:t>
      </w:r>
    </w:p>
    <w:p w:rsidR="00000000" w:rsidRDefault="00000000">
      <w:pPr>
        <w:pStyle w:val="SingleTxt"/>
      </w:pPr>
      <w:r>
        <w:t>175.</w:t>
      </w:r>
      <w:r>
        <w:tab/>
        <w:t>A UNDP-funded project to support the promotion of gender equality, which was carried out by UNIFEM from 2002 to 2004, had a very positive impact, as it helped to change Burundian leaders’ attitudes on gender issues. A project to support rural women’s advancement and reproductive health, funded by UNFPA, and a project on women and peace, funded by UNIFEM, also helped to enhance respect for women’s rights, as set out in the Beijing Platform and the Convention.</w:t>
      </w:r>
    </w:p>
    <w:p w:rsidR="00000000" w:rsidRDefault="00000000">
      <w:pPr>
        <w:pStyle w:val="SingleTxt"/>
      </w:pPr>
      <w:r>
        <w:t>176.</w:t>
      </w:r>
      <w:r>
        <w:tab/>
        <w:t>In the provinces, the Ministry has local structures known as Family Development Centres which enable it to reach the population directly. Women’s Centres are places where women can meet and exchange ideas.</w:t>
      </w:r>
    </w:p>
    <w:p w:rsidR="00000000" w:rsidRDefault="00000000">
      <w:pPr>
        <w:pStyle w:val="SingleTxt"/>
      </w:pPr>
      <w:r>
        <w:t>177.</w:t>
      </w:r>
      <w:r>
        <w:tab/>
        <w:t>Women’s networks have been established to protect and defend women’s rights. They include networks of women parliamentarians, women journalists, gender trainers, and others.</w:t>
      </w:r>
    </w:p>
    <w:p w:rsidR="00000000" w:rsidRDefault="00000000">
      <w:pPr>
        <w:pStyle w:val="SingleTxt"/>
      </w:pPr>
      <w:r>
        <w:t>178.</w:t>
      </w:r>
      <w:r>
        <w:tab/>
        <w:t>The Convention has been translated into the local language to facilitate its dissemination. The Ministry of Social Action and the Advancement of Women has generated synergies with partners to spread awareness of the Convention. The partners involved are the Ministry of Social Action and the Advancement of Women, the Collective of Women’s Associations and NGOs of Burundi (CAFOB), the Centre for the Promotion of Human Rights and the Prevention of Genocide (CPDHPG), the Iteka Human Rights League and the Burundian Association for the Defence of Women’s Rights (ADDF).</w:t>
      </w:r>
    </w:p>
    <w:p w:rsidR="00000000" w:rsidRDefault="00000000">
      <w:pPr>
        <w:pStyle w:val="SingleTxt"/>
        <w:spacing w:after="0" w:line="120" w:lineRule="exact"/>
        <w:rPr>
          <w:sz w:val="10"/>
        </w:rPr>
      </w:pPr>
    </w:p>
    <w:p w:rsidR="00000000" w:rsidRDefault="00000000">
      <w:pPr>
        <w:pStyle w:val="H4"/>
        <w:ind w:right="1260"/>
      </w:pPr>
      <w:r>
        <w:tab/>
        <w:t>4.4.6.</w:t>
      </w:r>
      <w:r>
        <w:tab/>
        <w:t>Women and communication</w:t>
      </w:r>
    </w:p>
    <w:p w:rsidR="00000000" w:rsidRDefault="00000000">
      <w:pPr>
        <w:pStyle w:val="SingleTxt"/>
        <w:spacing w:after="0" w:line="120" w:lineRule="exact"/>
        <w:rPr>
          <w:sz w:val="10"/>
        </w:rPr>
      </w:pPr>
    </w:p>
    <w:p w:rsidR="00000000" w:rsidRDefault="00000000">
      <w:pPr>
        <w:pStyle w:val="SingleTxt"/>
      </w:pPr>
      <w:r>
        <w:t>179.</w:t>
      </w:r>
      <w:r>
        <w:tab/>
        <w:t xml:space="preserve">Communication is a strategy whose fundamental principles are based on the </w:t>
      </w:r>
      <w:smartTag w:uri="urn:schemas-microsoft-com:office:smarttags" w:element="place">
        <w:smartTag w:uri="urn:schemas-microsoft-com:office:smarttags" w:element="City">
          <w:r>
            <w:t>Beijing</w:t>
          </w:r>
        </w:smartTag>
      </w:smartTag>
      <w:r>
        <w:t xml:space="preserve"> objectives. This strategy cuts across all other spheres of activity and provides comprehensive, continuous support for the implementation of the national plan of action.</w:t>
      </w:r>
    </w:p>
    <w:p w:rsidR="00000000" w:rsidRDefault="00000000">
      <w:pPr>
        <w:pStyle w:val="SingleTxt"/>
      </w:pPr>
      <w:r>
        <w:t>180.</w:t>
      </w:r>
      <w:r>
        <w:tab/>
        <w:t>The Ministry responsible for communication has arranged for woman-specific programming on Burundian radio and television, particularly in relation to peace, reconstruction and national reconciliation, elections and other issues. Some private radio stations have also helped to spread the concept of gender. Radio dramas have been produced on the issue of gender equality. In all these campaigns and even in other contexts, the microphone is handed over to women in both urban and rural areas, who readily express their views. Today, women are calling on the media to spread awareness of their concerns and achievements.</w:t>
      </w:r>
    </w:p>
    <w:p w:rsidR="00000000" w:rsidRDefault="00000000">
      <w:pPr>
        <w:pStyle w:val="SingleTxt"/>
      </w:pPr>
      <w:r>
        <w:t>181.</w:t>
      </w:r>
      <w:r>
        <w:tab/>
        <w:t>Information and coordination sessions have been held on priority issues such as health under projects funded by UNFPA and through the network of journalists trained in the gender and reproductive health approach. In the area of poverty reduction, the media have covered certain topics with a view to encouraging women to organize themselves in associations to increase their productivity. In the field of education, awareness-raising campaigns have been waged on girls’ education.</w:t>
      </w:r>
    </w:p>
    <w:p w:rsidR="00000000" w:rsidRDefault="00000000">
      <w:pPr>
        <w:pStyle w:val="SingleTxt"/>
      </w:pPr>
      <w:r>
        <w:t>182.</w:t>
      </w:r>
      <w:r>
        <w:tab/>
        <w:t xml:space="preserve">With respect to women’s rights, many programmes denouncing the spread of rape in </w:t>
      </w:r>
      <w:smartTag w:uri="urn:schemas-microsoft-com:office:smarttags" w:element="place">
        <w:smartTag w:uri="urn:schemas-microsoft-com:office:smarttags" w:element="country-region">
          <w:r>
            <w:t>Burundi</w:t>
          </w:r>
        </w:smartTag>
      </w:smartTag>
      <w:r>
        <w:t xml:space="preserve"> have been broadcast, and many activities have been organized by women’s associations and human rights leagues in collaboration with United Nations agencies, including protest marches.</w:t>
      </w:r>
    </w:p>
    <w:p w:rsidR="00000000" w:rsidRDefault="00000000">
      <w:pPr>
        <w:pStyle w:val="SingleTxt"/>
      </w:pPr>
      <w:r>
        <w:t>183.</w:t>
      </w:r>
      <w:r>
        <w:tab/>
        <w:t>It should be noted here that the Association of Women Journalists plays a very important role in implementing the Beijing Platform and the Convention. For each topic covered by the Beijing Platform, there is a focal point in each radio station. Although gender-related activities are being carried out, the Ministry responsible for communication does not refer to the Beijing Platform or the Convention.</w:t>
      </w:r>
    </w:p>
    <w:p w:rsidR="00000000" w:rsidRDefault="00000000">
      <w:pPr>
        <w:pStyle w:val="SingleTxt"/>
      </w:pPr>
      <w:r>
        <w:t>184.</w:t>
      </w:r>
      <w:r>
        <w:tab/>
        <w:t>Efforts in this regard are subject to certain constraints, however, including:</w:t>
      </w:r>
    </w:p>
    <w:p w:rsidR="00000000" w:rsidRDefault="00000000">
      <w:pPr>
        <w:pStyle w:val="SingleTxt"/>
        <w:tabs>
          <w:tab w:val="right" w:pos="1685"/>
        </w:tabs>
        <w:ind w:left="1742" w:hanging="475"/>
      </w:pPr>
      <w:r>
        <w:tab/>
        <w:t>–</w:t>
      </w:r>
      <w:r>
        <w:tab/>
        <w:t>Insufficient human and material resources;</w:t>
      </w:r>
    </w:p>
    <w:p w:rsidR="00000000" w:rsidRDefault="00000000">
      <w:pPr>
        <w:pStyle w:val="SingleTxt"/>
        <w:tabs>
          <w:tab w:val="right" w:pos="1685"/>
        </w:tabs>
        <w:ind w:left="1742" w:hanging="475"/>
      </w:pPr>
      <w:r>
        <w:tab/>
        <w:t>–</w:t>
      </w:r>
      <w:r>
        <w:tab/>
        <w:t>Lack of gender awareness among certain journalists.</w:t>
      </w:r>
    </w:p>
    <w:p w:rsidR="00000000" w:rsidRDefault="00000000">
      <w:pPr>
        <w:pStyle w:val="SingleTxt"/>
        <w:spacing w:after="0" w:line="120" w:lineRule="exact"/>
        <w:rPr>
          <w:sz w:val="10"/>
        </w:rPr>
      </w:pPr>
    </w:p>
    <w:p w:rsidR="00000000" w:rsidRDefault="00000000">
      <w:pPr>
        <w:pStyle w:val="H23"/>
        <w:ind w:right="1260"/>
      </w:pPr>
      <w:r>
        <w:tab/>
      </w:r>
      <w:r>
        <w:tab/>
        <w:t>Conclusion</w:t>
      </w:r>
    </w:p>
    <w:p w:rsidR="00000000" w:rsidRDefault="00000000">
      <w:pPr>
        <w:pStyle w:val="SingleTxt"/>
        <w:spacing w:after="0" w:line="120" w:lineRule="exact"/>
        <w:rPr>
          <w:sz w:val="10"/>
        </w:rPr>
      </w:pPr>
    </w:p>
    <w:p w:rsidR="00000000" w:rsidRDefault="00000000">
      <w:pPr>
        <w:pStyle w:val="SingleTxt"/>
      </w:pPr>
      <w:r>
        <w:t>185.</w:t>
      </w:r>
      <w:r>
        <w:tab/>
        <w:t xml:space="preserve">This periodic report reflects the Government’s desire to highlight the progress made, but also to draw attention to the barriers that still stand in the way of women’s advancement in </w:t>
      </w:r>
      <w:smartTag w:uri="urn:schemas-microsoft-com:office:smarttags" w:element="place">
        <w:smartTag w:uri="urn:schemas-microsoft-com:office:smarttags" w:element="country-region">
          <w:r>
            <w:t>Burundi</w:t>
          </w:r>
        </w:smartTag>
      </w:smartTag>
      <w:r>
        <w:t>.</w:t>
      </w:r>
    </w:p>
    <w:p w:rsidR="00000000" w:rsidRDefault="00000000">
      <w:pPr>
        <w:pStyle w:val="SingleTxt"/>
      </w:pPr>
      <w:r>
        <w:t>186.</w:t>
      </w:r>
      <w:r>
        <w:tab/>
        <w:t xml:space="preserve">The analysis has reviewed the progress made in relation to the comments and recommendations formulated by the Committee on the Elimination of Discrimination against Women when it considered the initial report, to the articles of the Convention and to the commitments undertaken by Burundi at international conferences and summits organized by the United Nations. Progress has undoubtedly been made, but gaps remain owing to the situation of war and the budget constraints that plagued </w:t>
      </w:r>
      <w:smartTag w:uri="urn:schemas-microsoft-com:office:smarttags" w:element="place">
        <w:smartTag w:uri="urn:schemas-microsoft-com:office:smarttags" w:element="country-region">
          <w:r>
            <w:t>Burundi</w:t>
          </w:r>
        </w:smartTag>
      </w:smartTag>
      <w:r>
        <w:t xml:space="preserve"> during the reporting period.</w:t>
      </w:r>
    </w:p>
    <w:p w:rsidR="00000000" w:rsidRDefault="00000000">
      <w:pPr>
        <w:pStyle w:val="SingleTxt"/>
      </w:pPr>
      <w:r>
        <w:t>187.</w:t>
      </w:r>
      <w:r>
        <w:tab/>
        <w:t xml:space="preserve">The political and legal context in which </w:t>
      </w:r>
      <w:smartTag w:uri="urn:schemas-microsoft-com:office:smarttags" w:element="place">
        <w:smartTag w:uri="urn:schemas-microsoft-com:office:smarttags" w:element="country-region">
          <w:r>
            <w:t>Burundi</w:t>
          </w:r>
        </w:smartTag>
      </w:smartTag>
      <w:r>
        <w:t xml:space="preserve"> prepared this periodic report on the implementation of the Convention on the Elimination of All Forms of Discrimination against Women is nonetheless promising, given the current Administration’s commitment to improving socio-economic conditions and stabilizing the country.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tab/>
      </w:r>
      <w:r>
        <w:tab/>
        <w:t>Bibliography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Pr="00330D6B" w:rsidRDefault="00000000">
      <w:pPr>
        <w:pStyle w:val="SingleTxt"/>
      </w:pPr>
      <w:r w:rsidRPr="00330D6B">
        <w:t>1.</w:t>
      </w:r>
      <w:r w:rsidRPr="00330D6B">
        <w:tab/>
        <w:t>Convention on the Elimination of All Forms of Discrimination against Women.</w:t>
      </w:r>
    </w:p>
    <w:p w:rsidR="00000000" w:rsidRPr="00330D6B" w:rsidRDefault="00000000">
      <w:pPr>
        <w:pStyle w:val="SingleTxt"/>
      </w:pPr>
      <w:r w:rsidRPr="00330D6B">
        <w:t>2.</w:t>
      </w:r>
      <w:r w:rsidRPr="00330D6B">
        <w:tab/>
        <w:t xml:space="preserve">Manual on Human Rights Reporting. United Nations, </w:t>
      </w:r>
      <w:smartTag w:uri="urn:schemas-microsoft-com:office:smarttags" w:element="State">
        <w:smartTag w:uri="urn:schemas-microsoft-com:office:smarttags" w:element="place">
          <w:r w:rsidRPr="00330D6B">
            <w:t>New York</w:t>
          </w:r>
        </w:smartTag>
      </w:smartTag>
      <w:r w:rsidRPr="00330D6B">
        <w:t>, 1992.</w:t>
      </w:r>
    </w:p>
    <w:p w:rsidR="00000000" w:rsidRPr="00330D6B" w:rsidRDefault="00000000">
      <w:pPr>
        <w:pStyle w:val="SingleTxt"/>
        <w:ind w:left="1742" w:hanging="475"/>
      </w:pPr>
      <w:r w:rsidRPr="00330D6B">
        <w:t>3.</w:t>
      </w:r>
      <w:r w:rsidRPr="00330D6B">
        <w:tab/>
        <w:t xml:space="preserve">Compilation of guidelines on the form and content of reports to be submitted by States parties to the international human rights treaties (HRI/GEN/2/Rev.1/Add.2). United Nations, </w:t>
      </w:r>
      <w:smartTag w:uri="urn:schemas-microsoft-com:office:smarttags" w:element="State">
        <w:smartTag w:uri="urn:schemas-microsoft-com:office:smarttags" w:element="place">
          <w:r w:rsidRPr="00330D6B">
            <w:t>New York</w:t>
          </w:r>
        </w:smartTag>
      </w:smartTag>
      <w:r w:rsidRPr="00330D6B">
        <w:t>, 5 May 2003.</w:t>
      </w:r>
    </w:p>
    <w:p w:rsidR="00000000" w:rsidRPr="00330D6B" w:rsidRDefault="00000000">
      <w:pPr>
        <w:pStyle w:val="SingleTxt"/>
        <w:ind w:left="1742" w:hanging="475"/>
      </w:pPr>
      <w:r w:rsidRPr="00330D6B">
        <w:t>4.</w:t>
      </w:r>
      <w:r w:rsidRPr="00330D6B">
        <w:tab/>
        <w:t>Optional Protocol to the Convention, adopted by the Unite</w:t>
      </w:r>
      <w:r>
        <w:t>d Nations General Assembly on 6 </w:t>
      </w:r>
      <w:r w:rsidRPr="00330D6B">
        <w:t>October 1999.</w:t>
      </w:r>
    </w:p>
    <w:p w:rsidR="00000000" w:rsidRPr="00330D6B" w:rsidRDefault="00000000">
      <w:pPr>
        <w:pStyle w:val="SingleTxt"/>
        <w:ind w:left="1742" w:hanging="475"/>
      </w:pPr>
      <w:r w:rsidRPr="00330D6B">
        <w:t>5.</w:t>
      </w:r>
      <w:r w:rsidRPr="00330D6B">
        <w:tab/>
        <w:t xml:space="preserve">Initial report of </w:t>
      </w:r>
      <w:smartTag w:uri="urn:schemas-microsoft-com:office:smarttags" w:element="country-region">
        <w:smartTag w:uri="urn:schemas-microsoft-com:office:smarttags" w:element="place">
          <w:r w:rsidRPr="00330D6B">
            <w:t>Burundi</w:t>
          </w:r>
        </w:smartTag>
      </w:smartTag>
      <w:r w:rsidRPr="00330D6B">
        <w:t xml:space="preserve"> on the implementation of the Convention on the Elimination of All Forms of Discrimination against Women (CEDAW/C/BDI/1). </w:t>
      </w:r>
      <w:smartTag w:uri="urn:schemas-microsoft-com:office:smarttags" w:element="City">
        <w:smartTag w:uri="urn:schemas-microsoft-com:office:smarttags" w:element="place">
          <w:r w:rsidRPr="00330D6B">
            <w:t>Bujumbura</w:t>
          </w:r>
        </w:smartTag>
      </w:smartTag>
      <w:r w:rsidRPr="00330D6B">
        <w:t>, December 1999.</w:t>
      </w:r>
    </w:p>
    <w:p w:rsidR="00000000" w:rsidRPr="00330D6B" w:rsidRDefault="00000000">
      <w:pPr>
        <w:pStyle w:val="SingleTxt"/>
        <w:ind w:left="1742" w:hanging="475"/>
      </w:pPr>
      <w:r w:rsidRPr="00330D6B">
        <w:t>6.</w:t>
      </w:r>
      <w:r w:rsidRPr="00330D6B">
        <w:tab/>
        <w:t xml:space="preserve">Shadow report on the implementation of the Convention on the Elimination of All Forms of Discrimination against Women. </w:t>
      </w:r>
      <w:smartTag w:uri="urn:schemas-microsoft-com:office:smarttags" w:element="City">
        <w:smartTag w:uri="urn:schemas-microsoft-com:office:smarttags" w:element="place">
          <w:r w:rsidRPr="00330D6B">
            <w:t>Bujumbura</w:t>
          </w:r>
        </w:smartTag>
      </w:smartTag>
      <w:r w:rsidRPr="00330D6B">
        <w:t>, January 2001.</w:t>
      </w:r>
    </w:p>
    <w:p w:rsidR="00000000" w:rsidRPr="00330D6B" w:rsidRDefault="00000000">
      <w:pPr>
        <w:pStyle w:val="SingleTxt"/>
        <w:ind w:left="1742" w:hanging="475"/>
      </w:pPr>
      <w:r w:rsidRPr="00330D6B">
        <w:t>7.</w:t>
      </w:r>
      <w:r w:rsidRPr="00330D6B">
        <w:tab/>
        <w:t xml:space="preserve">Summary record of the meeting at which the initial report on the implementation of the Convention was presented by </w:t>
      </w:r>
      <w:smartTag w:uri="urn:schemas-microsoft-com:office:smarttags" w:element="country-region">
        <w:smartTag w:uri="urn:schemas-microsoft-com:office:smarttags" w:element="place">
          <w:r w:rsidRPr="00330D6B">
            <w:t>Burundi</w:t>
          </w:r>
        </w:smartTag>
      </w:smartTag>
      <w:r w:rsidRPr="00330D6B">
        <w:t xml:space="preserve"> (CEDAW/C/SR.488). </w:t>
      </w:r>
      <w:smartTag w:uri="urn:schemas-microsoft-com:office:smarttags" w:element="State">
        <w:smartTag w:uri="urn:schemas-microsoft-com:office:smarttags" w:element="place">
          <w:r w:rsidRPr="00330D6B">
            <w:t>New York</w:t>
          </w:r>
        </w:smartTag>
      </w:smartTag>
      <w:r w:rsidRPr="00330D6B">
        <w:t>, 17 January 2001.</w:t>
      </w:r>
    </w:p>
    <w:p w:rsidR="00000000" w:rsidRPr="00330D6B" w:rsidRDefault="00000000">
      <w:pPr>
        <w:pStyle w:val="SingleTxt"/>
      </w:pPr>
      <w:r w:rsidRPr="00330D6B">
        <w:t>8.</w:t>
      </w:r>
      <w:r w:rsidRPr="00330D6B">
        <w:tab/>
        <w:t xml:space="preserve">Arusha Peace and Reconciliation Agreement for </w:t>
      </w:r>
      <w:smartTag w:uri="urn:schemas-microsoft-com:office:smarttags" w:element="place">
        <w:smartTag w:uri="urn:schemas-microsoft-com:office:smarttags" w:element="country-region">
          <w:r w:rsidRPr="00330D6B">
            <w:t>Burundi</w:t>
          </w:r>
        </w:smartTag>
      </w:smartTag>
      <w:r w:rsidRPr="00330D6B">
        <w:t>.</w:t>
      </w:r>
    </w:p>
    <w:p w:rsidR="00000000" w:rsidRPr="00330D6B" w:rsidRDefault="00000000">
      <w:pPr>
        <w:pStyle w:val="SingleTxt"/>
        <w:ind w:left="1742" w:hanging="475"/>
      </w:pPr>
      <w:r w:rsidRPr="00330D6B">
        <w:t>9.</w:t>
      </w:r>
      <w:r w:rsidRPr="00330D6B">
        <w:tab/>
        <w:t xml:space="preserve">Law No. 1/017 of 28 October 2001 on the post-transition Constitution of the </w:t>
      </w:r>
      <w:smartTag w:uri="urn:schemas-microsoft-com:office:smarttags" w:element="place">
        <w:smartTag w:uri="urn:schemas-microsoft-com:office:smarttags" w:element="PlaceType">
          <w:r w:rsidRPr="00330D6B">
            <w:t>Republic</w:t>
          </w:r>
        </w:smartTag>
        <w:r w:rsidRPr="00330D6B">
          <w:t xml:space="preserve"> of </w:t>
        </w:r>
        <w:smartTag w:uri="urn:schemas-microsoft-com:office:smarttags" w:element="PlaceName">
          <w:r w:rsidRPr="00330D6B">
            <w:t>Burundi</w:t>
          </w:r>
        </w:smartTag>
      </w:smartTag>
      <w:r w:rsidRPr="00330D6B">
        <w:t>.</w:t>
      </w:r>
    </w:p>
    <w:p w:rsidR="00000000" w:rsidRPr="00330D6B" w:rsidRDefault="00000000">
      <w:pPr>
        <w:pStyle w:val="SingleTxt"/>
        <w:ind w:left="1742" w:hanging="475"/>
      </w:pPr>
      <w:r w:rsidRPr="00330D6B">
        <w:t>10.</w:t>
      </w:r>
      <w:r w:rsidRPr="00330D6B">
        <w:tab/>
        <w:t xml:space="preserve">Law No. 1/010 of 18 March 2005 on the Constitution of the </w:t>
      </w:r>
      <w:smartTag w:uri="urn:schemas-microsoft-com:office:smarttags" w:element="place">
        <w:smartTag w:uri="urn:schemas-microsoft-com:office:smarttags" w:element="PlaceType">
          <w:r w:rsidRPr="00330D6B">
            <w:t>Republic</w:t>
          </w:r>
        </w:smartTag>
        <w:r w:rsidRPr="00330D6B">
          <w:t xml:space="preserve"> of </w:t>
        </w:r>
        <w:smartTag w:uri="urn:schemas-microsoft-com:office:smarttags" w:element="PlaceName">
          <w:r w:rsidRPr="00330D6B">
            <w:t>Burundi</w:t>
          </w:r>
        </w:smartTag>
      </w:smartTag>
      <w:r w:rsidRPr="00330D6B">
        <w:t>.</w:t>
      </w:r>
    </w:p>
    <w:p w:rsidR="00000000" w:rsidRPr="00330D6B" w:rsidRDefault="00000000">
      <w:pPr>
        <w:pStyle w:val="SingleTxt"/>
      </w:pPr>
      <w:r w:rsidRPr="00330D6B">
        <w:t>11.</w:t>
      </w:r>
      <w:r w:rsidRPr="00330D6B">
        <w:tab/>
        <w:t xml:space="preserve">Law No. 1/015 of 20 April 2005 on the Electoral Code of </w:t>
      </w:r>
      <w:smartTag w:uri="urn:schemas-microsoft-com:office:smarttags" w:element="country-region">
        <w:smartTag w:uri="urn:schemas-microsoft-com:office:smarttags" w:element="place">
          <w:r w:rsidRPr="00330D6B">
            <w:t>Burundi</w:t>
          </w:r>
        </w:smartTag>
      </w:smartTag>
      <w:r w:rsidRPr="00330D6B">
        <w:t>.</w:t>
      </w:r>
    </w:p>
    <w:p w:rsidR="00000000" w:rsidRPr="00330D6B" w:rsidRDefault="00000000">
      <w:pPr>
        <w:pStyle w:val="SingleTxt"/>
      </w:pPr>
      <w:r w:rsidRPr="00330D6B">
        <w:t>12.</w:t>
      </w:r>
      <w:r w:rsidRPr="00330D6B">
        <w:tab/>
        <w:t>Decree-Law No. 1/6 of 4 April 1981 reforming the Penal Code.</w:t>
      </w:r>
    </w:p>
    <w:p w:rsidR="00000000" w:rsidRPr="00330D6B" w:rsidRDefault="00000000">
      <w:pPr>
        <w:pStyle w:val="SingleTxt"/>
      </w:pPr>
      <w:r w:rsidRPr="00330D6B">
        <w:t>13.</w:t>
      </w:r>
      <w:r w:rsidRPr="00330D6B">
        <w:tab/>
        <w:t>Law No. 1/015 of 20 July 1999 reforming the Code of Criminal Procedure.</w:t>
      </w:r>
    </w:p>
    <w:p w:rsidR="00000000" w:rsidRPr="00330D6B" w:rsidRDefault="00000000">
      <w:pPr>
        <w:pStyle w:val="SingleTxt"/>
        <w:ind w:left="1742" w:hanging="475"/>
      </w:pPr>
      <w:r w:rsidRPr="00330D6B">
        <w:t>14.</w:t>
      </w:r>
      <w:r w:rsidRPr="00330D6B">
        <w:tab/>
        <w:t>Decree-Law No. 1/024 of 28 April 1993 reforming the Code of the Person and the Family.</w:t>
      </w:r>
    </w:p>
    <w:p w:rsidR="00000000" w:rsidRPr="00330D6B" w:rsidRDefault="00000000">
      <w:pPr>
        <w:pStyle w:val="SingleTxt"/>
      </w:pPr>
      <w:r w:rsidRPr="00330D6B">
        <w:t>15.</w:t>
      </w:r>
      <w:r w:rsidRPr="00330D6B">
        <w:tab/>
        <w:t>Decree-Law No. 1/037 of 7 July 1993 amending the Labour Code.</w:t>
      </w:r>
    </w:p>
    <w:p w:rsidR="00000000" w:rsidRPr="00330D6B" w:rsidRDefault="00000000">
      <w:pPr>
        <w:pStyle w:val="SingleTxt"/>
      </w:pPr>
      <w:r w:rsidRPr="00330D6B">
        <w:t>16.</w:t>
      </w:r>
      <w:r w:rsidRPr="00330D6B">
        <w:tab/>
        <w:t>National plan of action to implement the Beijing Platform for Action.</w:t>
      </w:r>
    </w:p>
    <w:p w:rsidR="00000000" w:rsidRPr="00330D6B" w:rsidRDefault="00000000">
      <w:pPr>
        <w:pStyle w:val="SingleTxt"/>
      </w:pPr>
      <w:r w:rsidRPr="00330D6B">
        <w:t>17.</w:t>
      </w:r>
      <w:r w:rsidRPr="00330D6B">
        <w:tab/>
        <w:t>Law No. 1/013 of 18 July 2000 amending the Nationality Code.</w:t>
      </w:r>
    </w:p>
    <w:p w:rsidR="00000000" w:rsidRPr="00330D6B" w:rsidRDefault="00000000">
      <w:pPr>
        <w:pStyle w:val="SingleTxt"/>
        <w:ind w:left="1742" w:hanging="475"/>
      </w:pPr>
      <w:r w:rsidRPr="00330D6B">
        <w:t>18.</w:t>
      </w:r>
      <w:r w:rsidRPr="00330D6B">
        <w:tab/>
        <w:t xml:space="preserve">Study on the integration of the gender equality dimension into the post-transition Constitution and the Electoral Code. Committee of Women Leaders, </w:t>
      </w:r>
      <w:smartTag w:uri="urn:schemas-microsoft-com:office:smarttags" w:element="City">
        <w:smartTag w:uri="urn:schemas-microsoft-com:office:smarttags" w:element="place">
          <w:r w:rsidRPr="00330D6B">
            <w:t>Bujumbura</w:t>
          </w:r>
        </w:smartTag>
      </w:smartTag>
      <w:r w:rsidRPr="00330D6B">
        <w:t>, February 2004.</w:t>
      </w:r>
    </w:p>
    <w:p w:rsidR="00000000" w:rsidRPr="00330D6B" w:rsidRDefault="00000000">
      <w:pPr>
        <w:pStyle w:val="SingleTxt"/>
        <w:ind w:left="1742" w:hanging="475"/>
      </w:pPr>
      <w:r w:rsidRPr="00330D6B">
        <w:t>19.</w:t>
      </w:r>
      <w:r w:rsidRPr="00330D6B">
        <w:tab/>
        <w:t xml:space="preserve">Human Development Report: poverty in </w:t>
      </w:r>
      <w:smartTag w:uri="urn:schemas-microsoft-com:office:smarttags" w:element="country-region">
        <w:smartTag w:uri="urn:schemas-microsoft-com:office:smarttags" w:element="place">
          <w:r w:rsidRPr="00330D6B">
            <w:t>Burundi</w:t>
          </w:r>
        </w:smartTag>
      </w:smartTag>
      <w:r w:rsidRPr="00330D6B">
        <w:t xml:space="preserve">. MPDR-UNDP, </w:t>
      </w:r>
      <w:smartTag w:uri="urn:schemas-microsoft-com:office:smarttags" w:element="City">
        <w:smartTag w:uri="urn:schemas-microsoft-com:office:smarttags" w:element="place">
          <w:r w:rsidRPr="00330D6B">
            <w:t>Bujumbura</w:t>
          </w:r>
        </w:smartTag>
      </w:smartTag>
      <w:r w:rsidRPr="00330D6B">
        <w:t>, September 1999.</w:t>
      </w:r>
    </w:p>
    <w:p w:rsidR="00000000" w:rsidRPr="00330D6B" w:rsidRDefault="00000000">
      <w:pPr>
        <w:pStyle w:val="SingleTxt"/>
        <w:ind w:left="1742" w:hanging="475"/>
      </w:pPr>
      <w:r w:rsidRPr="00330D6B">
        <w:t>20.</w:t>
      </w:r>
      <w:r w:rsidRPr="00330D6B">
        <w:tab/>
        <w:t xml:space="preserve">Human Development Report: HIV/AIDS and development in </w:t>
      </w:r>
      <w:smartTag w:uri="urn:schemas-microsoft-com:office:smarttags" w:element="country-region">
        <w:smartTag w:uri="urn:schemas-microsoft-com:office:smarttags" w:element="place">
          <w:r w:rsidRPr="00330D6B">
            <w:t>Burundi</w:t>
          </w:r>
        </w:smartTag>
      </w:smartTag>
      <w:r w:rsidRPr="00330D6B">
        <w:t xml:space="preserve">. MPDR-UNDP, </w:t>
      </w:r>
      <w:smartTag w:uri="urn:schemas-microsoft-com:office:smarttags" w:element="place">
        <w:smartTag w:uri="urn:schemas-microsoft-com:office:smarttags" w:element="City">
          <w:r w:rsidRPr="00330D6B">
            <w:t>Bujumbura</w:t>
          </w:r>
        </w:smartTag>
      </w:smartTag>
      <w:r w:rsidRPr="00330D6B">
        <w:t>, 2003.</w:t>
      </w:r>
    </w:p>
    <w:p w:rsidR="00000000" w:rsidRPr="00330D6B" w:rsidRDefault="00000000">
      <w:pPr>
        <w:pStyle w:val="SingleTxt"/>
        <w:ind w:left="1742" w:hanging="475"/>
      </w:pPr>
      <w:r w:rsidRPr="00330D6B">
        <w:t>21.</w:t>
      </w:r>
      <w:r w:rsidRPr="00330D6B">
        <w:tab/>
        <w:t>Reports of the conferences held to mark International Women’s Day, 2002, 2003 and 2004 editions.</w:t>
      </w:r>
    </w:p>
    <w:p w:rsidR="00000000" w:rsidRPr="00330D6B" w:rsidRDefault="00000000">
      <w:pPr>
        <w:pStyle w:val="SingleTxt"/>
        <w:ind w:left="1742" w:hanging="475"/>
      </w:pPr>
      <w:r w:rsidRPr="00330D6B">
        <w:t>22.</w:t>
      </w:r>
      <w:r w:rsidRPr="00330D6B">
        <w:tab/>
        <w:t xml:space="preserve">Violence against women in households in Bujumbura Mairie. Iteka Human Rights League, </w:t>
      </w:r>
      <w:smartTag w:uri="urn:schemas-microsoft-com:office:smarttags" w:element="City">
        <w:smartTag w:uri="urn:schemas-microsoft-com:office:smarttags" w:element="place">
          <w:r w:rsidRPr="00330D6B">
            <w:t>Bujumbura</w:t>
          </w:r>
        </w:smartTag>
      </w:smartTag>
      <w:r w:rsidRPr="00330D6B">
        <w:t>, September 1999.</w:t>
      </w:r>
    </w:p>
    <w:p w:rsidR="00000000" w:rsidRPr="00330D6B" w:rsidRDefault="00000000">
      <w:pPr>
        <w:pStyle w:val="SingleTxt"/>
      </w:pPr>
      <w:r w:rsidRPr="00330D6B">
        <w:t>23.</w:t>
      </w:r>
      <w:r w:rsidRPr="00330D6B">
        <w:tab/>
        <w:t xml:space="preserve">National Gender Policy. MASPF, </w:t>
      </w:r>
      <w:smartTag w:uri="urn:schemas-microsoft-com:office:smarttags" w:element="City">
        <w:smartTag w:uri="urn:schemas-microsoft-com:office:smarttags" w:element="place">
          <w:r w:rsidRPr="00330D6B">
            <w:t>Bujumbura</w:t>
          </w:r>
        </w:smartTag>
      </w:smartTag>
      <w:r w:rsidRPr="00330D6B">
        <w:t>, December 2003.</w:t>
      </w:r>
    </w:p>
    <w:p w:rsidR="00000000" w:rsidRPr="00330D6B" w:rsidRDefault="00000000">
      <w:pPr>
        <w:pStyle w:val="SingleTxt"/>
        <w:ind w:left="1742" w:hanging="475"/>
      </w:pPr>
      <w:r w:rsidRPr="00330D6B">
        <w:t>24.</w:t>
      </w:r>
      <w:r w:rsidRPr="00330D6B">
        <w:tab/>
        <w:t xml:space="preserve">Interim Strategic Economic Recovery and Poverty Reduction Framework. </w:t>
      </w:r>
      <w:smartTag w:uri="urn:schemas-microsoft-com:office:smarttags" w:element="City">
        <w:smartTag w:uri="urn:schemas-microsoft-com:office:smarttags" w:element="place">
          <w:r w:rsidRPr="00330D6B">
            <w:t>Bujumbura</w:t>
          </w:r>
        </w:smartTag>
      </w:smartTag>
      <w:r w:rsidRPr="00330D6B">
        <w:t>, November 2003.</w:t>
      </w:r>
    </w:p>
    <w:p w:rsidR="00000000" w:rsidRPr="00330D6B" w:rsidRDefault="00000000">
      <w:pPr>
        <w:pStyle w:val="SingleTxt"/>
      </w:pPr>
      <w:r w:rsidRPr="00330D6B">
        <w:t>25.</w:t>
      </w:r>
      <w:r w:rsidRPr="00330D6B">
        <w:tab/>
        <w:t xml:space="preserve">Sectoral policy of the Ministry of Education. </w:t>
      </w:r>
      <w:smartTag w:uri="urn:schemas-microsoft-com:office:smarttags" w:element="City">
        <w:smartTag w:uri="urn:schemas-microsoft-com:office:smarttags" w:element="place">
          <w:r w:rsidRPr="00330D6B">
            <w:t>Bujumbura</w:t>
          </w:r>
        </w:smartTag>
      </w:smartTag>
      <w:r w:rsidRPr="00330D6B">
        <w:t>, March 2002.</w:t>
      </w:r>
    </w:p>
    <w:p w:rsidR="00000000" w:rsidRPr="00330D6B" w:rsidRDefault="00000000">
      <w:pPr>
        <w:pStyle w:val="SingleTxt"/>
      </w:pPr>
      <w:r w:rsidRPr="00330D6B">
        <w:t>26.</w:t>
      </w:r>
      <w:r w:rsidRPr="00330D6B">
        <w:tab/>
        <w:t>National “Education for All” action plan. August 2003.</w:t>
      </w:r>
    </w:p>
    <w:p w:rsidR="00000000" w:rsidRPr="00330D6B" w:rsidRDefault="00000000">
      <w:pPr>
        <w:pStyle w:val="SingleTxt"/>
        <w:ind w:left="1742" w:hanging="475"/>
      </w:pPr>
      <w:r w:rsidRPr="00330D6B">
        <w:t>27.</w:t>
      </w:r>
      <w:r w:rsidRPr="00330D6B">
        <w:tab/>
        <w:t>Evaluation of early childhood development activities. UNICEF, December 2003.</w:t>
      </w:r>
    </w:p>
    <w:p w:rsidR="00000000" w:rsidRPr="00330D6B" w:rsidRDefault="00000000">
      <w:pPr>
        <w:pStyle w:val="SingleTxt"/>
      </w:pPr>
      <w:r w:rsidRPr="00330D6B">
        <w:t>28.</w:t>
      </w:r>
      <w:r w:rsidRPr="00330D6B">
        <w:tab/>
        <w:t>Statistical yearbooks, 1999-2004. Ministry of Education, Planning Office.</w:t>
      </w:r>
    </w:p>
    <w:p w:rsidR="00000000" w:rsidRPr="00330D6B" w:rsidRDefault="00000000">
      <w:pPr>
        <w:pStyle w:val="SingleTxt"/>
        <w:ind w:left="1742" w:hanging="475"/>
      </w:pPr>
      <w:r w:rsidRPr="00330D6B">
        <w:t>29.</w:t>
      </w:r>
      <w:r w:rsidRPr="00330D6B">
        <w:tab/>
        <w:t xml:space="preserve">Retrospective study on education, training and employment. Multi-Country Demobilization and Reintegration Programme (MDRP), </w:t>
      </w:r>
      <w:smartTag w:uri="urn:schemas-microsoft-com:office:smarttags" w:element="City">
        <w:smartTag w:uri="urn:schemas-microsoft-com:office:smarttags" w:element="place">
          <w:r w:rsidRPr="00330D6B">
            <w:t>Bujumbura</w:t>
          </w:r>
        </w:smartTag>
      </w:smartTag>
      <w:r w:rsidRPr="00330D6B">
        <w:t>, December 2004.</w:t>
      </w:r>
    </w:p>
    <w:p w:rsidR="00000000" w:rsidRPr="00330D6B" w:rsidRDefault="00000000">
      <w:pPr>
        <w:pStyle w:val="SingleTxt"/>
        <w:ind w:left="1742" w:hanging="475"/>
      </w:pPr>
      <w:r w:rsidRPr="00330D6B">
        <w:t>30.</w:t>
      </w:r>
      <w:r w:rsidRPr="00330D6B">
        <w:tab/>
        <w:t xml:space="preserve">National Programme for the Rehabilitation of </w:t>
      </w:r>
      <w:r>
        <w:rPr>
          <w:i/>
        </w:rPr>
        <w:t>Sinistrés</w:t>
      </w:r>
      <w:r w:rsidRPr="00330D6B">
        <w:t xml:space="preserve">, paper presented at the Development Partnership Forum, </w:t>
      </w:r>
      <w:smartTag w:uri="urn:schemas-microsoft-com:office:smarttags" w:element="place">
        <w:smartTag w:uri="urn:schemas-microsoft-com:office:smarttags" w:element="City">
          <w:r w:rsidRPr="00330D6B">
            <w:t>Brussels</w:t>
          </w:r>
        </w:smartTag>
      </w:smartTag>
      <w:r w:rsidRPr="00330D6B">
        <w:t>, January 2004.</w:t>
      </w:r>
    </w:p>
    <w:p w:rsidR="00000000" w:rsidRPr="00330D6B" w:rsidRDefault="00000000">
      <w:pPr>
        <w:pStyle w:val="SingleTxt"/>
      </w:pPr>
      <w:r w:rsidRPr="00330D6B">
        <w:t>31.</w:t>
      </w:r>
      <w:r w:rsidRPr="00330D6B">
        <w:tab/>
        <w:t>National Plan of Action to Combat HIV/AIDS: 1999-2002, 2002-2006.</w:t>
      </w:r>
    </w:p>
    <w:p w:rsidR="00000000" w:rsidRPr="00330D6B" w:rsidRDefault="00000000">
      <w:pPr>
        <w:pStyle w:val="SingleTxt"/>
        <w:ind w:left="1742" w:hanging="475"/>
      </w:pPr>
      <w:r w:rsidRPr="00330D6B">
        <w:t>32.</w:t>
      </w:r>
      <w:r w:rsidRPr="00330D6B">
        <w:tab/>
        <w:t xml:space="preserve">Midterm review of the National Plan of Action to Combat HIV/AIDS: </w:t>
      </w:r>
      <w:r>
        <w:br/>
      </w:r>
      <w:r w:rsidRPr="00330D6B">
        <w:t>2002-2004.</w:t>
      </w:r>
    </w:p>
    <w:p w:rsidR="00000000" w:rsidRPr="00330D6B" w:rsidRDefault="00000000">
      <w:pPr>
        <w:pStyle w:val="SingleTxt"/>
        <w:ind w:left="1742" w:hanging="475"/>
      </w:pPr>
      <w:r w:rsidRPr="00330D6B">
        <w:t>33.</w:t>
      </w:r>
      <w:r w:rsidRPr="00330D6B">
        <w:tab/>
        <w:t xml:space="preserve">Annual report on the situation of human rights in </w:t>
      </w:r>
      <w:smartTag w:uri="urn:schemas-microsoft-com:office:smarttags" w:element="country-region">
        <w:smartTag w:uri="urn:schemas-microsoft-com:office:smarttags" w:element="place">
          <w:r w:rsidRPr="00330D6B">
            <w:t>Burundi</w:t>
          </w:r>
        </w:smartTag>
      </w:smartTag>
      <w:r w:rsidRPr="00330D6B">
        <w:t xml:space="preserve">, 2004 edition. Iteka Human Rights League, </w:t>
      </w:r>
      <w:smartTag w:uri="urn:schemas-microsoft-com:office:smarttags" w:element="City">
        <w:smartTag w:uri="urn:schemas-microsoft-com:office:smarttags" w:element="place">
          <w:r w:rsidRPr="00330D6B">
            <w:t>Bujumbura</w:t>
          </w:r>
        </w:smartTag>
      </w:smartTag>
      <w:r w:rsidRPr="00330D6B">
        <w:t>, March 2005.</w:t>
      </w:r>
    </w:p>
    <w:p w:rsidR="00000000" w:rsidRPr="00330D6B" w:rsidRDefault="00000000">
      <w:pPr>
        <w:pStyle w:val="SingleTxt"/>
        <w:ind w:left="1742" w:hanging="475"/>
      </w:pPr>
      <w:r w:rsidRPr="00330D6B">
        <w:t>34.</w:t>
      </w:r>
      <w:r w:rsidRPr="00330D6B">
        <w:tab/>
        <w:t>Report on the 10-year review of the implementation of the Beijing Platform for Action. MASPF, March 2004.</w:t>
      </w:r>
    </w:p>
    <w:p w:rsidR="00000000" w:rsidRPr="00330D6B" w:rsidRDefault="00000000">
      <w:pPr>
        <w:pStyle w:val="SingleTxt"/>
      </w:pPr>
      <w:r w:rsidRPr="00330D6B">
        <w:rPr>
          <w:noProof/>
          <w:w w:val="100"/>
          <w:lang w:val="en-US"/>
        </w:rPr>
        <w:pict>
          <v:line id="_x0000_s1027" style="position:absolute;left:0;text-align:left;z-index:2" from="210.2pt,24pt" to="282.2pt,24pt" strokeweight=".25pt"/>
        </w:pict>
      </w:r>
    </w:p>
    <w:p w:rsidR="00000000" w:rsidRPr="002A127F" w:rsidRDefault="00000000">
      <w:pPr>
        <w:pStyle w:val="SingleTxt"/>
      </w:pPr>
    </w:p>
    <w:sectPr w:rsidR="00000000" w:rsidRPr="002A127F">
      <w:headerReference w:type="even" r:id="rId18"/>
      <w:headerReference w:type="default" r:id="rId19"/>
      <w:footerReference w:type="even" r:id="rId20"/>
      <w:footerReference w:type="default" r:id="rId21"/>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5-16T09:38:00Z" w:initials="Start">
    <w:p w:rsidR="00000000" w:rsidRDefault="000000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NO&gt;&gt;N0726508E&lt;&lt;ODS JOB NO&gt;&gt;</w:t>
      </w:r>
    </w:p>
    <w:p w:rsidR="00000000" w:rsidRDefault="00000000">
      <w:pPr>
        <w:pStyle w:val="CommentText"/>
      </w:pPr>
      <w:r>
        <w:t>&lt;&lt;ODS DOC SYMBOL1&gt;&gt;CEDAW/C/BDI/4&lt;&lt;ODS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shd w:val="clear" w:color="auto" w:fill="auto"/>
        </w:tcPr>
        <w:p w:rsidR="00000000" w:rsidRPr="00261BEB" w:rsidRDefault="0000000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07-26508</w:t>
          </w:r>
          <w:r>
            <w:rPr>
              <w:b w:val="0"/>
              <w:w w:val="103"/>
              <w:sz w:val="14"/>
            </w:rPr>
            <w:fldChar w:fldCharType="end"/>
          </w:r>
        </w:p>
      </w:tc>
      <w:tc>
        <w:tcPr>
          <w:tcW w:w="5033" w:type="dxa"/>
          <w:shd w:val="clear" w:color="auto" w:fill="auto"/>
        </w:tcPr>
        <w:p w:rsidR="00000000" w:rsidRPr="00261BEB" w:rsidRDefault="00000000">
          <w:pPr>
            <w:pStyle w:val="Footer"/>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p>
      </w:tc>
    </w:tr>
  </w:tbl>
  <w:p w:rsidR="00000000" w:rsidRPr="00261BEB"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shd w:val="clear" w:color="auto" w:fill="auto"/>
        </w:tcPr>
        <w:p w:rsidR="00000000" w:rsidRPr="00261BEB" w:rsidRDefault="0000000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11</w:t>
          </w:r>
          <w:r>
            <w:rPr>
              <w:w w:val="103"/>
            </w:rPr>
            <w:fldChar w:fldCharType="end"/>
          </w:r>
        </w:p>
      </w:tc>
      <w:tc>
        <w:tcPr>
          <w:tcW w:w="5033" w:type="dxa"/>
          <w:shd w:val="clear" w:color="auto" w:fill="auto"/>
        </w:tcPr>
        <w:p w:rsidR="00000000" w:rsidRPr="00261BEB" w:rsidRDefault="0000000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07-26508</w:t>
          </w:r>
          <w:r>
            <w:rPr>
              <w:b w:val="0"/>
              <w:w w:val="103"/>
              <w:sz w:val="14"/>
            </w:rPr>
            <w:fldChar w:fldCharType="end"/>
          </w:r>
        </w:p>
      </w:tc>
    </w:tr>
  </w:tbl>
  <w:p w:rsidR="00000000" w:rsidRPr="00261BEB"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07-26508 (E)</w:t>
    </w:r>
    <w:r>
      <w:rPr>
        <w:b w:val="0"/>
        <w:sz w:val="20"/>
      </w:rPr>
      <w:fldChar w:fldCharType="end"/>
    </w:r>
    <w:r>
      <w:rPr>
        <w:b w:val="0"/>
        <w:sz w:val="20"/>
      </w:rPr>
      <w:t xml:space="preserve">    010507    160507</w:t>
    </w:r>
  </w:p>
  <w:p w:rsidR="00000000" w:rsidRPr="00261BEB" w:rsidRDefault="0000000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*0726508*</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000000">
      <w:trPr>
        <w:cantSplit/>
        <w:trHeight w:val="4925"/>
      </w:trPr>
      <w:tc>
        <w:tcPr>
          <w:tcW w:w="12413" w:type="dxa"/>
          <w:shd w:val="clear" w:color="auto" w:fill="auto"/>
          <w:textDirection w:val="tbRl"/>
        </w:tcPr>
        <w:p w:rsidR="00000000" w:rsidRDefault="00000000">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Pr>
              <w:w w:val="103"/>
            </w:rPr>
            <w:t>30</w:t>
          </w:r>
          <w:r>
            <w:rPr>
              <w:w w:val="103"/>
            </w:rPr>
            <w:fldChar w:fldCharType="end"/>
          </w:r>
        </w:p>
      </w:tc>
    </w:tr>
    <w:tr w:rsidR="00000000">
      <w:trPr>
        <w:cantSplit/>
        <w:trHeight w:val="4925"/>
      </w:trPr>
      <w:tc>
        <w:tcPr>
          <w:tcW w:w="12413" w:type="dxa"/>
          <w:shd w:val="clear" w:color="auto" w:fill="auto"/>
          <w:textDirection w:val="tbRl"/>
        </w:tcPr>
        <w:p w:rsidR="00000000" w:rsidRDefault="00000000">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07-26508</w:t>
          </w:r>
          <w:r>
            <w:rPr>
              <w:b w:val="0"/>
              <w:w w:val="103"/>
              <w:sz w:val="14"/>
            </w:rPr>
            <w:fldChar w:fldCharType="end"/>
          </w:r>
        </w:p>
      </w:tc>
    </w:tr>
  </w:tbl>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000000">
      <w:trPr>
        <w:cantSplit/>
        <w:trHeight w:val="4925"/>
      </w:trPr>
      <w:tc>
        <w:tcPr>
          <w:tcW w:w="12413" w:type="dxa"/>
          <w:shd w:val="clear" w:color="auto" w:fill="auto"/>
          <w:textDirection w:val="tbRl"/>
        </w:tcPr>
        <w:p w:rsidR="00000000" w:rsidRDefault="00000000">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07-26508</w:t>
          </w:r>
          <w:r>
            <w:rPr>
              <w:b w:val="0"/>
              <w:w w:val="103"/>
              <w:sz w:val="14"/>
            </w:rPr>
            <w:fldChar w:fldCharType="end"/>
          </w:r>
        </w:p>
      </w:tc>
    </w:tr>
    <w:tr w:rsidR="00000000">
      <w:trPr>
        <w:cantSplit/>
        <w:trHeight w:val="4925"/>
      </w:trPr>
      <w:tc>
        <w:tcPr>
          <w:tcW w:w="12413" w:type="dxa"/>
          <w:shd w:val="clear" w:color="auto" w:fill="auto"/>
          <w:textDirection w:val="tbRl"/>
        </w:tcPr>
        <w:p w:rsidR="00000000" w:rsidRDefault="00000000">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Pr>
              <w:w w:val="103"/>
            </w:rPr>
            <w:t>31</w:t>
          </w:r>
          <w:r>
            <w:rPr>
              <w:w w:val="103"/>
            </w:rPr>
            <w:fldChar w:fldCharType="end"/>
          </w:r>
        </w:p>
      </w:tc>
    </w:tr>
  </w:tbl>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shd w:val="clear" w:color="auto" w:fill="auto"/>
        </w:tcPr>
        <w:p w:rsidR="00000000" w:rsidRDefault="0000000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07-26508</w:t>
          </w:r>
          <w:r>
            <w:rPr>
              <w:b w:val="0"/>
              <w:w w:val="103"/>
              <w:sz w:val="14"/>
            </w:rPr>
            <w:fldChar w:fldCharType="end"/>
          </w:r>
        </w:p>
      </w:tc>
      <w:tc>
        <w:tcPr>
          <w:tcW w:w="5033" w:type="dxa"/>
          <w:shd w:val="clear" w:color="auto" w:fill="auto"/>
        </w:tcPr>
        <w:p w:rsidR="00000000" w:rsidRDefault="00000000">
          <w:pPr>
            <w:pStyle w:val="Footer"/>
            <w:rPr>
              <w:w w:val="103"/>
            </w:rPr>
          </w:pPr>
          <w:r>
            <w:rPr>
              <w:w w:val="103"/>
            </w:rPr>
            <w:fldChar w:fldCharType="begin"/>
          </w:r>
          <w:r>
            <w:rPr>
              <w:w w:val="103"/>
            </w:rPr>
            <w:instrText xml:space="preserve"> PAGE  \* MERGEFORMAT </w:instrText>
          </w:r>
          <w:r>
            <w:rPr>
              <w:w w:val="103"/>
            </w:rPr>
            <w:fldChar w:fldCharType="separate"/>
          </w:r>
          <w:r>
            <w:rPr>
              <w:w w:val="103"/>
            </w:rPr>
            <w:t>56</w:t>
          </w:r>
          <w:r>
            <w:rPr>
              <w:w w:val="103"/>
            </w:rPr>
            <w:fldChar w:fldCharType="end"/>
          </w:r>
        </w:p>
      </w:tc>
    </w:tr>
  </w:tbl>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shd w:val="clear" w:color="auto" w:fill="auto"/>
        </w:tcPr>
        <w:p w:rsidR="00000000" w:rsidRDefault="0000000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55</w:t>
          </w:r>
          <w:r>
            <w:rPr>
              <w:w w:val="103"/>
            </w:rPr>
            <w:fldChar w:fldCharType="end"/>
          </w:r>
        </w:p>
      </w:tc>
      <w:tc>
        <w:tcPr>
          <w:tcW w:w="5033" w:type="dxa"/>
          <w:shd w:val="clear" w:color="auto" w:fill="auto"/>
        </w:tcPr>
        <w:p w:rsidR="00000000" w:rsidRDefault="0000000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07-26508</w:t>
          </w:r>
          <w:r>
            <w:rPr>
              <w:b w:val="0"/>
              <w:w w:val="103"/>
              <w:sz w:val="14"/>
            </w:rP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Pr="00332AE2"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332AE2">
        <w:t xml:space="preserve">2004 report on </w:t>
      </w:r>
      <w:r>
        <w:t xml:space="preserve">the </w:t>
      </w:r>
      <w:r w:rsidRPr="00332AE2">
        <w:t>Millennium Development Goals</w:t>
      </w:r>
      <w:r>
        <w:t>.</w:t>
      </w:r>
    </w:p>
  </w:footnote>
  <w:footnote w:id="2">
    <w:p w:rsidR="00000000" w:rsidRPr="00711F4A" w:rsidRDefault="00000000">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Interim Strategic Economic Recovery and Poverty Reduction Framework.</w:t>
      </w:r>
    </w:p>
  </w:footnote>
  <w:footnote w:id="3">
    <w:p w:rsidR="00000000" w:rsidRPr="00427F36" w:rsidRDefault="00000000">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The list of actors is found in the annex.</w:t>
      </w:r>
    </w:p>
  </w:footnote>
  <w:footnote w:id="4">
    <w:p w:rsidR="00000000" w:rsidRPr="00427F36" w:rsidRDefault="00000000">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National Action Plan to Combat AIDS.</w:t>
      </w:r>
    </w:p>
  </w:footnote>
  <w:footnote w:id="5">
    <w:p w:rsidR="00000000" w:rsidRPr="001559E3" w:rsidRDefault="00000000">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2003 epidemiological bulletin and CNLS.</w:t>
      </w:r>
    </w:p>
  </w:footnote>
  <w:footnote w:id="6">
    <w:p w:rsidR="00000000" w:rsidRPr="00963E2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Records of the National Assembly and Senate of </w:t>
      </w:r>
      <w:smartTag w:uri="urn:schemas-microsoft-com:office:smarttags" w:element="country-region">
        <w:smartTag w:uri="urn:schemas-microsoft-com:office:smarttags" w:element="place">
          <w:r>
            <w:t>Burundi</w:t>
          </w:r>
        </w:smartTag>
      </w:smartTag>
      <w:r>
        <w:t>.</w:t>
      </w:r>
    </w:p>
  </w:footnote>
  <w:footnote w:id="7">
    <w:p w:rsidR="00000000" w:rsidRPr="007F242E"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Records of the Ministry of Justice.</w:t>
      </w:r>
    </w:p>
  </w:footnote>
  <w:footnote w:id="8">
    <w:p w:rsidR="00000000" w:rsidRPr="007F242E"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Records of the Ministry of Foreign Affairs and International Cooperation.</w:t>
      </w:r>
    </w:p>
  </w:footnote>
  <w:footnote w:id="9">
    <w:p w:rsidR="00000000" w:rsidRPr="001404AF" w:rsidRDefault="000000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Assessment of early childhood activities, Forum for African Women Educationalists, December 2003.</w:t>
      </w:r>
    </w:p>
  </w:footnote>
  <w:footnote w:id="10">
    <w:p w:rsidR="00000000" w:rsidRPr="00A7269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Sociological study on obstacles to education encountered by girls in </w:t>
      </w:r>
      <w:smartTag w:uri="urn:schemas-microsoft-com:office:smarttags" w:element="country-region">
        <w:smartTag w:uri="urn:schemas-microsoft-com:office:smarttags" w:element="place">
          <w:r>
            <w:t>Burundi</w:t>
          </w:r>
        </w:smartTag>
      </w:smartTag>
      <w:r>
        <w:t>, Ministry of Education, 2004.</w:t>
      </w:r>
    </w:p>
  </w:footnote>
  <w:footnote w:id="11">
    <w:p w:rsidR="00000000" w:rsidRPr="00A7269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72690">
        <w:t xml:space="preserve">Ministry of Education, reports </w:t>
      </w:r>
      <w:r>
        <w:t>of the Office of</w:t>
      </w:r>
      <w:r w:rsidRPr="00A72690">
        <w:t xml:space="preserve"> School Planning.</w:t>
      </w:r>
    </w:p>
  </w:footnote>
  <w:footnote w:id="12">
    <w:p w:rsidR="00000000" w:rsidRPr="00B2136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necessity or urgency of</w:t>
      </w:r>
      <w:r w:rsidRPr="00B21360">
        <w:t xml:space="preserve"> </w:t>
      </w:r>
      <w:r>
        <w:t>creating</w:t>
      </w:r>
      <w:r w:rsidRPr="00B21360">
        <w:t xml:space="preserve"> vocational train</w:t>
      </w:r>
      <w:r>
        <w:t>ing centres in the formal and non-</w:t>
      </w:r>
      <w:r w:rsidRPr="00B21360">
        <w:t xml:space="preserve">formal sectors, </w:t>
      </w:r>
      <w:r>
        <w:t>Ministry of Education, March</w:t>
      </w:r>
      <w:r w:rsidRPr="00B21360">
        <w:t xml:space="preserve"> 2005.</w:t>
      </w:r>
    </w:p>
  </w:footnote>
  <w:footnote w:id="13">
    <w:p w:rsidR="00000000" w:rsidRPr="00A61878"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Burundi</w:t>
          </w:r>
        </w:smartTag>
      </w:smartTag>
      <w:r>
        <w:t>, private universities.</w:t>
      </w:r>
    </w:p>
  </w:footnote>
  <w:footnote w:id="14">
    <w:p w:rsidR="00000000" w:rsidRPr="00A53E21"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Sustainable human development database, September 2005.</w:t>
      </w:r>
    </w:p>
  </w:footnote>
  <w:footnote w:id="15">
    <w:p w:rsidR="00000000" w:rsidRPr="000263AB"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263AB">
        <w:t>Support for the Public Administration Sector (ASAP) Office — Gespers database.</w:t>
      </w:r>
    </w:p>
  </w:footnote>
  <w:footnote w:id="16">
    <w:p w:rsidR="00000000" w:rsidRPr="009F4C56"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Bank of the Republic of Burundi (BRB), Credit Bank of Bujumbura (BCB), Management and Finance Bank (BGF) and Urban Housing Promotion Fund (FPHU) records.</w:t>
      </w:r>
    </w:p>
  </w:footnote>
  <w:footnote w:id="17">
    <w:p w:rsidR="00000000" w:rsidRPr="00027E9C"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072" w:hanging="576"/>
      </w:pPr>
      <w:r>
        <w:tab/>
      </w:r>
      <w:r>
        <w:rPr>
          <w:rStyle w:val="FootnoteReference"/>
        </w:rPr>
        <w:footnoteRef/>
      </w:r>
      <w:r>
        <w:t xml:space="preserve"> </w:t>
      </w:r>
      <w:r>
        <w:tab/>
      </w:r>
      <w:r w:rsidRPr="00027E9C">
        <w:t>Ministry o</w:t>
      </w:r>
      <w:r>
        <w:t>f</w:t>
      </w:r>
      <w:r w:rsidRPr="00027E9C">
        <w:t xml:space="preserve"> Social Action and the Advancement of Women: Evaluation of the dissemination of the Convention on the Elimination of All Forms of Discrimination against Women</w:t>
      </w:r>
      <w:r>
        <w:t>, February 2004</w:t>
      </w:r>
      <w:r w:rsidRPr="00027E9C">
        <w:t>.</w:t>
      </w:r>
    </w:p>
  </w:footnote>
  <w:footnote w:id="18">
    <w:p w:rsidR="00000000" w:rsidRPr="00B77B1F"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BRB Board of Directors.</w:t>
      </w:r>
    </w:p>
  </w:footnote>
  <w:footnote w:id="19">
    <w:p w:rsidR="00000000" w:rsidRPr="002C05D8"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BGF, FPHU and BCB records.</w:t>
      </w:r>
    </w:p>
  </w:footnote>
  <w:footnote w:id="20">
    <w:p w:rsidR="00000000" w:rsidRPr="002C05D8"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CECM Board of Directors.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00000">
      <w:tblPrEx>
        <w:tblCellMar>
          <w:top w:w="0" w:type="dxa"/>
          <w:bottom w:w="0" w:type="dxa"/>
        </w:tblCellMar>
      </w:tblPrEx>
      <w:trPr>
        <w:trHeight w:hRule="exact" w:val="864"/>
      </w:trPr>
      <w:tc>
        <w:tcPr>
          <w:tcW w:w="4838" w:type="dxa"/>
          <w:shd w:val="clear" w:color="auto" w:fill="auto"/>
          <w:vAlign w:val="bottom"/>
        </w:tcPr>
        <w:p w:rsidR="00000000" w:rsidRPr="00261BEB"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CEDAW/C/BDI/4</w:t>
          </w:r>
          <w:r>
            <w:rPr>
              <w:b/>
            </w:rPr>
            <w:fldChar w:fldCharType="end"/>
          </w:r>
        </w:p>
      </w:tc>
      <w:tc>
        <w:tcPr>
          <w:tcW w:w="5033" w:type="dxa"/>
          <w:shd w:val="clear" w:color="auto" w:fill="auto"/>
          <w:vAlign w:val="bottom"/>
        </w:tcPr>
        <w:p w:rsidR="00000000" w:rsidRDefault="00000000">
          <w:pPr>
            <w:pStyle w:val="Header"/>
          </w:pPr>
        </w:p>
      </w:tc>
    </w:tr>
  </w:tbl>
  <w:p w:rsidR="00000000" w:rsidRPr="00261BEB"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pPr>
        </w:p>
      </w:tc>
      <w:tc>
        <w:tcPr>
          <w:tcW w:w="5033" w:type="dxa"/>
          <w:shd w:val="clear" w:color="auto" w:fill="auto"/>
          <w:vAlign w:val="bottom"/>
        </w:tcPr>
        <w:p w:rsidR="00000000" w:rsidRPr="00261BEB"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CEDAW/C/BDI/4</w:t>
          </w:r>
          <w:r>
            <w:rPr>
              <w:b/>
            </w:rPr>
            <w:fldChar w:fldCharType="end"/>
          </w:r>
        </w:p>
      </w:tc>
    </w:tr>
  </w:tbl>
  <w:p w:rsidR="00000000" w:rsidRPr="00261BEB"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00000" w:rsidRDefault="00000000">
          <w:pPr>
            <w:pStyle w:val="Header"/>
            <w:spacing w:after="120"/>
          </w:pPr>
        </w:p>
      </w:tc>
      <w:tc>
        <w:tcPr>
          <w:tcW w:w="1872" w:type="dxa"/>
          <w:tcBorders>
            <w:bottom w:val="single" w:sz="4" w:space="0" w:color="auto"/>
          </w:tcBorders>
          <w:shd w:val="clear" w:color="auto" w:fill="auto"/>
          <w:vAlign w:val="bottom"/>
        </w:tcPr>
        <w:p w:rsidR="00000000" w:rsidRPr="00261BEB" w:rsidRDefault="0000000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00000" w:rsidRDefault="00000000">
          <w:pPr>
            <w:pStyle w:val="Header"/>
            <w:spacing w:after="120"/>
          </w:pPr>
        </w:p>
      </w:tc>
      <w:tc>
        <w:tcPr>
          <w:tcW w:w="6523" w:type="dxa"/>
          <w:gridSpan w:val="4"/>
          <w:tcBorders>
            <w:bottom w:val="single" w:sz="4" w:space="0" w:color="auto"/>
          </w:tcBorders>
          <w:shd w:val="clear" w:color="auto" w:fill="auto"/>
          <w:vAlign w:val="bottom"/>
        </w:tcPr>
        <w:p w:rsidR="00000000" w:rsidRPr="00261BEB" w:rsidRDefault="00000000">
          <w:pPr>
            <w:spacing w:after="80" w:line="240" w:lineRule="auto"/>
            <w:jc w:val="right"/>
            <w:rPr>
              <w:position w:val="-4"/>
            </w:rPr>
          </w:pPr>
          <w:r>
            <w:rPr>
              <w:position w:val="-4"/>
              <w:sz w:val="40"/>
            </w:rPr>
            <w:t>CEDAW</w:t>
          </w:r>
          <w:r>
            <w:rPr>
              <w:position w:val="-4"/>
            </w:rPr>
            <w:t>/C/BDI/4</w:t>
          </w:r>
        </w:p>
      </w:tc>
    </w:tr>
    <w:tr w:rsidR="00000000" w:rsidRPr="00261BE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Pr="00261BEB" w:rsidRDefault="00000000">
          <w:pPr>
            <w:pStyle w:val="Header"/>
            <w:spacing w:before="109"/>
          </w:pPr>
        </w:p>
      </w:tc>
      <w:tc>
        <w:tcPr>
          <w:tcW w:w="5227" w:type="dxa"/>
          <w:gridSpan w:val="3"/>
          <w:tcBorders>
            <w:top w:val="single" w:sz="4" w:space="0" w:color="auto"/>
            <w:bottom w:val="single" w:sz="12" w:space="0" w:color="auto"/>
          </w:tcBorders>
          <w:shd w:val="clear" w:color="auto" w:fill="auto"/>
        </w:tcPr>
        <w:p w:rsidR="00000000" w:rsidRPr="00261BEB"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000000" w:rsidRPr="00261BEB" w:rsidRDefault="00000000">
          <w:pPr>
            <w:pStyle w:val="Header"/>
            <w:spacing w:before="109"/>
          </w:pPr>
        </w:p>
      </w:tc>
      <w:tc>
        <w:tcPr>
          <w:tcW w:w="3140" w:type="dxa"/>
          <w:tcBorders>
            <w:top w:val="single" w:sz="4" w:space="0" w:color="auto"/>
            <w:bottom w:val="single" w:sz="12" w:space="0" w:color="auto"/>
          </w:tcBorders>
          <w:shd w:val="clear" w:color="auto" w:fill="auto"/>
        </w:tcPr>
        <w:p w:rsidR="00000000" w:rsidRDefault="00000000">
          <w:pPr>
            <w:spacing w:before="240"/>
          </w:pPr>
          <w:r>
            <w:t>Distr.: General</w:t>
          </w:r>
        </w:p>
        <w:p w:rsidR="00000000" w:rsidRDefault="00000000">
          <w:r>
            <w:t>6 March 2007</w:t>
          </w:r>
        </w:p>
        <w:p w:rsidR="00000000" w:rsidRDefault="00000000">
          <w:r>
            <w:t>English</w:t>
          </w:r>
        </w:p>
        <w:p w:rsidR="00000000" w:rsidRPr="00261BEB" w:rsidRDefault="00000000">
          <w:r>
            <w:t>Original: French</w:t>
          </w:r>
        </w:p>
      </w:tc>
    </w:tr>
  </w:tbl>
  <w:p w:rsidR="00000000" w:rsidRPr="00261BEB"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000000">
      <w:trPr>
        <w:cantSplit/>
        <w:trHeight w:val="4925"/>
      </w:trPr>
      <w:tc>
        <w:tcPr>
          <w:tcW w:w="12413" w:type="dxa"/>
          <w:shd w:val="clear" w:color="auto" w:fill="auto"/>
          <w:textDirection w:val="tbRl"/>
          <w:vAlign w:val="bottom"/>
        </w:tcPr>
        <w:p w:rsidR="00000000" w:rsidRDefault="00000000">
          <w:pPr>
            <w:pStyle w:val="Header"/>
            <w:spacing w:line="240" w:lineRule="auto"/>
            <w:ind w:left="14" w:right="14"/>
            <w:rPr>
              <w:b/>
              <w:w w:val="103"/>
            </w:rPr>
          </w:pPr>
          <w:r>
            <w:rPr>
              <w:b/>
              <w:w w:val="103"/>
            </w:rPr>
            <w:fldChar w:fldCharType="begin"/>
          </w:r>
          <w:r>
            <w:rPr>
              <w:b/>
              <w:w w:val="103"/>
            </w:rPr>
            <w:instrText xml:space="preserve"> DOCVARIABLE "sss1" \* MERGEFORMAT </w:instrText>
          </w:r>
          <w:r>
            <w:rPr>
              <w:b/>
              <w:w w:val="103"/>
            </w:rPr>
            <w:fldChar w:fldCharType="separate"/>
          </w:r>
          <w:r>
            <w:rPr>
              <w:b/>
              <w:w w:val="103"/>
            </w:rPr>
            <w:t>CEDAW/C/BDI/4</w:t>
          </w:r>
          <w:r>
            <w:rPr>
              <w:b/>
              <w:w w:val="103"/>
            </w:rPr>
            <w:fldChar w:fldCharType="end"/>
          </w:r>
        </w:p>
      </w:tc>
    </w:tr>
    <w:tr w:rsidR="00000000">
      <w:trPr>
        <w:cantSplit/>
        <w:trHeight w:val="4925"/>
      </w:trPr>
      <w:tc>
        <w:tcPr>
          <w:tcW w:w="12413" w:type="dxa"/>
          <w:shd w:val="clear" w:color="auto" w:fill="auto"/>
          <w:textDirection w:val="tbRl"/>
          <w:vAlign w:val="bottom"/>
        </w:tcPr>
        <w:p w:rsidR="00000000" w:rsidRDefault="00000000">
          <w:pPr>
            <w:pStyle w:val="Header"/>
            <w:spacing w:line="240" w:lineRule="auto"/>
            <w:ind w:left="14" w:right="14"/>
            <w:rPr>
              <w:b/>
              <w:w w:val="103"/>
            </w:rPr>
          </w:pPr>
        </w:p>
      </w:tc>
    </w:tr>
  </w:tbl>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000000">
      <w:trPr>
        <w:trHeight w:val="4925"/>
      </w:trPr>
      <w:tc>
        <w:tcPr>
          <w:tcW w:w="12413" w:type="dxa"/>
          <w:shd w:val="clear" w:color="auto" w:fill="auto"/>
          <w:vAlign w:val="bottom"/>
        </w:tcPr>
        <w:p w:rsidR="00000000" w:rsidRDefault="00000000">
          <w:pPr>
            <w:pStyle w:val="Header"/>
            <w:spacing w:line="240" w:lineRule="auto"/>
            <w:ind w:left="14" w:right="14"/>
            <w:jc w:val="right"/>
            <w:rPr>
              <w:b/>
              <w:bCs/>
              <w:w w:val="103"/>
              <w:szCs w:val="26"/>
            </w:rPr>
          </w:pPr>
        </w:p>
      </w:tc>
    </w:tr>
    <w:tr w:rsidR="00000000">
      <w:trPr>
        <w:cantSplit/>
        <w:trHeight w:val="4925"/>
      </w:trPr>
      <w:tc>
        <w:tcPr>
          <w:tcW w:w="12413" w:type="dxa"/>
          <w:shd w:val="clear" w:color="auto" w:fill="auto"/>
          <w:textDirection w:val="tbRl"/>
          <w:vAlign w:val="bottom"/>
        </w:tcPr>
        <w:p w:rsidR="00000000" w:rsidRDefault="00000000">
          <w:pPr>
            <w:pStyle w:val="Header"/>
            <w:spacing w:line="240" w:lineRule="auto"/>
            <w:ind w:left="14" w:right="14"/>
            <w:jc w:val="right"/>
            <w:rPr>
              <w:b/>
              <w:bCs/>
              <w:w w:val="103"/>
              <w:szCs w:val="26"/>
            </w:rPr>
          </w:pPr>
          <w:r>
            <w:rPr>
              <w:b/>
              <w:bCs/>
              <w:w w:val="103"/>
              <w:szCs w:val="26"/>
            </w:rPr>
            <w:fldChar w:fldCharType="begin"/>
          </w:r>
          <w:r>
            <w:rPr>
              <w:b/>
              <w:bCs/>
              <w:w w:val="103"/>
              <w:szCs w:val="26"/>
            </w:rPr>
            <w:instrText xml:space="preserve"> DOCVARIABLE "sss1" \* MERGEFORMAT </w:instrText>
          </w:r>
          <w:r>
            <w:rPr>
              <w:b/>
              <w:bCs/>
              <w:w w:val="103"/>
              <w:szCs w:val="26"/>
            </w:rPr>
            <w:fldChar w:fldCharType="separate"/>
          </w:r>
          <w:r>
            <w:rPr>
              <w:b/>
              <w:bCs/>
              <w:w w:val="103"/>
              <w:szCs w:val="26"/>
            </w:rPr>
            <w:t>CEDAW/C/BDI/4</w:t>
          </w:r>
          <w:r>
            <w:rPr>
              <w:b/>
              <w:bCs/>
              <w:w w:val="103"/>
              <w:szCs w:val="26"/>
            </w:rPr>
            <w:fldChar w:fldCharType="end"/>
          </w:r>
        </w:p>
      </w:tc>
    </w:tr>
  </w:tbl>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CEDAW/C/BDI/4</w:t>
          </w:r>
          <w:r>
            <w:rPr>
              <w:b/>
            </w:rPr>
            <w:fldChar w:fldCharType="end"/>
          </w:r>
        </w:p>
      </w:tc>
      <w:tc>
        <w:tcPr>
          <w:tcW w:w="5033" w:type="dxa"/>
          <w:shd w:val="clear" w:color="auto" w:fill="auto"/>
          <w:vAlign w:val="bottom"/>
        </w:tcPr>
        <w:p w:rsidR="00000000" w:rsidRDefault="00000000">
          <w:pPr>
            <w:pStyle w:val="Header"/>
          </w:pPr>
        </w:p>
      </w:tc>
    </w:tr>
  </w:tbl>
  <w:p w:rsidR="00000000" w:rsidRDefault="000000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spacing w:after="80"/>
            <w:rPr>
              <w:b/>
            </w:rPr>
          </w:pPr>
        </w:p>
      </w:tc>
      <w:tc>
        <w:tcPr>
          <w:tcW w:w="5033" w:type="dxa"/>
          <w:shd w:val="clear" w:color="auto" w:fill="auto"/>
          <w:vAlign w:val="bottom"/>
        </w:tcPr>
        <w:p w:rsidR="00000000" w:rsidRDefault="00000000">
          <w:pPr>
            <w:pStyle w:val="Header"/>
            <w:jc w:val="right"/>
          </w:pPr>
          <w:r>
            <w:rPr>
              <w:b/>
            </w:rPr>
            <w:t>CEDAW/C/BDI/4</w:t>
          </w:r>
        </w:p>
      </w:tc>
    </w:tr>
  </w:tbl>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C35CF"/>
    <w:multiLevelType w:val="multilevel"/>
    <w:tmpl w:val="B3901AB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6508*"/>
    <w:docVar w:name="CreationDt" w:val="14/05/2007 14:07:00"/>
    <w:docVar w:name="DocCategory" w:val="Doc"/>
    <w:docVar w:name="DocType" w:val="Final"/>
    <w:docVar w:name="FooterJN" w:val="07-26508"/>
    <w:docVar w:name="Jobn" w:val="07-26508 (E)"/>
    <w:docVar w:name="jobnDT" w:val="07-26509 (E)   140507"/>
    <w:docVar w:name="jobnDTDT" w:val="07-26509 (E)   140507   140507"/>
    <w:docVar w:name="JobNo" w:val="0726508E"/>
    <w:docVar w:name="OandT" w:val="SAC"/>
    <w:docVar w:name="sss1" w:val="CEDAW/C/BDI/4"/>
    <w:docVar w:name="sss2" w:val="-"/>
    <w:docVar w:name="Symbol1" w:val="CEDAW/C/BDI/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1</Pages>
  <Words>18262</Words>
  <Characters>104097</Characters>
  <Application>Microsoft Office Word</Application>
  <DocSecurity>4</DocSecurity>
  <Lines>867</Lines>
  <Paragraphs>244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Susanne.Cubas</dc:creator>
  <cp:keywords/>
  <dc:description/>
  <cp:lastModifiedBy>Diana Timmons</cp:lastModifiedBy>
  <cp:revision>26</cp:revision>
  <cp:lastPrinted>2007-05-16T14:00:00Z</cp:lastPrinted>
  <dcterms:created xsi:type="dcterms:W3CDTF">2007-05-16T10:06:00Z</dcterms:created>
  <dcterms:modified xsi:type="dcterms:W3CDTF">2007-05-16T14:02:00Z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CEDAW/C/BDI/4</vt:lpwstr>
  </property>
  <property fmtid="{D5CDD505-2E9C-101B-9397-08002B2CF9AE}" pid="3" name="Symbol2">
    <vt:lpwstr/>
  </property>
  <property fmtid="{D5CDD505-2E9C-101B-9397-08002B2CF9AE}" pid="4" name="Translator">
    <vt:lpwstr/>
  </property>
  <property fmtid="{D5CDD505-2E9C-101B-9397-08002B2CF9AE}" pid="5" name="JobNo">
    <vt:lpwstr>0726508E</vt:lpwstr>
  </property>
  <property fmtid="{D5CDD505-2E9C-101B-9397-08002B2CF9AE}" pid="6" name="Comment">
    <vt:lpwstr>continuity: dt/vrd</vt:lpwstr>
  </property>
  <property fmtid="{D5CDD505-2E9C-101B-9397-08002B2CF9AE}" pid="7" name="DraftPages">
    <vt:lpwstr>56 FINAL PAGES</vt:lpwstr>
  </property>
  <property fmtid="{D5CDD505-2E9C-101B-9397-08002B2CF9AE}" pid="8" name="Operator">
    <vt:lpwstr>dt (F)</vt:lpwstr>
  </property>
</Properties>
</file>