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59C72271" w14:textId="77777777" w:rsidTr="00FB115A">
        <w:trPr>
          <w:cantSplit/>
          <w:trHeight w:hRule="exact" w:val="851"/>
        </w:trPr>
        <w:tc>
          <w:tcPr>
            <w:tcW w:w="1276" w:type="dxa"/>
            <w:tcBorders>
              <w:bottom w:val="single" w:sz="4" w:space="0" w:color="auto"/>
            </w:tcBorders>
            <w:vAlign w:val="bottom"/>
          </w:tcPr>
          <w:p w14:paraId="65562128" w14:textId="77777777" w:rsidR="00A126AC" w:rsidRDefault="00A126AC" w:rsidP="00FB115A">
            <w:pPr>
              <w:spacing w:after="80"/>
            </w:pPr>
          </w:p>
        </w:tc>
        <w:tc>
          <w:tcPr>
            <w:tcW w:w="2268" w:type="dxa"/>
            <w:tcBorders>
              <w:bottom w:val="single" w:sz="4" w:space="0" w:color="auto"/>
            </w:tcBorders>
            <w:vAlign w:val="bottom"/>
          </w:tcPr>
          <w:p w14:paraId="3442EC00"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6648822" w14:textId="77777777" w:rsidR="00A126AC" w:rsidRPr="006E4EE9" w:rsidRDefault="001F2CAE" w:rsidP="001F2CAE">
            <w:pPr>
              <w:suppressAutoHyphens w:val="0"/>
              <w:spacing w:after="20"/>
              <w:jc w:val="right"/>
            </w:pPr>
            <w:r w:rsidRPr="001F2CAE">
              <w:rPr>
                <w:sz w:val="40"/>
              </w:rPr>
              <w:t>CED</w:t>
            </w:r>
            <w:r>
              <w:t>/C/22/1</w:t>
            </w:r>
          </w:p>
        </w:tc>
      </w:tr>
      <w:tr w:rsidR="00A126AC" w14:paraId="081123A4" w14:textId="77777777" w:rsidTr="00FB115A">
        <w:trPr>
          <w:cantSplit/>
          <w:trHeight w:hRule="exact" w:val="2835"/>
        </w:trPr>
        <w:tc>
          <w:tcPr>
            <w:tcW w:w="1276" w:type="dxa"/>
            <w:tcBorders>
              <w:top w:val="single" w:sz="4" w:space="0" w:color="auto"/>
              <w:bottom w:val="single" w:sz="12" w:space="0" w:color="auto"/>
            </w:tcBorders>
          </w:tcPr>
          <w:p w14:paraId="47813BB1" w14:textId="77777777" w:rsidR="00A126AC" w:rsidRDefault="00A126AC" w:rsidP="00FB115A">
            <w:pPr>
              <w:spacing w:before="120"/>
              <w:jc w:val="center"/>
            </w:pPr>
            <w:r>
              <w:rPr>
                <w:noProof/>
                <w:lang w:eastAsia="en-GB"/>
              </w:rPr>
              <w:drawing>
                <wp:inline distT="0" distB="0" distL="0" distR="0" wp14:anchorId="05906E53" wp14:editId="10E512F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DBCBB1" w14:textId="77777777"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14:paraId="62222FB2" w14:textId="77777777" w:rsidR="00A126AC" w:rsidRDefault="001F2CAE" w:rsidP="001F2CAE">
            <w:pPr>
              <w:spacing w:before="240"/>
            </w:pPr>
            <w:r>
              <w:t>Distr.: General</w:t>
            </w:r>
          </w:p>
          <w:p w14:paraId="548CBD2B" w14:textId="588EBCD6" w:rsidR="001F2CAE" w:rsidRDefault="002C7645" w:rsidP="001F2CAE">
            <w:pPr>
              <w:suppressAutoHyphens w:val="0"/>
            </w:pPr>
            <w:r>
              <w:t>10 November</w:t>
            </w:r>
            <w:r w:rsidR="001F2CAE">
              <w:t xml:space="preserve"> 2021</w:t>
            </w:r>
          </w:p>
          <w:p w14:paraId="3641FDFA" w14:textId="77777777" w:rsidR="001F2CAE" w:rsidRDefault="001F2CAE" w:rsidP="001F2CAE">
            <w:pPr>
              <w:suppressAutoHyphens w:val="0"/>
            </w:pPr>
          </w:p>
          <w:p w14:paraId="21230C4E" w14:textId="77777777" w:rsidR="001F2CAE" w:rsidRDefault="001F2CAE" w:rsidP="001F2CAE">
            <w:pPr>
              <w:suppressAutoHyphens w:val="0"/>
            </w:pPr>
            <w:r>
              <w:t>Original: English</w:t>
            </w:r>
          </w:p>
          <w:p w14:paraId="1CB9341E" w14:textId="73082AA3" w:rsidR="001F2CAE" w:rsidRDefault="001F2CAE" w:rsidP="001F2CAE">
            <w:pPr>
              <w:suppressAutoHyphens w:val="0"/>
            </w:pPr>
            <w:r>
              <w:t>English, French and Spanish only</w:t>
            </w:r>
          </w:p>
        </w:tc>
      </w:tr>
    </w:tbl>
    <w:p w14:paraId="7F193998" w14:textId="77777777" w:rsidR="001F2CAE" w:rsidRPr="007D4B5A" w:rsidRDefault="001F2CAE" w:rsidP="001F2CAE">
      <w:pPr>
        <w:spacing w:before="120"/>
        <w:rPr>
          <w:b/>
          <w:bCs/>
          <w:sz w:val="24"/>
          <w:szCs w:val="24"/>
        </w:rPr>
      </w:pPr>
      <w:r w:rsidRPr="007D4B5A">
        <w:rPr>
          <w:b/>
          <w:bCs/>
          <w:sz w:val="24"/>
          <w:szCs w:val="24"/>
        </w:rPr>
        <w:t>Committee on Enforced Disappearances</w:t>
      </w:r>
    </w:p>
    <w:p w14:paraId="05C3681F" w14:textId="77777777" w:rsidR="001F2CAE" w:rsidRPr="007D4B5A" w:rsidRDefault="001F2CAE" w:rsidP="001F2CAE">
      <w:pPr>
        <w:rPr>
          <w:b/>
          <w:bCs/>
        </w:rPr>
      </w:pPr>
      <w:r>
        <w:rPr>
          <w:b/>
          <w:bCs/>
        </w:rPr>
        <w:t>Twenty-second</w:t>
      </w:r>
      <w:r w:rsidRPr="007D4B5A">
        <w:rPr>
          <w:b/>
          <w:bCs/>
        </w:rPr>
        <w:t xml:space="preserve"> session</w:t>
      </w:r>
    </w:p>
    <w:p w14:paraId="347E0FF4" w14:textId="77777777" w:rsidR="001F2CAE" w:rsidRPr="00EA751F" w:rsidRDefault="001F2CAE" w:rsidP="001F2CAE">
      <w:r w:rsidRPr="004179E6">
        <w:t>28 March</w:t>
      </w:r>
      <w:r>
        <w:t>–</w:t>
      </w:r>
      <w:r w:rsidRPr="004179E6">
        <w:t>8 April 2022</w:t>
      </w:r>
    </w:p>
    <w:p w14:paraId="6336E14D" w14:textId="77777777" w:rsidR="001F2CAE" w:rsidRPr="00EA751F" w:rsidRDefault="001F2CAE" w:rsidP="001F2CAE">
      <w:r w:rsidRPr="00EA751F">
        <w:t>Item 1 of the provisional agenda</w:t>
      </w:r>
    </w:p>
    <w:p w14:paraId="4B6E22C2" w14:textId="77777777" w:rsidR="001F2CAE" w:rsidRPr="007D4B5A" w:rsidRDefault="001F2CAE" w:rsidP="001F2CAE">
      <w:pPr>
        <w:rPr>
          <w:b/>
          <w:bCs/>
        </w:rPr>
      </w:pPr>
      <w:r w:rsidRPr="007D4B5A">
        <w:rPr>
          <w:b/>
          <w:bCs/>
        </w:rPr>
        <w:t>Adoption of the agenda</w:t>
      </w:r>
    </w:p>
    <w:p w14:paraId="5B3859DF" w14:textId="77777777" w:rsidR="001F2CAE" w:rsidRPr="004179E6" w:rsidRDefault="001F2CAE" w:rsidP="001F2CAE">
      <w:pPr>
        <w:pStyle w:val="HChG"/>
      </w:pPr>
      <w:r w:rsidRPr="004179E6">
        <w:tab/>
      </w:r>
      <w:r w:rsidRPr="004179E6">
        <w:tab/>
        <w:t>Annotated provisional agenda</w:t>
      </w:r>
    </w:p>
    <w:p w14:paraId="1BDCA159" w14:textId="77777777" w:rsidR="001F2CAE" w:rsidRPr="004179E6" w:rsidRDefault="001F2CAE" w:rsidP="001F2CAE">
      <w:pPr>
        <w:pStyle w:val="H1G"/>
      </w:pPr>
      <w:r w:rsidRPr="004179E6">
        <w:tab/>
      </w:r>
      <w:r w:rsidRPr="004179E6">
        <w:tab/>
        <w:t>Provisional agenda</w:t>
      </w:r>
    </w:p>
    <w:p w14:paraId="7A2684EE" w14:textId="77777777" w:rsidR="001F2CAE" w:rsidRPr="004179E6" w:rsidRDefault="001F2CAE" w:rsidP="001F2CAE">
      <w:pPr>
        <w:pStyle w:val="SingleTxtG"/>
      </w:pPr>
      <w:r w:rsidRPr="004179E6">
        <w:t>1.</w:t>
      </w:r>
      <w:r w:rsidRPr="004179E6">
        <w:tab/>
        <w:t>Adoption of the agenda.</w:t>
      </w:r>
    </w:p>
    <w:p w14:paraId="32C6A81B" w14:textId="77777777" w:rsidR="001F2CAE" w:rsidRPr="004179E6" w:rsidRDefault="001F2CAE" w:rsidP="001F2CAE">
      <w:pPr>
        <w:pStyle w:val="SingleTxtG"/>
      </w:pPr>
      <w:r w:rsidRPr="004179E6">
        <w:t>2.</w:t>
      </w:r>
      <w:r w:rsidRPr="004179E6">
        <w:tab/>
        <w:t>Tribute to victims of enforced disappearance.</w:t>
      </w:r>
    </w:p>
    <w:p w14:paraId="0A2BE137" w14:textId="77777777" w:rsidR="001F2CAE" w:rsidRDefault="001F2CAE" w:rsidP="001F2CAE">
      <w:pPr>
        <w:pStyle w:val="SingleTxtG"/>
      </w:pPr>
      <w:r w:rsidRPr="004179E6">
        <w:t>3.</w:t>
      </w:r>
      <w:r w:rsidRPr="004179E6">
        <w:tab/>
      </w:r>
      <w:r>
        <w:t xml:space="preserve">Reports by Committee members on activities undertaken between </w:t>
      </w:r>
      <w:r w:rsidRPr="00F669C7">
        <w:t xml:space="preserve">the </w:t>
      </w:r>
      <w:r>
        <w:t>twenty-first</w:t>
      </w:r>
      <w:r w:rsidRPr="00F669C7">
        <w:t xml:space="preserve"> and </w:t>
      </w:r>
      <w:r>
        <w:tab/>
        <w:t>twenty-second</w:t>
      </w:r>
      <w:r w:rsidRPr="00F669C7">
        <w:t xml:space="preserve"> sessions</w:t>
      </w:r>
      <w:r>
        <w:t xml:space="preserve"> of the Committee.</w:t>
      </w:r>
    </w:p>
    <w:p w14:paraId="506BA072" w14:textId="77777777" w:rsidR="001F2CAE" w:rsidRPr="004179E6" w:rsidRDefault="001F2CAE" w:rsidP="001F2CAE">
      <w:pPr>
        <w:pStyle w:val="SingleTxtG"/>
      </w:pPr>
      <w:r>
        <w:t>4.</w:t>
      </w:r>
      <w:r>
        <w:tab/>
      </w:r>
      <w:r w:rsidRPr="004179E6">
        <w:t>Information received by the Committee.</w:t>
      </w:r>
    </w:p>
    <w:p w14:paraId="4BF7085C" w14:textId="00282C3A" w:rsidR="001F2CAE" w:rsidRPr="004179E6" w:rsidRDefault="001F2CAE" w:rsidP="001F2CAE">
      <w:pPr>
        <w:pStyle w:val="SingleTxtG"/>
      </w:pPr>
      <w:r>
        <w:t>5.</w:t>
      </w:r>
      <w:r>
        <w:tab/>
      </w:r>
      <w:r w:rsidRPr="004179E6">
        <w:t>Matters relating to the Committee</w:t>
      </w:r>
      <w:r>
        <w:t>’</w:t>
      </w:r>
      <w:r w:rsidRPr="004179E6">
        <w:t>s methods of work:</w:t>
      </w:r>
    </w:p>
    <w:p w14:paraId="5F088E2E" w14:textId="77777777" w:rsidR="001F2CAE" w:rsidRPr="004179E6" w:rsidRDefault="001F2CAE" w:rsidP="001F2CAE">
      <w:pPr>
        <w:pStyle w:val="SingleTxtG"/>
      </w:pPr>
      <w:r w:rsidRPr="004179E6">
        <w:tab/>
        <w:t>(a)</w:t>
      </w:r>
      <w:r w:rsidRPr="004179E6">
        <w:tab/>
        <w:t xml:space="preserve">Methods of work relating to articles 29 to 34 of the </w:t>
      </w:r>
      <w:proofErr w:type="gramStart"/>
      <w:r w:rsidRPr="004179E6">
        <w:t>Convention;</w:t>
      </w:r>
      <w:proofErr w:type="gramEnd"/>
    </w:p>
    <w:p w14:paraId="664375F7" w14:textId="391F1F8B" w:rsidR="001F2CAE" w:rsidRPr="004179E6" w:rsidRDefault="001F2CAE" w:rsidP="001F2CAE">
      <w:pPr>
        <w:pStyle w:val="SingleTxtG"/>
      </w:pPr>
      <w:r>
        <w:tab/>
        <w:t>(b</w:t>
      </w:r>
      <w:r w:rsidRPr="004179E6">
        <w:t>)</w:t>
      </w:r>
      <w:r w:rsidRPr="004179E6">
        <w:tab/>
        <w:t>Review of the Committee</w:t>
      </w:r>
      <w:r>
        <w:t>’</w:t>
      </w:r>
      <w:r w:rsidRPr="004179E6">
        <w:t xml:space="preserve">s rules of procedure and methods of </w:t>
      </w:r>
      <w:proofErr w:type="gramStart"/>
      <w:r w:rsidRPr="004179E6">
        <w:t>work;</w:t>
      </w:r>
      <w:proofErr w:type="gramEnd"/>
    </w:p>
    <w:p w14:paraId="45117D37" w14:textId="77777777" w:rsidR="001F2CAE" w:rsidRDefault="001F2CAE" w:rsidP="001F2CAE">
      <w:pPr>
        <w:pStyle w:val="SingleTxtG"/>
      </w:pPr>
      <w:r>
        <w:tab/>
        <w:t>(c</w:t>
      </w:r>
      <w:r w:rsidRPr="004179E6">
        <w:t>)</w:t>
      </w:r>
      <w:r w:rsidRPr="004179E6">
        <w:tab/>
        <w:t xml:space="preserve">Enforced disappearance in the context of </w:t>
      </w:r>
      <w:proofErr w:type="gramStart"/>
      <w:r w:rsidRPr="004179E6">
        <w:t>migration;</w:t>
      </w:r>
      <w:proofErr w:type="gramEnd"/>
    </w:p>
    <w:p w14:paraId="4AFD83D1" w14:textId="77777777" w:rsidR="001F2CAE" w:rsidRDefault="001F2CAE" w:rsidP="001F2CAE">
      <w:pPr>
        <w:pStyle w:val="SingleTxtG"/>
      </w:pPr>
      <w:r>
        <w:tab/>
        <w:t>(d)</w:t>
      </w:r>
      <w:r>
        <w:tab/>
      </w:r>
      <w:r w:rsidRPr="004179E6">
        <w:t xml:space="preserve">Enforced disappearance and non-State </w:t>
      </w:r>
      <w:proofErr w:type="gramStart"/>
      <w:r w:rsidRPr="004179E6">
        <w:t>actors;</w:t>
      </w:r>
      <w:proofErr w:type="gramEnd"/>
    </w:p>
    <w:p w14:paraId="7AB6C4C9" w14:textId="77777777" w:rsidR="001F2CAE" w:rsidRPr="004179E6" w:rsidRDefault="001F2CAE" w:rsidP="001F2CAE">
      <w:pPr>
        <w:pStyle w:val="SingleTxtG"/>
      </w:pPr>
      <w:r>
        <w:tab/>
        <w:t>(e)</w:t>
      </w:r>
      <w:r>
        <w:tab/>
        <w:t>Proposed</w:t>
      </w:r>
      <w:r w:rsidRPr="00C7513A">
        <w:t xml:space="preserve"> world forum </w:t>
      </w:r>
      <w:r>
        <w:t>to promote</w:t>
      </w:r>
      <w:r w:rsidRPr="00C7513A">
        <w:t xml:space="preserve"> the ratification of the</w:t>
      </w:r>
      <w:r>
        <w:t xml:space="preserve"> </w:t>
      </w:r>
      <w:proofErr w:type="gramStart"/>
      <w:r w:rsidRPr="00C7513A">
        <w:t>Convention</w:t>
      </w:r>
      <w:r>
        <w:t>;</w:t>
      </w:r>
      <w:proofErr w:type="gramEnd"/>
    </w:p>
    <w:p w14:paraId="48B310B7" w14:textId="77777777" w:rsidR="001F2CAE" w:rsidRDefault="001F2CAE" w:rsidP="001F2CAE">
      <w:pPr>
        <w:pStyle w:val="SingleTxtG"/>
      </w:pPr>
      <w:r w:rsidRPr="004179E6">
        <w:tab/>
        <w:t>(f)</w:t>
      </w:r>
      <w:r w:rsidRPr="004179E6">
        <w:tab/>
      </w:r>
      <w:r>
        <w:t xml:space="preserve">Review of the fact sheet on enforced or involuntary </w:t>
      </w:r>
      <w:proofErr w:type="gramStart"/>
      <w:r>
        <w:t>disappearances;</w:t>
      </w:r>
      <w:proofErr w:type="gramEnd"/>
    </w:p>
    <w:p w14:paraId="62C757E3" w14:textId="60B98869" w:rsidR="001F2CAE" w:rsidRPr="004179E6" w:rsidRDefault="001F2CAE" w:rsidP="001F2CAE">
      <w:pPr>
        <w:pStyle w:val="SingleTxtG"/>
      </w:pPr>
      <w:r w:rsidRPr="001E58AE">
        <w:tab/>
        <w:t>(g)</w:t>
      </w:r>
      <w:r w:rsidRPr="001E58AE">
        <w:tab/>
      </w:r>
      <w:r w:rsidRPr="004179E6">
        <w:t>Other matters.</w:t>
      </w:r>
    </w:p>
    <w:p w14:paraId="14837EC7" w14:textId="77777777" w:rsidR="001F2CAE" w:rsidRDefault="001F2CAE" w:rsidP="001F2CAE">
      <w:pPr>
        <w:pStyle w:val="SingleTxtG"/>
      </w:pPr>
      <w:r>
        <w:t>6.</w:t>
      </w:r>
      <w:r>
        <w:tab/>
      </w:r>
      <w:r w:rsidRPr="004179E6">
        <w:t>Consideration of reports of States parties to the Convention.</w:t>
      </w:r>
    </w:p>
    <w:p w14:paraId="13A34D92" w14:textId="77777777" w:rsidR="001F2CAE" w:rsidRPr="004179E6" w:rsidRDefault="001F2CAE" w:rsidP="001F2CAE">
      <w:pPr>
        <w:pStyle w:val="SingleTxtG"/>
      </w:pPr>
      <w:r>
        <w:t>7.</w:t>
      </w:r>
      <w:r>
        <w:tab/>
      </w:r>
      <w:bookmarkStart w:id="0" w:name="_Hlk84934810"/>
      <w:r w:rsidRPr="00EB48B1">
        <w:t>Meetings with non-governmental organizations</w:t>
      </w:r>
      <w:r>
        <w:t>,</w:t>
      </w:r>
      <w:r w:rsidRPr="00EB48B1">
        <w:t xml:space="preserve"> </w:t>
      </w:r>
      <w:r>
        <w:t>n</w:t>
      </w:r>
      <w:r w:rsidRPr="00EB48B1">
        <w:t xml:space="preserve">ational </w:t>
      </w:r>
      <w:r>
        <w:t>h</w:t>
      </w:r>
      <w:r w:rsidRPr="00EB48B1">
        <w:t xml:space="preserve">uman </w:t>
      </w:r>
      <w:r>
        <w:t>r</w:t>
      </w:r>
      <w:r w:rsidRPr="00EB48B1">
        <w:t xml:space="preserve">ights </w:t>
      </w:r>
      <w:r>
        <w:tab/>
      </w:r>
      <w:proofErr w:type="gramStart"/>
      <w:r>
        <w:t>i</w:t>
      </w:r>
      <w:r w:rsidRPr="00EB48B1">
        <w:t>nstitutions</w:t>
      </w:r>
      <w:proofErr w:type="gramEnd"/>
      <w:r w:rsidRPr="00EB48B1">
        <w:t xml:space="preserve"> and United Nations agencies</w:t>
      </w:r>
      <w:r>
        <w:t>.</w:t>
      </w:r>
      <w:bookmarkEnd w:id="0"/>
    </w:p>
    <w:p w14:paraId="7AE39322" w14:textId="77777777" w:rsidR="001F2CAE" w:rsidRPr="004179E6" w:rsidRDefault="001F2CAE" w:rsidP="001F2CAE">
      <w:pPr>
        <w:pStyle w:val="SingleTxtG"/>
      </w:pPr>
      <w:r>
        <w:t>8.</w:t>
      </w:r>
      <w:r w:rsidRPr="004179E6">
        <w:tab/>
        <w:t>Consideration of lists of issues.</w:t>
      </w:r>
    </w:p>
    <w:p w14:paraId="079068EE" w14:textId="77777777" w:rsidR="001F2CAE" w:rsidRPr="004179E6" w:rsidRDefault="001F2CAE" w:rsidP="001F2CAE">
      <w:pPr>
        <w:pStyle w:val="SingleTxtG"/>
      </w:pPr>
      <w:r>
        <w:t>9</w:t>
      </w:r>
      <w:r w:rsidRPr="004179E6">
        <w:t>.</w:t>
      </w:r>
      <w:r w:rsidRPr="004179E6">
        <w:tab/>
        <w:t>Visits by the Committee (art. 33 of the Convention)</w:t>
      </w:r>
      <w:r>
        <w:t>.</w:t>
      </w:r>
    </w:p>
    <w:p w14:paraId="4A162364" w14:textId="77777777" w:rsidR="001F2CAE" w:rsidRPr="004179E6" w:rsidRDefault="001F2CAE" w:rsidP="001F2CAE">
      <w:pPr>
        <w:pStyle w:val="SingleTxtG"/>
      </w:pPr>
      <w:r>
        <w:t>10</w:t>
      </w:r>
      <w:r w:rsidRPr="004179E6">
        <w:t>.</w:t>
      </w:r>
      <w:r w:rsidRPr="004179E6">
        <w:tab/>
      </w:r>
      <w:bookmarkStart w:id="1" w:name="_Hlk42615411"/>
      <w:r w:rsidRPr="004179E6">
        <w:t>Follow-up to concluding observations on reports of States parties</w:t>
      </w:r>
      <w:bookmarkEnd w:id="1"/>
      <w:r w:rsidRPr="004179E6">
        <w:t>.</w:t>
      </w:r>
    </w:p>
    <w:p w14:paraId="4E587E42" w14:textId="77777777" w:rsidR="001F2CAE" w:rsidRPr="004179E6" w:rsidRDefault="001F2CAE" w:rsidP="001F2CAE">
      <w:pPr>
        <w:pStyle w:val="SingleTxtG"/>
      </w:pPr>
      <w:r>
        <w:t>11</w:t>
      </w:r>
      <w:r w:rsidRPr="004179E6">
        <w:t>.</w:t>
      </w:r>
      <w:r w:rsidRPr="004179E6">
        <w:tab/>
        <w:t>Consideration of the report on urgent action requests (art. 30 of the Convention).</w:t>
      </w:r>
    </w:p>
    <w:p w14:paraId="33F07608" w14:textId="77777777" w:rsidR="001F2CAE" w:rsidRPr="004179E6" w:rsidRDefault="001F2CAE" w:rsidP="001F2CAE">
      <w:pPr>
        <w:pStyle w:val="SingleTxtG"/>
      </w:pPr>
      <w:r>
        <w:t>12</w:t>
      </w:r>
      <w:r w:rsidRPr="004179E6">
        <w:t>.</w:t>
      </w:r>
      <w:r w:rsidRPr="004179E6">
        <w:tab/>
        <w:t>Consideration of individual communications (art. 31 of the Convention).</w:t>
      </w:r>
    </w:p>
    <w:p w14:paraId="2AECD265" w14:textId="77777777" w:rsidR="001F2CAE" w:rsidRPr="004179E6" w:rsidRDefault="001F2CAE" w:rsidP="001F2CAE">
      <w:pPr>
        <w:pStyle w:val="SingleTxtG"/>
      </w:pPr>
      <w:r>
        <w:t>13</w:t>
      </w:r>
      <w:r w:rsidRPr="004179E6">
        <w:t>.</w:t>
      </w:r>
      <w:r w:rsidRPr="004179E6">
        <w:tab/>
        <w:t>Follow-up to Views of the Committee.</w:t>
      </w:r>
    </w:p>
    <w:p w14:paraId="5A503D17" w14:textId="77777777" w:rsidR="001F2CAE" w:rsidRPr="004179E6" w:rsidRDefault="001F2CAE" w:rsidP="001F2CAE">
      <w:pPr>
        <w:pStyle w:val="SingleTxtG"/>
      </w:pPr>
      <w:r>
        <w:t>14</w:t>
      </w:r>
      <w:r w:rsidRPr="004179E6">
        <w:t>.</w:t>
      </w:r>
      <w:r w:rsidRPr="004179E6">
        <w:tab/>
        <w:t>Reprisals.</w:t>
      </w:r>
    </w:p>
    <w:p w14:paraId="5344715F" w14:textId="6B5F57B2" w:rsidR="001F2CAE" w:rsidRPr="004179E6" w:rsidRDefault="001F2CAE" w:rsidP="001F2CAE">
      <w:pPr>
        <w:pStyle w:val="SingleTxtG"/>
      </w:pPr>
      <w:r>
        <w:t>15</w:t>
      </w:r>
      <w:r w:rsidRPr="004179E6">
        <w:t>.</w:t>
      </w:r>
      <w:r w:rsidRPr="004179E6">
        <w:tab/>
        <w:t>Discussion on the General Assembly</w:t>
      </w:r>
      <w:r>
        <w:t>’</w:t>
      </w:r>
      <w:r w:rsidRPr="004179E6">
        <w:t xml:space="preserve">s consideration of the state of the human rights </w:t>
      </w:r>
      <w:r>
        <w:tab/>
      </w:r>
      <w:r w:rsidRPr="004179E6">
        <w:t>treaty body system.</w:t>
      </w:r>
    </w:p>
    <w:p w14:paraId="03BE376F" w14:textId="77777777" w:rsidR="001F2CAE" w:rsidRPr="004179E6" w:rsidRDefault="001F2CAE" w:rsidP="001F2CAE">
      <w:pPr>
        <w:pStyle w:val="SingleTxtG"/>
      </w:pPr>
      <w:r>
        <w:lastRenderedPageBreak/>
        <w:t>16</w:t>
      </w:r>
      <w:r w:rsidRPr="004179E6">
        <w:t>.</w:t>
      </w:r>
      <w:r w:rsidRPr="004179E6">
        <w:tab/>
      </w:r>
      <w:r>
        <w:t>Meetings with special procedure mandate holders and regional human rights</w:t>
      </w:r>
      <w:r w:rsidRPr="00E707FA">
        <w:t xml:space="preserve"> </w:t>
      </w:r>
      <w:r>
        <w:t>mechanisms.</w:t>
      </w:r>
    </w:p>
    <w:p w14:paraId="336162B5" w14:textId="77777777" w:rsidR="001F2CAE" w:rsidRPr="004179E6" w:rsidRDefault="001F2CAE" w:rsidP="001F2CAE">
      <w:pPr>
        <w:pStyle w:val="SingleTxtG"/>
      </w:pPr>
      <w:r w:rsidRPr="004179E6">
        <w:t>1</w:t>
      </w:r>
      <w:r>
        <w:t>7</w:t>
      </w:r>
      <w:r w:rsidRPr="004179E6">
        <w:t>.</w:t>
      </w:r>
      <w:r w:rsidRPr="004179E6">
        <w:tab/>
        <w:t>Provisional agenda of the twenty-</w:t>
      </w:r>
      <w:r>
        <w:t>third</w:t>
      </w:r>
      <w:r w:rsidRPr="004179E6">
        <w:t xml:space="preserve"> se</w:t>
      </w:r>
      <w:r>
        <w:t>ssion.</w:t>
      </w:r>
    </w:p>
    <w:p w14:paraId="3A149B3C" w14:textId="77777777" w:rsidR="001F2CAE" w:rsidRPr="004179E6" w:rsidRDefault="001F2CAE" w:rsidP="001F2CAE">
      <w:pPr>
        <w:pStyle w:val="H1G"/>
      </w:pPr>
      <w:r w:rsidRPr="004179E6">
        <w:tab/>
      </w:r>
      <w:r w:rsidRPr="004179E6">
        <w:tab/>
        <w:t>Annotations</w:t>
      </w:r>
    </w:p>
    <w:p w14:paraId="439432B3" w14:textId="77777777" w:rsidR="001F2CAE" w:rsidRPr="004179E6" w:rsidRDefault="001F2CAE" w:rsidP="001F2CAE">
      <w:pPr>
        <w:pStyle w:val="H23G"/>
      </w:pPr>
      <w:r w:rsidRPr="004179E6">
        <w:tab/>
        <w:t>1.</w:t>
      </w:r>
      <w:r w:rsidRPr="004179E6">
        <w:tab/>
        <w:t>Adoption of the agenda</w:t>
      </w:r>
    </w:p>
    <w:p w14:paraId="2769D811" w14:textId="77777777" w:rsidR="001F2CAE" w:rsidRPr="004179E6" w:rsidRDefault="001F2CAE" w:rsidP="001F2CAE">
      <w:pPr>
        <w:pStyle w:val="SingleTxtG"/>
      </w:pPr>
      <w:r w:rsidRPr="004179E6">
        <w:t>In accordance with rule 8 of the rules of procedure, the first item on the provisional agenda for any session shall be the adoption of the agenda, except for the election of the officers. Under this item, the Committee will consider and adopt the agenda for its twenty-</w:t>
      </w:r>
      <w:r>
        <w:t>second</w:t>
      </w:r>
      <w:r w:rsidRPr="004179E6">
        <w:t xml:space="preserve"> session.</w:t>
      </w:r>
    </w:p>
    <w:p w14:paraId="2292D241" w14:textId="77777777" w:rsidR="001F2CAE" w:rsidRPr="004179E6" w:rsidRDefault="001F2CAE" w:rsidP="001F2CAE">
      <w:pPr>
        <w:pStyle w:val="H23G"/>
      </w:pPr>
      <w:r w:rsidRPr="004179E6">
        <w:tab/>
        <w:t>2.</w:t>
      </w:r>
      <w:r w:rsidRPr="004179E6">
        <w:tab/>
        <w:t>Tribute to victims of enforced disappearance</w:t>
      </w:r>
    </w:p>
    <w:p w14:paraId="2BA86C67" w14:textId="77777777" w:rsidR="001F2CAE" w:rsidRDefault="001F2CAE" w:rsidP="001F2CAE">
      <w:pPr>
        <w:pStyle w:val="SingleTxtG"/>
      </w:pPr>
      <w:r w:rsidRPr="004179E6">
        <w:t>The Committee will pay tribute to victims of enforced disappearance.</w:t>
      </w:r>
    </w:p>
    <w:p w14:paraId="00DAE12F" w14:textId="18951DE4" w:rsidR="001F2CAE" w:rsidRDefault="001F2CAE" w:rsidP="001F2CAE">
      <w:pPr>
        <w:pStyle w:val="H23G"/>
      </w:pPr>
      <w:r>
        <w:tab/>
        <w:t>3.</w:t>
      </w:r>
      <w:r>
        <w:tab/>
      </w:r>
      <w:r>
        <w:tab/>
        <w:t>Reports by Committee members on activities undertaken between the twenty-first and twenty-second sessions of the Committee.</w:t>
      </w:r>
    </w:p>
    <w:p w14:paraId="55385FAE" w14:textId="77777777" w:rsidR="001F2CAE" w:rsidRDefault="001F2CAE" w:rsidP="001F2CAE">
      <w:pPr>
        <w:pStyle w:val="SingleTxtG"/>
      </w:pPr>
      <w:r>
        <w:t xml:space="preserve">The </w:t>
      </w:r>
      <w:r w:rsidRPr="00EA3EF7">
        <w:t xml:space="preserve">Committee members will </w:t>
      </w:r>
      <w:r>
        <w:t>share information regarding</w:t>
      </w:r>
      <w:r w:rsidRPr="00EA3EF7">
        <w:t xml:space="preserve"> activities </w:t>
      </w:r>
      <w:r>
        <w:t xml:space="preserve">that </w:t>
      </w:r>
      <w:r w:rsidRPr="00EA3EF7">
        <w:t>they have undertaken</w:t>
      </w:r>
      <w:r>
        <w:t xml:space="preserve"> in relation to the Convention</w:t>
      </w:r>
      <w:r w:rsidRPr="00EA3EF7">
        <w:t xml:space="preserve"> </w:t>
      </w:r>
      <w:r>
        <w:t>between the twenty-first and twenty-second sessions</w:t>
      </w:r>
      <w:r w:rsidRPr="00EA3EF7">
        <w:t>.</w:t>
      </w:r>
    </w:p>
    <w:p w14:paraId="036B1709" w14:textId="77536436" w:rsidR="001F2CAE" w:rsidRPr="004179E6" w:rsidRDefault="001F2CAE" w:rsidP="001F2CAE">
      <w:pPr>
        <w:pStyle w:val="H23G"/>
      </w:pPr>
      <w:r w:rsidRPr="004179E6">
        <w:tab/>
        <w:t>4.</w:t>
      </w:r>
      <w:r w:rsidRPr="004179E6">
        <w:tab/>
        <w:t>Information received by the Committee</w:t>
      </w:r>
    </w:p>
    <w:p w14:paraId="3E5F71DC" w14:textId="77777777" w:rsidR="001F2CAE" w:rsidRPr="00CB7262" w:rsidRDefault="001F2CAE" w:rsidP="001F2CAE">
      <w:pPr>
        <w:pStyle w:val="SingleTxtG"/>
      </w:pPr>
      <w:r w:rsidRPr="004179E6">
        <w:t>The Committee will consider any information received in relation to artic</w:t>
      </w:r>
      <w:r>
        <w:t>les 33 and 34 of the Convention.</w:t>
      </w:r>
    </w:p>
    <w:p w14:paraId="6E9FEA99" w14:textId="735BC23E" w:rsidR="001F2CAE" w:rsidRPr="004179E6" w:rsidRDefault="001F2CAE" w:rsidP="001F2CAE">
      <w:pPr>
        <w:pStyle w:val="H23G"/>
      </w:pPr>
      <w:r>
        <w:tab/>
        <w:t xml:space="preserve">5. </w:t>
      </w:r>
      <w:r>
        <w:tab/>
      </w:r>
      <w:r w:rsidRPr="004179E6">
        <w:t>Matters relating to the Committee</w:t>
      </w:r>
      <w:r>
        <w:t>’</w:t>
      </w:r>
      <w:r w:rsidRPr="004179E6">
        <w:t>s methods of work</w:t>
      </w:r>
    </w:p>
    <w:p w14:paraId="07F7DC15" w14:textId="77777777" w:rsidR="001F2CAE" w:rsidRPr="004179E6" w:rsidRDefault="001F2CAE" w:rsidP="001F2CAE">
      <w:pPr>
        <w:pStyle w:val="H23G"/>
      </w:pPr>
      <w:r w:rsidRPr="004179E6">
        <w:tab/>
        <w:t>(a)</w:t>
      </w:r>
      <w:r w:rsidRPr="004179E6">
        <w:tab/>
        <w:t>Methods of work relating to articles 29 to 34 of the Convention</w:t>
      </w:r>
    </w:p>
    <w:p w14:paraId="4AC2C5B4" w14:textId="77777777" w:rsidR="001F2CAE" w:rsidRPr="004179E6" w:rsidRDefault="001F2CAE" w:rsidP="001F2CAE">
      <w:pPr>
        <w:pStyle w:val="SingleTxtG"/>
      </w:pPr>
      <w:r w:rsidRPr="004179E6">
        <w:t>The Committee will continue to develop a methodology and working procedures for the implementation of articles 29 to 34 of the Convention.</w:t>
      </w:r>
      <w:r>
        <w:t xml:space="preserve"> In particular, the Committee will continue its discussion on the implementation of article 29 (4).</w:t>
      </w:r>
    </w:p>
    <w:p w14:paraId="2D276D73" w14:textId="4D60E953" w:rsidR="001F2CAE" w:rsidRPr="004179E6" w:rsidRDefault="001F2CAE" w:rsidP="001F2CAE">
      <w:pPr>
        <w:pStyle w:val="H23G"/>
      </w:pPr>
      <w:r w:rsidRPr="004179E6">
        <w:tab/>
        <w:t>(b)</w:t>
      </w:r>
      <w:r w:rsidRPr="004179E6">
        <w:tab/>
        <w:t>Review of the Committee</w:t>
      </w:r>
      <w:r>
        <w:t>’</w:t>
      </w:r>
      <w:r w:rsidRPr="004179E6">
        <w:t>s rules of procedure and methods of work</w:t>
      </w:r>
    </w:p>
    <w:p w14:paraId="29DD1C57" w14:textId="77777777" w:rsidR="001F2CAE" w:rsidRDefault="001F2CAE" w:rsidP="001F2CAE">
      <w:pPr>
        <w:pStyle w:val="SingleTxtG"/>
      </w:pPr>
      <w:r w:rsidRPr="004179E6">
        <w:t xml:space="preserve">The Committee will </w:t>
      </w:r>
      <w:r>
        <w:t>continue the</w:t>
      </w:r>
      <w:r w:rsidRPr="004179E6">
        <w:t xml:space="preserve"> review of its rules of procedure and methods of work.</w:t>
      </w:r>
    </w:p>
    <w:p w14:paraId="499BAEC0" w14:textId="6EBB7DFC" w:rsidR="001F2CAE" w:rsidRDefault="001F2CAE" w:rsidP="001F2CAE">
      <w:pPr>
        <w:pStyle w:val="H23G"/>
      </w:pPr>
      <w:r w:rsidRPr="004179E6">
        <w:tab/>
        <w:t>(c)</w:t>
      </w:r>
      <w:r w:rsidRPr="004179E6">
        <w:tab/>
        <w:t>Enforced disappearance in the context of migration</w:t>
      </w:r>
    </w:p>
    <w:p w14:paraId="4B89D991" w14:textId="77777777" w:rsidR="001F2CAE" w:rsidRDefault="001F2CAE" w:rsidP="001F2CAE">
      <w:pPr>
        <w:pStyle w:val="SingleTxtG"/>
      </w:pPr>
      <w:r w:rsidRPr="00FF61B6">
        <w:rPr>
          <w:lang w:eastAsia="en-US"/>
        </w:rPr>
        <w:t xml:space="preserve">The </w:t>
      </w:r>
      <w:r w:rsidRPr="001F2CAE">
        <w:t>Committee</w:t>
      </w:r>
      <w:r w:rsidRPr="00FF61B6">
        <w:rPr>
          <w:lang w:eastAsia="en-US"/>
        </w:rPr>
        <w:t xml:space="preserve"> will continue to develop its </w:t>
      </w:r>
      <w:r>
        <w:t>draft general comment</w:t>
      </w:r>
      <w:r w:rsidRPr="00FF61B6">
        <w:rPr>
          <w:lang w:eastAsia="en-US"/>
        </w:rPr>
        <w:t xml:space="preserve"> </w:t>
      </w:r>
      <w:r>
        <w:t>on</w:t>
      </w:r>
      <w:r w:rsidRPr="00FF61B6">
        <w:rPr>
          <w:lang w:eastAsia="en-US"/>
        </w:rPr>
        <w:t xml:space="preserve"> enforced disappearance in the context of migration</w:t>
      </w:r>
      <w:r w:rsidRPr="004179E6">
        <w:t>.</w:t>
      </w:r>
    </w:p>
    <w:p w14:paraId="32F85A41" w14:textId="22950FBF" w:rsidR="001F2CAE" w:rsidRDefault="001F2CAE" w:rsidP="001F2CAE">
      <w:pPr>
        <w:pStyle w:val="H23G"/>
      </w:pPr>
      <w:r w:rsidRPr="004179E6">
        <w:tab/>
        <w:t>(d)</w:t>
      </w:r>
      <w:r w:rsidRPr="004179E6">
        <w:tab/>
        <w:t>Enforced disappearance and non-State actors</w:t>
      </w:r>
    </w:p>
    <w:p w14:paraId="174ED9A4" w14:textId="77777777" w:rsidR="001F2CAE" w:rsidRDefault="001F2CAE" w:rsidP="001F2CAE">
      <w:pPr>
        <w:pStyle w:val="SingleTxtG"/>
      </w:pPr>
      <w:r w:rsidRPr="00F768D4">
        <w:t>The Committee will continue to develop its</w:t>
      </w:r>
      <w:r w:rsidRPr="00FF61B6">
        <w:rPr>
          <w:b/>
        </w:rPr>
        <w:t xml:space="preserve"> </w:t>
      </w:r>
      <w:r>
        <w:t xml:space="preserve">draft </w:t>
      </w:r>
      <w:r w:rsidRPr="00F669C7">
        <w:t xml:space="preserve">declaration </w:t>
      </w:r>
      <w:r w:rsidRPr="00F768D4">
        <w:t xml:space="preserve">relating </w:t>
      </w:r>
      <w:r w:rsidRPr="004179E6">
        <w:t>to non-State actors.</w:t>
      </w:r>
    </w:p>
    <w:p w14:paraId="4FC0D4BF" w14:textId="026C7EF3" w:rsidR="001F2CAE" w:rsidRPr="004179E6" w:rsidRDefault="001F2CAE" w:rsidP="001F2CAE">
      <w:pPr>
        <w:pStyle w:val="H23G"/>
      </w:pPr>
      <w:r w:rsidRPr="004179E6">
        <w:tab/>
        <w:t>(e)</w:t>
      </w:r>
      <w:r w:rsidRPr="004179E6">
        <w:tab/>
      </w:r>
      <w:r>
        <w:t>Proposed world forum to promote the</w:t>
      </w:r>
      <w:r w:rsidRPr="004179E6">
        <w:t xml:space="preserve"> </w:t>
      </w:r>
      <w:r>
        <w:t>ratification of the Convention</w:t>
      </w:r>
    </w:p>
    <w:p w14:paraId="33AE84B8" w14:textId="77777777" w:rsidR="001F2CAE" w:rsidRPr="004179E6" w:rsidRDefault="001F2CAE" w:rsidP="001F2CAE">
      <w:pPr>
        <w:pStyle w:val="SingleTxtG"/>
      </w:pPr>
      <w:r w:rsidRPr="004179E6">
        <w:t>The Committee will</w:t>
      </w:r>
      <w:r>
        <w:t xml:space="preserve"> continue its review of the proposal to hold a world forum to promote the ratification of the Convention</w:t>
      </w:r>
      <w:r w:rsidRPr="004179E6">
        <w:t>.</w:t>
      </w:r>
    </w:p>
    <w:p w14:paraId="49265ECF" w14:textId="43EE6BAC" w:rsidR="001F2CAE" w:rsidRDefault="001F2CAE" w:rsidP="001F2CAE">
      <w:pPr>
        <w:pStyle w:val="H23G"/>
      </w:pPr>
      <w:r w:rsidRPr="004179E6">
        <w:tab/>
        <w:t>(f)</w:t>
      </w:r>
      <w:r w:rsidRPr="004179E6">
        <w:tab/>
      </w:r>
      <w:r>
        <w:t>Review of the fact sheet on enforced or involuntary disappearances</w:t>
      </w:r>
    </w:p>
    <w:p w14:paraId="6BC81C2C" w14:textId="77777777" w:rsidR="001F2CAE" w:rsidRDefault="001F2CAE" w:rsidP="001F2CAE">
      <w:pPr>
        <w:pStyle w:val="SingleTxtG"/>
      </w:pPr>
      <w:r>
        <w:t xml:space="preserve">The focal points of the Committee and the </w:t>
      </w:r>
      <w:r w:rsidRPr="00597FA4">
        <w:t>Working Group on Enforced or Involuntary Disappearances</w:t>
      </w:r>
      <w:r>
        <w:t xml:space="preserve"> will report to the Committee on progress in the review of the fact sheet on enforced or involuntary disappearances.</w:t>
      </w:r>
    </w:p>
    <w:p w14:paraId="63085202" w14:textId="4700263F" w:rsidR="001F2CAE" w:rsidRPr="004179E6" w:rsidRDefault="001F2CAE" w:rsidP="001F2CAE">
      <w:pPr>
        <w:pStyle w:val="H23G"/>
      </w:pPr>
      <w:r w:rsidRPr="004179E6">
        <w:tab/>
        <w:t>(g)</w:t>
      </w:r>
      <w:r w:rsidRPr="004179E6">
        <w:tab/>
      </w:r>
      <w:r w:rsidRPr="004179E6">
        <w:tab/>
        <w:t>Other matters</w:t>
      </w:r>
    </w:p>
    <w:p w14:paraId="513F01F3" w14:textId="77777777" w:rsidR="001F2CAE" w:rsidRPr="004179E6" w:rsidRDefault="001F2CAE" w:rsidP="001F2CAE">
      <w:pPr>
        <w:pStyle w:val="SingleTxtG"/>
      </w:pPr>
      <w:r w:rsidRPr="004179E6">
        <w:t>The Committee will discuss any other matters relating to its methods of work.</w:t>
      </w:r>
    </w:p>
    <w:p w14:paraId="793A9E57" w14:textId="77777777" w:rsidR="001F2CAE" w:rsidRPr="004179E6" w:rsidRDefault="001F2CAE" w:rsidP="001F2CAE">
      <w:pPr>
        <w:pStyle w:val="H23G"/>
      </w:pPr>
      <w:r w:rsidRPr="004179E6">
        <w:lastRenderedPageBreak/>
        <w:tab/>
      </w:r>
      <w:r>
        <w:t>6</w:t>
      </w:r>
      <w:r w:rsidRPr="004179E6">
        <w:t>.</w:t>
      </w:r>
      <w:r w:rsidRPr="004179E6">
        <w:tab/>
        <w:t>Consideration of reports of States parties to the Convention</w:t>
      </w:r>
    </w:p>
    <w:p w14:paraId="58D9725B" w14:textId="77777777" w:rsidR="001F2CAE" w:rsidRPr="004179E6" w:rsidRDefault="001F2CAE" w:rsidP="001F2CAE">
      <w:pPr>
        <w:pStyle w:val="SingleTxtG"/>
      </w:pPr>
      <w:r w:rsidRPr="004179E6">
        <w:t xml:space="preserve">The Committee will consider the reports of </w:t>
      </w:r>
      <w:r>
        <w:t>Greece and the Niger</w:t>
      </w:r>
      <w:r w:rsidRPr="004179E6">
        <w:t>,</w:t>
      </w:r>
      <w:r w:rsidRPr="001F2CAE">
        <w:rPr>
          <w:rStyle w:val="FootnoteReference"/>
        </w:rPr>
        <w:footnoteReference w:id="1"/>
      </w:r>
      <w:r w:rsidRPr="001F2CAE">
        <w:rPr>
          <w:rStyle w:val="FootnoteReference"/>
        </w:rPr>
        <w:t xml:space="preserve"> </w:t>
      </w:r>
      <w:r w:rsidRPr="004179E6">
        <w:t>submitted pursuant to article 29 (1) of the Convention.</w:t>
      </w:r>
    </w:p>
    <w:p w14:paraId="2904E58D" w14:textId="77777777" w:rsidR="001F2CAE" w:rsidRPr="000505E1" w:rsidRDefault="001F2CAE" w:rsidP="001F2CAE">
      <w:pPr>
        <w:pStyle w:val="H23G"/>
      </w:pPr>
      <w:r>
        <w:tab/>
        <w:t>7.</w:t>
      </w:r>
      <w:r>
        <w:tab/>
      </w:r>
      <w:r w:rsidRPr="000505E1">
        <w:t>Meetings with non-governmental organizations</w:t>
      </w:r>
      <w:r>
        <w:t xml:space="preserve">, national human rights </w:t>
      </w:r>
      <w:proofErr w:type="gramStart"/>
      <w:r>
        <w:t>institutions</w:t>
      </w:r>
      <w:proofErr w:type="gramEnd"/>
      <w:r w:rsidRPr="000505E1">
        <w:t xml:space="preserve"> and United Nations agencies</w:t>
      </w:r>
    </w:p>
    <w:p w14:paraId="3BE7198E" w14:textId="77777777" w:rsidR="001F2CAE" w:rsidRPr="002360BB" w:rsidRDefault="001F2CAE" w:rsidP="001F2CAE">
      <w:pPr>
        <w:pStyle w:val="SingleTxtG"/>
      </w:pPr>
      <w:bookmarkStart w:id="2" w:name="_Hlk84948140"/>
      <w:r w:rsidRPr="000505E1">
        <w:t xml:space="preserve">The Committee will </w:t>
      </w:r>
      <w:r>
        <w:t>be briefed by</w:t>
      </w:r>
      <w:r w:rsidRPr="000505E1">
        <w:t xml:space="preserve"> non-governmental organizations</w:t>
      </w:r>
      <w:r>
        <w:t xml:space="preserve">, national human rights </w:t>
      </w:r>
      <w:proofErr w:type="gramStart"/>
      <w:r>
        <w:t>institutions</w:t>
      </w:r>
      <w:proofErr w:type="gramEnd"/>
      <w:r w:rsidRPr="000505E1">
        <w:t xml:space="preserve"> and United Nations agencies</w:t>
      </w:r>
      <w:r>
        <w:t xml:space="preserve"> on the situation of enforced disappearances in the States parties whose reports it is due to consider at the present session</w:t>
      </w:r>
      <w:r w:rsidRPr="000505E1">
        <w:t>.</w:t>
      </w:r>
    </w:p>
    <w:bookmarkEnd w:id="2"/>
    <w:p w14:paraId="159E4FE3" w14:textId="77777777" w:rsidR="001F2CAE" w:rsidRDefault="001F2CAE" w:rsidP="001F2CAE">
      <w:pPr>
        <w:pStyle w:val="H23G"/>
      </w:pPr>
      <w:r w:rsidRPr="004179E6">
        <w:tab/>
      </w:r>
      <w:r>
        <w:t>8</w:t>
      </w:r>
      <w:r w:rsidRPr="004179E6">
        <w:t>.</w:t>
      </w:r>
      <w:r w:rsidRPr="004179E6">
        <w:tab/>
        <w:t>Consideration of lists of issues</w:t>
      </w:r>
    </w:p>
    <w:p w14:paraId="53DDCA71" w14:textId="76EDA34A" w:rsidR="001F2CAE" w:rsidRPr="001F2CAE" w:rsidRDefault="001F2CAE" w:rsidP="001F2CAE">
      <w:pPr>
        <w:pStyle w:val="SingleTxtG"/>
        <w:rPr>
          <w:rStyle w:val="FootnoteReference"/>
        </w:rPr>
      </w:pPr>
      <w:r w:rsidRPr="004179E6">
        <w:t xml:space="preserve">The Committee will examine and adopt lists of issues in relation to the reports submitted by </w:t>
      </w:r>
      <w:r w:rsidRPr="00A415A0">
        <w:t>Cambodia</w:t>
      </w:r>
      <w:r>
        <w:t>, the Gambia</w:t>
      </w:r>
      <w:r w:rsidRPr="00A415A0">
        <w:t xml:space="preserve"> </w:t>
      </w:r>
      <w:r>
        <w:t>and Nigeria.</w:t>
      </w:r>
      <w:r w:rsidRPr="001F2CAE">
        <w:rPr>
          <w:rStyle w:val="FootnoteReference"/>
        </w:rPr>
        <w:footnoteReference w:id="2"/>
      </w:r>
    </w:p>
    <w:p w14:paraId="7EAC35D3" w14:textId="77777777" w:rsidR="001F2CAE" w:rsidRPr="004179E6" w:rsidRDefault="001F2CAE" w:rsidP="001F2CAE">
      <w:pPr>
        <w:pStyle w:val="H23G"/>
      </w:pPr>
      <w:r w:rsidRPr="004179E6">
        <w:tab/>
      </w:r>
      <w:r>
        <w:t>9</w:t>
      </w:r>
      <w:r w:rsidRPr="004179E6">
        <w:t>.</w:t>
      </w:r>
      <w:r w:rsidRPr="004179E6">
        <w:tab/>
        <w:t>Visits by the Committee (art. 33 of the Convention)</w:t>
      </w:r>
    </w:p>
    <w:p w14:paraId="2F99EB9F" w14:textId="77777777" w:rsidR="001F2CAE" w:rsidRPr="004179E6" w:rsidRDefault="001F2CAE" w:rsidP="001F2CAE">
      <w:pPr>
        <w:pStyle w:val="SingleTxtG"/>
      </w:pPr>
      <w:r w:rsidRPr="004179E6">
        <w:t>The Committee will address any issues related to visits that it has requested or plans to request pursuant to article 33 of the Convention.</w:t>
      </w:r>
    </w:p>
    <w:p w14:paraId="3EF0F1ED" w14:textId="77777777" w:rsidR="001F2CAE" w:rsidRPr="004179E6" w:rsidRDefault="001F2CAE" w:rsidP="001F2CAE">
      <w:pPr>
        <w:pStyle w:val="H23G"/>
      </w:pPr>
      <w:r w:rsidRPr="004179E6">
        <w:tab/>
      </w:r>
      <w:r>
        <w:t>10</w:t>
      </w:r>
      <w:r w:rsidRPr="004179E6">
        <w:t>.</w:t>
      </w:r>
      <w:r w:rsidRPr="004179E6">
        <w:tab/>
        <w:t>Follow-up to concluding observations on reports of States parties</w:t>
      </w:r>
    </w:p>
    <w:p w14:paraId="3C7DEFA8" w14:textId="77777777" w:rsidR="001F2CAE" w:rsidRPr="004179E6" w:rsidRDefault="001F2CAE" w:rsidP="001F2CAE">
      <w:pPr>
        <w:pStyle w:val="SingleTxtG"/>
      </w:pPr>
      <w:r w:rsidRPr="004179E6">
        <w:t>The Committee will consider the report of the rapporteurs on follow-up to its concluding observations pursuant to article 29 of the Convention and rule 54 of the rules of procedure.</w:t>
      </w:r>
    </w:p>
    <w:p w14:paraId="465FE2B6" w14:textId="77777777" w:rsidR="001F2CAE" w:rsidRPr="004179E6" w:rsidRDefault="001F2CAE" w:rsidP="001F2CAE">
      <w:pPr>
        <w:pStyle w:val="H23G"/>
      </w:pPr>
      <w:r w:rsidRPr="004179E6">
        <w:tab/>
      </w:r>
      <w:r>
        <w:t>11</w:t>
      </w:r>
      <w:r w:rsidRPr="004179E6">
        <w:t>.</w:t>
      </w:r>
      <w:r w:rsidRPr="004179E6">
        <w:tab/>
        <w:t>Consideration of the report on urgent action requests (art. 30 of the Convention)</w:t>
      </w:r>
    </w:p>
    <w:p w14:paraId="6789426C" w14:textId="5817FAA9" w:rsidR="001F2CAE" w:rsidRPr="004179E6" w:rsidRDefault="001F2CAE" w:rsidP="001F2CAE">
      <w:pPr>
        <w:pStyle w:val="SingleTxtG"/>
      </w:pPr>
      <w:r w:rsidRPr="004179E6">
        <w:t>The Committee</w:t>
      </w:r>
      <w:r>
        <w:t>’</w:t>
      </w:r>
      <w:r w:rsidRPr="004179E6">
        <w:t>s working group tasked with considering urgent action requests under article 30 of the Convention will report to the Committee on the requests received and the follow</w:t>
      </w:r>
      <w:r w:rsidRPr="004179E6">
        <w:noBreakHyphen/>
        <w:t>up action taken since the previous session.</w:t>
      </w:r>
    </w:p>
    <w:p w14:paraId="17C60F11" w14:textId="77777777" w:rsidR="001F2CAE" w:rsidRPr="004179E6" w:rsidRDefault="001F2CAE" w:rsidP="001F2CAE">
      <w:pPr>
        <w:pStyle w:val="H23G"/>
      </w:pPr>
      <w:r w:rsidRPr="004179E6">
        <w:tab/>
      </w:r>
      <w:r>
        <w:t>12</w:t>
      </w:r>
      <w:r w:rsidRPr="004179E6">
        <w:t>.</w:t>
      </w:r>
      <w:r w:rsidRPr="004179E6">
        <w:tab/>
        <w:t>Consideration of individual communications (art. 31 of the Convention)</w:t>
      </w:r>
    </w:p>
    <w:p w14:paraId="243CACE2" w14:textId="77777777" w:rsidR="001F2CAE" w:rsidRPr="004179E6" w:rsidRDefault="001F2CAE" w:rsidP="001F2CAE">
      <w:pPr>
        <w:pStyle w:val="SingleTxtG"/>
      </w:pPr>
      <w:r w:rsidRPr="004179E6">
        <w:t>The Committee will examine individual communications pursuant to article 31 of the Convention.</w:t>
      </w:r>
    </w:p>
    <w:p w14:paraId="46C12C4C" w14:textId="77777777" w:rsidR="001F2CAE" w:rsidRPr="004179E6" w:rsidRDefault="001F2CAE" w:rsidP="001F2CAE">
      <w:pPr>
        <w:pStyle w:val="H23G"/>
      </w:pPr>
      <w:r w:rsidRPr="004179E6">
        <w:tab/>
      </w:r>
      <w:r>
        <w:t>13</w:t>
      </w:r>
      <w:r w:rsidRPr="004179E6">
        <w:t>.</w:t>
      </w:r>
      <w:r w:rsidRPr="004179E6">
        <w:tab/>
        <w:t>Follow-up to Views of the Committee</w:t>
      </w:r>
    </w:p>
    <w:p w14:paraId="35CCE765" w14:textId="77777777" w:rsidR="001F2CAE" w:rsidRDefault="001F2CAE" w:rsidP="001F2CAE">
      <w:pPr>
        <w:pStyle w:val="SingleTxtG"/>
      </w:pPr>
      <w:r w:rsidRPr="004179E6">
        <w:t>The Committee will consider the report of the rapporteur on follow-up to its Views pursuant to article 31 and rule 79 of the Committee</w:t>
      </w:r>
      <w:r>
        <w:t>’</w:t>
      </w:r>
      <w:r w:rsidRPr="004179E6">
        <w:t>s rules of procedure.</w:t>
      </w:r>
    </w:p>
    <w:p w14:paraId="0CA01141" w14:textId="756B70A2" w:rsidR="001F2CAE" w:rsidRPr="004179E6" w:rsidRDefault="001F2CAE" w:rsidP="001F2CAE">
      <w:pPr>
        <w:pStyle w:val="H23G"/>
      </w:pPr>
      <w:r w:rsidRPr="004179E6">
        <w:tab/>
      </w:r>
      <w:r>
        <w:t>14</w:t>
      </w:r>
      <w:r w:rsidRPr="004179E6">
        <w:t>.</w:t>
      </w:r>
      <w:r w:rsidRPr="004179E6">
        <w:tab/>
        <w:t>Reprisals</w:t>
      </w:r>
    </w:p>
    <w:p w14:paraId="73C292B2" w14:textId="77777777" w:rsidR="001F2CAE" w:rsidRPr="004179E6" w:rsidRDefault="001F2CAE" w:rsidP="001F2CAE">
      <w:pPr>
        <w:pStyle w:val="SingleTxtG"/>
      </w:pPr>
      <w:r w:rsidRPr="004179E6">
        <w:t>The rapporteur on reprisals will report on action taken regarding any allegations of reprisals received since the twent</w:t>
      </w:r>
      <w:r>
        <w:t>y-first</w:t>
      </w:r>
      <w:r w:rsidRPr="004179E6">
        <w:t xml:space="preserve"> session of the Committee.</w:t>
      </w:r>
    </w:p>
    <w:p w14:paraId="0A82BDB0" w14:textId="3723411E" w:rsidR="001F2CAE" w:rsidRPr="004179E6" w:rsidRDefault="001F2CAE" w:rsidP="001F2CAE">
      <w:pPr>
        <w:pStyle w:val="H23G"/>
      </w:pPr>
      <w:r w:rsidRPr="004179E6">
        <w:tab/>
      </w:r>
      <w:r>
        <w:t>15</w:t>
      </w:r>
      <w:r w:rsidRPr="004179E6">
        <w:t>.</w:t>
      </w:r>
      <w:r w:rsidRPr="004179E6">
        <w:tab/>
        <w:t>Discussion on the General Assembly</w:t>
      </w:r>
      <w:r>
        <w:t>’</w:t>
      </w:r>
      <w:r w:rsidRPr="004179E6">
        <w:t>s consideration of the state of the human rights treaty body system</w:t>
      </w:r>
    </w:p>
    <w:p w14:paraId="78232975" w14:textId="77777777" w:rsidR="001F2CAE" w:rsidRDefault="001F2CAE" w:rsidP="001F2CAE">
      <w:pPr>
        <w:pStyle w:val="SingleTxtG"/>
      </w:pPr>
      <w:r w:rsidRPr="004179E6">
        <w:t>The Committee will hold meetings with relevant stakeholders to discuss elements of the General Assembly</w:t>
      </w:r>
      <w:r>
        <w:t>’</w:t>
      </w:r>
      <w:r w:rsidRPr="004179E6">
        <w:t>s consideration of the state of the human rights treaty body system.</w:t>
      </w:r>
    </w:p>
    <w:p w14:paraId="10276AF9" w14:textId="10D5E0F1" w:rsidR="001F2CAE" w:rsidRDefault="001F2CAE" w:rsidP="001F2CAE">
      <w:pPr>
        <w:pStyle w:val="H23G"/>
      </w:pPr>
      <w:r w:rsidRPr="004179E6">
        <w:tab/>
      </w:r>
      <w:r>
        <w:t>16</w:t>
      </w:r>
      <w:r w:rsidRPr="004179E6">
        <w:t>.</w:t>
      </w:r>
      <w:r w:rsidRPr="004179E6">
        <w:tab/>
      </w:r>
      <w:r>
        <w:t>Meetings with special procedure mandate holders and regional human rights mechanisms</w:t>
      </w:r>
    </w:p>
    <w:p w14:paraId="5A196F7D" w14:textId="77777777" w:rsidR="001F2CAE" w:rsidRDefault="001F2CAE" w:rsidP="001F2CAE">
      <w:pPr>
        <w:pStyle w:val="SingleTxtG"/>
      </w:pPr>
      <w:r>
        <w:t>The Committee will hold meetings with special procedure mandate holders and regional human rights mechanism to promote cooperation with them and to address specific issues of joint concern.</w:t>
      </w:r>
    </w:p>
    <w:p w14:paraId="7AFD77E7" w14:textId="77777777" w:rsidR="001F2CAE" w:rsidRDefault="001F2CAE" w:rsidP="001F2CAE">
      <w:pPr>
        <w:pStyle w:val="H23G"/>
      </w:pPr>
      <w:r w:rsidRPr="004179E6">
        <w:lastRenderedPageBreak/>
        <w:tab/>
      </w:r>
      <w:r>
        <w:t>17</w:t>
      </w:r>
      <w:r w:rsidRPr="004179E6">
        <w:t>.</w:t>
      </w:r>
      <w:r w:rsidRPr="004179E6">
        <w:tab/>
        <w:t>Provisional agenda of the twenty-</w:t>
      </w:r>
      <w:r>
        <w:t>third</w:t>
      </w:r>
      <w:r w:rsidRPr="004179E6">
        <w:t xml:space="preserve"> session</w:t>
      </w:r>
    </w:p>
    <w:p w14:paraId="0929BFC1" w14:textId="1CD6E435" w:rsidR="001F2CAE" w:rsidRDefault="001F2CAE" w:rsidP="001F2CAE">
      <w:pPr>
        <w:pStyle w:val="SingleTxtG"/>
      </w:pPr>
      <w:r w:rsidRPr="004179E6">
        <w:t>The Committee will discuss the list of items to be included in the provisional agenda for its twenty-</w:t>
      </w:r>
      <w:r>
        <w:t>third</w:t>
      </w:r>
      <w:r w:rsidRPr="004179E6">
        <w:t xml:space="preserve"> session, to be held from </w:t>
      </w:r>
      <w:r>
        <w:t>12 to 23 September 2022.</w:t>
      </w:r>
    </w:p>
    <w:p w14:paraId="03310CCA" w14:textId="7173B274" w:rsidR="001F2CAE" w:rsidRPr="001F2CAE" w:rsidRDefault="001F2CAE" w:rsidP="001F2CAE">
      <w:pPr>
        <w:spacing w:before="240"/>
        <w:jc w:val="center"/>
        <w:rPr>
          <w:u w:val="single"/>
          <w:lang w:val="en-US"/>
        </w:rPr>
      </w:pPr>
      <w:r w:rsidRPr="001F2CAE">
        <w:rPr>
          <w:u w:val="single"/>
          <w:lang w:val="en-US"/>
        </w:rPr>
        <w:tab/>
      </w:r>
      <w:r w:rsidRPr="001F2CAE">
        <w:rPr>
          <w:u w:val="single"/>
          <w:lang w:val="en-US"/>
        </w:rPr>
        <w:tab/>
      </w:r>
      <w:r w:rsidRPr="001F2CAE">
        <w:rPr>
          <w:u w:val="single"/>
          <w:lang w:val="en-US"/>
        </w:rPr>
        <w:tab/>
      </w:r>
    </w:p>
    <w:sectPr w:rsidR="001F2CAE" w:rsidRPr="001F2CAE"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F1FFB" w14:textId="77777777" w:rsidR="00F36F3A" w:rsidRPr="00557A78" w:rsidRDefault="00F36F3A" w:rsidP="00557A78">
      <w:pPr>
        <w:pStyle w:val="Footer"/>
      </w:pPr>
    </w:p>
  </w:endnote>
  <w:endnote w:type="continuationSeparator" w:id="0">
    <w:p w14:paraId="569680A1" w14:textId="77777777" w:rsidR="00F36F3A" w:rsidRPr="00557A78" w:rsidRDefault="00F36F3A"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0A7F" w14:textId="52DEB8E2" w:rsidR="001F2CAE" w:rsidRDefault="001F2CAE" w:rsidP="001F2CAE">
    <w:pPr>
      <w:pStyle w:val="Footer"/>
      <w:tabs>
        <w:tab w:val="right" w:pos="9638"/>
      </w:tabs>
    </w:pPr>
    <w:r w:rsidRPr="001F2CAE">
      <w:rPr>
        <w:b/>
        <w:bCs/>
        <w:sz w:val="18"/>
      </w:rPr>
      <w:fldChar w:fldCharType="begin"/>
    </w:r>
    <w:r w:rsidRPr="001F2CAE">
      <w:rPr>
        <w:b/>
        <w:bCs/>
        <w:sz w:val="18"/>
      </w:rPr>
      <w:instrText xml:space="preserve"> PAGE  \* MERGEFORMAT </w:instrText>
    </w:r>
    <w:r w:rsidRPr="001F2CAE">
      <w:rPr>
        <w:b/>
        <w:bCs/>
        <w:sz w:val="18"/>
      </w:rPr>
      <w:fldChar w:fldCharType="separate"/>
    </w:r>
    <w:r w:rsidR="00E26B7A">
      <w:rPr>
        <w:b/>
        <w:bCs/>
        <w:noProof/>
        <w:sz w:val="18"/>
      </w:rPr>
      <w:t>2</w:t>
    </w:r>
    <w:r w:rsidRPr="001F2CA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3C69B" w14:textId="5F63A9F6" w:rsidR="001F2CAE" w:rsidRDefault="001F2CAE" w:rsidP="001F2CAE">
    <w:pPr>
      <w:pStyle w:val="Footer"/>
      <w:tabs>
        <w:tab w:val="right" w:pos="9638"/>
      </w:tabs>
    </w:pPr>
    <w:r>
      <w:tab/>
    </w:r>
    <w:r w:rsidRPr="001F2CAE">
      <w:rPr>
        <w:b/>
        <w:bCs/>
        <w:sz w:val="18"/>
      </w:rPr>
      <w:fldChar w:fldCharType="begin"/>
    </w:r>
    <w:r w:rsidRPr="001F2CAE">
      <w:rPr>
        <w:b/>
        <w:bCs/>
        <w:sz w:val="18"/>
      </w:rPr>
      <w:instrText xml:space="preserve"> PAGE  \* MERGEFORMAT </w:instrText>
    </w:r>
    <w:r w:rsidRPr="001F2CAE">
      <w:rPr>
        <w:b/>
        <w:bCs/>
        <w:sz w:val="18"/>
      </w:rPr>
      <w:fldChar w:fldCharType="separate"/>
    </w:r>
    <w:r w:rsidR="0092101C">
      <w:rPr>
        <w:b/>
        <w:bCs/>
        <w:noProof/>
        <w:sz w:val="18"/>
      </w:rPr>
      <w:t>3</w:t>
    </w:r>
    <w:r w:rsidRPr="001F2CA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6347" w14:textId="2E046268" w:rsidR="000D4D25" w:rsidRDefault="000D4D25" w:rsidP="000D4D25">
    <w:pPr>
      <w:pStyle w:val="Footer"/>
    </w:pPr>
    <w:r w:rsidRPr="0027112F">
      <w:rPr>
        <w:noProof/>
        <w:lang w:val="en-US"/>
      </w:rPr>
      <w:drawing>
        <wp:anchor distT="0" distB="0" distL="114300" distR="114300" simplePos="0" relativeHeight="251659264" behindDoc="0" locked="1" layoutInCell="1" allowOverlap="1" wp14:anchorId="23A8A400" wp14:editId="17A848F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400379" w14:textId="156EC7AB" w:rsidR="000D4D25" w:rsidRPr="000D4D25" w:rsidRDefault="000D4D25" w:rsidP="000D4D25">
    <w:pPr>
      <w:pStyle w:val="Footer"/>
      <w:ind w:right="1134"/>
      <w:rPr>
        <w:sz w:val="20"/>
      </w:rPr>
    </w:pPr>
    <w:r>
      <w:rPr>
        <w:sz w:val="20"/>
      </w:rPr>
      <w:t>GE.21-16362(E)</w:t>
    </w:r>
    <w:r>
      <w:rPr>
        <w:noProof/>
        <w:sz w:val="20"/>
      </w:rPr>
      <w:drawing>
        <wp:anchor distT="0" distB="0" distL="114300" distR="114300" simplePos="0" relativeHeight="251660288" behindDoc="0" locked="0" layoutInCell="1" allowOverlap="1" wp14:anchorId="73C6F053" wp14:editId="21BFF1A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1BFC7" w14:textId="77777777" w:rsidR="00F36F3A" w:rsidRPr="00557A78" w:rsidRDefault="00F36F3A" w:rsidP="00557A78">
      <w:pPr>
        <w:tabs>
          <w:tab w:val="right" w:pos="2155"/>
        </w:tabs>
        <w:spacing w:after="80" w:line="240" w:lineRule="auto"/>
        <w:ind w:left="680"/>
      </w:pPr>
      <w:r>
        <w:rPr>
          <w:u w:val="single"/>
        </w:rPr>
        <w:tab/>
      </w:r>
    </w:p>
  </w:footnote>
  <w:footnote w:type="continuationSeparator" w:id="0">
    <w:p w14:paraId="16B14972" w14:textId="77777777" w:rsidR="00F36F3A" w:rsidRPr="00557A78" w:rsidRDefault="00F36F3A" w:rsidP="00557A78">
      <w:pPr>
        <w:tabs>
          <w:tab w:val="right" w:pos="2155"/>
        </w:tabs>
        <w:spacing w:after="80" w:line="240" w:lineRule="auto"/>
        <w:ind w:left="680"/>
      </w:pPr>
      <w:r>
        <w:rPr>
          <w:u w:val="single"/>
        </w:rPr>
        <w:tab/>
      </w:r>
    </w:p>
  </w:footnote>
  <w:footnote w:id="1">
    <w:p w14:paraId="21AE17CC" w14:textId="77777777" w:rsidR="001F2CAE" w:rsidRDefault="001F2CAE" w:rsidP="001F2CAE">
      <w:pPr>
        <w:pStyle w:val="FootnoteText"/>
      </w:pPr>
      <w:r>
        <w:tab/>
      </w:r>
      <w:r w:rsidRPr="001F2CAE">
        <w:rPr>
          <w:rStyle w:val="FootnoteReference"/>
        </w:rPr>
        <w:footnoteRef/>
      </w:r>
      <w:r w:rsidRPr="001F2CAE">
        <w:rPr>
          <w:rStyle w:val="FootnoteReference"/>
        </w:rPr>
        <w:tab/>
      </w:r>
      <w:r w:rsidRPr="000E6015">
        <w:t>CED/C/GRC/1</w:t>
      </w:r>
      <w:r>
        <w:t xml:space="preserve"> and CED/C/NER/1.</w:t>
      </w:r>
    </w:p>
  </w:footnote>
  <w:footnote w:id="2">
    <w:p w14:paraId="2ED3A7EE" w14:textId="77777777" w:rsidR="001F2CAE" w:rsidRDefault="001F2CAE" w:rsidP="001F2CAE">
      <w:pPr>
        <w:pStyle w:val="FootnoteText"/>
      </w:pPr>
      <w:r>
        <w:tab/>
      </w:r>
      <w:r w:rsidRPr="001F2CAE">
        <w:rPr>
          <w:rStyle w:val="FootnoteReference"/>
        </w:rPr>
        <w:footnoteRef/>
      </w:r>
      <w:r w:rsidRPr="001F2CAE">
        <w:rPr>
          <w:rStyle w:val="FootnoteReference"/>
        </w:rPr>
        <w:tab/>
      </w:r>
      <w:r w:rsidRPr="002B51FA">
        <w:t>CED/C/KHM/1</w:t>
      </w:r>
      <w:r>
        <w:t xml:space="preserve">, </w:t>
      </w:r>
      <w:r w:rsidRPr="000E6015">
        <w:t>CED/C/GMB/</w:t>
      </w:r>
      <w:proofErr w:type="gramStart"/>
      <w:r w:rsidRPr="000E6015">
        <w:t>1</w:t>
      </w:r>
      <w:proofErr w:type="gramEnd"/>
      <w:r>
        <w:t xml:space="preserve"> and </w:t>
      </w:r>
      <w:r w:rsidRPr="000E6015">
        <w:t>CED/C/</w:t>
      </w:r>
      <w:r>
        <w:t>NGA</w:t>
      </w:r>
      <w:r w:rsidRPr="000E6015">
        <w:t>/1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355AA" w14:textId="77777777" w:rsidR="001F2CAE" w:rsidRDefault="001F2CAE" w:rsidP="001F2CAE">
    <w:pPr>
      <w:pStyle w:val="Header"/>
    </w:pPr>
    <w:r>
      <w:t>CED/C/22/1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13657" w14:textId="77777777" w:rsidR="001F2CAE" w:rsidRDefault="001F2CAE" w:rsidP="001F2CAE">
    <w:pPr>
      <w:pStyle w:val="Header"/>
      <w:jc w:val="right"/>
    </w:pPr>
    <w:r>
      <w:t>CED/C/22/1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3A"/>
    <w:rsid w:val="00030C37"/>
    <w:rsid w:val="00046E92"/>
    <w:rsid w:val="000D4D25"/>
    <w:rsid w:val="00114CE4"/>
    <w:rsid w:val="00170237"/>
    <w:rsid w:val="001A1F23"/>
    <w:rsid w:val="001F2CAE"/>
    <w:rsid w:val="00235203"/>
    <w:rsid w:val="00247E2C"/>
    <w:rsid w:val="002C7645"/>
    <w:rsid w:val="002D6C53"/>
    <w:rsid w:val="002F5595"/>
    <w:rsid w:val="00334F6A"/>
    <w:rsid w:val="00342AC8"/>
    <w:rsid w:val="003B4550"/>
    <w:rsid w:val="003F5B30"/>
    <w:rsid w:val="00461253"/>
    <w:rsid w:val="005042C2"/>
    <w:rsid w:val="00557A78"/>
    <w:rsid w:val="00671529"/>
    <w:rsid w:val="007268F9"/>
    <w:rsid w:val="007C52B0"/>
    <w:rsid w:val="008359DD"/>
    <w:rsid w:val="008C49F2"/>
    <w:rsid w:val="0092101C"/>
    <w:rsid w:val="009411B4"/>
    <w:rsid w:val="009723F0"/>
    <w:rsid w:val="009D0139"/>
    <w:rsid w:val="009F5CDC"/>
    <w:rsid w:val="00A126AC"/>
    <w:rsid w:val="00A775CF"/>
    <w:rsid w:val="00B06045"/>
    <w:rsid w:val="00C35A27"/>
    <w:rsid w:val="00CF0089"/>
    <w:rsid w:val="00D65FAC"/>
    <w:rsid w:val="00D83274"/>
    <w:rsid w:val="00DF2F5D"/>
    <w:rsid w:val="00E02C2B"/>
    <w:rsid w:val="00E26B7A"/>
    <w:rsid w:val="00E94B77"/>
    <w:rsid w:val="00ED6C48"/>
    <w:rsid w:val="00EF0C90"/>
    <w:rsid w:val="00F16859"/>
    <w:rsid w:val="00F36F3A"/>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35BD118"/>
  <w15:docId w15:val="{2FB43218-C474-49BA-ACE6-501397CB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70E50-6D86-44A2-B61F-D2F858B1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4</Pages>
  <Words>1065</Words>
  <Characters>5907</Characters>
  <Application>Microsoft Office Word</Application>
  <DocSecurity>0</DocSecurity>
  <Lines>126</Lines>
  <Paragraphs>86</Paragraphs>
  <ScaleCrop>false</ScaleCrop>
  <HeadingPairs>
    <vt:vector size="2" baseType="variant">
      <vt:variant>
        <vt:lpstr>Title</vt:lpstr>
      </vt:variant>
      <vt:variant>
        <vt:i4>1</vt:i4>
      </vt:variant>
    </vt:vector>
  </HeadingPairs>
  <TitlesOfParts>
    <vt:vector size="1" baseType="lpstr">
      <vt:lpstr>CED/C/22/1</vt:lpstr>
    </vt:vector>
  </TitlesOfParts>
  <Company>DCM</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CED/C/22/1</dc:title>
  <dc:subject>2116362</dc:subject>
  <dc:creator>Brigoli</dc:creator>
  <cp:keywords/>
  <dc:description/>
  <cp:lastModifiedBy>Pauline Anne Princesa ESCALANTE</cp:lastModifiedBy>
  <cp:revision>2</cp:revision>
  <dcterms:created xsi:type="dcterms:W3CDTF">2021-11-10T09:42:00Z</dcterms:created>
  <dcterms:modified xsi:type="dcterms:W3CDTF">2021-11-10T09:42:00Z</dcterms:modified>
</cp:coreProperties>
</file>