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A016B0" w:rsidP="00A016B0">
            <w:pPr>
              <w:jc w:val="right"/>
            </w:pPr>
            <w:r w:rsidRPr="00A016B0">
              <w:rPr>
                <w:sz w:val="40"/>
              </w:rPr>
              <w:t>CCPR</w:t>
            </w:r>
            <w:r>
              <w:t>/C/NPL/2</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4079A2"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A016B0" w:rsidP="00A016B0">
            <w:pPr>
              <w:spacing w:before="240" w:line="240" w:lineRule="exact"/>
            </w:pPr>
            <w:r>
              <w:t>Distr.: General</w:t>
            </w:r>
          </w:p>
          <w:p w:rsidR="00A016B0" w:rsidRDefault="00E320DC" w:rsidP="00A016B0">
            <w:pPr>
              <w:spacing w:line="240" w:lineRule="exact"/>
            </w:pPr>
            <w:r>
              <w:t>8</w:t>
            </w:r>
            <w:r w:rsidR="000F0E77">
              <w:t xml:space="preserve"> </w:t>
            </w:r>
            <w:r w:rsidR="000024E7">
              <w:t>June</w:t>
            </w:r>
            <w:r w:rsidR="00A016B0">
              <w:t xml:space="preserve"> 2012</w:t>
            </w:r>
          </w:p>
          <w:p w:rsidR="00A016B0" w:rsidRDefault="00A016B0" w:rsidP="00A016B0">
            <w:pPr>
              <w:spacing w:line="240" w:lineRule="exact"/>
            </w:pPr>
          </w:p>
          <w:p w:rsidR="00A016B0" w:rsidRDefault="00A016B0" w:rsidP="00A016B0">
            <w:pPr>
              <w:spacing w:line="240" w:lineRule="exact"/>
            </w:pPr>
            <w:r>
              <w:t>Original: English</w:t>
            </w:r>
          </w:p>
        </w:tc>
      </w:tr>
    </w:tbl>
    <w:p w:rsidR="004079A2" w:rsidRDefault="004079A2" w:rsidP="004079A2">
      <w:pPr>
        <w:spacing w:before="120"/>
        <w:rPr>
          <w:b/>
          <w:sz w:val="24"/>
          <w:szCs w:val="24"/>
        </w:rPr>
      </w:pPr>
      <w:r>
        <w:rPr>
          <w:b/>
          <w:sz w:val="24"/>
          <w:szCs w:val="24"/>
        </w:rPr>
        <w:t>Human Rights Committee</w:t>
      </w:r>
    </w:p>
    <w:p w:rsidR="004079A2" w:rsidRDefault="004079A2" w:rsidP="004079A2">
      <w:pPr>
        <w:pStyle w:val="HMG"/>
      </w:pPr>
      <w:r>
        <w:tab/>
      </w:r>
      <w:r>
        <w:tab/>
        <w:t>Consideration of reports submitted by States parties under article 40 of the Covenant</w:t>
      </w:r>
    </w:p>
    <w:p w:rsidR="004079A2" w:rsidRDefault="004079A2" w:rsidP="004079A2">
      <w:pPr>
        <w:pStyle w:val="HChG"/>
      </w:pPr>
      <w:r>
        <w:tab/>
      </w:r>
      <w:r>
        <w:tab/>
        <w:t>Second periodic reports of States parties</w:t>
      </w:r>
    </w:p>
    <w:p w:rsidR="004079A2" w:rsidRDefault="004079A2" w:rsidP="004079A2">
      <w:pPr>
        <w:pStyle w:val="HMG"/>
        <w:rPr>
          <w:b w:val="0"/>
          <w:sz w:val="20"/>
          <w:lang w:val="en-US"/>
        </w:rPr>
      </w:pPr>
      <w:r>
        <w:tab/>
      </w:r>
      <w:r>
        <w:tab/>
      </w:r>
      <w:smartTag w:uri="urn:schemas-microsoft-com:office:smarttags" w:element="place">
        <w:smartTag w:uri="urn:schemas-microsoft-com:office:smarttags" w:element="country-region">
          <w:r>
            <w:t>Nepal</w:t>
          </w:r>
        </w:smartTag>
      </w:smartTag>
      <w:r>
        <w:rPr>
          <w:rStyle w:val="FootnoteReference"/>
          <w:b w:val="0"/>
          <w:sz w:val="20"/>
          <w:lang w:val="en-US"/>
        </w:rPr>
        <w:footnoteReference w:customMarkFollows="1" w:id="2"/>
        <w:t>*</w:t>
      </w:r>
    </w:p>
    <w:p w:rsidR="004079A2" w:rsidRDefault="004079A2" w:rsidP="004079A2">
      <w:pPr>
        <w:pStyle w:val="SingleTxtG"/>
        <w:jc w:val="right"/>
        <w:rPr>
          <w:lang w:val="en-US"/>
        </w:rPr>
      </w:pPr>
      <w:r>
        <w:rPr>
          <w:lang w:val="en-US"/>
        </w:rPr>
        <w:t>[21 February 2012]</w:t>
      </w:r>
    </w:p>
    <w:p w:rsidR="003A0493" w:rsidRPr="00DC61BC" w:rsidRDefault="004079A2" w:rsidP="003A0493">
      <w:pPr>
        <w:rPr>
          <w:sz w:val="28"/>
        </w:rPr>
      </w:pPr>
      <w:r>
        <w:br w:type="column"/>
      </w:r>
      <w:r w:rsidR="003A0493" w:rsidRPr="00DC61BC">
        <w:rPr>
          <w:sz w:val="28"/>
        </w:rPr>
        <w:t>Contents</w:t>
      </w:r>
    </w:p>
    <w:p w:rsidR="003A0493" w:rsidRDefault="003A0493" w:rsidP="003A0493">
      <w:pPr>
        <w:tabs>
          <w:tab w:val="right" w:pos="8929"/>
          <w:tab w:val="right" w:pos="9638"/>
        </w:tabs>
        <w:spacing w:after="120"/>
        <w:ind w:left="283"/>
        <w:rPr>
          <w:i/>
          <w:sz w:val="18"/>
        </w:rPr>
      </w:pPr>
      <w:r w:rsidRPr="00DC61BC">
        <w:rPr>
          <w:i/>
          <w:sz w:val="18"/>
        </w:rPr>
        <w:tab/>
        <w:t>Paragraphs</w:t>
      </w:r>
      <w:r w:rsidRPr="00DC61BC">
        <w:rPr>
          <w:i/>
          <w:sz w:val="18"/>
        </w:rPr>
        <w:tab/>
        <w:t>Page</w:t>
      </w:r>
    </w:p>
    <w:p w:rsidR="00A1735F" w:rsidRPr="00A1735F" w:rsidRDefault="00A1735F" w:rsidP="00A1735F">
      <w:pPr>
        <w:tabs>
          <w:tab w:val="right" w:pos="850"/>
          <w:tab w:val="left" w:pos="1134"/>
          <w:tab w:val="left" w:pos="1559"/>
          <w:tab w:val="left" w:pos="1984"/>
          <w:tab w:val="left" w:leader="dot" w:pos="7654"/>
          <w:tab w:val="right" w:pos="8929"/>
          <w:tab w:val="right" w:pos="9638"/>
        </w:tabs>
        <w:spacing w:after="120" w:line="200" w:lineRule="atLeast"/>
        <w:ind w:firstLine="560"/>
        <w:rPr>
          <w:iCs/>
        </w:rPr>
      </w:pPr>
      <w:r>
        <w:rPr>
          <w:iCs/>
        </w:rPr>
        <w:tab/>
      </w:r>
      <w:r w:rsidRPr="00A1735F">
        <w:rPr>
          <w:iCs/>
        </w:rPr>
        <w:t xml:space="preserve">List of </w:t>
      </w:r>
      <w:r>
        <w:rPr>
          <w:iCs/>
        </w:rPr>
        <w:t>abbreviations</w:t>
      </w:r>
      <w:r w:rsidRPr="00A1735F">
        <w:rPr>
          <w:iCs/>
        </w:rPr>
        <w:t xml:space="preserve"> and acronyms</w:t>
      </w:r>
      <w:r w:rsidRPr="00DC61BC">
        <w:tab/>
      </w:r>
      <w:r w:rsidRPr="00A1735F">
        <w:rPr>
          <w:iCs/>
        </w:rPr>
        <w:tab/>
      </w:r>
      <w:r w:rsidR="007013BF">
        <w:rPr>
          <w:iCs/>
        </w:rPr>
        <w:tab/>
        <w:t>4</w:t>
      </w:r>
    </w:p>
    <w:p w:rsidR="003A0493" w:rsidRPr="00DC61BC" w:rsidRDefault="003A0493" w:rsidP="00E173E9">
      <w:pPr>
        <w:tabs>
          <w:tab w:val="right" w:pos="850"/>
          <w:tab w:val="left" w:pos="1134"/>
          <w:tab w:val="left" w:pos="1559"/>
          <w:tab w:val="left" w:pos="1984"/>
          <w:tab w:val="left" w:leader="dot" w:pos="7654"/>
          <w:tab w:val="right" w:pos="8929"/>
          <w:tab w:val="right" w:pos="9638"/>
        </w:tabs>
        <w:spacing w:after="120" w:line="200" w:lineRule="atLeast"/>
      </w:pPr>
      <w:r w:rsidRPr="00DC61BC">
        <w:tab/>
        <w:t>I.</w:t>
      </w:r>
      <w:r w:rsidRPr="00DC61BC">
        <w:tab/>
      </w:r>
      <w:r>
        <w:t>Introduction</w:t>
      </w:r>
      <w:r w:rsidRPr="00DC61BC">
        <w:tab/>
      </w:r>
      <w:r w:rsidRPr="00DC61BC">
        <w:tab/>
      </w:r>
      <w:r w:rsidR="00994DC0">
        <w:t>1-4</w:t>
      </w:r>
      <w:r w:rsidRPr="00DC61BC">
        <w:tab/>
      </w:r>
      <w:r w:rsidR="007013BF">
        <w:t>6</w:t>
      </w:r>
    </w:p>
    <w:p w:rsidR="003A0493" w:rsidRPr="00DC61BC" w:rsidRDefault="003A0493" w:rsidP="00A1735F">
      <w:pPr>
        <w:tabs>
          <w:tab w:val="right" w:pos="850"/>
          <w:tab w:val="left" w:pos="1134"/>
          <w:tab w:val="left" w:pos="1559"/>
          <w:tab w:val="left" w:pos="1984"/>
          <w:tab w:val="left" w:leader="dot" w:pos="7654"/>
          <w:tab w:val="right" w:pos="8929"/>
          <w:tab w:val="right" w:pos="9638"/>
        </w:tabs>
        <w:spacing w:after="120" w:line="200" w:lineRule="atLeast"/>
      </w:pPr>
      <w:r w:rsidRPr="00DC61BC">
        <w:tab/>
        <w:t>II.</w:t>
      </w:r>
      <w:r w:rsidRPr="00DC61BC">
        <w:tab/>
      </w:r>
      <w:r w:rsidRPr="0041571B">
        <w:rPr>
          <w:rFonts w:eastAsia="Arial Unicode MS"/>
        </w:rPr>
        <w:t xml:space="preserve">Methodology and </w:t>
      </w:r>
      <w:r w:rsidR="00994DC0">
        <w:rPr>
          <w:rFonts w:eastAsia="Arial Unicode MS"/>
        </w:rPr>
        <w:t>c</w:t>
      </w:r>
      <w:r w:rsidRPr="0041571B">
        <w:rPr>
          <w:rFonts w:eastAsia="Arial Unicode MS"/>
        </w:rPr>
        <w:t xml:space="preserve">onsultation </w:t>
      </w:r>
      <w:r w:rsidR="00994DC0">
        <w:rPr>
          <w:rFonts w:eastAsia="Arial Unicode MS"/>
        </w:rPr>
        <w:t>p</w:t>
      </w:r>
      <w:r w:rsidRPr="0041571B">
        <w:rPr>
          <w:rFonts w:eastAsia="Arial Unicode MS"/>
        </w:rPr>
        <w:t>rocess</w:t>
      </w:r>
      <w:r w:rsidRPr="00DC61BC">
        <w:tab/>
      </w:r>
      <w:r w:rsidRPr="00DC61BC">
        <w:tab/>
      </w:r>
      <w:r w:rsidR="00994DC0">
        <w:t>5</w:t>
      </w:r>
      <w:r w:rsidRPr="00DC61BC">
        <w:tab/>
      </w:r>
      <w:r w:rsidR="007013BF">
        <w:t>7</w:t>
      </w:r>
    </w:p>
    <w:p w:rsidR="003A0493" w:rsidRPr="00DC61BC" w:rsidRDefault="003A0493" w:rsidP="00994DC0">
      <w:pPr>
        <w:tabs>
          <w:tab w:val="right" w:pos="850"/>
          <w:tab w:val="left" w:pos="1134"/>
          <w:tab w:val="left" w:pos="1559"/>
          <w:tab w:val="left" w:pos="1984"/>
          <w:tab w:val="left" w:leader="dot" w:pos="7654"/>
          <w:tab w:val="right" w:pos="8929"/>
          <w:tab w:val="right" w:pos="9638"/>
        </w:tabs>
        <w:spacing w:after="120" w:line="200" w:lineRule="atLeast"/>
        <w:ind w:left="1560" w:hanging="874"/>
      </w:pPr>
      <w:r w:rsidRPr="00DC61BC">
        <w:tab/>
        <w:t>III.</w:t>
      </w:r>
      <w:r w:rsidRPr="00DC61BC">
        <w:tab/>
      </w:r>
      <w:r w:rsidRPr="0041571B">
        <w:rPr>
          <w:rFonts w:eastAsia="Arial Unicode MS"/>
        </w:rPr>
        <w:t>Background</w:t>
      </w:r>
      <w:r w:rsidRPr="00DC61BC">
        <w:tab/>
      </w:r>
      <w:r w:rsidRPr="00DC61BC">
        <w:tab/>
      </w:r>
      <w:r w:rsidR="00994DC0">
        <w:t>6-7</w:t>
      </w:r>
      <w:r w:rsidRPr="00DC61BC">
        <w:tab/>
      </w:r>
      <w:r w:rsidR="007013BF">
        <w:t>7</w:t>
      </w:r>
    </w:p>
    <w:p w:rsidR="003A0493" w:rsidRDefault="003A0493" w:rsidP="00994DC0">
      <w:pPr>
        <w:tabs>
          <w:tab w:val="right" w:pos="850"/>
          <w:tab w:val="left" w:pos="1134"/>
          <w:tab w:val="left" w:pos="1559"/>
          <w:tab w:val="left" w:pos="1984"/>
          <w:tab w:val="left" w:leader="dot" w:pos="7654"/>
          <w:tab w:val="right" w:pos="8929"/>
          <w:tab w:val="right" w:pos="9638"/>
        </w:tabs>
        <w:spacing w:after="120" w:line="200" w:lineRule="atLeast"/>
        <w:ind w:left="1559" w:hanging="873"/>
      </w:pPr>
      <w:r>
        <w:tab/>
        <w:t>I</w:t>
      </w:r>
      <w:r w:rsidRPr="00DC61BC">
        <w:t>V.</w:t>
      </w:r>
      <w:r w:rsidRPr="00DC61BC">
        <w:tab/>
      </w:r>
      <w:r w:rsidRPr="0041571B">
        <w:rPr>
          <w:rFonts w:eastAsia="Arial Unicode MS"/>
        </w:rPr>
        <w:t xml:space="preserve">Normative and </w:t>
      </w:r>
      <w:r w:rsidR="00994DC0">
        <w:rPr>
          <w:rFonts w:eastAsia="Arial Unicode MS"/>
        </w:rPr>
        <w:t>i</w:t>
      </w:r>
      <w:r w:rsidRPr="0041571B">
        <w:rPr>
          <w:rFonts w:eastAsia="Arial Unicode MS"/>
        </w:rPr>
        <w:t xml:space="preserve">nstitutional </w:t>
      </w:r>
      <w:r w:rsidR="00994DC0">
        <w:rPr>
          <w:rFonts w:eastAsia="Arial Unicode MS"/>
        </w:rPr>
        <w:t>f</w:t>
      </w:r>
      <w:r w:rsidRPr="0041571B">
        <w:rPr>
          <w:rFonts w:eastAsia="Arial Unicode MS"/>
        </w:rPr>
        <w:t>ramework</w:t>
      </w:r>
      <w:r w:rsidR="00704280">
        <w:rPr>
          <w:rFonts w:eastAsia="Arial Unicode MS"/>
        </w:rPr>
        <w:t xml:space="preserve"> for the protraction of human rights</w:t>
      </w:r>
      <w:r w:rsidRPr="00DC61BC">
        <w:tab/>
      </w:r>
      <w:r w:rsidRPr="00DC61BC">
        <w:tab/>
      </w:r>
      <w:r w:rsidR="00994DC0">
        <w:t>8-</w:t>
      </w:r>
      <w:r w:rsidR="008E26B7">
        <w:t>35</w:t>
      </w:r>
      <w:r w:rsidRPr="00DC61BC">
        <w:tab/>
      </w:r>
      <w:r w:rsidR="007013BF">
        <w:t>7</w:t>
      </w:r>
    </w:p>
    <w:p w:rsidR="003A0493" w:rsidRDefault="003A0493" w:rsidP="003A0493">
      <w:pPr>
        <w:tabs>
          <w:tab w:val="right" w:pos="850"/>
          <w:tab w:val="left" w:pos="1134"/>
          <w:tab w:val="left" w:pos="1559"/>
          <w:tab w:val="left" w:pos="1984"/>
          <w:tab w:val="left" w:leader="dot" w:pos="7654"/>
          <w:tab w:val="right" w:pos="8929"/>
          <w:tab w:val="right" w:pos="9638"/>
        </w:tabs>
        <w:spacing w:after="120" w:line="200" w:lineRule="atLeast"/>
        <w:ind w:left="1559" w:hanging="608"/>
        <w:rPr>
          <w:rFonts w:eastAsia="Arial Unicode MS"/>
        </w:rPr>
      </w:pPr>
      <w:r>
        <w:tab/>
      </w:r>
      <w:r>
        <w:tab/>
        <w:t>A.</w:t>
      </w:r>
      <w:r>
        <w:tab/>
      </w:r>
      <w:r>
        <w:rPr>
          <w:rFonts w:eastAsia="Arial Unicode MS"/>
        </w:rPr>
        <w:t>Normative framework</w:t>
      </w:r>
      <w:r>
        <w:rPr>
          <w:rFonts w:eastAsia="Arial Unicode MS"/>
        </w:rPr>
        <w:tab/>
      </w:r>
      <w:r>
        <w:rPr>
          <w:rFonts w:eastAsia="Arial Unicode MS"/>
        </w:rPr>
        <w:tab/>
      </w:r>
      <w:r w:rsidR="00E556CB">
        <w:rPr>
          <w:rFonts w:eastAsia="Arial Unicode MS"/>
        </w:rPr>
        <w:t>9-20</w:t>
      </w:r>
      <w:r w:rsidR="007013BF">
        <w:rPr>
          <w:rFonts w:eastAsia="Arial Unicode MS"/>
        </w:rPr>
        <w:tab/>
        <w:t>7</w:t>
      </w:r>
    </w:p>
    <w:p w:rsidR="003A0493" w:rsidRDefault="003A0493" w:rsidP="003A0493">
      <w:pPr>
        <w:tabs>
          <w:tab w:val="right" w:pos="850"/>
          <w:tab w:val="left" w:pos="1134"/>
          <w:tab w:val="left" w:pos="1559"/>
          <w:tab w:val="left" w:pos="1984"/>
          <w:tab w:val="left" w:leader="dot" w:pos="7654"/>
          <w:tab w:val="right" w:pos="8929"/>
          <w:tab w:val="right" w:pos="9638"/>
        </w:tabs>
        <w:spacing w:after="120" w:line="200" w:lineRule="atLeast"/>
        <w:ind w:left="1559" w:hanging="608"/>
        <w:rPr>
          <w:rFonts w:eastAsia="Arial Unicode MS"/>
        </w:rPr>
      </w:pPr>
      <w:r>
        <w:tab/>
      </w:r>
      <w:r>
        <w:tab/>
        <w:t>B.</w:t>
      </w:r>
      <w:r>
        <w:tab/>
      </w:r>
      <w:r w:rsidRPr="00750EC7">
        <w:rPr>
          <w:rFonts w:eastAsia="Arial Unicode MS"/>
        </w:rPr>
        <w:t xml:space="preserve">Institutional </w:t>
      </w:r>
      <w:r>
        <w:rPr>
          <w:rFonts w:eastAsia="Arial Unicode MS"/>
        </w:rPr>
        <w:t>f</w:t>
      </w:r>
      <w:r w:rsidRPr="00750EC7">
        <w:rPr>
          <w:rFonts w:eastAsia="Arial Unicode MS"/>
        </w:rPr>
        <w:t>ramework</w:t>
      </w:r>
      <w:r>
        <w:rPr>
          <w:rFonts w:eastAsia="Arial Unicode MS"/>
        </w:rPr>
        <w:tab/>
      </w:r>
      <w:r>
        <w:rPr>
          <w:rFonts w:eastAsia="Arial Unicode MS"/>
        </w:rPr>
        <w:tab/>
      </w:r>
      <w:r w:rsidR="00E556CB">
        <w:rPr>
          <w:rFonts w:eastAsia="Arial Unicode MS"/>
        </w:rPr>
        <w:t>21</w:t>
      </w:r>
      <w:r w:rsidR="008E26B7">
        <w:rPr>
          <w:rFonts w:eastAsia="Arial Unicode MS"/>
        </w:rPr>
        <w:t>-33</w:t>
      </w:r>
      <w:r w:rsidR="007013BF">
        <w:rPr>
          <w:rFonts w:eastAsia="Arial Unicode MS"/>
        </w:rPr>
        <w:tab/>
        <w:t>10</w:t>
      </w:r>
    </w:p>
    <w:p w:rsidR="003A0493" w:rsidRPr="00DC61BC" w:rsidRDefault="003A0493" w:rsidP="003A0493">
      <w:pPr>
        <w:tabs>
          <w:tab w:val="right" w:pos="850"/>
          <w:tab w:val="left" w:pos="1134"/>
          <w:tab w:val="left" w:pos="1559"/>
          <w:tab w:val="left" w:pos="1984"/>
          <w:tab w:val="left" w:leader="dot" w:pos="7654"/>
          <w:tab w:val="right" w:pos="8929"/>
          <w:tab w:val="right" w:pos="9638"/>
        </w:tabs>
        <w:spacing w:after="120" w:line="200" w:lineRule="atLeast"/>
        <w:ind w:left="1559" w:hanging="608"/>
      </w:pPr>
      <w:r>
        <w:tab/>
      </w:r>
      <w:r>
        <w:tab/>
        <w:t>C.</w:t>
      </w:r>
      <w:r>
        <w:tab/>
      </w:r>
      <w:r w:rsidRPr="00750EC7">
        <w:rPr>
          <w:rFonts w:eastAsia="Arial Unicode MS"/>
        </w:rPr>
        <w:t xml:space="preserve">Scope of </w:t>
      </w:r>
      <w:r>
        <w:rPr>
          <w:rFonts w:eastAsia="Arial Unicode MS"/>
        </w:rPr>
        <w:t>i</w:t>
      </w:r>
      <w:r w:rsidRPr="00750EC7">
        <w:rPr>
          <w:rFonts w:eastAsia="Arial Unicode MS"/>
        </w:rPr>
        <w:t xml:space="preserve">nternational </w:t>
      </w:r>
      <w:r>
        <w:rPr>
          <w:rFonts w:eastAsia="Arial Unicode MS"/>
        </w:rPr>
        <w:t>o</w:t>
      </w:r>
      <w:r w:rsidRPr="00750EC7">
        <w:rPr>
          <w:rFonts w:eastAsia="Arial Unicode MS"/>
        </w:rPr>
        <w:t>bligations</w:t>
      </w:r>
      <w:r>
        <w:rPr>
          <w:rFonts w:eastAsia="Arial Unicode MS"/>
        </w:rPr>
        <w:tab/>
      </w:r>
      <w:r w:rsidR="008E26B7">
        <w:rPr>
          <w:rFonts w:eastAsia="Arial Unicode MS"/>
        </w:rPr>
        <w:tab/>
        <w:t>34-35</w:t>
      </w:r>
      <w:r w:rsidR="007013BF">
        <w:rPr>
          <w:rFonts w:eastAsia="Arial Unicode MS"/>
        </w:rPr>
        <w:tab/>
        <w:t>13</w:t>
      </w:r>
    </w:p>
    <w:p w:rsidR="003A0493" w:rsidRDefault="003A0493" w:rsidP="00C058FA">
      <w:pPr>
        <w:tabs>
          <w:tab w:val="right" w:pos="850"/>
          <w:tab w:val="left" w:pos="1134"/>
          <w:tab w:val="left" w:pos="1559"/>
          <w:tab w:val="left" w:pos="1984"/>
          <w:tab w:val="left" w:leader="dot" w:pos="7654"/>
          <w:tab w:val="right" w:pos="8929"/>
          <w:tab w:val="right" w:pos="9638"/>
        </w:tabs>
        <w:spacing w:after="120" w:line="200" w:lineRule="atLeast"/>
      </w:pPr>
      <w:r w:rsidRPr="00DC61BC">
        <w:tab/>
        <w:t>V.</w:t>
      </w:r>
      <w:r w:rsidRPr="00DC61BC">
        <w:tab/>
      </w:r>
      <w:r w:rsidRPr="0041571B">
        <w:rPr>
          <w:rFonts w:eastAsia="Arial Unicode MS"/>
        </w:rPr>
        <w:t xml:space="preserve">Development in the </w:t>
      </w:r>
      <w:r>
        <w:rPr>
          <w:rFonts w:eastAsia="Arial Unicode MS"/>
        </w:rPr>
        <w:t>a</w:t>
      </w:r>
      <w:r w:rsidRPr="0041571B">
        <w:rPr>
          <w:rFonts w:eastAsia="Arial Unicode MS"/>
        </w:rPr>
        <w:t xml:space="preserve">reas of </w:t>
      </w:r>
      <w:r>
        <w:rPr>
          <w:rFonts w:eastAsia="Arial Unicode MS"/>
        </w:rPr>
        <w:t>c</w:t>
      </w:r>
      <w:r w:rsidRPr="0041571B">
        <w:rPr>
          <w:rFonts w:eastAsia="Arial Unicode MS"/>
        </w:rPr>
        <w:t xml:space="preserve">oncluding </w:t>
      </w:r>
      <w:r>
        <w:rPr>
          <w:rFonts w:eastAsia="Arial Unicode MS"/>
        </w:rPr>
        <w:t>o</w:t>
      </w:r>
      <w:r w:rsidRPr="0041571B">
        <w:rPr>
          <w:rFonts w:eastAsia="Arial Unicode MS"/>
        </w:rPr>
        <w:t xml:space="preserve">bservations and </w:t>
      </w:r>
      <w:r>
        <w:rPr>
          <w:rFonts w:eastAsia="Arial Unicode MS"/>
        </w:rPr>
        <w:t>c</w:t>
      </w:r>
      <w:r w:rsidRPr="0041571B">
        <w:rPr>
          <w:rFonts w:eastAsia="Arial Unicode MS"/>
        </w:rPr>
        <w:t>omments</w:t>
      </w:r>
      <w:r w:rsidRPr="00DC61BC">
        <w:tab/>
      </w:r>
      <w:r w:rsidRPr="00DC61BC">
        <w:tab/>
      </w:r>
      <w:r w:rsidR="008E26B7">
        <w:t>36-82</w:t>
      </w:r>
      <w:r w:rsidRPr="00DC61BC">
        <w:tab/>
      </w:r>
      <w:r w:rsidR="007013BF">
        <w:t>13</w:t>
      </w:r>
    </w:p>
    <w:p w:rsidR="003A0493" w:rsidRDefault="003A0493" w:rsidP="003A0493">
      <w:pPr>
        <w:tabs>
          <w:tab w:val="right" w:pos="850"/>
          <w:tab w:val="left" w:pos="1134"/>
          <w:tab w:val="left" w:pos="1559"/>
          <w:tab w:val="left" w:pos="1984"/>
          <w:tab w:val="left" w:leader="dot" w:pos="7654"/>
          <w:tab w:val="right" w:pos="8929"/>
          <w:tab w:val="right" w:pos="9638"/>
        </w:tabs>
        <w:spacing w:after="120" w:line="200" w:lineRule="atLeast"/>
        <w:rPr>
          <w:rFonts w:eastAsia="Arial Unicode MS"/>
        </w:rPr>
      </w:pPr>
      <w:r>
        <w:tab/>
        <w:t>VI.</w:t>
      </w:r>
      <w:r>
        <w:tab/>
      </w:r>
      <w:r w:rsidRPr="00750EC7">
        <w:rPr>
          <w:rFonts w:eastAsia="Arial Unicode MS"/>
        </w:rPr>
        <w:t xml:space="preserve">Implementation </w:t>
      </w:r>
      <w:r>
        <w:rPr>
          <w:rFonts w:eastAsia="Arial Unicode MS"/>
        </w:rPr>
        <w:t>o</w:t>
      </w:r>
      <w:r w:rsidRPr="00750EC7">
        <w:rPr>
          <w:rFonts w:eastAsia="Arial Unicode MS"/>
        </w:rPr>
        <w:t xml:space="preserve">f </w:t>
      </w:r>
      <w:r>
        <w:rPr>
          <w:rFonts w:eastAsia="Arial Unicode MS"/>
        </w:rPr>
        <w:t>s</w:t>
      </w:r>
      <w:r w:rsidRPr="00750EC7">
        <w:rPr>
          <w:rFonts w:eastAsia="Arial Unicode MS"/>
        </w:rPr>
        <w:t xml:space="preserve">pecific </w:t>
      </w:r>
      <w:r>
        <w:rPr>
          <w:rFonts w:eastAsia="Arial Unicode MS"/>
        </w:rPr>
        <w:t>a</w:t>
      </w:r>
      <w:r w:rsidRPr="00750EC7">
        <w:rPr>
          <w:rFonts w:eastAsia="Arial Unicode MS"/>
        </w:rPr>
        <w:t>rticles</w:t>
      </w:r>
      <w:r w:rsidR="006744E2">
        <w:rPr>
          <w:rFonts w:eastAsia="Arial Unicode MS"/>
        </w:rPr>
        <w:t xml:space="preserve"> </w:t>
      </w:r>
      <w:r>
        <w:rPr>
          <w:rFonts w:eastAsia="Arial Unicode MS"/>
        </w:rPr>
        <w:t>of the Covenant</w:t>
      </w:r>
      <w:r>
        <w:rPr>
          <w:rFonts w:eastAsia="Arial Unicode MS"/>
        </w:rPr>
        <w:tab/>
      </w:r>
      <w:r>
        <w:rPr>
          <w:rFonts w:eastAsia="Arial Unicode MS"/>
        </w:rPr>
        <w:tab/>
      </w:r>
      <w:r w:rsidR="008E26B7">
        <w:rPr>
          <w:rFonts w:eastAsia="Arial Unicode MS"/>
        </w:rPr>
        <w:t>83-</w:t>
      </w:r>
      <w:r w:rsidR="0012600F">
        <w:rPr>
          <w:rFonts w:eastAsia="Arial Unicode MS"/>
        </w:rPr>
        <w:t>201</w:t>
      </w:r>
      <w:r w:rsidR="007013BF">
        <w:rPr>
          <w:rFonts w:eastAsia="Arial Unicode MS"/>
        </w:rPr>
        <w:tab/>
        <w:t>23</w:t>
      </w:r>
    </w:p>
    <w:p w:rsidR="003A0493" w:rsidRDefault="003A0493" w:rsidP="003A0493">
      <w:pPr>
        <w:tabs>
          <w:tab w:val="right" w:pos="850"/>
          <w:tab w:val="left" w:pos="1134"/>
          <w:tab w:val="left" w:pos="1559"/>
          <w:tab w:val="left" w:pos="1984"/>
          <w:tab w:val="left" w:leader="dot" w:pos="7654"/>
          <w:tab w:val="right" w:pos="8929"/>
          <w:tab w:val="right" w:pos="9638"/>
        </w:tabs>
        <w:spacing w:after="120" w:line="200" w:lineRule="atLeast"/>
        <w:rPr>
          <w:rFonts w:eastAsia="Arial Unicode MS"/>
        </w:rPr>
      </w:pPr>
      <w:r>
        <w:rPr>
          <w:rFonts w:eastAsia="Arial Unicode MS"/>
        </w:rPr>
        <w:tab/>
      </w:r>
      <w:r>
        <w:rPr>
          <w:rFonts w:eastAsia="Arial Unicode MS"/>
        </w:rPr>
        <w:tab/>
        <w:t>Article 1 -</w:t>
      </w:r>
      <w:r>
        <w:rPr>
          <w:rFonts w:eastAsia="Arial Unicode MS"/>
        </w:rPr>
        <w:tab/>
      </w:r>
      <w:r w:rsidRPr="00750EC7">
        <w:rPr>
          <w:rFonts w:eastAsia="Arial Unicode MS"/>
        </w:rPr>
        <w:t>Right to Self-determination</w:t>
      </w:r>
      <w:r>
        <w:rPr>
          <w:rFonts w:eastAsia="Arial Unicode MS"/>
        </w:rPr>
        <w:tab/>
      </w:r>
      <w:r w:rsidR="008E26B7">
        <w:rPr>
          <w:rFonts w:eastAsia="Arial Unicode MS"/>
        </w:rPr>
        <w:tab/>
        <w:t>83-</w:t>
      </w:r>
      <w:r w:rsidR="0012600F">
        <w:rPr>
          <w:rFonts w:eastAsia="Arial Unicode MS"/>
        </w:rPr>
        <w:t>85</w:t>
      </w:r>
      <w:r w:rsidR="007013BF">
        <w:rPr>
          <w:rFonts w:eastAsia="Arial Unicode MS"/>
        </w:rPr>
        <w:tab/>
        <w:t>23</w:t>
      </w:r>
    </w:p>
    <w:p w:rsidR="003A0493" w:rsidRDefault="003A0493" w:rsidP="008E1BAC">
      <w:pPr>
        <w:tabs>
          <w:tab w:val="right" w:pos="850"/>
          <w:tab w:val="left" w:pos="1134"/>
          <w:tab w:val="left" w:pos="1559"/>
          <w:tab w:val="left" w:pos="1984"/>
          <w:tab w:val="left" w:leader="dot" w:pos="7654"/>
          <w:tab w:val="right" w:pos="8929"/>
          <w:tab w:val="right" w:pos="9638"/>
        </w:tabs>
        <w:spacing w:after="120" w:line="200" w:lineRule="atLeast"/>
        <w:rPr>
          <w:rFonts w:eastAsia="Arial Unicode MS"/>
        </w:rPr>
      </w:pPr>
      <w:r>
        <w:rPr>
          <w:rFonts w:eastAsia="Arial Unicode MS"/>
        </w:rPr>
        <w:tab/>
      </w:r>
      <w:r>
        <w:rPr>
          <w:rFonts w:eastAsia="Arial Unicode MS"/>
        </w:rPr>
        <w:tab/>
        <w:t>Article 2-</w:t>
      </w:r>
      <w:r>
        <w:rPr>
          <w:rFonts w:eastAsia="Arial Unicode MS"/>
        </w:rPr>
        <w:tab/>
      </w:r>
      <w:r w:rsidRPr="00750EC7">
        <w:rPr>
          <w:rFonts w:eastAsia="Arial Unicode MS"/>
        </w:rPr>
        <w:t xml:space="preserve">Equal </w:t>
      </w:r>
      <w:r>
        <w:rPr>
          <w:rFonts w:eastAsia="Arial Unicode MS"/>
        </w:rPr>
        <w:t>p</w:t>
      </w:r>
      <w:r w:rsidRPr="00750EC7">
        <w:rPr>
          <w:rFonts w:eastAsia="Arial Unicode MS"/>
        </w:rPr>
        <w:t xml:space="preserve">rotection of </w:t>
      </w:r>
      <w:r>
        <w:rPr>
          <w:rFonts w:eastAsia="Arial Unicode MS"/>
        </w:rPr>
        <w:t>r</w:t>
      </w:r>
      <w:r w:rsidRPr="00750EC7">
        <w:rPr>
          <w:rFonts w:eastAsia="Arial Unicode MS"/>
        </w:rPr>
        <w:t>ights</w:t>
      </w:r>
      <w:r>
        <w:rPr>
          <w:rFonts w:eastAsia="Arial Unicode MS"/>
        </w:rPr>
        <w:tab/>
      </w:r>
      <w:r>
        <w:rPr>
          <w:rFonts w:eastAsia="Arial Unicode MS"/>
        </w:rPr>
        <w:tab/>
      </w:r>
      <w:r w:rsidR="0012600F">
        <w:rPr>
          <w:rFonts w:eastAsia="Arial Unicode MS"/>
        </w:rPr>
        <w:t>86-97</w:t>
      </w:r>
      <w:r w:rsidR="007013BF">
        <w:rPr>
          <w:rFonts w:eastAsia="Arial Unicode MS"/>
        </w:rPr>
        <w:tab/>
        <w:t>2</w:t>
      </w:r>
      <w:r w:rsidR="008E1BAC">
        <w:rPr>
          <w:rFonts w:eastAsia="Arial Unicode MS"/>
        </w:rPr>
        <w:t>3</w:t>
      </w:r>
    </w:p>
    <w:p w:rsidR="003A0493" w:rsidRDefault="003A0493" w:rsidP="00EF309E">
      <w:pPr>
        <w:tabs>
          <w:tab w:val="right" w:pos="850"/>
          <w:tab w:val="left" w:pos="1134"/>
          <w:tab w:val="left" w:pos="1559"/>
          <w:tab w:val="left" w:pos="1984"/>
          <w:tab w:val="left" w:leader="dot" w:pos="7654"/>
          <w:tab w:val="right" w:pos="8929"/>
          <w:tab w:val="right" w:pos="9638"/>
        </w:tabs>
        <w:spacing w:after="120" w:line="200" w:lineRule="atLeast"/>
        <w:rPr>
          <w:rFonts w:eastAsia="Arial Unicode MS"/>
        </w:rPr>
      </w:pPr>
      <w:r>
        <w:rPr>
          <w:rFonts w:eastAsia="Arial Unicode MS"/>
        </w:rPr>
        <w:tab/>
      </w:r>
      <w:r>
        <w:rPr>
          <w:rFonts w:eastAsia="Arial Unicode MS"/>
        </w:rPr>
        <w:tab/>
        <w:t>Article 3-</w:t>
      </w:r>
      <w:r>
        <w:rPr>
          <w:rFonts w:eastAsia="Arial Unicode MS"/>
        </w:rPr>
        <w:tab/>
      </w:r>
      <w:r w:rsidRPr="00750EC7">
        <w:rPr>
          <w:rFonts w:eastAsia="Arial Unicode MS"/>
        </w:rPr>
        <w:t xml:space="preserve">Right to </w:t>
      </w:r>
      <w:r>
        <w:rPr>
          <w:rFonts w:eastAsia="Arial Unicode MS"/>
        </w:rPr>
        <w:t>e</w:t>
      </w:r>
      <w:r w:rsidRPr="00750EC7">
        <w:rPr>
          <w:rFonts w:eastAsia="Arial Unicode MS"/>
        </w:rPr>
        <w:t>quality</w:t>
      </w:r>
      <w:r>
        <w:rPr>
          <w:rFonts w:eastAsia="Arial Unicode MS"/>
        </w:rPr>
        <w:tab/>
      </w:r>
      <w:r>
        <w:rPr>
          <w:rFonts w:eastAsia="Arial Unicode MS"/>
        </w:rPr>
        <w:tab/>
      </w:r>
      <w:r w:rsidR="0012600F">
        <w:rPr>
          <w:rFonts w:eastAsia="Arial Unicode MS"/>
        </w:rPr>
        <w:t>98-107</w:t>
      </w:r>
      <w:r w:rsidR="007013BF">
        <w:rPr>
          <w:rFonts w:eastAsia="Arial Unicode MS"/>
        </w:rPr>
        <w:tab/>
        <w:t>2</w:t>
      </w:r>
      <w:r w:rsidR="00EF309E">
        <w:rPr>
          <w:rFonts w:eastAsia="Arial Unicode MS"/>
        </w:rPr>
        <w:t>6</w:t>
      </w:r>
    </w:p>
    <w:p w:rsidR="003A0493" w:rsidRDefault="003A0493" w:rsidP="00EF309E">
      <w:pPr>
        <w:tabs>
          <w:tab w:val="right" w:pos="850"/>
          <w:tab w:val="left" w:pos="1134"/>
          <w:tab w:val="left" w:pos="1559"/>
          <w:tab w:val="left" w:pos="1984"/>
          <w:tab w:val="left" w:leader="dot" w:pos="7654"/>
          <w:tab w:val="right" w:pos="8929"/>
          <w:tab w:val="right" w:pos="9638"/>
        </w:tabs>
        <w:spacing w:after="120" w:line="200" w:lineRule="atLeast"/>
        <w:rPr>
          <w:rFonts w:eastAsia="Arial Unicode MS"/>
        </w:rPr>
      </w:pPr>
      <w:r>
        <w:rPr>
          <w:rFonts w:eastAsia="Arial Unicode MS"/>
        </w:rPr>
        <w:tab/>
      </w:r>
      <w:r>
        <w:rPr>
          <w:rFonts w:eastAsia="Arial Unicode MS"/>
        </w:rPr>
        <w:tab/>
        <w:t>Article 4-</w:t>
      </w:r>
      <w:r>
        <w:rPr>
          <w:rFonts w:eastAsia="Arial Unicode MS"/>
        </w:rPr>
        <w:tab/>
      </w:r>
      <w:r w:rsidRPr="00750EC7">
        <w:rPr>
          <w:rFonts w:eastAsia="Arial Unicode MS"/>
        </w:rPr>
        <w:t xml:space="preserve">Non-derogation of </w:t>
      </w:r>
      <w:r>
        <w:rPr>
          <w:rFonts w:eastAsia="Arial Unicode MS"/>
        </w:rPr>
        <w:t>r</w:t>
      </w:r>
      <w:r w:rsidRPr="00750EC7">
        <w:rPr>
          <w:rFonts w:eastAsia="Arial Unicode MS"/>
        </w:rPr>
        <w:t xml:space="preserve">ights during </w:t>
      </w:r>
      <w:r>
        <w:rPr>
          <w:rFonts w:eastAsia="Arial Unicode MS"/>
        </w:rPr>
        <w:t>p</w:t>
      </w:r>
      <w:r w:rsidRPr="00750EC7">
        <w:rPr>
          <w:rFonts w:eastAsia="Arial Unicode MS"/>
        </w:rPr>
        <w:t xml:space="preserve">ublic </w:t>
      </w:r>
      <w:r>
        <w:rPr>
          <w:rFonts w:eastAsia="Arial Unicode MS"/>
        </w:rPr>
        <w:t>e</w:t>
      </w:r>
      <w:r w:rsidRPr="00750EC7">
        <w:rPr>
          <w:rFonts w:eastAsia="Arial Unicode MS"/>
        </w:rPr>
        <w:t>mergency</w:t>
      </w:r>
      <w:r>
        <w:rPr>
          <w:rFonts w:eastAsia="Arial Unicode MS"/>
        </w:rPr>
        <w:tab/>
      </w:r>
      <w:r>
        <w:rPr>
          <w:rFonts w:eastAsia="Arial Unicode MS"/>
        </w:rPr>
        <w:tab/>
      </w:r>
      <w:r w:rsidR="008B12F1">
        <w:rPr>
          <w:rFonts w:eastAsia="Arial Unicode MS"/>
        </w:rPr>
        <w:t>108-111</w:t>
      </w:r>
      <w:r w:rsidR="007013BF">
        <w:rPr>
          <w:rFonts w:eastAsia="Arial Unicode MS"/>
        </w:rPr>
        <w:tab/>
        <w:t>2</w:t>
      </w:r>
      <w:r w:rsidR="00EF309E">
        <w:rPr>
          <w:rFonts w:eastAsia="Arial Unicode MS"/>
        </w:rPr>
        <w:t>7</w:t>
      </w:r>
    </w:p>
    <w:p w:rsidR="008A5181" w:rsidRDefault="008A5181" w:rsidP="008B12F1">
      <w:pPr>
        <w:tabs>
          <w:tab w:val="right" w:pos="850"/>
          <w:tab w:val="left" w:pos="1134"/>
          <w:tab w:val="left" w:pos="1559"/>
          <w:tab w:val="left" w:pos="1984"/>
          <w:tab w:val="left" w:leader="dot" w:pos="7654"/>
          <w:tab w:val="right" w:pos="8929"/>
          <w:tab w:val="right" w:pos="9638"/>
        </w:tabs>
        <w:spacing w:after="120" w:line="200" w:lineRule="atLeast"/>
        <w:rPr>
          <w:rFonts w:eastAsia="Arial Unicode MS"/>
        </w:rPr>
      </w:pPr>
      <w:r>
        <w:rPr>
          <w:rFonts w:eastAsia="Arial Unicode MS"/>
        </w:rPr>
        <w:tab/>
      </w:r>
      <w:r>
        <w:rPr>
          <w:rFonts w:eastAsia="Arial Unicode MS"/>
        </w:rPr>
        <w:tab/>
        <w:t>Article 5-</w:t>
      </w:r>
      <w:r>
        <w:rPr>
          <w:rFonts w:eastAsia="Arial Unicode MS"/>
        </w:rPr>
        <w:tab/>
        <w:t>Safeguard clauses</w:t>
      </w:r>
      <w:r>
        <w:rPr>
          <w:rFonts w:eastAsia="Arial Unicode MS"/>
        </w:rPr>
        <w:tab/>
      </w:r>
      <w:r>
        <w:rPr>
          <w:rFonts w:eastAsia="Arial Unicode MS"/>
        </w:rPr>
        <w:tab/>
      </w:r>
      <w:r w:rsidR="008B12F1">
        <w:rPr>
          <w:rFonts w:eastAsia="Arial Unicode MS"/>
        </w:rPr>
        <w:t>112</w:t>
      </w:r>
      <w:r w:rsidR="007013BF">
        <w:rPr>
          <w:rFonts w:eastAsia="Arial Unicode MS"/>
        </w:rPr>
        <w:tab/>
        <w:t>28</w:t>
      </w:r>
    </w:p>
    <w:p w:rsidR="008A5181" w:rsidRDefault="008A5181" w:rsidP="00EF309E">
      <w:pPr>
        <w:tabs>
          <w:tab w:val="right" w:pos="850"/>
          <w:tab w:val="left" w:pos="1134"/>
          <w:tab w:val="left" w:pos="1559"/>
          <w:tab w:val="left" w:pos="1984"/>
          <w:tab w:val="left" w:leader="dot" w:pos="7654"/>
          <w:tab w:val="right" w:pos="8929"/>
          <w:tab w:val="right" w:pos="9638"/>
        </w:tabs>
        <w:spacing w:after="120" w:line="200" w:lineRule="atLeast"/>
        <w:rPr>
          <w:rFonts w:eastAsia="Arial Unicode MS"/>
        </w:rPr>
      </w:pPr>
      <w:r>
        <w:rPr>
          <w:rFonts w:eastAsia="Arial Unicode MS"/>
        </w:rPr>
        <w:tab/>
      </w:r>
      <w:r>
        <w:rPr>
          <w:rFonts w:eastAsia="Arial Unicode MS"/>
        </w:rPr>
        <w:tab/>
        <w:t>Article 6</w:t>
      </w:r>
      <w:r>
        <w:rPr>
          <w:rFonts w:eastAsia="Arial Unicode MS"/>
        </w:rPr>
        <w:tab/>
      </w:r>
      <w:r w:rsidRPr="00750EC7">
        <w:rPr>
          <w:rFonts w:eastAsia="Arial Unicode MS"/>
        </w:rPr>
        <w:t xml:space="preserve">Right to </w:t>
      </w:r>
      <w:r>
        <w:rPr>
          <w:rFonts w:eastAsia="Arial Unicode MS"/>
        </w:rPr>
        <w:t>l</w:t>
      </w:r>
      <w:r w:rsidRPr="00750EC7">
        <w:rPr>
          <w:rFonts w:eastAsia="Arial Unicode MS"/>
        </w:rPr>
        <w:t>ife</w:t>
      </w:r>
      <w:r>
        <w:rPr>
          <w:rFonts w:eastAsia="Arial Unicode MS"/>
        </w:rPr>
        <w:tab/>
      </w:r>
      <w:r>
        <w:rPr>
          <w:rFonts w:eastAsia="Arial Unicode MS"/>
        </w:rPr>
        <w:tab/>
      </w:r>
      <w:r w:rsidR="008B12F1">
        <w:rPr>
          <w:rFonts w:eastAsia="Arial Unicode MS"/>
        </w:rPr>
        <w:t>113-116</w:t>
      </w:r>
      <w:r w:rsidR="007013BF">
        <w:rPr>
          <w:rFonts w:eastAsia="Arial Unicode MS"/>
        </w:rPr>
        <w:tab/>
        <w:t>2</w:t>
      </w:r>
      <w:r w:rsidR="00EF309E">
        <w:rPr>
          <w:rFonts w:eastAsia="Arial Unicode MS"/>
        </w:rPr>
        <w:t>8</w:t>
      </w:r>
    </w:p>
    <w:p w:rsidR="008A5181" w:rsidRDefault="008A5181" w:rsidP="00EF309E">
      <w:pPr>
        <w:tabs>
          <w:tab w:val="right" w:pos="850"/>
          <w:tab w:val="left" w:pos="1134"/>
          <w:tab w:val="left" w:pos="1559"/>
          <w:tab w:val="left" w:pos="1984"/>
          <w:tab w:val="left" w:leader="dot" w:pos="7654"/>
          <w:tab w:val="right" w:pos="8929"/>
          <w:tab w:val="right" w:pos="9638"/>
        </w:tabs>
        <w:spacing w:after="120" w:line="200" w:lineRule="atLeast"/>
        <w:rPr>
          <w:rFonts w:eastAsia="Arial Unicode MS"/>
        </w:rPr>
      </w:pPr>
      <w:r>
        <w:rPr>
          <w:rFonts w:eastAsia="Arial Unicode MS"/>
        </w:rPr>
        <w:tab/>
      </w:r>
      <w:r>
        <w:rPr>
          <w:rFonts w:eastAsia="Arial Unicode MS"/>
        </w:rPr>
        <w:tab/>
        <w:t>Article 7-</w:t>
      </w:r>
      <w:r>
        <w:rPr>
          <w:rFonts w:eastAsia="Arial Unicode MS"/>
        </w:rPr>
        <w:tab/>
      </w:r>
      <w:r w:rsidRPr="004E305B">
        <w:rPr>
          <w:rFonts w:eastAsia="Arial Unicode MS"/>
        </w:rPr>
        <w:t xml:space="preserve">Right </w:t>
      </w:r>
      <w:r w:rsidR="004E305B" w:rsidRPr="004E305B">
        <w:rPr>
          <w:rFonts w:eastAsia="Arial Unicode MS"/>
        </w:rPr>
        <w:t xml:space="preserve">to protection </w:t>
      </w:r>
      <w:r w:rsidRPr="004E305B">
        <w:rPr>
          <w:rFonts w:eastAsia="Arial Unicode MS"/>
        </w:rPr>
        <w:t>against torture</w:t>
      </w:r>
      <w:r>
        <w:rPr>
          <w:rFonts w:eastAsia="Arial Unicode MS"/>
        </w:rPr>
        <w:tab/>
      </w:r>
      <w:r>
        <w:rPr>
          <w:rFonts w:eastAsia="Arial Unicode MS"/>
        </w:rPr>
        <w:tab/>
      </w:r>
      <w:r w:rsidR="008B12F1">
        <w:rPr>
          <w:rFonts w:eastAsia="Arial Unicode MS"/>
        </w:rPr>
        <w:t>117-122</w:t>
      </w:r>
      <w:r w:rsidR="007013BF">
        <w:rPr>
          <w:rFonts w:eastAsia="Arial Unicode MS"/>
        </w:rPr>
        <w:tab/>
      </w:r>
      <w:r w:rsidR="00EF309E">
        <w:rPr>
          <w:rFonts w:eastAsia="Arial Unicode MS"/>
        </w:rPr>
        <w:t>29</w:t>
      </w:r>
    </w:p>
    <w:p w:rsidR="008A5181" w:rsidRDefault="008A5181" w:rsidP="00EF309E">
      <w:pPr>
        <w:tabs>
          <w:tab w:val="right" w:pos="850"/>
          <w:tab w:val="left" w:pos="1134"/>
          <w:tab w:val="left" w:pos="1559"/>
          <w:tab w:val="left" w:pos="1984"/>
          <w:tab w:val="left" w:leader="dot" w:pos="7654"/>
          <w:tab w:val="right" w:pos="8929"/>
          <w:tab w:val="right" w:pos="9638"/>
        </w:tabs>
        <w:spacing w:after="120" w:line="200" w:lineRule="atLeast"/>
        <w:rPr>
          <w:rFonts w:eastAsia="Arial Unicode MS"/>
        </w:rPr>
      </w:pPr>
      <w:r>
        <w:rPr>
          <w:rFonts w:eastAsia="Arial Unicode MS"/>
        </w:rPr>
        <w:tab/>
      </w:r>
      <w:r>
        <w:rPr>
          <w:rFonts w:eastAsia="Arial Unicode MS"/>
        </w:rPr>
        <w:tab/>
        <w:t>Article 8-</w:t>
      </w:r>
      <w:r>
        <w:rPr>
          <w:rFonts w:eastAsia="Arial Unicode MS"/>
        </w:rPr>
        <w:tab/>
      </w:r>
      <w:r w:rsidR="004E305B">
        <w:rPr>
          <w:rFonts w:eastAsia="Arial Unicode MS"/>
        </w:rPr>
        <w:t>Right to protection</w:t>
      </w:r>
      <w:r w:rsidRPr="00750EC7">
        <w:rPr>
          <w:rFonts w:eastAsia="Arial Unicode MS"/>
        </w:rPr>
        <w:t xml:space="preserve"> against </w:t>
      </w:r>
      <w:r>
        <w:rPr>
          <w:rFonts w:eastAsia="Arial Unicode MS"/>
        </w:rPr>
        <w:t>s</w:t>
      </w:r>
      <w:r w:rsidRPr="00750EC7">
        <w:rPr>
          <w:rFonts w:eastAsia="Arial Unicode MS"/>
        </w:rPr>
        <w:t xml:space="preserve">lavery, </w:t>
      </w:r>
      <w:r>
        <w:rPr>
          <w:rFonts w:eastAsia="Arial Unicode MS"/>
        </w:rPr>
        <w:t>s</w:t>
      </w:r>
      <w:r w:rsidRPr="00750EC7">
        <w:rPr>
          <w:rFonts w:eastAsia="Arial Unicode MS"/>
        </w:rPr>
        <w:t xml:space="preserve">ervitude and </w:t>
      </w:r>
      <w:r>
        <w:rPr>
          <w:rFonts w:eastAsia="Arial Unicode MS"/>
        </w:rPr>
        <w:t>f</w:t>
      </w:r>
      <w:r w:rsidRPr="00750EC7">
        <w:rPr>
          <w:rFonts w:eastAsia="Arial Unicode MS"/>
        </w:rPr>
        <w:t xml:space="preserve">orced </w:t>
      </w:r>
      <w:r w:rsidR="004E305B">
        <w:rPr>
          <w:rFonts w:eastAsia="Arial Unicode MS"/>
        </w:rPr>
        <w:t>l</w:t>
      </w:r>
      <w:r w:rsidRPr="00750EC7">
        <w:rPr>
          <w:rFonts w:eastAsia="Arial Unicode MS"/>
        </w:rPr>
        <w:t>abo</w:t>
      </w:r>
      <w:r>
        <w:rPr>
          <w:rFonts w:eastAsia="Arial Unicode MS"/>
        </w:rPr>
        <w:t>ur</w:t>
      </w:r>
      <w:r>
        <w:rPr>
          <w:rFonts w:eastAsia="Arial Unicode MS"/>
        </w:rPr>
        <w:tab/>
      </w:r>
      <w:r w:rsidR="0012600F">
        <w:rPr>
          <w:rFonts w:eastAsia="Arial Unicode MS"/>
        </w:rPr>
        <w:tab/>
      </w:r>
      <w:r w:rsidR="008B12F1">
        <w:rPr>
          <w:rFonts w:eastAsia="Arial Unicode MS"/>
        </w:rPr>
        <w:t>123-127</w:t>
      </w:r>
      <w:r w:rsidR="007013BF">
        <w:rPr>
          <w:rFonts w:eastAsia="Arial Unicode MS"/>
        </w:rPr>
        <w:tab/>
        <w:t>3</w:t>
      </w:r>
      <w:r w:rsidR="00EF309E">
        <w:rPr>
          <w:rFonts w:eastAsia="Arial Unicode MS"/>
        </w:rPr>
        <w:t>0</w:t>
      </w:r>
    </w:p>
    <w:p w:rsidR="008A5181" w:rsidRDefault="008A5181" w:rsidP="00EF309E">
      <w:pPr>
        <w:tabs>
          <w:tab w:val="right" w:pos="850"/>
          <w:tab w:val="left" w:pos="1134"/>
          <w:tab w:val="left" w:pos="1559"/>
          <w:tab w:val="left" w:pos="1984"/>
          <w:tab w:val="left" w:leader="dot" w:pos="7654"/>
          <w:tab w:val="right" w:pos="8929"/>
          <w:tab w:val="right" w:pos="9638"/>
        </w:tabs>
        <w:spacing w:after="120" w:line="200" w:lineRule="atLeast"/>
        <w:rPr>
          <w:rFonts w:eastAsia="Arial Unicode MS"/>
        </w:rPr>
      </w:pPr>
      <w:r>
        <w:rPr>
          <w:rFonts w:eastAsia="Arial Unicode MS"/>
        </w:rPr>
        <w:tab/>
      </w:r>
      <w:r>
        <w:rPr>
          <w:rFonts w:eastAsia="Arial Unicode MS"/>
        </w:rPr>
        <w:tab/>
        <w:t>Article 9-</w:t>
      </w:r>
      <w:r>
        <w:rPr>
          <w:rFonts w:eastAsia="Arial Unicode MS"/>
        </w:rPr>
        <w:tab/>
      </w:r>
      <w:smartTag w:uri="urn:schemas-microsoft-com:office:smarttags" w:element="place">
        <w:smartTag w:uri="urn:schemas-microsoft-com:office:smarttags" w:element="City">
          <w:r w:rsidRPr="00750EC7">
            <w:rPr>
              <w:rFonts w:eastAsia="Arial Unicode MS"/>
            </w:rPr>
            <w:t>Liberty</w:t>
          </w:r>
        </w:smartTag>
      </w:smartTag>
      <w:r w:rsidRPr="00750EC7">
        <w:rPr>
          <w:rFonts w:eastAsia="Arial Unicode MS"/>
        </w:rPr>
        <w:t xml:space="preserve"> and </w:t>
      </w:r>
      <w:r>
        <w:rPr>
          <w:rFonts w:eastAsia="Arial Unicode MS"/>
        </w:rPr>
        <w:t>s</w:t>
      </w:r>
      <w:r w:rsidRPr="00750EC7">
        <w:rPr>
          <w:rFonts w:eastAsia="Arial Unicode MS"/>
        </w:rPr>
        <w:t xml:space="preserve">ecurity of </w:t>
      </w:r>
      <w:r>
        <w:rPr>
          <w:rFonts w:eastAsia="Arial Unicode MS"/>
        </w:rPr>
        <w:t>p</w:t>
      </w:r>
      <w:r w:rsidRPr="00750EC7">
        <w:rPr>
          <w:rFonts w:eastAsia="Arial Unicode MS"/>
        </w:rPr>
        <w:t>erson</w:t>
      </w:r>
      <w:r>
        <w:rPr>
          <w:rFonts w:eastAsia="Arial Unicode MS"/>
        </w:rPr>
        <w:tab/>
      </w:r>
      <w:r w:rsidR="0012600F">
        <w:rPr>
          <w:rFonts w:eastAsia="Arial Unicode MS"/>
        </w:rPr>
        <w:tab/>
      </w:r>
      <w:r w:rsidR="008B12F1">
        <w:rPr>
          <w:rFonts w:eastAsia="Arial Unicode MS"/>
        </w:rPr>
        <w:t>128-132</w:t>
      </w:r>
      <w:r w:rsidR="007013BF">
        <w:rPr>
          <w:rFonts w:eastAsia="Arial Unicode MS"/>
        </w:rPr>
        <w:tab/>
        <w:t>3</w:t>
      </w:r>
      <w:r w:rsidR="00EF309E">
        <w:rPr>
          <w:rFonts w:eastAsia="Arial Unicode MS"/>
        </w:rPr>
        <w:t>0</w:t>
      </w:r>
    </w:p>
    <w:p w:rsidR="008A5181" w:rsidRPr="008A5181" w:rsidRDefault="008A5181" w:rsidP="00EF309E">
      <w:pPr>
        <w:tabs>
          <w:tab w:val="right" w:pos="850"/>
          <w:tab w:val="left" w:pos="1134"/>
          <w:tab w:val="left" w:pos="1559"/>
          <w:tab w:val="left" w:pos="1984"/>
          <w:tab w:val="left" w:leader="dot" w:pos="7654"/>
          <w:tab w:val="right" w:pos="8929"/>
          <w:tab w:val="right" w:pos="9638"/>
        </w:tabs>
        <w:spacing w:after="120" w:line="200" w:lineRule="atLeast"/>
        <w:rPr>
          <w:rFonts w:eastAsia="Arial Unicode MS"/>
          <w:lang w:val="en-US"/>
        </w:rPr>
      </w:pPr>
      <w:r w:rsidRPr="008A5181">
        <w:rPr>
          <w:rFonts w:eastAsia="Arial Unicode MS"/>
          <w:lang w:val="en-US"/>
        </w:rPr>
        <w:tab/>
      </w:r>
      <w:r w:rsidRPr="008A5181">
        <w:rPr>
          <w:rFonts w:eastAsia="Arial Unicode MS"/>
          <w:lang w:val="en-US"/>
        </w:rPr>
        <w:tab/>
        <w:t>Article 10- Treatment of prisoners</w:t>
      </w:r>
      <w:r w:rsidRPr="008A5181">
        <w:rPr>
          <w:rFonts w:eastAsia="Arial Unicode MS"/>
          <w:lang w:val="en-US"/>
        </w:rPr>
        <w:tab/>
      </w:r>
      <w:r w:rsidRPr="008A5181">
        <w:rPr>
          <w:rFonts w:eastAsia="Arial Unicode MS"/>
          <w:lang w:val="en-US"/>
        </w:rPr>
        <w:tab/>
      </w:r>
      <w:r w:rsidR="008B12F1">
        <w:rPr>
          <w:rFonts w:eastAsia="Arial Unicode MS"/>
          <w:lang w:val="en-US"/>
        </w:rPr>
        <w:t>133-140</w:t>
      </w:r>
      <w:r w:rsidRPr="008A5181">
        <w:rPr>
          <w:rFonts w:eastAsia="Arial Unicode MS"/>
          <w:lang w:val="en-US"/>
        </w:rPr>
        <w:tab/>
      </w:r>
      <w:r w:rsidR="007013BF">
        <w:rPr>
          <w:rFonts w:eastAsia="Arial Unicode MS"/>
          <w:lang w:val="en-US"/>
        </w:rPr>
        <w:t>3</w:t>
      </w:r>
      <w:r w:rsidR="00EF309E">
        <w:rPr>
          <w:rFonts w:eastAsia="Arial Unicode MS"/>
          <w:lang w:val="en-US"/>
        </w:rPr>
        <w:t>1</w:t>
      </w:r>
    </w:p>
    <w:p w:rsidR="009E2047" w:rsidRDefault="008A5181" w:rsidP="008A5181">
      <w:pPr>
        <w:tabs>
          <w:tab w:val="right" w:pos="850"/>
          <w:tab w:val="left" w:pos="1134"/>
          <w:tab w:val="left" w:pos="1559"/>
          <w:tab w:val="left" w:pos="1984"/>
          <w:tab w:val="left" w:leader="dot" w:pos="7654"/>
          <w:tab w:val="right" w:pos="8929"/>
          <w:tab w:val="right" w:pos="9638"/>
        </w:tabs>
        <w:spacing w:after="120" w:line="200" w:lineRule="atLeast"/>
        <w:rPr>
          <w:rFonts w:eastAsia="Arial Unicode MS"/>
        </w:rPr>
      </w:pPr>
      <w:r w:rsidRPr="008A5181">
        <w:rPr>
          <w:rFonts w:eastAsia="Arial Unicode MS"/>
          <w:lang w:val="en-US"/>
        </w:rPr>
        <w:tab/>
      </w:r>
      <w:r w:rsidRPr="008A5181">
        <w:rPr>
          <w:rFonts w:eastAsia="Arial Unicode MS"/>
          <w:lang w:val="en-US"/>
        </w:rPr>
        <w:tab/>
        <w:t>Article 11-</w:t>
      </w:r>
      <w:r>
        <w:rPr>
          <w:rFonts w:eastAsia="Arial Unicode MS"/>
        </w:rPr>
        <w:t xml:space="preserve"> </w:t>
      </w:r>
      <w:r w:rsidRPr="00750EC7">
        <w:rPr>
          <w:rFonts w:eastAsia="Arial Unicode MS"/>
        </w:rPr>
        <w:t xml:space="preserve">Right to </w:t>
      </w:r>
      <w:r>
        <w:rPr>
          <w:rFonts w:eastAsia="Arial Unicode MS"/>
        </w:rPr>
        <w:t>f</w:t>
      </w:r>
      <w:r w:rsidRPr="00750EC7">
        <w:rPr>
          <w:rFonts w:eastAsia="Arial Unicode MS"/>
        </w:rPr>
        <w:t xml:space="preserve">reedom from </w:t>
      </w:r>
      <w:r>
        <w:rPr>
          <w:rFonts w:eastAsia="Arial Unicode MS"/>
        </w:rPr>
        <w:t>i</w:t>
      </w:r>
      <w:r w:rsidRPr="00750EC7">
        <w:rPr>
          <w:rFonts w:eastAsia="Arial Unicode MS"/>
        </w:rPr>
        <w:t xml:space="preserve">mprisonment for </w:t>
      </w:r>
      <w:r>
        <w:rPr>
          <w:rFonts w:eastAsia="Arial Unicode MS"/>
        </w:rPr>
        <w:t>i</w:t>
      </w:r>
      <w:r w:rsidRPr="00750EC7">
        <w:rPr>
          <w:rFonts w:eastAsia="Arial Unicode MS"/>
        </w:rPr>
        <w:t xml:space="preserve">nability to </w:t>
      </w:r>
      <w:r>
        <w:rPr>
          <w:rFonts w:eastAsia="Arial Unicode MS"/>
        </w:rPr>
        <w:t>f</w:t>
      </w:r>
      <w:r w:rsidRPr="00750EC7">
        <w:rPr>
          <w:rFonts w:eastAsia="Arial Unicode MS"/>
        </w:rPr>
        <w:t xml:space="preserve">ulfil </w:t>
      </w:r>
      <w:r w:rsidR="009E2047">
        <w:rPr>
          <w:rFonts w:eastAsia="Arial Unicode MS"/>
        </w:rPr>
        <w:t xml:space="preserve">a </w:t>
      </w:r>
      <w:r>
        <w:rPr>
          <w:rFonts w:eastAsia="Arial Unicode MS"/>
        </w:rPr>
        <w:t>c</w:t>
      </w:r>
      <w:r w:rsidRPr="00750EC7">
        <w:rPr>
          <w:rFonts w:eastAsia="Arial Unicode MS"/>
        </w:rPr>
        <w:t>ontractual</w:t>
      </w:r>
    </w:p>
    <w:p w:rsidR="008A5181" w:rsidRPr="008A5181" w:rsidRDefault="009E2047" w:rsidP="008B12F1">
      <w:pPr>
        <w:tabs>
          <w:tab w:val="right" w:pos="850"/>
          <w:tab w:val="left" w:pos="1134"/>
          <w:tab w:val="left" w:pos="1559"/>
          <w:tab w:val="left" w:pos="1984"/>
          <w:tab w:val="left" w:leader="dot" w:pos="7654"/>
          <w:tab w:val="right" w:pos="8929"/>
          <w:tab w:val="right" w:pos="9638"/>
        </w:tabs>
        <w:spacing w:after="120" w:line="200" w:lineRule="atLeast"/>
        <w:rPr>
          <w:rFonts w:eastAsia="Arial Unicode MS"/>
          <w:lang w:val="en-US"/>
        </w:rPr>
      </w:pPr>
      <w:r>
        <w:rPr>
          <w:rFonts w:eastAsia="Arial Unicode MS"/>
        </w:rPr>
        <w:tab/>
      </w:r>
      <w:r>
        <w:rPr>
          <w:rFonts w:eastAsia="Arial Unicode MS"/>
        </w:rPr>
        <w:tab/>
      </w:r>
      <w:r w:rsidR="00D837B6">
        <w:rPr>
          <w:rFonts w:eastAsia="Arial Unicode MS"/>
        </w:rPr>
        <w:tab/>
      </w:r>
      <w:r w:rsidR="00D837B6">
        <w:rPr>
          <w:rFonts w:eastAsia="Arial Unicode MS"/>
        </w:rPr>
        <w:tab/>
      </w:r>
      <w:r w:rsidR="008A5181">
        <w:rPr>
          <w:rFonts w:eastAsia="Arial Unicode MS"/>
        </w:rPr>
        <w:t>o</w:t>
      </w:r>
      <w:r w:rsidR="008A5181" w:rsidRPr="00750EC7">
        <w:rPr>
          <w:rFonts w:eastAsia="Arial Unicode MS"/>
        </w:rPr>
        <w:t>bligation</w:t>
      </w:r>
      <w:r w:rsidR="008A5181" w:rsidRPr="008A5181">
        <w:rPr>
          <w:rFonts w:eastAsia="Arial Unicode MS"/>
          <w:lang w:val="en-US"/>
        </w:rPr>
        <w:tab/>
      </w:r>
      <w:r w:rsidR="008A5181" w:rsidRPr="008A5181">
        <w:rPr>
          <w:rFonts w:eastAsia="Arial Unicode MS"/>
          <w:lang w:val="en-US"/>
        </w:rPr>
        <w:tab/>
      </w:r>
      <w:r w:rsidR="008B12F1">
        <w:rPr>
          <w:rFonts w:eastAsia="Arial Unicode MS"/>
          <w:lang w:val="en-US"/>
        </w:rPr>
        <w:t>141</w:t>
      </w:r>
      <w:r w:rsidR="007013BF">
        <w:rPr>
          <w:rFonts w:eastAsia="Arial Unicode MS"/>
          <w:lang w:val="en-US"/>
        </w:rPr>
        <w:tab/>
        <w:t>33</w:t>
      </w:r>
    </w:p>
    <w:p w:rsidR="008A5181" w:rsidRPr="00D837B6" w:rsidRDefault="008A5181" w:rsidP="00EF309E">
      <w:pPr>
        <w:tabs>
          <w:tab w:val="right" w:pos="850"/>
          <w:tab w:val="left" w:pos="1134"/>
          <w:tab w:val="left" w:pos="1559"/>
          <w:tab w:val="left" w:pos="1984"/>
          <w:tab w:val="left" w:leader="dot" w:pos="7654"/>
          <w:tab w:val="right" w:pos="8929"/>
          <w:tab w:val="right" w:pos="9638"/>
        </w:tabs>
        <w:spacing w:after="120" w:line="200" w:lineRule="atLeast"/>
        <w:rPr>
          <w:rFonts w:eastAsia="Arial Unicode MS"/>
          <w:lang w:val="en-US"/>
        </w:rPr>
      </w:pPr>
      <w:r w:rsidRPr="008A5181">
        <w:rPr>
          <w:rFonts w:eastAsia="Arial Unicode MS"/>
          <w:lang w:val="en-US"/>
        </w:rPr>
        <w:tab/>
      </w:r>
      <w:r w:rsidRPr="008A5181">
        <w:rPr>
          <w:rFonts w:eastAsia="Arial Unicode MS"/>
          <w:lang w:val="en-US"/>
        </w:rPr>
        <w:tab/>
      </w:r>
      <w:r w:rsidRPr="00D837B6">
        <w:rPr>
          <w:rFonts w:eastAsia="Arial Unicode MS"/>
          <w:lang w:val="en-US"/>
        </w:rPr>
        <w:t>Article 12-</w:t>
      </w:r>
      <w:r w:rsidR="00D837B6" w:rsidRPr="00D837B6">
        <w:rPr>
          <w:rFonts w:eastAsia="Arial Unicode MS"/>
          <w:lang w:val="en-US"/>
        </w:rPr>
        <w:t>Freedom of movement</w:t>
      </w:r>
      <w:r w:rsidRPr="00D837B6">
        <w:rPr>
          <w:rFonts w:eastAsia="Arial Unicode MS"/>
          <w:lang w:val="en-US"/>
        </w:rPr>
        <w:tab/>
      </w:r>
      <w:r w:rsidRPr="00D837B6">
        <w:rPr>
          <w:rFonts w:eastAsia="Arial Unicode MS"/>
          <w:lang w:val="en-US"/>
        </w:rPr>
        <w:tab/>
      </w:r>
      <w:r w:rsidR="008B12F1">
        <w:rPr>
          <w:rFonts w:eastAsia="Arial Unicode MS"/>
          <w:lang w:val="en-US"/>
        </w:rPr>
        <w:t>142-143</w:t>
      </w:r>
      <w:r w:rsidR="007013BF">
        <w:rPr>
          <w:rFonts w:eastAsia="Arial Unicode MS"/>
          <w:lang w:val="en-US"/>
        </w:rPr>
        <w:tab/>
        <w:t>3</w:t>
      </w:r>
      <w:r w:rsidR="00EF309E">
        <w:rPr>
          <w:rFonts w:eastAsia="Arial Unicode MS"/>
          <w:lang w:val="en-US"/>
        </w:rPr>
        <w:t>3</w:t>
      </w:r>
    </w:p>
    <w:p w:rsidR="008A5181" w:rsidRPr="0012600F" w:rsidRDefault="008A5181" w:rsidP="008B12F1">
      <w:pPr>
        <w:tabs>
          <w:tab w:val="right" w:pos="850"/>
          <w:tab w:val="left" w:pos="1134"/>
          <w:tab w:val="left" w:pos="1559"/>
          <w:tab w:val="left" w:pos="1984"/>
          <w:tab w:val="left" w:leader="dot" w:pos="7654"/>
          <w:tab w:val="right" w:pos="8929"/>
          <w:tab w:val="right" w:pos="9638"/>
        </w:tabs>
        <w:spacing w:after="120" w:line="200" w:lineRule="atLeast"/>
        <w:rPr>
          <w:rFonts w:eastAsia="Arial Unicode MS"/>
          <w:lang w:val="fr-FR"/>
        </w:rPr>
      </w:pPr>
      <w:r w:rsidRPr="00D837B6">
        <w:rPr>
          <w:rFonts w:eastAsia="Arial Unicode MS"/>
          <w:lang w:val="en-US"/>
        </w:rPr>
        <w:tab/>
      </w:r>
      <w:r w:rsidRPr="00D837B6">
        <w:rPr>
          <w:rFonts w:eastAsia="Arial Unicode MS"/>
          <w:lang w:val="en-US"/>
        </w:rPr>
        <w:tab/>
      </w:r>
      <w:r w:rsidRPr="0012600F">
        <w:rPr>
          <w:rFonts w:eastAsia="Arial Unicode MS"/>
          <w:lang w:val="fr-FR"/>
        </w:rPr>
        <w:t>Article 13-</w:t>
      </w:r>
      <w:r w:rsidR="00D837B6" w:rsidRPr="00BD27C1">
        <w:rPr>
          <w:rFonts w:eastAsia="Arial Unicode MS"/>
          <w:lang w:val="fr-FR"/>
        </w:rPr>
        <w:t>Non</w:t>
      </w:r>
      <w:r w:rsidR="00D837B6" w:rsidRPr="0012600F">
        <w:rPr>
          <w:rFonts w:eastAsia="Arial Unicode MS"/>
          <w:lang w:val="fr-FR"/>
        </w:rPr>
        <w:t>-expulsion of aliens</w:t>
      </w:r>
      <w:r w:rsidRPr="0012600F">
        <w:rPr>
          <w:rFonts w:eastAsia="Arial Unicode MS"/>
          <w:lang w:val="fr-FR"/>
        </w:rPr>
        <w:tab/>
      </w:r>
      <w:r w:rsidRPr="0012600F">
        <w:rPr>
          <w:rFonts w:eastAsia="Arial Unicode MS"/>
          <w:lang w:val="fr-FR"/>
        </w:rPr>
        <w:tab/>
      </w:r>
      <w:r w:rsidR="008B12F1" w:rsidRPr="008B12F1">
        <w:rPr>
          <w:rFonts w:eastAsia="Arial Unicode MS"/>
          <w:lang w:val="fr-FR"/>
        </w:rPr>
        <w:t>144-148</w:t>
      </w:r>
      <w:r w:rsidR="007013BF">
        <w:rPr>
          <w:rFonts w:eastAsia="Arial Unicode MS"/>
          <w:lang w:val="fr-FR"/>
        </w:rPr>
        <w:tab/>
        <w:t>34</w:t>
      </w:r>
    </w:p>
    <w:p w:rsidR="008A5181" w:rsidRPr="00D837B6" w:rsidRDefault="008A5181" w:rsidP="00EF309E">
      <w:pPr>
        <w:tabs>
          <w:tab w:val="right" w:pos="850"/>
          <w:tab w:val="left" w:pos="1134"/>
          <w:tab w:val="left" w:pos="1559"/>
          <w:tab w:val="left" w:pos="1984"/>
          <w:tab w:val="left" w:leader="dot" w:pos="7654"/>
          <w:tab w:val="right" w:pos="8929"/>
          <w:tab w:val="right" w:pos="9638"/>
        </w:tabs>
        <w:spacing w:after="120" w:line="200" w:lineRule="atLeast"/>
        <w:rPr>
          <w:rFonts w:eastAsia="Arial Unicode MS"/>
          <w:lang w:val="en-US"/>
        </w:rPr>
      </w:pPr>
      <w:r w:rsidRPr="0012600F">
        <w:rPr>
          <w:rFonts w:eastAsia="Arial Unicode MS"/>
          <w:lang w:val="fr-FR"/>
        </w:rPr>
        <w:tab/>
      </w:r>
      <w:r w:rsidRPr="0012600F">
        <w:rPr>
          <w:rFonts w:eastAsia="Arial Unicode MS"/>
          <w:lang w:val="fr-FR"/>
        </w:rPr>
        <w:tab/>
      </w:r>
      <w:r w:rsidRPr="00D837B6">
        <w:rPr>
          <w:rFonts w:eastAsia="Arial Unicode MS"/>
          <w:lang w:val="en-US"/>
        </w:rPr>
        <w:t>Article 14-</w:t>
      </w:r>
      <w:r w:rsidR="00D837B6" w:rsidRPr="00D837B6">
        <w:rPr>
          <w:rFonts w:eastAsia="Arial Unicode MS"/>
          <w:lang w:val="en-US"/>
        </w:rPr>
        <w:t xml:space="preserve"> Fair trial</w:t>
      </w:r>
      <w:r w:rsidRPr="00D837B6">
        <w:rPr>
          <w:rFonts w:eastAsia="Arial Unicode MS"/>
          <w:lang w:val="en-US"/>
        </w:rPr>
        <w:tab/>
      </w:r>
      <w:r w:rsidRPr="00D837B6">
        <w:rPr>
          <w:rFonts w:eastAsia="Arial Unicode MS"/>
          <w:lang w:val="en-US"/>
        </w:rPr>
        <w:tab/>
      </w:r>
      <w:r w:rsidR="008B12F1" w:rsidRPr="00BD27C1">
        <w:rPr>
          <w:rFonts w:eastAsia="Arial Unicode MS"/>
          <w:lang w:val="en-US"/>
        </w:rPr>
        <w:t>149-158</w:t>
      </w:r>
      <w:r w:rsidR="007013BF">
        <w:rPr>
          <w:rFonts w:eastAsia="Arial Unicode MS"/>
          <w:lang w:val="en-US"/>
        </w:rPr>
        <w:tab/>
        <w:t>3</w:t>
      </w:r>
      <w:r w:rsidR="00EF309E">
        <w:rPr>
          <w:rFonts w:eastAsia="Arial Unicode MS"/>
          <w:lang w:val="en-US"/>
        </w:rPr>
        <w:t>4</w:t>
      </w:r>
    </w:p>
    <w:p w:rsidR="008A5181" w:rsidRPr="00D837B6" w:rsidRDefault="008A5181" w:rsidP="00812BF9">
      <w:pPr>
        <w:tabs>
          <w:tab w:val="right" w:pos="850"/>
          <w:tab w:val="left" w:pos="1134"/>
          <w:tab w:val="left" w:pos="1559"/>
          <w:tab w:val="left" w:pos="1984"/>
          <w:tab w:val="left" w:leader="dot" w:pos="7654"/>
          <w:tab w:val="right" w:pos="8929"/>
          <w:tab w:val="right" w:pos="9638"/>
        </w:tabs>
        <w:spacing w:after="120" w:line="200" w:lineRule="atLeast"/>
        <w:rPr>
          <w:rFonts w:eastAsia="Arial Unicode MS"/>
          <w:lang w:val="en-US"/>
        </w:rPr>
      </w:pPr>
      <w:r w:rsidRPr="00D837B6">
        <w:rPr>
          <w:rFonts w:eastAsia="Arial Unicode MS"/>
          <w:lang w:val="en-US"/>
        </w:rPr>
        <w:tab/>
      </w:r>
      <w:r w:rsidRPr="00D837B6">
        <w:rPr>
          <w:rFonts w:eastAsia="Arial Unicode MS"/>
          <w:lang w:val="en-US"/>
        </w:rPr>
        <w:tab/>
        <w:t>Article 15-</w:t>
      </w:r>
      <w:r w:rsidR="00D837B6" w:rsidRPr="00D837B6">
        <w:rPr>
          <w:rFonts w:eastAsia="Arial Unicode MS"/>
        </w:rPr>
        <w:t xml:space="preserve"> </w:t>
      </w:r>
      <w:r w:rsidR="00D837B6" w:rsidRPr="00750EC7">
        <w:rPr>
          <w:rFonts w:eastAsia="Arial Unicode MS"/>
        </w:rPr>
        <w:t xml:space="preserve">Prohibition of </w:t>
      </w:r>
      <w:r w:rsidR="00812BF9">
        <w:rPr>
          <w:rFonts w:eastAsia="Arial Unicode MS"/>
        </w:rPr>
        <w:t>e</w:t>
      </w:r>
      <w:r w:rsidR="00D837B6" w:rsidRPr="00750EC7">
        <w:rPr>
          <w:rFonts w:eastAsia="Arial Unicode MS"/>
        </w:rPr>
        <w:t xml:space="preserve">x post facto </w:t>
      </w:r>
      <w:r w:rsidR="004E305B">
        <w:rPr>
          <w:rFonts w:eastAsia="Arial Unicode MS"/>
        </w:rPr>
        <w:t>l</w:t>
      </w:r>
      <w:r w:rsidR="00D837B6" w:rsidRPr="00750EC7">
        <w:rPr>
          <w:rFonts w:eastAsia="Arial Unicode MS"/>
        </w:rPr>
        <w:t>aws</w:t>
      </w:r>
      <w:r w:rsidRPr="00D837B6">
        <w:rPr>
          <w:rFonts w:eastAsia="Arial Unicode MS"/>
          <w:lang w:val="en-US"/>
        </w:rPr>
        <w:tab/>
      </w:r>
      <w:r w:rsidRPr="00D837B6">
        <w:rPr>
          <w:rFonts w:eastAsia="Arial Unicode MS"/>
          <w:lang w:val="en-US"/>
        </w:rPr>
        <w:tab/>
      </w:r>
      <w:r w:rsidR="008B12F1">
        <w:rPr>
          <w:rFonts w:eastAsia="Arial Unicode MS"/>
          <w:lang w:val="en-US"/>
        </w:rPr>
        <w:t>159-161</w:t>
      </w:r>
      <w:r w:rsidR="007013BF">
        <w:rPr>
          <w:rFonts w:eastAsia="Arial Unicode MS"/>
          <w:lang w:val="en-US"/>
        </w:rPr>
        <w:tab/>
        <w:t>36</w:t>
      </w:r>
    </w:p>
    <w:p w:rsidR="008A5181" w:rsidRPr="00D837B6" w:rsidRDefault="008A5181" w:rsidP="00A11D31">
      <w:pPr>
        <w:tabs>
          <w:tab w:val="right" w:pos="850"/>
          <w:tab w:val="left" w:pos="1134"/>
          <w:tab w:val="left" w:pos="1559"/>
          <w:tab w:val="left" w:pos="1984"/>
          <w:tab w:val="left" w:leader="dot" w:pos="7654"/>
          <w:tab w:val="right" w:pos="8929"/>
          <w:tab w:val="right" w:pos="9638"/>
        </w:tabs>
        <w:spacing w:after="120" w:line="200" w:lineRule="atLeast"/>
        <w:rPr>
          <w:rFonts w:eastAsia="Arial Unicode MS"/>
          <w:lang w:val="en-US"/>
        </w:rPr>
      </w:pPr>
      <w:r w:rsidRPr="00D837B6">
        <w:rPr>
          <w:rFonts w:eastAsia="Arial Unicode MS"/>
          <w:lang w:val="en-US"/>
        </w:rPr>
        <w:tab/>
      </w:r>
      <w:r w:rsidRPr="00D837B6">
        <w:rPr>
          <w:rFonts w:eastAsia="Arial Unicode MS"/>
          <w:lang w:val="en-US"/>
        </w:rPr>
        <w:tab/>
        <w:t>Article 16-</w:t>
      </w:r>
      <w:r w:rsidR="00D837B6" w:rsidRPr="00D837B6">
        <w:rPr>
          <w:rFonts w:eastAsia="Arial Unicode MS"/>
        </w:rPr>
        <w:t xml:space="preserve"> </w:t>
      </w:r>
      <w:r w:rsidR="00D837B6" w:rsidRPr="00750EC7">
        <w:rPr>
          <w:rFonts w:eastAsia="Arial Unicode MS"/>
        </w:rPr>
        <w:t xml:space="preserve">Right to be </w:t>
      </w:r>
      <w:r w:rsidR="00D837B6">
        <w:rPr>
          <w:rFonts w:eastAsia="Arial Unicode MS"/>
        </w:rPr>
        <w:t>r</w:t>
      </w:r>
      <w:r w:rsidR="00D837B6" w:rsidRPr="00750EC7">
        <w:rPr>
          <w:rFonts w:eastAsia="Arial Unicode MS"/>
        </w:rPr>
        <w:t xml:space="preserve">ecognized as </w:t>
      </w:r>
      <w:r w:rsidR="00A11D31">
        <w:rPr>
          <w:rFonts w:eastAsia="Arial Unicode MS"/>
        </w:rPr>
        <w:t xml:space="preserve">a </w:t>
      </w:r>
      <w:r w:rsidR="00D837B6">
        <w:rPr>
          <w:rFonts w:eastAsia="Arial Unicode MS"/>
        </w:rPr>
        <w:t>p</w:t>
      </w:r>
      <w:r w:rsidR="00D837B6" w:rsidRPr="00750EC7">
        <w:rPr>
          <w:rFonts w:eastAsia="Arial Unicode MS"/>
        </w:rPr>
        <w:t>erson</w:t>
      </w:r>
      <w:r w:rsidR="00A11D31">
        <w:rPr>
          <w:rFonts w:eastAsia="Arial Unicode MS"/>
        </w:rPr>
        <w:t xml:space="preserve"> before</w:t>
      </w:r>
      <w:r w:rsidR="00D837B6" w:rsidRPr="00750EC7">
        <w:rPr>
          <w:rFonts w:eastAsia="Arial Unicode MS"/>
        </w:rPr>
        <w:t xml:space="preserve"> </w:t>
      </w:r>
      <w:r w:rsidR="00D837B6">
        <w:rPr>
          <w:rFonts w:eastAsia="Arial Unicode MS"/>
        </w:rPr>
        <w:t>the l</w:t>
      </w:r>
      <w:r w:rsidR="00D837B6" w:rsidRPr="00750EC7">
        <w:rPr>
          <w:rFonts w:eastAsia="Arial Unicode MS"/>
        </w:rPr>
        <w:t>aw</w:t>
      </w:r>
      <w:r w:rsidRPr="00D837B6">
        <w:rPr>
          <w:rFonts w:eastAsia="Arial Unicode MS"/>
          <w:lang w:val="en-US"/>
        </w:rPr>
        <w:tab/>
      </w:r>
      <w:r w:rsidRPr="00D837B6">
        <w:rPr>
          <w:rFonts w:eastAsia="Arial Unicode MS"/>
          <w:lang w:val="en-US"/>
        </w:rPr>
        <w:tab/>
      </w:r>
      <w:r w:rsidR="008B12F1">
        <w:rPr>
          <w:rFonts w:eastAsia="Arial Unicode MS"/>
          <w:lang w:val="en-US"/>
        </w:rPr>
        <w:t>162</w:t>
      </w:r>
      <w:r w:rsidR="007013BF">
        <w:rPr>
          <w:rFonts w:eastAsia="Arial Unicode MS"/>
          <w:lang w:val="en-US"/>
        </w:rPr>
        <w:tab/>
        <w:t>37</w:t>
      </w:r>
    </w:p>
    <w:p w:rsidR="008A5181" w:rsidRPr="00D837B6" w:rsidRDefault="008A5181" w:rsidP="008B12F1">
      <w:pPr>
        <w:tabs>
          <w:tab w:val="right" w:pos="850"/>
          <w:tab w:val="left" w:pos="1134"/>
          <w:tab w:val="left" w:pos="1559"/>
          <w:tab w:val="left" w:pos="1984"/>
          <w:tab w:val="left" w:leader="dot" w:pos="7654"/>
          <w:tab w:val="right" w:pos="8929"/>
          <w:tab w:val="right" w:pos="9638"/>
        </w:tabs>
        <w:spacing w:after="120" w:line="200" w:lineRule="atLeast"/>
        <w:rPr>
          <w:rFonts w:eastAsia="Arial Unicode MS"/>
          <w:lang w:val="en-US"/>
        </w:rPr>
      </w:pPr>
      <w:r w:rsidRPr="00D837B6">
        <w:rPr>
          <w:rFonts w:eastAsia="Arial Unicode MS"/>
          <w:lang w:val="en-US"/>
        </w:rPr>
        <w:tab/>
      </w:r>
      <w:r w:rsidRPr="00D837B6">
        <w:rPr>
          <w:rFonts w:eastAsia="Arial Unicode MS"/>
          <w:lang w:val="en-US"/>
        </w:rPr>
        <w:tab/>
        <w:t>Article 17-</w:t>
      </w:r>
      <w:r w:rsidR="00D837B6" w:rsidRPr="00D837B6">
        <w:rPr>
          <w:rFonts w:eastAsia="Arial Unicode MS"/>
        </w:rPr>
        <w:t xml:space="preserve"> </w:t>
      </w:r>
      <w:r w:rsidR="00D837B6" w:rsidRPr="00750EC7">
        <w:rPr>
          <w:rFonts w:eastAsia="Arial Unicode MS"/>
        </w:rPr>
        <w:t xml:space="preserve">Freedom from </w:t>
      </w:r>
      <w:r w:rsidR="00D837B6">
        <w:rPr>
          <w:rFonts w:eastAsia="Arial Unicode MS"/>
        </w:rPr>
        <w:t>a</w:t>
      </w:r>
      <w:r w:rsidR="00D837B6" w:rsidRPr="00750EC7">
        <w:rPr>
          <w:rFonts w:eastAsia="Arial Unicode MS"/>
        </w:rPr>
        <w:t xml:space="preserve">rbitrary </w:t>
      </w:r>
      <w:r w:rsidR="00D837B6">
        <w:rPr>
          <w:rFonts w:eastAsia="Arial Unicode MS"/>
        </w:rPr>
        <w:t>i</w:t>
      </w:r>
      <w:r w:rsidR="00D837B6" w:rsidRPr="00750EC7">
        <w:rPr>
          <w:rFonts w:eastAsia="Arial Unicode MS"/>
        </w:rPr>
        <w:t xml:space="preserve">nterference with </w:t>
      </w:r>
      <w:r w:rsidR="00D837B6">
        <w:rPr>
          <w:rFonts w:eastAsia="Arial Unicode MS"/>
        </w:rPr>
        <w:t>p</w:t>
      </w:r>
      <w:r w:rsidR="00D837B6" w:rsidRPr="00750EC7">
        <w:rPr>
          <w:rFonts w:eastAsia="Arial Unicode MS"/>
        </w:rPr>
        <w:t xml:space="preserve">rivacy, </w:t>
      </w:r>
      <w:r w:rsidR="00D837B6">
        <w:rPr>
          <w:rFonts w:eastAsia="Arial Unicode MS"/>
        </w:rPr>
        <w:t>f</w:t>
      </w:r>
      <w:r w:rsidR="00D837B6" w:rsidRPr="00750EC7">
        <w:rPr>
          <w:rFonts w:eastAsia="Arial Unicode MS"/>
        </w:rPr>
        <w:t xml:space="preserve">amily and </w:t>
      </w:r>
      <w:r w:rsidR="00D837B6">
        <w:rPr>
          <w:rFonts w:eastAsia="Arial Unicode MS"/>
        </w:rPr>
        <w:t>h</w:t>
      </w:r>
      <w:r w:rsidR="00D837B6" w:rsidRPr="00750EC7">
        <w:rPr>
          <w:rFonts w:eastAsia="Arial Unicode MS"/>
        </w:rPr>
        <w:t>ome</w:t>
      </w:r>
      <w:r w:rsidRPr="00D837B6">
        <w:rPr>
          <w:rFonts w:eastAsia="Arial Unicode MS"/>
          <w:lang w:val="en-US"/>
        </w:rPr>
        <w:tab/>
      </w:r>
      <w:r w:rsidRPr="00D837B6">
        <w:rPr>
          <w:rFonts w:eastAsia="Arial Unicode MS"/>
          <w:lang w:val="en-US"/>
        </w:rPr>
        <w:tab/>
      </w:r>
      <w:r w:rsidR="008B12F1">
        <w:rPr>
          <w:rFonts w:eastAsia="Arial Unicode MS"/>
          <w:lang w:val="en-US"/>
        </w:rPr>
        <w:t>163</w:t>
      </w:r>
      <w:r w:rsidR="007013BF">
        <w:rPr>
          <w:rFonts w:eastAsia="Arial Unicode MS"/>
          <w:lang w:val="en-US"/>
        </w:rPr>
        <w:tab/>
        <w:t>37</w:t>
      </w:r>
    </w:p>
    <w:p w:rsidR="008A5181" w:rsidRPr="00D837B6" w:rsidRDefault="008A5181" w:rsidP="008B12F1">
      <w:pPr>
        <w:tabs>
          <w:tab w:val="right" w:pos="850"/>
          <w:tab w:val="left" w:pos="1134"/>
          <w:tab w:val="left" w:pos="1559"/>
          <w:tab w:val="left" w:pos="1984"/>
          <w:tab w:val="left" w:leader="dot" w:pos="7654"/>
          <w:tab w:val="right" w:pos="8929"/>
          <w:tab w:val="right" w:pos="9638"/>
        </w:tabs>
        <w:spacing w:after="120" w:line="200" w:lineRule="atLeast"/>
        <w:rPr>
          <w:rFonts w:eastAsia="Arial Unicode MS"/>
          <w:lang w:val="en-US"/>
        </w:rPr>
      </w:pPr>
      <w:r w:rsidRPr="00D837B6">
        <w:rPr>
          <w:rFonts w:eastAsia="Arial Unicode MS"/>
          <w:lang w:val="en-US"/>
        </w:rPr>
        <w:tab/>
      </w:r>
      <w:r w:rsidRPr="00D837B6">
        <w:rPr>
          <w:rFonts w:eastAsia="Arial Unicode MS"/>
          <w:lang w:val="en-US"/>
        </w:rPr>
        <w:tab/>
        <w:t>Article 18-</w:t>
      </w:r>
      <w:r w:rsidR="00D837B6" w:rsidRPr="00D837B6">
        <w:rPr>
          <w:rFonts w:eastAsia="Arial Unicode MS"/>
        </w:rPr>
        <w:t xml:space="preserve"> </w:t>
      </w:r>
      <w:r w:rsidR="00D837B6" w:rsidRPr="00750EC7">
        <w:rPr>
          <w:rFonts w:eastAsia="Arial Unicode MS"/>
        </w:rPr>
        <w:t xml:space="preserve">Right to </w:t>
      </w:r>
      <w:r w:rsidR="00D837B6">
        <w:rPr>
          <w:rFonts w:eastAsia="Arial Unicode MS"/>
        </w:rPr>
        <w:t>f</w:t>
      </w:r>
      <w:r w:rsidR="00D837B6" w:rsidRPr="00750EC7">
        <w:rPr>
          <w:rFonts w:eastAsia="Arial Unicode MS"/>
        </w:rPr>
        <w:t xml:space="preserve">reedom of </w:t>
      </w:r>
      <w:r w:rsidR="00D837B6">
        <w:rPr>
          <w:rFonts w:eastAsia="Arial Unicode MS"/>
        </w:rPr>
        <w:t>t</w:t>
      </w:r>
      <w:r w:rsidR="00D837B6" w:rsidRPr="00750EC7">
        <w:rPr>
          <w:rFonts w:eastAsia="Arial Unicode MS"/>
        </w:rPr>
        <w:t xml:space="preserve">hought, </w:t>
      </w:r>
      <w:r w:rsidR="00D837B6">
        <w:rPr>
          <w:rFonts w:eastAsia="Arial Unicode MS"/>
        </w:rPr>
        <w:t>c</w:t>
      </w:r>
      <w:r w:rsidR="00D837B6" w:rsidRPr="00750EC7">
        <w:rPr>
          <w:rFonts w:eastAsia="Arial Unicode MS"/>
        </w:rPr>
        <w:t xml:space="preserve">onscience and </w:t>
      </w:r>
      <w:r w:rsidR="00D837B6">
        <w:rPr>
          <w:rFonts w:eastAsia="Arial Unicode MS"/>
        </w:rPr>
        <w:t>r</w:t>
      </w:r>
      <w:r w:rsidR="00D837B6" w:rsidRPr="00750EC7">
        <w:rPr>
          <w:rFonts w:eastAsia="Arial Unicode MS"/>
        </w:rPr>
        <w:t>eligion</w:t>
      </w:r>
      <w:r w:rsidRPr="00D837B6">
        <w:rPr>
          <w:rFonts w:eastAsia="Arial Unicode MS"/>
          <w:lang w:val="en-US"/>
        </w:rPr>
        <w:tab/>
      </w:r>
      <w:r w:rsidRPr="00D837B6">
        <w:rPr>
          <w:rFonts w:eastAsia="Arial Unicode MS"/>
          <w:lang w:val="en-US"/>
        </w:rPr>
        <w:tab/>
      </w:r>
      <w:r w:rsidR="008B12F1">
        <w:rPr>
          <w:rFonts w:eastAsia="Arial Unicode MS"/>
          <w:lang w:val="en-US"/>
        </w:rPr>
        <w:t>164</w:t>
      </w:r>
      <w:r w:rsidR="007013BF">
        <w:rPr>
          <w:rFonts w:eastAsia="Arial Unicode MS"/>
          <w:lang w:val="en-US"/>
        </w:rPr>
        <w:tab/>
        <w:t>37</w:t>
      </w:r>
    </w:p>
    <w:p w:rsidR="008A5181" w:rsidRPr="00D837B6" w:rsidRDefault="008A5181" w:rsidP="007013BF">
      <w:pPr>
        <w:tabs>
          <w:tab w:val="right" w:pos="850"/>
          <w:tab w:val="left" w:pos="1134"/>
          <w:tab w:val="left" w:pos="1559"/>
          <w:tab w:val="left" w:pos="1984"/>
          <w:tab w:val="left" w:leader="dot" w:pos="7654"/>
          <w:tab w:val="right" w:pos="8929"/>
          <w:tab w:val="right" w:pos="9638"/>
        </w:tabs>
        <w:spacing w:after="120" w:line="200" w:lineRule="atLeast"/>
        <w:rPr>
          <w:rFonts w:eastAsia="Arial Unicode MS"/>
          <w:lang w:val="en-US"/>
        </w:rPr>
      </w:pPr>
      <w:r w:rsidRPr="00D837B6">
        <w:rPr>
          <w:rFonts w:eastAsia="Arial Unicode MS"/>
          <w:lang w:val="en-US"/>
        </w:rPr>
        <w:tab/>
      </w:r>
      <w:r w:rsidRPr="00D837B6">
        <w:rPr>
          <w:rFonts w:eastAsia="Arial Unicode MS"/>
          <w:lang w:val="en-US"/>
        </w:rPr>
        <w:tab/>
        <w:t>Article 19-</w:t>
      </w:r>
      <w:r w:rsidR="00D837B6" w:rsidRPr="00D837B6">
        <w:rPr>
          <w:rFonts w:eastAsia="Arial Unicode MS"/>
        </w:rPr>
        <w:t xml:space="preserve"> </w:t>
      </w:r>
      <w:r w:rsidR="00D837B6" w:rsidRPr="00750EC7">
        <w:rPr>
          <w:rFonts w:eastAsia="Arial Unicode MS"/>
        </w:rPr>
        <w:t xml:space="preserve">Right to </w:t>
      </w:r>
      <w:r w:rsidR="00D837B6">
        <w:rPr>
          <w:rFonts w:eastAsia="Arial Unicode MS"/>
        </w:rPr>
        <w:t>h</w:t>
      </w:r>
      <w:r w:rsidR="00D837B6" w:rsidRPr="00750EC7">
        <w:rPr>
          <w:rFonts w:eastAsia="Arial Unicode MS"/>
        </w:rPr>
        <w:t xml:space="preserve">old and </w:t>
      </w:r>
      <w:r w:rsidR="00D837B6">
        <w:rPr>
          <w:rFonts w:eastAsia="Arial Unicode MS"/>
        </w:rPr>
        <w:t>e</w:t>
      </w:r>
      <w:r w:rsidR="00D837B6" w:rsidRPr="00750EC7">
        <w:rPr>
          <w:rFonts w:eastAsia="Arial Unicode MS"/>
        </w:rPr>
        <w:t xml:space="preserve">xpress </w:t>
      </w:r>
      <w:r w:rsidR="00D837B6">
        <w:rPr>
          <w:rFonts w:eastAsia="Arial Unicode MS"/>
        </w:rPr>
        <w:t>o</w:t>
      </w:r>
      <w:r w:rsidR="00D837B6" w:rsidRPr="00750EC7">
        <w:rPr>
          <w:rFonts w:eastAsia="Arial Unicode MS"/>
        </w:rPr>
        <w:t xml:space="preserve">pinions without </w:t>
      </w:r>
      <w:r w:rsidR="00D837B6">
        <w:rPr>
          <w:rFonts w:eastAsia="Arial Unicode MS"/>
        </w:rPr>
        <w:t>i</w:t>
      </w:r>
      <w:r w:rsidR="00D837B6" w:rsidRPr="00750EC7">
        <w:rPr>
          <w:rFonts w:eastAsia="Arial Unicode MS"/>
        </w:rPr>
        <w:t>nterference</w:t>
      </w:r>
      <w:r w:rsidRPr="00D837B6">
        <w:rPr>
          <w:rFonts w:eastAsia="Arial Unicode MS"/>
          <w:lang w:val="en-US"/>
        </w:rPr>
        <w:tab/>
      </w:r>
      <w:r w:rsidRPr="00D837B6">
        <w:rPr>
          <w:rFonts w:eastAsia="Arial Unicode MS"/>
          <w:lang w:val="en-US"/>
        </w:rPr>
        <w:tab/>
      </w:r>
      <w:r w:rsidR="008B12F1">
        <w:rPr>
          <w:rFonts w:eastAsia="Arial Unicode MS"/>
          <w:lang w:val="en-US"/>
        </w:rPr>
        <w:t>165-168</w:t>
      </w:r>
      <w:r w:rsidR="007013BF">
        <w:rPr>
          <w:rFonts w:eastAsia="Arial Unicode MS"/>
          <w:lang w:val="en-US"/>
        </w:rPr>
        <w:tab/>
        <w:t>37</w:t>
      </w:r>
    </w:p>
    <w:p w:rsidR="008A5181" w:rsidRPr="00D837B6" w:rsidRDefault="008A5181" w:rsidP="0012600F">
      <w:pPr>
        <w:tabs>
          <w:tab w:val="right" w:pos="850"/>
          <w:tab w:val="left" w:pos="1134"/>
          <w:tab w:val="left" w:pos="1559"/>
          <w:tab w:val="left" w:pos="1984"/>
          <w:tab w:val="left" w:leader="dot" w:pos="7654"/>
          <w:tab w:val="right" w:pos="8929"/>
          <w:tab w:val="right" w:pos="9638"/>
        </w:tabs>
        <w:spacing w:after="120" w:line="200" w:lineRule="atLeast"/>
        <w:rPr>
          <w:rFonts w:eastAsia="Arial Unicode MS"/>
          <w:lang w:val="en-US"/>
        </w:rPr>
      </w:pPr>
      <w:r w:rsidRPr="00D837B6">
        <w:rPr>
          <w:rFonts w:eastAsia="Arial Unicode MS"/>
          <w:lang w:val="en-US"/>
        </w:rPr>
        <w:tab/>
      </w:r>
      <w:r w:rsidRPr="00D837B6">
        <w:rPr>
          <w:rFonts w:eastAsia="Arial Unicode MS"/>
          <w:lang w:val="en-US"/>
        </w:rPr>
        <w:tab/>
        <w:t>Article 20-</w:t>
      </w:r>
      <w:r w:rsidR="00D837B6" w:rsidRPr="00750EC7">
        <w:rPr>
          <w:rFonts w:eastAsia="Arial Unicode MS"/>
        </w:rPr>
        <w:t xml:space="preserve"> Prohibition of </w:t>
      </w:r>
      <w:r w:rsidR="00D837B6">
        <w:rPr>
          <w:rFonts w:eastAsia="Arial Unicode MS"/>
        </w:rPr>
        <w:t>p</w:t>
      </w:r>
      <w:r w:rsidR="00D837B6" w:rsidRPr="00750EC7">
        <w:rPr>
          <w:rFonts w:eastAsia="Arial Unicode MS"/>
        </w:rPr>
        <w:t xml:space="preserve">ropaganda for </w:t>
      </w:r>
      <w:r w:rsidR="00D837B6">
        <w:rPr>
          <w:rFonts w:eastAsia="Arial Unicode MS"/>
        </w:rPr>
        <w:t>w</w:t>
      </w:r>
      <w:r w:rsidR="00D837B6" w:rsidRPr="00750EC7">
        <w:rPr>
          <w:rFonts w:eastAsia="Arial Unicode MS"/>
        </w:rPr>
        <w:t>ar</w:t>
      </w:r>
      <w:r w:rsidRPr="00D837B6">
        <w:rPr>
          <w:rFonts w:eastAsia="Arial Unicode MS"/>
          <w:lang w:val="en-US"/>
        </w:rPr>
        <w:tab/>
      </w:r>
      <w:r w:rsidRPr="00D837B6">
        <w:rPr>
          <w:rFonts w:eastAsia="Arial Unicode MS"/>
          <w:lang w:val="en-US"/>
        </w:rPr>
        <w:tab/>
      </w:r>
      <w:r w:rsidR="0012600F">
        <w:rPr>
          <w:rFonts w:eastAsia="Arial Unicode MS"/>
          <w:lang w:val="en-US"/>
        </w:rPr>
        <w:t>169</w:t>
      </w:r>
      <w:r w:rsidR="007013BF">
        <w:rPr>
          <w:rFonts w:eastAsia="Arial Unicode MS"/>
          <w:lang w:val="en-US"/>
        </w:rPr>
        <w:tab/>
        <w:t>38</w:t>
      </w:r>
    </w:p>
    <w:p w:rsidR="008A5181" w:rsidRPr="00D837B6" w:rsidRDefault="008A5181" w:rsidP="007013BF">
      <w:pPr>
        <w:tabs>
          <w:tab w:val="right" w:pos="850"/>
          <w:tab w:val="left" w:pos="1134"/>
          <w:tab w:val="left" w:pos="1559"/>
          <w:tab w:val="left" w:pos="1984"/>
          <w:tab w:val="left" w:leader="dot" w:pos="7654"/>
          <w:tab w:val="right" w:pos="8929"/>
          <w:tab w:val="right" w:pos="9638"/>
        </w:tabs>
        <w:spacing w:after="120" w:line="200" w:lineRule="atLeast"/>
        <w:rPr>
          <w:rFonts w:eastAsia="Arial Unicode MS"/>
          <w:lang w:val="en-US"/>
        </w:rPr>
      </w:pPr>
      <w:r w:rsidRPr="00D837B6">
        <w:rPr>
          <w:rFonts w:eastAsia="Arial Unicode MS"/>
          <w:lang w:val="en-US"/>
        </w:rPr>
        <w:tab/>
      </w:r>
      <w:r w:rsidRPr="00D837B6">
        <w:rPr>
          <w:rFonts w:eastAsia="Arial Unicode MS"/>
          <w:lang w:val="en-US"/>
        </w:rPr>
        <w:tab/>
        <w:t>Article 21-</w:t>
      </w:r>
      <w:r w:rsidR="00D837B6" w:rsidRPr="00750EC7">
        <w:rPr>
          <w:rFonts w:eastAsia="Arial Unicode MS"/>
        </w:rPr>
        <w:t xml:space="preserve"> Right to </w:t>
      </w:r>
      <w:r w:rsidR="00D837B6">
        <w:rPr>
          <w:rFonts w:eastAsia="Arial Unicode MS"/>
        </w:rPr>
        <w:t>p</w:t>
      </w:r>
      <w:r w:rsidR="00D837B6" w:rsidRPr="00750EC7">
        <w:rPr>
          <w:rFonts w:eastAsia="Arial Unicode MS"/>
        </w:rPr>
        <w:t xml:space="preserve">eaceful </w:t>
      </w:r>
      <w:r w:rsidR="00D837B6">
        <w:rPr>
          <w:rFonts w:eastAsia="Arial Unicode MS"/>
        </w:rPr>
        <w:t>a</w:t>
      </w:r>
      <w:r w:rsidR="00D837B6" w:rsidRPr="00750EC7">
        <w:rPr>
          <w:rFonts w:eastAsia="Arial Unicode MS"/>
        </w:rPr>
        <w:t>ssembly</w:t>
      </w:r>
      <w:r w:rsidRPr="00D837B6">
        <w:rPr>
          <w:rFonts w:eastAsia="Arial Unicode MS"/>
          <w:lang w:val="en-US"/>
        </w:rPr>
        <w:tab/>
      </w:r>
      <w:r w:rsidRPr="00D837B6">
        <w:rPr>
          <w:rFonts w:eastAsia="Arial Unicode MS"/>
          <w:lang w:val="en-US"/>
        </w:rPr>
        <w:tab/>
      </w:r>
      <w:r w:rsidR="0012600F">
        <w:rPr>
          <w:rFonts w:eastAsia="Arial Unicode MS"/>
          <w:lang w:val="en-US"/>
        </w:rPr>
        <w:t>170-172</w:t>
      </w:r>
      <w:r w:rsidR="007013BF">
        <w:rPr>
          <w:rFonts w:eastAsia="Arial Unicode MS"/>
          <w:lang w:val="en-US"/>
        </w:rPr>
        <w:tab/>
        <w:t>38</w:t>
      </w:r>
    </w:p>
    <w:p w:rsidR="008A5181" w:rsidRPr="00D837B6" w:rsidRDefault="008A5181" w:rsidP="007013BF">
      <w:pPr>
        <w:tabs>
          <w:tab w:val="right" w:pos="850"/>
          <w:tab w:val="left" w:pos="1134"/>
          <w:tab w:val="left" w:pos="1559"/>
          <w:tab w:val="left" w:pos="1984"/>
          <w:tab w:val="left" w:leader="dot" w:pos="7654"/>
          <w:tab w:val="right" w:pos="8929"/>
          <w:tab w:val="right" w:pos="9638"/>
        </w:tabs>
        <w:spacing w:after="120" w:line="200" w:lineRule="atLeast"/>
        <w:rPr>
          <w:rFonts w:eastAsia="Arial Unicode MS"/>
          <w:lang w:val="en-US"/>
        </w:rPr>
      </w:pPr>
      <w:r w:rsidRPr="00D837B6">
        <w:rPr>
          <w:rFonts w:eastAsia="Arial Unicode MS"/>
          <w:lang w:val="en-US"/>
        </w:rPr>
        <w:tab/>
      </w:r>
      <w:r w:rsidRPr="00D837B6">
        <w:rPr>
          <w:rFonts w:eastAsia="Arial Unicode MS"/>
          <w:lang w:val="en-US"/>
        </w:rPr>
        <w:tab/>
        <w:t>Article 22-</w:t>
      </w:r>
      <w:r w:rsidR="00D837B6" w:rsidRPr="00D837B6">
        <w:rPr>
          <w:rFonts w:eastAsia="Arial Unicode MS"/>
        </w:rPr>
        <w:t xml:space="preserve"> </w:t>
      </w:r>
      <w:r w:rsidR="00D837B6" w:rsidRPr="00750EC7">
        <w:rPr>
          <w:rFonts w:eastAsia="Arial Unicode MS"/>
        </w:rPr>
        <w:t xml:space="preserve">Freedom of </w:t>
      </w:r>
      <w:r w:rsidR="00D837B6">
        <w:rPr>
          <w:rFonts w:eastAsia="Arial Unicode MS"/>
        </w:rPr>
        <w:t>a</w:t>
      </w:r>
      <w:r w:rsidR="00D837B6" w:rsidRPr="00750EC7">
        <w:rPr>
          <w:rFonts w:eastAsia="Arial Unicode MS"/>
        </w:rPr>
        <w:t xml:space="preserve">ssociations and </w:t>
      </w:r>
      <w:r w:rsidR="00D837B6">
        <w:rPr>
          <w:rFonts w:eastAsia="Arial Unicode MS"/>
        </w:rPr>
        <w:t>t</w:t>
      </w:r>
      <w:r w:rsidR="00D837B6" w:rsidRPr="00750EC7">
        <w:rPr>
          <w:rFonts w:eastAsia="Arial Unicode MS"/>
        </w:rPr>
        <w:t xml:space="preserve">rade </w:t>
      </w:r>
      <w:r w:rsidR="007013BF">
        <w:rPr>
          <w:rFonts w:eastAsia="Arial Unicode MS"/>
        </w:rPr>
        <w:t>u</w:t>
      </w:r>
      <w:r w:rsidR="00D837B6" w:rsidRPr="00750EC7">
        <w:rPr>
          <w:rFonts w:eastAsia="Arial Unicode MS"/>
        </w:rPr>
        <w:t>nions</w:t>
      </w:r>
      <w:r w:rsidRPr="00D837B6">
        <w:rPr>
          <w:rFonts w:eastAsia="Arial Unicode MS"/>
          <w:lang w:val="en-US"/>
        </w:rPr>
        <w:tab/>
      </w:r>
      <w:r w:rsidRPr="00D837B6">
        <w:rPr>
          <w:rFonts w:eastAsia="Arial Unicode MS"/>
          <w:lang w:val="en-US"/>
        </w:rPr>
        <w:tab/>
      </w:r>
      <w:r w:rsidR="0012600F">
        <w:rPr>
          <w:rFonts w:eastAsia="Arial Unicode MS"/>
          <w:lang w:val="en-US"/>
        </w:rPr>
        <w:t>173-176</w:t>
      </w:r>
      <w:r w:rsidR="007013BF">
        <w:rPr>
          <w:rFonts w:eastAsia="Arial Unicode MS"/>
          <w:lang w:val="en-US"/>
        </w:rPr>
        <w:tab/>
        <w:t>39</w:t>
      </w:r>
    </w:p>
    <w:p w:rsidR="008A5181" w:rsidRPr="00D837B6" w:rsidRDefault="008A5181" w:rsidP="007013BF">
      <w:pPr>
        <w:tabs>
          <w:tab w:val="right" w:pos="850"/>
          <w:tab w:val="left" w:pos="1134"/>
          <w:tab w:val="left" w:pos="1559"/>
          <w:tab w:val="left" w:pos="1984"/>
          <w:tab w:val="left" w:leader="dot" w:pos="7654"/>
          <w:tab w:val="right" w:pos="8929"/>
          <w:tab w:val="right" w:pos="9638"/>
        </w:tabs>
        <w:spacing w:after="120" w:line="200" w:lineRule="atLeast"/>
        <w:rPr>
          <w:rFonts w:eastAsia="Arial Unicode MS"/>
          <w:lang w:val="en-US"/>
        </w:rPr>
      </w:pPr>
      <w:r w:rsidRPr="00D837B6">
        <w:rPr>
          <w:rFonts w:eastAsia="Arial Unicode MS"/>
          <w:lang w:val="en-US"/>
        </w:rPr>
        <w:tab/>
      </w:r>
      <w:r w:rsidRPr="00D837B6">
        <w:rPr>
          <w:rFonts w:eastAsia="Arial Unicode MS"/>
          <w:lang w:val="en-US"/>
        </w:rPr>
        <w:tab/>
        <w:t>Article 23-</w:t>
      </w:r>
      <w:r w:rsidR="00D837B6">
        <w:rPr>
          <w:rFonts w:eastAsia="Arial Unicode MS"/>
        </w:rPr>
        <w:t>.</w:t>
      </w:r>
      <w:r w:rsidR="00D837B6" w:rsidRPr="00750EC7">
        <w:rPr>
          <w:rFonts w:eastAsia="Arial Unicode MS"/>
        </w:rPr>
        <w:t xml:space="preserve">Protection of </w:t>
      </w:r>
      <w:r w:rsidR="000F0E77">
        <w:rPr>
          <w:rFonts w:eastAsia="Arial Unicode MS"/>
        </w:rPr>
        <w:t xml:space="preserve">the </w:t>
      </w:r>
      <w:r w:rsidR="00D837B6">
        <w:rPr>
          <w:rFonts w:eastAsia="Arial Unicode MS"/>
        </w:rPr>
        <w:t>f</w:t>
      </w:r>
      <w:r w:rsidR="00D837B6" w:rsidRPr="00750EC7">
        <w:rPr>
          <w:rFonts w:eastAsia="Arial Unicode MS"/>
        </w:rPr>
        <w:t>amily</w:t>
      </w:r>
      <w:r w:rsidRPr="00D837B6">
        <w:rPr>
          <w:rFonts w:eastAsia="Arial Unicode MS"/>
          <w:lang w:val="en-US"/>
        </w:rPr>
        <w:tab/>
      </w:r>
      <w:r w:rsidRPr="00D837B6">
        <w:rPr>
          <w:rFonts w:eastAsia="Arial Unicode MS"/>
          <w:lang w:val="en-US"/>
        </w:rPr>
        <w:tab/>
      </w:r>
      <w:r w:rsidR="0012600F">
        <w:rPr>
          <w:rFonts w:eastAsia="Arial Unicode MS"/>
          <w:lang w:val="en-US"/>
        </w:rPr>
        <w:t>177-181</w:t>
      </w:r>
      <w:r w:rsidR="007013BF">
        <w:rPr>
          <w:rFonts w:eastAsia="Arial Unicode MS"/>
          <w:lang w:val="en-US"/>
        </w:rPr>
        <w:tab/>
        <w:t>40</w:t>
      </w:r>
    </w:p>
    <w:p w:rsidR="008A5181" w:rsidRDefault="008A5181" w:rsidP="007013BF">
      <w:pPr>
        <w:tabs>
          <w:tab w:val="right" w:pos="850"/>
          <w:tab w:val="left" w:pos="1134"/>
          <w:tab w:val="left" w:pos="1559"/>
          <w:tab w:val="left" w:pos="1984"/>
          <w:tab w:val="left" w:leader="dot" w:pos="7654"/>
          <w:tab w:val="right" w:pos="8929"/>
          <w:tab w:val="right" w:pos="9638"/>
        </w:tabs>
        <w:spacing w:after="120" w:line="200" w:lineRule="atLeast"/>
        <w:rPr>
          <w:rFonts w:eastAsia="Arial Unicode MS"/>
        </w:rPr>
      </w:pPr>
      <w:r w:rsidRPr="00D837B6">
        <w:rPr>
          <w:rFonts w:eastAsia="Arial Unicode MS"/>
          <w:lang w:val="en-US"/>
        </w:rPr>
        <w:tab/>
      </w:r>
      <w:r w:rsidRPr="00D837B6">
        <w:rPr>
          <w:rFonts w:eastAsia="Arial Unicode MS"/>
          <w:lang w:val="en-US"/>
        </w:rPr>
        <w:tab/>
      </w:r>
      <w:r>
        <w:rPr>
          <w:rFonts w:eastAsia="Arial Unicode MS"/>
        </w:rPr>
        <w:t>Article 24-</w:t>
      </w:r>
      <w:r w:rsidR="00D837B6" w:rsidRPr="00D837B6">
        <w:rPr>
          <w:rFonts w:eastAsia="Arial Unicode MS"/>
        </w:rPr>
        <w:t xml:space="preserve"> </w:t>
      </w:r>
      <w:r w:rsidR="00D837B6" w:rsidRPr="00750EC7">
        <w:rPr>
          <w:rFonts w:eastAsia="Arial Unicode MS"/>
        </w:rPr>
        <w:t xml:space="preserve">Rights of the </w:t>
      </w:r>
      <w:r w:rsidR="00D837B6">
        <w:rPr>
          <w:rFonts w:eastAsia="Arial Unicode MS"/>
        </w:rPr>
        <w:t>c</w:t>
      </w:r>
      <w:r w:rsidR="00D837B6" w:rsidRPr="00750EC7">
        <w:rPr>
          <w:rFonts w:eastAsia="Arial Unicode MS"/>
        </w:rPr>
        <w:t>hild</w:t>
      </w:r>
      <w:r>
        <w:rPr>
          <w:rFonts w:eastAsia="Arial Unicode MS"/>
        </w:rPr>
        <w:tab/>
      </w:r>
      <w:r>
        <w:rPr>
          <w:rFonts w:eastAsia="Arial Unicode MS"/>
        </w:rPr>
        <w:tab/>
      </w:r>
      <w:r w:rsidR="0012600F">
        <w:rPr>
          <w:rFonts w:eastAsia="Arial Unicode MS"/>
          <w:lang w:val="en-US"/>
        </w:rPr>
        <w:t>182-192</w:t>
      </w:r>
      <w:r w:rsidR="007013BF">
        <w:rPr>
          <w:rFonts w:eastAsia="Arial Unicode MS"/>
          <w:lang w:val="en-US"/>
        </w:rPr>
        <w:tab/>
        <w:t>41</w:t>
      </w:r>
    </w:p>
    <w:p w:rsidR="008A5181" w:rsidRDefault="008A5181" w:rsidP="007013BF">
      <w:pPr>
        <w:tabs>
          <w:tab w:val="right" w:pos="850"/>
          <w:tab w:val="left" w:pos="1134"/>
          <w:tab w:val="left" w:pos="1559"/>
          <w:tab w:val="left" w:pos="1984"/>
          <w:tab w:val="left" w:leader="dot" w:pos="7654"/>
          <w:tab w:val="right" w:pos="8929"/>
          <w:tab w:val="right" w:pos="9638"/>
        </w:tabs>
        <w:spacing w:after="120" w:line="200" w:lineRule="atLeast"/>
        <w:rPr>
          <w:rFonts w:eastAsia="Arial Unicode MS"/>
        </w:rPr>
      </w:pPr>
      <w:r>
        <w:rPr>
          <w:rFonts w:eastAsia="Arial Unicode MS"/>
        </w:rPr>
        <w:tab/>
      </w:r>
      <w:r>
        <w:rPr>
          <w:rFonts w:eastAsia="Arial Unicode MS"/>
        </w:rPr>
        <w:tab/>
        <w:t>Article 25-</w:t>
      </w:r>
      <w:r w:rsidR="00D837B6" w:rsidRPr="00D837B6">
        <w:rPr>
          <w:rFonts w:eastAsia="Arial Unicode MS"/>
        </w:rPr>
        <w:t xml:space="preserve"> </w:t>
      </w:r>
      <w:r w:rsidR="00D837B6" w:rsidRPr="00750EC7">
        <w:rPr>
          <w:rFonts w:eastAsia="Arial Unicode MS"/>
        </w:rPr>
        <w:t xml:space="preserve">Right to </w:t>
      </w:r>
      <w:r w:rsidR="00D837B6">
        <w:rPr>
          <w:rFonts w:eastAsia="Arial Unicode MS"/>
        </w:rPr>
        <w:t>p</w:t>
      </w:r>
      <w:r w:rsidR="00D837B6" w:rsidRPr="00750EC7">
        <w:rPr>
          <w:rFonts w:eastAsia="Arial Unicode MS"/>
        </w:rPr>
        <w:t xml:space="preserve">olitical </w:t>
      </w:r>
      <w:r w:rsidR="00D837B6">
        <w:rPr>
          <w:rFonts w:eastAsia="Arial Unicode MS"/>
        </w:rPr>
        <w:t>p</w:t>
      </w:r>
      <w:r w:rsidR="00D837B6" w:rsidRPr="00750EC7">
        <w:rPr>
          <w:rFonts w:eastAsia="Arial Unicode MS"/>
        </w:rPr>
        <w:t>articipation</w:t>
      </w:r>
      <w:r>
        <w:rPr>
          <w:rFonts w:eastAsia="Arial Unicode MS"/>
        </w:rPr>
        <w:tab/>
      </w:r>
      <w:r>
        <w:rPr>
          <w:rFonts w:eastAsia="Arial Unicode MS"/>
        </w:rPr>
        <w:tab/>
      </w:r>
      <w:r w:rsidR="0012600F">
        <w:rPr>
          <w:rFonts w:eastAsia="Arial Unicode MS"/>
        </w:rPr>
        <w:t>193-196</w:t>
      </w:r>
      <w:r w:rsidR="007013BF">
        <w:rPr>
          <w:rFonts w:eastAsia="Arial Unicode MS"/>
        </w:rPr>
        <w:tab/>
        <w:t>43</w:t>
      </w:r>
    </w:p>
    <w:p w:rsidR="008A5181" w:rsidRDefault="008A5181" w:rsidP="00EF309E">
      <w:pPr>
        <w:tabs>
          <w:tab w:val="right" w:pos="850"/>
          <w:tab w:val="left" w:pos="1134"/>
          <w:tab w:val="left" w:pos="1559"/>
          <w:tab w:val="left" w:pos="1984"/>
          <w:tab w:val="left" w:leader="dot" w:pos="7654"/>
          <w:tab w:val="right" w:pos="8929"/>
          <w:tab w:val="right" w:pos="9638"/>
        </w:tabs>
        <w:spacing w:after="120" w:line="200" w:lineRule="atLeast"/>
        <w:rPr>
          <w:rFonts w:eastAsia="Arial Unicode MS"/>
        </w:rPr>
      </w:pPr>
      <w:r>
        <w:rPr>
          <w:rFonts w:eastAsia="Arial Unicode MS"/>
        </w:rPr>
        <w:tab/>
      </w:r>
      <w:r>
        <w:rPr>
          <w:rFonts w:eastAsia="Arial Unicode MS"/>
        </w:rPr>
        <w:tab/>
        <w:t>Article 26</w:t>
      </w:r>
      <w:r>
        <w:rPr>
          <w:rFonts w:eastAsia="Arial Unicode MS"/>
        </w:rPr>
        <w:tab/>
      </w:r>
      <w:r w:rsidR="00D837B6" w:rsidRPr="00750EC7">
        <w:rPr>
          <w:rFonts w:eastAsia="Arial Unicode MS"/>
        </w:rPr>
        <w:t xml:space="preserve">Right to </w:t>
      </w:r>
      <w:r w:rsidR="00D837B6">
        <w:rPr>
          <w:rFonts w:eastAsia="Arial Unicode MS"/>
        </w:rPr>
        <w:t>e</w:t>
      </w:r>
      <w:r w:rsidR="00D837B6" w:rsidRPr="00750EC7">
        <w:rPr>
          <w:rFonts w:eastAsia="Arial Unicode MS"/>
        </w:rPr>
        <w:t xml:space="preserve">quality before </w:t>
      </w:r>
      <w:r w:rsidR="00D837B6">
        <w:rPr>
          <w:rFonts w:eastAsia="Arial Unicode MS"/>
        </w:rPr>
        <w:t>the l</w:t>
      </w:r>
      <w:r w:rsidR="00D837B6" w:rsidRPr="00750EC7">
        <w:rPr>
          <w:rFonts w:eastAsia="Arial Unicode MS"/>
        </w:rPr>
        <w:t>aw</w:t>
      </w:r>
      <w:r>
        <w:rPr>
          <w:rFonts w:eastAsia="Arial Unicode MS"/>
        </w:rPr>
        <w:tab/>
      </w:r>
      <w:r w:rsidR="0012600F">
        <w:rPr>
          <w:rFonts w:eastAsia="Arial Unicode MS"/>
        </w:rPr>
        <w:tab/>
        <w:t>197</w:t>
      </w:r>
      <w:r w:rsidR="007013BF">
        <w:rPr>
          <w:rFonts w:eastAsia="Arial Unicode MS"/>
        </w:rPr>
        <w:tab/>
        <w:t>4</w:t>
      </w:r>
      <w:r w:rsidR="00EF309E">
        <w:rPr>
          <w:rFonts w:eastAsia="Arial Unicode MS"/>
        </w:rPr>
        <w:t>3</w:t>
      </w:r>
    </w:p>
    <w:p w:rsidR="00D837B6" w:rsidRDefault="00D837B6" w:rsidP="00D837B6">
      <w:pPr>
        <w:tabs>
          <w:tab w:val="right" w:pos="850"/>
          <w:tab w:val="left" w:pos="1134"/>
          <w:tab w:val="left" w:pos="1559"/>
          <w:tab w:val="left" w:pos="1984"/>
          <w:tab w:val="left" w:leader="dot" w:pos="7654"/>
          <w:tab w:val="right" w:pos="8929"/>
          <w:tab w:val="right" w:pos="9638"/>
        </w:tabs>
        <w:spacing w:after="120" w:line="200" w:lineRule="atLeast"/>
        <w:rPr>
          <w:rFonts w:eastAsia="Arial Unicode MS"/>
        </w:rPr>
      </w:pPr>
      <w:r>
        <w:rPr>
          <w:rFonts w:eastAsia="Arial Unicode MS"/>
        </w:rPr>
        <w:tab/>
      </w:r>
      <w:r>
        <w:rPr>
          <w:rFonts w:eastAsia="Arial Unicode MS"/>
        </w:rPr>
        <w:tab/>
        <w:t>Article 27-</w:t>
      </w:r>
      <w:r w:rsidRPr="00D837B6">
        <w:rPr>
          <w:rFonts w:eastAsia="Arial Unicode MS"/>
        </w:rPr>
        <w:t xml:space="preserve"> </w:t>
      </w:r>
      <w:r w:rsidRPr="00750EC7">
        <w:rPr>
          <w:rFonts w:eastAsia="Arial Unicode MS"/>
        </w:rPr>
        <w:t xml:space="preserve">Right of </w:t>
      </w:r>
      <w:r>
        <w:rPr>
          <w:rFonts w:eastAsia="Arial Unicode MS"/>
        </w:rPr>
        <w:t>m</w:t>
      </w:r>
      <w:r w:rsidRPr="00750EC7">
        <w:rPr>
          <w:rFonts w:eastAsia="Arial Unicode MS"/>
        </w:rPr>
        <w:t xml:space="preserve">inorities to </w:t>
      </w:r>
      <w:r>
        <w:rPr>
          <w:rFonts w:eastAsia="Arial Unicode MS"/>
        </w:rPr>
        <w:t>e</w:t>
      </w:r>
      <w:r w:rsidRPr="00750EC7">
        <w:rPr>
          <w:rFonts w:eastAsia="Arial Unicode MS"/>
        </w:rPr>
        <w:t xml:space="preserve">njoy their </w:t>
      </w:r>
      <w:r>
        <w:rPr>
          <w:rFonts w:eastAsia="Arial Unicode MS"/>
        </w:rPr>
        <w:t>o</w:t>
      </w:r>
      <w:r w:rsidRPr="00750EC7">
        <w:rPr>
          <w:rFonts w:eastAsia="Arial Unicode MS"/>
        </w:rPr>
        <w:t xml:space="preserve">wn </w:t>
      </w:r>
      <w:r>
        <w:rPr>
          <w:rFonts w:eastAsia="Arial Unicode MS"/>
        </w:rPr>
        <w:t>c</w:t>
      </w:r>
      <w:r w:rsidRPr="00750EC7">
        <w:rPr>
          <w:rFonts w:eastAsia="Arial Unicode MS"/>
        </w:rPr>
        <w:t xml:space="preserve">ulture, </w:t>
      </w:r>
      <w:r>
        <w:rPr>
          <w:rFonts w:eastAsia="Arial Unicode MS"/>
        </w:rPr>
        <w:t>r</w:t>
      </w:r>
      <w:r w:rsidRPr="00750EC7">
        <w:rPr>
          <w:rFonts w:eastAsia="Arial Unicode MS"/>
        </w:rPr>
        <w:t>eligion, etc</w:t>
      </w:r>
      <w:r>
        <w:rPr>
          <w:rFonts w:eastAsia="Arial Unicode MS"/>
        </w:rPr>
        <w:tab/>
      </w:r>
      <w:r w:rsidR="0012600F">
        <w:rPr>
          <w:rFonts w:eastAsia="Arial Unicode MS"/>
        </w:rPr>
        <w:tab/>
        <w:t>198-201</w:t>
      </w:r>
      <w:r w:rsidR="007013BF">
        <w:rPr>
          <w:rFonts w:eastAsia="Arial Unicode MS"/>
        </w:rPr>
        <w:tab/>
        <w:t>44</w:t>
      </w:r>
    </w:p>
    <w:p w:rsidR="006744E2" w:rsidRDefault="006744E2" w:rsidP="00C068A3">
      <w:pPr>
        <w:tabs>
          <w:tab w:val="right" w:pos="850"/>
          <w:tab w:val="left" w:pos="1134"/>
          <w:tab w:val="left" w:pos="1559"/>
          <w:tab w:val="left" w:pos="1984"/>
          <w:tab w:val="left" w:leader="dot" w:pos="7654"/>
          <w:tab w:val="right" w:pos="8929"/>
          <w:tab w:val="right" w:pos="9638"/>
        </w:tabs>
        <w:spacing w:after="240" w:line="200" w:lineRule="atLeast"/>
        <w:ind w:firstLine="618"/>
      </w:pPr>
      <w:r>
        <w:t>VII.</w:t>
      </w:r>
      <w:r>
        <w:tab/>
        <w:t>Conclusion</w:t>
      </w:r>
      <w:r>
        <w:tab/>
      </w:r>
      <w:r>
        <w:tab/>
      </w:r>
      <w:r w:rsidR="008B12F1">
        <w:t>20</w:t>
      </w:r>
      <w:r w:rsidR="00C068A3">
        <w:t>2</w:t>
      </w:r>
      <w:r w:rsidR="008B12F1">
        <w:t>-206</w:t>
      </w:r>
      <w:r w:rsidR="007013BF">
        <w:tab/>
        <w:t>44</w:t>
      </w:r>
    </w:p>
    <w:p w:rsidR="006744E2" w:rsidRDefault="00B915E1" w:rsidP="008A5181">
      <w:pPr>
        <w:tabs>
          <w:tab w:val="right" w:pos="850"/>
          <w:tab w:val="left" w:pos="1134"/>
          <w:tab w:val="left" w:pos="1559"/>
          <w:tab w:val="left" w:pos="1984"/>
          <w:tab w:val="left" w:leader="dot" w:pos="7654"/>
          <w:tab w:val="right" w:pos="8929"/>
          <w:tab w:val="right" w:pos="9638"/>
        </w:tabs>
        <w:spacing w:after="120" w:line="200" w:lineRule="atLeast"/>
        <w:ind w:firstLine="616"/>
      </w:pPr>
      <w:r>
        <w:t>A</w:t>
      </w:r>
      <w:r w:rsidR="006744E2">
        <w:t>n</w:t>
      </w:r>
      <w:r w:rsidR="00D837B6">
        <w:rPr>
          <w:rFonts w:eastAsia="Arial Unicode MS"/>
        </w:rPr>
        <w:t>n</w:t>
      </w:r>
      <w:r w:rsidR="006744E2">
        <w:t>exes</w:t>
      </w:r>
    </w:p>
    <w:p w:rsidR="006744E2" w:rsidRDefault="00E320DC" w:rsidP="007013BF">
      <w:pPr>
        <w:tabs>
          <w:tab w:val="right" w:leader="underscore" w:pos="850"/>
          <w:tab w:val="left" w:pos="1134"/>
          <w:tab w:val="left" w:pos="1559"/>
          <w:tab w:val="left" w:pos="1984"/>
          <w:tab w:val="left" w:leader="dot" w:pos="8721"/>
          <w:tab w:val="right" w:pos="8929"/>
          <w:tab w:val="right" w:pos="9638"/>
        </w:tabs>
        <w:spacing w:after="120" w:line="200" w:lineRule="atLeast"/>
        <w:ind w:firstLine="616"/>
        <w:rPr>
          <w:rFonts w:eastAsia="Arial Unicode MS"/>
        </w:rPr>
      </w:pPr>
      <w:r>
        <w:t>I.</w:t>
      </w:r>
      <w:r>
        <w:tab/>
      </w:r>
      <w:r w:rsidR="006744E2">
        <w:tab/>
        <w:t>Covenant-r</w:t>
      </w:r>
      <w:r w:rsidR="006744E2" w:rsidRPr="00750EC7">
        <w:rPr>
          <w:rFonts w:eastAsia="Arial Unicode MS"/>
        </w:rPr>
        <w:t xml:space="preserve">elated </w:t>
      </w:r>
      <w:r w:rsidR="006744E2">
        <w:rPr>
          <w:rFonts w:eastAsia="Arial Unicode MS"/>
        </w:rPr>
        <w:t>l</w:t>
      </w:r>
      <w:r w:rsidR="006744E2" w:rsidRPr="00750EC7">
        <w:rPr>
          <w:rFonts w:eastAsia="Arial Unicode MS"/>
        </w:rPr>
        <w:t xml:space="preserve">egislations </w:t>
      </w:r>
      <w:r w:rsidR="006744E2">
        <w:rPr>
          <w:rFonts w:eastAsia="Arial Unicode MS"/>
        </w:rPr>
        <w:t>e</w:t>
      </w:r>
      <w:r w:rsidR="006744E2" w:rsidRPr="00750EC7">
        <w:rPr>
          <w:rFonts w:eastAsia="Arial Unicode MS"/>
        </w:rPr>
        <w:t xml:space="preserve">nacted or </w:t>
      </w:r>
      <w:r w:rsidR="006744E2">
        <w:rPr>
          <w:rFonts w:eastAsia="Arial Unicode MS"/>
        </w:rPr>
        <w:t>a</w:t>
      </w:r>
      <w:r w:rsidR="006744E2" w:rsidRPr="00750EC7">
        <w:rPr>
          <w:rFonts w:eastAsia="Arial Unicode MS"/>
        </w:rPr>
        <w:t xml:space="preserve">mended </w:t>
      </w:r>
      <w:r w:rsidR="006744E2">
        <w:rPr>
          <w:rFonts w:eastAsia="Arial Unicode MS"/>
        </w:rPr>
        <w:t>f</w:t>
      </w:r>
      <w:r w:rsidR="006744E2" w:rsidRPr="00750EC7">
        <w:rPr>
          <w:rFonts w:eastAsia="Arial Unicode MS"/>
        </w:rPr>
        <w:t>rom 1994 to 2010</w:t>
      </w:r>
      <w:r w:rsidR="006744E2">
        <w:rPr>
          <w:rFonts w:eastAsia="Arial Unicode MS"/>
        </w:rPr>
        <w:tab/>
      </w:r>
      <w:r w:rsidR="006744E2">
        <w:rPr>
          <w:rFonts w:eastAsia="Arial Unicode MS"/>
        </w:rPr>
        <w:tab/>
      </w:r>
      <w:r w:rsidR="007013BF">
        <w:rPr>
          <w:rFonts w:eastAsia="Arial Unicode MS"/>
        </w:rPr>
        <w:tab/>
        <w:t>47</w:t>
      </w:r>
    </w:p>
    <w:p w:rsidR="006744E2" w:rsidRDefault="006744E2" w:rsidP="00B639B6">
      <w:pPr>
        <w:tabs>
          <w:tab w:val="right" w:pos="850"/>
          <w:tab w:val="left" w:pos="1134"/>
          <w:tab w:val="left" w:pos="1559"/>
          <w:tab w:val="left" w:pos="1984"/>
          <w:tab w:val="left" w:leader="dot" w:pos="7654"/>
          <w:tab w:val="right" w:pos="8929"/>
          <w:tab w:val="right" w:pos="9638"/>
        </w:tabs>
        <w:spacing w:after="120" w:line="200" w:lineRule="atLeast"/>
        <w:ind w:firstLine="616"/>
        <w:rPr>
          <w:rFonts w:eastAsia="Arial Unicode MS"/>
        </w:rPr>
      </w:pPr>
      <w:r>
        <w:t>II</w:t>
      </w:r>
      <w:r w:rsidR="00C068A3">
        <w:t>.</w:t>
      </w:r>
      <w:r w:rsidR="00C068A3">
        <w:tab/>
      </w:r>
      <w:r>
        <w:tab/>
      </w:r>
      <w:r w:rsidRPr="00750EC7">
        <w:rPr>
          <w:rFonts w:eastAsia="Arial Unicode MS"/>
        </w:rPr>
        <w:t xml:space="preserve">List of Acts </w:t>
      </w:r>
      <w:r w:rsidR="00B639B6">
        <w:rPr>
          <w:rFonts w:eastAsia="Arial Unicode MS"/>
        </w:rPr>
        <w:t>a</w:t>
      </w:r>
      <w:r w:rsidRPr="00750EC7">
        <w:rPr>
          <w:rFonts w:eastAsia="Arial Unicode MS"/>
        </w:rPr>
        <w:t>mended by Gender Equality Act, 2006</w:t>
      </w:r>
      <w:r>
        <w:rPr>
          <w:rFonts w:eastAsia="Arial Unicode MS"/>
        </w:rPr>
        <w:t xml:space="preserve"> </w:t>
      </w:r>
      <w:r w:rsidRPr="00750EC7">
        <w:rPr>
          <w:rFonts w:eastAsia="Arial Unicode MS"/>
        </w:rPr>
        <w:t>(</w:t>
      </w:r>
      <w:r>
        <w:rPr>
          <w:rFonts w:eastAsia="Arial Unicode MS"/>
        </w:rPr>
        <w:t>a</w:t>
      </w:r>
      <w:r w:rsidRPr="00750EC7">
        <w:rPr>
          <w:rFonts w:eastAsia="Arial Unicode MS"/>
        </w:rPr>
        <w:t xml:space="preserve">n Act enacted to amend </w:t>
      </w:r>
    </w:p>
    <w:p w:rsidR="006744E2" w:rsidRDefault="006744E2" w:rsidP="00FA5D73">
      <w:pPr>
        <w:tabs>
          <w:tab w:val="right" w:pos="850"/>
          <w:tab w:val="left" w:pos="1134"/>
          <w:tab w:val="left" w:pos="1559"/>
          <w:tab w:val="left" w:pos="1984"/>
          <w:tab w:val="left" w:leader="dot" w:pos="8637"/>
          <w:tab w:val="right" w:pos="8929"/>
          <w:tab w:val="right" w:pos="9638"/>
        </w:tabs>
        <w:spacing w:after="120" w:line="200" w:lineRule="atLeast"/>
        <w:ind w:firstLine="616"/>
        <w:rPr>
          <w:rFonts w:eastAsia="Arial Unicode MS"/>
        </w:rPr>
      </w:pPr>
      <w:r>
        <w:rPr>
          <w:rFonts w:eastAsia="Arial Unicode MS"/>
        </w:rPr>
        <w:tab/>
      </w:r>
      <w:r>
        <w:rPr>
          <w:rFonts w:eastAsia="Arial Unicode MS"/>
        </w:rPr>
        <w:tab/>
      </w:r>
      <w:r w:rsidR="001928B0" w:rsidRPr="00750EC7">
        <w:rPr>
          <w:rFonts w:eastAsia="Arial Unicode MS"/>
        </w:rPr>
        <w:t>gender</w:t>
      </w:r>
      <w:r w:rsidR="001928B0">
        <w:rPr>
          <w:rFonts w:eastAsia="Arial Unicode MS"/>
        </w:rPr>
        <w:t>-</w:t>
      </w:r>
      <w:r w:rsidR="001928B0" w:rsidRPr="00750EC7">
        <w:rPr>
          <w:rFonts w:eastAsia="Arial Unicode MS"/>
        </w:rPr>
        <w:t xml:space="preserve"> </w:t>
      </w:r>
      <w:r w:rsidRPr="00750EC7">
        <w:rPr>
          <w:rFonts w:eastAsia="Arial Unicode MS"/>
        </w:rPr>
        <w:t xml:space="preserve">related provisions in various </w:t>
      </w:r>
      <w:r>
        <w:rPr>
          <w:rFonts w:eastAsia="Arial Unicode MS"/>
        </w:rPr>
        <w:t>a</w:t>
      </w:r>
      <w:r w:rsidRPr="00750EC7">
        <w:rPr>
          <w:rFonts w:eastAsia="Arial Unicode MS"/>
        </w:rPr>
        <w:t>cts)</w:t>
      </w:r>
      <w:r>
        <w:rPr>
          <w:rFonts w:eastAsia="Arial Unicode MS"/>
        </w:rPr>
        <w:tab/>
      </w:r>
      <w:r w:rsidR="00FA5D73">
        <w:rPr>
          <w:rFonts w:eastAsia="Arial Unicode MS"/>
        </w:rPr>
        <w:tab/>
      </w:r>
      <w:r w:rsidR="00FA5D73">
        <w:rPr>
          <w:rFonts w:eastAsia="Arial Unicode MS"/>
        </w:rPr>
        <w:tab/>
        <w:t>49</w:t>
      </w:r>
    </w:p>
    <w:p w:rsidR="006744E2" w:rsidRDefault="006744E2" w:rsidP="006744E2">
      <w:pPr>
        <w:tabs>
          <w:tab w:val="right" w:pos="850"/>
          <w:tab w:val="left" w:pos="1134"/>
          <w:tab w:val="left" w:pos="1559"/>
          <w:tab w:val="left" w:pos="1984"/>
          <w:tab w:val="left" w:leader="dot" w:pos="7654"/>
          <w:tab w:val="right" w:pos="8929"/>
          <w:tab w:val="right" w:pos="9638"/>
        </w:tabs>
        <w:spacing w:after="120" w:line="200" w:lineRule="atLeast"/>
        <w:ind w:firstLine="616"/>
        <w:rPr>
          <w:rFonts w:eastAsia="Arial Unicode MS"/>
        </w:rPr>
      </w:pPr>
      <w:r>
        <w:rPr>
          <w:rFonts w:eastAsia="Arial Unicode MS"/>
        </w:rPr>
        <w:t>III.</w:t>
      </w:r>
      <w:r>
        <w:rPr>
          <w:rFonts w:eastAsia="Arial Unicode MS"/>
        </w:rPr>
        <w:tab/>
      </w:r>
      <w:r w:rsidRPr="00750EC7">
        <w:rPr>
          <w:rFonts w:eastAsia="Arial Unicode MS"/>
        </w:rPr>
        <w:t xml:space="preserve">List of </w:t>
      </w:r>
      <w:r>
        <w:rPr>
          <w:rFonts w:eastAsia="Arial Unicode MS"/>
        </w:rPr>
        <w:t>l</w:t>
      </w:r>
      <w:r w:rsidRPr="00750EC7">
        <w:rPr>
          <w:rFonts w:eastAsia="Arial Unicode MS"/>
        </w:rPr>
        <w:t xml:space="preserve">egislative </w:t>
      </w:r>
      <w:r>
        <w:rPr>
          <w:rFonts w:eastAsia="Arial Unicode MS"/>
        </w:rPr>
        <w:t>m</w:t>
      </w:r>
      <w:r w:rsidRPr="00750EC7">
        <w:rPr>
          <w:rFonts w:eastAsia="Arial Unicode MS"/>
        </w:rPr>
        <w:t>easures (</w:t>
      </w:r>
      <w:r>
        <w:rPr>
          <w:rFonts w:eastAsia="Arial Unicode MS"/>
        </w:rPr>
        <w:t>a</w:t>
      </w:r>
      <w:r w:rsidRPr="00750EC7">
        <w:rPr>
          <w:rFonts w:eastAsia="Arial Unicode MS"/>
        </w:rPr>
        <w:t xml:space="preserve">mended or </w:t>
      </w:r>
      <w:r>
        <w:rPr>
          <w:rFonts w:eastAsia="Arial Unicode MS"/>
        </w:rPr>
        <w:t>a</w:t>
      </w:r>
      <w:r w:rsidRPr="00750EC7">
        <w:rPr>
          <w:rFonts w:eastAsia="Arial Unicode MS"/>
        </w:rPr>
        <w:t>dopted)</w:t>
      </w:r>
      <w:r w:rsidRPr="006744E2">
        <w:rPr>
          <w:rFonts w:eastAsia="Arial Unicode MS"/>
        </w:rPr>
        <w:t xml:space="preserve"> </w:t>
      </w:r>
      <w:r>
        <w:rPr>
          <w:rFonts w:eastAsia="Arial Unicode MS"/>
        </w:rPr>
        <w:t>a</w:t>
      </w:r>
      <w:r w:rsidRPr="00750EC7">
        <w:rPr>
          <w:rFonts w:eastAsia="Arial Unicode MS"/>
        </w:rPr>
        <w:t xml:space="preserve">pplicable in relation to </w:t>
      </w:r>
      <w:r>
        <w:rPr>
          <w:rFonts w:eastAsia="Arial Unicode MS"/>
        </w:rPr>
        <w:t>v</w:t>
      </w:r>
      <w:r w:rsidRPr="00750EC7">
        <w:rPr>
          <w:rFonts w:eastAsia="Arial Unicode MS"/>
        </w:rPr>
        <w:t xml:space="preserve">iolence </w:t>
      </w:r>
    </w:p>
    <w:p w:rsidR="006744E2" w:rsidRDefault="006744E2" w:rsidP="00FA5D73">
      <w:pPr>
        <w:tabs>
          <w:tab w:val="right" w:pos="850"/>
          <w:tab w:val="left" w:pos="1134"/>
          <w:tab w:val="left" w:pos="1559"/>
          <w:tab w:val="left" w:pos="1984"/>
          <w:tab w:val="left" w:leader="dot" w:pos="8651"/>
          <w:tab w:val="right" w:pos="8929"/>
          <w:tab w:val="right" w:pos="9638"/>
        </w:tabs>
        <w:spacing w:after="120" w:line="200" w:lineRule="atLeast"/>
        <w:ind w:firstLine="616"/>
        <w:rPr>
          <w:rFonts w:eastAsia="Arial Unicode MS"/>
        </w:rPr>
      </w:pPr>
      <w:r>
        <w:rPr>
          <w:rFonts w:eastAsia="Arial Unicode MS"/>
        </w:rPr>
        <w:tab/>
      </w:r>
      <w:r>
        <w:rPr>
          <w:rFonts w:eastAsia="Arial Unicode MS"/>
        </w:rPr>
        <w:tab/>
      </w:r>
      <w:r w:rsidRPr="00750EC7">
        <w:rPr>
          <w:rFonts w:eastAsia="Arial Unicode MS"/>
        </w:rPr>
        <w:t>against Women</w:t>
      </w:r>
      <w:r>
        <w:rPr>
          <w:rFonts w:eastAsia="Arial Unicode MS"/>
        </w:rPr>
        <w:tab/>
      </w:r>
      <w:r w:rsidR="00FA5D73">
        <w:rPr>
          <w:rFonts w:eastAsia="Arial Unicode MS"/>
        </w:rPr>
        <w:tab/>
      </w:r>
      <w:r w:rsidR="00FA5D73">
        <w:rPr>
          <w:rFonts w:eastAsia="Arial Unicode MS"/>
        </w:rPr>
        <w:tab/>
        <w:t>50</w:t>
      </w:r>
    </w:p>
    <w:p w:rsidR="008B12F1" w:rsidRPr="00750EC7" w:rsidRDefault="001928B0" w:rsidP="00FA5D73">
      <w:pPr>
        <w:tabs>
          <w:tab w:val="right" w:pos="850"/>
          <w:tab w:val="left" w:pos="1134"/>
          <w:tab w:val="left" w:pos="1559"/>
          <w:tab w:val="left" w:pos="1984"/>
          <w:tab w:val="left" w:leader="dot" w:pos="8665"/>
          <w:tab w:val="right" w:pos="8929"/>
          <w:tab w:val="right" w:pos="9638"/>
        </w:tabs>
        <w:spacing w:after="120" w:line="200" w:lineRule="atLeast"/>
        <w:ind w:firstLine="616"/>
        <w:rPr>
          <w:rFonts w:eastAsia="Arial Unicode MS"/>
        </w:rPr>
      </w:pPr>
      <w:r>
        <w:rPr>
          <w:rFonts w:eastAsia="Arial Unicode MS"/>
        </w:rPr>
        <w:t>IV.</w:t>
      </w:r>
      <w:r>
        <w:rPr>
          <w:rFonts w:eastAsia="Arial Unicode MS"/>
        </w:rPr>
        <w:tab/>
        <w:t xml:space="preserve">Case </w:t>
      </w:r>
      <w:r w:rsidR="007013BF">
        <w:rPr>
          <w:rFonts w:eastAsia="Arial Unicode MS"/>
        </w:rPr>
        <w:t>j</w:t>
      </w:r>
      <w:r>
        <w:rPr>
          <w:rFonts w:eastAsia="Arial Unicode MS"/>
        </w:rPr>
        <w:t>urisprudence</w:t>
      </w:r>
      <w:r>
        <w:rPr>
          <w:rFonts w:eastAsia="Arial Unicode MS"/>
        </w:rPr>
        <w:tab/>
      </w:r>
      <w:r w:rsidR="00FA5D73">
        <w:rPr>
          <w:rFonts w:eastAsia="Arial Unicode MS"/>
        </w:rPr>
        <w:tab/>
      </w:r>
      <w:r w:rsidR="00FA5D73">
        <w:rPr>
          <w:rFonts w:eastAsia="Arial Unicode MS"/>
        </w:rPr>
        <w:tab/>
        <w:t>51</w:t>
      </w:r>
    </w:p>
    <w:p w:rsidR="00A1735F" w:rsidRPr="0041571B" w:rsidRDefault="00A1735F" w:rsidP="00A1735F">
      <w:pPr>
        <w:pStyle w:val="H1G"/>
        <w:rPr>
          <w:rFonts w:eastAsia="Arial Unicode MS"/>
        </w:rPr>
      </w:pPr>
      <w:r>
        <w:rPr>
          <w:rFonts w:eastAsia="Arial Unicode MS"/>
          <w:bCs/>
        </w:rPr>
        <w:br w:type="page"/>
      </w:r>
      <w:r w:rsidR="00E320DC">
        <w:rPr>
          <w:rFonts w:eastAsia="Arial Unicode MS"/>
          <w:bCs/>
        </w:rPr>
        <w:tab/>
      </w:r>
      <w:r w:rsidR="00E320DC">
        <w:rPr>
          <w:rFonts w:eastAsia="Arial Unicode MS"/>
          <w:bCs/>
        </w:rPr>
        <w:tab/>
      </w:r>
      <w:r w:rsidRPr="0041571B">
        <w:rPr>
          <w:rFonts w:eastAsia="Arial Unicode MS"/>
        </w:rPr>
        <w:t xml:space="preserve">List of </w:t>
      </w:r>
      <w:r>
        <w:rPr>
          <w:rFonts w:eastAsia="Arial Unicode MS"/>
        </w:rPr>
        <w:t>a</w:t>
      </w:r>
      <w:r w:rsidRPr="0041571B">
        <w:rPr>
          <w:rFonts w:eastAsia="Arial Unicode MS"/>
        </w:rPr>
        <w:t xml:space="preserve">bbreviations </w:t>
      </w:r>
      <w:r>
        <w:rPr>
          <w:rFonts w:eastAsia="Arial Unicode MS"/>
        </w:rPr>
        <w:t>a</w:t>
      </w:r>
      <w:r w:rsidRPr="0041571B">
        <w:rPr>
          <w:rFonts w:eastAsia="Arial Unicode MS"/>
        </w:rPr>
        <w:t xml:space="preserve">nd </w:t>
      </w:r>
      <w:r>
        <w:rPr>
          <w:rFonts w:eastAsia="Arial Unicode MS"/>
        </w:rPr>
        <w:t>a</w:t>
      </w:r>
      <w:r w:rsidRPr="0041571B">
        <w:rPr>
          <w:rFonts w:eastAsia="Arial Unicode MS"/>
        </w:rPr>
        <w:t>cronyms</w:t>
      </w:r>
    </w:p>
    <w:p w:rsidR="00A1735F" w:rsidRPr="0041571B" w:rsidRDefault="00A1735F" w:rsidP="00A1735F">
      <w:pPr>
        <w:pStyle w:val="SingleTxtG"/>
        <w:rPr>
          <w:rFonts w:eastAsia="Arial Unicode MS"/>
        </w:rPr>
      </w:pPr>
      <w:r w:rsidRPr="0041571B">
        <w:rPr>
          <w:rFonts w:eastAsia="Arial Unicode MS"/>
        </w:rPr>
        <w:t>CA</w:t>
      </w:r>
      <w:r w:rsidRPr="0041571B">
        <w:rPr>
          <w:rFonts w:eastAsia="Arial Unicode MS"/>
        </w:rPr>
        <w:tab/>
      </w:r>
      <w:r w:rsidRPr="0041571B">
        <w:rPr>
          <w:rFonts w:eastAsia="Arial Unicode MS"/>
        </w:rPr>
        <w:tab/>
      </w:r>
      <w:r w:rsidRPr="0041571B">
        <w:rPr>
          <w:rFonts w:eastAsia="Arial Unicode MS"/>
        </w:rPr>
        <w:tab/>
        <w:t>Constituent Assembly</w:t>
      </w:r>
    </w:p>
    <w:p w:rsidR="00A1735F" w:rsidRPr="0041571B" w:rsidRDefault="00A1735F" w:rsidP="00A1735F">
      <w:pPr>
        <w:pStyle w:val="SingleTxtG"/>
        <w:rPr>
          <w:rFonts w:eastAsia="Arial Unicode MS"/>
        </w:rPr>
      </w:pPr>
      <w:r w:rsidRPr="0041571B">
        <w:rPr>
          <w:rFonts w:eastAsia="Arial Unicode MS"/>
        </w:rPr>
        <w:t>CAT</w:t>
      </w:r>
      <w:r w:rsidRPr="0041571B">
        <w:rPr>
          <w:rFonts w:eastAsia="Arial Unicode MS"/>
        </w:rPr>
        <w:tab/>
      </w:r>
      <w:r w:rsidRPr="0041571B">
        <w:rPr>
          <w:rFonts w:eastAsia="Arial Unicode MS"/>
        </w:rPr>
        <w:tab/>
      </w:r>
      <w:r>
        <w:rPr>
          <w:rFonts w:eastAsia="Arial Unicode MS"/>
        </w:rPr>
        <w:tab/>
      </w:r>
      <w:r w:rsidRPr="0041571B">
        <w:rPr>
          <w:rFonts w:eastAsia="Arial Unicode MS"/>
        </w:rPr>
        <w:t xml:space="preserve">Convention against Torture and Other Cruel, Inhuman or Degrading </w:t>
      </w:r>
      <w:r>
        <w:rPr>
          <w:rFonts w:eastAsia="Arial Unicode MS"/>
        </w:rPr>
        <w:tab/>
      </w:r>
      <w:r>
        <w:rPr>
          <w:rFonts w:eastAsia="Arial Unicode MS"/>
        </w:rPr>
        <w:tab/>
      </w:r>
      <w:r>
        <w:rPr>
          <w:rFonts w:eastAsia="Arial Unicode MS"/>
        </w:rPr>
        <w:tab/>
      </w:r>
      <w:r w:rsidRPr="0041571B">
        <w:rPr>
          <w:rFonts w:eastAsia="Arial Unicode MS"/>
        </w:rPr>
        <w:t>Treatment or Punishment</w:t>
      </w:r>
    </w:p>
    <w:p w:rsidR="00A1735F" w:rsidRPr="0041571B" w:rsidRDefault="00A1735F" w:rsidP="00A1735F">
      <w:pPr>
        <w:pStyle w:val="SingleTxtG"/>
        <w:rPr>
          <w:rFonts w:eastAsia="Arial Unicode MS"/>
        </w:rPr>
      </w:pPr>
      <w:r w:rsidRPr="0041571B">
        <w:rPr>
          <w:rFonts w:eastAsia="Arial Unicode MS"/>
        </w:rPr>
        <w:t>CBOs</w:t>
      </w:r>
      <w:r w:rsidRPr="0041571B">
        <w:rPr>
          <w:rFonts w:eastAsia="Arial Unicode MS"/>
        </w:rPr>
        <w:tab/>
      </w:r>
      <w:r w:rsidRPr="0041571B">
        <w:rPr>
          <w:rFonts w:eastAsia="Arial Unicode MS"/>
        </w:rPr>
        <w:tab/>
      </w:r>
      <w:r>
        <w:rPr>
          <w:rFonts w:eastAsia="Arial Unicode MS"/>
        </w:rPr>
        <w:tab/>
      </w:r>
      <w:r w:rsidRPr="0041571B">
        <w:rPr>
          <w:rFonts w:eastAsia="Arial Unicode MS"/>
        </w:rPr>
        <w:t>Community-Based Organizations</w:t>
      </w:r>
    </w:p>
    <w:p w:rsidR="00A1735F" w:rsidRPr="0041571B" w:rsidRDefault="00A1735F" w:rsidP="00A1735F">
      <w:pPr>
        <w:pStyle w:val="SingleTxtG"/>
        <w:rPr>
          <w:rFonts w:eastAsia="Arial Unicode MS"/>
        </w:rPr>
      </w:pPr>
      <w:r w:rsidRPr="0041571B">
        <w:rPr>
          <w:rFonts w:eastAsia="Arial Unicode MS"/>
        </w:rPr>
        <w:t>CBS</w:t>
      </w:r>
      <w:r w:rsidRPr="0041571B">
        <w:rPr>
          <w:rFonts w:eastAsia="Arial Unicode MS"/>
        </w:rPr>
        <w:tab/>
      </w:r>
      <w:r w:rsidRPr="0041571B">
        <w:rPr>
          <w:rFonts w:eastAsia="Arial Unicode MS"/>
        </w:rPr>
        <w:tab/>
      </w:r>
      <w:r w:rsidRPr="0041571B">
        <w:rPr>
          <w:rFonts w:eastAsia="Arial Unicode MS"/>
        </w:rPr>
        <w:tab/>
        <w:t xml:space="preserve">Central Bureau of Statistics </w:t>
      </w:r>
    </w:p>
    <w:p w:rsidR="00A1735F" w:rsidRPr="0041571B" w:rsidRDefault="00A1735F" w:rsidP="00A1735F">
      <w:pPr>
        <w:pStyle w:val="SingleTxtG"/>
        <w:rPr>
          <w:rFonts w:eastAsia="Arial Unicode MS"/>
        </w:rPr>
      </w:pPr>
      <w:r w:rsidRPr="0041571B">
        <w:rPr>
          <w:rFonts w:eastAsia="Arial Unicode MS"/>
        </w:rPr>
        <w:t>CLA</w:t>
      </w:r>
      <w:r w:rsidRPr="0041571B">
        <w:rPr>
          <w:rFonts w:eastAsia="Arial Unicode MS"/>
        </w:rPr>
        <w:tab/>
      </w:r>
      <w:r w:rsidRPr="0041571B">
        <w:rPr>
          <w:rFonts w:eastAsia="Arial Unicode MS"/>
        </w:rPr>
        <w:tab/>
      </w:r>
      <w:r w:rsidRPr="0041571B">
        <w:rPr>
          <w:rFonts w:eastAsia="Arial Unicode MS"/>
        </w:rPr>
        <w:tab/>
        <w:t>Civil Liberties Act</w:t>
      </w:r>
    </w:p>
    <w:p w:rsidR="00A1735F" w:rsidRPr="0041571B" w:rsidRDefault="00A1735F" w:rsidP="00A1735F">
      <w:pPr>
        <w:pStyle w:val="SingleTxtG"/>
        <w:rPr>
          <w:rFonts w:eastAsia="Arial Unicode MS"/>
        </w:rPr>
      </w:pPr>
      <w:r w:rsidRPr="0041571B">
        <w:rPr>
          <w:rFonts w:eastAsia="Arial Unicode MS"/>
        </w:rPr>
        <w:t>CDO</w:t>
      </w:r>
      <w:r w:rsidRPr="0041571B">
        <w:rPr>
          <w:rFonts w:eastAsia="Arial Unicode MS"/>
        </w:rPr>
        <w:tab/>
      </w:r>
      <w:r w:rsidRPr="0041571B">
        <w:rPr>
          <w:rFonts w:eastAsia="Arial Unicode MS"/>
        </w:rPr>
        <w:tab/>
      </w:r>
      <w:r w:rsidRPr="0041571B">
        <w:rPr>
          <w:rFonts w:eastAsia="Arial Unicode MS"/>
        </w:rPr>
        <w:tab/>
        <w:t>Chief District Officer</w:t>
      </w:r>
    </w:p>
    <w:p w:rsidR="00A1735F" w:rsidRPr="0041571B" w:rsidRDefault="00A1735F" w:rsidP="00A1735F">
      <w:pPr>
        <w:pStyle w:val="SingleTxtG"/>
        <w:rPr>
          <w:rFonts w:eastAsia="Arial Unicode MS"/>
        </w:rPr>
      </w:pPr>
      <w:r w:rsidRPr="0041571B">
        <w:rPr>
          <w:rFonts w:eastAsia="Arial Unicode MS"/>
        </w:rPr>
        <w:t>CEDAW</w:t>
      </w:r>
      <w:r w:rsidRPr="0041571B">
        <w:rPr>
          <w:rFonts w:eastAsia="Arial Unicode MS"/>
        </w:rPr>
        <w:tab/>
      </w:r>
      <w:r>
        <w:rPr>
          <w:rFonts w:eastAsia="Arial Unicode MS"/>
        </w:rPr>
        <w:tab/>
      </w:r>
      <w:r w:rsidRPr="0041571B">
        <w:rPr>
          <w:rFonts w:eastAsia="Arial Unicode MS"/>
        </w:rPr>
        <w:t xml:space="preserve">Convention on the Elimination of All Forms of Discrimination against </w:t>
      </w:r>
      <w:r>
        <w:rPr>
          <w:rFonts w:eastAsia="Arial Unicode MS"/>
        </w:rPr>
        <w:tab/>
      </w:r>
      <w:r>
        <w:rPr>
          <w:rFonts w:eastAsia="Arial Unicode MS"/>
        </w:rPr>
        <w:tab/>
      </w:r>
      <w:r>
        <w:rPr>
          <w:rFonts w:eastAsia="Arial Unicode MS"/>
        </w:rPr>
        <w:tab/>
      </w:r>
      <w:r w:rsidRPr="0041571B">
        <w:rPr>
          <w:rFonts w:eastAsia="Arial Unicode MS"/>
        </w:rPr>
        <w:t>Women</w:t>
      </w:r>
    </w:p>
    <w:p w:rsidR="00A1735F" w:rsidRPr="0041571B" w:rsidRDefault="00A1735F" w:rsidP="00A1735F">
      <w:pPr>
        <w:pStyle w:val="SingleTxtG"/>
        <w:rPr>
          <w:rFonts w:eastAsia="Arial Unicode MS"/>
        </w:rPr>
      </w:pPr>
      <w:r w:rsidRPr="0041571B">
        <w:rPr>
          <w:rFonts w:eastAsia="Arial Unicode MS"/>
        </w:rPr>
        <w:t>CERD</w:t>
      </w:r>
      <w:r w:rsidRPr="0041571B">
        <w:rPr>
          <w:rFonts w:eastAsia="Arial Unicode MS"/>
        </w:rPr>
        <w:tab/>
      </w:r>
      <w:r>
        <w:rPr>
          <w:rFonts w:eastAsia="Arial Unicode MS"/>
        </w:rPr>
        <w:tab/>
      </w:r>
      <w:r>
        <w:rPr>
          <w:rFonts w:eastAsia="Arial Unicode MS"/>
        </w:rPr>
        <w:tab/>
      </w:r>
      <w:r w:rsidRPr="0041571B">
        <w:rPr>
          <w:rFonts w:eastAsia="Arial Unicode MS"/>
        </w:rPr>
        <w:t>Convention on the Elimination of All Forms of Racial Discrimination</w:t>
      </w:r>
    </w:p>
    <w:p w:rsidR="00A1735F" w:rsidRPr="0041571B" w:rsidRDefault="00A1735F" w:rsidP="00A1735F">
      <w:pPr>
        <w:pStyle w:val="SingleTxtG"/>
        <w:rPr>
          <w:rFonts w:eastAsia="Arial Unicode MS"/>
        </w:rPr>
      </w:pPr>
      <w:r w:rsidRPr="0041571B">
        <w:rPr>
          <w:rFonts w:eastAsia="Arial Unicode MS"/>
        </w:rPr>
        <w:t>CPA</w:t>
      </w:r>
      <w:r w:rsidRPr="0041571B">
        <w:rPr>
          <w:rFonts w:eastAsia="Arial Unicode MS"/>
        </w:rPr>
        <w:tab/>
      </w:r>
      <w:r w:rsidRPr="0041571B">
        <w:rPr>
          <w:rFonts w:eastAsia="Arial Unicode MS"/>
        </w:rPr>
        <w:tab/>
      </w:r>
      <w:r w:rsidRPr="0041571B">
        <w:rPr>
          <w:rFonts w:eastAsia="Arial Unicode MS"/>
        </w:rPr>
        <w:tab/>
        <w:t>Comprehensive Peace Accord</w:t>
      </w:r>
    </w:p>
    <w:p w:rsidR="00A1735F" w:rsidRPr="0041571B" w:rsidRDefault="00A1735F" w:rsidP="00A1735F">
      <w:pPr>
        <w:pStyle w:val="SingleTxtG"/>
        <w:rPr>
          <w:rFonts w:eastAsia="Arial Unicode MS"/>
        </w:rPr>
      </w:pPr>
      <w:r w:rsidRPr="0041571B">
        <w:rPr>
          <w:rFonts w:eastAsia="Arial Unicode MS"/>
        </w:rPr>
        <w:t>CRC</w:t>
      </w:r>
      <w:r w:rsidRPr="0041571B">
        <w:rPr>
          <w:rFonts w:eastAsia="Arial Unicode MS"/>
        </w:rPr>
        <w:tab/>
      </w:r>
      <w:r w:rsidRPr="0041571B">
        <w:rPr>
          <w:rFonts w:eastAsia="Arial Unicode MS"/>
        </w:rPr>
        <w:tab/>
      </w:r>
      <w:r w:rsidRPr="0041571B">
        <w:rPr>
          <w:rFonts w:eastAsia="Arial Unicode MS"/>
        </w:rPr>
        <w:tab/>
        <w:t>Convention on the Rights of the Child</w:t>
      </w:r>
    </w:p>
    <w:p w:rsidR="00A1735F" w:rsidRPr="0041571B" w:rsidRDefault="00A1735F" w:rsidP="00A1735F">
      <w:pPr>
        <w:pStyle w:val="SingleTxtG"/>
        <w:rPr>
          <w:rFonts w:eastAsia="Arial Unicode MS"/>
        </w:rPr>
      </w:pPr>
      <w:r>
        <w:rPr>
          <w:rFonts w:eastAsia="Arial Unicode MS"/>
        </w:rPr>
        <w:t>DOPM</w:t>
      </w:r>
      <w:r>
        <w:rPr>
          <w:rFonts w:eastAsia="Arial Unicode MS"/>
        </w:rPr>
        <w:tab/>
      </w:r>
      <w:r>
        <w:rPr>
          <w:rFonts w:eastAsia="Arial Unicode MS"/>
        </w:rPr>
        <w:tab/>
      </w:r>
      <w:r w:rsidRPr="0041571B">
        <w:rPr>
          <w:rFonts w:eastAsia="Arial Unicode MS"/>
        </w:rPr>
        <w:t>Department of Prison Management</w:t>
      </w:r>
    </w:p>
    <w:p w:rsidR="00A1735F" w:rsidRPr="0041571B" w:rsidRDefault="00A1735F" w:rsidP="00A1735F">
      <w:pPr>
        <w:pStyle w:val="SingleTxtG"/>
        <w:rPr>
          <w:rFonts w:eastAsia="Arial Unicode MS"/>
        </w:rPr>
      </w:pPr>
      <w:r w:rsidRPr="0041571B">
        <w:rPr>
          <w:rFonts w:eastAsia="Arial Unicode MS"/>
        </w:rPr>
        <w:t>EC</w:t>
      </w:r>
      <w:r w:rsidRPr="0041571B">
        <w:rPr>
          <w:rFonts w:eastAsia="Arial Unicode MS"/>
        </w:rPr>
        <w:tab/>
      </w:r>
      <w:r w:rsidRPr="0041571B">
        <w:rPr>
          <w:rFonts w:eastAsia="Arial Unicode MS"/>
        </w:rPr>
        <w:tab/>
      </w:r>
      <w:r w:rsidRPr="0041571B">
        <w:rPr>
          <w:rFonts w:eastAsia="Arial Unicode MS"/>
        </w:rPr>
        <w:tab/>
        <w:t>Election Commission</w:t>
      </w:r>
    </w:p>
    <w:p w:rsidR="00A1735F" w:rsidRPr="0041571B" w:rsidRDefault="00A1735F" w:rsidP="00A1735F">
      <w:pPr>
        <w:pStyle w:val="SingleTxtG"/>
        <w:rPr>
          <w:rFonts w:eastAsia="Arial Unicode MS"/>
        </w:rPr>
      </w:pPr>
      <w:r w:rsidRPr="0041571B">
        <w:rPr>
          <w:rFonts w:eastAsia="Arial Unicode MS"/>
        </w:rPr>
        <w:t>GC</w:t>
      </w:r>
      <w:r w:rsidRPr="0041571B">
        <w:rPr>
          <w:rFonts w:eastAsia="Arial Unicode MS"/>
        </w:rPr>
        <w:tab/>
      </w:r>
      <w:r w:rsidRPr="0041571B">
        <w:rPr>
          <w:rFonts w:eastAsia="Arial Unicode MS"/>
        </w:rPr>
        <w:tab/>
      </w:r>
      <w:r w:rsidRPr="0041571B">
        <w:rPr>
          <w:rFonts w:eastAsia="Arial Unicode MS"/>
        </w:rPr>
        <w:tab/>
        <w:t>General Code</w:t>
      </w:r>
    </w:p>
    <w:p w:rsidR="00A1735F" w:rsidRPr="0041571B" w:rsidRDefault="00A1735F" w:rsidP="00A1735F">
      <w:pPr>
        <w:pStyle w:val="SingleTxtG"/>
        <w:rPr>
          <w:rFonts w:eastAsia="Arial Unicode MS"/>
        </w:rPr>
      </w:pPr>
      <w:r w:rsidRPr="0041571B">
        <w:rPr>
          <w:rFonts w:eastAsia="Arial Unicode MS"/>
        </w:rPr>
        <w:t>GON</w:t>
      </w:r>
      <w:r w:rsidRPr="0041571B">
        <w:rPr>
          <w:rFonts w:eastAsia="Arial Unicode MS"/>
        </w:rPr>
        <w:tab/>
      </w:r>
      <w:r w:rsidRPr="0041571B">
        <w:rPr>
          <w:rFonts w:eastAsia="Arial Unicode MS"/>
        </w:rPr>
        <w:tab/>
      </w:r>
      <w:r w:rsidRPr="0041571B">
        <w:rPr>
          <w:rFonts w:eastAsia="Arial Unicode MS"/>
        </w:rPr>
        <w:tab/>
        <w:t xml:space="preserve">Government of </w:t>
      </w:r>
      <w:smartTag w:uri="urn:schemas-microsoft-com:office:smarttags" w:element="place">
        <w:smartTag w:uri="urn:schemas-microsoft-com:office:smarttags" w:element="country-region">
          <w:r w:rsidRPr="0041571B">
            <w:rPr>
              <w:rFonts w:eastAsia="Arial Unicode MS"/>
            </w:rPr>
            <w:t>Nepal</w:t>
          </w:r>
        </w:smartTag>
      </w:smartTag>
    </w:p>
    <w:p w:rsidR="00A1735F" w:rsidRPr="0041571B" w:rsidRDefault="00A1735F" w:rsidP="00A1735F">
      <w:pPr>
        <w:pStyle w:val="SingleTxtG"/>
        <w:rPr>
          <w:rFonts w:eastAsia="Arial Unicode MS"/>
        </w:rPr>
      </w:pPr>
      <w:r w:rsidRPr="0041571B">
        <w:rPr>
          <w:rFonts w:eastAsia="Arial Unicode MS"/>
        </w:rPr>
        <w:t>HOR</w:t>
      </w:r>
      <w:r w:rsidRPr="0041571B">
        <w:rPr>
          <w:rFonts w:eastAsia="Arial Unicode MS"/>
        </w:rPr>
        <w:tab/>
      </w:r>
      <w:r w:rsidRPr="0041571B">
        <w:rPr>
          <w:rFonts w:eastAsia="Arial Unicode MS"/>
        </w:rPr>
        <w:tab/>
      </w:r>
      <w:r w:rsidRPr="0041571B">
        <w:rPr>
          <w:rFonts w:eastAsia="Arial Unicode MS"/>
        </w:rPr>
        <w:tab/>
        <w:t>House of Representatives</w:t>
      </w:r>
    </w:p>
    <w:p w:rsidR="00A1735F" w:rsidRDefault="00A1735F" w:rsidP="00A1735F">
      <w:pPr>
        <w:pStyle w:val="SingleTxtG"/>
        <w:rPr>
          <w:rFonts w:eastAsia="Arial Unicode MS"/>
        </w:rPr>
      </w:pPr>
      <w:r>
        <w:rPr>
          <w:rFonts w:eastAsia="Arial Unicode MS"/>
        </w:rPr>
        <w:t>ICCPR</w:t>
      </w:r>
      <w:r>
        <w:rPr>
          <w:rFonts w:eastAsia="Arial Unicode MS"/>
        </w:rPr>
        <w:tab/>
      </w:r>
      <w:r>
        <w:rPr>
          <w:rFonts w:eastAsia="Arial Unicode MS"/>
        </w:rPr>
        <w:tab/>
      </w:r>
      <w:r w:rsidRPr="0041571B">
        <w:rPr>
          <w:rFonts w:eastAsia="Arial Unicode MS"/>
        </w:rPr>
        <w:t>International Covenant on Civil and Political Rights</w:t>
      </w:r>
    </w:p>
    <w:p w:rsidR="00803BA7" w:rsidRPr="0041571B" w:rsidRDefault="00803BA7" w:rsidP="00803BA7">
      <w:pPr>
        <w:pStyle w:val="SingleTxtG"/>
        <w:rPr>
          <w:rFonts w:eastAsia="Arial Unicode MS"/>
        </w:rPr>
      </w:pPr>
      <w:r w:rsidRPr="0041571B">
        <w:rPr>
          <w:rFonts w:eastAsia="Arial Unicode MS"/>
        </w:rPr>
        <w:t>ICESCR</w:t>
      </w:r>
      <w:r w:rsidRPr="0041571B">
        <w:rPr>
          <w:rFonts w:eastAsia="Arial Unicode MS"/>
        </w:rPr>
        <w:tab/>
      </w:r>
      <w:r w:rsidRPr="0041571B">
        <w:rPr>
          <w:rFonts w:eastAsia="Arial Unicode MS"/>
        </w:rPr>
        <w:tab/>
        <w:t>International Covenant on Economic, Social and Cultural Rights</w:t>
      </w:r>
    </w:p>
    <w:p w:rsidR="00A1735F" w:rsidRPr="0041571B" w:rsidRDefault="00A1735F" w:rsidP="00A1735F">
      <w:pPr>
        <w:pStyle w:val="SingleTxtG"/>
        <w:rPr>
          <w:rFonts w:eastAsia="Arial Unicode MS"/>
        </w:rPr>
      </w:pPr>
      <w:r w:rsidRPr="0041571B">
        <w:rPr>
          <w:rFonts w:eastAsia="Arial Unicode MS"/>
        </w:rPr>
        <w:t>IDPs</w:t>
      </w:r>
      <w:r w:rsidRPr="0041571B">
        <w:rPr>
          <w:rFonts w:eastAsia="Arial Unicode MS"/>
        </w:rPr>
        <w:tab/>
      </w:r>
      <w:r w:rsidRPr="0041571B">
        <w:rPr>
          <w:rFonts w:eastAsia="Arial Unicode MS"/>
        </w:rPr>
        <w:tab/>
      </w:r>
      <w:r w:rsidRPr="0041571B">
        <w:rPr>
          <w:rFonts w:eastAsia="Arial Unicode MS"/>
        </w:rPr>
        <w:tab/>
        <w:t>Internally Displaced Persons</w:t>
      </w:r>
    </w:p>
    <w:p w:rsidR="00A1735F" w:rsidRPr="0041571B" w:rsidRDefault="00A1735F" w:rsidP="00A1735F">
      <w:pPr>
        <w:pStyle w:val="SingleTxtG"/>
        <w:rPr>
          <w:rFonts w:eastAsia="Arial Unicode MS"/>
        </w:rPr>
      </w:pPr>
      <w:r w:rsidRPr="0041571B">
        <w:rPr>
          <w:rFonts w:eastAsia="Arial Unicode MS"/>
        </w:rPr>
        <w:t>ILO</w:t>
      </w:r>
      <w:r w:rsidRPr="0041571B">
        <w:rPr>
          <w:rFonts w:eastAsia="Arial Unicode MS"/>
        </w:rPr>
        <w:tab/>
      </w:r>
      <w:r w:rsidRPr="0041571B">
        <w:rPr>
          <w:rFonts w:eastAsia="Arial Unicode MS"/>
        </w:rPr>
        <w:tab/>
      </w:r>
      <w:r w:rsidRPr="0041571B">
        <w:rPr>
          <w:rFonts w:eastAsia="Arial Unicode MS"/>
        </w:rPr>
        <w:tab/>
        <w:t>International Labour Organization</w:t>
      </w:r>
    </w:p>
    <w:p w:rsidR="00A1735F" w:rsidRPr="0041571B" w:rsidRDefault="00A1735F" w:rsidP="00A1735F">
      <w:pPr>
        <w:pStyle w:val="SingleTxtG"/>
        <w:rPr>
          <w:rFonts w:eastAsia="Arial Unicode MS"/>
        </w:rPr>
      </w:pPr>
      <w:r>
        <w:rPr>
          <w:rFonts w:eastAsia="Arial Unicode MS"/>
        </w:rPr>
        <w:t>INGOs</w:t>
      </w:r>
      <w:r>
        <w:rPr>
          <w:rFonts w:eastAsia="Arial Unicode MS"/>
        </w:rPr>
        <w:tab/>
      </w:r>
      <w:r>
        <w:rPr>
          <w:rFonts w:eastAsia="Arial Unicode MS"/>
        </w:rPr>
        <w:tab/>
      </w:r>
      <w:r w:rsidRPr="0041571B">
        <w:rPr>
          <w:rFonts w:eastAsia="Arial Unicode MS"/>
        </w:rPr>
        <w:t xml:space="preserve">International </w:t>
      </w:r>
      <w:r>
        <w:rPr>
          <w:rFonts w:eastAsia="Arial Unicode MS"/>
        </w:rPr>
        <w:t>n</w:t>
      </w:r>
      <w:r w:rsidRPr="0041571B">
        <w:rPr>
          <w:rFonts w:eastAsia="Arial Unicode MS"/>
        </w:rPr>
        <w:t>on-</w:t>
      </w:r>
      <w:r>
        <w:rPr>
          <w:rFonts w:eastAsia="Arial Unicode MS"/>
        </w:rPr>
        <w:t>g</w:t>
      </w:r>
      <w:r w:rsidRPr="0041571B">
        <w:rPr>
          <w:rFonts w:eastAsia="Arial Unicode MS"/>
        </w:rPr>
        <w:t xml:space="preserve">overnmental </w:t>
      </w:r>
      <w:r>
        <w:rPr>
          <w:rFonts w:eastAsia="Arial Unicode MS"/>
        </w:rPr>
        <w:t>o</w:t>
      </w:r>
      <w:r w:rsidRPr="0041571B">
        <w:rPr>
          <w:rFonts w:eastAsia="Arial Unicode MS"/>
        </w:rPr>
        <w:t>rganizations</w:t>
      </w:r>
    </w:p>
    <w:p w:rsidR="00A1735F" w:rsidRPr="0041571B" w:rsidRDefault="00A1735F" w:rsidP="00A1735F">
      <w:pPr>
        <w:pStyle w:val="SingleTxtG"/>
        <w:rPr>
          <w:rFonts w:eastAsia="Arial Unicode MS"/>
        </w:rPr>
      </w:pPr>
      <w:r w:rsidRPr="0041571B">
        <w:rPr>
          <w:rFonts w:eastAsia="Arial Unicode MS"/>
        </w:rPr>
        <w:t>MDGs</w:t>
      </w:r>
      <w:r w:rsidRPr="0041571B">
        <w:rPr>
          <w:rFonts w:eastAsia="Arial Unicode MS"/>
        </w:rPr>
        <w:tab/>
      </w:r>
      <w:r w:rsidRPr="0041571B">
        <w:rPr>
          <w:rFonts w:eastAsia="Arial Unicode MS"/>
        </w:rPr>
        <w:tab/>
      </w:r>
      <w:r w:rsidRPr="0041571B">
        <w:rPr>
          <w:rFonts w:eastAsia="Arial Unicode MS"/>
        </w:rPr>
        <w:tab/>
        <w:t>Millennium Development Goals</w:t>
      </w:r>
    </w:p>
    <w:p w:rsidR="00A1735F" w:rsidRPr="0041571B" w:rsidRDefault="00A1735F" w:rsidP="00A1735F">
      <w:pPr>
        <w:pStyle w:val="SingleTxtG"/>
        <w:rPr>
          <w:rFonts w:eastAsia="Arial Unicode MS"/>
        </w:rPr>
      </w:pPr>
      <w:r>
        <w:rPr>
          <w:rFonts w:eastAsia="Arial Unicode MS"/>
        </w:rPr>
        <w:t>MOFA</w:t>
      </w:r>
      <w:r>
        <w:rPr>
          <w:rFonts w:eastAsia="Arial Unicode MS"/>
        </w:rPr>
        <w:tab/>
      </w:r>
      <w:r>
        <w:rPr>
          <w:rFonts w:eastAsia="Arial Unicode MS"/>
        </w:rPr>
        <w:tab/>
      </w:r>
      <w:r w:rsidRPr="0041571B">
        <w:rPr>
          <w:rFonts w:eastAsia="Arial Unicode MS"/>
        </w:rPr>
        <w:t>Ministry of Foreign Affairs</w:t>
      </w:r>
    </w:p>
    <w:p w:rsidR="00A1735F" w:rsidRPr="0041571B" w:rsidRDefault="00A1735F" w:rsidP="00A1735F">
      <w:pPr>
        <w:pStyle w:val="SingleTxtG"/>
        <w:rPr>
          <w:rFonts w:eastAsia="Arial Unicode MS"/>
        </w:rPr>
      </w:pPr>
      <w:r w:rsidRPr="0041571B">
        <w:rPr>
          <w:rFonts w:eastAsia="Arial Unicode MS"/>
        </w:rPr>
        <w:t>MOHA</w:t>
      </w:r>
      <w:r w:rsidRPr="0041571B">
        <w:rPr>
          <w:rFonts w:eastAsia="Arial Unicode MS"/>
        </w:rPr>
        <w:tab/>
      </w:r>
      <w:r w:rsidRPr="0041571B">
        <w:rPr>
          <w:rFonts w:eastAsia="Arial Unicode MS"/>
        </w:rPr>
        <w:tab/>
        <w:t>Ministry of Home Affairs</w:t>
      </w:r>
    </w:p>
    <w:p w:rsidR="00A1735F" w:rsidRPr="0041571B" w:rsidRDefault="00A1735F" w:rsidP="00A1735F">
      <w:pPr>
        <w:pStyle w:val="SingleTxtG"/>
        <w:rPr>
          <w:rFonts w:eastAsia="Arial Unicode MS"/>
        </w:rPr>
      </w:pPr>
      <w:r>
        <w:rPr>
          <w:rFonts w:eastAsia="Arial Unicode MS"/>
        </w:rPr>
        <w:t>MOHP</w:t>
      </w:r>
      <w:r>
        <w:rPr>
          <w:rFonts w:eastAsia="Arial Unicode MS"/>
        </w:rPr>
        <w:tab/>
      </w:r>
      <w:r>
        <w:rPr>
          <w:rFonts w:eastAsia="Arial Unicode MS"/>
        </w:rPr>
        <w:tab/>
      </w:r>
      <w:r w:rsidRPr="0041571B">
        <w:rPr>
          <w:rFonts w:eastAsia="Arial Unicode MS"/>
        </w:rPr>
        <w:t>Ministry of Health and Population</w:t>
      </w:r>
    </w:p>
    <w:p w:rsidR="00A1735F" w:rsidRPr="0041571B" w:rsidRDefault="00A1735F" w:rsidP="00A1735F">
      <w:pPr>
        <w:pStyle w:val="SingleTxtG"/>
        <w:rPr>
          <w:rFonts w:eastAsia="Arial Unicode MS"/>
        </w:rPr>
      </w:pPr>
      <w:r w:rsidRPr="0041571B">
        <w:rPr>
          <w:rFonts w:eastAsia="Arial Unicode MS"/>
        </w:rPr>
        <w:t>MOIC</w:t>
      </w:r>
      <w:r w:rsidRPr="0041571B">
        <w:rPr>
          <w:rFonts w:eastAsia="Arial Unicode MS"/>
        </w:rPr>
        <w:tab/>
      </w:r>
      <w:r w:rsidRPr="0041571B">
        <w:rPr>
          <w:rFonts w:eastAsia="Arial Unicode MS"/>
        </w:rPr>
        <w:tab/>
      </w:r>
      <w:r w:rsidRPr="0041571B">
        <w:rPr>
          <w:rFonts w:eastAsia="Arial Unicode MS"/>
        </w:rPr>
        <w:tab/>
        <w:t>Ministry of Information and Communications</w:t>
      </w:r>
    </w:p>
    <w:p w:rsidR="00A1735F" w:rsidRPr="0041571B" w:rsidRDefault="00A1735F" w:rsidP="00A1735F">
      <w:pPr>
        <w:pStyle w:val="SingleTxtG"/>
        <w:rPr>
          <w:rFonts w:eastAsia="Arial Unicode MS"/>
        </w:rPr>
      </w:pPr>
      <w:r w:rsidRPr="0041571B">
        <w:rPr>
          <w:rFonts w:eastAsia="Arial Unicode MS"/>
        </w:rPr>
        <w:t>MOLJ</w:t>
      </w:r>
      <w:r w:rsidRPr="0041571B">
        <w:rPr>
          <w:rFonts w:eastAsia="Arial Unicode MS"/>
        </w:rPr>
        <w:tab/>
      </w:r>
      <w:r w:rsidRPr="0041571B">
        <w:rPr>
          <w:rFonts w:eastAsia="Arial Unicode MS"/>
        </w:rPr>
        <w:tab/>
      </w:r>
      <w:r w:rsidRPr="0041571B">
        <w:rPr>
          <w:rFonts w:eastAsia="Arial Unicode MS"/>
        </w:rPr>
        <w:tab/>
        <w:t xml:space="preserve">Ministry of Law and Justice </w:t>
      </w:r>
    </w:p>
    <w:p w:rsidR="00A1735F" w:rsidRPr="0041571B" w:rsidRDefault="00A1735F" w:rsidP="00A1735F">
      <w:pPr>
        <w:pStyle w:val="SingleTxtG"/>
        <w:rPr>
          <w:rFonts w:eastAsia="Arial Unicode MS"/>
        </w:rPr>
      </w:pPr>
      <w:r w:rsidRPr="0041571B">
        <w:rPr>
          <w:rFonts w:eastAsia="Arial Unicode MS"/>
        </w:rPr>
        <w:t>MOPR</w:t>
      </w:r>
      <w:r w:rsidRPr="0041571B">
        <w:rPr>
          <w:rFonts w:eastAsia="Arial Unicode MS"/>
        </w:rPr>
        <w:tab/>
      </w:r>
      <w:r w:rsidRPr="0041571B">
        <w:rPr>
          <w:rFonts w:eastAsia="Arial Unicode MS"/>
        </w:rPr>
        <w:tab/>
      </w:r>
      <w:r w:rsidRPr="0041571B">
        <w:rPr>
          <w:rFonts w:eastAsia="Arial Unicode MS"/>
        </w:rPr>
        <w:tab/>
        <w:t>Ministry of Peace and Reconstruction</w:t>
      </w:r>
    </w:p>
    <w:p w:rsidR="00A1735F" w:rsidRPr="0041571B" w:rsidRDefault="00A1735F" w:rsidP="00A1735F">
      <w:pPr>
        <w:pStyle w:val="SingleTxtG"/>
        <w:rPr>
          <w:rFonts w:eastAsia="Arial Unicode MS"/>
        </w:rPr>
      </w:pPr>
      <w:r w:rsidRPr="0041571B">
        <w:rPr>
          <w:rFonts w:eastAsia="Arial Unicode MS"/>
        </w:rPr>
        <w:t>MOWCSW</w:t>
      </w:r>
      <w:r w:rsidRPr="0041571B">
        <w:rPr>
          <w:rFonts w:eastAsia="Arial Unicode MS"/>
        </w:rPr>
        <w:tab/>
      </w:r>
      <w:r w:rsidRPr="0041571B">
        <w:rPr>
          <w:rFonts w:eastAsia="Arial Unicode MS"/>
        </w:rPr>
        <w:tab/>
        <w:t>Ministry of Women, Children and Social Welfare</w:t>
      </w:r>
    </w:p>
    <w:p w:rsidR="00A1735F" w:rsidRPr="0041571B" w:rsidRDefault="00A1735F" w:rsidP="00A1735F">
      <w:pPr>
        <w:pStyle w:val="SingleTxtG"/>
        <w:rPr>
          <w:rFonts w:eastAsia="Arial Unicode MS"/>
        </w:rPr>
      </w:pPr>
      <w:r w:rsidRPr="0041571B">
        <w:rPr>
          <w:rFonts w:eastAsia="Arial Unicode MS"/>
        </w:rPr>
        <w:t>NDC</w:t>
      </w:r>
      <w:r w:rsidRPr="0041571B">
        <w:rPr>
          <w:rFonts w:eastAsia="Arial Unicode MS"/>
        </w:rPr>
        <w:tab/>
      </w:r>
      <w:r w:rsidRPr="0041571B">
        <w:rPr>
          <w:rFonts w:eastAsia="Arial Unicode MS"/>
        </w:rPr>
        <w:tab/>
      </w:r>
      <w:r w:rsidRPr="0041571B">
        <w:rPr>
          <w:rFonts w:eastAsia="Arial Unicode MS"/>
        </w:rPr>
        <w:tab/>
        <w:t xml:space="preserve">National </w:t>
      </w:r>
      <w:r w:rsidRPr="0041571B">
        <w:rPr>
          <w:rFonts w:eastAsia="Arial Unicode MS"/>
          <w:i/>
        </w:rPr>
        <w:t>Dalit</w:t>
      </w:r>
      <w:r w:rsidRPr="0041571B">
        <w:rPr>
          <w:rFonts w:eastAsia="Arial Unicode MS"/>
        </w:rPr>
        <w:t xml:space="preserve"> Commission</w:t>
      </w:r>
    </w:p>
    <w:p w:rsidR="00A1735F" w:rsidRPr="0041571B" w:rsidRDefault="00A1735F" w:rsidP="00A1735F">
      <w:pPr>
        <w:pStyle w:val="SingleTxtG"/>
        <w:rPr>
          <w:rFonts w:eastAsia="Arial Unicode MS"/>
        </w:rPr>
      </w:pPr>
      <w:r w:rsidRPr="0041571B">
        <w:rPr>
          <w:rFonts w:eastAsia="Arial Unicode MS"/>
        </w:rPr>
        <w:t>NFDIN</w:t>
      </w:r>
      <w:r w:rsidRPr="0041571B">
        <w:rPr>
          <w:rFonts w:eastAsia="Arial Unicode MS"/>
        </w:rPr>
        <w:tab/>
      </w:r>
      <w:r w:rsidRPr="0041571B">
        <w:rPr>
          <w:rFonts w:eastAsia="Arial Unicode MS"/>
        </w:rPr>
        <w:tab/>
        <w:t>National Foundation for Development of Indigenous Nationalities</w:t>
      </w:r>
    </w:p>
    <w:p w:rsidR="00A1735F" w:rsidRPr="0041571B" w:rsidRDefault="00A1735F" w:rsidP="00A1735F">
      <w:pPr>
        <w:pStyle w:val="SingleTxtG"/>
        <w:rPr>
          <w:rFonts w:eastAsia="Arial Unicode MS"/>
        </w:rPr>
      </w:pPr>
      <w:r w:rsidRPr="0041571B">
        <w:rPr>
          <w:rFonts w:eastAsia="Arial Unicode MS"/>
        </w:rPr>
        <w:t>NGOs</w:t>
      </w:r>
      <w:r w:rsidRPr="0041571B">
        <w:rPr>
          <w:rFonts w:eastAsia="Arial Unicode MS"/>
        </w:rPr>
        <w:tab/>
      </w:r>
      <w:r w:rsidRPr="0041571B">
        <w:rPr>
          <w:rFonts w:eastAsia="Arial Unicode MS"/>
        </w:rPr>
        <w:tab/>
      </w:r>
      <w:r w:rsidRPr="0041571B">
        <w:rPr>
          <w:rFonts w:eastAsia="Arial Unicode MS"/>
        </w:rPr>
        <w:tab/>
        <w:t>Non-</w:t>
      </w:r>
      <w:r>
        <w:rPr>
          <w:rFonts w:eastAsia="Arial Unicode MS"/>
        </w:rPr>
        <w:t>g</w:t>
      </w:r>
      <w:r w:rsidRPr="0041571B">
        <w:rPr>
          <w:rFonts w:eastAsia="Arial Unicode MS"/>
        </w:rPr>
        <w:t xml:space="preserve">overnmental </w:t>
      </w:r>
      <w:r>
        <w:rPr>
          <w:rFonts w:eastAsia="Arial Unicode MS"/>
        </w:rPr>
        <w:t>o</w:t>
      </w:r>
      <w:r w:rsidRPr="0041571B">
        <w:rPr>
          <w:rFonts w:eastAsia="Arial Unicode MS"/>
        </w:rPr>
        <w:t>rganizations</w:t>
      </w:r>
    </w:p>
    <w:p w:rsidR="00A1735F" w:rsidRPr="0041571B" w:rsidRDefault="00A1735F" w:rsidP="00A1735F">
      <w:pPr>
        <w:pStyle w:val="SingleTxtG"/>
        <w:rPr>
          <w:rFonts w:eastAsia="Arial Unicode MS"/>
        </w:rPr>
      </w:pPr>
      <w:r w:rsidRPr="0041571B">
        <w:rPr>
          <w:rFonts w:eastAsia="Arial Unicode MS"/>
        </w:rPr>
        <w:t>NHRAP</w:t>
      </w:r>
      <w:r w:rsidRPr="0041571B">
        <w:rPr>
          <w:rFonts w:eastAsia="Arial Unicode MS"/>
        </w:rPr>
        <w:tab/>
      </w:r>
      <w:r w:rsidRPr="0041571B">
        <w:rPr>
          <w:rFonts w:eastAsia="Arial Unicode MS"/>
        </w:rPr>
        <w:tab/>
        <w:t>National Human Rights Action Plan</w:t>
      </w:r>
    </w:p>
    <w:p w:rsidR="00A1735F" w:rsidRPr="0041571B" w:rsidRDefault="00A1735F" w:rsidP="00A1735F">
      <w:pPr>
        <w:pStyle w:val="SingleTxtG"/>
        <w:rPr>
          <w:rFonts w:eastAsia="Arial Unicode MS"/>
        </w:rPr>
      </w:pPr>
      <w:r w:rsidRPr="0041571B">
        <w:rPr>
          <w:rFonts w:eastAsia="Arial Unicode MS"/>
        </w:rPr>
        <w:t>NHRC</w:t>
      </w:r>
      <w:r w:rsidRPr="0041571B">
        <w:rPr>
          <w:rFonts w:eastAsia="Arial Unicode MS"/>
        </w:rPr>
        <w:tab/>
      </w:r>
      <w:r w:rsidRPr="0041571B">
        <w:rPr>
          <w:rFonts w:eastAsia="Arial Unicode MS"/>
        </w:rPr>
        <w:tab/>
      </w:r>
      <w:r w:rsidRPr="0041571B">
        <w:rPr>
          <w:rFonts w:eastAsia="Arial Unicode MS"/>
        </w:rPr>
        <w:tab/>
        <w:t>National Human Rights Commission</w:t>
      </w:r>
    </w:p>
    <w:p w:rsidR="00A1735F" w:rsidRPr="0041571B" w:rsidRDefault="00A1735F" w:rsidP="00A1735F">
      <w:pPr>
        <w:pStyle w:val="SingleTxtG"/>
        <w:rPr>
          <w:rFonts w:eastAsia="Arial Unicode MS"/>
        </w:rPr>
      </w:pPr>
      <w:r w:rsidRPr="0041571B">
        <w:rPr>
          <w:rFonts w:eastAsia="Arial Unicode MS"/>
        </w:rPr>
        <w:t>NIC</w:t>
      </w:r>
      <w:r w:rsidRPr="0041571B">
        <w:rPr>
          <w:rFonts w:eastAsia="Arial Unicode MS"/>
        </w:rPr>
        <w:tab/>
      </w:r>
      <w:r w:rsidRPr="0041571B">
        <w:rPr>
          <w:rFonts w:eastAsia="Arial Unicode MS"/>
        </w:rPr>
        <w:tab/>
      </w:r>
      <w:r w:rsidRPr="0041571B">
        <w:rPr>
          <w:rFonts w:eastAsia="Arial Unicode MS"/>
        </w:rPr>
        <w:tab/>
        <w:t>National Information Commission</w:t>
      </w:r>
    </w:p>
    <w:p w:rsidR="00A1735F" w:rsidRPr="0041571B" w:rsidRDefault="00A1735F" w:rsidP="00A1735F">
      <w:pPr>
        <w:pStyle w:val="SingleTxtG"/>
        <w:rPr>
          <w:rFonts w:eastAsia="Arial Unicode MS"/>
        </w:rPr>
      </w:pPr>
      <w:r w:rsidRPr="0041571B">
        <w:rPr>
          <w:rFonts w:eastAsia="Arial Unicode MS"/>
        </w:rPr>
        <w:t>NPA</w:t>
      </w:r>
      <w:r w:rsidRPr="0041571B">
        <w:rPr>
          <w:rFonts w:eastAsia="Arial Unicode MS"/>
        </w:rPr>
        <w:tab/>
      </w:r>
      <w:r w:rsidRPr="0041571B">
        <w:rPr>
          <w:rFonts w:eastAsia="Arial Unicode MS"/>
        </w:rPr>
        <w:tab/>
      </w:r>
      <w:r w:rsidRPr="0041571B">
        <w:rPr>
          <w:rFonts w:eastAsia="Arial Unicode MS"/>
        </w:rPr>
        <w:tab/>
        <w:t>National Plan of Action</w:t>
      </w:r>
    </w:p>
    <w:p w:rsidR="00A1735F" w:rsidRPr="0041571B" w:rsidRDefault="00A1735F" w:rsidP="00A1735F">
      <w:pPr>
        <w:pStyle w:val="SingleTxtG"/>
        <w:rPr>
          <w:rFonts w:eastAsia="Arial Unicode MS"/>
        </w:rPr>
      </w:pPr>
      <w:r w:rsidRPr="0041571B">
        <w:rPr>
          <w:rFonts w:eastAsia="Arial Unicode MS"/>
        </w:rPr>
        <w:t>NWC</w:t>
      </w:r>
      <w:r w:rsidRPr="0041571B">
        <w:rPr>
          <w:rFonts w:eastAsia="Arial Unicode MS"/>
        </w:rPr>
        <w:tab/>
      </w:r>
      <w:r w:rsidRPr="0041571B">
        <w:rPr>
          <w:rFonts w:eastAsia="Arial Unicode MS"/>
        </w:rPr>
        <w:tab/>
      </w:r>
      <w:r>
        <w:rPr>
          <w:rFonts w:eastAsia="Arial Unicode MS"/>
        </w:rPr>
        <w:tab/>
      </w:r>
      <w:r w:rsidRPr="0041571B">
        <w:rPr>
          <w:rFonts w:eastAsia="Arial Unicode MS"/>
        </w:rPr>
        <w:t xml:space="preserve">National Women Commission </w:t>
      </w:r>
    </w:p>
    <w:p w:rsidR="00A1735F" w:rsidRPr="0041571B" w:rsidRDefault="00A1735F" w:rsidP="00A1735F">
      <w:pPr>
        <w:pStyle w:val="SingleTxtG"/>
        <w:rPr>
          <w:rFonts w:eastAsia="Arial Unicode MS"/>
        </w:rPr>
      </w:pPr>
      <w:r w:rsidRPr="0041571B">
        <w:rPr>
          <w:rFonts w:eastAsia="Arial Unicode MS"/>
        </w:rPr>
        <w:t xml:space="preserve">OHCHR/Nepal </w:t>
      </w:r>
      <w:r w:rsidRPr="0041571B">
        <w:rPr>
          <w:rFonts w:eastAsia="Arial Unicode MS"/>
        </w:rPr>
        <w:tab/>
        <w:t xml:space="preserve">Office of the High Commissioner for Human Rights in </w:t>
      </w:r>
      <w:smartTag w:uri="urn:schemas-microsoft-com:office:smarttags" w:element="place">
        <w:smartTag w:uri="urn:schemas-microsoft-com:office:smarttags" w:element="country-region">
          <w:r w:rsidRPr="0041571B">
            <w:rPr>
              <w:rFonts w:eastAsia="Arial Unicode MS"/>
            </w:rPr>
            <w:t>Nepal</w:t>
          </w:r>
        </w:smartTag>
      </w:smartTag>
    </w:p>
    <w:p w:rsidR="00A1735F" w:rsidRPr="0041571B" w:rsidRDefault="00A1735F" w:rsidP="00A1735F">
      <w:pPr>
        <w:pStyle w:val="SingleTxtG"/>
        <w:rPr>
          <w:rFonts w:eastAsia="Arial Unicode MS"/>
        </w:rPr>
      </w:pPr>
      <w:r w:rsidRPr="0041571B">
        <w:rPr>
          <w:rFonts w:eastAsia="Arial Unicode MS"/>
        </w:rPr>
        <w:t>OPMCM</w:t>
      </w:r>
      <w:r w:rsidRPr="0041571B">
        <w:rPr>
          <w:rFonts w:eastAsia="Arial Unicode MS"/>
        </w:rPr>
        <w:tab/>
      </w:r>
      <w:r w:rsidRPr="0041571B">
        <w:rPr>
          <w:rFonts w:eastAsia="Arial Unicode MS"/>
        </w:rPr>
        <w:tab/>
        <w:t>Office of Prime Minister and Council of Ministers</w:t>
      </w:r>
    </w:p>
    <w:p w:rsidR="00A1735F" w:rsidRPr="0041571B" w:rsidRDefault="00A1735F" w:rsidP="00A1735F">
      <w:pPr>
        <w:pStyle w:val="SingleTxtG"/>
        <w:rPr>
          <w:rFonts w:eastAsia="Arial Unicode MS"/>
        </w:rPr>
      </w:pPr>
      <w:r w:rsidRPr="0041571B">
        <w:rPr>
          <w:rFonts w:eastAsia="Arial Unicode MS"/>
        </w:rPr>
        <w:t>PIL</w:t>
      </w:r>
      <w:r w:rsidRPr="0041571B">
        <w:rPr>
          <w:rFonts w:eastAsia="Arial Unicode MS"/>
        </w:rPr>
        <w:tab/>
      </w:r>
      <w:r w:rsidRPr="0041571B">
        <w:rPr>
          <w:rFonts w:eastAsia="Arial Unicode MS"/>
        </w:rPr>
        <w:tab/>
      </w:r>
      <w:r w:rsidRPr="0041571B">
        <w:rPr>
          <w:rFonts w:eastAsia="Arial Unicode MS"/>
        </w:rPr>
        <w:tab/>
        <w:t>Public interest litigation</w:t>
      </w:r>
    </w:p>
    <w:p w:rsidR="00A1735F" w:rsidRPr="0041571B" w:rsidRDefault="00A1735F" w:rsidP="00A1735F">
      <w:pPr>
        <w:pStyle w:val="SingleTxtG"/>
        <w:rPr>
          <w:rFonts w:eastAsia="Arial Unicode MS"/>
        </w:rPr>
      </w:pPr>
      <w:r w:rsidRPr="0041571B">
        <w:rPr>
          <w:rFonts w:eastAsia="Arial Unicode MS"/>
        </w:rPr>
        <w:t>SAARC</w:t>
      </w:r>
      <w:r w:rsidRPr="0041571B">
        <w:rPr>
          <w:rFonts w:eastAsia="Arial Unicode MS"/>
        </w:rPr>
        <w:tab/>
      </w:r>
      <w:r w:rsidRPr="0041571B">
        <w:rPr>
          <w:rFonts w:eastAsia="Arial Unicode MS"/>
        </w:rPr>
        <w:tab/>
        <w:t>South Asian Association for Regional Cooperation</w:t>
      </w:r>
    </w:p>
    <w:p w:rsidR="00A1735F" w:rsidRPr="0041571B" w:rsidRDefault="00A1735F" w:rsidP="00A1735F">
      <w:pPr>
        <w:pStyle w:val="SingleTxtG"/>
        <w:rPr>
          <w:rFonts w:eastAsia="Arial Unicode MS"/>
        </w:rPr>
      </w:pPr>
      <w:r w:rsidRPr="0041571B">
        <w:rPr>
          <w:rFonts w:eastAsia="Arial Unicode MS"/>
        </w:rPr>
        <w:t>SC</w:t>
      </w:r>
      <w:r w:rsidRPr="0041571B">
        <w:rPr>
          <w:rFonts w:eastAsia="Arial Unicode MS"/>
        </w:rPr>
        <w:tab/>
      </w:r>
      <w:r w:rsidRPr="0041571B">
        <w:rPr>
          <w:rFonts w:eastAsia="Arial Unicode MS"/>
        </w:rPr>
        <w:tab/>
      </w:r>
      <w:r w:rsidRPr="0041571B">
        <w:rPr>
          <w:rFonts w:eastAsia="Arial Unicode MS"/>
        </w:rPr>
        <w:tab/>
        <w:t>Supreme Court</w:t>
      </w:r>
    </w:p>
    <w:p w:rsidR="00A1735F" w:rsidRPr="0041571B" w:rsidRDefault="00A1735F" w:rsidP="00A1735F">
      <w:pPr>
        <w:pStyle w:val="SingleTxtG"/>
        <w:rPr>
          <w:rFonts w:eastAsia="Arial Unicode MS"/>
        </w:rPr>
      </w:pPr>
      <w:r w:rsidRPr="0041571B">
        <w:rPr>
          <w:rFonts w:eastAsia="Arial Unicode MS"/>
        </w:rPr>
        <w:t>TYIP</w:t>
      </w:r>
      <w:r w:rsidRPr="0041571B">
        <w:rPr>
          <w:rFonts w:eastAsia="Arial Unicode MS"/>
        </w:rPr>
        <w:tab/>
      </w:r>
      <w:r w:rsidRPr="0041571B">
        <w:rPr>
          <w:rFonts w:eastAsia="Arial Unicode MS"/>
        </w:rPr>
        <w:tab/>
      </w:r>
      <w:r w:rsidRPr="0041571B">
        <w:rPr>
          <w:rFonts w:eastAsia="Arial Unicode MS"/>
        </w:rPr>
        <w:tab/>
        <w:t>Three-Year Interim Plan</w:t>
      </w:r>
    </w:p>
    <w:p w:rsidR="00F0369F" w:rsidRDefault="00F0369F" w:rsidP="00A1735F">
      <w:pPr>
        <w:pStyle w:val="SingleTxtG"/>
        <w:rPr>
          <w:rFonts w:eastAsia="Arial Unicode MS"/>
        </w:rPr>
      </w:pPr>
      <w:r>
        <w:rPr>
          <w:rFonts w:eastAsia="Arial Unicode MS"/>
        </w:rPr>
        <w:t>VDC</w:t>
      </w:r>
      <w:r>
        <w:rPr>
          <w:rFonts w:eastAsia="Arial Unicode MS"/>
        </w:rPr>
        <w:tab/>
      </w:r>
      <w:r>
        <w:rPr>
          <w:rFonts w:eastAsia="Arial Unicode MS"/>
        </w:rPr>
        <w:tab/>
      </w:r>
      <w:r>
        <w:rPr>
          <w:rFonts w:eastAsia="Arial Unicode MS"/>
        </w:rPr>
        <w:tab/>
      </w:r>
      <w:r w:rsidRPr="0041571B">
        <w:rPr>
          <w:rFonts w:eastAsia="Arial Unicode MS"/>
        </w:rPr>
        <w:t>Village Development Committee</w:t>
      </w:r>
    </w:p>
    <w:p w:rsidR="004079A2" w:rsidRPr="00332A48" w:rsidRDefault="00750EC7" w:rsidP="00F0369F">
      <w:pPr>
        <w:pStyle w:val="H1G"/>
        <w:tabs>
          <w:tab w:val="clear" w:pos="851"/>
          <w:tab w:val="right" w:pos="840"/>
        </w:tabs>
        <w:ind w:hanging="567"/>
        <w:rPr>
          <w:rFonts w:eastAsia="Arial Unicode MS"/>
        </w:rPr>
      </w:pPr>
      <w:r>
        <w:rPr>
          <w:rFonts w:eastAsia="Arial Unicode MS"/>
          <w:bCs/>
        </w:rPr>
        <w:br w:type="column"/>
      </w:r>
      <w:r w:rsidR="000570DE">
        <w:rPr>
          <w:rFonts w:eastAsia="Arial Unicode MS"/>
          <w:bCs/>
        </w:rPr>
        <w:t>I</w:t>
      </w:r>
      <w:r w:rsidR="00F0369F">
        <w:rPr>
          <w:rFonts w:eastAsia="Arial Unicode MS"/>
          <w:bCs/>
        </w:rPr>
        <w:t>.</w:t>
      </w:r>
      <w:r w:rsidR="00F0369F">
        <w:rPr>
          <w:rFonts w:eastAsia="Arial Unicode MS"/>
          <w:bCs/>
        </w:rPr>
        <w:tab/>
      </w:r>
      <w:r w:rsidR="00F0369F">
        <w:rPr>
          <w:rFonts w:eastAsia="Arial Unicode MS"/>
          <w:bCs/>
        </w:rPr>
        <w:tab/>
      </w:r>
      <w:r w:rsidR="000A255E" w:rsidRPr="00332A48">
        <w:rPr>
          <w:rFonts w:eastAsia="Arial Unicode MS"/>
        </w:rPr>
        <w:t>Introduction</w:t>
      </w:r>
    </w:p>
    <w:p w:rsidR="004079A2" w:rsidRPr="00332A48" w:rsidRDefault="004079A2" w:rsidP="00903D0B">
      <w:pPr>
        <w:pStyle w:val="SingleTxtG"/>
        <w:rPr>
          <w:rFonts w:eastAsia="Arial Unicode MS"/>
        </w:rPr>
      </w:pPr>
      <w:r w:rsidRPr="00332A48">
        <w:rPr>
          <w:rFonts w:eastAsia="Arial Unicode MS"/>
        </w:rPr>
        <w:t>1.</w:t>
      </w:r>
      <w:r w:rsidRPr="00332A48">
        <w:rPr>
          <w:rFonts w:eastAsia="Arial Unicode MS"/>
        </w:rPr>
        <w:tab/>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acceded to the International Covenant on Civil and Political Rights</w:t>
      </w:r>
      <w:r w:rsidR="004721E5">
        <w:rPr>
          <w:rFonts w:eastAsia="Arial Unicode MS"/>
        </w:rPr>
        <w:t xml:space="preserve"> </w:t>
      </w:r>
      <w:r w:rsidRPr="00332A48">
        <w:rPr>
          <w:rFonts w:eastAsia="Arial Unicode MS"/>
        </w:rPr>
        <w:t>(ICCPR)</w:t>
      </w:r>
      <w:r>
        <w:rPr>
          <w:rFonts w:eastAsia="Arial Unicode MS"/>
        </w:rPr>
        <w:t xml:space="preserve"> </w:t>
      </w:r>
      <w:r w:rsidRPr="00E91369">
        <w:rPr>
          <w:rFonts w:eastAsia="Arial Unicode MS"/>
        </w:rPr>
        <w:t xml:space="preserve">and </w:t>
      </w:r>
      <w:r w:rsidRPr="00332A48">
        <w:rPr>
          <w:rFonts w:eastAsia="Arial Unicode MS"/>
        </w:rPr>
        <w:t xml:space="preserve">the Optional Protocol to the </w:t>
      </w:r>
      <w:r w:rsidR="00903D0B">
        <w:rPr>
          <w:rFonts w:eastAsia="Arial Unicode MS"/>
        </w:rPr>
        <w:t>Covenant</w:t>
      </w:r>
      <w:r w:rsidR="00903D0B" w:rsidRPr="00332A48">
        <w:rPr>
          <w:rFonts w:eastAsia="Arial Unicode MS"/>
        </w:rPr>
        <w:t xml:space="preserve"> </w:t>
      </w:r>
      <w:r w:rsidRPr="00332A48">
        <w:rPr>
          <w:rFonts w:eastAsia="Arial Unicode MS"/>
        </w:rPr>
        <w:t>on 14 May 1991, and the Second Optional Protocol to the</w:t>
      </w:r>
      <w:r w:rsidR="00903D0B">
        <w:rPr>
          <w:rFonts w:eastAsia="Arial Unicode MS"/>
        </w:rPr>
        <w:t xml:space="preserve"> Covenant</w:t>
      </w:r>
      <w:r w:rsidRPr="00332A48">
        <w:rPr>
          <w:rFonts w:eastAsia="Arial Unicode MS"/>
        </w:rPr>
        <w:t xml:space="preserve">, </w:t>
      </w:r>
      <w:r w:rsidR="00903D0B">
        <w:rPr>
          <w:rFonts w:eastAsia="Arial Unicode MS"/>
        </w:rPr>
        <w:t>a</w:t>
      </w:r>
      <w:r w:rsidR="00903D0B" w:rsidRPr="00332A48">
        <w:rPr>
          <w:rFonts w:eastAsia="Arial Unicode MS"/>
        </w:rPr>
        <w:t xml:space="preserve">iming </w:t>
      </w:r>
      <w:r w:rsidRPr="00332A48">
        <w:rPr>
          <w:rFonts w:eastAsia="Arial Unicode MS"/>
        </w:rPr>
        <w:t xml:space="preserve">at the </w:t>
      </w:r>
      <w:r w:rsidR="00903D0B">
        <w:rPr>
          <w:rFonts w:eastAsia="Arial Unicode MS"/>
        </w:rPr>
        <w:t>a</w:t>
      </w:r>
      <w:r w:rsidR="00903D0B" w:rsidRPr="00332A48">
        <w:rPr>
          <w:rFonts w:eastAsia="Arial Unicode MS"/>
        </w:rPr>
        <w:t xml:space="preserve">bolition </w:t>
      </w:r>
      <w:r w:rsidRPr="00332A48">
        <w:rPr>
          <w:rFonts w:eastAsia="Arial Unicode MS"/>
        </w:rPr>
        <w:t xml:space="preserve">of the </w:t>
      </w:r>
      <w:r w:rsidR="00903D0B">
        <w:rPr>
          <w:rFonts w:eastAsia="Arial Unicode MS"/>
        </w:rPr>
        <w:t>d</w:t>
      </w:r>
      <w:r w:rsidR="00903D0B" w:rsidRPr="00332A48">
        <w:rPr>
          <w:rFonts w:eastAsia="Arial Unicode MS"/>
        </w:rPr>
        <w:t xml:space="preserve">eath </w:t>
      </w:r>
      <w:r w:rsidR="00903D0B">
        <w:rPr>
          <w:rFonts w:eastAsia="Arial Unicode MS"/>
        </w:rPr>
        <w:t>p</w:t>
      </w:r>
      <w:r w:rsidR="00903D0B" w:rsidRPr="00332A48">
        <w:rPr>
          <w:rFonts w:eastAsia="Arial Unicode MS"/>
        </w:rPr>
        <w:t xml:space="preserve">enalty </w:t>
      </w:r>
      <w:r w:rsidRPr="00332A48">
        <w:rPr>
          <w:rFonts w:eastAsia="Arial Unicode MS"/>
        </w:rPr>
        <w:t>on</w:t>
      </w:r>
      <w:r w:rsidRPr="00332A48">
        <w:rPr>
          <w:rFonts w:eastAsia="Arial Unicode MS"/>
          <w:lang w:bidi="hi-IN"/>
        </w:rPr>
        <w:t xml:space="preserve"> 4 March 1998</w:t>
      </w:r>
      <w:r w:rsidRPr="00332A48">
        <w:rPr>
          <w:rFonts w:eastAsia="Arial Unicode MS"/>
        </w:rPr>
        <w:t xml:space="preserve">, without any reservation.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submitted the </w:t>
      </w:r>
      <w:r w:rsidR="00903D0B">
        <w:rPr>
          <w:rFonts w:eastAsia="Arial Unicode MS"/>
        </w:rPr>
        <w:t>i</w:t>
      </w:r>
      <w:r w:rsidR="00903D0B" w:rsidRPr="00332A48">
        <w:rPr>
          <w:rFonts w:eastAsia="Arial Unicode MS"/>
        </w:rPr>
        <w:t xml:space="preserve">nitial </w:t>
      </w:r>
      <w:r w:rsidR="00903D0B">
        <w:rPr>
          <w:rFonts w:eastAsia="Arial Unicode MS"/>
        </w:rPr>
        <w:t>r</w:t>
      </w:r>
      <w:r w:rsidR="00903D0B" w:rsidRPr="00332A48">
        <w:rPr>
          <w:rFonts w:eastAsia="Arial Unicode MS"/>
        </w:rPr>
        <w:t xml:space="preserve">eport </w:t>
      </w:r>
      <w:r w:rsidRPr="00332A48">
        <w:rPr>
          <w:rFonts w:eastAsia="Arial Unicode MS"/>
        </w:rPr>
        <w:t xml:space="preserve">under the </w:t>
      </w:r>
      <w:r w:rsidR="00903D0B">
        <w:rPr>
          <w:rFonts w:eastAsia="Arial Unicode MS"/>
        </w:rPr>
        <w:t>Covenant</w:t>
      </w:r>
      <w:r w:rsidR="00903D0B" w:rsidRPr="00332A48">
        <w:rPr>
          <w:rFonts w:eastAsia="Arial Unicode MS"/>
        </w:rPr>
        <w:t xml:space="preserve"> </w:t>
      </w:r>
      <w:r w:rsidRPr="00332A48">
        <w:rPr>
          <w:rFonts w:eastAsia="Arial Unicode MS"/>
        </w:rPr>
        <w:t xml:space="preserve">in 1994. </w:t>
      </w:r>
      <w:r w:rsidRPr="00332A48">
        <w:rPr>
          <w:rFonts w:eastAsia="Arial Unicode MS"/>
          <w:iCs/>
        </w:rPr>
        <w:t>T</w:t>
      </w:r>
      <w:r w:rsidRPr="00332A48">
        <w:rPr>
          <w:rFonts w:eastAsia="Arial Unicode MS"/>
        </w:rPr>
        <w:t xml:space="preserve">he present </w:t>
      </w:r>
      <w:r w:rsidR="00903D0B">
        <w:rPr>
          <w:rFonts w:eastAsia="Arial Unicode MS"/>
        </w:rPr>
        <w:t>r</w:t>
      </w:r>
      <w:r w:rsidR="00903D0B" w:rsidRPr="00332A48">
        <w:rPr>
          <w:rFonts w:eastAsia="Arial Unicode MS"/>
        </w:rPr>
        <w:t xml:space="preserve">eport </w:t>
      </w:r>
      <w:r w:rsidRPr="00332A48">
        <w:rPr>
          <w:rFonts w:eastAsia="Arial Unicode MS"/>
        </w:rPr>
        <w:t xml:space="preserve">combines the second, third and fourth periodic reports of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covering the period from 1995 to 2010.</w:t>
      </w:r>
    </w:p>
    <w:p w:rsidR="004079A2" w:rsidRPr="00332A48" w:rsidRDefault="004079A2" w:rsidP="00EF6765">
      <w:pPr>
        <w:pStyle w:val="SingleTxtG"/>
        <w:rPr>
          <w:rFonts w:eastAsia="Arial Unicode MS"/>
          <w:b/>
          <w:iCs/>
        </w:rPr>
      </w:pPr>
      <w:r w:rsidRPr="00332A48">
        <w:rPr>
          <w:rFonts w:eastAsia="Arial Unicode MS"/>
        </w:rPr>
        <w:t>2.</w:t>
      </w:r>
      <w:r w:rsidRPr="00332A48">
        <w:rPr>
          <w:rFonts w:eastAsia="Arial Unicode MS"/>
        </w:rPr>
        <w:tab/>
        <w:t xml:space="preserve">Subsequent to the submission of its </w:t>
      </w:r>
      <w:r w:rsidR="00EF6765">
        <w:rPr>
          <w:rFonts w:eastAsia="Arial Unicode MS"/>
        </w:rPr>
        <w:t>i</w:t>
      </w:r>
      <w:r w:rsidRPr="00332A48">
        <w:rPr>
          <w:rFonts w:eastAsia="Arial Unicode MS"/>
        </w:rPr>
        <w:t xml:space="preserve">nitial </w:t>
      </w:r>
      <w:r w:rsidR="00EF6765">
        <w:rPr>
          <w:rFonts w:eastAsia="Arial Unicode MS"/>
        </w:rPr>
        <w:t>r</w:t>
      </w:r>
      <w:r w:rsidRPr="00332A48">
        <w:rPr>
          <w:rFonts w:eastAsia="Arial Unicode MS"/>
        </w:rPr>
        <w:t xml:space="preserve">eport,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underwent </w:t>
      </w:r>
      <w:r w:rsidRPr="00332A48">
        <w:rPr>
          <w:rFonts w:eastAsia="Arial Unicode MS"/>
          <w:iCs/>
        </w:rPr>
        <w:t xml:space="preserve">a decade-long armed conflict </w:t>
      </w:r>
      <w:r w:rsidRPr="00332A48">
        <w:rPr>
          <w:rFonts w:eastAsia="Arial Unicode MS"/>
        </w:rPr>
        <w:t xml:space="preserve">(1996-2006), </w:t>
      </w:r>
      <w:r w:rsidRPr="00332A48">
        <w:rPr>
          <w:rFonts w:eastAsia="Arial Unicode MS"/>
          <w:iCs/>
        </w:rPr>
        <w:t xml:space="preserve">and ensuing political instability. The conflict resulted in the death of about 16,729 persons, displacement of about 78,689 persons, disappearance of about 1,327 </w:t>
      </w:r>
      <w:r w:rsidRPr="00D40E85">
        <w:rPr>
          <w:rFonts w:eastAsia="Arial Unicode MS"/>
          <w:iCs/>
        </w:rPr>
        <w:t>persons</w:t>
      </w:r>
      <w:r w:rsidRPr="00332A48">
        <w:rPr>
          <w:rFonts w:eastAsia="Arial Unicode MS"/>
          <w:iCs/>
        </w:rPr>
        <w:t>, and devastation of public infrastructures valued at about 5 billion Rupees.</w:t>
      </w:r>
      <w:r w:rsidR="00BD27C1">
        <w:rPr>
          <w:rFonts w:eastAsia="Arial Unicode MS"/>
          <w:iCs/>
        </w:rPr>
        <w:t xml:space="preserve"> </w:t>
      </w:r>
      <w:r w:rsidRPr="00332A48">
        <w:rPr>
          <w:rFonts w:eastAsia="Arial Unicode MS"/>
          <w:iCs/>
        </w:rPr>
        <w:t xml:space="preserve">The GON and the United Nations Office of the High Commissioner for Human Rights, Geneva concluded an Agreement in April 2005 to </w:t>
      </w:r>
      <w:r w:rsidRPr="003B363F">
        <w:rPr>
          <w:rFonts w:eastAsia="Arial Unicode MS"/>
          <w:iCs/>
        </w:rPr>
        <w:t>establish the Office of the High Commissioner in Nepal</w:t>
      </w:r>
      <w:r w:rsidRPr="00332A48">
        <w:rPr>
          <w:rFonts w:eastAsia="Arial Unicode MS"/>
          <w:iCs/>
        </w:rPr>
        <w:t xml:space="preserve">. </w:t>
      </w:r>
      <w:r w:rsidRPr="00332A48">
        <w:rPr>
          <w:rFonts w:eastAsia="Arial Unicode MS"/>
        </w:rPr>
        <w:t xml:space="preserve">On 21 November 2006, the conflict was officially ended with the Comprehensive Peace Accord (CPA). On 8 December 2006, an Agreement on Monitoring of the Management of Arms and Armies was concluded, in witness of the Personal Representative of the Secretary General of the United Nations. On 15 January 2007, the Interim Constitution of Nepal (the Constitution) was promulgated to provide for transitional government and reflect the goals of the second People's Movement in April 2006. The mandate of the Movement was for peace, change, stability, establishment of the competitive multiparty democratic system of governance, rule of law, promotion and protection of human rights, full press freedom and independence of judiciary based on democratic values and norms. Human rights remain at the </w:t>
      </w:r>
      <w:r w:rsidR="0038139B" w:rsidRPr="00332A48">
        <w:rPr>
          <w:rFonts w:eastAsia="Arial Unicode MS"/>
        </w:rPr>
        <w:t>centre</w:t>
      </w:r>
      <w:r w:rsidRPr="00332A48">
        <w:rPr>
          <w:rFonts w:eastAsia="Arial Unicode MS"/>
        </w:rPr>
        <w:t xml:space="preserve"> of the peace process which in turn stands anchored in the principles of democracy, access, inclusion and participation.</w:t>
      </w:r>
    </w:p>
    <w:p w:rsidR="004079A2" w:rsidRPr="00332A48" w:rsidRDefault="004079A2" w:rsidP="00CD139A">
      <w:pPr>
        <w:pStyle w:val="SingleTxtG"/>
        <w:rPr>
          <w:rFonts w:eastAsia="Arial Unicode MS"/>
        </w:rPr>
      </w:pPr>
      <w:r w:rsidRPr="00332A48">
        <w:rPr>
          <w:rFonts w:eastAsia="Arial Unicode MS"/>
        </w:rPr>
        <w:t>3.</w:t>
      </w:r>
      <w:r w:rsidRPr="00332A48">
        <w:rPr>
          <w:rFonts w:eastAsia="Arial Unicode MS"/>
        </w:rPr>
        <w:tab/>
        <w:t xml:space="preserve">The Constitution repealed the Constitution of the </w:t>
      </w:r>
      <w:smartTag w:uri="urn:schemas-microsoft-com:office:smarttags" w:element="place">
        <w:smartTag w:uri="urn:schemas-microsoft-com:office:smarttags" w:element="PlaceType">
          <w:r w:rsidRPr="00332A48">
            <w:rPr>
              <w:rFonts w:eastAsia="Arial Unicode MS"/>
            </w:rPr>
            <w:t>Kingdom</w:t>
          </w:r>
        </w:smartTag>
        <w:r w:rsidRPr="00332A48">
          <w:rPr>
            <w:rFonts w:eastAsia="Arial Unicode MS"/>
          </w:rPr>
          <w:t xml:space="preserve"> of </w:t>
        </w:r>
        <w:smartTag w:uri="urn:schemas-microsoft-com:office:smarttags" w:element="PlaceName">
          <w:r w:rsidRPr="00332A48">
            <w:rPr>
              <w:rFonts w:eastAsia="Arial Unicode MS"/>
            </w:rPr>
            <w:t>Nepal</w:t>
          </w:r>
        </w:smartTag>
      </w:smartTag>
      <w:r w:rsidRPr="00332A48">
        <w:rPr>
          <w:rFonts w:eastAsia="Arial Unicode MS"/>
        </w:rPr>
        <w:t xml:space="preserve">, 1990 (the 1990 Constitution) promulgated after the first People's Movement. It has created an interim Legislature-Parliament and provided for a transitional government. The United Nations Mission in Nepal (UNMIN) was established, vide Resolution 1740 (2007) of the </w:t>
      </w:r>
      <w:r w:rsidR="00CD139A">
        <w:rPr>
          <w:rFonts w:eastAsia="Arial Unicode MS"/>
        </w:rPr>
        <w:t>United Nations</w:t>
      </w:r>
      <w:r w:rsidR="00CD139A" w:rsidRPr="00332A48">
        <w:rPr>
          <w:rFonts w:eastAsia="Arial Unicode MS"/>
        </w:rPr>
        <w:t xml:space="preserve"> </w:t>
      </w:r>
      <w:r w:rsidRPr="00332A48">
        <w:rPr>
          <w:rFonts w:eastAsia="Arial Unicode MS"/>
        </w:rPr>
        <w:t xml:space="preserve">Security Council, with the mandate to support the peace process. Election to the Constituent Assembly (CA) was held on 10 April 2008. The CA consists of 601 members, out of whom, 240 were elected through first-past-the-post electoral system, 325 through proportional electoral system, and 26 were nominated by the Council of Ministers. Almost a third of its members are women; and a record number of </w:t>
      </w:r>
      <w:r w:rsidRPr="00332A48">
        <w:rPr>
          <w:rFonts w:eastAsia="Arial Unicode MS"/>
          <w:i/>
          <w:iCs/>
        </w:rPr>
        <w:t>Dalits</w:t>
      </w:r>
      <w:r w:rsidRPr="00332A48">
        <w:rPr>
          <w:rFonts w:eastAsia="Arial Unicode MS"/>
        </w:rPr>
        <w:t xml:space="preserve"> and people from different nationalities along with marginalized communities were elected, making the CA the most reflective and inclusive of Nepal's social diversity and plurality</w:t>
      </w:r>
      <w:r w:rsidR="00BD27C1">
        <w:rPr>
          <w:rFonts w:eastAsia="Arial Unicode MS"/>
        </w:rPr>
        <w:t xml:space="preserve"> </w:t>
      </w:r>
      <w:r w:rsidRPr="00332A48">
        <w:rPr>
          <w:rFonts w:eastAsia="Arial Unicode MS"/>
        </w:rPr>
        <w:t xml:space="preserve">in its history. The resolution of the CA to end the 239-year old monarchy and declare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as a Federal Democratic Republic on 28 May 2008 represents a rare peaceful transformation in the contemporary history. </w:t>
      </w:r>
      <w:r>
        <w:rPr>
          <w:rFonts w:eastAsia="Arial Unicode MS"/>
        </w:rPr>
        <w:t xml:space="preserve">Now, the President is the </w:t>
      </w:r>
      <w:r w:rsidRPr="0041414D">
        <w:rPr>
          <w:rFonts w:eastAsia="Arial Unicode MS"/>
        </w:rPr>
        <w:t>Head of State, and the Prime Minister is the Head of Go</w:t>
      </w:r>
      <w:r w:rsidRPr="00332A48">
        <w:rPr>
          <w:rFonts w:eastAsia="Arial Unicode MS"/>
        </w:rPr>
        <w:t xml:space="preserve">vernment, elected by the CA, which also serves as the Legislature-Parliament. </w:t>
      </w:r>
    </w:p>
    <w:p w:rsidR="004079A2" w:rsidRPr="00332A48" w:rsidRDefault="004079A2" w:rsidP="0014252A">
      <w:pPr>
        <w:pStyle w:val="SingleTxtG"/>
        <w:rPr>
          <w:rFonts w:eastAsia="Arial Unicode MS"/>
          <w:b/>
        </w:rPr>
      </w:pPr>
      <w:r w:rsidRPr="00332A48">
        <w:rPr>
          <w:rFonts w:eastAsia="Arial Unicode MS"/>
        </w:rPr>
        <w:t>4.</w:t>
      </w:r>
      <w:r w:rsidRPr="00332A48">
        <w:rPr>
          <w:rFonts w:eastAsia="Arial Unicode MS"/>
        </w:rPr>
        <w:tab/>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is presently engaged in building national democratic institutions to consolidate democratic </w:t>
      </w:r>
      <w:r w:rsidRPr="00C42E0C">
        <w:rPr>
          <w:rFonts w:eastAsia="Arial Unicode MS"/>
        </w:rPr>
        <w:t>gains</w:t>
      </w:r>
      <w:r w:rsidRPr="00332A48">
        <w:rPr>
          <w:rFonts w:eastAsia="Arial Unicode MS"/>
        </w:rPr>
        <w:t xml:space="preserve">, expedite the process of socio-economic transformation and take the peace process to meaningful conclusion including the framing of a democratic constitution by the CA. Most importantly, the transformation process firmly establishes the civil and political, and economic, social and cultural rights of the people as the bedrock of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's democratic process. These historical events constituted cornerstones for sustainable peace building process in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and this </w:t>
      </w:r>
      <w:r w:rsidR="0014252A">
        <w:rPr>
          <w:rFonts w:eastAsia="Arial Unicode MS"/>
        </w:rPr>
        <w:t>r</w:t>
      </w:r>
      <w:r w:rsidRPr="00332A48">
        <w:rPr>
          <w:rFonts w:eastAsia="Arial Unicode MS"/>
        </w:rPr>
        <w:t>eport thus embraces many new political developments made to materialize the goal of peace building.</w:t>
      </w:r>
      <w:r w:rsidR="00BD27C1">
        <w:rPr>
          <w:rFonts w:eastAsia="Arial Unicode MS"/>
          <w:b/>
        </w:rPr>
        <w:t xml:space="preserve"> </w:t>
      </w:r>
    </w:p>
    <w:p w:rsidR="004079A2" w:rsidRPr="00332A48" w:rsidRDefault="000570DE" w:rsidP="003848A5">
      <w:pPr>
        <w:pStyle w:val="H1G"/>
        <w:rPr>
          <w:rFonts w:eastAsia="Arial Unicode MS"/>
        </w:rPr>
      </w:pPr>
      <w:r>
        <w:rPr>
          <w:rFonts w:eastAsia="Arial Unicode MS"/>
        </w:rPr>
        <w:tab/>
      </w:r>
      <w:r w:rsidR="004079A2" w:rsidRPr="00332A48">
        <w:rPr>
          <w:rFonts w:eastAsia="Arial Unicode MS"/>
        </w:rPr>
        <w:t>II</w:t>
      </w:r>
      <w:r w:rsidR="004079A2" w:rsidRPr="00332A48">
        <w:rPr>
          <w:rFonts w:eastAsia="Arial Unicode MS"/>
        </w:rPr>
        <w:tab/>
      </w:r>
      <w:r w:rsidRPr="00332A48">
        <w:rPr>
          <w:rFonts w:eastAsia="Arial Unicode MS"/>
        </w:rPr>
        <w:t xml:space="preserve">Methodology and </w:t>
      </w:r>
      <w:r w:rsidR="003848A5">
        <w:rPr>
          <w:rFonts w:eastAsia="Arial Unicode MS"/>
        </w:rPr>
        <w:t>c</w:t>
      </w:r>
      <w:r w:rsidR="003848A5" w:rsidRPr="00332A48">
        <w:rPr>
          <w:rFonts w:eastAsia="Arial Unicode MS"/>
        </w:rPr>
        <w:t xml:space="preserve">onsultation </w:t>
      </w:r>
      <w:r w:rsidR="003848A5">
        <w:rPr>
          <w:rFonts w:eastAsia="Arial Unicode MS"/>
        </w:rPr>
        <w:t>p</w:t>
      </w:r>
      <w:r w:rsidR="003848A5" w:rsidRPr="00332A48">
        <w:rPr>
          <w:rFonts w:eastAsia="Arial Unicode MS"/>
        </w:rPr>
        <w:t>rocess</w:t>
      </w:r>
    </w:p>
    <w:p w:rsidR="004079A2" w:rsidRPr="00332A48" w:rsidRDefault="004079A2" w:rsidP="00740194">
      <w:pPr>
        <w:pStyle w:val="SingleTxtG"/>
        <w:rPr>
          <w:rFonts w:eastAsia="Arial Unicode MS"/>
        </w:rPr>
      </w:pPr>
      <w:r w:rsidRPr="00332A48">
        <w:rPr>
          <w:rFonts w:eastAsia="Arial Unicode MS"/>
        </w:rPr>
        <w:t>5.</w:t>
      </w:r>
      <w:r w:rsidRPr="00332A48">
        <w:rPr>
          <w:rFonts w:eastAsia="Arial Unicode MS"/>
        </w:rPr>
        <w:tab/>
        <w:t xml:space="preserve">A committee was formed by the Ministry of Home Affairs (MOHA), with cross sectoral participation, to prepare this Report upon holding consultations with a range of stakeholders. In this course, the committee held extensive discussions and dialogues with governmental institutions, national human rights institutions including the National Human Rights Commission (NHRC), and with various civil society actors including the media and non-governmental organizations (NGOs). A series of interactions were also held for deliberations on the contents of the </w:t>
      </w:r>
      <w:r w:rsidR="00CE6FBD">
        <w:rPr>
          <w:rFonts w:eastAsia="Arial Unicode MS"/>
        </w:rPr>
        <w:t>r</w:t>
      </w:r>
      <w:r w:rsidR="00CE6FBD" w:rsidRPr="00332A48">
        <w:rPr>
          <w:rFonts w:eastAsia="Arial Unicode MS"/>
        </w:rPr>
        <w:t>eport</w:t>
      </w:r>
      <w:r w:rsidRPr="00332A48">
        <w:rPr>
          <w:rFonts w:eastAsia="Arial Unicode MS"/>
        </w:rPr>
        <w:t xml:space="preserve">. The harmonized guidelines on reporting (HRI/GEN/2/Rev.6) and </w:t>
      </w:r>
      <w:r w:rsidR="007324DC">
        <w:rPr>
          <w:rFonts w:eastAsia="Arial Unicode MS"/>
        </w:rPr>
        <w:t xml:space="preserve">the </w:t>
      </w:r>
      <w:r w:rsidR="00CE6FBD">
        <w:rPr>
          <w:rFonts w:eastAsia="Arial Unicode MS"/>
        </w:rPr>
        <w:t>g</w:t>
      </w:r>
      <w:r w:rsidR="00CE6FBD" w:rsidRPr="00332A48">
        <w:rPr>
          <w:rFonts w:eastAsia="Arial Unicode MS"/>
        </w:rPr>
        <w:t xml:space="preserve">uidelines </w:t>
      </w:r>
      <w:r w:rsidRPr="00332A48">
        <w:rPr>
          <w:rFonts w:eastAsia="Arial Unicode MS"/>
        </w:rPr>
        <w:t xml:space="preserve">for the </w:t>
      </w:r>
      <w:r w:rsidR="00CE6FBD">
        <w:rPr>
          <w:rFonts w:eastAsia="Arial Unicode MS"/>
        </w:rPr>
        <w:t>t</w:t>
      </w:r>
      <w:r w:rsidR="00CE6FBD" w:rsidRPr="00332A48">
        <w:rPr>
          <w:rFonts w:eastAsia="Arial Unicode MS"/>
        </w:rPr>
        <w:t>reaty</w:t>
      </w:r>
      <w:r w:rsidRPr="00332A48">
        <w:rPr>
          <w:rFonts w:eastAsia="Arial Unicode MS"/>
        </w:rPr>
        <w:t>-</w:t>
      </w:r>
      <w:r w:rsidR="00CE6FBD">
        <w:rPr>
          <w:rFonts w:eastAsia="Arial Unicode MS"/>
        </w:rPr>
        <w:t>s</w:t>
      </w:r>
      <w:r w:rsidR="00CE6FBD" w:rsidRPr="00332A48">
        <w:rPr>
          <w:rFonts w:eastAsia="Arial Unicode MS"/>
        </w:rPr>
        <w:t xml:space="preserve">pecific </w:t>
      </w:r>
      <w:r w:rsidRPr="00332A48">
        <w:rPr>
          <w:rFonts w:eastAsia="Arial Unicode MS"/>
        </w:rPr>
        <w:t xml:space="preserve">document to be submitted under </w:t>
      </w:r>
      <w:r w:rsidR="00CE6FBD">
        <w:rPr>
          <w:rFonts w:eastAsia="Arial Unicode MS"/>
        </w:rPr>
        <w:t>a</w:t>
      </w:r>
      <w:r w:rsidR="00CE6FBD" w:rsidRPr="00332A48">
        <w:rPr>
          <w:rFonts w:eastAsia="Arial Unicode MS"/>
        </w:rPr>
        <w:t xml:space="preserve">rticle </w:t>
      </w:r>
      <w:r w:rsidRPr="00332A48">
        <w:rPr>
          <w:rFonts w:eastAsia="Arial Unicode MS"/>
        </w:rPr>
        <w:t xml:space="preserve">40 of </w:t>
      </w:r>
      <w:r w:rsidR="00740194">
        <w:rPr>
          <w:rFonts w:eastAsia="Arial Unicode MS"/>
        </w:rPr>
        <w:t>ICCPR</w:t>
      </w:r>
      <w:r w:rsidR="006744E2">
        <w:rPr>
          <w:rFonts w:eastAsia="Arial Unicode MS"/>
        </w:rPr>
        <w:t xml:space="preserve"> </w:t>
      </w:r>
      <w:r w:rsidRPr="00332A48">
        <w:rPr>
          <w:rFonts w:eastAsia="Arial Unicode MS"/>
        </w:rPr>
        <w:t xml:space="preserve">(CCPR/C/2009/1) were followed broadly. The </w:t>
      </w:r>
      <w:r w:rsidR="006744E2">
        <w:rPr>
          <w:rFonts w:eastAsia="Arial Unicode MS"/>
        </w:rPr>
        <w:t>Human Rights C</w:t>
      </w:r>
      <w:r w:rsidR="006744E2" w:rsidRPr="00332A48">
        <w:rPr>
          <w:rFonts w:eastAsia="Arial Unicode MS"/>
        </w:rPr>
        <w:t xml:space="preserve">ommittee </w:t>
      </w:r>
      <w:r w:rsidRPr="00332A48">
        <w:rPr>
          <w:rFonts w:eastAsia="Arial Unicode MS"/>
        </w:rPr>
        <w:t xml:space="preserve">also reviewed the general comments and concluding observations/comments on the </w:t>
      </w:r>
      <w:r w:rsidR="00CE6FBD">
        <w:rPr>
          <w:rFonts w:eastAsia="Arial Unicode MS"/>
        </w:rPr>
        <w:t>i</w:t>
      </w:r>
      <w:r w:rsidR="00CE6FBD" w:rsidRPr="00332A48">
        <w:rPr>
          <w:rFonts w:eastAsia="Arial Unicode MS"/>
        </w:rPr>
        <w:t xml:space="preserve">nitial </w:t>
      </w:r>
      <w:r w:rsidR="00CE6FBD">
        <w:rPr>
          <w:rFonts w:eastAsia="Arial Unicode MS"/>
        </w:rPr>
        <w:t>r</w:t>
      </w:r>
      <w:r w:rsidR="00CE6FBD" w:rsidRPr="00332A48">
        <w:rPr>
          <w:rFonts w:eastAsia="Arial Unicode MS"/>
        </w:rPr>
        <w:t xml:space="preserve">eport </w:t>
      </w:r>
      <w:r w:rsidRPr="00332A48">
        <w:rPr>
          <w:rFonts w:eastAsia="Arial Unicode MS"/>
        </w:rPr>
        <w:t xml:space="preserve">of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w:t>
      </w:r>
    </w:p>
    <w:p w:rsidR="004079A2" w:rsidRPr="00332A48" w:rsidRDefault="000570DE" w:rsidP="000570DE">
      <w:pPr>
        <w:pStyle w:val="H1G"/>
        <w:rPr>
          <w:rFonts w:eastAsia="Arial Unicode MS"/>
        </w:rPr>
      </w:pPr>
      <w:r>
        <w:rPr>
          <w:rFonts w:eastAsia="Arial Unicode MS"/>
        </w:rPr>
        <w:tab/>
      </w:r>
      <w:r w:rsidR="004079A2" w:rsidRPr="00332A48">
        <w:rPr>
          <w:rFonts w:eastAsia="Arial Unicode MS"/>
        </w:rPr>
        <w:t>III</w:t>
      </w:r>
      <w:r w:rsidR="004079A2" w:rsidRPr="00332A48">
        <w:rPr>
          <w:rFonts w:eastAsia="Arial Unicode MS"/>
        </w:rPr>
        <w:tab/>
      </w:r>
      <w:r w:rsidRPr="00332A48">
        <w:rPr>
          <w:rFonts w:eastAsia="Arial Unicode MS"/>
        </w:rPr>
        <w:t>Background</w:t>
      </w:r>
    </w:p>
    <w:p w:rsidR="004079A2" w:rsidRPr="00332A48" w:rsidRDefault="004079A2" w:rsidP="000A255E">
      <w:pPr>
        <w:pStyle w:val="SingleTxtG"/>
        <w:rPr>
          <w:rFonts w:eastAsia="Arial Unicode MS"/>
          <w:iCs/>
        </w:rPr>
      </w:pPr>
      <w:r w:rsidRPr="00332A48">
        <w:rPr>
          <w:rFonts w:eastAsia="Arial Unicode MS"/>
        </w:rPr>
        <w:t>6.</w:t>
      </w:r>
      <w:r w:rsidRPr="00332A48">
        <w:rPr>
          <w:rFonts w:eastAsia="Arial Unicode MS"/>
        </w:rPr>
        <w:tab/>
        <w:t xml:space="preserve">As per the 2001 census, the </w:t>
      </w:r>
      <w:r w:rsidRPr="00332A48">
        <w:rPr>
          <w:rFonts w:eastAsia="Arial Unicode MS"/>
          <w:iCs/>
        </w:rPr>
        <w:t xml:space="preserve">population of </w:t>
      </w:r>
      <w:smartTag w:uri="urn:schemas-microsoft-com:office:smarttags" w:element="place">
        <w:smartTag w:uri="urn:schemas-microsoft-com:office:smarttags" w:element="country-region">
          <w:r w:rsidRPr="00332A48">
            <w:rPr>
              <w:rFonts w:eastAsia="Arial Unicode MS"/>
              <w:iCs/>
            </w:rPr>
            <w:t>Nepal</w:t>
          </w:r>
        </w:smartTag>
      </w:smartTag>
      <w:r w:rsidRPr="00332A48">
        <w:rPr>
          <w:rFonts w:eastAsia="Arial Unicode MS"/>
          <w:iCs/>
        </w:rPr>
        <w:t xml:space="preserve"> is 23,151,423, with annual growth rate of 2.25</w:t>
      </w:r>
      <w:r w:rsidR="00BD27C1">
        <w:rPr>
          <w:rFonts w:eastAsia="Arial Unicode MS"/>
          <w:iCs/>
        </w:rPr>
        <w:t xml:space="preserve"> </w:t>
      </w:r>
      <w:r w:rsidR="00CE6FBD">
        <w:rPr>
          <w:rFonts w:eastAsia="Arial Unicode MS"/>
          <w:iCs/>
        </w:rPr>
        <w:t>per cent</w:t>
      </w:r>
      <w:r w:rsidRPr="00332A48">
        <w:rPr>
          <w:rFonts w:eastAsia="Arial Unicode MS"/>
          <w:iCs/>
        </w:rPr>
        <w:t>. Senior citizens above 60 years account for about 6.5</w:t>
      </w:r>
      <w:r w:rsidR="00BD27C1">
        <w:rPr>
          <w:rFonts w:eastAsia="Arial Unicode MS"/>
          <w:iCs/>
        </w:rPr>
        <w:t xml:space="preserve"> </w:t>
      </w:r>
      <w:r w:rsidR="00CE6FBD">
        <w:rPr>
          <w:rFonts w:eastAsia="Arial Unicode MS"/>
          <w:iCs/>
        </w:rPr>
        <w:t>per cent</w:t>
      </w:r>
      <w:r w:rsidRPr="00332A48">
        <w:rPr>
          <w:rFonts w:eastAsia="Arial Unicode MS"/>
          <w:iCs/>
        </w:rPr>
        <w:t>, children below 16 years, 40.93</w:t>
      </w:r>
      <w:r w:rsidR="00BD27C1">
        <w:rPr>
          <w:rFonts w:eastAsia="Arial Unicode MS"/>
          <w:iCs/>
        </w:rPr>
        <w:t xml:space="preserve"> </w:t>
      </w:r>
      <w:r w:rsidR="00CE6FBD">
        <w:rPr>
          <w:rFonts w:eastAsia="Arial Unicode MS"/>
          <w:iCs/>
        </w:rPr>
        <w:t>per cent</w:t>
      </w:r>
      <w:r w:rsidRPr="00332A48">
        <w:rPr>
          <w:rFonts w:eastAsia="Arial Unicode MS"/>
          <w:iCs/>
        </w:rPr>
        <w:t>, and women, 51</w:t>
      </w:r>
      <w:r w:rsidR="00BD27C1">
        <w:rPr>
          <w:rFonts w:eastAsia="Arial Unicode MS"/>
          <w:iCs/>
        </w:rPr>
        <w:t xml:space="preserve"> </w:t>
      </w:r>
      <w:r w:rsidR="00CE6FBD">
        <w:rPr>
          <w:rFonts w:eastAsia="Arial Unicode MS"/>
          <w:iCs/>
        </w:rPr>
        <w:t>per cent</w:t>
      </w:r>
      <w:r w:rsidRPr="00332A48">
        <w:rPr>
          <w:rFonts w:eastAsia="Arial Unicode MS"/>
          <w:iCs/>
        </w:rPr>
        <w:t>. The population living below the poverty line is approximately 25.4</w:t>
      </w:r>
      <w:r w:rsidR="00BD27C1">
        <w:rPr>
          <w:rFonts w:eastAsia="Arial Unicode MS"/>
          <w:iCs/>
        </w:rPr>
        <w:t xml:space="preserve"> </w:t>
      </w:r>
      <w:r w:rsidR="00CE6FBD">
        <w:rPr>
          <w:rFonts w:eastAsia="Arial Unicode MS"/>
          <w:iCs/>
        </w:rPr>
        <w:t>per cent</w:t>
      </w:r>
      <w:r w:rsidRPr="00332A48">
        <w:rPr>
          <w:rFonts w:eastAsia="Arial Unicode MS"/>
          <w:iCs/>
        </w:rPr>
        <w:t>, which was 42</w:t>
      </w:r>
      <w:r w:rsidR="00BD27C1">
        <w:rPr>
          <w:rFonts w:eastAsia="Arial Unicode MS"/>
          <w:iCs/>
        </w:rPr>
        <w:t xml:space="preserve"> </w:t>
      </w:r>
      <w:r w:rsidR="00CE6FBD">
        <w:rPr>
          <w:rFonts w:eastAsia="Arial Unicode MS"/>
          <w:iCs/>
        </w:rPr>
        <w:t>per cent</w:t>
      </w:r>
      <w:r w:rsidRPr="00332A48">
        <w:rPr>
          <w:rFonts w:eastAsia="Arial Unicode MS"/>
          <w:iCs/>
        </w:rPr>
        <w:t xml:space="preserve"> in 2000. </w:t>
      </w:r>
      <w:r w:rsidRPr="00332A48">
        <w:rPr>
          <w:rFonts w:eastAsia="Arial Unicode MS"/>
        </w:rPr>
        <w:t>The average per capita income is $ 560. The unemployment rate of male and female aged 15 and above in 2008 is 2.2 and 2.0</w:t>
      </w:r>
      <w:r w:rsidR="00BD27C1">
        <w:rPr>
          <w:rFonts w:eastAsia="Arial Unicode MS"/>
        </w:rPr>
        <w:t xml:space="preserve"> </w:t>
      </w:r>
      <w:r w:rsidR="00CE6FBD">
        <w:rPr>
          <w:rFonts w:eastAsia="Arial Unicode MS"/>
        </w:rPr>
        <w:t>per cent</w:t>
      </w:r>
      <w:r w:rsidRPr="00332A48">
        <w:rPr>
          <w:rFonts w:eastAsia="Arial Unicode MS"/>
        </w:rPr>
        <w:t>, respectively. The work participation (labo</w:t>
      </w:r>
      <w:r>
        <w:rPr>
          <w:rFonts w:eastAsia="Arial Unicode MS"/>
        </w:rPr>
        <w:t>u</w:t>
      </w:r>
      <w:r w:rsidRPr="00332A48">
        <w:rPr>
          <w:rFonts w:eastAsia="Arial Unicode MS"/>
        </w:rPr>
        <w:t>r force) rate is 77.8</w:t>
      </w:r>
      <w:r w:rsidR="00BD27C1">
        <w:rPr>
          <w:rFonts w:eastAsia="Arial Unicode MS"/>
        </w:rPr>
        <w:t xml:space="preserve"> </w:t>
      </w:r>
      <w:r w:rsidR="00CE6FBD">
        <w:rPr>
          <w:rFonts w:eastAsia="Arial Unicode MS"/>
        </w:rPr>
        <w:t>per cent</w:t>
      </w:r>
      <w:r w:rsidRPr="00332A48">
        <w:rPr>
          <w:rFonts w:eastAsia="Arial Unicode MS"/>
        </w:rPr>
        <w:t>.</w:t>
      </w:r>
      <w:r w:rsidRPr="000570DE">
        <w:rPr>
          <w:rStyle w:val="FootnoteReference"/>
          <w:rFonts w:eastAsia="Arial Unicode MS"/>
        </w:rPr>
        <w:footnoteReference w:id="3"/>
      </w:r>
      <w:r w:rsidRPr="00332A48">
        <w:rPr>
          <w:rFonts w:eastAsia="Arial Unicode MS"/>
        </w:rPr>
        <w:t xml:space="preserve"> The literacy rate of 6 plus year population is 63.7</w:t>
      </w:r>
      <w:r w:rsidR="00BD27C1">
        <w:rPr>
          <w:rFonts w:eastAsia="Arial Unicode MS"/>
        </w:rPr>
        <w:t xml:space="preserve"> </w:t>
      </w:r>
      <w:r w:rsidR="00CE6FBD">
        <w:rPr>
          <w:rFonts w:eastAsia="Arial Unicode MS"/>
        </w:rPr>
        <w:t>per cent</w:t>
      </w:r>
      <w:r w:rsidRPr="00332A48">
        <w:rPr>
          <w:rFonts w:eastAsia="Arial Unicode MS"/>
        </w:rPr>
        <w:t>. Average life expectancy is 63.3 years.</w:t>
      </w:r>
    </w:p>
    <w:p w:rsidR="004079A2" w:rsidRPr="00332A48" w:rsidRDefault="004079A2" w:rsidP="000A255E">
      <w:pPr>
        <w:pStyle w:val="SingleTxtG"/>
        <w:rPr>
          <w:rFonts w:eastAsia="Arial Unicode MS"/>
          <w:kern w:val="24"/>
        </w:rPr>
      </w:pPr>
      <w:r w:rsidRPr="00332A48">
        <w:rPr>
          <w:rFonts w:eastAsia="Arial Unicode MS"/>
          <w:iCs/>
        </w:rPr>
        <w:t>7.</w:t>
      </w:r>
      <w:r w:rsidRPr="00332A48">
        <w:rPr>
          <w:rFonts w:eastAsia="Arial Unicode MS"/>
          <w:iCs/>
        </w:rPr>
        <w:tab/>
        <w:t xml:space="preserve">Ethnic, cultural and linguistic diversity is the most characteristic feature of </w:t>
      </w:r>
      <w:smartTag w:uri="urn:schemas-microsoft-com:office:smarttags" w:element="place">
        <w:smartTag w:uri="urn:schemas-microsoft-com:office:smarttags" w:element="country-region">
          <w:r w:rsidRPr="00332A48">
            <w:rPr>
              <w:rFonts w:eastAsia="Arial Unicode MS"/>
              <w:iCs/>
            </w:rPr>
            <w:t>Nepal</w:t>
          </w:r>
        </w:smartTag>
      </w:smartTag>
      <w:r w:rsidRPr="00332A48">
        <w:rPr>
          <w:rFonts w:eastAsia="Arial Unicode MS"/>
          <w:iCs/>
        </w:rPr>
        <w:t xml:space="preserve"> as a nation.</w:t>
      </w:r>
      <w:r w:rsidRPr="00332A48">
        <w:rPr>
          <w:rFonts w:eastAsia="Arial Unicode MS"/>
          <w:kern w:val="24"/>
        </w:rPr>
        <w:t xml:space="preserve"> </w:t>
      </w:r>
      <w:r w:rsidRPr="00332A48">
        <w:rPr>
          <w:rFonts w:eastAsia="Arial Unicode MS"/>
          <w:bCs/>
          <w:iCs/>
          <w:kern w:val="24"/>
        </w:rPr>
        <w:t>Ninety two languages</w:t>
      </w:r>
      <w:r w:rsidRPr="00332A48">
        <w:rPr>
          <w:rFonts w:eastAsia="Arial Unicode MS"/>
          <w:kern w:val="24"/>
        </w:rPr>
        <w:t xml:space="preserve"> are spoken as mother tongues. The Nepali language is the official language. Currently, </w:t>
      </w:r>
      <w:r w:rsidRPr="00332A48">
        <w:rPr>
          <w:rFonts w:eastAsia="Arial Unicode MS"/>
          <w:bCs/>
          <w:iCs/>
          <w:kern w:val="24"/>
        </w:rPr>
        <w:t>59 groups</w:t>
      </w:r>
      <w:r w:rsidRPr="00332A48">
        <w:rPr>
          <w:rFonts w:eastAsia="Arial Unicode MS"/>
          <w:kern w:val="24"/>
        </w:rPr>
        <w:t xml:space="preserve"> are recognized as indigenous nationalities (</w:t>
      </w:r>
      <w:r w:rsidRPr="00332A48">
        <w:rPr>
          <w:rFonts w:eastAsia="Arial Unicode MS"/>
          <w:i/>
          <w:kern w:val="24"/>
        </w:rPr>
        <w:t>Aadibasi Janajati</w:t>
      </w:r>
      <w:r w:rsidRPr="00332A48">
        <w:rPr>
          <w:rFonts w:eastAsia="Arial Unicode MS"/>
          <w:kern w:val="24"/>
        </w:rPr>
        <w:t xml:space="preserve">), </w:t>
      </w:r>
      <w:r w:rsidRPr="00332A48">
        <w:rPr>
          <w:rFonts w:eastAsia="Arial Unicode MS"/>
        </w:rPr>
        <w:t>accounting for 37.2</w:t>
      </w:r>
      <w:r w:rsidR="00BD27C1">
        <w:rPr>
          <w:rFonts w:eastAsia="Arial Unicode MS"/>
        </w:rPr>
        <w:t xml:space="preserve"> </w:t>
      </w:r>
      <w:r w:rsidR="00CE6FBD">
        <w:rPr>
          <w:rFonts w:eastAsia="Arial Unicode MS"/>
        </w:rPr>
        <w:t>per cent</w:t>
      </w:r>
      <w:r w:rsidRPr="00332A48">
        <w:rPr>
          <w:rFonts w:eastAsia="Arial Unicode MS"/>
        </w:rPr>
        <w:t xml:space="preserve"> of the population. The religious diversity is equally important feature of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As per the 2001 census, the majority of the population is </w:t>
      </w:r>
      <w:r w:rsidRPr="00332A48">
        <w:rPr>
          <w:rFonts w:eastAsia="Arial Unicode MS"/>
          <w:i/>
        </w:rPr>
        <w:t>Hindu</w:t>
      </w:r>
      <w:r w:rsidRPr="00332A48">
        <w:rPr>
          <w:rFonts w:eastAsia="Arial Unicode MS"/>
        </w:rPr>
        <w:t xml:space="preserve">, followed by Buddhists, </w:t>
      </w:r>
      <w:r w:rsidRPr="00332A48">
        <w:rPr>
          <w:rFonts w:eastAsia="Arial Unicode MS"/>
          <w:i/>
        </w:rPr>
        <w:t xml:space="preserve">Islams, Kirats, </w:t>
      </w:r>
      <w:r w:rsidRPr="00332A48">
        <w:rPr>
          <w:rFonts w:eastAsia="Arial Unicode MS"/>
        </w:rPr>
        <w:t>Christians,</w:t>
      </w:r>
      <w:r w:rsidRPr="00332A48">
        <w:rPr>
          <w:rFonts w:eastAsia="Arial Unicode MS"/>
          <w:i/>
        </w:rPr>
        <w:t xml:space="preserve"> Sikhs </w:t>
      </w:r>
      <w:r w:rsidRPr="00332A48">
        <w:rPr>
          <w:rFonts w:eastAsia="Arial Unicode MS"/>
        </w:rPr>
        <w:t xml:space="preserve">and </w:t>
      </w:r>
      <w:r w:rsidRPr="00332A48">
        <w:rPr>
          <w:rFonts w:eastAsia="Arial Unicode MS"/>
          <w:i/>
        </w:rPr>
        <w:t>Jains.</w:t>
      </w:r>
      <w:r w:rsidRPr="00332A48">
        <w:rPr>
          <w:rFonts w:eastAsia="Arial Unicode MS"/>
        </w:rPr>
        <w:t xml:space="preserve"> </w:t>
      </w:r>
      <w:r w:rsidRPr="00332A48">
        <w:rPr>
          <w:rFonts w:eastAsia="Arial Unicode MS"/>
          <w:kern w:val="24"/>
        </w:rPr>
        <w:t xml:space="preserve">Significantly, </w:t>
      </w:r>
      <w:smartTag w:uri="urn:schemas-microsoft-com:office:smarttags" w:element="place">
        <w:smartTag w:uri="urn:schemas-microsoft-com:office:smarttags" w:element="country-region">
          <w:r w:rsidRPr="00332A48">
            <w:rPr>
              <w:rFonts w:eastAsia="Arial Unicode MS"/>
              <w:kern w:val="24"/>
            </w:rPr>
            <w:t>Nepal</w:t>
          </w:r>
        </w:smartTag>
      </w:smartTag>
      <w:r w:rsidRPr="00332A48">
        <w:rPr>
          <w:rFonts w:eastAsia="Arial Unicode MS"/>
          <w:kern w:val="24"/>
        </w:rPr>
        <w:t xml:space="preserve"> is a nation with multiethnic, multilingual, </w:t>
      </w:r>
      <w:r w:rsidRPr="00332A48">
        <w:rPr>
          <w:rFonts w:eastAsia="Arial Unicode MS"/>
          <w:bCs/>
          <w:kern w:val="24"/>
        </w:rPr>
        <w:t>multi-religious</w:t>
      </w:r>
      <w:r w:rsidRPr="00332A48">
        <w:rPr>
          <w:rFonts w:eastAsia="Arial Unicode MS"/>
          <w:kern w:val="24"/>
        </w:rPr>
        <w:t xml:space="preserve"> and multicultural characteristics.</w:t>
      </w:r>
    </w:p>
    <w:p w:rsidR="004079A2" w:rsidRPr="00332A48" w:rsidRDefault="000570DE" w:rsidP="000570DE">
      <w:pPr>
        <w:pStyle w:val="H1G"/>
        <w:rPr>
          <w:rFonts w:eastAsia="Arial Unicode MS"/>
        </w:rPr>
      </w:pPr>
      <w:r>
        <w:rPr>
          <w:rFonts w:eastAsia="Arial Unicode MS"/>
          <w:iCs/>
        </w:rPr>
        <w:tab/>
      </w:r>
      <w:r w:rsidR="004079A2" w:rsidRPr="00332A48">
        <w:rPr>
          <w:rFonts w:eastAsia="Arial Unicode MS"/>
          <w:iCs/>
        </w:rPr>
        <w:t>IV</w:t>
      </w:r>
      <w:r w:rsidR="004079A2" w:rsidRPr="00332A48">
        <w:rPr>
          <w:rFonts w:eastAsia="Arial Unicode MS"/>
          <w:iCs/>
        </w:rPr>
        <w:tab/>
      </w:r>
      <w:r w:rsidRPr="00332A48">
        <w:rPr>
          <w:rFonts w:eastAsia="Arial Unicode MS"/>
        </w:rPr>
        <w:t xml:space="preserve">Normative and institutional framework for </w:t>
      </w:r>
      <w:r w:rsidR="00704280">
        <w:rPr>
          <w:rFonts w:eastAsia="Arial Unicode MS"/>
        </w:rPr>
        <w:t xml:space="preserve">the </w:t>
      </w:r>
      <w:r w:rsidRPr="00332A48">
        <w:rPr>
          <w:rFonts w:eastAsia="Arial Unicode MS"/>
        </w:rPr>
        <w:t>protection and promotion of human rights</w:t>
      </w:r>
    </w:p>
    <w:p w:rsidR="004079A2" w:rsidRDefault="004079A2" w:rsidP="007324DC">
      <w:pPr>
        <w:pStyle w:val="SingleTxtG"/>
        <w:rPr>
          <w:rFonts w:eastAsia="Arial Unicode MS"/>
        </w:rPr>
      </w:pPr>
      <w:r w:rsidRPr="00332A48">
        <w:rPr>
          <w:rFonts w:eastAsia="Arial Unicode MS"/>
        </w:rPr>
        <w:t>8.</w:t>
      </w:r>
      <w:r w:rsidRPr="00332A48">
        <w:rPr>
          <w:rFonts w:eastAsia="Arial Unicode MS"/>
        </w:rPr>
        <w:tab/>
        <w:t xml:space="preserve">The normative and institutional frameworks for the protection and promotion of human rights in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are set out in the Constitution, relevant laws, policies and judicial decisions.</w:t>
      </w:r>
    </w:p>
    <w:p w:rsidR="004079A2" w:rsidRPr="00332A48" w:rsidRDefault="000570DE" w:rsidP="003848A5">
      <w:pPr>
        <w:pStyle w:val="H23G"/>
        <w:rPr>
          <w:rFonts w:eastAsia="Arial Unicode MS"/>
        </w:rPr>
      </w:pPr>
      <w:r>
        <w:rPr>
          <w:rFonts w:eastAsia="Arial Unicode MS"/>
        </w:rPr>
        <w:tab/>
      </w:r>
      <w:r w:rsidR="004079A2" w:rsidRPr="00332A48">
        <w:rPr>
          <w:rFonts w:eastAsia="Arial Unicode MS"/>
        </w:rPr>
        <w:t>A</w:t>
      </w:r>
      <w:r w:rsidR="004079A2" w:rsidRPr="00332A48">
        <w:rPr>
          <w:rFonts w:eastAsia="Arial Unicode MS"/>
        </w:rPr>
        <w:tab/>
        <w:t xml:space="preserve">Normative </w:t>
      </w:r>
      <w:r w:rsidR="003848A5">
        <w:rPr>
          <w:rFonts w:eastAsia="Arial Unicode MS"/>
        </w:rPr>
        <w:t>f</w:t>
      </w:r>
      <w:r w:rsidR="003848A5" w:rsidRPr="00332A48">
        <w:rPr>
          <w:rFonts w:eastAsia="Arial Unicode MS"/>
        </w:rPr>
        <w:t>ramework</w:t>
      </w:r>
    </w:p>
    <w:p w:rsidR="004079A2" w:rsidRPr="00332A48" w:rsidRDefault="000570DE" w:rsidP="003848A5">
      <w:pPr>
        <w:pStyle w:val="H4G"/>
        <w:rPr>
          <w:rFonts w:eastAsia="Arial Unicode MS"/>
        </w:rPr>
      </w:pPr>
      <w:r>
        <w:rPr>
          <w:rFonts w:eastAsia="Arial Unicode MS"/>
        </w:rPr>
        <w:tab/>
      </w:r>
      <w:r w:rsidR="004079A2" w:rsidRPr="00332A48">
        <w:rPr>
          <w:rFonts w:eastAsia="Arial Unicode MS"/>
        </w:rPr>
        <w:tab/>
        <w:t>The Constitution</w:t>
      </w:r>
    </w:p>
    <w:p w:rsidR="004079A2" w:rsidRPr="00332A48" w:rsidRDefault="004079A2" w:rsidP="00EF6765">
      <w:pPr>
        <w:pStyle w:val="SingleTxtG"/>
        <w:rPr>
          <w:rFonts w:eastAsia="Arial Unicode MS"/>
        </w:rPr>
      </w:pPr>
      <w:r w:rsidRPr="00332A48">
        <w:rPr>
          <w:rFonts w:eastAsia="Arial Unicode MS"/>
        </w:rPr>
        <w:t>9.</w:t>
      </w:r>
      <w:r w:rsidRPr="00332A48">
        <w:rPr>
          <w:rFonts w:eastAsia="Arial Unicode MS"/>
        </w:rPr>
        <w:tab/>
        <w:t xml:space="preserve">The constitution is recognized as the fundamental law of the land, and any law inconsistent with it is void. It is also the fundamental and paramount source of human rights and fundamental freedoms. Constitutions promulgated at times in the past contained provisions, in one form or another, to protect human rights. However, they were either limited in scope or restrictive in nature. More so than its immediate predecessor, the 1990 Constitution, which laid primary emphasis on democracy, the Constitution's cardinal focus is on social and ethnic inclusion, constructive recognition of diversity and fundamental goal of social justice through inclusive, democratic and progressive restructuring of the </w:t>
      </w:r>
      <w:r w:rsidR="00EF6765">
        <w:rPr>
          <w:rFonts w:eastAsia="Arial Unicode MS"/>
        </w:rPr>
        <w:t>S</w:t>
      </w:r>
      <w:r w:rsidRPr="00332A48">
        <w:rPr>
          <w:rFonts w:eastAsia="Arial Unicode MS"/>
        </w:rPr>
        <w:t xml:space="preserve">tate. </w:t>
      </w:r>
    </w:p>
    <w:p w:rsidR="004079A2" w:rsidRPr="00332A48" w:rsidRDefault="004079A2" w:rsidP="003848A5">
      <w:pPr>
        <w:pStyle w:val="SingleTxtG"/>
        <w:rPr>
          <w:rFonts w:eastAsia="Arial Unicode MS"/>
        </w:rPr>
      </w:pPr>
      <w:r w:rsidRPr="00332A48">
        <w:rPr>
          <w:rFonts w:eastAsia="Arial Unicode MS"/>
        </w:rPr>
        <w:t>10.</w:t>
      </w:r>
      <w:r w:rsidRPr="00332A48">
        <w:rPr>
          <w:rFonts w:eastAsia="Arial Unicode MS"/>
        </w:rPr>
        <w:tab/>
        <w:t>Presently, the Constitution with a comprehensive catalogue of fundamental rights, and provisions for their effective protection, is the basic source of human rights. It heavily incorporates almost all the rights set forth in the Universal Declaration of Human Rights (UDHR) and the ICCPR. Concretely, it provides for 21 different rights as fundamental rights,</w:t>
      </w:r>
      <w:r w:rsidRPr="00332A48">
        <w:rPr>
          <w:rStyle w:val="FootnoteReference"/>
          <w:rFonts w:eastAsia="Arial Unicode MS"/>
        </w:rPr>
        <w:footnoteReference w:id="4"/>
      </w:r>
      <w:r w:rsidRPr="00332A48">
        <w:rPr>
          <w:rFonts w:eastAsia="Arial Unicode MS"/>
        </w:rPr>
        <w:t xml:space="preserve"> and serves as a shield against any infringement of civil and political rights.</w:t>
      </w:r>
    </w:p>
    <w:p w:rsidR="004079A2" w:rsidRPr="00332A48" w:rsidRDefault="004079A2" w:rsidP="00EF6765">
      <w:pPr>
        <w:pStyle w:val="SingleTxtG"/>
        <w:rPr>
          <w:rFonts w:eastAsia="Arial Unicode MS"/>
        </w:rPr>
      </w:pPr>
      <w:r w:rsidRPr="00332A48">
        <w:rPr>
          <w:rFonts w:eastAsia="Arial Unicode MS"/>
        </w:rPr>
        <w:t>11.</w:t>
      </w:r>
      <w:r w:rsidRPr="00332A48">
        <w:rPr>
          <w:rFonts w:eastAsia="Arial Unicode MS"/>
        </w:rPr>
        <w:tab/>
        <w:t xml:space="preserve">The Constitution has also obliged the State to provide a political system that fully upholds, </w:t>
      </w:r>
      <w:r w:rsidRPr="003848A5">
        <w:rPr>
          <w:rFonts w:eastAsia="Arial Unicode MS"/>
          <w:iCs/>
        </w:rPr>
        <w:t>inter alia,</w:t>
      </w:r>
      <w:r w:rsidRPr="00332A48">
        <w:rPr>
          <w:rFonts w:eastAsia="Arial Unicode MS"/>
        </w:rPr>
        <w:t xml:space="preserve"> the universally recognized basic human rights and establishes rights of all citizens to education, health, housing, employment and food security. It also inscribes some economic, social and cultural rights in the Directive Principles and State Policies, which include provisions for positive discrimination, reservations and other forms of special support for vulnerable or marginalized groups or communities in connection with education, health, housing, food sovereignty and employment, for their empowerment, protection and development. The Constitution in Part IV contains explicit commitment of the State to the promotion of human rights and accordingly obliges the </w:t>
      </w:r>
      <w:r w:rsidR="00EF6765">
        <w:rPr>
          <w:rFonts w:eastAsia="Arial Unicode MS"/>
        </w:rPr>
        <w:t>S</w:t>
      </w:r>
      <w:r w:rsidRPr="00332A48">
        <w:rPr>
          <w:rFonts w:eastAsia="Arial Unicode MS"/>
        </w:rPr>
        <w:t xml:space="preserve">tate machineries to take cognizance of human rights in their respective functions. Article 34 of the Constitution has made the protection and promotion of liberty and equality, and the establishment of a just system in all aspects of life, including economic and social advancement, as the fundamental objective of the State. Article 35 provides for </w:t>
      </w:r>
      <w:r w:rsidR="00EF6765">
        <w:rPr>
          <w:rFonts w:eastAsia="Arial Unicode MS"/>
        </w:rPr>
        <w:t>S</w:t>
      </w:r>
      <w:r w:rsidRPr="00332A48">
        <w:rPr>
          <w:rFonts w:eastAsia="Arial Unicode MS"/>
        </w:rPr>
        <w:t>tate policies about raising the standards of living of the general public through development of education, health, transportation, housing, and employment of the people of all regions by ensuring equitable distribution of economic resources for balanced development of the country.</w:t>
      </w:r>
    </w:p>
    <w:p w:rsidR="004079A2" w:rsidRPr="00332A48" w:rsidRDefault="000570DE" w:rsidP="003848A5">
      <w:pPr>
        <w:pStyle w:val="H4G"/>
        <w:rPr>
          <w:rFonts w:eastAsia="Arial Unicode MS"/>
        </w:rPr>
      </w:pPr>
      <w:r>
        <w:rPr>
          <w:rFonts w:eastAsia="Arial Unicode MS"/>
        </w:rPr>
        <w:tab/>
      </w:r>
      <w:r w:rsidR="004079A2" w:rsidRPr="00332A48">
        <w:rPr>
          <w:rFonts w:eastAsia="Arial Unicode MS"/>
        </w:rPr>
        <w:tab/>
        <w:t>Laws</w:t>
      </w:r>
    </w:p>
    <w:p w:rsidR="004079A2" w:rsidRPr="00332A48" w:rsidRDefault="004079A2" w:rsidP="000A255E">
      <w:pPr>
        <w:pStyle w:val="SingleTxtG"/>
        <w:rPr>
          <w:rFonts w:eastAsia="Arial Unicode MS"/>
        </w:rPr>
      </w:pPr>
      <w:r w:rsidRPr="00332A48">
        <w:rPr>
          <w:rFonts w:eastAsia="Arial Unicode MS"/>
        </w:rPr>
        <w:t>12.</w:t>
      </w:r>
      <w:r w:rsidRPr="00332A48">
        <w:rPr>
          <w:rFonts w:eastAsia="Arial Unicode MS"/>
        </w:rPr>
        <w:tab/>
        <w:t xml:space="preserve">From the standpoint of the protection and promotion of human rights, legal structure of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can be classified into general and specific laws. The</w:t>
      </w:r>
      <w:r>
        <w:rPr>
          <w:rFonts w:eastAsia="Arial Unicode MS"/>
        </w:rPr>
        <w:t xml:space="preserve"> Civil Liberties Act, 1954 (</w:t>
      </w:r>
      <w:r w:rsidRPr="00332A48">
        <w:rPr>
          <w:rFonts w:eastAsia="Arial Unicode MS"/>
        </w:rPr>
        <w:t xml:space="preserve">CLA) and the </w:t>
      </w:r>
      <w:r w:rsidRPr="00332A48">
        <w:rPr>
          <w:rFonts w:eastAsia="Arial Unicode MS"/>
          <w:i/>
        </w:rPr>
        <w:t>Muluki Ain</w:t>
      </w:r>
      <w:r w:rsidRPr="00332A48">
        <w:rPr>
          <w:rFonts w:eastAsia="Arial Unicode MS"/>
        </w:rPr>
        <w:t xml:space="preserve"> (General Code), 1963 are important general laws. The CLA guarantees various civil and political rights. The </w:t>
      </w:r>
      <w:r w:rsidRPr="00332A48">
        <w:rPr>
          <w:rFonts w:eastAsia="Arial Unicode MS"/>
          <w:i/>
        </w:rPr>
        <w:t>Muluki Ain</w:t>
      </w:r>
      <w:r w:rsidRPr="00332A48">
        <w:rPr>
          <w:rFonts w:eastAsia="Arial Unicode MS"/>
        </w:rPr>
        <w:t xml:space="preserve"> is a general law for both civil and criminal matters. It has repealed the traditional caste system and also attempted to end caste-based discrimination by eliminating untouchability and caste hierarchy. Its </w:t>
      </w:r>
      <w:r w:rsidRPr="00052DFD">
        <w:rPr>
          <w:rFonts w:eastAsia="Arial Unicode MS"/>
        </w:rPr>
        <w:t>11th and 12th</w:t>
      </w:r>
      <w:r w:rsidRPr="00332A48">
        <w:rPr>
          <w:rFonts w:eastAsia="Arial Unicode MS"/>
        </w:rPr>
        <w:t xml:space="preserve"> Amendments have made reforms in the existing provisions particularly on property, marriage, divorce and abortion in compliance with major international instruments on women's rights.</w:t>
      </w:r>
    </w:p>
    <w:p w:rsidR="004079A2" w:rsidRPr="00332A48" w:rsidRDefault="004079A2" w:rsidP="000A255E">
      <w:pPr>
        <w:pStyle w:val="SingleTxtG"/>
        <w:rPr>
          <w:rFonts w:eastAsia="Arial Unicode MS"/>
        </w:rPr>
      </w:pPr>
      <w:r w:rsidRPr="00332A48">
        <w:rPr>
          <w:rFonts w:eastAsia="Arial Unicode MS"/>
        </w:rPr>
        <w:t>13.</w:t>
      </w:r>
      <w:r w:rsidRPr="00332A48">
        <w:rPr>
          <w:rFonts w:eastAsia="Arial Unicode MS"/>
        </w:rPr>
        <w:tab/>
        <w:t>Specific laws have been enacted to protect and promote other specific rights, for example, the right of the child, women's right, right against torture, and rights of persons with disabilities, right to form trade unions, right against child labo</w:t>
      </w:r>
      <w:r>
        <w:rPr>
          <w:rFonts w:eastAsia="Arial Unicode MS"/>
        </w:rPr>
        <w:t>u</w:t>
      </w:r>
      <w:r w:rsidRPr="00332A48">
        <w:rPr>
          <w:rFonts w:eastAsia="Arial Unicode MS"/>
        </w:rPr>
        <w:t>r and bonded labo</w:t>
      </w:r>
      <w:r>
        <w:rPr>
          <w:rFonts w:eastAsia="Arial Unicode MS"/>
        </w:rPr>
        <w:t>u</w:t>
      </w:r>
      <w:r w:rsidRPr="00332A48">
        <w:rPr>
          <w:rFonts w:eastAsia="Arial Unicode MS"/>
        </w:rPr>
        <w:t>r, freedom of press and publication.</w:t>
      </w:r>
      <w:r w:rsidRPr="000570DE">
        <w:rPr>
          <w:rStyle w:val="FootnoteReference"/>
          <w:rFonts w:eastAsia="Arial Unicode MS"/>
        </w:rPr>
        <w:footnoteReference w:id="5"/>
      </w:r>
      <w:r w:rsidRPr="000570DE">
        <w:rPr>
          <w:rStyle w:val="FootnoteReference"/>
          <w:rFonts w:eastAsia="Arial Unicode MS"/>
        </w:rPr>
        <w:t xml:space="preserve"> </w:t>
      </w:r>
    </w:p>
    <w:p w:rsidR="004079A2" w:rsidRPr="00332A48" w:rsidRDefault="004079A2" w:rsidP="00052DFD">
      <w:pPr>
        <w:pStyle w:val="SingleTxtG"/>
        <w:rPr>
          <w:rFonts w:eastAsia="Arial Unicode MS"/>
        </w:rPr>
      </w:pPr>
      <w:r w:rsidRPr="00332A48">
        <w:rPr>
          <w:rFonts w:eastAsia="Arial Unicode MS"/>
        </w:rPr>
        <w:t>14.</w:t>
      </w:r>
      <w:r w:rsidRPr="00332A48">
        <w:rPr>
          <w:rFonts w:eastAsia="Arial Unicode MS"/>
        </w:rPr>
        <w:tab/>
        <w:t xml:space="preserve">The legal framework, as culminated in the Acts and Regulations made or amended to be in sharp tune with international instruments joined by Nepal during the period covered by this Report (the list of such legislations is at </w:t>
      </w:r>
      <w:r w:rsidR="00052DFD">
        <w:rPr>
          <w:rFonts w:eastAsia="Arial Unicode MS"/>
        </w:rPr>
        <w:t>a</w:t>
      </w:r>
      <w:r w:rsidR="00052DFD" w:rsidRPr="00332A48">
        <w:rPr>
          <w:rFonts w:eastAsia="Arial Unicode MS"/>
        </w:rPr>
        <w:t>nnex</w:t>
      </w:r>
      <w:r w:rsidR="00052DFD">
        <w:rPr>
          <w:rFonts w:eastAsia="Arial Unicode MS"/>
        </w:rPr>
        <w:t xml:space="preserve"> I</w:t>
      </w:r>
      <w:r w:rsidRPr="00332A48">
        <w:rPr>
          <w:rFonts w:eastAsia="Arial Unicode MS"/>
        </w:rPr>
        <w:t>), basically provides for: substantive provisions, and mechanisms to promote and protect human rights; and procedures for remedies in cases of violations of human rights.</w:t>
      </w:r>
    </w:p>
    <w:p w:rsidR="004079A2" w:rsidRPr="00332A48" w:rsidRDefault="000570DE" w:rsidP="007324DC">
      <w:pPr>
        <w:pStyle w:val="H4G"/>
        <w:rPr>
          <w:rFonts w:eastAsia="Arial Unicode MS"/>
        </w:rPr>
      </w:pPr>
      <w:r>
        <w:rPr>
          <w:rFonts w:eastAsia="Arial Unicode MS"/>
        </w:rPr>
        <w:tab/>
      </w:r>
      <w:r w:rsidR="004079A2" w:rsidRPr="00332A48">
        <w:rPr>
          <w:rFonts w:eastAsia="Arial Unicode MS"/>
        </w:rPr>
        <w:tab/>
        <w:t>Policies</w:t>
      </w:r>
    </w:p>
    <w:p w:rsidR="004079A2" w:rsidRPr="00332A48" w:rsidRDefault="004079A2" w:rsidP="000A255E">
      <w:pPr>
        <w:pStyle w:val="SingleTxtG"/>
        <w:rPr>
          <w:rFonts w:eastAsia="Arial Unicode MS"/>
        </w:rPr>
      </w:pPr>
      <w:r w:rsidRPr="00332A48">
        <w:rPr>
          <w:rFonts w:eastAsia="Arial Unicode MS"/>
        </w:rPr>
        <w:t>15.</w:t>
      </w:r>
      <w:r w:rsidRPr="00332A48">
        <w:rPr>
          <w:rFonts w:eastAsia="Arial Unicode MS"/>
        </w:rPr>
        <w:tab/>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has pursued separate policies and programmes on human rights, with social inclusion of the marginalized or vulnerable groups or communities. The Three-Year Int</w:t>
      </w:r>
      <w:r>
        <w:rPr>
          <w:rFonts w:eastAsia="Arial Unicode MS"/>
        </w:rPr>
        <w:t>erim Plan, 2007/08-2009/10 (</w:t>
      </w:r>
      <w:r w:rsidRPr="00332A48">
        <w:rPr>
          <w:rFonts w:eastAsia="Arial Unicode MS"/>
        </w:rPr>
        <w:t>TYIP) has set Nepal's long-term vision on human rights as to build an inclusive, just and prosperous nation based on human rights culture.</w:t>
      </w:r>
      <w:r w:rsidRPr="00332A48">
        <w:rPr>
          <w:rStyle w:val="FootnoteReference"/>
          <w:rFonts w:eastAsia="Arial Unicode MS"/>
          <w:sz w:val="24"/>
          <w:szCs w:val="24"/>
        </w:rPr>
        <w:footnoteReference w:id="6"/>
      </w:r>
      <w:r w:rsidRPr="00332A48">
        <w:rPr>
          <w:rFonts w:eastAsia="Arial Unicode MS"/>
        </w:rPr>
        <w:t xml:space="preserve"> The human rights policies aim to ensure human rights for all, by creating a </w:t>
      </w:r>
      <w:r w:rsidR="004B35AF" w:rsidRPr="00332A48">
        <w:rPr>
          <w:rFonts w:eastAsia="Arial Unicode MS"/>
        </w:rPr>
        <w:t>favourable</w:t>
      </w:r>
      <w:r w:rsidRPr="00332A48">
        <w:rPr>
          <w:rFonts w:eastAsia="Arial Unicode MS"/>
        </w:rPr>
        <w:t xml:space="preserve"> environment for all to live with human dignity, developing human rights culture, alleviating poverty and ending all forms of discrimination, violence and exploitation. Importantly, it is the right</w:t>
      </w:r>
      <w:r>
        <w:rPr>
          <w:rFonts w:eastAsia="Arial Unicode MS"/>
        </w:rPr>
        <w:t>s</w:t>
      </w:r>
      <w:r w:rsidRPr="00332A48">
        <w:rPr>
          <w:rFonts w:eastAsia="Arial Unicode MS"/>
        </w:rPr>
        <w:t>-based approach that underlies the human rights policies.</w:t>
      </w:r>
    </w:p>
    <w:p w:rsidR="004079A2" w:rsidRPr="00332A48" w:rsidRDefault="004079A2" w:rsidP="000A255E">
      <w:pPr>
        <w:pStyle w:val="SingleTxtG"/>
        <w:rPr>
          <w:rFonts w:eastAsia="Arial Unicode MS"/>
        </w:rPr>
      </w:pPr>
      <w:r w:rsidRPr="00332A48">
        <w:rPr>
          <w:rFonts w:eastAsia="Arial Unicode MS"/>
        </w:rPr>
        <w:t>16.</w:t>
      </w:r>
      <w:r w:rsidRPr="00332A48">
        <w:rPr>
          <w:rFonts w:eastAsia="Arial Unicode MS"/>
        </w:rPr>
        <w:tab/>
        <w:t xml:space="preserve">Major strategies pursued by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include incorporating the issues of human rights in all sectoral development policies and plans, implementing special programmes for targeted groups to promote human rights, enhancing the capacity </w:t>
      </w:r>
      <w:r w:rsidRPr="00587350">
        <w:rPr>
          <w:rFonts w:eastAsia="Arial Unicode MS"/>
        </w:rPr>
        <w:t>of</w:t>
      </w:r>
      <w:r>
        <w:rPr>
          <w:rFonts w:eastAsia="Arial Unicode MS"/>
        </w:rPr>
        <w:t xml:space="preserve"> </w:t>
      </w:r>
      <w:r w:rsidRPr="00332A48">
        <w:rPr>
          <w:rFonts w:eastAsia="Arial Unicode MS"/>
        </w:rPr>
        <w:t>human rights institutions, and making social service delivery easily accessible and effective through comprehensive programmes on human rights education and good governance.</w:t>
      </w:r>
    </w:p>
    <w:p w:rsidR="004079A2" w:rsidRPr="00332A48" w:rsidRDefault="004079A2" w:rsidP="000A255E">
      <w:pPr>
        <w:pStyle w:val="SingleTxtG"/>
        <w:rPr>
          <w:rFonts w:eastAsia="Arial Unicode MS"/>
        </w:rPr>
      </w:pPr>
      <w:r w:rsidRPr="00332A48">
        <w:rPr>
          <w:rFonts w:eastAsia="Arial Unicode MS"/>
        </w:rPr>
        <w:t>17.</w:t>
      </w:r>
      <w:r w:rsidRPr="00332A48">
        <w:rPr>
          <w:rFonts w:eastAsia="Arial Unicode MS"/>
        </w:rPr>
        <w:tab/>
        <w:t>Also in pursuance of the Vienna Declaration and Programme of Action 1993, Nepal has been implementing a periodic National Human Rights Action Plan</w:t>
      </w:r>
      <w:r>
        <w:rPr>
          <w:rFonts w:eastAsia="Arial Unicode MS"/>
        </w:rPr>
        <w:t xml:space="preserve"> (</w:t>
      </w:r>
      <w:r w:rsidRPr="00332A48">
        <w:rPr>
          <w:rFonts w:eastAsia="Arial Unicode MS"/>
        </w:rPr>
        <w:t xml:space="preserve">NHRAP) (2010-2013), formulated in collaboration with the civil society. The NHRAP covers 12 cross-cutting areas: education; health and population; legal reforms and judicial administration and management; indigenous peoples and </w:t>
      </w:r>
      <w:r w:rsidRPr="00332A48">
        <w:rPr>
          <w:rFonts w:eastAsia="Arial Unicode MS"/>
          <w:i/>
        </w:rPr>
        <w:t>Dalits</w:t>
      </w:r>
      <w:r w:rsidRPr="00332A48">
        <w:rPr>
          <w:rFonts w:eastAsia="Arial Unicode MS"/>
        </w:rPr>
        <w:t>; labo</w:t>
      </w:r>
      <w:r>
        <w:rPr>
          <w:rFonts w:eastAsia="Arial Unicode MS"/>
        </w:rPr>
        <w:t>u</w:t>
      </w:r>
      <w:r w:rsidRPr="00332A48">
        <w:rPr>
          <w:rFonts w:eastAsia="Arial Unicode MS"/>
        </w:rPr>
        <w:t>r and employment; promotion of peace; cultural rights; environment and sustainable development; protection of human rights</w:t>
      </w:r>
      <w:r>
        <w:rPr>
          <w:rFonts w:eastAsia="Arial Unicode MS"/>
        </w:rPr>
        <w:t xml:space="preserve"> in Nepal Army</w:t>
      </w:r>
      <w:r w:rsidRPr="00332A48">
        <w:rPr>
          <w:rFonts w:eastAsia="Arial Unicode MS"/>
        </w:rPr>
        <w:t>; rights of the child, women and minorities, and social justice; peace and security, law enforcement and human rights protection; and institution building. Importantly, it has developed collective ownership for the promotion of human rights through integration of human rights programmes into development plans.</w:t>
      </w:r>
    </w:p>
    <w:p w:rsidR="004079A2" w:rsidRPr="00F10B87" w:rsidRDefault="000570DE" w:rsidP="00190E26">
      <w:pPr>
        <w:pStyle w:val="H4G"/>
        <w:rPr>
          <w:rFonts w:eastAsia="Arial Unicode MS"/>
        </w:rPr>
      </w:pPr>
      <w:r>
        <w:rPr>
          <w:rFonts w:eastAsia="Arial Unicode MS"/>
        </w:rPr>
        <w:tab/>
      </w:r>
      <w:r w:rsidRPr="00F10B87">
        <w:rPr>
          <w:rFonts w:eastAsia="Arial Unicode MS"/>
        </w:rPr>
        <w:tab/>
      </w:r>
      <w:r w:rsidR="004079A2" w:rsidRPr="00F10B87">
        <w:rPr>
          <w:rFonts w:eastAsia="Arial Unicode MS"/>
        </w:rPr>
        <w:t xml:space="preserve">National </w:t>
      </w:r>
      <w:r w:rsidR="00190E26">
        <w:rPr>
          <w:rFonts w:eastAsia="Arial Unicode MS"/>
        </w:rPr>
        <w:t>j</w:t>
      </w:r>
      <w:r w:rsidR="004079A2" w:rsidRPr="00F10B87">
        <w:rPr>
          <w:rFonts w:eastAsia="Arial Unicode MS"/>
        </w:rPr>
        <w:t xml:space="preserve">urisprudence </w:t>
      </w:r>
    </w:p>
    <w:p w:rsidR="004079A2" w:rsidRPr="00F10B87" w:rsidRDefault="004079A2" w:rsidP="007324DC">
      <w:pPr>
        <w:pStyle w:val="SingleTxtG"/>
        <w:rPr>
          <w:rFonts w:eastAsia="Arial Unicode MS"/>
          <w:u w:val="single"/>
        </w:rPr>
      </w:pPr>
      <w:r w:rsidRPr="00F10B87">
        <w:rPr>
          <w:rFonts w:eastAsia="Arial Unicode MS"/>
          <w:u w:val="single"/>
        </w:rPr>
        <w:t xml:space="preserve">Acceptance of </w:t>
      </w:r>
      <w:r w:rsidR="007324DC" w:rsidRPr="00F10B87">
        <w:rPr>
          <w:rFonts w:eastAsia="Arial Unicode MS"/>
          <w:u w:val="single"/>
        </w:rPr>
        <w:t>international human rights norms</w:t>
      </w:r>
    </w:p>
    <w:p w:rsidR="004079A2" w:rsidRPr="00332A48" w:rsidRDefault="004079A2" w:rsidP="00F10B87">
      <w:pPr>
        <w:pStyle w:val="SingleTxtG"/>
        <w:rPr>
          <w:rFonts w:eastAsia="Arial Unicode MS"/>
          <w:bCs/>
        </w:rPr>
      </w:pPr>
      <w:r w:rsidRPr="00F10B87">
        <w:rPr>
          <w:rFonts w:eastAsia="Arial Unicode MS"/>
        </w:rPr>
        <w:t>18.</w:t>
      </w:r>
      <w:r w:rsidRPr="00332A48">
        <w:rPr>
          <w:rFonts w:eastAsia="Arial Unicode MS"/>
        </w:rPr>
        <w:tab/>
      </w:r>
      <w:smartTag w:uri="urn:schemas-microsoft-com:office:smarttags" w:element="place">
        <w:smartTag w:uri="urn:schemas-microsoft-com:office:smarttags" w:element="country-region">
          <w:r w:rsidRPr="00332A48">
            <w:rPr>
              <w:rFonts w:eastAsia="Arial Unicode MS"/>
              <w:color w:val="000000"/>
            </w:rPr>
            <w:t>Nepal</w:t>
          </w:r>
        </w:smartTag>
      </w:smartTag>
      <w:r w:rsidRPr="00332A48">
        <w:rPr>
          <w:rFonts w:eastAsia="Arial Unicode MS"/>
          <w:color w:val="000000"/>
        </w:rPr>
        <w:t xml:space="preserve">’s </w:t>
      </w:r>
      <w:r w:rsidRPr="00332A48">
        <w:rPr>
          <w:rFonts w:eastAsia="Arial Unicode MS"/>
        </w:rPr>
        <w:t xml:space="preserve">commitment to the acceptability of international human rights norms and principles is evident from the Preamble and </w:t>
      </w:r>
      <w:r w:rsidR="00F10B87">
        <w:rPr>
          <w:rFonts w:eastAsia="Arial Unicode MS"/>
        </w:rPr>
        <w:t>paragraph</w:t>
      </w:r>
      <w:r w:rsidRPr="00332A48">
        <w:rPr>
          <w:rFonts w:eastAsia="Arial Unicode MS"/>
        </w:rPr>
        <w:t>-3 of the Constitution. The Preamble has made the competitive multi-party democratic system, civil liberty, fundamental rights, human rights, universal adult franchise,</w:t>
      </w:r>
      <w:r w:rsidRPr="00332A48">
        <w:rPr>
          <w:rFonts w:eastAsia="Arial Unicode MS"/>
          <w:color w:val="000000"/>
        </w:rPr>
        <w:t xml:space="preserve"> and periodic</w:t>
      </w:r>
      <w:r w:rsidRPr="00332A48">
        <w:rPr>
          <w:rFonts w:eastAsia="Arial Unicode MS"/>
        </w:rPr>
        <w:t xml:space="preserve"> election, full freedom of press, independent judiciary, and</w:t>
      </w:r>
      <w:r w:rsidRPr="00332A48">
        <w:rPr>
          <w:rFonts w:eastAsia="Arial Unicode MS"/>
          <w:color w:val="000000"/>
        </w:rPr>
        <w:t xml:space="preserve"> </w:t>
      </w:r>
      <w:r w:rsidRPr="00332A48">
        <w:rPr>
          <w:rFonts w:eastAsia="Arial Unicode MS"/>
        </w:rPr>
        <w:t>concept of rule of law as the basic features of the Constitution</w:t>
      </w:r>
      <w:r w:rsidRPr="00332A48">
        <w:rPr>
          <w:rFonts w:eastAsia="Arial Unicode MS"/>
          <w:color w:val="000000"/>
        </w:rPr>
        <w:t xml:space="preserve">. </w:t>
      </w:r>
      <w:r w:rsidRPr="00332A48">
        <w:rPr>
          <w:rFonts w:eastAsia="Arial Unicode MS"/>
        </w:rPr>
        <w:t xml:space="preserve">Article 156 of the Constitution is a specific provision to regulate the process of becoming a party to treaties. </w:t>
      </w:r>
    </w:p>
    <w:p w:rsidR="004079A2" w:rsidRPr="00332A48" w:rsidRDefault="004079A2" w:rsidP="007324DC">
      <w:pPr>
        <w:pStyle w:val="SingleTxtG"/>
        <w:rPr>
          <w:rFonts w:eastAsia="Arial Unicode MS"/>
          <w:i/>
          <w:iCs/>
        </w:rPr>
      </w:pPr>
      <w:r w:rsidRPr="007324DC">
        <w:rPr>
          <w:rFonts w:eastAsia="Arial Unicode MS"/>
          <w:u w:val="single"/>
        </w:rPr>
        <w:t xml:space="preserve">Principles </w:t>
      </w:r>
      <w:r w:rsidR="007324DC">
        <w:rPr>
          <w:rFonts w:eastAsia="Arial Unicode MS"/>
          <w:u w:val="single"/>
        </w:rPr>
        <w:t>l</w:t>
      </w:r>
      <w:r w:rsidR="007324DC" w:rsidRPr="007324DC">
        <w:rPr>
          <w:rFonts w:eastAsia="Arial Unicode MS"/>
          <w:u w:val="single"/>
        </w:rPr>
        <w:t xml:space="preserve">aid </w:t>
      </w:r>
      <w:r w:rsidR="007324DC">
        <w:rPr>
          <w:rFonts w:eastAsia="Arial Unicode MS"/>
          <w:u w:val="single"/>
        </w:rPr>
        <w:t>d</w:t>
      </w:r>
      <w:r w:rsidR="007324DC" w:rsidRPr="007324DC">
        <w:rPr>
          <w:rFonts w:eastAsia="Arial Unicode MS"/>
          <w:u w:val="single"/>
        </w:rPr>
        <w:t xml:space="preserve">own </w:t>
      </w:r>
      <w:r w:rsidRPr="007324DC">
        <w:rPr>
          <w:rFonts w:eastAsia="Arial Unicode MS"/>
          <w:u w:val="single"/>
        </w:rPr>
        <w:t xml:space="preserve">by </w:t>
      </w:r>
      <w:r w:rsidR="001E5B99">
        <w:rPr>
          <w:rFonts w:eastAsia="Arial Unicode MS"/>
          <w:u w:val="single"/>
        </w:rPr>
        <w:t xml:space="preserve">the </w:t>
      </w:r>
      <w:r w:rsidR="007324DC">
        <w:rPr>
          <w:rFonts w:eastAsia="Arial Unicode MS"/>
          <w:u w:val="single"/>
        </w:rPr>
        <w:t>j</w:t>
      </w:r>
      <w:r w:rsidR="007324DC" w:rsidRPr="007324DC">
        <w:rPr>
          <w:rFonts w:eastAsia="Arial Unicode MS"/>
          <w:u w:val="single"/>
        </w:rPr>
        <w:t>udiciary</w:t>
      </w:r>
    </w:p>
    <w:p w:rsidR="004079A2" w:rsidRPr="004B35AF" w:rsidRDefault="004079A2" w:rsidP="00EF6765">
      <w:pPr>
        <w:pStyle w:val="SingleTxtG"/>
        <w:rPr>
          <w:rFonts w:eastAsia="Arial Unicode MS"/>
        </w:rPr>
      </w:pPr>
      <w:r w:rsidRPr="00332A48">
        <w:rPr>
          <w:rFonts w:eastAsia="Arial Unicode MS"/>
        </w:rPr>
        <w:t>19.</w:t>
      </w:r>
      <w:r w:rsidRPr="00332A48">
        <w:rPr>
          <w:rFonts w:eastAsia="Arial Unicode MS"/>
        </w:rPr>
        <w:tab/>
        <w:t xml:space="preserve">The Constitution recognizes the judiciary as one of the three pillars of the </w:t>
      </w:r>
      <w:r w:rsidR="00EF6765">
        <w:rPr>
          <w:rFonts w:eastAsia="Arial Unicode MS"/>
        </w:rPr>
        <w:t>S</w:t>
      </w:r>
      <w:r w:rsidRPr="00332A48">
        <w:rPr>
          <w:rFonts w:eastAsia="Arial Unicode MS"/>
        </w:rPr>
        <w:t xml:space="preserve">tate, specifies its powers, lays down a framework for its independence, and determines its basic features. </w:t>
      </w:r>
      <w:r w:rsidRPr="00332A48">
        <w:rPr>
          <w:rFonts w:eastAsia="Arial Unicode MS"/>
          <w:bCs/>
        </w:rPr>
        <w:t>The judiciary has played a predominant role in promoting and protecting human rights through its landmark judgments. The principles and rulings laid down in such judgments, made in relation to a wide array of human rights including economic, social and cultural rights, including the rights of the child and women, portray the human rights jurisprudence developed by the Supreme Court (SC). By exercising the judicial power, the S</w:t>
      </w:r>
      <w:r w:rsidRPr="004B35AF">
        <w:rPr>
          <w:rFonts w:eastAsia="Arial Unicode MS"/>
          <w:bCs/>
        </w:rPr>
        <w:t xml:space="preserve">C declared </w:t>
      </w:r>
      <w:r w:rsidRPr="004B35AF">
        <w:rPr>
          <w:rFonts w:eastAsia="Arial Unicode MS"/>
          <w:bCs/>
          <w:i/>
        </w:rPr>
        <w:t>ultra vires</w:t>
      </w:r>
      <w:r w:rsidRPr="004B35AF">
        <w:rPr>
          <w:rFonts w:eastAsia="Arial Unicode MS"/>
          <w:bCs/>
        </w:rPr>
        <w:t xml:space="preserve"> many </w:t>
      </w:r>
      <w:r w:rsidRPr="004B35AF">
        <w:rPr>
          <w:rFonts w:eastAsia="Arial Unicode MS"/>
        </w:rPr>
        <w:t xml:space="preserve">legal provisions relating to facilities in prisons, equality and non-discrimination. In a range of areas where there were legal vacuum, such as women's rights over parental property, rights against sexual harassment and marital rape, it issued directive orders to the GON for making necessary enabling laws or streamlining laws to tune them with the guaranteed rights. These orders have brought ample change also on the elimination of various discriminatory traditions or practice. Moreover, it also contributed to the enforcement of rights including personal and civil liberty by quashing, in several cases, decisions of public authorities affecting personal liberty by putting persons in preventive detention, infringing the right to privacy and denying access to information held by public authorities. </w:t>
      </w:r>
    </w:p>
    <w:p w:rsidR="004079A2" w:rsidRPr="00332A48" w:rsidRDefault="004079A2" w:rsidP="000A255E">
      <w:pPr>
        <w:pStyle w:val="SingleTxtG"/>
        <w:rPr>
          <w:rFonts w:eastAsia="Arial Unicode MS"/>
        </w:rPr>
      </w:pPr>
      <w:r w:rsidRPr="004B35AF">
        <w:rPr>
          <w:rFonts w:eastAsia="Arial Unicode MS"/>
        </w:rPr>
        <w:t>20.</w:t>
      </w:r>
      <w:r w:rsidRPr="004B35AF">
        <w:rPr>
          <w:rFonts w:eastAsia="Arial Unicode MS"/>
        </w:rPr>
        <w:tab/>
        <w:t>The SC has also developed advanced public interest litigation (PIL) regime for the protection and promotion of public interest to seek redress in situations of violations of human rights. A wealth of</w:t>
      </w:r>
      <w:r w:rsidRPr="00332A48">
        <w:rPr>
          <w:rFonts w:eastAsia="Arial Unicode MS"/>
        </w:rPr>
        <w:t xml:space="preserve"> jurisprudence has evolved on issues such as prisoner’s rights, bonded labo</w:t>
      </w:r>
      <w:r>
        <w:rPr>
          <w:rFonts w:eastAsia="Arial Unicode MS"/>
        </w:rPr>
        <w:t>u</w:t>
      </w:r>
      <w:r w:rsidRPr="00332A48">
        <w:rPr>
          <w:rFonts w:eastAsia="Arial Unicode MS"/>
        </w:rPr>
        <w:t>r, right to clean environment and custodial violence, among others. This regime has also become a mechanism to forge public participation in the dispensation of justice.</w:t>
      </w:r>
    </w:p>
    <w:p w:rsidR="004079A2" w:rsidRPr="00332A48" w:rsidRDefault="000570DE" w:rsidP="007324DC">
      <w:pPr>
        <w:pStyle w:val="H23G"/>
        <w:rPr>
          <w:rFonts w:eastAsia="Arial Unicode MS"/>
        </w:rPr>
      </w:pPr>
      <w:r>
        <w:rPr>
          <w:rFonts w:eastAsia="Arial Unicode MS"/>
        </w:rPr>
        <w:tab/>
      </w:r>
      <w:r w:rsidR="004079A2" w:rsidRPr="00332A48">
        <w:rPr>
          <w:rFonts w:eastAsia="Arial Unicode MS"/>
        </w:rPr>
        <w:t>B</w:t>
      </w:r>
      <w:r w:rsidR="004079A2" w:rsidRPr="00332A48">
        <w:rPr>
          <w:rFonts w:eastAsia="Arial Unicode MS"/>
        </w:rPr>
        <w:tab/>
        <w:t xml:space="preserve">National </w:t>
      </w:r>
      <w:r w:rsidR="007324DC">
        <w:rPr>
          <w:rFonts w:eastAsia="Arial Unicode MS"/>
        </w:rPr>
        <w:t>i</w:t>
      </w:r>
      <w:r w:rsidR="007324DC" w:rsidRPr="00332A48">
        <w:rPr>
          <w:rFonts w:eastAsia="Arial Unicode MS"/>
        </w:rPr>
        <w:t xml:space="preserve">nstitutional </w:t>
      </w:r>
      <w:r w:rsidR="007324DC">
        <w:rPr>
          <w:rFonts w:eastAsia="Arial Unicode MS"/>
        </w:rPr>
        <w:t>f</w:t>
      </w:r>
      <w:r w:rsidR="007324DC" w:rsidRPr="00332A48">
        <w:rPr>
          <w:rFonts w:eastAsia="Arial Unicode MS"/>
        </w:rPr>
        <w:t>ramework</w:t>
      </w:r>
    </w:p>
    <w:p w:rsidR="004079A2" w:rsidRPr="00332A48" w:rsidRDefault="000570DE" w:rsidP="004B35AF">
      <w:pPr>
        <w:pStyle w:val="H4G"/>
        <w:rPr>
          <w:rFonts w:eastAsia="Arial Unicode MS"/>
        </w:rPr>
      </w:pPr>
      <w:r>
        <w:rPr>
          <w:rFonts w:eastAsia="Arial Unicode MS"/>
        </w:rPr>
        <w:tab/>
      </w:r>
      <w:r w:rsidR="004079A2" w:rsidRPr="00332A48">
        <w:rPr>
          <w:rFonts w:eastAsia="Arial Unicode MS"/>
        </w:rPr>
        <w:tab/>
        <w:t>National Human Rights Institutions</w:t>
      </w:r>
    </w:p>
    <w:p w:rsidR="004079A2" w:rsidRPr="00332A48" w:rsidRDefault="004079A2" w:rsidP="003D72F9">
      <w:pPr>
        <w:pStyle w:val="SingleTxtG"/>
        <w:rPr>
          <w:rFonts w:eastAsia="Arial Unicode MS"/>
          <w:bCs/>
        </w:rPr>
      </w:pPr>
      <w:r w:rsidRPr="00332A48">
        <w:rPr>
          <w:rFonts w:eastAsia="Arial Unicode MS"/>
        </w:rPr>
        <w:t>21.</w:t>
      </w:r>
      <w:r w:rsidRPr="00332A48">
        <w:rPr>
          <w:rFonts w:eastAsia="Arial Unicode MS"/>
        </w:rPr>
        <w:tab/>
        <w:t xml:space="preserve">Various national human rights institutions have been established by statutes or executive instruments to give effect to </w:t>
      </w:r>
      <w:r w:rsidR="003D72F9">
        <w:rPr>
          <w:rFonts w:eastAsia="Arial Unicode MS"/>
        </w:rPr>
        <w:t>ICCPR</w:t>
      </w:r>
      <w:r w:rsidR="004B35AF" w:rsidRPr="00332A48">
        <w:rPr>
          <w:rFonts w:eastAsia="Arial Unicode MS"/>
        </w:rPr>
        <w:t xml:space="preserve"> </w:t>
      </w:r>
      <w:r w:rsidRPr="00332A48">
        <w:rPr>
          <w:rFonts w:eastAsia="Arial Unicode MS"/>
        </w:rPr>
        <w:t xml:space="preserve">and other relevant international instruments. The NHRC was established in 2000 as an independent statutory body. Its enabling legislation is the Human Rights Commission Act, 1997. The Constitution has upgraded it into a constitutional body consisting of one chairperson and four other members appointed for a six-year term, and the formation and mandate of which is in full conformity with the Paris </w:t>
      </w:r>
      <w:r w:rsidRPr="00854358">
        <w:rPr>
          <w:rFonts w:eastAsia="Arial Unicode MS"/>
        </w:rPr>
        <w:t>P</w:t>
      </w:r>
      <w:r w:rsidRPr="00332A48">
        <w:rPr>
          <w:rFonts w:eastAsia="Arial Unicode MS"/>
        </w:rPr>
        <w:t xml:space="preserve">rinciples. In the appointments of the members of the NHRC, diversity and inclusion of women have been maintained. The </w:t>
      </w:r>
      <w:r w:rsidRPr="00854358">
        <w:rPr>
          <w:rFonts w:eastAsia="Arial Unicode MS"/>
        </w:rPr>
        <w:t>main function</w:t>
      </w:r>
      <w:r>
        <w:rPr>
          <w:rFonts w:eastAsia="Arial Unicode MS"/>
        </w:rPr>
        <w:t xml:space="preserve"> </w:t>
      </w:r>
      <w:r w:rsidRPr="00332A48">
        <w:rPr>
          <w:rFonts w:eastAsia="Arial Unicode MS"/>
        </w:rPr>
        <w:t xml:space="preserve">of the NHRC is to ensure respect for, protection and promotion of, and effective implementation of, human rights. To this end, it can exercise a wide array of investigatory, supervisory, directive and recommendatory powers. Importantly, it can record any official or body defying its recommendation or direction as a violator of human rights, and issue an order for the provision of compensation to the victims. </w:t>
      </w:r>
      <w:r w:rsidRPr="00332A48">
        <w:rPr>
          <w:rFonts w:eastAsia="Arial Unicode MS"/>
          <w:bCs/>
        </w:rPr>
        <w:t>A bill to implement constitutional provisions on NHRC is being considered by parliament.</w:t>
      </w:r>
    </w:p>
    <w:p w:rsidR="004079A2" w:rsidRPr="00332A48" w:rsidRDefault="004079A2" w:rsidP="000A255E">
      <w:pPr>
        <w:pStyle w:val="SingleTxtG"/>
        <w:rPr>
          <w:rFonts w:eastAsia="Arial Unicode MS"/>
        </w:rPr>
      </w:pPr>
      <w:r w:rsidRPr="00332A48">
        <w:rPr>
          <w:rFonts w:eastAsia="Arial Unicode MS"/>
          <w:bCs/>
        </w:rPr>
        <w:t>22.</w:t>
      </w:r>
      <w:r w:rsidRPr="00332A48">
        <w:rPr>
          <w:rFonts w:eastAsia="Arial Unicode MS"/>
          <w:bCs/>
        </w:rPr>
        <w:tab/>
      </w:r>
      <w:r w:rsidRPr="00332A48">
        <w:rPr>
          <w:rFonts w:eastAsia="Arial Unicode MS"/>
        </w:rPr>
        <w:t xml:space="preserve">The National Foundation for Development of Indigenous Nationalities (NFDIN) was established as an autonomous statutory body, by the National Foundation for Development of Indigenous Nationalities Act, 2002, with main objective to ensure the overall welfare of indigenous nationalities. It has played a paramount role in empowering the indigenous nationalities for protection and promotion of their religious, linguistic, cultural and political rights. Similarly, the National Women Commission (NWC) was established as an autonomous statutory body, by the National Women Commission Act, 2007, for the protection and promotion of the rights and interests of women, including their effective inclusion in the development mainstream. It has recommendatory and investigatory powers. It consists of one chairperson and four members appointed by the GON, with inclusion from the </w:t>
      </w:r>
      <w:r w:rsidRPr="00332A48">
        <w:rPr>
          <w:rFonts w:eastAsia="Arial Unicode MS"/>
          <w:i/>
        </w:rPr>
        <w:t>Dalit</w:t>
      </w:r>
      <w:r w:rsidRPr="00332A48">
        <w:rPr>
          <w:rFonts w:eastAsia="Arial Unicode MS"/>
        </w:rPr>
        <w:t xml:space="preserve"> and </w:t>
      </w:r>
      <w:r w:rsidRPr="00332A48">
        <w:rPr>
          <w:rFonts w:eastAsia="Arial Unicode MS"/>
          <w:i/>
        </w:rPr>
        <w:t>Madhesi</w:t>
      </w:r>
      <w:r w:rsidRPr="00332A48">
        <w:rPr>
          <w:rFonts w:eastAsia="Arial Unicode MS"/>
        </w:rPr>
        <w:t xml:space="preserve"> communities.</w:t>
      </w:r>
    </w:p>
    <w:p w:rsidR="004079A2" w:rsidRPr="00332A48" w:rsidRDefault="004079A2" w:rsidP="000A255E">
      <w:pPr>
        <w:pStyle w:val="SingleTxtG"/>
        <w:rPr>
          <w:rFonts w:eastAsia="Arial Unicode MS"/>
        </w:rPr>
      </w:pPr>
      <w:r w:rsidRPr="00332A48">
        <w:rPr>
          <w:rFonts w:eastAsia="Arial Unicode MS"/>
        </w:rPr>
        <w:t>23.</w:t>
      </w:r>
      <w:r w:rsidRPr="00332A48">
        <w:rPr>
          <w:rFonts w:eastAsia="Arial Unicode MS"/>
        </w:rPr>
        <w:tab/>
        <w:t xml:space="preserve">The </w:t>
      </w:r>
      <w:r>
        <w:rPr>
          <w:rFonts w:eastAsia="Arial Unicode MS"/>
        </w:rPr>
        <w:t>National Dalit Commission (</w:t>
      </w:r>
      <w:r w:rsidRPr="00332A48">
        <w:rPr>
          <w:rFonts w:eastAsia="Arial Unicode MS"/>
        </w:rPr>
        <w:t>NDC</w:t>
      </w:r>
      <w:r>
        <w:rPr>
          <w:rFonts w:eastAsia="Arial Unicode MS"/>
        </w:rPr>
        <w:t>)</w:t>
      </w:r>
      <w:r w:rsidRPr="00332A48">
        <w:rPr>
          <w:rFonts w:eastAsia="Arial Unicode MS"/>
        </w:rPr>
        <w:t xml:space="preserve"> was formed by an executive order of 2002, with primary objective to protect and promote the rights of the </w:t>
      </w:r>
      <w:r w:rsidRPr="00332A48">
        <w:rPr>
          <w:rFonts w:eastAsia="Arial Unicode MS"/>
          <w:i/>
          <w:iCs/>
        </w:rPr>
        <w:t>Dalit</w:t>
      </w:r>
      <w:r w:rsidRPr="00332A48">
        <w:rPr>
          <w:rFonts w:eastAsia="Arial Unicode MS"/>
        </w:rPr>
        <w:t xml:space="preserve"> community and assist the GON in </w:t>
      </w:r>
      <w:r w:rsidRPr="00332A48">
        <w:rPr>
          <w:rFonts w:eastAsia="Arial Unicode MS"/>
          <w:i/>
          <w:iCs/>
        </w:rPr>
        <w:t>Dalit</w:t>
      </w:r>
      <w:r w:rsidRPr="00332A48">
        <w:rPr>
          <w:rFonts w:eastAsia="Arial Unicode MS"/>
        </w:rPr>
        <w:t xml:space="preserve"> upliftment programmes. It has carried out various important activities, including, preparation of required legal measures, working plans, publication and dissemination of various literatures on </w:t>
      </w:r>
      <w:r w:rsidRPr="00332A48">
        <w:rPr>
          <w:rFonts w:eastAsia="Arial Unicode MS"/>
          <w:i/>
        </w:rPr>
        <w:t>Dalits</w:t>
      </w:r>
      <w:r w:rsidRPr="00332A48">
        <w:rPr>
          <w:rFonts w:eastAsia="Arial Unicode MS"/>
        </w:rPr>
        <w:t xml:space="preserve">, including the </w:t>
      </w:r>
      <w:r w:rsidR="00253CB9">
        <w:rPr>
          <w:rFonts w:eastAsia="Arial Unicode MS"/>
        </w:rPr>
        <w:t>International Convention on the Elimination of All Forms of Racial Discrimination (</w:t>
      </w:r>
      <w:r w:rsidRPr="00332A48">
        <w:rPr>
          <w:rFonts w:eastAsia="Arial Unicode MS"/>
        </w:rPr>
        <w:t>I</w:t>
      </w:r>
      <w:r w:rsidRPr="00332A48">
        <w:rPr>
          <w:rFonts w:eastAsia="Arial Unicode MS"/>
          <w:bCs/>
        </w:rPr>
        <w:t>CERD</w:t>
      </w:r>
      <w:r w:rsidR="00253CB9">
        <w:rPr>
          <w:rFonts w:eastAsia="Arial Unicode MS"/>
          <w:bCs/>
        </w:rPr>
        <w:t>)</w:t>
      </w:r>
      <w:r w:rsidRPr="00332A48">
        <w:rPr>
          <w:rFonts w:eastAsia="Arial Unicode MS"/>
          <w:b/>
        </w:rPr>
        <w:t>.</w:t>
      </w:r>
      <w:r w:rsidRPr="00332A48">
        <w:rPr>
          <w:rFonts w:eastAsia="Arial Unicode MS"/>
        </w:rPr>
        <w:t xml:space="preserve"> It has been implementing a Five-year Strategy focusing on overall empowerment and political participation of </w:t>
      </w:r>
      <w:r w:rsidRPr="00332A48">
        <w:rPr>
          <w:rFonts w:eastAsia="Arial Unicode MS"/>
          <w:i/>
          <w:iCs/>
        </w:rPr>
        <w:t>Dalits</w:t>
      </w:r>
      <w:r w:rsidRPr="00332A48">
        <w:rPr>
          <w:rFonts w:eastAsia="Arial Unicode MS"/>
        </w:rPr>
        <w:t xml:space="preserve">, cultural vigilance and legal reforms. </w:t>
      </w:r>
    </w:p>
    <w:p w:rsidR="004079A2" w:rsidRPr="00332A48" w:rsidRDefault="000570DE" w:rsidP="004B35AF">
      <w:pPr>
        <w:pStyle w:val="H4G"/>
        <w:rPr>
          <w:rFonts w:eastAsia="Arial Unicode MS"/>
        </w:rPr>
      </w:pPr>
      <w:r>
        <w:rPr>
          <w:rFonts w:eastAsia="Arial Unicode MS"/>
        </w:rPr>
        <w:tab/>
      </w:r>
      <w:r w:rsidR="004079A2" w:rsidRPr="00332A48">
        <w:rPr>
          <w:rFonts w:eastAsia="Arial Unicode MS"/>
        </w:rPr>
        <w:tab/>
        <w:t>Office of the Attorney General (OAG)</w:t>
      </w:r>
    </w:p>
    <w:p w:rsidR="004079A2" w:rsidRPr="00332A48" w:rsidRDefault="004079A2" w:rsidP="000A255E">
      <w:pPr>
        <w:pStyle w:val="SingleTxtG"/>
        <w:rPr>
          <w:rFonts w:eastAsia="Arial Unicode MS"/>
        </w:rPr>
      </w:pPr>
      <w:r w:rsidRPr="00332A48">
        <w:rPr>
          <w:rFonts w:eastAsia="Arial Unicode MS"/>
          <w:bCs/>
        </w:rPr>
        <w:t>24.</w:t>
      </w:r>
      <w:r w:rsidRPr="00332A48">
        <w:rPr>
          <w:rFonts w:eastAsia="Arial Unicode MS"/>
          <w:bCs/>
        </w:rPr>
        <w:tab/>
        <w:t xml:space="preserve">The Attorney General as well as officials subordinate to him or her </w:t>
      </w:r>
      <w:r w:rsidRPr="00332A48">
        <w:rPr>
          <w:rFonts w:eastAsia="Arial Unicode MS"/>
        </w:rPr>
        <w:t>represents the GON in any courts or bodies and has important power to ensure humanitarian treatment of persons deprived of their liberty.</w:t>
      </w:r>
    </w:p>
    <w:p w:rsidR="004079A2" w:rsidRPr="00332A48" w:rsidRDefault="000570DE" w:rsidP="004B35AF">
      <w:pPr>
        <w:pStyle w:val="H4G"/>
        <w:rPr>
          <w:rFonts w:eastAsia="Arial Unicode MS"/>
        </w:rPr>
      </w:pPr>
      <w:r>
        <w:rPr>
          <w:rFonts w:eastAsia="Arial Unicode MS"/>
        </w:rPr>
        <w:tab/>
      </w:r>
      <w:r w:rsidR="004079A2" w:rsidRPr="00332A48">
        <w:rPr>
          <w:rFonts w:eastAsia="Arial Unicode MS"/>
        </w:rPr>
        <w:tab/>
        <w:t>Human Rights Committee in Legislature-Parliament</w:t>
      </w:r>
    </w:p>
    <w:p w:rsidR="004079A2" w:rsidRPr="00332A48" w:rsidRDefault="004079A2" w:rsidP="000A255E">
      <w:pPr>
        <w:pStyle w:val="SingleTxtG"/>
        <w:rPr>
          <w:rFonts w:eastAsia="Arial Unicode MS"/>
        </w:rPr>
      </w:pPr>
      <w:r w:rsidRPr="00332A48">
        <w:rPr>
          <w:rFonts w:eastAsia="Arial Unicode MS"/>
        </w:rPr>
        <w:t>25.</w:t>
      </w:r>
      <w:r w:rsidRPr="00332A48">
        <w:rPr>
          <w:rFonts w:eastAsia="Arial Unicode MS"/>
        </w:rPr>
        <w:tab/>
        <w:t xml:space="preserve">The International Relations and Human Rights Committee of the Legislative-Parliament </w:t>
      </w:r>
      <w:r w:rsidRPr="00A80A3B">
        <w:rPr>
          <w:rFonts w:eastAsia="Arial Unicode MS"/>
        </w:rPr>
        <w:t>may give</w:t>
      </w:r>
      <w:r>
        <w:rPr>
          <w:rFonts w:eastAsia="Arial Unicode MS"/>
        </w:rPr>
        <w:t xml:space="preserve"> </w:t>
      </w:r>
      <w:r w:rsidRPr="00332A48">
        <w:rPr>
          <w:rFonts w:eastAsia="Arial Unicode MS"/>
        </w:rPr>
        <w:t xml:space="preserve">necessary direction and suggestion to the GON. It evaluates and monitors governmental activities on human rights. It considers and deliberates on annual reports of the NHRC and the Attorney General, and reports to the House of Legislature-Parliament. Such reports indicate whether desirable progress has been made, whether violators of human rights have been brought to justice, whether status of implementation of human rights treaties joined by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is satisfactory and what sorts of policies need to be implemented in this field.</w:t>
      </w:r>
      <w:r w:rsidRPr="00332A48">
        <w:rPr>
          <w:rStyle w:val="FootnoteReference"/>
          <w:rFonts w:eastAsia="Arial Unicode MS"/>
        </w:rPr>
        <w:footnoteReference w:id="7"/>
      </w:r>
    </w:p>
    <w:p w:rsidR="004079A2" w:rsidRPr="00332A48" w:rsidRDefault="000570DE" w:rsidP="004B35AF">
      <w:pPr>
        <w:pStyle w:val="H4G"/>
        <w:rPr>
          <w:rFonts w:eastAsia="Arial Unicode MS"/>
        </w:rPr>
      </w:pPr>
      <w:r>
        <w:rPr>
          <w:rFonts w:eastAsia="Arial Unicode MS"/>
        </w:rPr>
        <w:tab/>
      </w:r>
      <w:r w:rsidR="004079A2" w:rsidRPr="00332A48">
        <w:rPr>
          <w:rFonts w:eastAsia="Arial Unicode MS"/>
        </w:rPr>
        <w:tab/>
        <w:t>National Information Commission (NIC)</w:t>
      </w:r>
    </w:p>
    <w:p w:rsidR="004079A2" w:rsidRPr="004B35AF" w:rsidRDefault="004079A2" w:rsidP="000A255E">
      <w:pPr>
        <w:pStyle w:val="SingleTxtG"/>
        <w:rPr>
          <w:rFonts w:eastAsia="Arial Unicode MS"/>
        </w:rPr>
      </w:pPr>
      <w:r w:rsidRPr="00332A48">
        <w:rPr>
          <w:rFonts w:eastAsia="Arial Unicode MS"/>
        </w:rPr>
        <w:t>26.</w:t>
      </w:r>
      <w:r w:rsidRPr="00332A48">
        <w:rPr>
          <w:rFonts w:eastAsia="Arial Unicode MS"/>
        </w:rPr>
        <w:tab/>
        <w:t>The NIC is a statutory body established under the Rig</w:t>
      </w:r>
      <w:r w:rsidRPr="004B35AF">
        <w:rPr>
          <w:rFonts w:eastAsia="Arial Unicode MS"/>
        </w:rPr>
        <w:t>ht to Information Act, 2007. It hears appeals against decisions by public bodies in relation to citizens' demand to have access to information in such bodies. It is empowered to provide effective remedies on the enforcement of the right to information, by ordering for making reasonable compensation to the aggrieved party and taking departmental action against the defaulter.</w:t>
      </w:r>
    </w:p>
    <w:p w:rsidR="004079A2" w:rsidRPr="00332A48" w:rsidRDefault="000570DE" w:rsidP="004721E5">
      <w:pPr>
        <w:pStyle w:val="H4G"/>
        <w:rPr>
          <w:rFonts w:eastAsia="Arial Unicode MS"/>
        </w:rPr>
      </w:pPr>
      <w:r>
        <w:rPr>
          <w:rFonts w:eastAsia="Arial Unicode MS"/>
        </w:rPr>
        <w:tab/>
      </w:r>
      <w:r w:rsidR="004079A2" w:rsidRPr="00332A48">
        <w:rPr>
          <w:rFonts w:eastAsia="Arial Unicode MS"/>
        </w:rPr>
        <w:tab/>
        <w:t xml:space="preserve">Government </w:t>
      </w:r>
      <w:r w:rsidR="004721E5">
        <w:rPr>
          <w:rFonts w:eastAsia="Arial Unicode MS"/>
        </w:rPr>
        <w:t>i</w:t>
      </w:r>
      <w:r w:rsidR="004721E5" w:rsidRPr="00332A48">
        <w:rPr>
          <w:rFonts w:eastAsia="Arial Unicode MS"/>
        </w:rPr>
        <w:t>nstitutions</w:t>
      </w:r>
    </w:p>
    <w:p w:rsidR="004079A2" w:rsidRPr="00332A48" w:rsidRDefault="004079A2" w:rsidP="000A255E">
      <w:pPr>
        <w:pStyle w:val="SingleTxtG"/>
        <w:rPr>
          <w:rFonts w:eastAsia="Arial Unicode MS"/>
        </w:rPr>
      </w:pPr>
      <w:r w:rsidRPr="00332A48">
        <w:rPr>
          <w:rFonts w:eastAsia="Arial Unicode MS"/>
        </w:rPr>
        <w:t>27.</w:t>
      </w:r>
      <w:r w:rsidRPr="00332A48">
        <w:rPr>
          <w:rFonts w:eastAsia="Arial Unicode MS"/>
        </w:rPr>
        <w:tab/>
        <w:t>A number of government institutions are also in place to give effect to human rights treaties at the domestic level. The Office of Prime Minister and Council of Ministers (OPMCM) is the lead government agency responsible for the promotion and coordination of human rights related activities, including governance reform, effective implementation of relevant human rights treaties. It is also a liaison institution for NHRC and OHCHR, among others. It coordinates and harmonizes human rights related affairs of various line agencies.</w:t>
      </w:r>
      <w:r w:rsidR="00BD27C1">
        <w:rPr>
          <w:rFonts w:eastAsia="Arial Unicode MS"/>
        </w:rPr>
        <w:t xml:space="preserve"> </w:t>
      </w:r>
      <w:r w:rsidRPr="00332A48">
        <w:rPr>
          <w:rFonts w:eastAsia="Arial Unicode MS"/>
        </w:rPr>
        <w:t xml:space="preserve">It also oversees the reporting obligation of </w:t>
      </w:r>
      <w:smartTag w:uri="urn:schemas-microsoft-com:office:smarttags" w:element="country-region">
        <w:r w:rsidRPr="00332A48">
          <w:rPr>
            <w:rFonts w:eastAsia="Arial Unicode MS"/>
          </w:rPr>
          <w:t>Nepal</w:t>
        </w:r>
      </w:smartTag>
      <w:r w:rsidRPr="00332A48">
        <w:rPr>
          <w:rFonts w:eastAsia="Arial Unicode MS"/>
        </w:rPr>
        <w:t xml:space="preserve"> under various human rights conventions to which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is party. </w:t>
      </w:r>
    </w:p>
    <w:p w:rsidR="004079A2" w:rsidRPr="00332A48" w:rsidRDefault="004079A2" w:rsidP="00812BF9">
      <w:pPr>
        <w:pStyle w:val="SingleTxtG"/>
        <w:rPr>
          <w:rFonts w:eastAsia="Arial Unicode MS"/>
          <w:bCs/>
        </w:rPr>
      </w:pPr>
      <w:r w:rsidRPr="00332A48">
        <w:rPr>
          <w:rFonts w:eastAsia="Arial Unicode MS"/>
        </w:rPr>
        <w:t>28.</w:t>
      </w:r>
      <w:r w:rsidRPr="00332A48">
        <w:rPr>
          <w:rFonts w:eastAsia="Arial Unicode MS"/>
        </w:rPr>
        <w:tab/>
      </w:r>
      <w:r w:rsidRPr="00332A48">
        <w:rPr>
          <w:rFonts w:eastAsia="Arial Unicode MS"/>
          <w:bCs/>
        </w:rPr>
        <w:t xml:space="preserve">The Ministry of Home Affairs (MOHA) is basically responsible for the enforcement of law and maintenance of peace and security. It is implementing a Special Programme for Effectiveness of Peace and Security, </w:t>
      </w:r>
      <w:r w:rsidRPr="00C35977">
        <w:rPr>
          <w:rFonts w:eastAsia="Arial Unicode MS"/>
          <w:bCs/>
        </w:rPr>
        <w:t>Ending</w:t>
      </w:r>
      <w:r>
        <w:rPr>
          <w:rFonts w:eastAsia="Arial Unicode MS"/>
          <w:bCs/>
        </w:rPr>
        <w:t xml:space="preserve"> </w:t>
      </w:r>
      <w:r w:rsidRPr="00332A48">
        <w:rPr>
          <w:rFonts w:eastAsia="Arial Unicode MS"/>
          <w:bCs/>
        </w:rPr>
        <w:t>Impunity and Defending Human Rights, 2009 accompanied by a code of conduct founded on the norms of human rights, for security personnel and employees involved in the enforcement of this Programme. It operates the institutions of Nepal Police, Armed Police Force and National Intelligence Department. Both Nepal Police and Armed Police Force have central human rights units and human rights cells at their regional and local level offices. These institutions have mechanisms to examine petitions against police employees for human rights violations and publish the results of such examination.</w:t>
      </w:r>
    </w:p>
    <w:p w:rsidR="004079A2" w:rsidRPr="00332A48" w:rsidRDefault="004079A2" w:rsidP="000A255E">
      <w:pPr>
        <w:pStyle w:val="SingleTxtG"/>
        <w:rPr>
          <w:rFonts w:eastAsia="Arial Unicode MS"/>
        </w:rPr>
      </w:pPr>
      <w:r w:rsidRPr="00332A48">
        <w:rPr>
          <w:rFonts w:eastAsia="Arial Unicode MS"/>
          <w:bCs/>
        </w:rPr>
        <w:t>29.</w:t>
      </w:r>
      <w:r w:rsidRPr="00332A48">
        <w:rPr>
          <w:rFonts w:eastAsia="Arial Unicode MS"/>
          <w:bCs/>
        </w:rPr>
        <w:tab/>
        <w:t xml:space="preserve">The Ministry of Defense has a lead role in framing necessary </w:t>
      </w:r>
      <w:r w:rsidR="006B0063" w:rsidRPr="00332A48">
        <w:rPr>
          <w:rFonts w:eastAsia="Arial Unicode MS"/>
          <w:bCs/>
        </w:rPr>
        <w:t>defence</w:t>
      </w:r>
      <w:r w:rsidRPr="00332A48">
        <w:rPr>
          <w:rFonts w:eastAsia="Arial Unicode MS"/>
          <w:bCs/>
        </w:rPr>
        <w:t xml:space="preserve"> policies, legislations, and democratizing the institution of Nepal Army. The Nepal Army established a Human Rights Directorate in 2006, with basic mandate to impart knowledge to the armed forces about human rights and humanitarian laws and enable them to fully carry out commitments on these areas. Moreover, there is a human rights division in each Regional Headquarters and a human rights section in each Brigade, which is planned to be extended up to the operational level.</w:t>
      </w:r>
    </w:p>
    <w:p w:rsidR="004079A2" w:rsidRPr="00332A48" w:rsidRDefault="004079A2" w:rsidP="000A255E">
      <w:pPr>
        <w:pStyle w:val="SingleTxtG"/>
        <w:rPr>
          <w:rFonts w:eastAsia="Arial Unicode MS"/>
        </w:rPr>
      </w:pPr>
      <w:r w:rsidRPr="00332A48">
        <w:rPr>
          <w:rFonts w:eastAsia="Arial Unicode MS"/>
        </w:rPr>
        <w:t>30.</w:t>
      </w:r>
      <w:r w:rsidRPr="00332A48">
        <w:rPr>
          <w:rFonts w:eastAsia="Arial Unicode MS"/>
        </w:rPr>
        <w:tab/>
        <w:t>Similarly, the Ministry of Peace and Reconstruction (MOPR), Ministry of Women, Children and Social Welfare (MWCSW), Ministry of Foreign Affairs (MOFA) and Ministry of Law and Justice (MOLJ) are also other important institutions to steer and deal with human rights related activities within their respective spheres.</w:t>
      </w:r>
    </w:p>
    <w:p w:rsidR="004079A2" w:rsidRPr="00332A48" w:rsidRDefault="000570DE" w:rsidP="006B0063">
      <w:pPr>
        <w:pStyle w:val="H4G"/>
        <w:rPr>
          <w:rFonts w:eastAsia="Arial Unicode MS"/>
        </w:rPr>
      </w:pPr>
      <w:r>
        <w:rPr>
          <w:rFonts w:eastAsia="Arial Unicode MS"/>
        </w:rPr>
        <w:tab/>
      </w:r>
      <w:r w:rsidR="004079A2" w:rsidRPr="00332A48">
        <w:rPr>
          <w:rFonts w:eastAsia="Arial Unicode MS"/>
        </w:rPr>
        <w:tab/>
        <w:t>Anti corruption bodies</w:t>
      </w:r>
    </w:p>
    <w:p w:rsidR="004079A2" w:rsidRPr="00332A48" w:rsidRDefault="004079A2" w:rsidP="000A255E">
      <w:pPr>
        <w:pStyle w:val="SingleTxtG"/>
        <w:rPr>
          <w:rFonts w:eastAsia="Arial Unicode MS"/>
        </w:rPr>
      </w:pPr>
      <w:r w:rsidRPr="00332A48">
        <w:rPr>
          <w:rFonts w:eastAsia="Arial Unicode MS"/>
        </w:rPr>
        <w:t>31.</w:t>
      </w:r>
      <w:r w:rsidRPr="00332A48">
        <w:rPr>
          <w:rFonts w:eastAsia="Arial Unicode MS"/>
        </w:rPr>
        <w:tab/>
        <w:t xml:space="preserve">In view of the fact that corruption is a great threat to good governance and ultimately to the enjoyment of human rights by all people without any kind of discrimination, several anti-corruption bodies have been established, with complementing mandate. The Commission for the Investigation of the Abuse of Authority (CIAA) is a constitutional body mandated to investigate and prosecute the cases of corruption and improper conduct. Similarly, the </w:t>
      </w:r>
      <w:smartTag w:uri="urn:schemas-microsoft-com:office:smarttags" w:element="place">
        <w:smartTag w:uri="urn:schemas-microsoft-com:office:smarttags" w:element="PlaceName">
          <w:r w:rsidRPr="00332A48">
            <w:rPr>
              <w:rFonts w:eastAsia="Arial Unicode MS"/>
            </w:rPr>
            <w:t>National</w:t>
          </w:r>
        </w:smartTag>
        <w:r w:rsidRPr="00332A48">
          <w:rPr>
            <w:rFonts w:eastAsia="Arial Unicode MS"/>
          </w:rPr>
          <w:t xml:space="preserve"> </w:t>
        </w:r>
        <w:smartTag w:uri="urn:schemas-microsoft-com:office:smarttags" w:element="PlaceName">
          <w:r w:rsidRPr="00332A48">
            <w:rPr>
              <w:rFonts w:eastAsia="Arial Unicode MS"/>
            </w:rPr>
            <w:t>Vigilance</w:t>
          </w:r>
        </w:smartTag>
        <w:r w:rsidRPr="00332A48">
          <w:rPr>
            <w:rFonts w:eastAsia="Arial Unicode MS"/>
          </w:rPr>
          <w:t xml:space="preserve"> </w:t>
        </w:r>
        <w:smartTag w:uri="urn:schemas-microsoft-com:office:smarttags" w:element="PlaceType">
          <w:r w:rsidRPr="00332A48">
            <w:rPr>
              <w:rFonts w:eastAsia="Arial Unicode MS"/>
            </w:rPr>
            <w:t>Center</w:t>
          </w:r>
        </w:smartTag>
      </w:smartTag>
      <w:r w:rsidRPr="00332A48">
        <w:rPr>
          <w:rFonts w:eastAsia="Arial Unicode MS"/>
        </w:rPr>
        <w:t xml:space="preserve">, the </w:t>
      </w:r>
      <w:smartTag w:uri="urn:schemas-microsoft-com:office:smarttags" w:element="Street">
        <w:smartTag w:uri="urn:schemas-microsoft-com:office:smarttags" w:element="address">
          <w:r w:rsidRPr="00332A48">
            <w:rPr>
              <w:rFonts w:eastAsia="Arial Unicode MS"/>
            </w:rPr>
            <w:t>Special Court</w:t>
          </w:r>
        </w:smartTag>
      </w:smartTag>
      <w:r w:rsidRPr="00332A48">
        <w:rPr>
          <w:rFonts w:eastAsia="Arial Unicode MS"/>
        </w:rPr>
        <w:t>, OAG, Judicial Council, Revenue Investigation Department, Central Arrears Collection Office, Public Procurement Monitoring Office, Parliamentary Committees and the Office of Auditor General have served the various functions of ombudsman against corruption.</w:t>
      </w:r>
    </w:p>
    <w:p w:rsidR="004079A2" w:rsidRPr="00332A48" w:rsidRDefault="000570DE" w:rsidP="006B0063">
      <w:pPr>
        <w:pStyle w:val="H4G"/>
        <w:rPr>
          <w:rFonts w:eastAsia="Arial Unicode MS"/>
        </w:rPr>
      </w:pPr>
      <w:r>
        <w:rPr>
          <w:rFonts w:eastAsia="Arial Unicode MS"/>
        </w:rPr>
        <w:tab/>
      </w:r>
      <w:r w:rsidR="004079A2" w:rsidRPr="00332A48">
        <w:rPr>
          <w:rFonts w:eastAsia="Arial Unicode MS"/>
        </w:rPr>
        <w:tab/>
        <w:t xml:space="preserve">The Media </w:t>
      </w:r>
    </w:p>
    <w:p w:rsidR="004079A2" w:rsidRPr="00332A48" w:rsidRDefault="004079A2" w:rsidP="000A255E">
      <w:pPr>
        <w:pStyle w:val="SingleTxtG"/>
        <w:rPr>
          <w:rFonts w:eastAsia="Arial Unicode MS"/>
        </w:rPr>
      </w:pPr>
      <w:r w:rsidRPr="00332A48">
        <w:rPr>
          <w:rFonts w:eastAsia="Arial Unicode MS"/>
        </w:rPr>
        <w:t>32.</w:t>
      </w:r>
      <w:r w:rsidRPr="00332A48">
        <w:rPr>
          <w:rFonts w:eastAsia="Arial Unicode MS"/>
        </w:rPr>
        <w:tab/>
        <w:t xml:space="preserve">The media exercise full freedom of expression. The GON firmly believes that a responsible media is the nerve of any democratic polity. A good number of daily newspapers, weeklies, fortnightlies and monthlies are being published. There is also a remarkable growth of private satellite TV channels, community radios and print media. The media is active in </w:t>
      </w:r>
      <w:r w:rsidRPr="00360563">
        <w:rPr>
          <w:rFonts w:eastAsia="Arial Unicode MS"/>
        </w:rPr>
        <w:t>bringing out</w:t>
      </w:r>
      <w:r w:rsidRPr="00332A48">
        <w:rPr>
          <w:rFonts w:eastAsia="Arial Unicode MS"/>
        </w:rPr>
        <w:t xml:space="preserve"> various issues of national importance such as human rights, development and good governance, with the fundamental aim to generate dialogue and consensus on such issues. The media has been nurturing the right to information, and been instrumental in voicing against violation of human rights. </w:t>
      </w:r>
    </w:p>
    <w:p w:rsidR="004079A2" w:rsidRPr="00332A48" w:rsidRDefault="000570DE" w:rsidP="006841E3">
      <w:pPr>
        <w:pStyle w:val="H4G"/>
        <w:rPr>
          <w:rFonts w:eastAsia="Arial Unicode MS"/>
        </w:rPr>
      </w:pPr>
      <w:r>
        <w:rPr>
          <w:rFonts w:eastAsia="Arial Unicode MS"/>
          <w:iCs/>
        </w:rPr>
        <w:tab/>
      </w:r>
      <w:r>
        <w:rPr>
          <w:rFonts w:eastAsia="Arial Unicode MS"/>
        </w:rPr>
        <w:tab/>
      </w:r>
      <w:r w:rsidR="004079A2" w:rsidRPr="00332A48">
        <w:rPr>
          <w:rFonts w:eastAsia="Arial Unicode MS"/>
        </w:rPr>
        <w:t xml:space="preserve">Civil </w:t>
      </w:r>
      <w:r w:rsidR="006841E3">
        <w:rPr>
          <w:rFonts w:eastAsia="Arial Unicode MS"/>
        </w:rPr>
        <w:t>s</w:t>
      </w:r>
      <w:r w:rsidR="004079A2" w:rsidRPr="00332A48">
        <w:rPr>
          <w:rFonts w:eastAsia="Arial Unicode MS"/>
        </w:rPr>
        <w:t>ociety</w:t>
      </w:r>
    </w:p>
    <w:p w:rsidR="004079A2" w:rsidRPr="00332A48" w:rsidRDefault="004079A2" w:rsidP="004721E5">
      <w:pPr>
        <w:pStyle w:val="SingleTxtG"/>
        <w:rPr>
          <w:rFonts w:eastAsia="Arial Unicode MS"/>
        </w:rPr>
      </w:pPr>
      <w:r w:rsidRPr="00332A48">
        <w:rPr>
          <w:rFonts w:eastAsia="Arial Unicode MS"/>
        </w:rPr>
        <w:t>33.</w:t>
      </w:r>
      <w:r w:rsidRPr="00332A48">
        <w:rPr>
          <w:rFonts w:eastAsia="Arial Unicode MS"/>
        </w:rPr>
        <w:tab/>
        <w:t xml:space="preserve">The civil society has also evolved as a vibrant institution significantly contributing to the establishment of a sound democratic system. Voluntary action by citizens, in particular the PIL, has played a critical role in consistently holding the </w:t>
      </w:r>
      <w:r w:rsidR="004721E5">
        <w:rPr>
          <w:rFonts w:eastAsia="Arial Unicode MS"/>
        </w:rPr>
        <w:t>G</w:t>
      </w:r>
      <w:r w:rsidR="004721E5" w:rsidRPr="00332A48">
        <w:rPr>
          <w:rFonts w:eastAsia="Arial Unicode MS"/>
        </w:rPr>
        <w:t xml:space="preserve">overnment </w:t>
      </w:r>
      <w:r w:rsidRPr="00332A48">
        <w:rPr>
          <w:rFonts w:eastAsia="Arial Unicode MS"/>
        </w:rPr>
        <w:t xml:space="preserve">accountable for its actions and in resisting infringements of human rights. Such action is reinforced by the NGOs and CBOs through their diverse programmes including awareness, income generation, access to justice, environment conservation and participation in development process.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has a strong tradition of NGOs and CBOs. Some 27,000 NGOs are registered in the county. The Constitution has directed the State to pursue a special policy on the operation and management of NGOs. The Association Registration Act and the Social Welfare Council Act provide legislative and institutional support for the operation of NGOs and CBOs.</w:t>
      </w:r>
    </w:p>
    <w:p w:rsidR="004079A2" w:rsidRPr="00332A48" w:rsidRDefault="000570DE" w:rsidP="007324DC">
      <w:pPr>
        <w:pStyle w:val="H23G"/>
        <w:rPr>
          <w:rFonts w:eastAsia="Arial Unicode MS"/>
        </w:rPr>
      </w:pPr>
      <w:r>
        <w:rPr>
          <w:rFonts w:eastAsia="Arial Unicode MS"/>
        </w:rPr>
        <w:tab/>
      </w:r>
      <w:r w:rsidR="004079A2" w:rsidRPr="00332A48">
        <w:rPr>
          <w:rFonts w:eastAsia="Arial Unicode MS"/>
        </w:rPr>
        <w:t>C</w:t>
      </w:r>
      <w:r w:rsidR="004079A2" w:rsidRPr="00332A48">
        <w:rPr>
          <w:rFonts w:eastAsia="Arial Unicode MS"/>
        </w:rPr>
        <w:tab/>
        <w:t xml:space="preserve">Scope of </w:t>
      </w:r>
      <w:r w:rsidR="007324DC">
        <w:rPr>
          <w:rFonts w:eastAsia="Arial Unicode MS"/>
        </w:rPr>
        <w:t>i</w:t>
      </w:r>
      <w:r w:rsidR="007324DC" w:rsidRPr="00332A48">
        <w:rPr>
          <w:rFonts w:eastAsia="Arial Unicode MS"/>
        </w:rPr>
        <w:t xml:space="preserve">nternational </w:t>
      </w:r>
      <w:r w:rsidR="007324DC">
        <w:rPr>
          <w:rFonts w:eastAsia="Arial Unicode MS"/>
        </w:rPr>
        <w:t>o</w:t>
      </w:r>
      <w:r w:rsidR="007324DC" w:rsidRPr="00332A48">
        <w:rPr>
          <w:rFonts w:eastAsia="Arial Unicode MS"/>
        </w:rPr>
        <w:t>bligations</w:t>
      </w:r>
    </w:p>
    <w:p w:rsidR="004079A2" w:rsidRPr="00332A48" w:rsidRDefault="004079A2" w:rsidP="000024E7">
      <w:pPr>
        <w:pStyle w:val="SingleTxtG"/>
        <w:rPr>
          <w:rFonts w:eastAsia="Arial Unicode MS"/>
          <w:b/>
          <w:bCs/>
        </w:rPr>
      </w:pPr>
      <w:r w:rsidRPr="00332A48">
        <w:rPr>
          <w:rFonts w:eastAsia="Arial Unicode MS"/>
        </w:rPr>
        <w:t>34.</w:t>
      </w:r>
      <w:r w:rsidRPr="00332A48">
        <w:rPr>
          <w:rFonts w:eastAsia="Arial Unicode MS"/>
        </w:rPr>
        <w:tab/>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strongly upholds </w:t>
      </w:r>
      <w:r w:rsidRPr="008771D9">
        <w:rPr>
          <w:rFonts w:eastAsia="Arial Unicode MS"/>
        </w:rPr>
        <w:t xml:space="preserve">the principles enunciated in the </w:t>
      </w:r>
      <w:r w:rsidR="007324DC">
        <w:rPr>
          <w:rFonts w:eastAsia="Arial Unicode MS"/>
        </w:rPr>
        <w:t>United Nations</w:t>
      </w:r>
      <w:r w:rsidR="007324DC" w:rsidRPr="008771D9">
        <w:rPr>
          <w:rFonts w:eastAsia="Arial Unicode MS"/>
        </w:rPr>
        <w:t xml:space="preserve"> </w:t>
      </w:r>
      <w:r w:rsidRPr="008771D9">
        <w:rPr>
          <w:rFonts w:eastAsia="Arial Unicode MS"/>
        </w:rPr>
        <w:t>Charter</w:t>
      </w:r>
      <w:r w:rsidRPr="00332A48">
        <w:rPr>
          <w:rFonts w:eastAsia="Arial Unicode MS"/>
        </w:rPr>
        <w:t xml:space="preserve"> </w:t>
      </w:r>
      <w:r>
        <w:rPr>
          <w:rFonts w:eastAsia="Arial Unicode MS"/>
        </w:rPr>
        <w:t xml:space="preserve">and the </w:t>
      </w:r>
      <w:r w:rsidRPr="00332A48">
        <w:rPr>
          <w:rFonts w:eastAsia="Arial Unicode MS"/>
        </w:rPr>
        <w:t xml:space="preserve">rights set forth in </w:t>
      </w:r>
      <w:r>
        <w:rPr>
          <w:rFonts w:eastAsia="Arial Unicode MS"/>
        </w:rPr>
        <w:t>the UDHR and the</w:t>
      </w:r>
      <w:r w:rsidRPr="00332A48">
        <w:rPr>
          <w:rFonts w:eastAsia="Arial Unicode MS"/>
        </w:rPr>
        <w:t xml:space="preserve"> ICCPR. </w:t>
      </w:r>
      <w:smartTag w:uri="urn:schemas-microsoft-com:office:smarttags" w:element="place">
        <w:smartTag w:uri="urn:schemas-microsoft-com:office:smarttags" w:element="country-region">
          <w:r w:rsidRPr="00332A48">
            <w:rPr>
              <w:rFonts w:eastAsia="Arial Unicode MS"/>
              <w:bCs/>
            </w:rPr>
            <w:t>Nepal</w:t>
          </w:r>
        </w:smartTag>
      </w:smartTag>
      <w:r w:rsidRPr="00332A48">
        <w:rPr>
          <w:rFonts w:eastAsia="Arial Unicode MS"/>
          <w:bCs/>
        </w:rPr>
        <w:t xml:space="preserve"> is also a party to almost all core universal human rights treaties,</w:t>
      </w:r>
      <w:r w:rsidRPr="000570DE">
        <w:rPr>
          <w:rStyle w:val="FootnoteReference"/>
          <w:rFonts w:eastAsia="Arial Unicode MS"/>
        </w:rPr>
        <w:footnoteReference w:id="8"/>
      </w:r>
      <w:r w:rsidRPr="00332A48">
        <w:rPr>
          <w:rFonts w:eastAsia="Arial Unicode MS"/>
          <w:bCs/>
        </w:rPr>
        <w:t xml:space="preserve"> </w:t>
      </w:r>
      <w:r w:rsidR="000024E7">
        <w:rPr>
          <w:rFonts w:eastAsia="Arial Unicode MS"/>
          <w:bCs/>
        </w:rPr>
        <w:t xml:space="preserve">11 </w:t>
      </w:r>
      <w:r w:rsidRPr="00332A48">
        <w:rPr>
          <w:rFonts w:eastAsia="Arial Unicode MS"/>
          <w:bCs/>
        </w:rPr>
        <w:t xml:space="preserve">ILO </w:t>
      </w:r>
      <w:r w:rsidR="007324DC">
        <w:rPr>
          <w:rFonts w:eastAsia="Arial Unicode MS"/>
          <w:bCs/>
        </w:rPr>
        <w:t>C</w:t>
      </w:r>
      <w:r w:rsidR="007324DC" w:rsidRPr="00332A48">
        <w:rPr>
          <w:rFonts w:eastAsia="Arial Unicode MS"/>
          <w:bCs/>
        </w:rPr>
        <w:t>onventions</w:t>
      </w:r>
      <w:r w:rsidRPr="00332A48">
        <w:rPr>
          <w:rFonts w:eastAsia="Arial Unicode MS"/>
          <w:bCs/>
        </w:rPr>
        <w:t>,</w:t>
      </w:r>
      <w:r w:rsidRPr="000570DE">
        <w:rPr>
          <w:rStyle w:val="FootnoteReference"/>
          <w:rFonts w:eastAsia="Arial Unicode MS"/>
        </w:rPr>
        <w:footnoteReference w:id="9"/>
      </w:r>
      <w:r w:rsidRPr="00332A48">
        <w:rPr>
          <w:rFonts w:eastAsia="Arial Unicode MS"/>
          <w:bCs/>
        </w:rPr>
        <w:t xml:space="preserve"> and many other human rights related treaties.</w:t>
      </w:r>
      <w:r w:rsidRPr="000570DE">
        <w:rPr>
          <w:rStyle w:val="FootnoteReference"/>
          <w:rFonts w:eastAsia="Arial Unicode MS"/>
        </w:rPr>
        <w:footnoteReference w:id="10"/>
      </w:r>
      <w:r w:rsidRPr="00332A48">
        <w:rPr>
          <w:rFonts w:eastAsia="Arial Unicode MS"/>
          <w:bCs/>
        </w:rPr>
        <w:t xml:space="preserve"> It is also a party to the Four Geneva Conventions of 1949. It ratified the SAARC Convention on Regional Arrangements for the Promotion of Child Welfare in </w:t>
      </w:r>
      <w:smartTag w:uri="urn:schemas-microsoft-com:office:smarttags" w:element="place">
        <w:r w:rsidRPr="00332A48">
          <w:rPr>
            <w:rFonts w:eastAsia="Arial Unicode MS"/>
            <w:bCs/>
          </w:rPr>
          <w:t>South Asia</w:t>
        </w:r>
      </w:smartTag>
      <w:r w:rsidRPr="00332A48">
        <w:rPr>
          <w:rFonts w:eastAsia="Arial Unicode MS"/>
          <w:bCs/>
        </w:rPr>
        <w:t>, 2002 and SAARC Convention on Preventing and Combating Trafficking in Women and Children for Prostitution, 2002.</w:t>
      </w:r>
      <w:r w:rsidRPr="00332A48">
        <w:rPr>
          <w:rFonts w:eastAsia="Arial Unicode MS"/>
          <w:b/>
          <w:bCs/>
        </w:rPr>
        <w:t xml:space="preserve"> </w:t>
      </w:r>
    </w:p>
    <w:p w:rsidR="004079A2" w:rsidRPr="00332A48" w:rsidRDefault="004079A2" w:rsidP="007324DC">
      <w:pPr>
        <w:pStyle w:val="SingleTxtG"/>
        <w:rPr>
          <w:rFonts w:eastAsia="Arial Unicode MS"/>
        </w:rPr>
      </w:pPr>
      <w:r w:rsidRPr="00332A48">
        <w:rPr>
          <w:rFonts w:eastAsia="Arial Unicode MS"/>
        </w:rPr>
        <w:t>35.</w:t>
      </w:r>
      <w:r w:rsidRPr="00332A48">
        <w:rPr>
          <w:rFonts w:eastAsia="Arial Unicode MS"/>
        </w:rPr>
        <w:tab/>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is committed to make the Human Rights Council</w:t>
      </w:r>
      <w:r>
        <w:rPr>
          <w:rFonts w:eastAsia="Arial Unicode MS"/>
        </w:rPr>
        <w:t>,</w:t>
      </w:r>
      <w:r w:rsidRPr="00332A48">
        <w:rPr>
          <w:rFonts w:eastAsia="Arial Unicode MS"/>
        </w:rPr>
        <w:t xml:space="preserve"> </w:t>
      </w:r>
      <w:r w:rsidR="007324DC">
        <w:rPr>
          <w:rFonts w:eastAsia="Arial Unicode MS"/>
        </w:rPr>
        <w:t>United Nations</w:t>
      </w:r>
      <w:r w:rsidR="007324DC" w:rsidRPr="00332A48">
        <w:rPr>
          <w:rFonts w:eastAsia="Arial Unicode MS"/>
        </w:rPr>
        <w:t xml:space="preserve"> </w:t>
      </w:r>
      <w:r w:rsidRPr="00332A48">
        <w:rPr>
          <w:rFonts w:eastAsia="Arial Unicode MS"/>
        </w:rPr>
        <w:t xml:space="preserve">human rights treaty bodies </w:t>
      </w:r>
      <w:r w:rsidRPr="00895255">
        <w:rPr>
          <w:rFonts w:eastAsia="Arial Unicode MS"/>
        </w:rPr>
        <w:t>including</w:t>
      </w:r>
      <w:r>
        <w:rPr>
          <w:rFonts w:eastAsia="Arial Unicode MS"/>
        </w:rPr>
        <w:t xml:space="preserve"> </w:t>
      </w:r>
      <w:r w:rsidRPr="00332A48">
        <w:rPr>
          <w:rFonts w:eastAsia="Arial Unicode MS"/>
        </w:rPr>
        <w:t xml:space="preserve">the </w:t>
      </w:r>
      <w:r>
        <w:rPr>
          <w:rFonts w:eastAsia="Arial Unicode MS"/>
        </w:rPr>
        <w:t xml:space="preserve">Human Rights </w:t>
      </w:r>
      <w:r w:rsidRPr="00332A48">
        <w:rPr>
          <w:rFonts w:eastAsia="Arial Unicode MS"/>
        </w:rPr>
        <w:t xml:space="preserve">Committee strong and effective mechanisms. It has extended exemplary cooperation to these bodies. </w:t>
      </w:r>
      <w:r w:rsidRPr="00332A48">
        <w:rPr>
          <w:rFonts w:eastAsia="Arial Unicode MS"/>
          <w:bCs/>
        </w:rPr>
        <w:t xml:space="preserve">It continues to remain constructively engaged with the Office of the United Nations High Commissioner for Human Rights (OHCHR), which maintains a country office in </w:t>
      </w:r>
      <w:smartTag w:uri="urn:schemas-microsoft-com:office:smarttags" w:element="place">
        <w:smartTag w:uri="urn:schemas-microsoft-com:office:smarttags" w:element="country-region">
          <w:r w:rsidRPr="00332A48">
            <w:rPr>
              <w:rFonts w:eastAsia="Arial Unicode MS"/>
              <w:bCs/>
            </w:rPr>
            <w:t>Nepal</w:t>
          </w:r>
        </w:smartTag>
      </w:smartTag>
      <w:r w:rsidRPr="00332A48">
        <w:rPr>
          <w:rFonts w:eastAsia="Arial Unicode MS"/>
          <w:bCs/>
        </w:rPr>
        <w:t xml:space="preserve"> since 2005.</w:t>
      </w:r>
      <w:r w:rsidRPr="00332A48">
        <w:rPr>
          <w:rFonts w:eastAsia="Arial Unicode MS"/>
          <w:b/>
          <w:bCs/>
        </w:rPr>
        <w:t xml:space="preserve"> </w:t>
      </w:r>
      <w:r w:rsidRPr="00332A48">
        <w:rPr>
          <w:rFonts w:eastAsia="Arial Unicode MS"/>
        </w:rPr>
        <w:t xml:space="preserve">The Agreement between the GON and the OHCHR was revised in June last to reflect democratic changes and respect constitutional provisions. </w:t>
      </w:r>
    </w:p>
    <w:p w:rsidR="002248BF" w:rsidRPr="002248BF" w:rsidRDefault="000570DE" w:rsidP="00C058FA">
      <w:pPr>
        <w:pStyle w:val="H1G"/>
        <w:rPr>
          <w:rFonts w:eastAsia="Arial Unicode MS"/>
        </w:rPr>
      </w:pPr>
      <w:r>
        <w:rPr>
          <w:rFonts w:eastAsia="Arial Unicode MS"/>
        </w:rPr>
        <w:tab/>
      </w:r>
      <w:r w:rsidR="004079A2" w:rsidRPr="00332A48">
        <w:rPr>
          <w:rFonts w:eastAsia="Arial Unicode MS"/>
        </w:rPr>
        <w:t>V</w:t>
      </w:r>
      <w:r w:rsidR="004079A2" w:rsidRPr="00332A48">
        <w:rPr>
          <w:rFonts w:eastAsia="Arial Unicode MS"/>
        </w:rPr>
        <w:tab/>
      </w:r>
      <w:r w:rsidR="00DD58D9" w:rsidRPr="00332A48">
        <w:rPr>
          <w:rFonts w:eastAsia="Arial Unicode MS"/>
        </w:rPr>
        <w:t xml:space="preserve">Development </w:t>
      </w:r>
      <w:r w:rsidRPr="00332A48">
        <w:rPr>
          <w:rFonts w:eastAsia="Arial Unicode MS"/>
        </w:rPr>
        <w:t>in the areas of concluding observations and comments</w:t>
      </w:r>
      <w:r w:rsidR="004079A2" w:rsidRPr="00DD58D9">
        <w:rPr>
          <w:rStyle w:val="FootnoteReference"/>
          <w:rFonts w:eastAsia="Arial Unicode MS"/>
        </w:rPr>
        <w:footnoteReference w:id="11"/>
      </w:r>
      <w:r w:rsidR="00BD27C1">
        <w:rPr>
          <w:rStyle w:val="FootnoteReference"/>
          <w:rFonts w:eastAsia="Arial Unicode MS"/>
        </w:rPr>
        <w:t xml:space="preserve"> </w:t>
      </w:r>
    </w:p>
    <w:p w:rsidR="004079A2" w:rsidRPr="00332A48" w:rsidRDefault="00DD58D9" w:rsidP="002248BF">
      <w:pPr>
        <w:pStyle w:val="H23G"/>
        <w:rPr>
          <w:rFonts w:eastAsia="Arial Unicode MS"/>
        </w:rPr>
      </w:pPr>
      <w:r>
        <w:rPr>
          <w:rFonts w:eastAsia="Arial Unicode MS"/>
        </w:rPr>
        <w:tab/>
      </w:r>
      <w:r w:rsidR="004079A2" w:rsidRPr="00332A48">
        <w:rPr>
          <w:rFonts w:eastAsia="Arial Unicode MS"/>
        </w:rPr>
        <w:tab/>
        <w:t xml:space="preserve">Status of the </w:t>
      </w:r>
      <w:r w:rsidR="006B0063">
        <w:rPr>
          <w:rFonts w:eastAsia="Arial Unicode MS"/>
        </w:rPr>
        <w:t>Covenant</w:t>
      </w:r>
      <w:r w:rsidR="006B0063" w:rsidRPr="00332A48">
        <w:rPr>
          <w:rFonts w:eastAsia="Arial Unicode MS"/>
        </w:rPr>
        <w:t xml:space="preserve"> </w:t>
      </w:r>
      <w:r w:rsidR="004079A2" w:rsidRPr="00332A48">
        <w:rPr>
          <w:rFonts w:eastAsia="Arial Unicode MS"/>
        </w:rPr>
        <w:t xml:space="preserve">within the </w:t>
      </w:r>
      <w:r w:rsidR="002248BF">
        <w:rPr>
          <w:rFonts w:eastAsia="Arial Unicode MS"/>
        </w:rPr>
        <w:t>l</w:t>
      </w:r>
      <w:r w:rsidR="002248BF" w:rsidRPr="00332A48">
        <w:rPr>
          <w:rFonts w:eastAsia="Arial Unicode MS"/>
        </w:rPr>
        <w:t xml:space="preserve">egal </w:t>
      </w:r>
      <w:r w:rsidR="002248BF">
        <w:rPr>
          <w:rFonts w:eastAsia="Arial Unicode MS"/>
        </w:rPr>
        <w:t>s</w:t>
      </w:r>
      <w:r w:rsidR="002248BF" w:rsidRPr="00332A48">
        <w:rPr>
          <w:rFonts w:eastAsia="Arial Unicode MS"/>
        </w:rPr>
        <w:t>ystem</w:t>
      </w:r>
    </w:p>
    <w:p w:rsidR="004079A2" w:rsidRPr="00332A48" w:rsidRDefault="004079A2" w:rsidP="006B0063">
      <w:pPr>
        <w:pStyle w:val="SingleTxtG"/>
        <w:rPr>
          <w:rFonts w:eastAsia="Arial Unicode MS"/>
        </w:rPr>
      </w:pPr>
      <w:r w:rsidRPr="00332A48">
        <w:rPr>
          <w:rFonts w:eastAsia="Arial Unicode MS"/>
        </w:rPr>
        <w:t>36.</w:t>
      </w:r>
      <w:r w:rsidRPr="00332A48">
        <w:rPr>
          <w:rFonts w:eastAsia="Arial Unicode MS"/>
        </w:rPr>
        <w:tab/>
      </w:r>
      <w:r w:rsidRPr="00895255">
        <w:rPr>
          <w:rFonts w:eastAsia="Arial Unicode MS"/>
        </w:rPr>
        <w:t xml:space="preserve">According to the Nepal Treaties Act, any domestic legal provision that is inconsistent with a treaty ratified or acceded to by </w:t>
      </w:r>
      <w:smartTag w:uri="urn:schemas-microsoft-com:office:smarttags" w:element="country-region">
        <w:r w:rsidRPr="00895255">
          <w:rPr>
            <w:rFonts w:eastAsia="Arial Unicode MS"/>
          </w:rPr>
          <w:t>Nepal</w:t>
        </w:r>
      </w:smartTag>
      <w:r w:rsidRPr="00895255">
        <w:rPr>
          <w:rFonts w:eastAsia="Arial Unicode MS"/>
        </w:rPr>
        <w:t xml:space="preserve"> is not operative to the extent of such inconsistency, and the treaty provision prevails as if it were the law of </w:t>
      </w:r>
      <w:smartTag w:uri="urn:schemas-microsoft-com:office:smarttags" w:element="place">
        <w:smartTag w:uri="urn:schemas-microsoft-com:office:smarttags" w:element="country-region">
          <w:r w:rsidRPr="00895255">
            <w:rPr>
              <w:rFonts w:eastAsia="Arial Unicode MS"/>
            </w:rPr>
            <w:t>Nepal</w:t>
          </w:r>
        </w:smartTag>
      </w:smartTag>
      <w:r w:rsidRPr="00895255">
        <w:rPr>
          <w:rFonts w:eastAsia="Arial Unicode MS"/>
        </w:rPr>
        <w:t>.</w:t>
      </w:r>
      <w:r w:rsidRPr="00332A48">
        <w:rPr>
          <w:rFonts w:eastAsia="Arial Unicode MS"/>
        </w:rPr>
        <w:t xml:space="preserve"> The operative definition of human rights has been adopted by the national law as the "rights relating to life, liberty, equality and dignity of the individuals guaranteed by the Constitution or embodied in the treaties joined by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w:t>
      </w:r>
      <w:r w:rsidRPr="00332A48">
        <w:rPr>
          <w:rStyle w:val="FootnoteReference"/>
          <w:rFonts w:eastAsia="Arial Unicode MS"/>
          <w:sz w:val="24"/>
          <w:szCs w:val="24"/>
        </w:rPr>
        <w:footnoteReference w:id="12"/>
      </w:r>
      <w:r w:rsidRPr="00332A48">
        <w:rPr>
          <w:rFonts w:eastAsia="Arial Unicode MS"/>
        </w:rPr>
        <w:t xml:space="preserve"> On several occasions, the SC has issued writs and directive orders, also referring to various human rights treaties including the</w:t>
      </w:r>
      <w:r w:rsidR="00052DFD">
        <w:rPr>
          <w:rFonts w:eastAsia="Arial Unicode MS"/>
        </w:rPr>
        <w:t xml:space="preserve"> </w:t>
      </w:r>
      <w:r w:rsidRPr="00332A48">
        <w:rPr>
          <w:rFonts w:eastAsia="Arial Unicode MS"/>
        </w:rPr>
        <w:t xml:space="preserve">ICCPR, and declared domestic laws inconsistent with human rights treaties to which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is a party. </w:t>
      </w:r>
    </w:p>
    <w:p w:rsidR="004079A2" w:rsidRPr="00332A48" w:rsidRDefault="004079A2" w:rsidP="006E5E37">
      <w:pPr>
        <w:pStyle w:val="SingleTxtG"/>
        <w:rPr>
          <w:rFonts w:eastAsia="Arial Unicode MS"/>
        </w:rPr>
      </w:pPr>
      <w:r w:rsidRPr="00332A48">
        <w:rPr>
          <w:rFonts w:eastAsia="Arial Unicode MS"/>
        </w:rPr>
        <w:t>37.</w:t>
      </w:r>
      <w:r w:rsidRPr="00332A48">
        <w:rPr>
          <w:rFonts w:eastAsia="Arial Unicode MS"/>
        </w:rPr>
        <w:tab/>
        <w:t xml:space="preserve">Moreover, the Constitution has, by </w:t>
      </w:r>
      <w:r w:rsidR="002248BF">
        <w:rPr>
          <w:rFonts w:eastAsia="Arial Unicode MS"/>
        </w:rPr>
        <w:t>a</w:t>
      </w:r>
      <w:r w:rsidR="002248BF" w:rsidRPr="00332A48">
        <w:rPr>
          <w:rFonts w:eastAsia="Arial Unicode MS"/>
        </w:rPr>
        <w:t xml:space="preserve">rticle </w:t>
      </w:r>
      <w:r w:rsidRPr="00332A48">
        <w:rPr>
          <w:rFonts w:eastAsia="Arial Unicode MS"/>
        </w:rPr>
        <w:t xml:space="preserve">33, obliged </w:t>
      </w:r>
      <w:r w:rsidRPr="00332A48">
        <w:rPr>
          <w:rFonts w:eastAsia="Arial Unicode MS"/>
          <w:kern w:val="24"/>
        </w:rPr>
        <w:t xml:space="preserve">the State to effectively implement the international treaties to which </w:t>
      </w:r>
      <w:smartTag w:uri="urn:schemas-microsoft-com:office:smarttags" w:element="place">
        <w:smartTag w:uri="urn:schemas-microsoft-com:office:smarttags" w:element="country-region">
          <w:r w:rsidRPr="00332A48">
            <w:rPr>
              <w:rFonts w:eastAsia="Arial Unicode MS"/>
              <w:kern w:val="24"/>
            </w:rPr>
            <w:t>Nepal</w:t>
          </w:r>
        </w:smartTag>
      </w:smartTag>
      <w:r w:rsidRPr="00332A48">
        <w:rPr>
          <w:rFonts w:eastAsia="Arial Unicode MS"/>
          <w:kern w:val="24"/>
        </w:rPr>
        <w:t xml:space="preserve"> is a party. In pursuance of this obligation,</w:t>
      </w:r>
      <w:r w:rsidRPr="00332A48">
        <w:rPr>
          <w:rFonts w:eastAsia="Arial Unicode MS"/>
        </w:rPr>
        <w:t xml:space="preserve"> the NHRAP aims,</w:t>
      </w:r>
      <w:r w:rsidRPr="006B0063">
        <w:rPr>
          <w:rFonts w:eastAsia="Arial Unicode MS"/>
        </w:rPr>
        <w:t xml:space="preserve"> inter alia, t</w:t>
      </w:r>
      <w:r w:rsidRPr="00332A48">
        <w:rPr>
          <w:rFonts w:eastAsia="Arial Unicode MS"/>
        </w:rPr>
        <w:t xml:space="preserve">o further crystallize the commitments of the GON to human rights on the grounds. These commitments have been undertaken also by joining the ICCPR. The NHRAP is firmly committed to implement the recommendations of the </w:t>
      </w:r>
      <w:r w:rsidR="00DC4FE3">
        <w:rPr>
          <w:rFonts w:eastAsia="Arial Unicode MS"/>
        </w:rPr>
        <w:t>United Nations</w:t>
      </w:r>
      <w:r w:rsidR="00DC4FE3" w:rsidRPr="00332A48">
        <w:rPr>
          <w:rFonts w:eastAsia="Arial Unicode MS"/>
        </w:rPr>
        <w:t xml:space="preserve"> </w:t>
      </w:r>
      <w:r w:rsidRPr="00332A48">
        <w:rPr>
          <w:rFonts w:eastAsia="Arial Unicode MS"/>
        </w:rPr>
        <w:t xml:space="preserve">treaty monitoring bodies, and has directed the pertinent ministries and institutions to adopt necessary measures to ensure the compliance with treaty provisions. It has undertaken to propagate extensively the complaint procedures for remedies against violations of human rights, and include the provisions of human rights treaties joined by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as the basis of or ground for such complaints. In addition, the review and revision of domestic laws in the light of the relevant treaty obligations, including those under </w:t>
      </w:r>
      <w:r w:rsidR="006E5E37">
        <w:rPr>
          <w:rFonts w:eastAsia="Arial Unicode MS"/>
        </w:rPr>
        <w:t>ICCPR</w:t>
      </w:r>
      <w:r w:rsidRPr="00332A48">
        <w:rPr>
          <w:rFonts w:eastAsia="Arial Unicode MS"/>
        </w:rPr>
        <w:t>, is one of the bedrocks of the NHRAP.</w:t>
      </w:r>
    </w:p>
    <w:p w:rsidR="004079A2" w:rsidRPr="00332A48" w:rsidRDefault="00DD58D9" w:rsidP="002248BF">
      <w:pPr>
        <w:pStyle w:val="H23G"/>
        <w:rPr>
          <w:rFonts w:eastAsia="Arial Unicode MS"/>
        </w:rPr>
      </w:pPr>
      <w:r>
        <w:rPr>
          <w:rFonts w:eastAsia="Arial Unicode MS"/>
        </w:rPr>
        <w:tab/>
      </w:r>
      <w:r w:rsidR="004079A2" w:rsidRPr="002248BF">
        <w:rPr>
          <w:rFonts w:eastAsia="Arial Unicode MS"/>
        </w:rPr>
        <w:tab/>
      </w:r>
      <w:r w:rsidR="002248BF" w:rsidRPr="002248BF">
        <w:rPr>
          <w:rFonts w:eastAsia="Arial Unicode MS"/>
        </w:rPr>
        <w:t>Disseminatio</w:t>
      </w:r>
      <w:r w:rsidR="002248BF">
        <w:rPr>
          <w:rFonts w:eastAsia="Arial Unicode MS"/>
        </w:rPr>
        <w:t>n</w:t>
      </w:r>
      <w:r w:rsidR="002248BF" w:rsidRPr="00332A48">
        <w:rPr>
          <w:rFonts w:eastAsia="Arial Unicode MS"/>
        </w:rPr>
        <w:t xml:space="preserve"> </w:t>
      </w:r>
      <w:r w:rsidR="004079A2" w:rsidRPr="00332A48">
        <w:rPr>
          <w:rFonts w:eastAsia="Arial Unicode MS"/>
        </w:rPr>
        <w:t xml:space="preserve">of the </w:t>
      </w:r>
      <w:r w:rsidR="007324DC">
        <w:rPr>
          <w:rFonts w:eastAsia="Arial Unicode MS"/>
        </w:rPr>
        <w:t>p</w:t>
      </w:r>
      <w:r w:rsidR="007324DC" w:rsidRPr="00332A48">
        <w:rPr>
          <w:rFonts w:eastAsia="Arial Unicode MS"/>
        </w:rPr>
        <w:t xml:space="preserve">rovisions </w:t>
      </w:r>
      <w:r w:rsidR="004079A2" w:rsidRPr="00332A48">
        <w:rPr>
          <w:rFonts w:eastAsia="Arial Unicode MS"/>
        </w:rPr>
        <w:t xml:space="preserve">of the </w:t>
      </w:r>
      <w:r w:rsidR="007324DC">
        <w:rPr>
          <w:rFonts w:eastAsia="Arial Unicode MS"/>
        </w:rPr>
        <w:t xml:space="preserve">Covenant </w:t>
      </w:r>
      <w:r w:rsidR="004079A2" w:rsidRPr="00332A48">
        <w:rPr>
          <w:rFonts w:eastAsia="Arial Unicode MS"/>
        </w:rPr>
        <w:t>and the Optional Protocol</w:t>
      </w:r>
    </w:p>
    <w:p w:rsidR="004079A2" w:rsidRPr="00332A48" w:rsidRDefault="004079A2" w:rsidP="00DC4FE3">
      <w:pPr>
        <w:pStyle w:val="SingleTxtG"/>
        <w:rPr>
          <w:rFonts w:eastAsia="Arial Unicode MS"/>
        </w:rPr>
      </w:pPr>
      <w:r w:rsidRPr="00332A48">
        <w:rPr>
          <w:rFonts w:eastAsia="Arial Unicode MS"/>
        </w:rPr>
        <w:t>38.</w:t>
      </w:r>
      <w:r w:rsidRPr="00332A48">
        <w:rPr>
          <w:rFonts w:eastAsia="Arial Unicode MS"/>
        </w:rPr>
        <w:tab/>
        <w:t xml:space="preserve">In order to </w:t>
      </w:r>
      <w:r w:rsidR="006B0063" w:rsidRPr="00332A48">
        <w:rPr>
          <w:rFonts w:eastAsia="Arial Unicode MS"/>
        </w:rPr>
        <w:t>fulfil</w:t>
      </w:r>
      <w:r w:rsidRPr="00332A48">
        <w:rPr>
          <w:rFonts w:eastAsia="Arial Unicode MS"/>
        </w:rPr>
        <w:t xml:space="preserve"> the obligation of publicity of the ICCPR’s provisions and its Optional Protocols, almost all human rights-related conventions and instruments to which Nepal is a party have been translated by the MOLJ, MOFA and MOWCSW into the Nepali language for free distribution. </w:t>
      </w:r>
      <w:r w:rsidRPr="00332A48">
        <w:rPr>
          <w:rFonts w:eastAsia="Arial Unicode MS"/>
          <w:iCs/>
        </w:rPr>
        <w:t>NGOs and INGOs have also assisted towards the</w:t>
      </w:r>
      <w:r w:rsidR="00DC4FE3">
        <w:rPr>
          <w:rFonts w:eastAsia="Arial Unicode MS"/>
          <w:iCs/>
        </w:rPr>
        <w:t xml:space="preserve"> dissemination</w:t>
      </w:r>
      <w:r w:rsidRPr="00332A48">
        <w:rPr>
          <w:rFonts w:eastAsia="Arial Unicode MS"/>
          <w:iCs/>
        </w:rPr>
        <w:t xml:space="preserve"> of the ICCPR.</w:t>
      </w:r>
      <w:r w:rsidR="00BD27C1">
        <w:rPr>
          <w:rFonts w:eastAsia="Arial Unicode MS"/>
        </w:rPr>
        <w:t xml:space="preserve"> </w:t>
      </w:r>
      <w:r w:rsidRPr="00332A48">
        <w:rPr>
          <w:rFonts w:eastAsia="Arial Unicode MS"/>
        </w:rPr>
        <w:t>The translated version</w:t>
      </w:r>
      <w:r>
        <w:rPr>
          <w:rFonts w:eastAsia="Arial Unicode MS"/>
        </w:rPr>
        <w:t>s</w:t>
      </w:r>
      <w:r w:rsidRPr="00332A48">
        <w:rPr>
          <w:rFonts w:eastAsia="Arial Unicode MS"/>
        </w:rPr>
        <w:t xml:space="preserve"> of these instruments are also available in the websites of the MOLJ and the Nepal Law Commission in order to ensure that the provisions of these instruments are widely known to the members of legal profession, the judiciary and law enforcement officials, as well as to the general public. The subject of human rights has also been incorporated in curricula of higher education in universities and educational/training institutions. </w:t>
      </w:r>
    </w:p>
    <w:p w:rsidR="004079A2" w:rsidRPr="00332A48" w:rsidRDefault="004079A2" w:rsidP="000A255E">
      <w:pPr>
        <w:pStyle w:val="SingleTxtG"/>
        <w:rPr>
          <w:rFonts w:eastAsia="Arial Unicode MS"/>
          <w:bCs/>
        </w:rPr>
      </w:pPr>
      <w:r w:rsidRPr="00332A48">
        <w:rPr>
          <w:rFonts w:eastAsia="Arial Unicode MS"/>
        </w:rPr>
        <w:t>39.</w:t>
      </w:r>
      <w:r w:rsidRPr="00332A48">
        <w:rPr>
          <w:rFonts w:eastAsia="Arial Unicode MS"/>
        </w:rPr>
        <w:tab/>
      </w:r>
      <w:r w:rsidRPr="00332A48">
        <w:rPr>
          <w:rFonts w:eastAsia="Arial Unicode MS"/>
          <w:bCs/>
        </w:rPr>
        <w:t>The contents of human rights are included in training manuals for police employees at all levels. T</w:t>
      </w:r>
      <w:r w:rsidRPr="00332A48">
        <w:rPr>
          <w:rFonts w:eastAsia="Arial Unicode MS"/>
        </w:rPr>
        <w:t>he N</w:t>
      </w:r>
      <w:r>
        <w:rPr>
          <w:rFonts w:eastAsia="Arial Unicode MS"/>
        </w:rPr>
        <w:t xml:space="preserve">epal </w:t>
      </w:r>
      <w:r w:rsidRPr="00332A48">
        <w:rPr>
          <w:rFonts w:eastAsia="Arial Unicode MS"/>
        </w:rPr>
        <w:t>A</w:t>
      </w:r>
      <w:r>
        <w:rPr>
          <w:rFonts w:eastAsia="Arial Unicode MS"/>
        </w:rPr>
        <w:t>rmy</w:t>
      </w:r>
      <w:r w:rsidRPr="00332A48">
        <w:rPr>
          <w:rFonts w:eastAsia="Arial Unicode MS"/>
        </w:rPr>
        <w:t xml:space="preserve"> has been incorporating human rights and </w:t>
      </w:r>
      <w:r w:rsidRPr="00332A48">
        <w:rPr>
          <w:rFonts w:eastAsia="Arial Unicode MS"/>
          <w:bCs/>
        </w:rPr>
        <w:t xml:space="preserve">international humanitarian law (IHL) </w:t>
      </w:r>
      <w:r w:rsidRPr="00332A48">
        <w:rPr>
          <w:rFonts w:eastAsia="Arial Unicode MS"/>
        </w:rPr>
        <w:t>package in all trainings (basic, career and special trainings) conducted within the N</w:t>
      </w:r>
      <w:r>
        <w:rPr>
          <w:rFonts w:eastAsia="Arial Unicode MS"/>
        </w:rPr>
        <w:t>epal Army</w:t>
      </w:r>
      <w:r w:rsidRPr="00332A48">
        <w:rPr>
          <w:rFonts w:eastAsia="Arial Unicode MS"/>
        </w:rPr>
        <w:t>. A separate package of the subject is also conducted at various locations of Division Headquarters and Brigade Headquarters periodically. In the period between 2006 and 2009, a total of 37354 persons were given human rights and IHL package, sensitizing all staff in basic norms.</w:t>
      </w:r>
    </w:p>
    <w:p w:rsidR="004079A2" w:rsidRDefault="004079A2" w:rsidP="000A255E">
      <w:pPr>
        <w:pStyle w:val="SingleTxtG"/>
        <w:rPr>
          <w:rFonts w:eastAsia="Arial Unicode MS"/>
        </w:rPr>
      </w:pPr>
      <w:r w:rsidRPr="00332A48">
        <w:rPr>
          <w:rFonts w:eastAsia="Arial Unicode MS"/>
        </w:rPr>
        <w:t>40.</w:t>
      </w:r>
      <w:r w:rsidRPr="00332A48">
        <w:rPr>
          <w:rFonts w:eastAsia="Arial Unicode MS"/>
        </w:rPr>
        <w:tab/>
        <w:t>The NHRAP has also undertaken to ensure incorporation of international human rights law in the professional training curricula for civil employees particularly police, Nepal Army, judicial and other law enforcement bodies.</w:t>
      </w:r>
    </w:p>
    <w:p w:rsidR="004079A2" w:rsidRPr="00332A48" w:rsidRDefault="00DD58D9" w:rsidP="00F10B87">
      <w:pPr>
        <w:pStyle w:val="H23G"/>
        <w:rPr>
          <w:rFonts w:eastAsia="Arial Unicode MS"/>
        </w:rPr>
      </w:pPr>
      <w:r>
        <w:rPr>
          <w:rFonts w:eastAsia="Arial Unicode MS"/>
        </w:rPr>
        <w:tab/>
      </w:r>
      <w:r w:rsidR="004079A2" w:rsidRPr="00332A48">
        <w:rPr>
          <w:rFonts w:eastAsia="Arial Unicode MS"/>
        </w:rPr>
        <w:tab/>
        <w:t xml:space="preserve">Implementation of </w:t>
      </w:r>
      <w:r w:rsidR="00F10B87">
        <w:rPr>
          <w:rFonts w:eastAsia="Arial Unicode MS"/>
        </w:rPr>
        <w:t>l</w:t>
      </w:r>
      <w:r w:rsidR="00F10B87" w:rsidRPr="00332A48">
        <w:rPr>
          <w:rFonts w:eastAsia="Arial Unicode MS"/>
        </w:rPr>
        <w:t>egislations</w:t>
      </w:r>
    </w:p>
    <w:p w:rsidR="004079A2" w:rsidRPr="00332A48" w:rsidRDefault="004079A2" w:rsidP="000A255E">
      <w:pPr>
        <w:pStyle w:val="SingleTxtG"/>
        <w:rPr>
          <w:rFonts w:eastAsia="Arial Unicode MS"/>
        </w:rPr>
      </w:pPr>
      <w:r w:rsidRPr="00332A48">
        <w:rPr>
          <w:rFonts w:eastAsia="Arial Unicode MS"/>
        </w:rPr>
        <w:t>41.</w:t>
      </w:r>
      <w:r w:rsidRPr="00332A48">
        <w:rPr>
          <w:rFonts w:eastAsia="Arial Unicode MS"/>
        </w:rPr>
        <w:tab/>
        <w:t xml:space="preserve">The GON is concerned about effective implementation of legislation. The MOHA has been actively engaged in effectively implementing laws in force and protection and promotion of human rights for all by maintaining law and order in the country, through optimum utilization of available physical and human resources. The GON believes that proper management </w:t>
      </w:r>
      <w:r>
        <w:rPr>
          <w:rFonts w:eastAsia="Arial Unicode MS"/>
        </w:rPr>
        <w:t xml:space="preserve">of </w:t>
      </w:r>
      <w:r w:rsidRPr="00332A48">
        <w:rPr>
          <w:rFonts w:eastAsia="Arial Unicode MS"/>
        </w:rPr>
        <w:t xml:space="preserve">post conflict situation in the country is a prerequisite for establishing of sustainable peace and political, economic and social stability. In the absence of which, effective implementation of laws and safeguard of human rights may not be achievable. </w:t>
      </w:r>
    </w:p>
    <w:p w:rsidR="004079A2" w:rsidRPr="00332A48" w:rsidRDefault="004079A2" w:rsidP="000A255E">
      <w:pPr>
        <w:pStyle w:val="SingleTxtG"/>
        <w:rPr>
          <w:rFonts w:eastAsia="Arial Unicode MS"/>
        </w:rPr>
      </w:pPr>
      <w:r w:rsidRPr="00332A48">
        <w:rPr>
          <w:rFonts w:eastAsia="Arial Unicode MS"/>
        </w:rPr>
        <w:t>42.</w:t>
      </w:r>
      <w:r w:rsidRPr="00332A48">
        <w:rPr>
          <w:rFonts w:eastAsia="Arial Unicode MS"/>
        </w:rPr>
        <w:tab/>
        <w:t xml:space="preserve">Human rights cells in the MOHA and its subordinate offices have been boosted up to carry out investigation of violations of human rights and recommend necessary action, within the ambit of law. Police involvement and security activity have been beefed up to ensure that enjoyment of human rights is not undermined by violent activities launched by some armed groups in the </w:t>
      </w:r>
      <w:r w:rsidRPr="00332A48">
        <w:rPr>
          <w:rFonts w:eastAsia="Arial Unicode MS"/>
          <w:i/>
        </w:rPr>
        <w:t>Terai</w:t>
      </w:r>
      <w:r w:rsidRPr="00332A48">
        <w:rPr>
          <w:rFonts w:eastAsia="Arial Unicode MS"/>
        </w:rPr>
        <w:t xml:space="preserve"> regions. The GON is also engaged in dialogues with such groups to resolve the problems. </w:t>
      </w:r>
    </w:p>
    <w:p w:rsidR="004079A2" w:rsidRPr="00332A48" w:rsidRDefault="004079A2" w:rsidP="000A255E">
      <w:pPr>
        <w:pStyle w:val="SingleTxtG"/>
        <w:rPr>
          <w:rFonts w:eastAsia="Arial Unicode MS"/>
        </w:rPr>
      </w:pPr>
      <w:r w:rsidRPr="00332A48">
        <w:rPr>
          <w:rFonts w:eastAsia="Arial Unicode MS"/>
        </w:rPr>
        <w:t>43.</w:t>
      </w:r>
      <w:r w:rsidRPr="00332A48">
        <w:rPr>
          <w:rFonts w:eastAsia="Arial Unicode MS"/>
        </w:rPr>
        <w:tab/>
        <w:t xml:space="preserve">Various national human rights institutions, government institutions and other bodies have been created to give effect to relevant legislations. The GON has received many recommendations and orders from relevant international and national human rights institutions including the NHRC, in relation to infringements of human rights and measures to be taken to redress such infringements. It is sincerely engaged in forging required resources and measures towards full </w:t>
      </w:r>
      <w:r w:rsidRPr="00A27F44">
        <w:rPr>
          <w:rFonts w:eastAsia="Arial Unicode MS"/>
        </w:rPr>
        <w:t>implementation</w:t>
      </w:r>
      <w:r>
        <w:rPr>
          <w:rFonts w:eastAsia="Arial Unicode MS"/>
        </w:rPr>
        <w:t xml:space="preserve"> </w:t>
      </w:r>
      <w:r w:rsidRPr="00332A48">
        <w:rPr>
          <w:rFonts w:eastAsia="Arial Unicode MS"/>
        </w:rPr>
        <w:t>of such recommendation</w:t>
      </w:r>
      <w:r w:rsidRPr="00A27F44">
        <w:rPr>
          <w:rFonts w:eastAsia="Arial Unicode MS"/>
        </w:rPr>
        <w:t>s</w:t>
      </w:r>
      <w:r w:rsidRPr="00961A55">
        <w:rPr>
          <w:rFonts w:eastAsia="Arial Unicode MS"/>
          <w:color w:val="00B050"/>
        </w:rPr>
        <w:t xml:space="preserve"> </w:t>
      </w:r>
      <w:r w:rsidRPr="00332A48">
        <w:rPr>
          <w:rFonts w:eastAsia="Arial Unicode MS"/>
        </w:rPr>
        <w:t>and orders.</w:t>
      </w:r>
    </w:p>
    <w:p w:rsidR="00DC4FE3" w:rsidRPr="00332A48" w:rsidRDefault="004079A2" w:rsidP="008E26B7">
      <w:pPr>
        <w:pStyle w:val="SingleTxtG"/>
        <w:rPr>
          <w:rFonts w:eastAsia="Arial Unicode MS"/>
        </w:rPr>
      </w:pPr>
      <w:r w:rsidRPr="00332A48">
        <w:rPr>
          <w:rFonts w:eastAsia="Arial Unicode MS"/>
        </w:rPr>
        <w:t>44.</w:t>
      </w:r>
      <w:r w:rsidRPr="00332A48">
        <w:rPr>
          <w:rFonts w:eastAsia="Arial Unicode MS"/>
        </w:rPr>
        <w:tab/>
        <w:t xml:space="preserve">The Ministry of Peace and Reconstruction (MOPR) has supported initiatives for constructive conflict management, the promotion of participation of all sphere of society in the peace process, forging international support to sustain the peace process and ensure transitional justice to conflict victims. The MOPR has reconstructed </w:t>
      </w:r>
      <w:r>
        <w:rPr>
          <w:rFonts w:eastAsia="Arial Unicode MS"/>
        </w:rPr>
        <w:t xml:space="preserve">2,068 </w:t>
      </w:r>
      <w:r w:rsidRPr="00332A48">
        <w:rPr>
          <w:rFonts w:eastAsia="Arial Unicode MS"/>
        </w:rPr>
        <w:t xml:space="preserve">out of the </w:t>
      </w:r>
      <w:r>
        <w:rPr>
          <w:rFonts w:eastAsia="Arial Unicode MS"/>
        </w:rPr>
        <w:t xml:space="preserve">5,560 </w:t>
      </w:r>
      <w:r w:rsidRPr="00332A48">
        <w:rPr>
          <w:rFonts w:eastAsia="Arial Unicode MS"/>
        </w:rPr>
        <w:t xml:space="preserve">infrastructures damaged due to conflict. It has also provided monetary relief to the martyrs of People’s Movement, </w:t>
      </w:r>
      <w:r>
        <w:rPr>
          <w:rFonts w:eastAsia="Arial Unicode MS"/>
        </w:rPr>
        <w:t xml:space="preserve">families of </w:t>
      </w:r>
      <w:r w:rsidRPr="00332A48">
        <w:rPr>
          <w:rFonts w:eastAsia="Arial Unicode MS"/>
        </w:rPr>
        <w:t xml:space="preserve">more than </w:t>
      </w:r>
      <w:r>
        <w:rPr>
          <w:rFonts w:eastAsia="Arial Unicode MS"/>
        </w:rPr>
        <w:t>14,000</w:t>
      </w:r>
      <w:r w:rsidRPr="00332A48">
        <w:rPr>
          <w:rFonts w:eastAsia="Arial Unicode MS"/>
        </w:rPr>
        <w:t xml:space="preserve"> deceased, over </w:t>
      </w:r>
      <w:r>
        <w:rPr>
          <w:rFonts w:eastAsia="Arial Unicode MS"/>
        </w:rPr>
        <w:t>28</w:t>
      </w:r>
      <w:r w:rsidRPr="00332A48">
        <w:rPr>
          <w:rFonts w:eastAsia="Arial Unicode MS"/>
        </w:rPr>
        <w:t>,000 displaced persons, 1</w:t>
      </w:r>
      <w:r>
        <w:rPr>
          <w:rFonts w:eastAsia="Arial Unicode MS"/>
        </w:rPr>
        <w:t>,302 families of the disappeared persons</w:t>
      </w:r>
      <w:r w:rsidRPr="00332A48">
        <w:rPr>
          <w:rFonts w:eastAsia="Arial Unicode MS"/>
        </w:rPr>
        <w:t xml:space="preserve">, and </w:t>
      </w:r>
      <w:r>
        <w:rPr>
          <w:rFonts w:eastAsia="Arial Unicode MS"/>
        </w:rPr>
        <w:t>1,320 disabled consisting of 23 persons who became disabled during the People's Movement and 1,297 who became disabled during the armed conflict.</w:t>
      </w:r>
      <w:r w:rsidRPr="00332A48">
        <w:rPr>
          <w:rFonts w:eastAsia="Arial Unicode MS"/>
        </w:rPr>
        <w:t xml:space="preserve"> </w:t>
      </w:r>
    </w:p>
    <w:p w:rsidR="004079A2" w:rsidRPr="00332A48" w:rsidRDefault="00DD58D9" w:rsidP="00F10B87">
      <w:pPr>
        <w:pStyle w:val="H23G"/>
        <w:rPr>
          <w:rFonts w:eastAsia="Arial Unicode MS"/>
        </w:rPr>
      </w:pPr>
      <w:r>
        <w:rPr>
          <w:rFonts w:eastAsia="Arial Unicode MS"/>
        </w:rPr>
        <w:tab/>
      </w:r>
      <w:r w:rsidR="004079A2" w:rsidRPr="00332A48">
        <w:rPr>
          <w:rFonts w:eastAsia="Arial Unicode MS"/>
        </w:rPr>
        <w:tab/>
        <w:t xml:space="preserve">Principle of </w:t>
      </w:r>
      <w:r w:rsidR="00F10B87">
        <w:rPr>
          <w:rFonts w:eastAsia="Arial Unicode MS"/>
        </w:rPr>
        <w:t>n</w:t>
      </w:r>
      <w:r w:rsidR="00F10B87" w:rsidRPr="00332A48">
        <w:rPr>
          <w:rFonts w:eastAsia="Arial Unicode MS"/>
        </w:rPr>
        <w:t>on</w:t>
      </w:r>
      <w:r w:rsidR="004079A2" w:rsidRPr="00332A48">
        <w:rPr>
          <w:rFonts w:eastAsia="Arial Unicode MS"/>
        </w:rPr>
        <w:t xml:space="preserve">-discrimination and </w:t>
      </w:r>
      <w:r w:rsidR="00F10B87">
        <w:rPr>
          <w:rFonts w:eastAsia="Arial Unicode MS"/>
        </w:rPr>
        <w:t>e</w:t>
      </w:r>
      <w:r w:rsidR="00F10B87" w:rsidRPr="00332A48">
        <w:rPr>
          <w:rFonts w:eastAsia="Arial Unicode MS"/>
        </w:rPr>
        <w:t xml:space="preserve">quality </w:t>
      </w:r>
      <w:r w:rsidR="004079A2" w:rsidRPr="00332A48">
        <w:rPr>
          <w:rFonts w:eastAsia="Arial Unicode MS"/>
        </w:rPr>
        <w:t xml:space="preserve">of </w:t>
      </w:r>
      <w:r w:rsidR="00F10B87">
        <w:rPr>
          <w:rFonts w:eastAsia="Arial Unicode MS"/>
        </w:rPr>
        <w:t>r</w:t>
      </w:r>
      <w:r w:rsidR="00F10B87" w:rsidRPr="00332A48">
        <w:rPr>
          <w:rFonts w:eastAsia="Arial Unicode MS"/>
        </w:rPr>
        <w:t>ights</w:t>
      </w:r>
    </w:p>
    <w:p w:rsidR="004079A2" w:rsidRPr="00332A48" w:rsidRDefault="004079A2" w:rsidP="000A255E">
      <w:pPr>
        <w:pStyle w:val="SingleTxtG"/>
        <w:rPr>
          <w:rFonts w:eastAsia="Arial Unicode MS"/>
        </w:rPr>
      </w:pPr>
      <w:r w:rsidRPr="00332A48">
        <w:rPr>
          <w:rFonts w:eastAsia="Arial Unicode MS"/>
        </w:rPr>
        <w:t>45.</w:t>
      </w:r>
      <w:r w:rsidRPr="00332A48">
        <w:rPr>
          <w:rFonts w:eastAsia="Arial Unicode MS"/>
        </w:rPr>
        <w:tab/>
        <w:t xml:space="preserve">Article 14 of the Interim Constitution explicitly prohibits discrimination of any kind on the basis of caste, sex, tribe, social origin, language, religion and so on. In pursuance of this provision, </w:t>
      </w:r>
      <w:r>
        <w:rPr>
          <w:rFonts w:eastAsia="Arial Unicode MS"/>
        </w:rPr>
        <w:t>h</w:t>
      </w:r>
      <w:r w:rsidRPr="00332A48">
        <w:rPr>
          <w:rFonts w:eastAsia="Arial Unicode MS"/>
        </w:rPr>
        <w:t>uman rights policies adopted by the GON have been profoundly directed and devised towards,</w:t>
      </w:r>
      <w:r w:rsidRPr="006B0063">
        <w:rPr>
          <w:rFonts w:eastAsia="Arial Unicode MS"/>
        </w:rPr>
        <w:t xml:space="preserve"> inter alia, th</w:t>
      </w:r>
      <w:r w:rsidRPr="00332A48">
        <w:rPr>
          <w:rFonts w:eastAsia="Arial Unicode MS"/>
        </w:rPr>
        <w:t>e elimination of discrimination, untouchability, exploitation and violence based on caste, ethnicity, gender</w:t>
      </w:r>
      <w:r>
        <w:rPr>
          <w:rFonts w:eastAsia="Arial Unicode MS"/>
        </w:rPr>
        <w:t>, region, language, or religion;</w:t>
      </w:r>
      <w:r w:rsidRPr="00332A48">
        <w:rPr>
          <w:rFonts w:eastAsia="Arial Unicode MS"/>
        </w:rPr>
        <w:t xml:space="preserve"> protection and promotion of political, economic, social and cultural r</w:t>
      </w:r>
      <w:r>
        <w:rPr>
          <w:rFonts w:eastAsia="Arial Unicode MS"/>
        </w:rPr>
        <w:t>ights of all peoples;</w:t>
      </w:r>
      <w:r w:rsidRPr="00332A48">
        <w:rPr>
          <w:rFonts w:eastAsia="Arial Unicode MS"/>
        </w:rPr>
        <w:t xml:space="preserve"> and ensuring basic human rights of the marginalized or vulnerable groups or communities</w:t>
      </w:r>
    </w:p>
    <w:p w:rsidR="001E5B99" w:rsidRPr="001E5B99" w:rsidRDefault="004079A2" w:rsidP="001E5B99">
      <w:pPr>
        <w:pStyle w:val="SingleTxtG"/>
        <w:rPr>
          <w:rFonts w:eastAsia="Arial Unicode MS"/>
        </w:rPr>
      </w:pPr>
      <w:r w:rsidRPr="001E5B99">
        <w:rPr>
          <w:rFonts w:eastAsia="Arial Unicode MS"/>
          <w:bCs/>
        </w:rPr>
        <w:t>46.</w:t>
      </w:r>
      <w:r w:rsidRPr="001E5B99">
        <w:rPr>
          <w:rFonts w:eastAsia="Arial Unicode MS"/>
          <w:bCs/>
        </w:rPr>
        <w:tab/>
        <w:t>A range of l</w:t>
      </w:r>
      <w:r w:rsidRPr="00332A48">
        <w:rPr>
          <w:rFonts w:eastAsia="Arial Unicode MS"/>
        </w:rPr>
        <w:t xml:space="preserve">aws have also been enacted to prohibit gender and caste based discriminations. </w:t>
      </w:r>
      <w:r w:rsidRPr="001E5B99">
        <w:rPr>
          <w:rFonts w:eastAsia="Arial Unicode MS"/>
        </w:rPr>
        <w:t>These</w:t>
      </w:r>
      <w:r w:rsidRPr="00332A48">
        <w:rPr>
          <w:rFonts w:eastAsia="Arial Unicode MS"/>
        </w:rPr>
        <w:t xml:space="preserve"> laws </w:t>
      </w:r>
      <w:r w:rsidRPr="001E5B99">
        <w:rPr>
          <w:rFonts w:eastAsia="Arial Unicode MS"/>
        </w:rPr>
        <w:t>also</w:t>
      </w:r>
      <w:r w:rsidRPr="00332A48">
        <w:rPr>
          <w:rFonts w:eastAsia="Arial Unicode MS"/>
        </w:rPr>
        <w:t xml:space="preserve"> provide for the affirmative measures, which are considered inevitable for effective implementation of the principle of non-discrimination and equality of rights. </w:t>
      </w:r>
      <w:r w:rsidRPr="001E5B99">
        <w:rPr>
          <w:rFonts w:eastAsia="Arial Unicode MS"/>
        </w:rPr>
        <w:t>Discriminatory</w:t>
      </w:r>
      <w:r w:rsidRPr="00332A48">
        <w:rPr>
          <w:rFonts w:eastAsia="Arial Unicode MS"/>
        </w:rPr>
        <w:t xml:space="preserve"> laws of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have drastically been amended during this reporting period. Based on reports received from various committees formed by relevant institutions, </w:t>
      </w:r>
      <w:r w:rsidRPr="00AB1FFA">
        <w:rPr>
          <w:rFonts w:eastAsia="Arial Unicode MS"/>
          <w:bCs/>
        </w:rPr>
        <w:t>such l</w:t>
      </w:r>
      <w:r w:rsidRPr="00332A48">
        <w:rPr>
          <w:rFonts w:eastAsia="Arial Unicode MS"/>
        </w:rPr>
        <w:t xml:space="preserve">egal reforms have been undertaken. Numerous legal provisions in the General Code and other legislations have been repealed or amended. </w:t>
      </w:r>
      <w:r w:rsidRPr="00035829">
        <w:rPr>
          <w:rFonts w:eastAsia="Arial Unicode MS"/>
        </w:rPr>
        <w:t>The Act to Amend Some Nepal Acts to Maintain Gender Equality (the Gender Equality Act) was enacted in 2006.</w:t>
      </w:r>
      <w:r w:rsidRPr="00332A48">
        <w:rPr>
          <w:rFonts w:eastAsia="Arial Unicode MS"/>
        </w:rPr>
        <w:t xml:space="preserve"> As an example, the women's equal right to ancestral property is now fully guaranteed by the Constitution as well as by the </w:t>
      </w:r>
      <w:r w:rsidRPr="00F767DA">
        <w:rPr>
          <w:rFonts w:eastAsia="Arial Unicode MS"/>
        </w:rPr>
        <w:t xml:space="preserve">12th </w:t>
      </w:r>
      <w:r w:rsidRPr="00332A48">
        <w:rPr>
          <w:rFonts w:eastAsia="Arial Unicode MS"/>
        </w:rPr>
        <w:t xml:space="preserve">Amendment to the General Code. The discriminatory provision under </w:t>
      </w:r>
      <w:r w:rsidR="00F767DA">
        <w:rPr>
          <w:rFonts w:eastAsia="Arial Unicode MS"/>
        </w:rPr>
        <w:t>a</w:t>
      </w:r>
      <w:r w:rsidR="00F767DA" w:rsidRPr="00332A48">
        <w:rPr>
          <w:rFonts w:eastAsia="Arial Unicode MS"/>
        </w:rPr>
        <w:t xml:space="preserve">rticle </w:t>
      </w:r>
      <w:r w:rsidRPr="00332A48">
        <w:rPr>
          <w:rFonts w:eastAsia="Arial Unicode MS"/>
        </w:rPr>
        <w:t xml:space="preserve">9 of the 1990 Constitution in relation to citizenship, which excluded women from reassigning their identity on their children, has now been repealed by a provision of citizenship under </w:t>
      </w:r>
      <w:r w:rsidR="00F767DA">
        <w:rPr>
          <w:rFonts w:eastAsia="Arial Unicode MS"/>
        </w:rPr>
        <w:t>a</w:t>
      </w:r>
      <w:r w:rsidR="00F767DA" w:rsidRPr="00332A48">
        <w:rPr>
          <w:rFonts w:eastAsia="Arial Unicode MS"/>
        </w:rPr>
        <w:t xml:space="preserve">rticle </w:t>
      </w:r>
      <w:r w:rsidRPr="00332A48">
        <w:rPr>
          <w:rFonts w:eastAsia="Arial Unicode MS"/>
        </w:rPr>
        <w:t xml:space="preserve">8 of the Constitution. A new Citizenship Act was enacted in 2006 in line with this </w:t>
      </w:r>
      <w:r w:rsidR="00F767DA">
        <w:rPr>
          <w:rFonts w:eastAsia="Arial Unicode MS"/>
        </w:rPr>
        <w:t>a</w:t>
      </w:r>
      <w:r w:rsidR="00F767DA" w:rsidRPr="00332A48">
        <w:rPr>
          <w:rFonts w:eastAsia="Arial Unicode MS"/>
        </w:rPr>
        <w:t xml:space="preserve">rticle </w:t>
      </w:r>
      <w:r w:rsidRPr="00332A48">
        <w:rPr>
          <w:rFonts w:eastAsia="Arial Unicode MS"/>
        </w:rPr>
        <w:t>8 provision.</w:t>
      </w:r>
    </w:p>
    <w:p w:rsidR="004079A2" w:rsidRPr="00332A48" w:rsidRDefault="00DD58D9" w:rsidP="00F10B87">
      <w:pPr>
        <w:pStyle w:val="H23G"/>
        <w:rPr>
          <w:rFonts w:eastAsia="Arial Unicode MS"/>
        </w:rPr>
      </w:pPr>
      <w:r>
        <w:rPr>
          <w:rFonts w:eastAsia="Arial Unicode MS"/>
        </w:rPr>
        <w:tab/>
      </w:r>
      <w:r w:rsidR="004079A2" w:rsidRPr="00332A48">
        <w:rPr>
          <w:rFonts w:eastAsia="Arial Unicode MS"/>
        </w:rPr>
        <w:tab/>
        <w:t xml:space="preserve">Debt </w:t>
      </w:r>
      <w:r w:rsidR="00F10B87">
        <w:rPr>
          <w:rFonts w:eastAsia="Arial Unicode MS"/>
        </w:rPr>
        <w:t>b</w:t>
      </w:r>
      <w:r w:rsidR="00F10B87" w:rsidRPr="00332A48">
        <w:rPr>
          <w:rFonts w:eastAsia="Arial Unicode MS"/>
        </w:rPr>
        <w:t>ondage</w:t>
      </w:r>
    </w:p>
    <w:p w:rsidR="004079A2" w:rsidRPr="00332A48" w:rsidRDefault="004079A2" w:rsidP="000A255E">
      <w:pPr>
        <w:pStyle w:val="SingleTxtG"/>
        <w:rPr>
          <w:rFonts w:eastAsia="Arial Unicode MS"/>
        </w:rPr>
      </w:pPr>
      <w:r w:rsidRPr="00332A48">
        <w:rPr>
          <w:rFonts w:eastAsia="Arial Unicode MS"/>
        </w:rPr>
        <w:t>47.</w:t>
      </w:r>
      <w:r w:rsidRPr="00332A48">
        <w:rPr>
          <w:rFonts w:eastAsia="Arial Unicode MS"/>
        </w:rPr>
        <w:tab/>
        <w:t xml:space="preserve">The </w:t>
      </w:r>
      <w:r w:rsidRPr="00332A48">
        <w:rPr>
          <w:rFonts w:eastAsia="Arial Unicode MS"/>
          <w:i/>
        </w:rPr>
        <w:t>Kamaiya</w:t>
      </w:r>
      <w:r w:rsidRPr="00332A48">
        <w:rPr>
          <w:rFonts w:eastAsia="Arial Unicode MS"/>
        </w:rPr>
        <w:t xml:space="preserve"> system</w:t>
      </w:r>
      <w:r w:rsidRPr="00332A48">
        <w:rPr>
          <w:rStyle w:val="FootnoteReference"/>
          <w:rFonts w:eastAsia="Arial Unicode MS"/>
        </w:rPr>
        <w:footnoteReference w:id="13"/>
      </w:r>
      <w:r w:rsidRPr="00332A48">
        <w:rPr>
          <w:rFonts w:eastAsia="Arial Unicode MS"/>
        </w:rPr>
        <w:t xml:space="preserve"> (a form of agricultural bonded labo</w:t>
      </w:r>
      <w:r>
        <w:rPr>
          <w:rFonts w:eastAsia="Arial Unicode MS"/>
        </w:rPr>
        <w:t>u</w:t>
      </w:r>
      <w:r w:rsidRPr="00332A48">
        <w:rPr>
          <w:rFonts w:eastAsia="Arial Unicode MS"/>
        </w:rPr>
        <w:t xml:space="preserve">r system) has been fully abolished in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The Bonded Labo</w:t>
      </w:r>
      <w:r>
        <w:rPr>
          <w:rFonts w:eastAsia="Arial Unicode MS"/>
        </w:rPr>
        <w:t>u</w:t>
      </w:r>
      <w:r w:rsidRPr="00332A48">
        <w:rPr>
          <w:rFonts w:eastAsia="Arial Unicode MS"/>
        </w:rPr>
        <w:t xml:space="preserve">r (Prohibition) Act, 2002 prohibits the practice of </w:t>
      </w:r>
      <w:r w:rsidRPr="00332A48">
        <w:rPr>
          <w:rFonts w:eastAsia="Arial Unicode MS"/>
          <w:i/>
        </w:rPr>
        <w:t>Kamaiya</w:t>
      </w:r>
      <w:r w:rsidRPr="00332A48">
        <w:rPr>
          <w:rFonts w:eastAsia="Arial Unicode MS"/>
        </w:rPr>
        <w:t xml:space="preserve"> system in any form. Now, the practice of debt bondage is a punishable act. Articles 29(3) and 29(4) of the Constitution have also explicitly spelt out the abolition of any practice of exploitation, slavery and serfdom. </w:t>
      </w:r>
    </w:p>
    <w:p w:rsidR="004079A2" w:rsidRPr="00332A48" w:rsidRDefault="004079A2" w:rsidP="000A255E">
      <w:pPr>
        <w:pStyle w:val="SingleTxtG"/>
        <w:rPr>
          <w:rFonts w:eastAsia="Arial Unicode MS"/>
        </w:rPr>
      </w:pPr>
      <w:r w:rsidRPr="00332A48">
        <w:rPr>
          <w:rFonts w:eastAsia="Arial Unicode MS"/>
        </w:rPr>
        <w:t>48.</w:t>
      </w:r>
      <w:r w:rsidRPr="00332A48">
        <w:rPr>
          <w:rFonts w:eastAsia="Arial Unicode MS"/>
        </w:rPr>
        <w:tab/>
        <w:t>The majority of the freed bonded labo</w:t>
      </w:r>
      <w:r>
        <w:rPr>
          <w:rFonts w:eastAsia="Arial Unicode MS"/>
        </w:rPr>
        <w:t>u</w:t>
      </w:r>
      <w:r w:rsidRPr="00332A48">
        <w:rPr>
          <w:rFonts w:eastAsia="Arial Unicode MS"/>
        </w:rPr>
        <w:t>rs have now been rehabilitated through a special scheme. A total of 4504 freed bond labo</w:t>
      </w:r>
      <w:r>
        <w:rPr>
          <w:rFonts w:eastAsia="Arial Unicode MS"/>
        </w:rPr>
        <w:t>u</w:t>
      </w:r>
      <w:r w:rsidRPr="00332A48">
        <w:rPr>
          <w:rFonts w:eastAsia="Arial Unicode MS"/>
        </w:rPr>
        <w:t>r families have been rehabilitated and a sum of 36 million 280 thousand Rupees has been distributed to 4,544 freed bonded labo</w:t>
      </w:r>
      <w:r>
        <w:rPr>
          <w:rFonts w:eastAsia="Arial Unicode MS"/>
        </w:rPr>
        <w:t>u</w:t>
      </w:r>
      <w:r w:rsidRPr="00332A48">
        <w:rPr>
          <w:rFonts w:eastAsia="Arial Unicode MS"/>
        </w:rPr>
        <w:t>rs for housing.</w:t>
      </w:r>
    </w:p>
    <w:p w:rsidR="004079A2" w:rsidRPr="00332A48" w:rsidRDefault="00DD58D9" w:rsidP="00F10B87">
      <w:pPr>
        <w:pStyle w:val="H23G"/>
        <w:rPr>
          <w:rFonts w:eastAsia="Arial Unicode MS"/>
        </w:rPr>
      </w:pPr>
      <w:r>
        <w:rPr>
          <w:rFonts w:eastAsia="Arial Unicode MS"/>
        </w:rPr>
        <w:tab/>
      </w:r>
      <w:r w:rsidR="004079A2" w:rsidRPr="00332A48">
        <w:rPr>
          <w:rFonts w:eastAsia="Arial Unicode MS"/>
        </w:rPr>
        <w:tab/>
        <w:t xml:space="preserve">Trafficking in </w:t>
      </w:r>
      <w:r w:rsidR="00F10B87">
        <w:rPr>
          <w:rFonts w:eastAsia="Arial Unicode MS"/>
        </w:rPr>
        <w:t>p</w:t>
      </w:r>
      <w:r w:rsidR="00F10B87" w:rsidRPr="00332A48">
        <w:rPr>
          <w:rFonts w:eastAsia="Arial Unicode MS"/>
        </w:rPr>
        <w:t>erson</w:t>
      </w:r>
      <w:r w:rsidR="00F10B87">
        <w:rPr>
          <w:rFonts w:eastAsia="Arial Unicode MS"/>
        </w:rPr>
        <w:t>s</w:t>
      </w:r>
    </w:p>
    <w:p w:rsidR="004079A2" w:rsidRPr="00332A48" w:rsidRDefault="004079A2" w:rsidP="00EF6765">
      <w:pPr>
        <w:pStyle w:val="SingleTxtG"/>
        <w:rPr>
          <w:rFonts w:eastAsia="Arial Unicode MS"/>
        </w:rPr>
      </w:pPr>
      <w:r w:rsidRPr="00332A48">
        <w:rPr>
          <w:rFonts w:eastAsia="Arial Unicode MS"/>
        </w:rPr>
        <w:t>49.</w:t>
      </w:r>
      <w:r w:rsidRPr="00332A48">
        <w:rPr>
          <w:rFonts w:eastAsia="Arial Unicode MS"/>
        </w:rPr>
        <w:tab/>
        <w:t xml:space="preserve">Article 29 (3) of the Constitution prohibits the trafficking in human beings in absolute terms. A new Trafficking in Person and Transportation (Control) Act, 2007, which repeals the previous Human Trafficking (Control) Act, 1986, has been enacted and implemented. This Act defines 'exploitation' as an act of keeping human being as slave. It has broadened the scope of reporting, investigation and adjudication with procedural and substantive legal provisions. It covers both cross border and internal trafficking for sexual exploitation or any other purpose, and also incorporates important provisions to provide justice to the victims, including compensation, in-camera hearing and establishment of a rehabilitation fund. It has recognized the principle of extraterritorial jurisdiction; hence trafficking of any Nepali citizen by any person or trafficking of any person by a Nepali national in any part of the world is a prosecutable crime in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In addition, the Human Trafficking and Transportation (Control) Regulation, 2008 has been enforced to carry out the provisions of the Act effectively. In the nutshell,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has come out with stringent legal measures to deter, prevent and punish the crime of human trafficking in all forms. Now, trafficking in person is a serious crime to be prosecuted by the State as a party in the judicial proceedings. Moreover, the Domestic Violence (Crime and Punishment) Act, 2009 has also been enacted to end domestic violence, which is in its implementation.</w:t>
      </w:r>
    </w:p>
    <w:p w:rsidR="004079A2" w:rsidRPr="00332A48" w:rsidRDefault="00DD58D9" w:rsidP="00F10B87">
      <w:pPr>
        <w:pStyle w:val="H23G"/>
        <w:rPr>
          <w:rFonts w:eastAsia="Arial Unicode MS"/>
        </w:rPr>
      </w:pPr>
      <w:r>
        <w:rPr>
          <w:rFonts w:eastAsia="Arial Unicode MS"/>
        </w:rPr>
        <w:tab/>
      </w:r>
      <w:r w:rsidR="004079A2" w:rsidRPr="00332A48">
        <w:rPr>
          <w:rFonts w:eastAsia="Arial Unicode MS"/>
        </w:rPr>
        <w:tab/>
        <w:t xml:space="preserve">Child </w:t>
      </w:r>
      <w:r w:rsidR="00F10B87">
        <w:rPr>
          <w:rFonts w:eastAsia="Arial Unicode MS"/>
        </w:rPr>
        <w:t>l</w:t>
      </w:r>
      <w:r w:rsidR="00F10B87" w:rsidRPr="00332A48">
        <w:rPr>
          <w:rFonts w:eastAsia="Arial Unicode MS"/>
        </w:rPr>
        <w:t>abour</w:t>
      </w:r>
    </w:p>
    <w:p w:rsidR="004079A2" w:rsidRPr="00DD58D9" w:rsidRDefault="00DD58D9" w:rsidP="006B0063">
      <w:pPr>
        <w:pStyle w:val="SingleTxtG"/>
        <w:rPr>
          <w:rFonts w:eastAsia="Arial Unicode MS"/>
        </w:rPr>
      </w:pPr>
      <w:r w:rsidRPr="00DD58D9">
        <w:rPr>
          <w:rFonts w:eastAsia="Arial Unicode MS"/>
        </w:rPr>
        <w:t>50.</w:t>
      </w:r>
      <w:r w:rsidR="004079A2" w:rsidRPr="00DD58D9">
        <w:rPr>
          <w:rFonts w:eastAsia="Arial Unicode MS"/>
        </w:rPr>
        <w:tab/>
        <w:t xml:space="preserve">The Constitution in </w:t>
      </w:r>
      <w:r w:rsidR="006B0063">
        <w:rPr>
          <w:rFonts w:eastAsia="Arial Unicode MS"/>
        </w:rPr>
        <w:t>a</w:t>
      </w:r>
      <w:r w:rsidR="006B0063" w:rsidRPr="00DD58D9">
        <w:rPr>
          <w:rFonts w:eastAsia="Arial Unicode MS"/>
        </w:rPr>
        <w:t xml:space="preserve">rticle </w:t>
      </w:r>
      <w:r w:rsidR="004079A2" w:rsidRPr="00DD58D9">
        <w:rPr>
          <w:rFonts w:eastAsia="Arial Unicode MS"/>
        </w:rPr>
        <w:t xml:space="preserve">22 protects a range of children's rights as a fundamental right. This right incorporates the right against physical, mental or other form of exploitation, and right of minors against their employment, engagement or use in a factory, mine or similar other hazardous work or in army, police or conflict. </w:t>
      </w:r>
    </w:p>
    <w:p w:rsidR="004079A2" w:rsidRPr="00332A48" w:rsidRDefault="004079A2" w:rsidP="000A255E">
      <w:pPr>
        <w:pStyle w:val="SingleTxtG"/>
        <w:rPr>
          <w:rFonts w:eastAsia="Arial Unicode MS"/>
        </w:rPr>
      </w:pPr>
      <w:r w:rsidRPr="00332A48">
        <w:rPr>
          <w:rFonts w:eastAsia="Arial Unicode MS"/>
          <w:kern w:val="24"/>
        </w:rPr>
        <w:t>51.</w:t>
      </w:r>
      <w:r w:rsidRPr="00332A48">
        <w:rPr>
          <w:rFonts w:eastAsia="Arial Unicode MS"/>
          <w:kern w:val="24"/>
        </w:rPr>
        <w:tab/>
        <w:t xml:space="preserve">The TYIP aims to abolish all forms of exploitation, abuse, violence and discrimination against children through promotion of child-friendly environment for the physical, emotional, mental and intellectual development of, the child. </w:t>
      </w:r>
      <w:r w:rsidRPr="00332A48">
        <w:rPr>
          <w:rFonts w:eastAsia="Arial Unicode MS"/>
        </w:rPr>
        <w:t xml:space="preserve">The GON has implemented a 10-year National Plan of Action (2004/05-2014/15), covering areas of health, protecting children against abuse, exploitation and violence, and combating HIV/AIDS. </w:t>
      </w:r>
    </w:p>
    <w:p w:rsidR="004079A2" w:rsidRPr="00332A48" w:rsidRDefault="004079A2" w:rsidP="006B0063">
      <w:pPr>
        <w:pStyle w:val="SingleTxtG"/>
        <w:rPr>
          <w:rFonts w:eastAsia="Arial Unicode MS"/>
        </w:rPr>
      </w:pPr>
      <w:r w:rsidRPr="00332A48">
        <w:rPr>
          <w:rFonts w:eastAsia="Arial Unicode MS"/>
        </w:rPr>
        <w:t>52.</w:t>
      </w:r>
      <w:r w:rsidRPr="00332A48">
        <w:rPr>
          <w:rFonts w:eastAsia="Arial Unicode MS"/>
        </w:rPr>
        <w:tab/>
        <w:t>The Child Labo</w:t>
      </w:r>
      <w:r>
        <w:rPr>
          <w:rFonts w:eastAsia="Arial Unicode MS"/>
        </w:rPr>
        <w:t>u</w:t>
      </w:r>
      <w:r w:rsidRPr="00332A48">
        <w:rPr>
          <w:rFonts w:eastAsia="Arial Unicode MS"/>
        </w:rPr>
        <w:t>r (Prohibition and Regulation) Act, 1999 is a specific legislative measure to curb the problem of child labo</w:t>
      </w:r>
      <w:r>
        <w:rPr>
          <w:rFonts w:eastAsia="Arial Unicode MS"/>
        </w:rPr>
        <w:t>u</w:t>
      </w:r>
      <w:r w:rsidRPr="00332A48">
        <w:rPr>
          <w:rFonts w:eastAsia="Arial Unicode MS"/>
        </w:rPr>
        <w:t>r. It outlaws the engagement of a child below 14 in work as a labo</w:t>
      </w:r>
      <w:r>
        <w:rPr>
          <w:rFonts w:eastAsia="Arial Unicode MS"/>
        </w:rPr>
        <w:t>u</w:t>
      </w:r>
      <w:r w:rsidRPr="00332A48">
        <w:rPr>
          <w:rFonts w:eastAsia="Arial Unicode MS"/>
        </w:rPr>
        <w:t>rer and provides for a stringent punishment. A committee of child labo</w:t>
      </w:r>
      <w:r>
        <w:rPr>
          <w:rFonts w:eastAsia="Arial Unicode MS"/>
        </w:rPr>
        <w:t>u</w:t>
      </w:r>
      <w:r w:rsidRPr="00332A48">
        <w:rPr>
          <w:rFonts w:eastAsia="Arial Unicode MS"/>
        </w:rPr>
        <w:t>r prevention and a child labo</w:t>
      </w:r>
      <w:r>
        <w:rPr>
          <w:rFonts w:eastAsia="Arial Unicode MS"/>
        </w:rPr>
        <w:t>u</w:t>
      </w:r>
      <w:r w:rsidRPr="00332A48">
        <w:rPr>
          <w:rFonts w:eastAsia="Arial Unicode MS"/>
        </w:rPr>
        <w:t>r prevention fund have also been established under this Act. These measures are also in tune with the Worst Forms of Child Labo</w:t>
      </w:r>
      <w:r>
        <w:rPr>
          <w:rFonts w:eastAsia="Arial Unicode MS"/>
        </w:rPr>
        <w:t>u</w:t>
      </w:r>
      <w:r w:rsidRPr="00332A48">
        <w:rPr>
          <w:rFonts w:eastAsia="Arial Unicode MS"/>
        </w:rPr>
        <w:t xml:space="preserve">r Convention, 1999. Exploitation of children for pornography, sexual exploitation and trafficking is strictly outlawed, in keeping with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's commitment under the two Protocols to the </w:t>
      </w:r>
      <w:r w:rsidR="006B0063">
        <w:rPr>
          <w:rFonts w:eastAsia="Arial Unicode MS"/>
        </w:rPr>
        <w:t>Convention on the Rights of the Child</w:t>
      </w:r>
      <w:r w:rsidR="00AB1FFA">
        <w:rPr>
          <w:rFonts w:eastAsia="Arial Unicode MS"/>
        </w:rPr>
        <w:t xml:space="preserve"> (CRC)</w:t>
      </w:r>
      <w:r w:rsidRPr="00332A48">
        <w:rPr>
          <w:rFonts w:eastAsia="Arial Unicode MS"/>
        </w:rPr>
        <w:t xml:space="preserve">. </w:t>
      </w:r>
    </w:p>
    <w:p w:rsidR="004079A2" w:rsidRPr="00332A48" w:rsidRDefault="004079A2" w:rsidP="00960F98">
      <w:pPr>
        <w:pStyle w:val="SingleTxtG"/>
        <w:rPr>
          <w:rFonts w:eastAsia="Arial Unicode MS"/>
        </w:rPr>
      </w:pPr>
      <w:r w:rsidRPr="00332A48">
        <w:rPr>
          <w:rFonts w:eastAsia="Arial Unicode MS"/>
        </w:rPr>
        <w:t>53.</w:t>
      </w:r>
      <w:r w:rsidRPr="00332A48">
        <w:rPr>
          <w:rFonts w:eastAsia="Arial Unicode MS"/>
        </w:rPr>
        <w:tab/>
        <w:t>The GON has adopted a zero-tolerance strategy in relation to child recruitment. Efforts are directed to protect children and ensure that children recruited in armed conflict have access to rehabilitation and reintegration measures. An exodus of 4,008 non-qualified combatants, including 2,973 minors, has already been made from various cantonments, and they have been integrated into society.</w:t>
      </w:r>
      <w:r w:rsidRPr="00332A48">
        <w:rPr>
          <w:rFonts w:eastAsia="Arial Unicode MS"/>
          <w:b/>
        </w:rPr>
        <w:t xml:space="preserve"> </w:t>
      </w:r>
      <w:r w:rsidRPr="00D1367B">
        <w:rPr>
          <w:rFonts w:eastAsia="Arial Unicode MS"/>
          <w:bCs/>
        </w:rPr>
        <w:t>R</w:t>
      </w:r>
      <w:r w:rsidRPr="00332A48">
        <w:rPr>
          <w:rFonts w:eastAsia="Arial Unicode MS"/>
        </w:rPr>
        <w:t>ecent statistics has estimated that some 19,980 children were affected by the armed conflict, 50</w:t>
      </w:r>
      <w:r w:rsidR="00BD27C1">
        <w:rPr>
          <w:rFonts w:eastAsia="Arial Unicode MS"/>
        </w:rPr>
        <w:t xml:space="preserve"> </w:t>
      </w:r>
      <w:r w:rsidR="00CE6FBD">
        <w:rPr>
          <w:rFonts w:eastAsia="Arial Unicode MS"/>
        </w:rPr>
        <w:t>per cent</w:t>
      </w:r>
      <w:r w:rsidRPr="00332A48">
        <w:rPr>
          <w:rFonts w:eastAsia="Arial Unicode MS"/>
        </w:rPr>
        <w:t xml:space="preserve"> of them were displaced and 20</w:t>
      </w:r>
      <w:r w:rsidR="00BD27C1">
        <w:rPr>
          <w:rFonts w:eastAsia="Arial Unicode MS"/>
        </w:rPr>
        <w:t xml:space="preserve"> </w:t>
      </w:r>
      <w:r w:rsidR="00CE6FBD">
        <w:rPr>
          <w:rFonts w:eastAsia="Arial Unicode MS"/>
        </w:rPr>
        <w:t>per cent</w:t>
      </w:r>
      <w:r w:rsidRPr="00332A48">
        <w:rPr>
          <w:rFonts w:eastAsia="Arial Unicode MS"/>
        </w:rPr>
        <w:t xml:space="preserve"> lost their parents; and 671 became disabled. In keeping with the </w:t>
      </w:r>
      <w:r w:rsidR="002631DB">
        <w:rPr>
          <w:rFonts w:eastAsia="Arial Unicode MS"/>
        </w:rPr>
        <w:t>CRC</w:t>
      </w:r>
      <w:r w:rsidR="00960F98">
        <w:rPr>
          <w:rFonts w:eastAsia="Arial Unicode MS"/>
        </w:rPr>
        <w:t xml:space="preserve"> and</w:t>
      </w:r>
      <w:r w:rsidRPr="00332A48">
        <w:rPr>
          <w:rFonts w:eastAsia="Arial Unicode MS"/>
        </w:rPr>
        <w:t xml:space="preserve"> its Optional Protocol of 2000, and the Paris Commitments, Principles and Guidelines on Children Associated with Armed Forces or Armed Groups, 2007, the GON has recently adopted a National Plan of Action for the Rehabilitation and Reintegration of Children Affected by Armed Conflict. Its basic objective is to launch activities in an integrated manner for the protection of the rights and interests of the children associated with armed forces or groups and affected by the armed conflict and to rehabilitate and reunite them in the society. All activities will be carried out paying attention to the best interests of the child. It is also to note that the GON has adopted and enforced the Emergency Child Rescue Fund (Operation) Regulation, 2010 in order to provide immediate relief to, and make immediate rescue and rehabilitation of, children who are in vulnerable situation, including those who are involved in hazardous labo</w:t>
      </w:r>
      <w:r>
        <w:rPr>
          <w:rFonts w:eastAsia="Arial Unicode MS"/>
        </w:rPr>
        <w:t>u</w:t>
      </w:r>
      <w:r w:rsidRPr="00332A48">
        <w:rPr>
          <w:rFonts w:eastAsia="Arial Unicode MS"/>
        </w:rPr>
        <w:t>r, victims of forced labo</w:t>
      </w:r>
      <w:r>
        <w:rPr>
          <w:rFonts w:eastAsia="Arial Unicode MS"/>
        </w:rPr>
        <w:t>u</w:t>
      </w:r>
      <w:r w:rsidRPr="00332A48">
        <w:rPr>
          <w:rFonts w:eastAsia="Arial Unicode MS"/>
        </w:rPr>
        <w:t>r, of physical or mental torture and discrimination, tracking, and those living with HIV/AIDS.</w:t>
      </w:r>
    </w:p>
    <w:p w:rsidR="004079A2" w:rsidRPr="00332A48" w:rsidRDefault="00DD58D9" w:rsidP="00F10B87">
      <w:pPr>
        <w:pStyle w:val="H23G"/>
        <w:rPr>
          <w:rFonts w:eastAsia="Arial Unicode MS"/>
        </w:rPr>
      </w:pPr>
      <w:r>
        <w:rPr>
          <w:rFonts w:eastAsia="Arial Unicode MS"/>
        </w:rPr>
        <w:tab/>
      </w:r>
      <w:r w:rsidR="004079A2" w:rsidRPr="00332A48">
        <w:rPr>
          <w:rFonts w:eastAsia="Arial Unicode MS"/>
        </w:rPr>
        <w:tab/>
        <w:t xml:space="preserve">Prison </w:t>
      </w:r>
      <w:r w:rsidR="00F10B87">
        <w:rPr>
          <w:rFonts w:eastAsia="Arial Unicode MS"/>
        </w:rPr>
        <w:t>r</w:t>
      </w:r>
      <w:r w:rsidR="00F10B87" w:rsidRPr="00332A48">
        <w:rPr>
          <w:rFonts w:eastAsia="Arial Unicode MS"/>
        </w:rPr>
        <w:t>eform</w:t>
      </w:r>
    </w:p>
    <w:p w:rsidR="004079A2" w:rsidRPr="00332A48" w:rsidRDefault="004079A2" w:rsidP="000A255E">
      <w:pPr>
        <w:pStyle w:val="SingleTxtG"/>
        <w:rPr>
          <w:rFonts w:eastAsia="Arial Unicode MS"/>
          <w:b/>
          <w:i/>
        </w:rPr>
      </w:pPr>
      <w:r w:rsidRPr="00332A48">
        <w:rPr>
          <w:rFonts w:eastAsia="Arial Unicode MS"/>
        </w:rPr>
        <w:t>54.</w:t>
      </w:r>
      <w:r w:rsidRPr="00332A48">
        <w:rPr>
          <w:rFonts w:eastAsia="Arial Unicode MS"/>
        </w:rPr>
        <w:tab/>
        <w:t xml:space="preserve"> The Prisons Act, 1964 and the Prisons Regulation, 1965 ensure minimum standards for prison management, keeping in view the international obligations undertaken by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The concepts of the community prison and open prison systems have recently been introduced by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The GON is working out for necessary legal reforms in prison legislation for the purpose of further institutionalizing the open and community prison system in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The NHRAP has the objective of protecting the human rights of prisoners, transforming prisons into reform homes and developing and expanding alternative forms of the sentence of imprisonment. </w:t>
      </w:r>
    </w:p>
    <w:p w:rsidR="004079A2" w:rsidRPr="00332A48" w:rsidRDefault="00DD58D9" w:rsidP="00F10B87">
      <w:pPr>
        <w:pStyle w:val="H23G"/>
        <w:rPr>
          <w:rFonts w:eastAsia="Arial Unicode MS"/>
        </w:rPr>
      </w:pPr>
      <w:r>
        <w:rPr>
          <w:rFonts w:eastAsia="Arial Unicode MS"/>
        </w:rPr>
        <w:tab/>
      </w:r>
      <w:r w:rsidR="004079A2" w:rsidRPr="00332A48">
        <w:rPr>
          <w:rFonts w:eastAsia="Arial Unicode MS"/>
        </w:rPr>
        <w:tab/>
        <w:t xml:space="preserve">Discrimination against </w:t>
      </w:r>
      <w:r w:rsidR="00F10B87">
        <w:rPr>
          <w:rFonts w:eastAsia="Arial Unicode MS"/>
        </w:rPr>
        <w:t>w</w:t>
      </w:r>
      <w:r w:rsidR="00F10B87" w:rsidRPr="00332A48">
        <w:rPr>
          <w:rFonts w:eastAsia="Arial Unicode MS"/>
        </w:rPr>
        <w:t>omen</w:t>
      </w:r>
    </w:p>
    <w:p w:rsidR="004079A2" w:rsidRPr="00332A48" w:rsidRDefault="004079A2" w:rsidP="00EF6765">
      <w:pPr>
        <w:pStyle w:val="SingleTxtG"/>
        <w:rPr>
          <w:rFonts w:eastAsia="Arial Unicode MS"/>
        </w:rPr>
      </w:pPr>
      <w:r w:rsidRPr="00332A48">
        <w:rPr>
          <w:rFonts w:eastAsia="Arial Unicode MS"/>
        </w:rPr>
        <w:t>55.</w:t>
      </w:r>
      <w:r w:rsidRPr="00332A48">
        <w:rPr>
          <w:rFonts w:eastAsia="Arial Unicode MS"/>
        </w:rPr>
        <w:tab/>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is a party to the Convention on the Elimination of All Forms of Discr</w:t>
      </w:r>
      <w:r w:rsidR="00EF6765">
        <w:rPr>
          <w:rFonts w:eastAsia="Arial Unicode MS"/>
        </w:rPr>
        <w:t>imination against Women (CEDAW)</w:t>
      </w:r>
      <w:r w:rsidRPr="00332A48">
        <w:rPr>
          <w:rFonts w:eastAsia="Arial Unicode MS"/>
        </w:rPr>
        <w:t xml:space="preserve"> and its Optional Protocol. It maintains that implementation of the Security Council </w:t>
      </w:r>
      <w:r w:rsidR="00EF6765">
        <w:rPr>
          <w:rFonts w:eastAsia="Arial Unicode MS"/>
        </w:rPr>
        <w:t>r</w:t>
      </w:r>
      <w:r w:rsidRPr="00332A48">
        <w:rPr>
          <w:rFonts w:eastAsia="Arial Unicode MS"/>
        </w:rPr>
        <w:t>esolution</w:t>
      </w:r>
      <w:r w:rsidR="00EF6765">
        <w:rPr>
          <w:rFonts w:eastAsia="Arial Unicode MS"/>
        </w:rPr>
        <w:t>s</w:t>
      </w:r>
      <w:r w:rsidRPr="00332A48">
        <w:rPr>
          <w:rFonts w:eastAsia="Arial Unicode MS"/>
        </w:rPr>
        <w:t xml:space="preserve"> </w:t>
      </w:r>
      <w:r w:rsidRPr="00D557EB">
        <w:rPr>
          <w:rFonts w:eastAsia="Arial Unicode MS"/>
        </w:rPr>
        <w:t>1325 and 1820 (2000)</w:t>
      </w:r>
      <w:r w:rsidRPr="00332A48">
        <w:rPr>
          <w:rFonts w:eastAsia="Arial Unicode MS"/>
        </w:rPr>
        <w:t xml:space="preserve"> on Women, Peace and Security is highly important. A separate national action plan has been framed and implemented to carry out the Security Council </w:t>
      </w:r>
      <w:r w:rsidR="00812BF9">
        <w:rPr>
          <w:rFonts w:eastAsia="Arial Unicode MS"/>
        </w:rPr>
        <w:t>r</w:t>
      </w:r>
      <w:r w:rsidRPr="00332A48">
        <w:rPr>
          <w:rFonts w:eastAsia="Arial Unicode MS"/>
        </w:rPr>
        <w:t>esolutions 1325 and</w:t>
      </w:r>
      <w:r w:rsidR="00E320DC">
        <w:rPr>
          <w:rFonts w:eastAsia="Arial Unicode MS"/>
        </w:rPr>
        <w:t xml:space="preserve"> 1820.</w:t>
      </w:r>
    </w:p>
    <w:p w:rsidR="004079A2" w:rsidRPr="00332A48" w:rsidRDefault="004079A2" w:rsidP="00EF6765">
      <w:pPr>
        <w:pStyle w:val="SingleTxtG"/>
        <w:rPr>
          <w:rFonts w:eastAsia="Arial Unicode MS"/>
        </w:rPr>
      </w:pPr>
      <w:r w:rsidRPr="00332A48">
        <w:rPr>
          <w:rFonts w:eastAsia="Arial Unicode MS"/>
        </w:rPr>
        <w:t>56.</w:t>
      </w:r>
      <w:r w:rsidRPr="00332A48">
        <w:rPr>
          <w:rFonts w:eastAsia="Arial Unicode MS"/>
        </w:rPr>
        <w:tab/>
        <w:t xml:space="preserve">During the reporting period, remarkable change initiatives </w:t>
      </w:r>
      <w:r w:rsidRPr="00D054B5">
        <w:rPr>
          <w:rFonts w:eastAsia="Arial Unicode MS"/>
        </w:rPr>
        <w:t>have been taken</w:t>
      </w:r>
      <w:r w:rsidRPr="00332A48">
        <w:rPr>
          <w:rFonts w:eastAsia="Arial Unicode MS"/>
        </w:rPr>
        <w:t xml:space="preserve"> by the </w:t>
      </w:r>
      <w:r w:rsidR="00EF6765">
        <w:rPr>
          <w:rFonts w:eastAsia="Arial Unicode MS"/>
        </w:rPr>
        <w:t>S</w:t>
      </w:r>
      <w:r w:rsidRPr="00332A48">
        <w:rPr>
          <w:rFonts w:eastAsia="Arial Unicode MS"/>
        </w:rPr>
        <w:t xml:space="preserve">tate mechanisms through a range of measures. The Constitution has, by </w:t>
      </w:r>
      <w:r w:rsidR="006B0063">
        <w:rPr>
          <w:rFonts w:eastAsia="Arial Unicode MS"/>
        </w:rPr>
        <w:t>a</w:t>
      </w:r>
      <w:r w:rsidR="006B0063" w:rsidRPr="00332A48">
        <w:rPr>
          <w:rFonts w:eastAsia="Arial Unicode MS"/>
        </w:rPr>
        <w:t xml:space="preserve">rticle </w:t>
      </w:r>
      <w:r w:rsidRPr="00332A48">
        <w:rPr>
          <w:rFonts w:eastAsia="Arial Unicode MS"/>
        </w:rPr>
        <w:t xml:space="preserve">13 (2), prohibited any discrimination against any citizen in the application of laws </w:t>
      </w:r>
      <w:r w:rsidRPr="00D054B5">
        <w:rPr>
          <w:rFonts w:eastAsia="Arial Unicode MS"/>
        </w:rPr>
        <w:t>including</w:t>
      </w:r>
      <w:r w:rsidRPr="00332A48">
        <w:rPr>
          <w:rFonts w:eastAsia="Arial Unicode MS"/>
        </w:rPr>
        <w:t xml:space="preserve"> on ground of sex. Thus, any form of discrimination against women based on sex or gender has been outlawed. Similarly, the Constitution has safeguarded a bundle of the rights of women as a fundamental right, which incorporates: women's right against discrimination by virtue of sex and any kind of torture, right to reproductive health and equal right to ancestral property.</w:t>
      </w:r>
    </w:p>
    <w:p w:rsidR="004079A2" w:rsidRPr="00332A48" w:rsidRDefault="004079A2" w:rsidP="00EF6765">
      <w:pPr>
        <w:pStyle w:val="SingleTxtG"/>
        <w:rPr>
          <w:rFonts w:eastAsia="Arial Unicode MS"/>
        </w:rPr>
      </w:pPr>
      <w:r w:rsidRPr="00332A48">
        <w:rPr>
          <w:rFonts w:eastAsia="Arial Unicode MS"/>
        </w:rPr>
        <w:t>57.</w:t>
      </w:r>
      <w:r w:rsidRPr="00332A48">
        <w:rPr>
          <w:rFonts w:eastAsia="Arial Unicode MS"/>
        </w:rPr>
        <w:tab/>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has identified gender mainstreaming, inclusion and equality as a priority in its national development plan. Policy and legal reforms, leadership development, social rehabilitation of women affected by the conflict, legal aid, gender awareness and advocacy are some important activities being carried out to this end. </w:t>
      </w:r>
      <w:r w:rsidRPr="00332A48">
        <w:rPr>
          <w:rFonts w:eastAsia="Arial Unicode MS"/>
          <w:bCs/>
        </w:rPr>
        <w:t>The TYIP sets the target of 33</w:t>
      </w:r>
      <w:r w:rsidR="00BD27C1">
        <w:rPr>
          <w:rFonts w:eastAsia="Arial Unicode MS"/>
          <w:bCs/>
        </w:rPr>
        <w:t xml:space="preserve"> </w:t>
      </w:r>
      <w:r w:rsidR="00CE6FBD">
        <w:rPr>
          <w:rFonts w:eastAsia="Arial Unicode MS"/>
          <w:bCs/>
        </w:rPr>
        <w:t>per cent</w:t>
      </w:r>
      <w:r w:rsidRPr="00332A48">
        <w:rPr>
          <w:rFonts w:eastAsia="Arial Unicode MS"/>
          <w:bCs/>
        </w:rPr>
        <w:t xml:space="preserve"> women's participation in overall </w:t>
      </w:r>
      <w:r w:rsidR="00EF6765">
        <w:rPr>
          <w:rFonts w:eastAsia="Arial Unicode MS"/>
          <w:bCs/>
        </w:rPr>
        <w:t>S</w:t>
      </w:r>
      <w:r w:rsidRPr="00332A48">
        <w:rPr>
          <w:rFonts w:eastAsia="Arial Unicode MS"/>
          <w:bCs/>
        </w:rPr>
        <w:t>tate machinery.</w:t>
      </w:r>
      <w:r w:rsidRPr="00332A48">
        <w:rPr>
          <w:rFonts w:eastAsia="Arial Unicode MS"/>
          <w:b/>
          <w:bCs/>
        </w:rPr>
        <w:t xml:space="preserve"> </w:t>
      </w:r>
      <w:r w:rsidRPr="00332A48">
        <w:rPr>
          <w:rFonts w:eastAsia="Arial Unicode MS"/>
        </w:rPr>
        <w:t xml:space="preserve">Under the Women Development Programme, women have been united against domestic violence and human trafficking, and involved in entrepreneurship and skill development income generation related activities by means of revolving fund operation. Women’s cooperatives have become an effective vehicle for uniting women engaged in unorganized sectors, and conducting campaigns against various malpractices. Since 2002, the Gender Responsive Budget Initiative has been implemented. </w:t>
      </w:r>
    </w:p>
    <w:p w:rsidR="004079A2" w:rsidRPr="00332A48" w:rsidRDefault="004079A2" w:rsidP="00F0369F">
      <w:pPr>
        <w:pStyle w:val="SingleTxtG"/>
        <w:rPr>
          <w:rFonts w:eastAsia="Arial Unicode MS"/>
          <w:b/>
        </w:rPr>
      </w:pPr>
      <w:r w:rsidRPr="00332A48">
        <w:rPr>
          <w:rFonts w:eastAsia="Arial Unicode MS"/>
        </w:rPr>
        <w:t>58.</w:t>
      </w:r>
      <w:r w:rsidRPr="00332A48">
        <w:rPr>
          <w:rFonts w:eastAsia="Arial Unicode MS"/>
        </w:rPr>
        <w:tab/>
        <w:t xml:space="preserve">The National Plans of Action on CEDAW and </w:t>
      </w:r>
      <w:r w:rsidR="00F767DA">
        <w:rPr>
          <w:rFonts w:eastAsia="Arial Unicode MS"/>
        </w:rPr>
        <w:t xml:space="preserve">the </w:t>
      </w:r>
      <w:r w:rsidRPr="00332A48">
        <w:rPr>
          <w:rFonts w:eastAsia="Arial Unicode MS"/>
        </w:rPr>
        <w:t>Beijing Platform of Action framed in 2004 are being practically implemented. The GON has adopted temporary and special measures for full development and advancement of women. More than 150 laws provide for affirmative provisions for women in education, health and employment, and strive to secure gender justice. Several important laws have also been enacted to eliminate practices of discrimination against women, for example, National Women Commission Act, 200</w:t>
      </w:r>
      <w:r>
        <w:rPr>
          <w:rFonts w:eastAsia="Arial Unicode MS"/>
        </w:rPr>
        <w:t>7</w:t>
      </w:r>
      <w:r w:rsidRPr="00332A48">
        <w:rPr>
          <w:rFonts w:eastAsia="Arial Unicode MS"/>
        </w:rPr>
        <w:t>, General Code (11th and 12th</w:t>
      </w:r>
      <w:r w:rsidRPr="00332A48">
        <w:rPr>
          <w:rFonts w:eastAsia="Arial Unicode MS"/>
          <w:vertAlign w:val="superscript"/>
        </w:rPr>
        <w:t xml:space="preserve"> </w:t>
      </w:r>
      <w:r w:rsidRPr="00332A48">
        <w:rPr>
          <w:rFonts w:eastAsia="Arial Unicode MS"/>
        </w:rPr>
        <w:t xml:space="preserve">Amendment) Act, 2002, </w:t>
      </w:r>
      <w:r w:rsidRPr="00D557EB">
        <w:rPr>
          <w:rFonts w:eastAsia="Arial Unicode MS"/>
        </w:rPr>
        <w:t>Gender Equality Act, 2006</w:t>
      </w:r>
      <w:r w:rsidRPr="00332A48">
        <w:rPr>
          <w:rFonts w:eastAsia="Arial Unicode MS"/>
        </w:rPr>
        <w:t>, and Domestic Violence (Crime and Punishment) Act, 2009. In pursuance of the recommendations of the CEDAW</w:t>
      </w:r>
      <w:r w:rsidR="004721E5">
        <w:rPr>
          <w:rFonts w:eastAsia="Arial Unicode MS"/>
        </w:rPr>
        <w:t xml:space="preserve"> </w:t>
      </w:r>
      <w:r w:rsidRPr="00332A48">
        <w:rPr>
          <w:rFonts w:eastAsia="Arial Unicode MS"/>
        </w:rPr>
        <w:t>Committee</w:t>
      </w:r>
      <w:r w:rsidR="00F0369F">
        <w:rPr>
          <w:rFonts w:eastAsia="Arial Unicode MS"/>
        </w:rPr>
        <w:t>,</w:t>
      </w:r>
      <w:r w:rsidR="004721E5">
        <w:rPr>
          <w:rFonts w:eastAsia="Arial Unicode MS"/>
        </w:rPr>
        <w:t xml:space="preserve"> </w:t>
      </w:r>
      <w:r w:rsidRPr="00332A48">
        <w:rPr>
          <w:rFonts w:eastAsia="Arial Unicode MS"/>
        </w:rPr>
        <w:t>65 discriminatory legal provisions have already been eliminated. A law review committee under the MWCSW is working out toward further elimination of laws perceived to be still discriminatory.</w:t>
      </w:r>
    </w:p>
    <w:p w:rsidR="004079A2" w:rsidRPr="00332A48" w:rsidRDefault="004079A2" w:rsidP="004721E5">
      <w:pPr>
        <w:pStyle w:val="SingleTxtG"/>
        <w:rPr>
          <w:rFonts w:eastAsia="Arial Unicode MS"/>
        </w:rPr>
      </w:pPr>
      <w:r w:rsidRPr="00332A48">
        <w:rPr>
          <w:rFonts w:eastAsia="Arial Unicode MS"/>
        </w:rPr>
        <w:t>59.</w:t>
      </w:r>
      <w:r w:rsidRPr="00332A48">
        <w:rPr>
          <w:rFonts w:eastAsia="Arial Unicode MS"/>
        </w:rPr>
        <w:tab/>
        <w:t>In addition to constitutional, legal and policy guarantees, the SC has shown its activism in cases relating to defective cultural and traditional malpractices</w:t>
      </w:r>
      <w:r>
        <w:rPr>
          <w:rFonts w:eastAsia="Arial Unicode MS"/>
        </w:rPr>
        <w:t xml:space="preserve"> such as </w:t>
      </w:r>
      <w:r w:rsidRPr="00332A48">
        <w:rPr>
          <w:rFonts w:eastAsia="Arial Unicode MS"/>
          <w:i/>
        </w:rPr>
        <w:t>Chaupadi</w:t>
      </w:r>
      <w:r w:rsidRPr="00332A48">
        <w:rPr>
          <w:rFonts w:eastAsia="Arial Unicode MS"/>
        </w:rPr>
        <w:t xml:space="preserve"> subjecting women to inhumane and degrading treatment. The SC declared </w:t>
      </w:r>
      <w:r>
        <w:rPr>
          <w:rFonts w:eastAsia="Arial Unicode MS"/>
        </w:rPr>
        <w:t>the</w:t>
      </w:r>
      <w:r w:rsidRPr="00332A48">
        <w:rPr>
          <w:rFonts w:eastAsia="Arial Unicode MS"/>
        </w:rPr>
        <w:t xml:space="preserve"> practice </w:t>
      </w:r>
      <w:r>
        <w:rPr>
          <w:rFonts w:eastAsia="Arial Unicode MS"/>
        </w:rPr>
        <w:t xml:space="preserve">of </w:t>
      </w:r>
      <w:r w:rsidRPr="00B524C9">
        <w:rPr>
          <w:rFonts w:eastAsia="Arial Unicode MS"/>
          <w:i/>
        </w:rPr>
        <w:t>Chhaupadi</w:t>
      </w:r>
      <w:r>
        <w:rPr>
          <w:rFonts w:eastAsia="Arial Unicode MS"/>
        </w:rPr>
        <w:t xml:space="preserve"> (a malpractice prevalent mainly in far western part of the country, whereby women are treated as </w:t>
      </w:r>
      <w:r w:rsidRPr="00EC04EB">
        <w:rPr>
          <w:rFonts w:eastAsia="Arial Unicode MS"/>
        </w:rPr>
        <w:t>untouchables and placed in animal sheds for a defined menstrual period)</w:t>
      </w:r>
      <w:r w:rsidRPr="00332A48">
        <w:rPr>
          <w:rFonts w:eastAsia="Arial Unicode MS"/>
        </w:rPr>
        <w:t xml:space="preserve"> as a defective and discriminatory traditional malpractice infringing upon women's human rights. It also issued a number of implementing guidelines to be implemented by the </w:t>
      </w:r>
      <w:r w:rsidR="004721E5">
        <w:rPr>
          <w:rFonts w:eastAsia="Arial Unicode MS"/>
        </w:rPr>
        <w:t>G</w:t>
      </w:r>
      <w:r w:rsidR="004721E5" w:rsidRPr="00332A48">
        <w:rPr>
          <w:rFonts w:eastAsia="Arial Unicode MS"/>
        </w:rPr>
        <w:t>overnment</w:t>
      </w:r>
      <w:r w:rsidRPr="00332A48">
        <w:rPr>
          <w:rFonts w:eastAsia="Arial Unicode MS"/>
        </w:rPr>
        <w:t>. A directive order was issued to the MOHP for the formation of a committee to conduct an extensive study on the impact of this practice on women's health. The MWCSW was also ordered to develop guidelines against this practice in the line of elimination of violence and discrimination against women. It is important to mention that the Supreme Court observed the importance of NGOs in carrying out awareness campaigns against this kind of discriminatory, inhumane and degrading customary practice. It is to note that several discriminatory legal provisions, for example, those relating to property, marriage, divorce, child custody and adoption have been amended in the wake of directive orders issued by the SC. In pursuance of the directive order of the SC and with a view to ending malpractices like</w:t>
      </w:r>
      <w:r w:rsidRPr="00332A48">
        <w:rPr>
          <w:rFonts w:eastAsia="Arial Unicode MS"/>
          <w:i/>
        </w:rPr>
        <w:t xml:space="preserve"> Chaupadi</w:t>
      </w:r>
      <w:r w:rsidRPr="00332A48">
        <w:rPr>
          <w:rFonts w:eastAsia="Arial Unicode MS"/>
        </w:rPr>
        <w:t xml:space="preserve">, which can still be seen in one form or another in some parts due to deeply rooted patriarchal societal value system, the MWCSW is in the process of drafting a specific law curbing such traditional cultural malpractices. </w:t>
      </w:r>
    </w:p>
    <w:p w:rsidR="004079A2" w:rsidRPr="00332A48" w:rsidRDefault="004079A2" w:rsidP="000A255E">
      <w:pPr>
        <w:pStyle w:val="SingleTxtG"/>
        <w:rPr>
          <w:rFonts w:eastAsia="Arial Unicode MS"/>
          <w:bCs/>
          <w:iCs/>
        </w:rPr>
      </w:pPr>
      <w:r w:rsidRPr="00332A48">
        <w:rPr>
          <w:rFonts w:eastAsia="Arial Unicode MS"/>
        </w:rPr>
        <w:t>60.</w:t>
      </w:r>
      <w:r w:rsidRPr="00332A48">
        <w:rPr>
          <w:rFonts w:eastAsia="Arial Unicode MS"/>
        </w:rPr>
        <w:tab/>
      </w:r>
      <w:r w:rsidRPr="00332A48">
        <w:rPr>
          <w:rFonts w:eastAsia="Arial Unicode MS"/>
          <w:bCs/>
          <w:iCs/>
        </w:rPr>
        <w:t xml:space="preserve">In recognition of </w:t>
      </w:r>
      <w:r>
        <w:rPr>
          <w:rFonts w:eastAsia="Arial Unicode MS"/>
          <w:bCs/>
          <w:iCs/>
        </w:rPr>
        <w:t xml:space="preserve">the fact </w:t>
      </w:r>
      <w:r w:rsidRPr="00332A48">
        <w:rPr>
          <w:rFonts w:eastAsia="Arial Unicode MS"/>
          <w:bCs/>
          <w:iCs/>
        </w:rPr>
        <w:t xml:space="preserve">that gender based violence (GBV) is immoral and a human rights violation, with costs for families, communities and the nation, a special programme was launched to celebrate the year 2010 as a year against GBV. The GON adopted a National Plan of Action for Year against Gender based Violence, 2010, which </w:t>
      </w:r>
      <w:r w:rsidRPr="009C0B78">
        <w:rPr>
          <w:rFonts w:eastAsia="Arial Unicode MS"/>
          <w:bCs/>
          <w:iCs/>
        </w:rPr>
        <w:t>was</w:t>
      </w:r>
      <w:r w:rsidRPr="00332A48">
        <w:rPr>
          <w:rFonts w:eastAsia="Arial Unicode MS"/>
          <w:bCs/>
          <w:iCs/>
        </w:rPr>
        <w:t xml:space="preserve"> a single policy document, and a longer-term plan </w:t>
      </w:r>
      <w:r w:rsidRPr="009C0B78">
        <w:rPr>
          <w:rFonts w:eastAsia="Arial Unicode MS"/>
          <w:bCs/>
          <w:iCs/>
        </w:rPr>
        <w:t>would</w:t>
      </w:r>
      <w:r>
        <w:rPr>
          <w:rFonts w:eastAsia="Arial Unicode MS"/>
          <w:bCs/>
          <w:iCs/>
        </w:rPr>
        <w:t xml:space="preserve"> </w:t>
      </w:r>
      <w:r w:rsidRPr="00332A48">
        <w:rPr>
          <w:rFonts w:eastAsia="Arial Unicode MS"/>
          <w:bCs/>
          <w:iCs/>
        </w:rPr>
        <w:t xml:space="preserve">be developed based on lessons learnt from </w:t>
      </w:r>
      <w:r w:rsidRPr="009C0B78">
        <w:rPr>
          <w:rFonts w:eastAsia="Arial Unicode MS"/>
          <w:bCs/>
          <w:iCs/>
        </w:rPr>
        <w:t>it.</w:t>
      </w:r>
      <w:r w:rsidRPr="00FA1098">
        <w:rPr>
          <w:rFonts w:eastAsia="Arial Unicode MS"/>
          <w:bCs/>
          <w:iCs/>
          <w:color w:val="FF0000"/>
        </w:rPr>
        <w:t xml:space="preserve"> </w:t>
      </w:r>
      <w:r w:rsidRPr="00332A48">
        <w:rPr>
          <w:rFonts w:eastAsia="Arial Unicode MS"/>
          <w:bCs/>
          <w:iCs/>
        </w:rPr>
        <w:t xml:space="preserve">It </w:t>
      </w:r>
      <w:r w:rsidRPr="009C0B78">
        <w:rPr>
          <w:rFonts w:eastAsia="Arial Unicode MS"/>
          <w:bCs/>
          <w:iCs/>
        </w:rPr>
        <w:t>aimed</w:t>
      </w:r>
      <w:r w:rsidRPr="00332A48">
        <w:rPr>
          <w:rFonts w:eastAsia="Arial Unicode MS"/>
          <w:bCs/>
          <w:iCs/>
        </w:rPr>
        <w:t xml:space="preserve"> to address and control the problem of GBV through specific activities by relevant agencies. Importantly, it </w:t>
      </w:r>
      <w:r w:rsidRPr="009C0B78">
        <w:rPr>
          <w:rFonts w:eastAsia="Arial Unicode MS"/>
          <w:bCs/>
          <w:iCs/>
        </w:rPr>
        <w:t>detailed</w:t>
      </w:r>
      <w:r>
        <w:rPr>
          <w:rFonts w:eastAsia="Arial Unicode MS"/>
          <w:bCs/>
          <w:iCs/>
        </w:rPr>
        <w:t xml:space="preserve"> </w:t>
      </w:r>
      <w:r w:rsidRPr="00332A48">
        <w:rPr>
          <w:rFonts w:eastAsia="Arial Unicode MS"/>
          <w:bCs/>
          <w:iCs/>
        </w:rPr>
        <w:t xml:space="preserve">a health sector response to GBV. It </w:t>
      </w:r>
      <w:r w:rsidRPr="009C0B78">
        <w:rPr>
          <w:rFonts w:eastAsia="Arial Unicode MS"/>
          <w:bCs/>
          <w:iCs/>
        </w:rPr>
        <w:t>recognized</w:t>
      </w:r>
      <w:r w:rsidRPr="00332A48">
        <w:rPr>
          <w:rFonts w:eastAsia="Arial Unicode MS"/>
          <w:bCs/>
          <w:iCs/>
        </w:rPr>
        <w:t xml:space="preserve"> that a concerted effort on different dimensions like health, education, legal rights, protection and security is necessary to address GBV. Working with men and boys to prevent violence and for a shift in understanding of masculinity is also essential. Importantly, a Central Level Complaint Management Unit </w:t>
      </w:r>
      <w:r w:rsidRPr="00B4691B">
        <w:rPr>
          <w:rFonts w:eastAsia="Arial Unicode MS"/>
          <w:bCs/>
          <w:iCs/>
        </w:rPr>
        <w:t>was</w:t>
      </w:r>
      <w:r>
        <w:rPr>
          <w:rFonts w:eastAsia="Arial Unicode MS"/>
          <w:bCs/>
          <w:iCs/>
        </w:rPr>
        <w:t xml:space="preserve"> </w:t>
      </w:r>
      <w:r w:rsidRPr="00332A48">
        <w:rPr>
          <w:rFonts w:eastAsia="Arial Unicode MS"/>
          <w:bCs/>
          <w:iCs/>
        </w:rPr>
        <w:t xml:space="preserve">established in the OPMCM so that immediate action </w:t>
      </w:r>
      <w:r w:rsidRPr="00B4691B">
        <w:rPr>
          <w:rFonts w:eastAsia="Arial Unicode MS"/>
          <w:bCs/>
          <w:iCs/>
        </w:rPr>
        <w:t>could</w:t>
      </w:r>
      <w:r>
        <w:rPr>
          <w:rFonts w:eastAsia="Arial Unicode MS"/>
          <w:bCs/>
          <w:iCs/>
        </w:rPr>
        <w:t xml:space="preserve"> </w:t>
      </w:r>
      <w:r w:rsidRPr="00332A48">
        <w:rPr>
          <w:rFonts w:eastAsia="Arial Unicode MS"/>
          <w:bCs/>
          <w:iCs/>
        </w:rPr>
        <w:t xml:space="preserve">be taken </w:t>
      </w:r>
      <w:r>
        <w:rPr>
          <w:rFonts w:eastAsia="Arial Unicode MS"/>
          <w:bCs/>
          <w:iCs/>
        </w:rPr>
        <w:t>where the</w:t>
      </w:r>
      <w:r w:rsidRPr="00332A48">
        <w:rPr>
          <w:rFonts w:eastAsia="Arial Unicode MS"/>
          <w:bCs/>
          <w:iCs/>
        </w:rPr>
        <w:t xml:space="preserve"> concerned agencies refused to register complaints or </w:t>
      </w:r>
      <w:r w:rsidRPr="00B4691B">
        <w:rPr>
          <w:rFonts w:eastAsia="Arial Unicode MS"/>
          <w:bCs/>
          <w:iCs/>
        </w:rPr>
        <w:t>had</w:t>
      </w:r>
      <w:r>
        <w:rPr>
          <w:rFonts w:eastAsia="Arial Unicode MS"/>
          <w:bCs/>
          <w:iCs/>
        </w:rPr>
        <w:t xml:space="preserve"> become</w:t>
      </w:r>
      <w:r w:rsidRPr="00332A48">
        <w:rPr>
          <w:rFonts w:eastAsia="Arial Unicode MS"/>
          <w:bCs/>
          <w:iCs/>
        </w:rPr>
        <w:t xml:space="preserve"> unresponsive.</w:t>
      </w:r>
    </w:p>
    <w:p w:rsidR="00F0369F" w:rsidRDefault="004079A2" w:rsidP="001E5B99">
      <w:pPr>
        <w:pStyle w:val="SingleTxtG"/>
        <w:rPr>
          <w:rFonts w:eastAsia="Arial Unicode MS"/>
        </w:rPr>
      </w:pPr>
      <w:r w:rsidRPr="00332A48">
        <w:rPr>
          <w:rFonts w:eastAsia="Arial Unicode MS"/>
        </w:rPr>
        <w:t>61.</w:t>
      </w:r>
      <w:r w:rsidRPr="00332A48">
        <w:rPr>
          <w:rFonts w:eastAsia="Arial Unicode MS"/>
        </w:rPr>
        <w:tab/>
      </w:r>
      <w:r w:rsidRPr="00E206A2">
        <w:rPr>
          <w:rFonts w:eastAsia="Arial Unicode MS"/>
        </w:rPr>
        <w:t xml:space="preserve">Later, a Gender-Based Violence Prevention Fund (Operation) Regulation, 2010 was adopted and enforced. Now, a dedicated fund can be used to immediately rescue, provide legal aid, psychological treatment and psycho </w:t>
      </w:r>
      <w:r w:rsidR="00F767DA" w:rsidRPr="00E206A2">
        <w:rPr>
          <w:rFonts w:eastAsia="Arial Unicode MS"/>
        </w:rPr>
        <w:t>counselling</w:t>
      </w:r>
      <w:r w:rsidRPr="00E206A2">
        <w:rPr>
          <w:rFonts w:eastAsia="Arial Unicode MS"/>
        </w:rPr>
        <w:t xml:space="preserve"> services to, and </w:t>
      </w:r>
      <w:r w:rsidR="00F767DA" w:rsidRPr="00E206A2">
        <w:rPr>
          <w:rFonts w:eastAsia="Arial Unicode MS"/>
        </w:rPr>
        <w:t>rehabilitate</w:t>
      </w:r>
      <w:r w:rsidRPr="00E206A2">
        <w:rPr>
          <w:rFonts w:eastAsia="Arial Unicode MS"/>
        </w:rPr>
        <w:t xml:space="preserve"> the victims of GBV. This scheme was immediately</w:t>
      </w:r>
      <w:r w:rsidRPr="00332A48">
        <w:rPr>
          <w:rFonts w:eastAsia="Arial Unicode MS"/>
        </w:rPr>
        <w:t xml:space="preserve"> applicable throughout the country and implemented by the district-based relief mechanism with representation of both government and non-government sector.</w:t>
      </w:r>
    </w:p>
    <w:p w:rsidR="004079A2" w:rsidRPr="00F0369F" w:rsidRDefault="004079A2" w:rsidP="001E5B99">
      <w:pPr>
        <w:pStyle w:val="SingleTxtG"/>
        <w:rPr>
          <w:rFonts w:eastAsia="Arial Unicode MS"/>
          <w:b/>
          <w:bCs/>
        </w:rPr>
      </w:pPr>
      <w:r w:rsidRPr="00F0369F">
        <w:rPr>
          <w:rFonts w:eastAsia="Arial Unicode MS"/>
          <w:b/>
          <w:bCs/>
        </w:rPr>
        <w:t>Accession to the Second Optional Protocol</w:t>
      </w:r>
    </w:p>
    <w:p w:rsidR="001E5B99" w:rsidRDefault="004079A2" w:rsidP="00DC2986">
      <w:pPr>
        <w:pStyle w:val="SingleTxtG"/>
        <w:spacing w:before="120"/>
        <w:rPr>
          <w:rFonts w:eastAsia="Arial Unicode MS"/>
        </w:rPr>
      </w:pPr>
      <w:r w:rsidRPr="00332A48">
        <w:rPr>
          <w:rFonts w:eastAsia="Arial Unicode MS"/>
        </w:rPr>
        <w:t>62.</w:t>
      </w:r>
      <w:r w:rsidRPr="00332A48">
        <w:rPr>
          <w:rFonts w:eastAsia="Arial Unicode MS"/>
        </w:rPr>
        <w:tab/>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acceded to the Second Optional Protocol </w:t>
      </w:r>
      <w:r w:rsidR="00DC2986">
        <w:rPr>
          <w:rFonts w:eastAsia="Arial Unicode MS"/>
        </w:rPr>
        <w:t>to</w:t>
      </w:r>
      <w:r w:rsidRPr="00332A48">
        <w:rPr>
          <w:rFonts w:eastAsia="Arial Unicode MS"/>
        </w:rPr>
        <w:t xml:space="preserve"> the ICCPR Aiming at the Abolition of the Death Penalty on 4 March 1998. Like its predecessor 1990 Constitution, the Constitution has guaranteed the right of every person to a dignified life, and abolished the death penalty, by prohibiting the making of any law providing for the death penalty.</w:t>
      </w:r>
    </w:p>
    <w:p w:rsidR="004079A2" w:rsidRPr="001E5B99" w:rsidRDefault="00E320DC" w:rsidP="00960F98">
      <w:pPr>
        <w:pStyle w:val="SingleTxtG"/>
        <w:spacing w:before="120"/>
        <w:rPr>
          <w:rFonts w:eastAsia="Arial Unicode MS"/>
          <w:b/>
          <w:bCs/>
        </w:rPr>
      </w:pPr>
      <w:r>
        <w:rPr>
          <w:rFonts w:eastAsia="Arial Unicode MS"/>
          <w:b/>
          <w:bCs/>
        </w:rPr>
        <w:br w:type="column"/>
      </w:r>
      <w:smartTag w:uri="urn:schemas-microsoft-com:office:smarttags" w:element="City">
        <w:smartTag w:uri="urn:schemas-microsoft-com:office:smarttags" w:element="place">
          <w:r w:rsidR="004079A2" w:rsidRPr="001E5B99">
            <w:rPr>
              <w:rFonts w:eastAsia="Arial Unicode MS"/>
              <w:b/>
              <w:bCs/>
            </w:rPr>
            <w:t>Independence</w:t>
          </w:r>
        </w:smartTag>
      </w:smartTag>
      <w:r w:rsidR="004079A2" w:rsidRPr="001E5B99">
        <w:rPr>
          <w:rFonts w:eastAsia="Arial Unicode MS"/>
          <w:b/>
          <w:bCs/>
        </w:rPr>
        <w:t xml:space="preserve"> of </w:t>
      </w:r>
      <w:r w:rsidR="00F10B87" w:rsidRPr="001E5B99">
        <w:rPr>
          <w:rFonts w:eastAsia="Arial Unicode MS"/>
          <w:b/>
          <w:bCs/>
        </w:rPr>
        <w:t>j</w:t>
      </w:r>
      <w:r w:rsidR="004079A2" w:rsidRPr="001E5B99">
        <w:rPr>
          <w:rFonts w:eastAsia="Arial Unicode MS"/>
          <w:b/>
          <w:bCs/>
        </w:rPr>
        <w:t>udiciary</w:t>
      </w:r>
    </w:p>
    <w:p w:rsidR="004079A2" w:rsidRPr="00332A48" w:rsidRDefault="004079A2" w:rsidP="00DC2986">
      <w:pPr>
        <w:pStyle w:val="SingleTxtG"/>
        <w:rPr>
          <w:rFonts w:eastAsia="Arial Unicode MS"/>
        </w:rPr>
      </w:pPr>
      <w:r w:rsidRPr="00332A48">
        <w:rPr>
          <w:rFonts w:eastAsia="Arial Unicode MS"/>
          <w:bCs/>
        </w:rPr>
        <w:t>63.</w:t>
      </w:r>
      <w:r w:rsidRPr="00332A48">
        <w:rPr>
          <w:rFonts w:eastAsia="Arial Unicode MS"/>
          <w:bCs/>
        </w:rPr>
        <w:tab/>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reaffirms its </w:t>
      </w:r>
      <w:r w:rsidR="00F10B87">
        <w:rPr>
          <w:rFonts w:eastAsia="Arial Unicode MS"/>
        </w:rPr>
        <w:t>i</w:t>
      </w:r>
      <w:r w:rsidR="00F10B87" w:rsidRPr="00332A48">
        <w:rPr>
          <w:rFonts w:eastAsia="Arial Unicode MS"/>
        </w:rPr>
        <w:t xml:space="preserve">nitial </w:t>
      </w:r>
      <w:r w:rsidR="00F10B87">
        <w:rPr>
          <w:rFonts w:eastAsia="Arial Unicode MS"/>
        </w:rPr>
        <w:t>r</w:t>
      </w:r>
      <w:r w:rsidR="00F10B87" w:rsidRPr="00332A48">
        <w:rPr>
          <w:rFonts w:eastAsia="Arial Unicode MS"/>
        </w:rPr>
        <w:t xml:space="preserve">eport </w:t>
      </w:r>
      <w:r w:rsidR="00F10B87">
        <w:rPr>
          <w:rFonts w:eastAsia="Arial Unicode MS"/>
        </w:rPr>
        <w:t>(</w:t>
      </w:r>
      <w:r w:rsidRPr="00332A48">
        <w:rPr>
          <w:rFonts w:eastAsia="Arial Unicode MS"/>
        </w:rPr>
        <w:t>CCPR/74/</w:t>
      </w:r>
      <w:r w:rsidR="00DC2986">
        <w:rPr>
          <w:rFonts w:eastAsia="Arial Unicode MS"/>
        </w:rPr>
        <w:t>A</w:t>
      </w:r>
      <w:r w:rsidRPr="00332A48">
        <w:rPr>
          <w:rFonts w:eastAsia="Arial Unicode MS"/>
        </w:rPr>
        <w:t>dd.2</w:t>
      </w:r>
      <w:r w:rsidR="00F10B87">
        <w:rPr>
          <w:rFonts w:eastAsia="Arial Unicode MS"/>
        </w:rPr>
        <w:t>)</w:t>
      </w:r>
      <w:r w:rsidRPr="00332A48">
        <w:rPr>
          <w:rFonts w:eastAsia="Arial Unicode MS"/>
        </w:rPr>
        <w:t xml:space="preserve"> for the information on independence of judiciary. The Constitution has provided for separation of Executive, Legislative and Judicial functions, and amply ensured the full independence and proper functioning of the judiciary, with making no derogation from the principles of the independence of judiciary as adopted by the 1990 Constitution. More importantly, the CA, which is in its constitution making process, has also given a serious attention and importance to the issue of the independence of judiciary.</w:t>
      </w:r>
    </w:p>
    <w:p w:rsidR="004079A2" w:rsidRPr="00332A48" w:rsidRDefault="004079A2" w:rsidP="000A255E">
      <w:pPr>
        <w:pStyle w:val="SingleTxtG"/>
        <w:rPr>
          <w:rFonts w:eastAsia="Arial Unicode MS"/>
        </w:rPr>
      </w:pPr>
      <w:r w:rsidRPr="00332A48">
        <w:rPr>
          <w:rFonts w:eastAsia="Arial Unicode MS"/>
        </w:rPr>
        <w:t>64.</w:t>
      </w:r>
      <w:r w:rsidRPr="00332A48">
        <w:rPr>
          <w:rFonts w:eastAsia="Arial Unicode MS"/>
        </w:rPr>
        <w:tab/>
        <w:t xml:space="preserve">The Constitutional Council is a mechanism to recommend also for the appointment of the Chief Justice of the SC, while the Judicial Council is to make recommendation and advice on the appointment of, transfer of, disciplinary action against, and dismissal of, judges and other matters of the district courts and appellate courts, and the appointment of other judges of the SC. </w:t>
      </w:r>
    </w:p>
    <w:p w:rsidR="004079A2" w:rsidRPr="00332A48" w:rsidRDefault="004079A2" w:rsidP="000A255E">
      <w:pPr>
        <w:pStyle w:val="SingleTxtG"/>
        <w:rPr>
          <w:rFonts w:eastAsia="Arial Unicode MS"/>
        </w:rPr>
      </w:pPr>
      <w:r w:rsidRPr="00332A48">
        <w:rPr>
          <w:rFonts w:eastAsia="Arial Unicode MS"/>
          <w:bCs/>
        </w:rPr>
        <w:t>65.</w:t>
      </w:r>
      <w:r w:rsidRPr="00332A48">
        <w:rPr>
          <w:rFonts w:eastAsia="Arial Unicode MS"/>
          <w:bCs/>
        </w:rPr>
        <w:tab/>
      </w:r>
      <w:r w:rsidRPr="00332A48">
        <w:rPr>
          <w:rFonts w:eastAsia="Arial Unicode MS"/>
        </w:rPr>
        <w:t xml:space="preserve">The judiciary has adopted and enforced a strategic plan since 2004 in order to execute judicial reforms. </w:t>
      </w:r>
      <w:r w:rsidRPr="00332A48">
        <w:rPr>
          <w:rFonts w:eastAsia="Arial Unicode MS"/>
          <w:bCs/>
        </w:rPr>
        <w:t>The vision of the judiciary is to maintain independent and efficient system of justice so as to ensure justice for all and through promotion of human rights, and independent and efficient system of justice.</w:t>
      </w:r>
      <w:r w:rsidRPr="00332A48">
        <w:rPr>
          <w:rFonts w:eastAsia="Arial Unicode MS"/>
        </w:rPr>
        <w:t xml:space="preserve"> Its mission is to discharge fair and impartial justice in accordance with law and recognized principles of justice. Judicial reforms also focus on alternative dispute resolution mechanism as a vehicle for decentralization of justice and involvement of people in dispute resolution. Besides,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has arbitration legislation and is in the process of enacting umbrella legislation on mediation. </w:t>
      </w:r>
    </w:p>
    <w:p w:rsidR="004079A2" w:rsidRPr="00332A48" w:rsidRDefault="00DD58D9" w:rsidP="00B45EB6">
      <w:pPr>
        <w:pStyle w:val="H23G"/>
        <w:rPr>
          <w:rFonts w:eastAsia="Arial Unicode MS"/>
        </w:rPr>
      </w:pPr>
      <w:r>
        <w:rPr>
          <w:rFonts w:eastAsia="Arial Unicode MS"/>
        </w:rPr>
        <w:tab/>
      </w:r>
      <w:r w:rsidR="004079A2" w:rsidRPr="00332A48">
        <w:rPr>
          <w:rFonts w:eastAsia="Arial Unicode MS"/>
        </w:rPr>
        <w:tab/>
        <w:t xml:space="preserve">Training to </w:t>
      </w:r>
      <w:r w:rsidR="00F767DA">
        <w:rPr>
          <w:rFonts w:eastAsia="Arial Unicode MS"/>
        </w:rPr>
        <w:t>l</w:t>
      </w:r>
      <w:r w:rsidR="00F767DA" w:rsidRPr="00332A48">
        <w:rPr>
          <w:rFonts w:eastAsia="Arial Unicode MS"/>
        </w:rPr>
        <w:t xml:space="preserve">aw </w:t>
      </w:r>
      <w:r w:rsidR="00F767DA">
        <w:rPr>
          <w:rFonts w:eastAsia="Arial Unicode MS"/>
        </w:rPr>
        <w:t>e</w:t>
      </w:r>
      <w:r w:rsidR="00F767DA" w:rsidRPr="00332A48">
        <w:rPr>
          <w:rFonts w:eastAsia="Arial Unicode MS"/>
        </w:rPr>
        <w:t xml:space="preserve">nforcement </w:t>
      </w:r>
      <w:r w:rsidR="00F767DA">
        <w:rPr>
          <w:rFonts w:eastAsia="Arial Unicode MS"/>
        </w:rPr>
        <w:t>o</w:t>
      </w:r>
      <w:r w:rsidR="00F767DA" w:rsidRPr="00332A48">
        <w:rPr>
          <w:rFonts w:eastAsia="Arial Unicode MS"/>
        </w:rPr>
        <w:t>fficials</w:t>
      </w:r>
      <w:r w:rsidR="004079A2" w:rsidRPr="00332A48">
        <w:rPr>
          <w:rFonts w:eastAsia="Arial Unicode MS"/>
        </w:rPr>
        <w:t xml:space="preserve">, </w:t>
      </w:r>
      <w:r w:rsidR="00F767DA">
        <w:rPr>
          <w:rFonts w:eastAsia="Arial Unicode MS"/>
        </w:rPr>
        <w:t>s</w:t>
      </w:r>
      <w:r w:rsidR="00F767DA" w:rsidRPr="00332A48">
        <w:rPr>
          <w:rFonts w:eastAsia="Arial Unicode MS"/>
        </w:rPr>
        <w:t xml:space="preserve">ecurity </w:t>
      </w:r>
      <w:r w:rsidR="00F767DA" w:rsidRPr="0012600F">
        <w:rPr>
          <w:rFonts w:eastAsia="Arial Unicode MS"/>
        </w:rPr>
        <w:t>forces</w:t>
      </w:r>
      <w:r w:rsidR="00052B65">
        <w:rPr>
          <w:rFonts w:eastAsia="Arial Unicode MS"/>
        </w:rPr>
        <w:t xml:space="preserve"> </w:t>
      </w:r>
      <w:r w:rsidR="004079A2" w:rsidRPr="0012600F">
        <w:rPr>
          <w:rFonts w:eastAsia="Arial Unicode MS"/>
        </w:rPr>
        <w:t>(</w:t>
      </w:r>
      <w:r w:rsidR="00B45EB6">
        <w:rPr>
          <w:rFonts w:eastAsia="Arial Unicode MS"/>
        </w:rPr>
        <w:t>p</w:t>
      </w:r>
      <w:r w:rsidR="00B45EB6" w:rsidRPr="0012600F">
        <w:rPr>
          <w:rFonts w:eastAsia="Arial Unicode MS"/>
        </w:rPr>
        <w:t xml:space="preserve">ara </w:t>
      </w:r>
      <w:r w:rsidR="004079A2" w:rsidRPr="0012600F">
        <w:rPr>
          <w:rFonts w:eastAsia="Arial Unicode MS"/>
        </w:rPr>
        <w:t>18)</w:t>
      </w:r>
    </w:p>
    <w:p w:rsidR="00773BEE" w:rsidRPr="00332A48" w:rsidRDefault="004079A2" w:rsidP="008E26B7">
      <w:pPr>
        <w:pStyle w:val="SingleTxtG"/>
        <w:rPr>
          <w:rFonts w:eastAsia="Arial Unicode MS"/>
        </w:rPr>
      </w:pPr>
      <w:r w:rsidRPr="00332A48">
        <w:rPr>
          <w:rFonts w:eastAsia="Arial Unicode MS"/>
        </w:rPr>
        <w:t>66.</w:t>
      </w:r>
      <w:r w:rsidRPr="00332A48">
        <w:rPr>
          <w:rFonts w:eastAsia="Arial Unicode MS"/>
        </w:rPr>
        <w:tab/>
        <w:t xml:space="preserve">A comprehensive system of training for law enforcement officials and security forces exists in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The Administrative Staff College, Nepal Army Academy, </w:t>
      </w:r>
      <w:smartTag w:uri="urn:schemas-microsoft-com:office:smarttags" w:element="PlaceName">
        <w:r w:rsidRPr="00332A48">
          <w:rPr>
            <w:rFonts w:eastAsia="Arial Unicode MS"/>
          </w:rPr>
          <w:t>National</w:t>
        </w:r>
      </w:smartTag>
      <w:r w:rsidRPr="00332A48">
        <w:rPr>
          <w:rFonts w:eastAsia="Arial Unicode MS"/>
        </w:rPr>
        <w:t xml:space="preserve"> </w:t>
      </w:r>
      <w:smartTag w:uri="urn:schemas-microsoft-com:office:smarttags" w:element="PlaceName">
        <w:r w:rsidRPr="00332A48">
          <w:rPr>
            <w:rFonts w:eastAsia="Arial Unicode MS"/>
          </w:rPr>
          <w:t>Police</w:t>
        </w:r>
      </w:smartTag>
      <w:r w:rsidRPr="00332A48">
        <w:rPr>
          <w:rFonts w:eastAsia="Arial Unicode MS"/>
        </w:rPr>
        <w:t xml:space="preserve"> </w:t>
      </w:r>
      <w:smartTag w:uri="urn:schemas-microsoft-com:office:smarttags" w:element="PlaceType">
        <w:r w:rsidRPr="00332A48">
          <w:rPr>
            <w:rFonts w:eastAsia="Arial Unicode MS"/>
          </w:rPr>
          <w:t>Academy</w:t>
        </w:r>
      </w:smartTag>
      <w:r w:rsidRPr="00332A48">
        <w:rPr>
          <w:rFonts w:eastAsia="Arial Unicode MS"/>
        </w:rPr>
        <w:t xml:space="preserve">, </w:t>
      </w:r>
      <w:smartTag w:uri="urn:schemas-microsoft-com:office:smarttags" w:element="City">
        <w:r w:rsidRPr="00332A48">
          <w:rPr>
            <w:rFonts w:eastAsia="Arial Unicode MS"/>
          </w:rPr>
          <w:t>Armed Police Training College</w:t>
        </w:r>
      </w:smartTag>
      <w:r w:rsidRPr="00332A48">
        <w:rPr>
          <w:rFonts w:eastAsia="Arial Unicode MS"/>
        </w:rPr>
        <w:t xml:space="preserve">, </w:t>
      </w:r>
      <w:smartTag w:uri="urn:schemas-microsoft-com:office:smarttags" w:element="country-region">
        <w:r w:rsidRPr="00332A48">
          <w:rPr>
            <w:rFonts w:eastAsia="Arial Unicode MS"/>
          </w:rPr>
          <w:t>Nepal</w:t>
        </w:r>
      </w:smartTag>
      <w:r w:rsidRPr="00332A48">
        <w:rPr>
          <w:rFonts w:eastAsia="Arial Unicode MS"/>
        </w:rPr>
        <w:t xml:space="preserve"> Judicial Service Training Center, </w:t>
      </w:r>
      <w:smartTag w:uri="urn:schemas-microsoft-com:office:smarttags" w:element="place">
        <w:smartTag w:uri="urn:schemas-microsoft-com:office:smarttags" w:element="PlaceName">
          <w:r w:rsidRPr="00332A48">
            <w:rPr>
              <w:rFonts w:eastAsia="Arial Unicode MS"/>
            </w:rPr>
            <w:t>National</w:t>
          </w:r>
        </w:smartTag>
        <w:r w:rsidRPr="00332A48">
          <w:rPr>
            <w:rFonts w:eastAsia="Arial Unicode MS"/>
          </w:rPr>
          <w:t xml:space="preserve"> </w:t>
        </w:r>
        <w:smartTag w:uri="urn:schemas-microsoft-com:office:smarttags" w:element="PlaceName">
          <w:r w:rsidRPr="00332A48">
            <w:rPr>
              <w:rFonts w:eastAsia="Arial Unicode MS"/>
            </w:rPr>
            <w:t>Judicial</w:t>
          </w:r>
        </w:smartTag>
        <w:r w:rsidRPr="00332A48">
          <w:rPr>
            <w:rFonts w:eastAsia="Arial Unicode MS"/>
          </w:rPr>
          <w:t xml:space="preserve"> </w:t>
        </w:r>
        <w:smartTag w:uri="urn:schemas-microsoft-com:office:smarttags" w:element="PlaceType">
          <w:r w:rsidRPr="00332A48">
            <w:rPr>
              <w:rFonts w:eastAsia="Arial Unicode MS"/>
            </w:rPr>
            <w:t>Academy</w:t>
          </w:r>
        </w:smartTag>
      </w:smartTag>
      <w:r w:rsidRPr="00332A48">
        <w:rPr>
          <w:rFonts w:eastAsia="Arial Unicode MS"/>
        </w:rPr>
        <w:t xml:space="preserve"> and law colleges are primary institutions for conducting human rights trainings to law enforcement officials.</w:t>
      </w:r>
      <w:r w:rsidR="00BD27C1">
        <w:rPr>
          <w:rFonts w:eastAsia="Arial Unicode MS"/>
        </w:rPr>
        <w:t xml:space="preserve"> </w:t>
      </w:r>
      <w:r w:rsidRPr="00332A48">
        <w:rPr>
          <w:rFonts w:eastAsia="Arial Unicode MS"/>
        </w:rPr>
        <w:t>Both the substantive and procedural components of human rights constitute significant part of both the pre-service and in-service training curricula of these institutions. The contents of human rights have been incorporated in training manuals for the police employees at all levels. Similarly, the Nepal Army has been incorporating human rights and international humanitarian law (IHL) package in all trainings (basic, career and special curricula) conducted with it. A separate training package,</w:t>
      </w:r>
      <w:r w:rsidRPr="00F10B87">
        <w:rPr>
          <w:rFonts w:eastAsia="Arial Unicode MS"/>
        </w:rPr>
        <w:t xml:space="preserve"> inter alia, is a</w:t>
      </w:r>
      <w:r w:rsidRPr="00332A48">
        <w:rPr>
          <w:rFonts w:eastAsia="Arial Unicode MS"/>
        </w:rPr>
        <w:t xml:space="preserve">lso conducted at various locations of Division Headquarters and Brigade Headquarters periodically. In the period between 2006 and 2009, a total of 37,354 persons were given human rights and IHL package, sensitizing all staff in basic norms. </w:t>
      </w:r>
    </w:p>
    <w:p w:rsidR="004079A2" w:rsidRPr="00332A48" w:rsidRDefault="00DD58D9" w:rsidP="00B45EB6">
      <w:pPr>
        <w:pStyle w:val="H23G"/>
        <w:rPr>
          <w:rFonts w:eastAsia="Arial Unicode MS"/>
        </w:rPr>
      </w:pPr>
      <w:r>
        <w:rPr>
          <w:rFonts w:eastAsia="Arial Unicode MS"/>
        </w:rPr>
        <w:tab/>
      </w:r>
      <w:r w:rsidR="004079A2" w:rsidRPr="008E26B7">
        <w:rPr>
          <w:rFonts w:eastAsia="Arial Unicode MS"/>
        </w:rPr>
        <w:tab/>
        <w:t xml:space="preserve">Life </w:t>
      </w:r>
      <w:r w:rsidR="00F767DA" w:rsidRPr="008E26B7">
        <w:rPr>
          <w:rFonts w:eastAsia="Arial Unicode MS"/>
        </w:rPr>
        <w:t xml:space="preserve">expectancy </w:t>
      </w:r>
      <w:r w:rsidR="004079A2" w:rsidRPr="008E26B7">
        <w:rPr>
          <w:rFonts w:eastAsia="Arial Unicode MS"/>
        </w:rPr>
        <w:t xml:space="preserve">of </w:t>
      </w:r>
      <w:r w:rsidR="00F767DA" w:rsidRPr="008E26B7">
        <w:rPr>
          <w:rFonts w:eastAsia="Arial Unicode MS"/>
        </w:rPr>
        <w:t xml:space="preserve">women </w:t>
      </w:r>
      <w:r w:rsidR="00B45EB6">
        <w:rPr>
          <w:rFonts w:eastAsia="Arial Unicode MS"/>
        </w:rPr>
        <w:t>(</w:t>
      </w:r>
      <w:r w:rsidR="008E26B7" w:rsidRPr="008E26B7">
        <w:rPr>
          <w:rFonts w:eastAsia="Arial Unicode MS"/>
        </w:rPr>
        <w:t xml:space="preserve">para </w:t>
      </w:r>
      <w:r w:rsidR="004079A2" w:rsidRPr="008E26B7">
        <w:rPr>
          <w:rFonts w:eastAsia="Arial Unicode MS"/>
        </w:rPr>
        <w:t>8)</w:t>
      </w:r>
    </w:p>
    <w:p w:rsidR="004079A2" w:rsidRPr="00332A48" w:rsidRDefault="004079A2" w:rsidP="00F767DA">
      <w:pPr>
        <w:pStyle w:val="SingleTxtG"/>
        <w:rPr>
          <w:rFonts w:eastAsia="Arial Unicode MS"/>
          <w:iCs/>
        </w:rPr>
      </w:pPr>
      <w:r w:rsidRPr="00332A48">
        <w:rPr>
          <w:rFonts w:eastAsia="Arial Unicode MS"/>
        </w:rPr>
        <w:t>67.</w:t>
      </w:r>
      <w:r w:rsidRPr="00332A48">
        <w:rPr>
          <w:rFonts w:eastAsia="Arial Unicode MS"/>
        </w:rPr>
        <w:tab/>
        <w:t xml:space="preserve">The Constitution has safeguarded the right to environment and health as a fundamental right, entitling each person to live in a healthy environment. Each citizen has the right to free </w:t>
      </w:r>
      <w:r w:rsidRPr="00332A48">
        <w:rPr>
          <w:rFonts w:eastAsia="Arial Unicode MS"/>
          <w:kern w:val="24"/>
        </w:rPr>
        <w:t xml:space="preserve">basic health services from the </w:t>
      </w:r>
      <w:r w:rsidR="00F767DA">
        <w:rPr>
          <w:rFonts w:eastAsia="Arial Unicode MS"/>
          <w:kern w:val="24"/>
        </w:rPr>
        <w:t>S</w:t>
      </w:r>
      <w:r w:rsidR="00F767DA" w:rsidRPr="00332A48">
        <w:rPr>
          <w:rFonts w:eastAsia="Arial Unicode MS"/>
          <w:kern w:val="24"/>
        </w:rPr>
        <w:t>tate</w:t>
      </w:r>
      <w:r w:rsidRPr="00332A48">
        <w:rPr>
          <w:rFonts w:eastAsia="Arial Unicode MS"/>
          <w:kern w:val="24"/>
        </w:rPr>
        <w:t xml:space="preserve">, as provided in law. The GON recognizes that the enjoyment of right to health is intrinsic to the dignity of human being. The national health policy adopted by </w:t>
      </w:r>
      <w:smartTag w:uri="urn:schemas-microsoft-com:office:smarttags" w:element="place">
        <w:smartTag w:uri="urn:schemas-microsoft-com:office:smarttags" w:element="country-region">
          <w:r w:rsidRPr="00332A48">
            <w:rPr>
              <w:rFonts w:eastAsia="Arial Unicode MS"/>
              <w:kern w:val="24"/>
            </w:rPr>
            <w:t>Nepal</w:t>
          </w:r>
        </w:smartTag>
      </w:smartTag>
      <w:r w:rsidRPr="00332A48">
        <w:rPr>
          <w:rFonts w:eastAsia="Arial Unicode MS"/>
          <w:kern w:val="24"/>
        </w:rPr>
        <w:t xml:space="preserve"> since the 1990s is governed by a commitment to provide free essential health service to all. </w:t>
      </w:r>
      <w:r w:rsidRPr="00332A48">
        <w:rPr>
          <w:rFonts w:eastAsia="Arial Unicode MS"/>
          <w:iCs/>
        </w:rPr>
        <w:t xml:space="preserve">The GON is implementing the Second Long-Term Health Plan 1997-2017 and other population and sanitation related policies. </w:t>
      </w:r>
    </w:p>
    <w:p w:rsidR="004079A2" w:rsidRPr="00332A48" w:rsidRDefault="004079A2" w:rsidP="000A255E">
      <w:pPr>
        <w:pStyle w:val="SingleTxtG"/>
        <w:rPr>
          <w:rFonts w:eastAsia="Arial Unicode MS"/>
          <w:kern w:val="24"/>
        </w:rPr>
      </w:pPr>
      <w:r w:rsidRPr="00332A48">
        <w:rPr>
          <w:rFonts w:eastAsia="Arial Unicode MS"/>
          <w:kern w:val="24"/>
        </w:rPr>
        <w:t>68.</w:t>
      </w:r>
      <w:r w:rsidRPr="00332A48">
        <w:rPr>
          <w:rFonts w:eastAsia="Arial Unicode MS"/>
          <w:kern w:val="24"/>
        </w:rPr>
        <w:tab/>
        <w:t xml:space="preserve">The GON has implemented the free health service in primary health care institutions and district hospitals. People have free access to 40, 33 and 23 kinds of medicines at district hospitals, primary health centres and health posts, and sub-health posts, respectively. Pregnant women are entitled to free maternity service at all governmental hospitals and private hospitals making agreement with MOHP. A transportation allowance is provided to those women who </w:t>
      </w:r>
      <w:r w:rsidRPr="00332A48">
        <w:rPr>
          <w:rFonts w:eastAsia="Arial Unicode MS"/>
          <w:bCs/>
          <w:kern w:val="24"/>
        </w:rPr>
        <w:t>give birth</w:t>
      </w:r>
      <w:r w:rsidRPr="00332A48">
        <w:rPr>
          <w:rFonts w:eastAsia="Arial Unicode MS"/>
          <w:kern w:val="24"/>
        </w:rPr>
        <w:t xml:space="preserve"> at a health institution. Moreover, the poor, indigent, disabled and women volunteers are entitled to free medical service in entirety. The recently adopted Nepal Health Sector Programme-Implementation Plan II (NSHP-IP2) 2010-2015 aims to further increase the coverage of the safe motherhood programme, scale up community services delivered by female community health volunteers, leading to further demand creation for institutional delivery, and expand existing micronutrient and de-worming programmes for pregnant women and preschoolers.</w:t>
      </w:r>
    </w:p>
    <w:p w:rsidR="004079A2" w:rsidRPr="00332A48" w:rsidRDefault="004079A2" w:rsidP="000A255E">
      <w:pPr>
        <w:pStyle w:val="SingleTxtG"/>
        <w:rPr>
          <w:rFonts w:eastAsia="Arial Unicode MS"/>
          <w:kern w:val="24"/>
        </w:rPr>
      </w:pPr>
      <w:r w:rsidRPr="00332A48">
        <w:rPr>
          <w:rFonts w:eastAsia="Arial Unicode MS"/>
          <w:kern w:val="24"/>
        </w:rPr>
        <w:t>69.</w:t>
      </w:r>
      <w:r w:rsidRPr="00332A48">
        <w:rPr>
          <w:rFonts w:eastAsia="Arial Unicode MS"/>
          <w:kern w:val="24"/>
        </w:rPr>
        <w:tab/>
        <w:t xml:space="preserve">The </w:t>
      </w:r>
      <w:r w:rsidRPr="00332A48">
        <w:rPr>
          <w:rFonts w:eastAsia="Arial Unicode MS"/>
          <w:bCs/>
          <w:kern w:val="24"/>
        </w:rPr>
        <w:t>GON is making efforts to increase the rate of child immunization from the existing 83</w:t>
      </w:r>
      <w:r w:rsidR="00BD27C1">
        <w:rPr>
          <w:rFonts w:eastAsia="Arial Unicode MS"/>
          <w:bCs/>
          <w:kern w:val="24"/>
        </w:rPr>
        <w:t xml:space="preserve"> </w:t>
      </w:r>
      <w:r w:rsidR="00CE6FBD">
        <w:rPr>
          <w:rFonts w:eastAsia="Arial Unicode MS"/>
          <w:bCs/>
          <w:kern w:val="24"/>
        </w:rPr>
        <w:t>per cent</w:t>
      </w:r>
      <w:r w:rsidRPr="00332A48">
        <w:rPr>
          <w:rFonts w:eastAsia="Arial Unicode MS"/>
          <w:bCs/>
          <w:kern w:val="24"/>
        </w:rPr>
        <w:t xml:space="preserve"> to 100</w:t>
      </w:r>
      <w:r w:rsidR="00BD27C1">
        <w:rPr>
          <w:rFonts w:eastAsia="Arial Unicode MS"/>
          <w:bCs/>
          <w:kern w:val="24"/>
        </w:rPr>
        <w:t xml:space="preserve"> </w:t>
      </w:r>
      <w:r w:rsidR="00CE6FBD">
        <w:rPr>
          <w:rFonts w:eastAsia="Arial Unicode MS"/>
          <w:bCs/>
          <w:kern w:val="24"/>
        </w:rPr>
        <w:t>per cent</w:t>
      </w:r>
      <w:r w:rsidRPr="00332A48">
        <w:rPr>
          <w:rFonts w:eastAsia="Arial Unicode MS"/>
          <w:bCs/>
          <w:kern w:val="24"/>
        </w:rPr>
        <w:t xml:space="preserve">. The achievement in the immunization service has been appreciated by the international community and development partners. </w:t>
      </w:r>
      <w:smartTag w:uri="urn:schemas-microsoft-com:office:smarttags" w:element="place">
        <w:smartTag w:uri="urn:schemas-microsoft-com:office:smarttags" w:element="country-region">
          <w:r w:rsidRPr="00332A48">
            <w:rPr>
              <w:rFonts w:eastAsia="Arial Unicode MS"/>
              <w:kern w:val="24"/>
            </w:rPr>
            <w:t>Nepal</w:t>
          </w:r>
        </w:smartTag>
      </w:smartTag>
      <w:r w:rsidRPr="00332A48">
        <w:rPr>
          <w:rFonts w:eastAsia="Arial Unicode MS"/>
          <w:kern w:val="24"/>
        </w:rPr>
        <w:t xml:space="preserve"> is committed to the "health for all" as pledged in the Alma-Ata Declaration of 1978 and to the achievement of MDGs by 2015. Significant achievements have been made in several areas. Maternal mortality rate has gone down to 281, total fertility rate to 3.1, under five mortality rate to 61, and infant mortality rate to 48. According to the 2001 Census, t</w:t>
      </w:r>
      <w:r w:rsidRPr="00332A48">
        <w:rPr>
          <w:rFonts w:eastAsia="Arial Unicode MS"/>
        </w:rPr>
        <w:t xml:space="preserve">he average life expectancy of women and men in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was 62.2 years and 61.8 years, respectively. Now,</w:t>
      </w:r>
      <w:r w:rsidRPr="00332A48">
        <w:rPr>
          <w:rFonts w:eastAsia="Arial Unicode MS"/>
          <w:kern w:val="24"/>
        </w:rPr>
        <w:t xml:space="preserve"> the average life expectancy has gone up to 63.3 years, which indicates that t</w:t>
      </w:r>
      <w:r w:rsidRPr="00332A48">
        <w:rPr>
          <w:rFonts w:eastAsia="Arial Unicode MS"/>
        </w:rPr>
        <w:t xml:space="preserve">he women’s life expectancy has comparatively improved in recent years. </w:t>
      </w:r>
    </w:p>
    <w:p w:rsidR="001E5B99" w:rsidRPr="00332A48" w:rsidRDefault="004079A2" w:rsidP="001E5B99">
      <w:pPr>
        <w:pStyle w:val="SingleTxtG"/>
        <w:rPr>
          <w:rFonts w:eastAsia="Arial Unicode MS"/>
        </w:rPr>
      </w:pPr>
      <w:r w:rsidRPr="00332A48">
        <w:rPr>
          <w:rFonts w:eastAsia="Arial Unicode MS"/>
        </w:rPr>
        <w:t>70.</w:t>
      </w:r>
      <w:r w:rsidRPr="00332A48">
        <w:rPr>
          <w:rFonts w:eastAsia="Arial Unicode MS"/>
        </w:rPr>
        <w:tab/>
        <w:t>At present, no women are imprisoned for offences resulting from unwanted pregnancies</w:t>
      </w:r>
      <w:r w:rsidR="00E320DC">
        <w:rPr>
          <w:rFonts w:eastAsia="Arial Unicode MS"/>
        </w:rPr>
        <w:t>. Number 28B</w:t>
      </w:r>
      <w:r w:rsidRPr="00332A48">
        <w:rPr>
          <w:rFonts w:eastAsia="Arial Unicode MS"/>
        </w:rPr>
        <w:t xml:space="preserve"> of the Chapter on Homicide of the General Code permits termination of unwanted pregnancy of up to 12 weeks with consent of the pregnant women, and such termination has to be performed by a registered medical doctor. However, any forced abortion and feticide on the basis of amniocentesis test is strictly prohibited, and is punishable by law as a criminal offence.</w:t>
      </w:r>
    </w:p>
    <w:p w:rsidR="004079A2" w:rsidRPr="001E5B99" w:rsidRDefault="004079A2" w:rsidP="001E5B99">
      <w:pPr>
        <w:pStyle w:val="SingleTxtG"/>
        <w:rPr>
          <w:rFonts w:eastAsia="Arial Unicode MS"/>
          <w:b/>
          <w:bCs/>
        </w:rPr>
      </w:pPr>
      <w:r w:rsidRPr="001E5B99">
        <w:rPr>
          <w:rFonts w:eastAsia="Arial Unicode MS"/>
          <w:b/>
          <w:bCs/>
        </w:rPr>
        <w:t xml:space="preserve">Legal </w:t>
      </w:r>
      <w:r w:rsidR="003A0493" w:rsidRPr="001E5B99">
        <w:rPr>
          <w:rFonts w:eastAsia="Arial Unicode MS"/>
          <w:b/>
          <w:bCs/>
        </w:rPr>
        <w:t xml:space="preserve">provisions governing </w:t>
      </w:r>
      <w:r w:rsidR="00773BEE" w:rsidRPr="001E5B99">
        <w:rPr>
          <w:rFonts w:eastAsia="Arial Unicode MS"/>
          <w:b/>
          <w:bCs/>
        </w:rPr>
        <w:t xml:space="preserve">state </w:t>
      </w:r>
      <w:r w:rsidRPr="001E5B99">
        <w:rPr>
          <w:rFonts w:eastAsia="Arial Unicode MS"/>
          <w:b/>
          <w:bCs/>
        </w:rPr>
        <w:t xml:space="preserve">of </w:t>
      </w:r>
      <w:r w:rsidR="00773BEE" w:rsidRPr="001E5B99">
        <w:rPr>
          <w:rFonts w:eastAsia="Arial Unicode MS"/>
          <w:b/>
          <w:bCs/>
        </w:rPr>
        <w:t>e</w:t>
      </w:r>
      <w:r w:rsidRPr="001E5B99">
        <w:rPr>
          <w:rFonts w:eastAsia="Arial Unicode MS"/>
          <w:b/>
          <w:bCs/>
        </w:rPr>
        <w:t>mergency (</w:t>
      </w:r>
      <w:r w:rsidR="00B45EB6" w:rsidRPr="001E5B99">
        <w:rPr>
          <w:rFonts w:eastAsia="Arial Unicode MS"/>
          <w:b/>
          <w:bCs/>
        </w:rPr>
        <w:t xml:space="preserve">para </w:t>
      </w:r>
      <w:r w:rsidRPr="001E5B99">
        <w:rPr>
          <w:rFonts w:eastAsia="Arial Unicode MS"/>
          <w:b/>
          <w:bCs/>
        </w:rPr>
        <w:t>15)</w:t>
      </w:r>
    </w:p>
    <w:p w:rsidR="004079A2" w:rsidRPr="00332A48" w:rsidRDefault="004079A2" w:rsidP="00773BEE">
      <w:pPr>
        <w:pStyle w:val="SingleTxtG"/>
        <w:rPr>
          <w:rFonts w:eastAsia="Arial Unicode MS"/>
        </w:rPr>
      </w:pPr>
      <w:r w:rsidRPr="00332A48">
        <w:rPr>
          <w:rFonts w:eastAsia="Arial Unicode MS"/>
        </w:rPr>
        <w:t>71.</w:t>
      </w:r>
      <w:r w:rsidRPr="00332A48">
        <w:rPr>
          <w:rFonts w:eastAsia="Arial Unicode MS"/>
        </w:rPr>
        <w:tab/>
        <w:t xml:space="preserve">Invoking </w:t>
      </w:r>
      <w:r w:rsidR="00773BEE">
        <w:rPr>
          <w:rFonts w:eastAsia="Arial Unicode MS"/>
        </w:rPr>
        <w:t>a</w:t>
      </w:r>
      <w:r w:rsidR="00773BEE" w:rsidRPr="00332A48">
        <w:rPr>
          <w:rFonts w:eastAsia="Arial Unicode MS"/>
        </w:rPr>
        <w:t xml:space="preserve">rticle </w:t>
      </w:r>
      <w:r w:rsidRPr="00332A48">
        <w:rPr>
          <w:rFonts w:eastAsia="Arial Unicode MS"/>
        </w:rPr>
        <w:t xml:space="preserve">115 of the 1990 Constitution, a state of emergency was declared on 26 November 2001 and 1 February 2005 throughout the country, in order to meet exigencies of the situation. In accordance with clause (8) of </w:t>
      </w:r>
      <w:r w:rsidR="00773BEE">
        <w:rPr>
          <w:rFonts w:eastAsia="Arial Unicode MS"/>
        </w:rPr>
        <w:t>a</w:t>
      </w:r>
      <w:r w:rsidR="00773BEE" w:rsidRPr="00332A48">
        <w:rPr>
          <w:rFonts w:eastAsia="Arial Unicode MS"/>
        </w:rPr>
        <w:t xml:space="preserve">rticle </w:t>
      </w:r>
      <w:r w:rsidRPr="00332A48">
        <w:rPr>
          <w:rFonts w:eastAsia="Arial Unicode MS"/>
        </w:rPr>
        <w:t xml:space="preserve">115 of the 1990 Constitution, sub-clauses (a), freedom of thought and expression, (b) freedom to assemble peaceably and without arms, and (d) freedom to move and reside in any part of Nepal, of clause (2) of </w:t>
      </w:r>
      <w:r w:rsidR="00773BEE">
        <w:rPr>
          <w:rFonts w:eastAsia="Arial Unicode MS"/>
        </w:rPr>
        <w:t>a</w:t>
      </w:r>
      <w:r w:rsidR="00773BEE" w:rsidRPr="00332A48">
        <w:rPr>
          <w:rFonts w:eastAsia="Arial Unicode MS"/>
        </w:rPr>
        <w:t xml:space="preserve">rticle </w:t>
      </w:r>
      <w:r w:rsidRPr="00332A48">
        <w:rPr>
          <w:rFonts w:eastAsia="Arial Unicode MS"/>
        </w:rPr>
        <w:t xml:space="preserve">12, clause (1) of </w:t>
      </w:r>
      <w:r w:rsidR="00773BEE">
        <w:rPr>
          <w:rFonts w:eastAsia="Arial Unicode MS"/>
        </w:rPr>
        <w:t>a</w:t>
      </w:r>
      <w:r w:rsidR="00773BEE" w:rsidRPr="00332A48">
        <w:rPr>
          <w:rFonts w:eastAsia="Arial Unicode MS"/>
        </w:rPr>
        <w:t xml:space="preserve">rticle </w:t>
      </w:r>
      <w:r w:rsidRPr="00332A48">
        <w:rPr>
          <w:rFonts w:eastAsia="Arial Unicode MS"/>
        </w:rPr>
        <w:t xml:space="preserve">13 (press and publication right which provides that no news item, article or any other reading material shall be censored), </w:t>
      </w:r>
      <w:r w:rsidR="00773BEE">
        <w:rPr>
          <w:rFonts w:eastAsia="Arial Unicode MS"/>
        </w:rPr>
        <w:t>a</w:t>
      </w:r>
      <w:r w:rsidR="00773BEE" w:rsidRPr="00332A48">
        <w:rPr>
          <w:rFonts w:eastAsia="Arial Unicode MS"/>
        </w:rPr>
        <w:t xml:space="preserve">rticle </w:t>
      </w:r>
      <w:r w:rsidRPr="00332A48">
        <w:rPr>
          <w:rFonts w:eastAsia="Arial Unicode MS"/>
        </w:rPr>
        <w:t xml:space="preserve">15 (right against preventive detention), </w:t>
      </w:r>
      <w:r w:rsidR="00773BEE">
        <w:rPr>
          <w:rFonts w:eastAsia="Arial Unicode MS"/>
        </w:rPr>
        <w:t>a</w:t>
      </w:r>
      <w:r w:rsidR="00773BEE" w:rsidRPr="00332A48">
        <w:rPr>
          <w:rFonts w:eastAsia="Arial Unicode MS"/>
        </w:rPr>
        <w:t xml:space="preserve">rticle </w:t>
      </w:r>
      <w:r w:rsidRPr="00332A48">
        <w:rPr>
          <w:rFonts w:eastAsia="Arial Unicode MS"/>
        </w:rPr>
        <w:t xml:space="preserve">16 (right to information), </w:t>
      </w:r>
      <w:r w:rsidR="00773BEE">
        <w:rPr>
          <w:rFonts w:eastAsia="Arial Unicode MS"/>
        </w:rPr>
        <w:t>a</w:t>
      </w:r>
      <w:r w:rsidR="00773BEE" w:rsidRPr="00332A48">
        <w:rPr>
          <w:rFonts w:eastAsia="Arial Unicode MS"/>
        </w:rPr>
        <w:t xml:space="preserve">rticle </w:t>
      </w:r>
      <w:r w:rsidRPr="00332A48">
        <w:rPr>
          <w:rFonts w:eastAsia="Arial Unicode MS"/>
        </w:rPr>
        <w:t xml:space="preserve">17 (right to property), </w:t>
      </w:r>
      <w:r w:rsidR="003A0493">
        <w:rPr>
          <w:rFonts w:eastAsia="Arial Unicode MS"/>
        </w:rPr>
        <w:t>a</w:t>
      </w:r>
      <w:r w:rsidR="003A0493" w:rsidRPr="00332A48">
        <w:rPr>
          <w:rFonts w:eastAsia="Arial Unicode MS"/>
        </w:rPr>
        <w:t xml:space="preserve">rticle </w:t>
      </w:r>
      <w:r w:rsidRPr="00332A48">
        <w:rPr>
          <w:rFonts w:eastAsia="Arial Unicode MS"/>
        </w:rPr>
        <w:t xml:space="preserve">22 (right to privacy), and </w:t>
      </w:r>
      <w:r w:rsidR="003A0493">
        <w:rPr>
          <w:rFonts w:eastAsia="Arial Unicode MS"/>
        </w:rPr>
        <w:t>a</w:t>
      </w:r>
      <w:r w:rsidR="003A0493" w:rsidRPr="00332A48">
        <w:rPr>
          <w:rFonts w:eastAsia="Arial Unicode MS"/>
        </w:rPr>
        <w:t xml:space="preserve">rticle </w:t>
      </w:r>
      <w:r w:rsidRPr="00332A48">
        <w:rPr>
          <w:rFonts w:eastAsia="Arial Unicode MS"/>
        </w:rPr>
        <w:t xml:space="preserve">23 (the right to constitutional remedy, with the exception of the </w:t>
      </w:r>
      <w:r>
        <w:rPr>
          <w:rFonts w:eastAsia="Arial Unicode MS"/>
        </w:rPr>
        <w:t>r</w:t>
      </w:r>
      <w:r w:rsidRPr="00332A48">
        <w:rPr>
          <w:rFonts w:eastAsia="Arial Unicode MS"/>
        </w:rPr>
        <w:t xml:space="preserve">ight to the remedy of habeas corpus) were suspended. These measures were not inconsistent with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's other obligations under international law and did not involve discrimination solely on the ground of race, colour, sex, language, religion or social origin. The non-derogable rights as set forth in </w:t>
      </w:r>
      <w:r w:rsidR="003A0493">
        <w:rPr>
          <w:rFonts w:eastAsia="Arial Unicode MS"/>
        </w:rPr>
        <w:t>a</w:t>
      </w:r>
      <w:r w:rsidR="003A0493" w:rsidRPr="00332A48">
        <w:rPr>
          <w:rFonts w:eastAsia="Arial Unicode MS"/>
        </w:rPr>
        <w:t xml:space="preserve">rticles </w:t>
      </w:r>
      <w:r w:rsidRPr="00332A48">
        <w:rPr>
          <w:rFonts w:eastAsia="Arial Unicode MS"/>
        </w:rPr>
        <w:t>6, 7, and 8 para</w:t>
      </w:r>
      <w:r w:rsidR="003A0493">
        <w:rPr>
          <w:rFonts w:eastAsia="Arial Unicode MS"/>
        </w:rPr>
        <w:t>s</w:t>
      </w:r>
      <w:r w:rsidRPr="00332A48">
        <w:rPr>
          <w:rFonts w:eastAsia="Arial Unicode MS"/>
        </w:rPr>
        <w:t xml:space="preserve"> </w:t>
      </w:r>
      <w:r w:rsidR="003A0493">
        <w:rPr>
          <w:rFonts w:eastAsia="Arial Unicode MS"/>
        </w:rPr>
        <w:t>(</w:t>
      </w:r>
      <w:r w:rsidRPr="00332A48">
        <w:rPr>
          <w:rFonts w:eastAsia="Arial Unicode MS"/>
        </w:rPr>
        <w:t>1</w:t>
      </w:r>
      <w:r w:rsidR="003A0493">
        <w:rPr>
          <w:rFonts w:eastAsia="Arial Unicode MS"/>
        </w:rPr>
        <w:t>)</w:t>
      </w:r>
      <w:r w:rsidRPr="00332A48">
        <w:rPr>
          <w:rFonts w:eastAsia="Arial Unicode MS"/>
        </w:rPr>
        <w:t xml:space="preserve"> and </w:t>
      </w:r>
      <w:r w:rsidR="003A0493">
        <w:rPr>
          <w:rFonts w:eastAsia="Arial Unicode MS"/>
        </w:rPr>
        <w:t>(</w:t>
      </w:r>
      <w:r w:rsidRPr="00332A48">
        <w:rPr>
          <w:rFonts w:eastAsia="Arial Unicode MS"/>
        </w:rPr>
        <w:t>2</w:t>
      </w:r>
      <w:r w:rsidR="003A0493">
        <w:rPr>
          <w:rFonts w:eastAsia="Arial Unicode MS"/>
        </w:rPr>
        <w:t>);</w:t>
      </w:r>
      <w:r w:rsidRPr="00332A48">
        <w:rPr>
          <w:rFonts w:eastAsia="Arial Unicode MS"/>
        </w:rPr>
        <w:t>, 11, 15, 16 and 18 of the ICCPR, which were guaranteed by the 1990 Constitution, were kept intact.</w:t>
      </w:r>
    </w:p>
    <w:p w:rsidR="004079A2" w:rsidRPr="00332A48" w:rsidRDefault="004079A2" w:rsidP="004721E5">
      <w:pPr>
        <w:pStyle w:val="SingleTxtG"/>
        <w:rPr>
          <w:rFonts w:eastAsia="Arial Unicode MS"/>
        </w:rPr>
      </w:pPr>
      <w:r w:rsidRPr="00332A48">
        <w:rPr>
          <w:rFonts w:eastAsia="Arial Unicode MS"/>
        </w:rPr>
        <w:t>72.</w:t>
      </w:r>
      <w:r w:rsidRPr="00332A48">
        <w:rPr>
          <w:rFonts w:eastAsia="Arial Unicode MS"/>
        </w:rPr>
        <w:tab/>
        <w:t xml:space="preserve">Like its predecessor, the Constitution in </w:t>
      </w:r>
      <w:r w:rsidR="00773BEE">
        <w:rPr>
          <w:rFonts w:eastAsia="Arial Unicode MS"/>
        </w:rPr>
        <w:t>a</w:t>
      </w:r>
      <w:r w:rsidR="00773BEE" w:rsidRPr="00332A48">
        <w:rPr>
          <w:rFonts w:eastAsia="Arial Unicode MS"/>
        </w:rPr>
        <w:t xml:space="preserve">rticle </w:t>
      </w:r>
      <w:r w:rsidRPr="00332A48">
        <w:rPr>
          <w:rFonts w:eastAsia="Arial Unicode MS"/>
        </w:rPr>
        <w:t xml:space="preserve">143 provides for emergency power. When a grave emergency arises in regard to the sovereignty or integrity of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or security of any part thereof, by war, external aggression, armed rebellion or extreme economic disarray, the President may, on recommendation of the GON, declare or proclaim a state of emergency. Such proclamation is to be laid before the Legislature-Parliament for approval within one month. If it is approved by a two-third majority of the Legislature-Parliament, such proclamation may continue for a period of three months. Any orders issued by the President to meet exigencies are operative with the same force and effect as law during emergency. Some fundamental rights may be suspended during emergency. However, a range of rights are recognized as absolute and non-derogable, which cannot be suspended even in the state of emergency. These rights include: the rights to life, equality, personal liberty, justice, social justice, environment, health, education, and culture, employment and social security, labo</w:t>
      </w:r>
      <w:r>
        <w:rPr>
          <w:rFonts w:eastAsia="Arial Unicode MS"/>
        </w:rPr>
        <w:t>u</w:t>
      </w:r>
      <w:r w:rsidRPr="00332A48">
        <w:rPr>
          <w:rFonts w:eastAsia="Arial Unicode MS"/>
        </w:rPr>
        <w:t>r, religion, freedoms to form political parties and associations, rights of the child and women, rights against torture, exploitation, exile, untouchability, racial discrimination and closure or seizure of media or press, and right to constitutional remedies and the remedy of habeas corpus. The Supreme Court has extra-ordinary powers to issue necessary and appropriate writs to enforce such rights or settle the dispute. A person is entitled to obtain a reasonable compensation for any damage inflicted on that person from any act done by any official in contravention of law or in bad faith during public emergency</w:t>
      </w:r>
      <w:r w:rsidRPr="00332A48">
        <w:rPr>
          <w:rFonts w:eastAsia="Arial Unicode MS"/>
          <w:i/>
        </w:rPr>
        <w:t xml:space="preserve">. </w:t>
      </w:r>
      <w:r w:rsidRPr="00332A48">
        <w:rPr>
          <w:rFonts w:eastAsia="Arial Unicode MS"/>
        </w:rPr>
        <w:t xml:space="preserve">These constitutional provisions are in conformity with </w:t>
      </w:r>
      <w:r w:rsidR="004721E5">
        <w:rPr>
          <w:rFonts w:eastAsia="Arial Unicode MS"/>
        </w:rPr>
        <w:t>a</w:t>
      </w:r>
      <w:r w:rsidR="004721E5" w:rsidRPr="00332A48">
        <w:rPr>
          <w:rFonts w:eastAsia="Arial Unicode MS"/>
        </w:rPr>
        <w:t xml:space="preserve">rticle </w:t>
      </w:r>
      <w:r w:rsidRPr="00332A48">
        <w:rPr>
          <w:rFonts w:eastAsia="Arial Unicode MS"/>
        </w:rPr>
        <w:t>4 of the ICCPR.</w:t>
      </w:r>
      <w:r w:rsidR="00BD27C1">
        <w:rPr>
          <w:rFonts w:eastAsia="Arial Unicode MS"/>
        </w:rPr>
        <w:t xml:space="preserve"> </w:t>
      </w:r>
    </w:p>
    <w:p w:rsidR="004079A2" w:rsidRPr="00332A48" w:rsidRDefault="00DD58D9" w:rsidP="00B45EB6">
      <w:pPr>
        <w:pStyle w:val="H23G"/>
        <w:rPr>
          <w:rFonts w:eastAsia="Arial Unicode MS"/>
        </w:rPr>
      </w:pPr>
      <w:r>
        <w:rPr>
          <w:rFonts w:eastAsia="Arial Unicode MS"/>
        </w:rPr>
        <w:tab/>
      </w:r>
      <w:r w:rsidR="004079A2" w:rsidRPr="00332A48">
        <w:rPr>
          <w:rFonts w:eastAsia="Arial Unicode MS"/>
        </w:rPr>
        <w:tab/>
        <w:t xml:space="preserve">Alleged </w:t>
      </w:r>
      <w:r w:rsidR="003A0493">
        <w:rPr>
          <w:rFonts w:eastAsia="Arial Unicode MS"/>
        </w:rPr>
        <w:t>u</w:t>
      </w:r>
      <w:r w:rsidR="003A0493" w:rsidRPr="00332A48">
        <w:rPr>
          <w:rFonts w:eastAsia="Arial Unicode MS"/>
        </w:rPr>
        <w:t xml:space="preserve">nlawful </w:t>
      </w:r>
      <w:r w:rsidR="003A0493">
        <w:rPr>
          <w:rFonts w:eastAsia="Arial Unicode MS"/>
        </w:rPr>
        <w:t>p</w:t>
      </w:r>
      <w:r w:rsidR="003A0493" w:rsidRPr="00332A48">
        <w:rPr>
          <w:rFonts w:eastAsia="Arial Unicode MS"/>
        </w:rPr>
        <w:t xml:space="preserve">ractices </w:t>
      </w:r>
      <w:r w:rsidR="004079A2" w:rsidRPr="00332A48">
        <w:rPr>
          <w:rFonts w:eastAsia="Arial Unicode MS"/>
        </w:rPr>
        <w:t xml:space="preserve">and </w:t>
      </w:r>
      <w:r w:rsidR="003A0493">
        <w:rPr>
          <w:rFonts w:eastAsia="Arial Unicode MS"/>
        </w:rPr>
        <w:t>c</w:t>
      </w:r>
      <w:r w:rsidR="003A0493" w:rsidRPr="00332A48">
        <w:rPr>
          <w:rFonts w:eastAsia="Arial Unicode MS"/>
        </w:rPr>
        <w:t xml:space="preserve">ompensation </w:t>
      </w:r>
      <w:r w:rsidR="004079A2" w:rsidRPr="00332A48">
        <w:rPr>
          <w:rFonts w:eastAsia="Arial Unicode MS"/>
        </w:rPr>
        <w:t xml:space="preserve">to </w:t>
      </w:r>
      <w:r w:rsidR="003A0493">
        <w:rPr>
          <w:rFonts w:eastAsia="Arial Unicode MS"/>
        </w:rPr>
        <w:t>v</w:t>
      </w:r>
      <w:r w:rsidR="003A0493" w:rsidRPr="00332A48">
        <w:rPr>
          <w:rFonts w:eastAsia="Arial Unicode MS"/>
        </w:rPr>
        <w:t>ictims</w:t>
      </w:r>
      <w:r w:rsidR="00B45EB6">
        <w:rPr>
          <w:rFonts w:eastAsia="Arial Unicode MS"/>
        </w:rPr>
        <w:t xml:space="preserve"> </w:t>
      </w:r>
      <w:r w:rsidR="004079A2" w:rsidRPr="00332A48">
        <w:rPr>
          <w:rFonts w:eastAsia="Arial Unicode MS"/>
        </w:rPr>
        <w:t>(</w:t>
      </w:r>
      <w:r w:rsidR="00B45EB6">
        <w:rPr>
          <w:rFonts w:eastAsia="Arial Unicode MS"/>
        </w:rPr>
        <w:t>p</w:t>
      </w:r>
      <w:r w:rsidR="00B45EB6" w:rsidRPr="008E26B7">
        <w:rPr>
          <w:rFonts w:eastAsia="Arial Unicode MS"/>
        </w:rPr>
        <w:t xml:space="preserve">ara </w:t>
      </w:r>
      <w:r w:rsidR="004079A2" w:rsidRPr="008E26B7">
        <w:rPr>
          <w:rFonts w:eastAsia="Arial Unicode MS"/>
        </w:rPr>
        <w:t>16)</w:t>
      </w:r>
    </w:p>
    <w:p w:rsidR="004079A2" w:rsidRPr="00332A48" w:rsidRDefault="004079A2" w:rsidP="004721E5">
      <w:pPr>
        <w:pStyle w:val="SingleTxtG"/>
        <w:rPr>
          <w:rFonts w:eastAsia="Arial Unicode MS"/>
          <w:bCs/>
        </w:rPr>
      </w:pPr>
      <w:r w:rsidRPr="00332A48">
        <w:rPr>
          <w:rFonts w:eastAsia="Arial Unicode MS"/>
          <w:bCs/>
        </w:rPr>
        <w:t>73.</w:t>
      </w:r>
      <w:r w:rsidRPr="00332A48">
        <w:rPr>
          <w:rFonts w:eastAsia="Arial Unicode MS"/>
          <w:bCs/>
        </w:rPr>
        <w:tab/>
      </w:r>
      <w:smartTag w:uri="urn:schemas-microsoft-com:office:smarttags" w:element="place">
        <w:smartTag w:uri="urn:schemas-microsoft-com:office:smarttags" w:element="country-region">
          <w:r w:rsidRPr="00332A48">
            <w:rPr>
              <w:rFonts w:eastAsia="Arial Unicode MS"/>
              <w:bCs/>
            </w:rPr>
            <w:t>Nepal</w:t>
          </w:r>
        </w:smartTag>
      </w:smartTag>
      <w:r w:rsidRPr="00332A48">
        <w:rPr>
          <w:rFonts w:eastAsia="Arial Unicode MS"/>
          <w:bCs/>
        </w:rPr>
        <w:t xml:space="preserve"> has taken a range of measures to prevent </w:t>
      </w:r>
      <w:r w:rsidR="002248BF">
        <w:rPr>
          <w:rFonts w:eastAsia="Arial Unicode MS"/>
          <w:bCs/>
        </w:rPr>
        <w:t>extra</w:t>
      </w:r>
      <w:r w:rsidRPr="00332A48">
        <w:rPr>
          <w:rFonts w:eastAsia="Arial Unicode MS"/>
          <w:bCs/>
        </w:rPr>
        <w:t>judicial and summary executions, enforced or involuntary disappearances, torture and degrading treatment and illegal or arbitrary detention.</w:t>
      </w:r>
      <w:r w:rsidRPr="00332A48">
        <w:rPr>
          <w:rFonts w:eastAsia="Arial Unicode MS"/>
          <w:b/>
          <w:bCs/>
          <w:i/>
        </w:rPr>
        <w:t xml:space="preserve"> </w:t>
      </w:r>
      <w:r w:rsidRPr="00332A48">
        <w:rPr>
          <w:rFonts w:eastAsia="Arial Unicode MS"/>
          <w:bCs/>
        </w:rPr>
        <w:t xml:space="preserve">The CPA, which is an integral part of the Constitution, has pledged to constitute a truth and reconciliation commission for finding out the truth about those who committed violation of human rights during </w:t>
      </w:r>
      <w:r>
        <w:rPr>
          <w:rFonts w:eastAsia="Arial Unicode MS"/>
          <w:bCs/>
        </w:rPr>
        <w:t>armed conflict, and creating an</w:t>
      </w:r>
      <w:r w:rsidRPr="00332A48">
        <w:rPr>
          <w:rFonts w:eastAsia="Arial Unicode MS"/>
          <w:bCs/>
        </w:rPr>
        <w:t xml:space="preserve"> environment of reconciliation in the society. It is also committed to carry out impartial investigation of perpetrators and to </w:t>
      </w:r>
      <w:r w:rsidRPr="00B0559B">
        <w:rPr>
          <w:rFonts w:eastAsia="Arial Unicode MS"/>
          <w:bCs/>
        </w:rPr>
        <w:t>end</w:t>
      </w:r>
      <w:r w:rsidRPr="00332A48">
        <w:rPr>
          <w:rFonts w:eastAsia="Arial Unicode MS"/>
          <w:bCs/>
        </w:rPr>
        <w:t xml:space="preserve"> impunity, and to ensure the right of victims and families of the disappeared persons to relief. Similarly, </w:t>
      </w:r>
      <w:r w:rsidR="004721E5">
        <w:rPr>
          <w:rFonts w:eastAsia="Arial Unicode MS"/>
          <w:bCs/>
        </w:rPr>
        <w:t>a</w:t>
      </w:r>
      <w:r w:rsidR="004721E5" w:rsidRPr="00332A48">
        <w:rPr>
          <w:rFonts w:eastAsia="Arial Unicode MS"/>
          <w:bCs/>
        </w:rPr>
        <w:t xml:space="preserve">rticle </w:t>
      </w:r>
      <w:r w:rsidRPr="00332A48">
        <w:rPr>
          <w:rFonts w:eastAsia="Arial Unicode MS"/>
          <w:bCs/>
        </w:rPr>
        <w:t xml:space="preserve">33 obliges the State to adopt a political system premised on the universally accepted basic human rights and good governance, while ending corruption and impunity, and form an inquiry commission on disappeared persons during armed conflicts and a truth and reconciliation commission. </w:t>
      </w:r>
    </w:p>
    <w:p w:rsidR="004079A2" w:rsidRPr="00332A48" w:rsidRDefault="004079A2" w:rsidP="000A255E">
      <w:pPr>
        <w:pStyle w:val="SingleTxtG"/>
        <w:rPr>
          <w:rFonts w:eastAsia="Arial Unicode MS"/>
          <w:b/>
        </w:rPr>
      </w:pPr>
      <w:r w:rsidRPr="00332A48">
        <w:rPr>
          <w:rFonts w:eastAsia="Arial Unicode MS"/>
          <w:bCs/>
        </w:rPr>
        <w:t>74.</w:t>
      </w:r>
      <w:r w:rsidRPr="00332A48">
        <w:rPr>
          <w:rFonts w:eastAsia="Arial Unicode MS"/>
          <w:bCs/>
        </w:rPr>
        <w:tab/>
      </w:r>
      <w:r w:rsidRPr="00332A48">
        <w:rPr>
          <w:rFonts w:eastAsia="Arial Unicode MS"/>
        </w:rPr>
        <w:t xml:space="preserve">During the conflict and the state of emergency, security agencies were mobilized under unified command. They were authorized to take offensive and defensive measures against the insurgents, but the acts of arbitrary executions or enforced disappearances were not permitted. In order to address the complaints of alleged disappearances and arbitrary execution, and carry out the constitutional obligation, the GON introduced bills on the constitution of two high level commissions on truth and reconciliation and disappearance in June 2010. These bills, which are being considered by the Legislature Parliament, aim to implement the CPA, constitutional provisions, and directive orders by the Supreme Court, and end impunity. Also, the GON, through the MOPR, has provided financial assistance to the families of 14,064 </w:t>
      </w:r>
      <w:r>
        <w:rPr>
          <w:rFonts w:eastAsia="Arial Unicode MS"/>
        </w:rPr>
        <w:t>out of 16,71</w:t>
      </w:r>
      <w:r w:rsidRPr="00332A48">
        <w:rPr>
          <w:rFonts w:eastAsia="Arial Unicode MS"/>
        </w:rPr>
        <w:t>9 deceased, distributed reliefs to 2</w:t>
      </w:r>
      <w:r>
        <w:rPr>
          <w:rFonts w:eastAsia="Arial Unicode MS"/>
        </w:rPr>
        <w:t>8</w:t>
      </w:r>
      <w:r w:rsidRPr="00332A48">
        <w:rPr>
          <w:rFonts w:eastAsia="Arial Unicode MS"/>
        </w:rPr>
        <w:t xml:space="preserve">,000 out of 78,689 internally </w:t>
      </w:r>
      <w:r>
        <w:rPr>
          <w:rFonts w:eastAsia="Arial Unicode MS"/>
        </w:rPr>
        <w:t>displaced</w:t>
      </w:r>
      <w:r w:rsidRPr="00332A48">
        <w:rPr>
          <w:rFonts w:eastAsia="Arial Unicode MS"/>
        </w:rPr>
        <w:t xml:space="preserve"> persons, reliefs to </w:t>
      </w:r>
      <w:r>
        <w:rPr>
          <w:rFonts w:eastAsia="Arial Unicode MS"/>
        </w:rPr>
        <w:t>the families of 1302</w:t>
      </w:r>
      <w:r w:rsidRPr="00332A48">
        <w:rPr>
          <w:rFonts w:eastAsia="Arial Unicode MS"/>
        </w:rPr>
        <w:t xml:space="preserve"> disappeared persons and subsistence allowance to 23 persons injured during the People's Movement.</w:t>
      </w:r>
    </w:p>
    <w:p w:rsidR="004079A2" w:rsidRPr="00332A48" w:rsidRDefault="004079A2" w:rsidP="000A255E">
      <w:pPr>
        <w:pStyle w:val="SingleTxtG"/>
        <w:rPr>
          <w:rFonts w:eastAsia="Arial Unicode MS"/>
          <w:bCs/>
        </w:rPr>
      </w:pPr>
      <w:r w:rsidRPr="00332A48">
        <w:rPr>
          <w:rFonts w:eastAsia="Arial Unicode MS"/>
          <w:bCs/>
        </w:rPr>
        <w:t>75.</w:t>
      </w:r>
      <w:r w:rsidRPr="00332A48">
        <w:rPr>
          <w:rFonts w:eastAsia="Arial Unicode MS"/>
          <w:bCs/>
        </w:rPr>
        <w:tab/>
        <w:t xml:space="preserve">The Torture Related Compensation Act, 1996 has been enacted to provide for compensation against any physical or mental pain or suffering or cruel, inhumane or degrading treatment to any person held in detention for investigation or trial. The victim or his or her relative or law practitioner may file a petition in the district court, which is to decide the petition in accordance with summary procedures i.e. within ninety days. The court may order payment of compensation, and the concerned perpetrator is liable to departmental </w:t>
      </w:r>
      <w:r w:rsidRPr="007B59B6">
        <w:rPr>
          <w:rFonts w:eastAsia="Arial Unicode MS"/>
          <w:bCs/>
        </w:rPr>
        <w:t>action</w:t>
      </w:r>
      <w:r w:rsidRPr="00332A48">
        <w:rPr>
          <w:rFonts w:eastAsia="Arial Unicode MS"/>
          <w:bCs/>
        </w:rPr>
        <w:t>.</w:t>
      </w:r>
    </w:p>
    <w:p w:rsidR="004079A2" w:rsidRPr="00332A48" w:rsidRDefault="004079A2" w:rsidP="000A255E">
      <w:pPr>
        <w:pStyle w:val="SingleTxtG"/>
        <w:rPr>
          <w:rFonts w:eastAsia="Arial Unicode MS"/>
        </w:rPr>
      </w:pPr>
      <w:r w:rsidRPr="00332A48">
        <w:rPr>
          <w:rFonts w:eastAsia="Arial Unicode MS"/>
          <w:bCs/>
        </w:rPr>
        <w:t>76.</w:t>
      </w:r>
      <w:r w:rsidRPr="00332A48">
        <w:rPr>
          <w:rFonts w:eastAsia="Arial Unicode MS"/>
          <w:bCs/>
        </w:rPr>
        <w:tab/>
      </w:r>
      <w:r w:rsidRPr="00332A48">
        <w:rPr>
          <w:rFonts w:eastAsia="Arial Unicode MS"/>
        </w:rPr>
        <w:t>A range of legal measures have been in place in order to ensure prompt and impartial investigations of allegations of extra-judicial and summary executions, involuntary disappearance, torture or arbitrary detention. The Local Administration Act, 1971 comprehensibly provides for how, in the course of enforcement of laws, minimum force is to be exercised according to the situation. These provisions focus on the safeguarding of life and property of the people and managing peace and security rather than on provoking the security personnel to use lethal force. The organizational policy and order relating to the mobilization of police also discourages such use. Any police employee defying such order comes</w:t>
      </w:r>
      <w:r w:rsidRPr="008E26B7">
        <w:rPr>
          <w:rFonts w:eastAsia="Arial Unicode MS"/>
        </w:rPr>
        <w:t xml:space="preserve"> ipso facto und</w:t>
      </w:r>
      <w:r w:rsidRPr="00332A48">
        <w:rPr>
          <w:rFonts w:eastAsia="Arial Unicode MS"/>
        </w:rPr>
        <w:t xml:space="preserve">er the Police Act and the domain of action by the special court. Any police employee is also liable to legal action for any criminal offence committed by him or her. Probe committees have also been formed many times to investigate into various allegations or cases. The NHRC is also empowered to make impartial inquiry into allegations of misuse of powers by the police. </w:t>
      </w:r>
    </w:p>
    <w:p w:rsidR="004079A2" w:rsidRPr="00332A48" w:rsidRDefault="004079A2" w:rsidP="000A255E">
      <w:pPr>
        <w:pStyle w:val="SingleTxtG"/>
        <w:rPr>
          <w:rFonts w:eastAsia="Arial Unicode MS"/>
        </w:rPr>
      </w:pPr>
      <w:r w:rsidRPr="00332A48">
        <w:rPr>
          <w:rFonts w:eastAsia="Arial Unicode MS"/>
        </w:rPr>
        <w:t>77.</w:t>
      </w:r>
      <w:r w:rsidRPr="00332A48">
        <w:rPr>
          <w:rFonts w:eastAsia="Arial Unicode MS"/>
        </w:rPr>
        <w:tab/>
        <w:t xml:space="preserve">Under </w:t>
      </w:r>
      <w:r w:rsidRPr="00332A48">
        <w:rPr>
          <w:rFonts w:eastAsia="Arial Unicode MS"/>
          <w:color w:val="000000"/>
        </w:rPr>
        <w:t>Section 62</w:t>
      </w:r>
      <w:r w:rsidRPr="00332A48">
        <w:rPr>
          <w:rFonts w:eastAsia="Arial Unicode MS"/>
          <w:bCs/>
        </w:rPr>
        <w:t xml:space="preserve"> of the Military Act, 2007, which</w:t>
      </w:r>
      <w:r w:rsidRPr="00332A48">
        <w:rPr>
          <w:rFonts w:eastAsia="Arial Unicode MS"/>
          <w:color w:val="000000"/>
        </w:rPr>
        <w:t xml:space="preserve"> has criminalized torture and disappearance committed by military personnel, </w:t>
      </w:r>
      <w:r w:rsidRPr="00332A48">
        <w:rPr>
          <w:rFonts w:eastAsia="Arial Unicode MS"/>
          <w:bCs/>
        </w:rPr>
        <w:t>an investigation committee</w:t>
      </w:r>
      <w:r w:rsidRPr="00332A48">
        <w:rPr>
          <w:rStyle w:val="FootnoteReference"/>
          <w:rFonts w:eastAsia="Arial Unicode MS"/>
          <w:bCs/>
          <w:sz w:val="24"/>
          <w:szCs w:val="24"/>
        </w:rPr>
        <w:footnoteReference w:id="14"/>
      </w:r>
      <w:r w:rsidRPr="00332A48">
        <w:rPr>
          <w:rFonts w:eastAsia="Arial Unicode MS"/>
          <w:bCs/>
        </w:rPr>
        <w:t xml:space="preserve"> has been formed to investigate into allegations of corruption, theft, torture and disappearance and file cases in the military special court.</w:t>
      </w:r>
      <w:r w:rsidRPr="00332A48">
        <w:rPr>
          <w:rStyle w:val="FootnoteReference"/>
          <w:rFonts w:eastAsia="Arial Unicode MS"/>
          <w:bCs/>
          <w:sz w:val="24"/>
          <w:szCs w:val="24"/>
        </w:rPr>
        <w:footnoteReference w:id="15"/>
      </w:r>
      <w:r w:rsidRPr="00332A48">
        <w:rPr>
          <w:rFonts w:eastAsia="Arial Unicode MS"/>
          <w:bCs/>
        </w:rPr>
        <w:t xml:space="preserve"> This court is empowered to try and settle such cases, against which appeals may be preferred to the Supreme Court.</w:t>
      </w:r>
    </w:p>
    <w:p w:rsidR="004079A2" w:rsidRPr="00332A48" w:rsidRDefault="004079A2" w:rsidP="000A255E">
      <w:pPr>
        <w:pStyle w:val="SingleTxtG"/>
        <w:rPr>
          <w:rFonts w:eastAsia="Arial Unicode MS"/>
          <w:bCs/>
        </w:rPr>
      </w:pPr>
      <w:r w:rsidRPr="00332A48">
        <w:rPr>
          <w:rFonts w:eastAsia="Arial Unicode MS"/>
          <w:bCs/>
        </w:rPr>
        <w:t>78.</w:t>
      </w:r>
      <w:r w:rsidRPr="00332A48">
        <w:rPr>
          <w:rFonts w:eastAsia="Arial Unicode MS"/>
          <w:bCs/>
        </w:rPr>
        <w:tab/>
        <w:t xml:space="preserve">The GON is thus firmly committed to systematically investigate such cases in order to bring those suspected of having committed such acts before the courts and to ensure compensation to the victims. </w:t>
      </w:r>
    </w:p>
    <w:p w:rsidR="004079A2" w:rsidRPr="00332A48" w:rsidRDefault="00DD58D9" w:rsidP="008E26B7">
      <w:pPr>
        <w:pStyle w:val="H23G"/>
        <w:rPr>
          <w:rFonts w:eastAsia="Arial Unicode MS"/>
        </w:rPr>
      </w:pPr>
      <w:r>
        <w:rPr>
          <w:rFonts w:eastAsia="Arial Unicode MS"/>
          <w:bCs/>
        </w:rPr>
        <w:tab/>
      </w:r>
      <w:r w:rsidR="004079A2" w:rsidRPr="00332A48">
        <w:rPr>
          <w:rFonts w:eastAsia="Arial Unicode MS"/>
          <w:bCs/>
        </w:rPr>
        <w:tab/>
      </w:r>
      <w:r w:rsidR="004079A2" w:rsidRPr="00332A48">
        <w:rPr>
          <w:rFonts w:eastAsia="Arial Unicode MS"/>
        </w:rPr>
        <w:t xml:space="preserve">Follow-up to </w:t>
      </w:r>
      <w:r w:rsidR="008E26B7">
        <w:rPr>
          <w:rFonts w:eastAsia="Arial Unicode MS"/>
        </w:rPr>
        <w:t>i</w:t>
      </w:r>
      <w:r w:rsidR="008E26B7" w:rsidRPr="00332A48">
        <w:rPr>
          <w:rFonts w:eastAsia="Arial Unicode MS"/>
        </w:rPr>
        <w:t xml:space="preserve">nternational </w:t>
      </w:r>
      <w:r w:rsidR="008E26B7">
        <w:rPr>
          <w:rFonts w:eastAsia="Arial Unicode MS"/>
        </w:rPr>
        <w:t>c</w:t>
      </w:r>
      <w:r w:rsidR="008E26B7" w:rsidRPr="00332A48">
        <w:rPr>
          <w:rFonts w:eastAsia="Arial Unicode MS"/>
        </w:rPr>
        <w:t>onferences</w:t>
      </w:r>
    </w:p>
    <w:p w:rsidR="004079A2" w:rsidRPr="00332A48" w:rsidRDefault="004079A2" w:rsidP="00CB204A">
      <w:pPr>
        <w:pStyle w:val="SingleTxtG"/>
        <w:rPr>
          <w:rFonts w:eastAsia="Arial Unicode MS"/>
          <w:iCs/>
        </w:rPr>
      </w:pPr>
      <w:r w:rsidRPr="00332A48">
        <w:rPr>
          <w:rFonts w:eastAsia="Arial Unicode MS"/>
          <w:iCs/>
        </w:rPr>
        <w:t>79.</w:t>
      </w:r>
      <w:r w:rsidRPr="00332A48">
        <w:rPr>
          <w:rFonts w:eastAsia="Arial Unicode MS"/>
          <w:iCs/>
        </w:rPr>
        <w:tab/>
        <w:t xml:space="preserve">The </w:t>
      </w:r>
      <w:r>
        <w:rPr>
          <w:rFonts w:eastAsia="Arial Unicode MS"/>
          <w:iCs/>
        </w:rPr>
        <w:t xml:space="preserve">combined </w:t>
      </w:r>
      <w:r w:rsidR="00773BEE">
        <w:rPr>
          <w:rFonts w:eastAsia="Arial Unicode MS"/>
          <w:iCs/>
        </w:rPr>
        <w:t>f</w:t>
      </w:r>
      <w:r w:rsidR="00773BEE" w:rsidRPr="00332A48">
        <w:rPr>
          <w:rFonts w:eastAsia="Arial Unicode MS"/>
          <w:iCs/>
        </w:rPr>
        <w:t xml:space="preserve">ourth </w:t>
      </w:r>
      <w:r w:rsidRPr="00332A48">
        <w:rPr>
          <w:rFonts w:eastAsia="Arial Unicode MS"/>
          <w:iCs/>
        </w:rPr>
        <w:t xml:space="preserve">and </w:t>
      </w:r>
      <w:r w:rsidR="00773BEE">
        <w:rPr>
          <w:rFonts w:eastAsia="Arial Unicode MS"/>
          <w:iCs/>
        </w:rPr>
        <w:t>f</w:t>
      </w:r>
      <w:r w:rsidR="00773BEE" w:rsidRPr="00332A48">
        <w:rPr>
          <w:rFonts w:eastAsia="Arial Unicode MS"/>
          <w:iCs/>
        </w:rPr>
        <w:t xml:space="preserve">ifth </w:t>
      </w:r>
      <w:r w:rsidR="00773BEE">
        <w:rPr>
          <w:rFonts w:eastAsia="Arial Unicode MS"/>
          <w:iCs/>
        </w:rPr>
        <w:t>periodic r</w:t>
      </w:r>
      <w:r w:rsidR="00773BEE" w:rsidRPr="00332A48">
        <w:rPr>
          <w:rFonts w:eastAsia="Arial Unicode MS"/>
          <w:iCs/>
        </w:rPr>
        <w:t>eport</w:t>
      </w:r>
      <w:r w:rsidR="00773BEE">
        <w:rPr>
          <w:rFonts w:eastAsia="Arial Unicode MS"/>
          <w:iCs/>
        </w:rPr>
        <w:t>s</w:t>
      </w:r>
      <w:r w:rsidR="00773BEE" w:rsidRPr="00332A48">
        <w:rPr>
          <w:rFonts w:eastAsia="Arial Unicode MS"/>
          <w:iCs/>
        </w:rPr>
        <w:t xml:space="preserve"> </w:t>
      </w:r>
      <w:r w:rsidRPr="00332A48">
        <w:rPr>
          <w:rFonts w:eastAsia="Arial Unicode MS"/>
          <w:iCs/>
        </w:rPr>
        <w:t xml:space="preserve">to the </w:t>
      </w:r>
      <w:r>
        <w:rPr>
          <w:rFonts w:eastAsia="Arial Unicode MS"/>
          <w:iCs/>
        </w:rPr>
        <w:t>Committee</w:t>
      </w:r>
      <w:r w:rsidR="00BD27C1">
        <w:rPr>
          <w:rFonts w:eastAsia="Arial Unicode MS"/>
          <w:iCs/>
        </w:rPr>
        <w:t xml:space="preserve"> </w:t>
      </w:r>
      <w:r w:rsidR="004721E5">
        <w:rPr>
          <w:rFonts w:eastAsia="Arial Unicode MS"/>
          <w:iCs/>
        </w:rPr>
        <w:t xml:space="preserve">on the Elimination of Discrimination against </w:t>
      </w:r>
      <w:r w:rsidR="00CB204A">
        <w:rPr>
          <w:rFonts w:eastAsia="Arial Unicode MS"/>
          <w:iCs/>
        </w:rPr>
        <w:t>W</w:t>
      </w:r>
      <w:r w:rsidR="004721E5">
        <w:rPr>
          <w:rFonts w:eastAsia="Arial Unicode MS"/>
          <w:iCs/>
        </w:rPr>
        <w:t xml:space="preserve">omen </w:t>
      </w:r>
      <w:r>
        <w:rPr>
          <w:rFonts w:eastAsia="Arial Unicode MS"/>
          <w:iCs/>
        </w:rPr>
        <w:t>(CEDAW/C/NPL/4-5) under</w:t>
      </w:r>
      <w:r w:rsidRPr="00332A48">
        <w:rPr>
          <w:rFonts w:eastAsia="Arial Unicode MS"/>
          <w:iCs/>
        </w:rPr>
        <w:t xml:space="preserve"> the title 'Progress on the Implementation of the Beijing Platform of Action' elaborates in detail </w:t>
      </w:r>
      <w:smartTag w:uri="urn:schemas-microsoft-com:office:smarttags" w:element="place">
        <w:smartTag w:uri="urn:schemas-microsoft-com:office:smarttags" w:element="country-region">
          <w:r w:rsidRPr="00332A48">
            <w:rPr>
              <w:rFonts w:eastAsia="Arial Unicode MS"/>
              <w:iCs/>
            </w:rPr>
            <w:t>Nepal</w:t>
          </w:r>
        </w:smartTag>
      </w:smartTag>
      <w:r w:rsidRPr="00332A48">
        <w:rPr>
          <w:rFonts w:eastAsia="Arial Unicode MS"/>
          <w:iCs/>
        </w:rPr>
        <w:t xml:space="preserve">'s situation on women's rights issues. </w:t>
      </w:r>
    </w:p>
    <w:p w:rsidR="004079A2" w:rsidRPr="00332A48" w:rsidRDefault="00DD58D9" w:rsidP="00773BEE">
      <w:pPr>
        <w:pStyle w:val="H23G"/>
        <w:rPr>
          <w:rFonts w:eastAsia="Arial Unicode MS"/>
        </w:rPr>
      </w:pPr>
      <w:r>
        <w:rPr>
          <w:rFonts w:eastAsia="Arial Unicode MS"/>
        </w:rPr>
        <w:tab/>
      </w:r>
      <w:r w:rsidR="004079A2" w:rsidRPr="00332A48">
        <w:rPr>
          <w:rFonts w:eastAsia="Arial Unicode MS"/>
        </w:rPr>
        <w:tab/>
        <w:t>Responses to the Appeals/Joint Appeals</w:t>
      </w:r>
    </w:p>
    <w:p w:rsidR="004079A2" w:rsidRPr="00332A48" w:rsidRDefault="004079A2" w:rsidP="00F0369F">
      <w:pPr>
        <w:pStyle w:val="SingleTxtG"/>
        <w:rPr>
          <w:rFonts w:eastAsia="Arial Unicode MS"/>
        </w:rPr>
      </w:pPr>
      <w:r w:rsidRPr="00332A48">
        <w:rPr>
          <w:rFonts w:eastAsia="Arial Unicode MS"/>
          <w:bCs/>
        </w:rPr>
        <w:t>80.</w:t>
      </w:r>
      <w:r w:rsidRPr="00332A48">
        <w:rPr>
          <w:rFonts w:eastAsia="Arial Unicode MS"/>
          <w:bCs/>
        </w:rPr>
        <w:tab/>
      </w:r>
      <w:r w:rsidRPr="00332A48">
        <w:rPr>
          <w:rFonts w:eastAsia="Arial Unicode MS"/>
        </w:rPr>
        <w:t xml:space="preserve">Reports of </w:t>
      </w:r>
      <w:smartTag w:uri="urn:schemas-microsoft-com:office:smarttags" w:element="country-region">
        <w:r w:rsidRPr="00332A48">
          <w:rPr>
            <w:rFonts w:eastAsia="Arial Unicode MS"/>
          </w:rPr>
          <w:t>Nepal</w:t>
        </w:r>
      </w:smartTag>
      <w:r w:rsidR="00F22FF8">
        <w:rPr>
          <w:rFonts w:eastAsia="Arial Unicode MS"/>
        </w:rPr>
        <w:t xml:space="preserve"> under CEDAW</w:t>
      </w:r>
      <w:r w:rsidRPr="00332A48">
        <w:rPr>
          <w:rFonts w:eastAsia="Arial Unicode MS"/>
        </w:rPr>
        <w:t xml:space="preserve"> </w:t>
      </w:r>
      <w:r w:rsidR="003A0493">
        <w:rPr>
          <w:rFonts w:eastAsia="Arial Unicode MS"/>
        </w:rPr>
        <w:t>(</w:t>
      </w:r>
      <w:r w:rsidRPr="00332A48">
        <w:rPr>
          <w:rFonts w:eastAsia="Arial Unicode MS"/>
        </w:rPr>
        <w:t>CEDAW/C/NPL/2-3</w:t>
      </w:r>
      <w:r w:rsidR="004F3A15">
        <w:rPr>
          <w:rFonts w:eastAsia="Arial Unicode MS"/>
        </w:rPr>
        <w:t>)</w:t>
      </w:r>
      <w:r w:rsidRPr="00332A48">
        <w:rPr>
          <w:rFonts w:eastAsia="Arial Unicode MS"/>
        </w:rPr>
        <w:t xml:space="preserve">; </w:t>
      </w:r>
      <w:r w:rsidR="004F3A15">
        <w:rPr>
          <w:rFonts w:eastAsia="Arial Unicode MS"/>
        </w:rPr>
        <w:t>I</w:t>
      </w:r>
      <w:r w:rsidR="00F22FF8">
        <w:rPr>
          <w:rFonts w:eastAsia="Arial Unicode MS"/>
        </w:rPr>
        <w:t>CERD (</w:t>
      </w:r>
      <w:r w:rsidRPr="00332A48">
        <w:rPr>
          <w:rFonts w:eastAsia="Arial Unicode MS"/>
        </w:rPr>
        <w:t>CERD/C/452/Add</w:t>
      </w:r>
      <w:r w:rsidR="00555847">
        <w:rPr>
          <w:rFonts w:eastAsia="Arial Unicode MS"/>
        </w:rPr>
        <w:t>.2</w:t>
      </w:r>
      <w:r w:rsidR="00F22FF8">
        <w:rPr>
          <w:rFonts w:eastAsia="Arial Unicode MS"/>
        </w:rPr>
        <w:t>)</w:t>
      </w:r>
      <w:r w:rsidRPr="00332A48">
        <w:rPr>
          <w:rFonts w:eastAsia="Arial Unicode MS"/>
        </w:rPr>
        <w:t xml:space="preserve">; </w:t>
      </w:r>
      <w:r w:rsidR="00F22FF8">
        <w:rPr>
          <w:rFonts w:eastAsia="Arial Unicode MS"/>
        </w:rPr>
        <w:t>CRC (</w:t>
      </w:r>
      <w:r w:rsidRPr="00332A48">
        <w:rPr>
          <w:rFonts w:eastAsia="Arial Unicode MS"/>
        </w:rPr>
        <w:t>CRC/C/65/Add.30</w:t>
      </w:r>
      <w:r w:rsidR="00F22FF8">
        <w:rPr>
          <w:rFonts w:eastAsia="Arial Unicode MS"/>
        </w:rPr>
        <w:t>)</w:t>
      </w:r>
      <w:r w:rsidRPr="00332A48">
        <w:rPr>
          <w:rFonts w:eastAsia="Arial Unicode MS"/>
        </w:rPr>
        <w:t xml:space="preserve">; </w:t>
      </w:r>
      <w:r w:rsidR="00F22FF8">
        <w:rPr>
          <w:rFonts w:eastAsia="Arial Unicode MS"/>
        </w:rPr>
        <w:t>CAT (</w:t>
      </w:r>
      <w:r w:rsidRPr="00332A48">
        <w:rPr>
          <w:rFonts w:eastAsia="Arial Unicode MS"/>
        </w:rPr>
        <w:t>CAT/C/33/Add</w:t>
      </w:r>
      <w:r w:rsidR="002A28AC">
        <w:rPr>
          <w:rFonts w:eastAsia="Arial Unicode MS"/>
        </w:rPr>
        <w:t>.6</w:t>
      </w:r>
      <w:r w:rsidR="00F22FF8">
        <w:rPr>
          <w:rFonts w:eastAsia="Arial Unicode MS"/>
        </w:rPr>
        <w:t>)</w:t>
      </w:r>
      <w:r w:rsidR="00C068A3">
        <w:rPr>
          <w:rFonts w:eastAsia="Arial Unicode MS"/>
        </w:rPr>
        <w:t>,</w:t>
      </w:r>
      <w:r w:rsidRPr="00332A48">
        <w:rPr>
          <w:rFonts w:eastAsia="Arial Unicode MS"/>
        </w:rPr>
        <w:t xml:space="preserve"> and </w:t>
      </w:r>
      <w:r w:rsidR="004F3A15">
        <w:rPr>
          <w:rFonts w:eastAsia="Arial Unicode MS"/>
        </w:rPr>
        <w:t>I</w:t>
      </w:r>
      <w:r w:rsidR="00F22FF8">
        <w:rPr>
          <w:rFonts w:eastAsia="Arial Unicode MS"/>
        </w:rPr>
        <w:t>CESCR (</w:t>
      </w:r>
      <w:r w:rsidRPr="00332A48">
        <w:rPr>
          <w:rFonts w:eastAsia="Arial Unicode MS"/>
        </w:rPr>
        <w:t>E</w:t>
      </w:r>
      <w:r w:rsidR="003A0493">
        <w:rPr>
          <w:rFonts w:eastAsia="Arial Unicode MS"/>
        </w:rPr>
        <w:t>/</w:t>
      </w:r>
      <w:r w:rsidRPr="00332A48">
        <w:rPr>
          <w:rFonts w:eastAsia="Arial Unicode MS"/>
        </w:rPr>
        <w:t>C.12/NPL/2</w:t>
      </w:r>
      <w:r w:rsidR="003A0493">
        <w:rPr>
          <w:rFonts w:eastAsia="Arial Unicode MS"/>
        </w:rPr>
        <w:t>)</w:t>
      </w:r>
      <w:r w:rsidRPr="00332A48">
        <w:rPr>
          <w:rFonts w:eastAsia="Arial Unicode MS"/>
        </w:rPr>
        <w:t xml:space="preserve"> provide an overview of the human rights situation of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w:t>
      </w:r>
    </w:p>
    <w:p w:rsidR="004079A2" w:rsidRPr="00052B65" w:rsidRDefault="004079A2" w:rsidP="003C4A47">
      <w:pPr>
        <w:pStyle w:val="SingleTxtG"/>
        <w:rPr>
          <w:rFonts w:eastAsia="Arial Unicode MS"/>
          <w:bCs/>
          <w:iCs/>
        </w:rPr>
      </w:pPr>
      <w:r w:rsidRPr="00332A48">
        <w:rPr>
          <w:rFonts w:eastAsia="Arial Unicode MS"/>
        </w:rPr>
        <w:t>81.</w:t>
      </w:r>
      <w:r w:rsidRPr="00332A48">
        <w:rPr>
          <w:rFonts w:eastAsia="Arial Unicode MS"/>
        </w:rPr>
        <w:tab/>
        <w:t xml:space="preserve">At the invitation of the GON, various special procedures, mandate holders visited Nepal, namely, the Working Group on Arbitrary Detention in 1996, the Special Rapporteur on extrajudicial, summary or arbitrary executions in 2000, the Working Group on Enforced or Involuntary Disappearances in 2004, the Representative of the Secretary General on the human rights of internally displaced persons in 2005, Special Rapporteur on the </w:t>
      </w:r>
      <w:r w:rsidR="001E5B99">
        <w:rPr>
          <w:rFonts w:eastAsia="Arial Unicode MS"/>
        </w:rPr>
        <w:t>q</w:t>
      </w:r>
      <w:r w:rsidR="001E5B99" w:rsidRPr="00332A48">
        <w:rPr>
          <w:rFonts w:eastAsia="Arial Unicode MS"/>
        </w:rPr>
        <w:t xml:space="preserve">uestion </w:t>
      </w:r>
      <w:r w:rsidRPr="00332A48">
        <w:rPr>
          <w:rFonts w:eastAsia="Arial Unicode MS"/>
        </w:rPr>
        <w:t xml:space="preserve">of </w:t>
      </w:r>
      <w:r w:rsidR="001E5B99">
        <w:rPr>
          <w:rFonts w:eastAsia="Arial Unicode MS"/>
        </w:rPr>
        <w:t>t</w:t>
      </w:r>
      <w:r w:rsidR="001E5B99" w:rsidRPr="00332A48">
        <w:rPr>
          <w:rFonts w:eastAsia="Arial Unicode MS"/>
        </w:rPr>
        <w:t xml:space="preserve">orture </w:t>
      </w:r>
      <w:r w:rsidRPr="00332A48">
        <w:rPr>
          <w:rFonts w:eastAsia="Arial Unicode MS"/>
        </w:rPr>
        <w:t>in 2005,</w:t>
      </w:r>
      <w:r w:rsidRPr="00332A48">
        <w:rPr>
          <w:rFonts w:eastAsia="Arial Unicode MS"/>
          <w:bCs/>
          <w:iCs/>
        </w:rPr>
        <w:t xml:space="preserve"> Special Rapporteur on the </w:t>
      </w:r>
      <w:r w:rsidR="008E26B7">
        <w:rPr>
          <w:rFonts w:eastAsia="Arial Unicode MS"/>
          <w:bCs/>
          <w:iCs/>
        </w:rPr>
        <w:t>s</w:t>
      </w:r>
      <w:r w:rsidR="008E26B7" w:rsidRPr="00332A48">
        <w:rPr>
          <w:rFonts w:eastAsia="Arial Unicode MS"/>
          <w:bCs/>
          <w:iCs/>
        </w:rPr>
        <w:t xml:space="preserve">ituation </w:t>
      </w:r>
      <w:r w:rsidRPr="00332A48">
        <w:rPr>
          <w:rFonts w:eastAsia="Arial Unicode MS"/>
          <w:bCs/>
          <w:iCs/>
        </w:rPr>
        <w:t xml:space="preserve">of </w:t>
      </w:r>
      <w:r w:rsidR="008E26B7">
        <w:rPr>
          <w:rFonts w:eastAsia="Arial Unicode MS"/>
          <w:bCs/>
          <w:iCs/>
        </w:rPr>
        <w:t>h</w:t>
      </w:r>
      <w:r w:rsidR="008E26B7" w:rsidRPr="00332A48">
        <w:rPr>
          <w:rFonts w:eastAsia="Arial Unicode MS"/>
          <w:bCs/>
          <w:iCs/>
        </w:rPr>
        <w:t xml:space="preserve">uman </w:t>
      </w:r>
      <w:r w:rsidR="008E26B7">
        <w:rPr>
          <w:rFonts w:eastAsia="Arial Unicode MS"/>
          <w:bCs/>
          <w:iCs/>
        </w:rPr>
        <w:t>r</w:t>
      </w:r>
      <w:r w:rsidR="008E26B7" w:rsidRPr="00332A48">
        <w:rPr>
          <w:rFonts w:eastAsia="Arial Unicode MS"/>
          <w:bCs/>
          <w:iCs/>
        </w:rPr>
        <w:t xml:space="preserve">ights </w:t>
      </w:r>
      <w:r w:rsidRPr="00332A48">
        <w:rPr>
          <w:rFonts w:eastAsia="Arial Unicode MS"/>
          <w:bCs/>
          <w:iCs/>
        </w:rPr>
        <w:t xml:space="preserve">and </w:t>
      </w:r>
      <w:r w:rsidR="008E26B7">
        <w:rPr>
          <w:rFonts w:eastAsia="Arial Unicode MS"/>
          <w:bCs/>
          <w:iCs/>
        </w:rPr>
        <w:t>f</w:t>
      </w:r>
      <w:r w:rsidR="008E26B7" w:rsidRPr="00332A48">
        <w:rPr>
          <w:rFonts w:eastAsia="Arial Unicode MS"/>
          <w:bCs/>
          <w:iCs/>
        </w:rPr>
        <w:t xml:space="preserve">undamental </w:t>
      </w:r>
      <w:r w:rsidR="008E26B7">
        <w:rPr>
          <w:rFonts w:eastAsia="Arial Unicode MS"/>
          <w:bCs/>
          <w:iCs/>
        </w:rPr>
        <w:t>f</w:t>
      </w:r>
      <w:r w:rsidR="008E26B7" w:rsidRPr="00332A48">
        <w:rPr>
          <w:rFonts w:eastAsia="Arial Unicode MS"/>
          <w:bCs/>
          <w:iCs/>
        </w:rPr>
        <w:t xml:space="preserve">reedoms </w:t>
      </w:r>
      <w:r w:rsidRPr="00332A48">
        <w:rPr>
          <w:rFonts w:eastAsia="Arial Unicode MS"/>
          <w:bCs/>
          <w:iCs/>
        </w:rPr>
        <w:t xml:space="preserve">of </w:t>
      </w:r>
      <w:r w:rsidR="008E26B7">
        <w:rPr>
          <w:rFonts w:eastAsia="Arial Unicode MS"/>
          <w:bCs/>
          <w:iCs/>
        </w:rPr>
        <w:t>i</w:t>
      </w:r>
      <w:r w:rsidR="008E26B7" w:rsidRPr="00332A48">
        <w:rPr>
          <w:rFonts w:eastAsia="Arial Unicode MS"/>
          <w:bCs/>
          <w:iCs/>
        </w:rPr>
        <w:t xml:space="preserve">ndigenous </w:t>
      </w:r>
      <w:r w:rsidR="008E26B7">
        <w:rPr>
          <w:rFonts w:eastAsia="Arial Unicode MS"/>
          <w:bCs/>
          <w:iCs/>
        </w:rPr>
        <w:t>p</w:t>
      </w:r>
      <w:r w:rsidR="008E26B7" w:rsidRPr="00332A48">
        <w:rPr>
          <w:rFonts w:eastAsia="Arial Unicode MS"/>
          <w:bCs/>
          <w:iCs/>
        </w:rPr>
        <w:t xml:space="preserve">eoples </w:t>
      </w:r>
      <w:r w:rsidRPr="00332A48">
        <w:rPr>
          <w:rFonts w:eastAsia="Arial Unicode MS"/>
          <w:bCs/>
          <w:iCs/>
        </w:rPr>
        <w:t>i</w:t>
      </w:r>
      <w:r w:rsidRPr="00052B65">
        <w:rPr>
          <w:rFonts w:eastAsia="Arial Unicode MS"/>
          <w:bCs/>
          <w:iCs/>
        </w:rPr>
        <w:t>n 2</w:t>
      </w:r>
      <w:r w:rsidR="00F0369F">
        <w:rPr>
          <w:rFonts w:eastAsia="Arial Unicode MS"/>
          <w:bCs/>
          <w:iCs/>
        </w:rPr>
        <w:t xml:space="preserve">008, </w:t>
      </w:r>
      <w:r w:rsidRPr="00052B65">
        <w:rPr>
          <w:rFonts w:eastAsia="Arial Unicode MS"/>
          <w:bCs/>
          <w:iCs/>
        </w:rPr>
        <w:t>Special Representative of the Secretary General for Children and Armed Conflict in 2008 and 2009</w:t>
      </w:r>
      <w:r w:rsidR="003C4A47">
        <w:rPr>
          <w:rFonts w:eastAsia="Arial Unicode MS"/>
          <w:bCs/>
          <w:iCs/>
        </w:rPr>
        <w:t xml:space="preserve"> and </w:t>
      </w:r>
      <w:r w:rsidRPr="00052B65">
        <w:rPr>
          <w:rFonts w:eastAsia="Arial Unicode MS"/>
          <w:bCs/>
          <w:iCs/>
        </w:rPr>
        <w:t xml:space="preserve">Chairman of Security Council Working Group on Children and Armed Conflict in November, 2010. </w:t>
      </w:r>
    </w:p>
    <w:p w:rsidR="004079A2" w:rsidRPr="00332A48" w:rsidRDefault="004079A2" w:rsidP="000A255E">
      <w:pPr>
        <w:pStyle w:val="SingleTxtG"/>
        <w:rPr>
          <w:rFonts w:eastAsia="Arial Unicode MS"/>
          <w:bCs/>
          <w:iCs/>
        </w:rPr>
      </w:pPr>
      <w:r w:rsidRPr="00052B65">
        <w:rPr>
          <w:rFonts w:eastAsia="Arial Unicode MS"/>
          <w:bCs/>
          <w:iCs/>
        </w:rPr>
        <w:t>82.</w:t>
      </w:r>
      <w:r w:rsidRPr="00052B65">
        <w:rPr>
          <w:rFonts w:eastAsia="Arial Unicode MS"/>
          <w:bCs/>
          <w:iCs/>
        </w:rPr>
        <w:tab/>
        <w:t>The GON is sincerely working out to</w:t>
      </w:r>
      <w:r w:rsidRPr="00332A48">
        <w:rPr>
          <w:rFonts w:eastAsia="Arial Unicode MS"/>
          <w:bCs/>
          <w:iCs/>
        </w:rPr>
        <w:t xml:space="preserve">wards implementation of all relevant recommendations made by these special procedures and mandate holders. It has timely responded to communications </w:t>
      </w:r>
      <w:r w:rsidRPr="00554204">
        <w:rPr>
          <w:rFonts w:eastAsia="Arial Unicode MS"/>
          <w:bCs/>
          <w:iCs/>
        </w:rPr>
        <w:t>(appeals/joint appeals)</w:t>
      </w:r>
      <w:r w:rsidRPr="00332A48">
        <w:rPr>
          <w:rFonts w:eastAsia="Arial Unicode MS"/>
          <w:bCs/>
          <w:iCs/>
        </w:rPr>
        <w:t xml:space="preserve"> sent by them. </w:t>
      </w:r>
    </w:p>
    <w:p w:rsidR="004079A2" w:rsidRPr="00332A48" w:rsidRDefault="00DD58D9" w:rsidP="00424CCD">
      <w:pPr>
        <w:pStyle w:val="H1G"/>
        <w:rPr>
          <w:rFonts w:eastAsia="Arial Unicode MS"/>
        </w:rPr>
      </w:pPr>
      <w:r>
        <w:rPr>
          <w:rFonts w:eastAsia="Arial Unicode MS"/>
        </w:rPr>
        <w:tab/>
      </w:r>
      <w:r w:rsidR="004079A2" w:rsidRPr="00332A48">
        <w:rPr>
          <w:rFonts w:eastAsia="Arial Unicode MS"/>
        </w:rPr>
        <w:t>VI</w:t>
      </w:r>
      <w:r w:rsidR="004079A2" w:rsidRPr="00332A48">
        <w:rPr>
          <w:rFonts w:eastAsia="Arial Unicode MS"/>
        </w:rPr>
        <w:tab/>
      </w:r>
      <w:r w:rsidRPr="00332A48">
        <w:rPr>
          <w:rFonts w:eastAsia="Arial Unicode MS"/>
        </w:rPr>
        <w:t xml:space="preserve">Implementation of specific articles of </w:t>
      </w:r>
      <w:r w:rsidR="00424CCD">
        <w:rPr>
          <w:rFonts w:eastAsia="Arial Unicode MS"/>
        </w:rPr>
        <w:t>the Covenant</w:t>
      </w:r>
    </w:p>
    <w:p w:rsidR="004079A2" w:rsidRPr="0012600F" w:rsidRDefault="00DD58D9" w:rsidP="001E5B99">
      <w:pPr>
        <w:pStyle w:val="H4G"/>
        <w:rPr>
          <w:rFonts w:eastAsia="Arial Unicode MS"/>
          <w:b/>
          <w:bCs/>
          <w:i w:val="0"/>
          <w:iCs/>
        </w:rPr>
      </w:pPr>
      <w:r>
        <w:rPr>
          <w:rFonts w:eastAsia="Arial Unicode MS"/>
        </w:rPr>
        <w:tab/>
      </w:r>
      <w:r w:rsidRPr="0012600F">
        <w:rPr>
          <w:rFonts w:eastAsia="Arial Unicode MS"/>
          <w:b/>
          <w:bCs/>
          <w:i w:val="0"/>
          <w:iCs/>
        </w:rPr>
        <w:tab/>
      </w:r>
      <w:r w:rsidR="004079A2" w:rsidRPr="0012600F">
        <w:rPr>
          <w:rFonts w:eastAsia="Arial Unicode MS"/>
          <w:b/>
          <w:bCs/>
          <w:i w:val="0"/>
          <w:iCs/>
        </w:rPr>
        <w:t xml:space="preserve">Article </w:t>
      </w:r>
      <w:r w:rsidR="001E5B99">
        <w:rPr>
          <w:rFonts w:eastAsia="Arial Unicode MS"/>
          <w:b/>
          <w:bCs/>
          <w:i w:val="0"/>
          <w:iCs/>
        </w:rPr>
        <w:t xml:space="preserve">1- </w:t>
      </w:r>
      <w:r w:rsidR="004079A2" w:rsidRPr="0012600F">
        <w:rPr>
          <w:rFonts w:eastAsia="Arial Unicode MS"/>
          <w:b/>
          <w:bCs/>
          <w:i w:val="0"/>
          <w:iCs/>
        </w:rPr>
        <w:t xml:space="preserve">Right to </w:t>
      </w:r>
      <w:r w:rsidR="00B45EB6">
        <w:rPr>
          <w:rFonts w:eastAsia="Arial Unicode MS"/>
          <w:b/>
          <w:bCs/>
          <w:i w:val="0"/>
          <w:iCs/>
        </w:rPr>
        <w:t>s</w:t>
      </w:r>
      <w:r w:rsidR="00B45EB6" w:rsidRPr="0012600F">
        <w:rPr>
          <w:rFonts w:eastAsia="Arial Unicode MS"/>
          <w:b/>
          <w:bCs/>
          <w:i w:val="0"/>
          <w:iCs/>
        </w:rPr>
        <w:t>elf</w:t>
      </w:r>
      <w:r w:rsidR="004079A2" w:rsidRPr="0012600F">
        <w:rPr>
          <w:rFonts w:eastAsia="Arial Unicode MS"/>
          <w:b/>
          <w:bCs/>
          <w:i w:val="0"/>
          <w:iCs/>
        </w:rPr>
        <w:t>-determination</w:t>
      </w:r>
    </w:p>
    <w:p w:rsidR="004079A2" w:rsidRPr="00332A48" w:rsidRDefault="004079A2" w:rsidP="006440FC">
      <w:pPr>
        <w:pStyle w:val="SingleTxtG"/>
        <w:rPr>
          <w:rFonts w:eastAsia="Arial Unicode MS"/>
          <w:iCs/>
        </w:rPr>
      </w:pPr>
      <w:r w:rsidRPr="00332A48">
        <w:rPr>
          <w:rFonts w:eastAsia="Arial Unicode MS"/>
          <w:bCs/>
        </w:rPr>
        <w:t>83.</w:t>
      </w:r>
      <w:r w:rsidRPr="00332A48">
        <w:rPr>
          <w:rFonts w:eastAsia="Arial Unicode MS"/>
          <w:bCs/>
        </w:rPr>
        <w:tab/>
      </w:r>
      <w:smartTag w:uri="urn:schemas-microsoft-com:office:smarttags" w:element="place">
        <w:smartTag w:uri="urn:schemas-microsoft-com:office:smarttags" w:element="country-region">
          <w:r w:rsidRPr="00332A48">
            <w:rPr>
              <w:rFonts w:eastAsia="Arial Unicode MS"/>
              <w:iCs/>
            </w:rPr>
            <w:t>Nepal</w:t>
          </w:r>
        </w:smartTag>
      </w:smartTag>
      <w:r w:rsidRPr="00332A48">
        <w:rPr>
          <w:rFonts w:eastAsia="Arial Unicode MS"/>
          <w:iCs/>
        </w:rPr>
        <w:t xml:space="preserve"> reaffirms its </w:t>
      </w:r>
      <w:r w:rsidR="00424CCD">
        <w:rPr>
          <w:rFonts w:eastAsia="Arial Unicode MS"/>
          <w:iCs/>
        </w:rPr>
        <w:t>i</w:t>
      </w:r>
      <w:r w:rsidR="00424CCD" w:rsidRPr="00332A48">
        <w:rPr>
          <w:rFonts w:eastAsia="Arial Unicode MS"/>
          <w:iCs/>
        </w:rPr>
        <w:t xml:space="preserve">nitial </w:t>
      </w:r>
      <w:r w:rsidR="00424CCD">
        <w:rPr>
          <w:rFonts w:eastAsia="Arial Unicode MS"/>
          <w:iCs/>
        </w:rPr>
        <w:t>r</w:t>
      </w:r>
      <w:r w:rsidR="00424CCD" w:rsidRPr="00332A48">
        <w:rPr>
          <w:rFonts w:eastAsia="Arial Unicode MS"/>
          <w:iCs/>
        </w:rPr>
        <w:t xml:space="preserve">eport </w:t>
      </w:r>
      <w:r w:rsidR="00424CCD">
        <w:rPr>
          <w:rFonts w:eastAsia="Arial Unicode MS"/>
          <w:iCs/>
        </w:rPr>
        <w:t xml:space="preserve">under </w:t>
      </w:r>
      <w:r w:rsidR="006440FC">
        <w:rPr>
          <w:rFonts w:eastAsia="Arial Unicode MS"/>
          <w:iCs/>
        </w:rPr>
        <w:t>ICCPR</w:t>
      </w:r>
      <w:r w:rsidR="00424CCD">
        <w:rPr>
          <w:rFonts w:eastAsia="Arial Unicode MS"/>
          <w:iCs/>
        </w:rPr>
        <w:t xml:space="preserve"> (</w:t>
      </w:r>
      <w:r w:rsidRPr="00332A48">
        <w:rPr>
          <w:rFonts w:eastAsia="Arial Unicode MS"/>
          <w:iCs/>
        </w:rPr>
        <w:t>CCPR/74/Add.2</w:t>
      </w:r>
      <w:r w:rsidR="00BD27C1">
        <w:rPr>
          <w:rFonts w:eastAsia="Arial Unicode MS"/>
          <w:iCs/>
        </w:rPr>
        <w:t xml:space="preserve"> </w:t>
      </w:r>
      <w:r w:rsidRPr="00332A48">
        <w:rPr>
          <w:rFonts w:eastAsia="Arial Unicode MS"/>
          <w:iCs/>
        </w:rPr>
        <w:t xml:space="preserve">and the </w:t>
      </w:r>
      <w:r w:rsidR="00424CCD">
        <w:rPr>
          <w:rFonts w:eastAsia="Arial Unicode MS"/>
          <w:iCs/>
        </w:rPr>
        <w:t>s</w:t>
      </w:r>
      <w:r w:rsidR="00424CCD" w:rsidRPr="00332A48">
        <w:rPr>
          <w:rFonts w:eastAsia="Arial Unicode MS"/>
          <w:iCs/>
        </w:rPr>
        <w:t xml:space="preserve">econd </w:t>
      </w:r>
      <w:r w:rsidR="00424CCD">
        <w:rPr>
          <w:rFonts w:eastAsia="Arial Unicode MS"/>
          <w:iCs/>
        </w:rPr>
        <w:t>p</w:t>
      </w:r>
      <w:r w:rsidR="00424CCD" w:rsidRPr="00332A48">
        <w:rPr>
          <w:rFonts w:eastAsia="Arial Unicode MS"/>
          <w:iCs/>
        </w:rPr>
        <w:t xml:space="preserve">eriodic </w:t>
      </w:r>
      <w:r w:rsidR="00424CCD">
        <w:rPr>
          <w:rFonts w:eastAsia="Arial Unicode MS"/>
          <w:iCs/>
        </w:rPr>
        <w:t>r</w:t>
      </w:r>
      <w:r w:rsidR="00424CCD" w:rsidRPr="00332A48">
        <w:rPr>
          <w:rFonts w:eastAsia="Arial Unicode MS"/>
          <w:iCs/>
        </w:rPr>
        <w:t xml:space="preserve">eport </w:t>
      </w:r>
      <w:r w:rsidRPr="00332A48">
        <w:rPr>
          <w:rFonts w:eastAsia="Arial Unicode MS"/>
          <w:iCs/>
        </w:rPr>
        <w:t xml:space="preserve">under </w:t>
      </w:r>
      <w:r w:rsidR="004F3A15">
        <w:rPr>
          <w:rFonts w:eastAsia="Arial Unicode MS"/>
          <w:iCs/>
        </w:rPr>
        <w:t>I</w:t>
      </w:r>
      <w:r w:rsidR="006440FC">
        <w:rPr>
          <w:rFonts w:eastAsia="Arial Unicode MS"/>
          <w:iCs/>
        </w:rPr>
        <w:t>CESCR</w:t>
      </w:r>
      <w:r w:rsidR="00424CCD">
        <w:rPr>
          <w:rFonts w:eastAsia="Arial Unicode MS"/>
          <w:iCs/>
        </w:rPr>
        <w:t xml:space="preserve"> (</w:t>
      </w:r>
      <w:r w:rsidRPr="00332A48">
        <w:rPr>
          <w:rFonts w:eastAsia="Arial Unicode MS"/>
          <w:iCs/>
        </w:rPr>
        <w:t>E/C.12/NPL/2</w:t>
      </w:r>
      <w:r w:rsidR="00424CCD">
        <w:rPr>
          <w:rFonts w:eastAsia="Arial Unicode MS"/>
          <w:iCs/>
        </w:rPr>
        <w:t>,</w:t>
      </w:r>
      <w:r w:rsidR="00812B39">
        <w:rPr>
          <w:rFonts w:eastAsia="Arial Unicode MS"/>
          <w:iCs/>
        </w:rPr>
        <w:t xml:space="preserve"> paras.</w:t>
      </w:r>
      <w:r w:rsidRPr="00332A48">
        <w:rPr>
          <w:rFonts w:eastAsia="Arial Unicode MS"/>
          <w:iCs/>
        </w:rPr>
        <w:t xml:space="preserve"> 96-101</w:t>
      </w:r>
      <w:r w:rsidR="00424CCD">
        <w:rPr>
          <w:rFonts w:eastAsia="Arial Unicode MS"/>
          <w:iCs/>
        </w:rPr>
        <w:t>)</w:t>
      </w:r>
      <w:r w:rsidRPr="00332A48">
        <w:rPr>
          <w:rFonts w:eastAsia="Arial Unicode MS"/>
          <w:iCs/>
        </w:rPr>
        <w:t xml:space="preserve">. The GON affirms and respects the right to self-determination as mentioned in </w:t>
      </w:r>
      <w:r w:rsidR="00424CCD">
        <w:rPr>
          <w:rFonts w:eastAsia="Arial Unicode MS"/>
          <w:iCs/>
        </w:rPr>
        <w:t>a</w:t>
      </w:r>
      <w:r w:rsidR="00424CCD" w:rsidRPr="00332A48">
        <w:rPr>
          <w:rFonts w:eastAsia="Arial Unicode MS"/>
          <w:iCs/>
        </w:rPr>
        <w:t xml:space="preserve">rticle </w:t>
      </w:r>
      <w:r w:rsidRPr="00332A48">
        <w:rPr>
          <w:rFonts w:eastAsia="Arial Unicode MS"/>
          <w:iCs/>
        </w:rPr>
        <w:t>1 of the ICCPR. It believes that the essence of this right should be understood to include the following propositions: (a) All peoples have the right to freely determine, without external interference, their political status and to pursue their economic, social and cultural development; (b) this right is to be exercised by the whole people of the country or by the nation as a whole; (c) the right to self-determination of the people should in no case be understood nor be construed as authorizing or encouraging any action which may lead to dismember or impair, totally or in part, the territorial integrity or political unity of a sovereign and independent state; and (d) every state has the duty to respect this right of people and to refrain from any act that may deprive the people of their right to self-determination.</w:t>
      </w:r>
    </w:p>
    <w:p w:rsidR="004079A2" w:rsidRPr="00332A48" w:rsidRDefault="004079A2" w:rsidP="00424CCD">
      <w:pPr>
        <w:pStyle w:val="SingleTxtG"/>
        <w:rPr>
          <w:rFonts w:eastAsia="Arial Unicode MS"/>
          <w:iCs/>
        </w:rPr>
      </w:pPr>
      <w:r w:rsidRPr="00332A48">
        <w:rPr>
          <w:rFonts w:eastAsia="Arial Unicode MS"/>
          <w:iCs/>
        </w:rPr>
        <w:t>84.</w:t>
      </w:r>
      <w:r w:rsidRPr="00332A48">
        <w:rPr>
          <w:rFonts w:eastAsia="Arial Unicode MS"/>
          <w:iCs/>
        </w:rPr>
        <w:tab/>
        <w:t xml:space="preserve">The Constitution recognizes the supremacy of people </w:t>
      </w:r>
      <w:r>
        <w:rPr>
          <w:rFonts w:eastAsia="Arial Unicode MS"/>
          <w:iCs/>
        </w:rPr>
        <w:t>one of the</w:t>
      </w:r>
      <w:r w:rsidRPr="00332A48">
        <w:rPr>
          <w:rFonts w:eastAsia="Arial Unicode MS"/>
          <w:iCs/>
        </w:rPr>
        <w:t xml:space="preserve"> core value</w:t>
      </w:r>
      <w:r>
        <w:rPr>
          <w:rFonts w:eastAsia="Arial Unicode MS"/>
          <w:iCs/>
        </w:rPr>
        <w:t>s</w:t>
      </w:r>
      <w:r w:rsidRPr="00332A48">
        <w:rPr>
          <w:rFonts w:eastAsia="Arial Unicode MS"/>
          <w:iCs/>
        </w:rPr>
        <w:t xml:space="preserve"> of the system of governance. In conformity with </w:t>
      </w:r>
      <w:r w:rsidR="00424CCD">
        <w:rPr>
          <w:rFonts w:eastAsia="Arial Unicode MS"/>
          <w:iCs/>
        </w:rPr>
        <w:t>a</w:t>
      </w:r>
      <w:r w:rsidR="00424CCD" w:rsidRPr="00332A48">
        <w:rPr>
          <w:rFonts w:eastAsia="Arial Unicode MS"/>
          <w:iCs/>
        </w:rPr>
        <w:t xml:space="preserve">rticle </w:t>
      </w:r>
      <w:r w:rsidRPr="00332A48">
        <w:rPr>
          <w:rFonts w:eastAsia="Arial Unicode MS"/>
          <w:iCs/>
        </w:rPr>
        <w:t>1</w:t>
      </w:r>
      <w:r w:rsidR="00424CCD">
        <w:rPr>
          <w:rFonts w:eastAsia="Arial Unicode MS"/>
          <w:iCs/>
        </w:rPr>
        <w:t>, paragraph 2</w:t>
      </w:r>
      <w:r w:rsidRPr="00332A48">
        <w:rPr>
          <w:rFonts w:eastAsia="Arial Unicode MS"/>
          <w:iCs/>
        </w:rPr>
        <w:t xml:space="preserve"> of the ICCPR and </w:t>
      </w:r>
      <w:r w:rsidR="00424CCD">
        <w:rPr>
          <w:rFonts w:eastAsia="Arial Unicode MS"/>
          <w:iCs/>
        </w:rPr>
        <w:t>a</w:t>
      </w:r>
      <w:r w:rsidR="00424CCD" w:rsidRPr="00332A48">
        <w:rPr>
          <w:rFonts w:eastAsia="Arial Unicode MS"/>
          <w:iCs/>
        </w:rPr>
        <w:t xml:space="preserve">rticle </w:t>
      </w:r>
      <w:r w:rsidRPr="00332A48">
        <w:rPr>
          <w:rFonts w:eastAsia="Arial Unicode MS"/>
          <w:iCs/>
        </w:rPr>
        <w:t xml:space="preserve">55 of the </w:t>
      </w:r>
      <w:r w:rsidR="00424CCD">
        <w:rPr>
          <w:rFonts w:eastAsia="Arial Unicode MS"/>
          <w:iCs/>
        </w:rPr>
        <w:t>United Nations</w:t>
      </w:r>
      <w:r w:rsidR="00424CCD" w:rsidRPr="00332A48">
        <w:rPr>
          <w:rFonts w:eastAsia="Arial Unicode MS"/>
          <w:iCs/>
        </w:rPr>
        <w:t xml:space="preserve"> </w:t>
      </w:r>
      <w:r w:rsidRPr="00332A48">
        <w:rPr>
          <w:rFonts w:eastAsia="Arial Unicode MS"/>
          <w:iCs/>
        </w:rPr>
        <w:t xml:space="preserve">Charter, the Preamble and </w:t>
      </w:r>
      <w:r w:rsidR="00424CCD">
        <w:rPr>
          <w:rFonts w:eastAsia="Arial Unicode MS"/>
          <w:iCs/>
        </w:rPr>
        <w:t>a</w:t>
      </w:r>
      <w:r w:rsidR="004721E5">
        <w:rPr>
          <w:rFonts w:eastAsia="Arial Unicode MS"/>
          <w:iCs/>
        </w:rPr>
        <w:t>r</w:t>
      </w:r>
      <w:r w:rsidR="00424CCD" w:rsidRPr="00332A48">
        <w:rPr>
          <w:rFonts w:eastAsia="Arial Unicode MS"/>
          <w:iCs/>
        </w:rPr>
        <w:t xml:space="preserve">ticles </w:t>
      </w:r>
      <w:r w:rsidRPr="00332A48">
        <w:rPr>
          <w:rFonts w:eastAsia="Arial Unicode MS"/>
          <w:iCs/>
        </w:rPr>
        <w:t xml:space="preserve">2, 3, 63, 138, 139 and 140 of the Constitution collectively embody the spirit of right to self-determination. Article 2 vests the sovereignty and sovereign authority of </w:t>
      </w:r>
      <w:smartTag w:uri="urn:schemas-microsoft-com:office:smarttags" w:element="place">
        <w:smartTag w:uri="urn:schemas-microsoft-com:office:smarttags" w:element="country-region">
          <w:r w:rsidRPr="00332A48">
            <w:rPr>
              <w:rFonts w:eastAsia="Arial Unicode MS"/>
              <w:iCs/>
            </w:rPr>
            <w:t>Nepal</w:t>
          </w:r>
        </w:smartTag>
      </w:smartTag>
      <w:r w:rsidRPr="00332A48">
        <w:rPr>
          <w:rFonts w:eastAsia="Arial Unicode MS"/>
          <w:iCs/>
        </w:rPr>
        <w:t xml:space="preserve"> in the people. Article 3 defines that </w:t>
      </w:r>
      <w:r w:rsidRPr="00332A48">
        <w:rPr>
          <w:kern w:val="24"/>
        </w:rPr>
        <w:t>all the Nepalese people,</w:t>
      </w:r>
      <w:r w:rsidRPr="00332A48">
        <w:rPr>
          <w:rFonts w:eastAsia="Arial Unicode MS"/>
          <w:iCs/>
        </w:rPr>
        <w:t xml:space="preserve"> </w:t>
      </w:r>
      <w:r w:rsidRPr="00332A48">
        <w:rPr>
          <w:kern w:val="24"/>
        </w:rPr>
        <w:t xml:space="preserve">having multi-ethnic, multi-lingual, </w:t>
      </w:r>
      <w:r w:rsidRPr="00332A48">
        <w:rPr>
          <w:bCs/>
          <w:kern w:val="24"/>
        </w:rPr>
        <w:t>multi-religious</w:t>
      </w:r>
      <w:r w:rsidRPr="00332A48">
        <w:rPr>
          <w:kern w:val="24"/>
        </w:rPr>
        <w:t xml:space="preserve"> and multi-cultural characteristics with common aspirations and being united by a bond of allegiance to national independence, integrity, national interest and prosperity of </w:t>
      </w:r>
      <w:smartTag w:uri="urn:schemas-microsoft-com:office:smarttags" w:element="place">
        <w:smartTag w:uri="urn:schemas-microsoft-com:office:smarttags" w:element="country-region">
          <w:r w:rsidRPr="00332A48">
            <w:rPr>
              <w:kern w:val="24"/>
            </w:rPr>
            <w:t>Nepal</w:t>
          </w:r>
        </w:smartTag>
      </w:smartTag>
      <w:r w:rsidRPr="00332A48">
        <w:rPr>
          <w:kern w:val="24"/>
        </w:rPr>
        <w:t>, collectively constitute the nation.</w:t>
      </w:r>
      <w:r w:rsidRPr="00332A48">
        <w:rPr>
          <w:rFonts w:eastAsia="Arial Unicode MS"/>
          <w:iCs/>
        </w:rPr>
        <w:t xml:space="preserve"> Article 138 commits to progressively restructure the State with inclusive, democratic and federal system of governance, and to end centralized and unitary structure of the State. Article 139, recognizing the principle of decentralization and devolution of powers to the local governance bodies, commits the State for establishing a system of sharing the accountabilities and revenues between the central government and the local governance bodies according to the law.</w:t>
      </w:r>
    </w:p>
    <w:p w:rsidR="004079A2" w:rsidRPr="00F0369F" w:rsidRDefault="004079A2" w:rsidP="000A255E">
      <w:pPr>
        <w:pStyle w:val="SingleTxtG"/>
        <w:rPr>
          <w:rFonts w:eastAsia="Arial Unicode MS"/>
          <w:strike/>
        </w:rPr>
      </w:pPr>
      <w:r w:rsidRPr="00332A48">
        <w:rPr>
          <w:rFonts w:eastAsia="Arial Unicode MS"/>
          <w:iCs/>
        </w:rPr>
        <w:t>85.</w:t>
      </w:r>
      <w:r w:rsidRPr="00332A48">
        <w:rPr>
          <w:rFonts w:eastAsia="Arial Unicode MS"/>
          <w:iCs/>
        </w:rPr>
        <w:tab/>
        <w:t xml:space="preserve">So far as the question of exercise of the right to self-determination in </w:t>
      </w:r>
      <w:smartTag w:uri="urn:schemas-microsoft-com:office:smarttags" w:element="place">
        <w:smartTag w:uri="urn:schemas-microsoft-com:office:smarttags" w:element="country-region">
          <w:r w:rsidRPr="00332A48">
            <w:rPr>
              <w:rFonts w:eastAsia="Arial Unicode MS"/>
              <w:iCs/>
            </w:rPr>
            <w:t>Nepal</w:t>
          </w:r>
        </w:smartTag>
      </w:smartTag>
      <w:r w:rsidRPr="00332A48">
        <w:rPr>
          <w:rFonts w:eastAsia="Arial Unicode MS"/>
          <w:iCs/>
        </w:rPr>
        <w:t xml:space="preserve"> is concerned, the people have been exercising this right from time to time. The popular movement of 1990 abolished the concept of absolute monarchy by establishing a constitutional monarchy. Similarly, as a consequence of the April uprising of 2006, the traditional feudal monarchy was abolished in the country. The people of </w:t>
      </w:r>
      <w:smartTag w:uri="urn:schemas-microsoft-com:office:smarttags" w:element="place">
        <w:smartTag w:uri="urn:schemas-microsoft-com:office:smarttags" w:element="country-region">
          <w:r w:rsidRPr="00332A48">
            <w:rPr>
              <w:rFonts w:eastAsia="Arial Unicode MS"/>
              <w:iCs/>
            </w:rPr>
            <w:t>Nepal</w:t>
          </w:r>
        </w:smartTag>
      </w:smartTag>
      <w:r w:rsidRPr="00332A48">
        <w:rPr>
          <w:rFonts w:eastAsia="Arial Unicode MS"/>
          <w:iCs/>
        </w:rPr>
        <w:t xml:space="preserve">, by exercising the right to self-determination, through a resolution of the first plenary meeting of the CA dated 28 May 2008 abolished the 240-year old monarchy in the country. Moreover, the people of </w:t>
      </w:r>
      <w:smartTag w:uri="urn:schemas-microsoft-com:office:smarttags" w:element="place">
        <w:smartTag w:uri="urn:schemas-microsoft-com:office:smarttags" w:element="country-region">
          <w:r w:rsidRPr="00332A48">
            <w:rPr>
              <w:rFonts w:eastAsia="Arial Unicode MS"/>
              <w:iCs/>
            </w:rPr>
            <w:t>Nepal</w:t>
          </w:r>
        </w:smartTag>
      </w:smartTag>
      <w:r w:rsidRPr="00332A48">
        <w:rPr>
          <w:rFonts w:eastAsia="Arial Unicode MS"/>
          <w:iCs/>
        </w:rPr>
        <w:t xml:space="preserve"> are currently framing a democratic constitution through their popular representative body, the CA. As a matter of fact, the whole people of </w:t>
      </w:r>
      <w:smartTag w:uri="urn:schemas-microsoft-com:office:smarttags" w:element="place">
        <w:smartTag w:uri="urn:schemas-microsoft-com:office:smarttags" w:element="country-region">
          <w:r w:rsidRPr="00332A48">
            <w:rPr>
              <w:rFonts w:eastAsia="Arial Unicode MS"/>
              <w:iCs/>
            </w:rPr>
            <w:t>Nepal</w:t>
          </w:r>
        </w:smartTag>
      </w:smartTag>
      <w:r w:rsidRPr="00332A48">
        <w:rPr>
          <w:rFonts w:eastAsia="Arial Unicode MS"/>
          <w:iCs/>
        </w:rPr>
        <w:t>, through their high</w:t>
      </w:r>
      <w:r w:rsidRPr="00F0369F">
        <w:rPr>
          <w:rFonts w:eastAsia="Arial Unicode MS"/>
          <w:iCs/>
        </w:rPr>
        <w:t xml:space="preserve">est representative body, the CA, are now </w:t>
      </w:r>
      <w:r w:rsidRPr="00F0369F">
        <w:rPr>
          <w:rFonts w:eastAsia="Arial Unicode MS"/>
        </w:rPr>
        <w:t xml:space="preserve">practically exercising the right to self-determination in relation to civil and political rights, and economic, social and cultural rights. </w:t>
      </w:r>
    </w:p>
    <w:p w:rsidR="004079A2" w:rsidRPr="00F0369F" w:rsidRDefault="00DD58D9" w:rsidP="001E5B99">
      <w:pPr>
        <w:pStyle w:val="H4G"/>
        <w:rPr>
          <w:rFonts w:eastAsia="Arial Unicode MS"/>
          <w:b/>
          <w:bCs/>
          <w:i w:val="0"/>
          <w:iCs/>
        </w:rPr>
      </w:pPr>
      <w:r w:rsidRPr="00F0369F">
        <w:rPr>
          <w:rFonts w:eastAsia="Arial Unicode MS"/>
        </w:rPr>
        <w:tab/>
      </w:r>
      <w:r w:rsidRPr="00F0369F">
        <w:rPr>
          <w:rFonts w:eastAsia="Arial Unicode MS"/>
          <w:b/>
          <w:bCs/>
          <w:i w:val="0"/>
          <w:iCs/>
        </w:rPr>
        <w:tab/>
      </w:r>
      <w:r w:rsidR="004079A2" w:rsidRPr="00F0369F">
        <w:rPr>
          <w:rFonts w:eastAsia="Arial Unicode MS"/>
          <w:b/>
          <w:bCs/>
          <w:i w:val="0"/>
          <w:iCs/>
        </w:rPr>
        <w:t>Article</w:t>
      </w:r>
      <w:r w:rsidR="001E5B99" w:rsidRPr="00F0369F">
        <w:rPr>
          <w:rFonts w:eastAsia="Arial Unicode MS"/>
          <w:b/>
          <w:bCs/>
          <w:i w:val="0"/>
          <w:iCs/>
        </w:rPr>
        <w:t xml:space="preserve"> 2- </w:t>
      </w:r>
      <w:r w:rsidR="004079A2" w:rsidRPr="00F0369F">
        <w:rPr>
          <w:rFonts w:eastAsia="Arial Unicode MS"/>
          <w:b/>
          <w:bCs/>
          <w:i w:val="0"/>
          <w:iCs/>
        </w:rPr>
        <w:t xml:space="preserve">Equal </w:t>
      </w:r>
      <w:r w:rsidR="001D6C38" w:rsidRPr="00F0369F">
        <w:rPr>
          <w:rFonts w:eastAsia="Arial Unicode MS"/>
          <w:b/>
          <w:bCs/>
          <w:i w:val="0"/>
          <w:iCs/>
        </w:rPr>
        <w:t xml:space="preserve">protection </w:t>
      </w:r>
      <w:r w:rsidR="004079A2" w:rsidRPr="00F0369F">
        <w:rPr>
          <w:rFonts w:eastAsia="Arial Unicode MS"/>
          <w:b/>
          <w:bCs/>
          <w:i w:val="0"/>
          <w:iCs/>
        </w:rPr>
        <w:t xml:space="preserve">of </w:t>
      </w:r>
      <w:r w:rsidR="001D6C38" w:rsidRPr="00F0369F">
        <w:rPr>
          <w:rFonts w:eastAsia="Arial Unicode MS"/>
          <w:b/>
          <w:bCs/>
          <w:i w:val="0"/>
          <w:iCs/>
        </w:rPr>
        <w:t>rights</w:t>
      </w:r>
    </w:p>
    <w:p w:rsidR="004079A2" w:rsidRPr="00332A48" w:rsidRDefault="004079A2" w:rsidP="008359A3">
      <w:pPr>
        <w:pStyle w:val="SingleTxtG"/>
        <w:rPr>
          <w:rFonts w:eastAsia="Arial Unicode MS"/>
        </w:rPr>
      </w:pPr>
      <w:r w:rsidRPr="00F0369F">
        <w:rPr>
          <w:rFonts w:eastAsia="Arial Unicode MS"/>
          <w:bCs/>
        </w:rPr>
        <w:t>86.</w:t>
      </w:r>
      <w:r w:rsidRPr="00F0369F">
        <w:rPr>
          <w:rFonts w:eastAsia="Arial Unicode MS"/>
          <w:bCs/>
        </w:rPr>
        <w:tab/>
      </w:r>
      <w:r w:rsidRPr="00F0369F">
        <w:rPr>
          <w:rFonts w:eastAsia="Arial Unicode MS"/>
        </w:rPr>
        <w:t xml:space="preserve">Legislations and judicial decisions are described in the </w:t>
      </w:r>
      <w:r w:rsidR="001D6C38" w:rsidRPr="00F0369F">
        <w:rPr>
          <w:rFonts w:eastAsia="Arial Unicode MS"/>
        </w:rPr>
        <w:t xml:space="preserve">initial report </w:t>
      </w:r>
      <w:r w:rsidR="002A28AC" w:rsidRPr="00F0369F">
        <w:rPr>
          <w:rFonts w:eastAsia="Arial Unicode MS"/>
        </w:rPr>
        <w:t xml:space="preserve">under </w:t>
      </w:r>
      <w:r w:rsidR="00A700FD">
        <w:rPr>
          <w:rFonts w:eastAsia="Arial Unicode MS"/>
        </w:rPr>
        <w:t xml:space="preserve">ICCPR </w:t>
      </w:r>
      <w:r w:rsidR="001D6C38" w:rsidRPr="00F0369F">
        <w:rPr>
          <w:rFonts w:eastAsia="Arial Unicode MS"/>
        </w:rPr>
        <w:t>(</w:t>
      </w:r>
      <w:r w:rsidRPr="00F0369F">
        <w:rPr>
          <w:rFonts w:eastAsia="Arial Unicode MS"/>
        </w:rPr>
        <w:t>CCPR/74/Add.2</w:t>
      </w:r>
      <w:r w:rsidR="001D6C38" w:rsidRPr="00F0369F">
        <w:rPr>
          <w:rFonts w:eastAsia="Arial Unicode MS"/>
        </w:rPr>
        <w:t>)</w:t>
      </w:r>
      <w:r w:rsidR="002A28AC" w:rsidRPr="00F0369F">
        <w:rPr>
          <w:rFonts w:eastAsia="Arial Unicode MS"/>
        </w:rPr>
        <w:t>,</w:t>
      </w:r>
      <w:r w:rsidR="00E370D5">
        <w:rPr>
          <w:rFonts w:eastAsia="Arial Unicode MS"/>
        </w:rPr>
        <w:t xml:space="preserve"> </w:t>
      </w:r>
      <w:r w:rsidR="002A28AC" w:rsidRPr="00F0369F">
        <w:rPr>
          <w:rFonts w:eastAsia="Arial Unicode MS"/>
        </w:rPr>
        <w:t xml:space="preserve">the combined second and third periodic reports under </w:t>
      </w:r>
      <w:r w:rsidR="00A700FD">
        <w:rPr>
          <w:rFonts w:eastAsia="Arial Unicode MS"/>
        </w:rPr>
        <w:t>CEDAW</w:t>
      </w:r>
      <w:r w:rsidR="002A28AC" w:rsidRPr="00F0369F">
        <w:rPr>
          <w:rFonts w:eastAsia="Arial Unicode MS"/>
        </w:rPr>
        <w:t xml:space="preserve"> </w:t>
      </w:r>
      <w:r w:rsidR="001D6C38" w:rsidRPr="00F0369F">
        <w:rPr>
          <w:rFonts w:eastAsia="Arial Unicode MS"/>
        </w:rPr>
        <w:t>(</w:t>
      </w:r>
      <w:r w:rsidRPr="00F0369F">
        <w:rPr>
          <w:rFonts w:eastAsia="Arial Unicode MS"/>
        </w:rPr>
        <w:t>CEDAW/C/NPL/2-3</w:t>
      </w:r>
      <w:r w:rsidR="001D6C38" w:rsidRPr="00F0369F">
        <w:rPr>
          <w:rFonts w:eastAsia="Arial Unicode MS"/>
        </w:rPr>
        <w:t>)</w:t>
      </w:r>
      <w:r w:rsidR="00F0369F">
        <w:rPr>
          <w:rFonts w:eastAsia="Arial Unicode MS"/>
        </w:rPr>
        <w:t>; the s</w:t>
      </w:r>
      <w:r w:rsidR="00A700FD">
        <w:rPr>
          <w:rFonts w:eastAsia="Arial Unicode MS"/>
        </w:rPr>
        <w:t>ixteenth periodic report under ICERD</w:t>
      </w:r>
      <w:r w:rsidR="00F0369F">
        <w:rPr>
          <w:rFonts w:eastAsia="Arial Unicode MS"/>
        </w:rPr>
        <w:t xml:space="preserve"> </w:t>
      </w:r>
      <w:r w:rsidR="001D6C38" w:rsidRPr="00F0369F">
        <w:rPr>
          <w:rFonts w:eastAsia="Arial Unicode MS"/>
        </w:rPr>
        <w:t>(</w:t>
      </w:r>
      <w:r w:rsidRPr="00F0369F">
        <w:rPr>
          <w:rFonts w:eastAsia="Arial Unicode MS"/>
        </w:rPr>
        <w:t>CERD/C/452/Add.2</w:t>
      </w:r>
      <w:r w:rsidR="001D6C38" w:rsidRPr="00F0369F">
        <w:rPr>
          <w:rFonts w:eastAsia="Arial Unicode MS"/>
        </w:rPr>
        <w:t>)</w:t>
      </w:r>
      <w:r w:rsidR="00E370D5">
        <w:rPr>
          <w:rFonts w:eastAsia="Arial Unicode MS"/>
        </w:rPr>
        <w:t>,</w:t>
      </w:r>
      <w:r w:rsidR="00F0369F">
        <w:rPr>
          <w:rFonts w:eastAsia="Arial Unicode MS"/>
        </w:rPr>
        <w:t xml:space="preserve"> </w:t>
      </w:r>
      <w:r w:rsidRPr="00F0369F">
        <w:rPr>
          <w:rFonts w:eastAsia="Arial Unicode MS"/>
        </w:rPr>
        <w:t xml:space="preserve">the </w:t>
      </w:r>
      <w:r w:rsidR="005D4FA3">
        <w:rPr>
          <w:rFonts w:eastAsia="Arial Unicode MS"/>
        </w:rPr>
        <w:t>second periodic report</w:t>
      </w:r>
      <w:r w:rsidR="001D6C38" w:rsidRPr="00F0369F">
        <w:rPr>
          <w:rFonts w:eastAsia="Arial Unicode MS"/>
        </w:rPr>
        <w:t xml:space="preserve"> </w:t>
      </w:r>
      <w:r w:rsidRPr="00F0369F">
        <w:rPr>
          <w:rFonts w:eastAsia="Arial Unicode MS"/>
        </w:rPr>
        <w:t>under</w:t>
      </w:r>
      <w:r w:rsidR="002A28AC" w:rsidRPr="00F0369F">
        <w:rPr>
          <w:rFonts w:eastAsia="Arial Unicode MS"/>
        </w:rPr>
        <w:t xml:space="preserve"> </w:t>
      </w:r>
      <w:r w:rsidR="00A700FD">
        <w:rPr>
          <w:rFonts w:eastAsia="Arial Unicode MS"/>
        </w:rPr>
        <w:t>CECSR</w:t>
      </w:r>
      <w:r w:rsidR="002A28AC" w:rsidRPr="00F0369F">
        <w:rPr>
          <w:rFonts w:eastAsia="Arial Unicode MS"/>
        </w:rPr>
        <w:t xml:space="preserve"> (</w:t>
      </w:r>
      <w:r w:rsidRPr="00F0369F">
        <w:rPr>
          <w:rFonts w:eastAsia="Arial Unicode MS"/>
        </w:rPr>
        <w:t>E/C.12/NPL/2</w:t>
      </w:r>
      <w:r w:rsidR="002A28AC" w:rsidRPr="00F0369F">
        <w:rPr>
          <w:rFonts w:eastAsia="Arial Unicode MS"/>
        </w:rPr>
        <w:t>) and</w:t>
      </w:r>
      <w:r w:rsidR="00B0307C">
        <w:rPr>
          <w:rFonts w:eastAsia="Arial Unicode MS"/>
        </w:rPr>
        <w:t xml:space="preserve"> </w:t>
      </w:r>
      <w:r w:rsidR="002A28AC" w:rsidRPr="00F0369F">
        <w:rPr>
          <w:rFonts w:eastAsia="Arial Unicode MS"/>
        </w:rPr>
        <w:t xml:space="preserve">the combined fourth and fifth periodic reports under </w:t>
      </w:r>
      <w:r w:rsidR="00A700FD">
        <w:rPr>
          <w:rFonts w:eastAsia="Arial Unicode MS"/>
        </w:rPr>
        <w:t>CEDAW</w:t>
      </w:r>
      <w:r w:rsidR="002A28AC" w:rsidRPr="00332A48">
        <w:rPr>
          <w:rFonts w:eastAsia="Arial Unicode MS"/>
        </w:rPr>
        <w:t xml:space="preserve"> </w:t>
      </w:r>
      <w:r w:rsidR="002A28AC">
        <w:rPr>
          <w:rFonts w:eastAsia="Arial Unicode MS"/>
        </w:rPr>
        <w:t>(</w:t>
      </w:r>
      <w:r w:rsidRPr="00332A48">
        <w:rPr>
          <w:rFonts w:eastAsia="Arial Unicode MS"/>
        </w:rPr>
        <w:t>CEDAW/C/NPL/4-5</w:t>
      </w:r>
      <w:r w:rsidR="002A28AC">
        <w:rPr>
          <w:rFonts w:eastAsia="Arial Unicode MS"/>
        </w:rPr>
        <w:t>)</w:t>
      </w:r>
      <w:r w:rsidRPr="00332A48">
        <w:rPr>
          <w:rFonts w:eastAsia="Arial Unicode MS"/>
        </w:rPr>
        <w:t>.</w:t>
      </w:r>
    </w:p>
    <w:p w:rsidR="004079A2" w:rsidRPr="00332A48" w:rsidRDefault="004079A2" w:rsidP="000A255E">
      <w:pPr>
        <w:pStyle w:val="SingleTxtG"/>
        <w:rPr>
          <w:rFonts w:eastAsia="Arial Unicode MS"/>
        </w:rPr>
      </w:pPr>
      <w:r w:rsidRPr="00332A48">
        <w:rPr>
          <w:rFonts w:eastAsia="Arial Unicode MS"/>
        </w:rPr>
        <w:t>87.</w:t>
      </w:r>
      <w:r w:rsidRPr="00332A48">
        <w:rPr>
          <w:rFonts w:eastAsia="Arial Unicode MS"/>
        </w:rPr>
        <w:tab/>
        <w:t>The Constitution and other legislations have respected and ensured to all individuals within its territory and subject to its jurisdiction the rights recognized in the ICCPR without distinction of any kind, such as race, colour, sex, language, religion, political or other opinion, national or social origin, property, birth or other status.</w:t>
      </w:r>
    </w:p>
    <w:p w:rsidR="004079A2" w:rsidRPr="00332A48" w:rsidRDefault="004079A2" w:rsidP="004721E5">
      <w:pPr>
        <w:pStyle w:val="SingleTxtG"/>
        <w:rPr>
          <w:rFonts w:eastAsia="Arial Unicode MS"/>
        </w:rPr>
      </w:pPr>
      <w:r w:rsidRPr="00332A48">
        <w:rPr>
          <w:rFonts w:eastAsia="Arial Unicode MS"/>
        </w:rPr>
        <w:t>88.</w:t>
      </w:r>
      <w:r w:rsidRPr="00332A48">
        <w:rPr>
          <w:rFonts w:eastAsia="Arial Unicode MS"/>
        </w:rPr>
        <w:tab/>
      </w:r>
      <w:r w:rsidRPr="00332A48">
        <w:rPr>
          <w:rFonts w:eastAsia="Arial Unicode MS"/>
          <w:bCs/>
          <w:iCs/>
        </w:rPr>
        <w:t xml:space="preserve">The CLA, 1954 and </w:t>
      </w:r>
      <w:r w:rsidR="004721E5">
        <w:rPr>
          <w:rFonts w:eastAsia="Arial Unicode MS"/>
          <w:bCs/>
          <w:iCs/>
        </w:rPr>
        <w:t>a</w:t>
      </w:r>
      <w:r w:rsidR="004721E5" w:rsidRPr="00332A48">
        <w:rPr>
          <w:rFonts w:eastAsia="Arial Unicode MS"/>
          <w:bCs/>
          <w:iCs/>
        </w:rPr>
        <w:t xml:space="preserve">rticle </w:t>
      </w:r>
      <w:r w:rsidRPr="00332A48">
        <w:rPr>
          <w:rFonts w:eastAsia="Arial Unicode MS"/>
          <w:bCs/>
          <w:iCs/>
        </w:rPr>
        <w:t xml:space="preserve">13 of the Constitution affirm full commitment to the principle of equality of all citizens </w:t>
      </w:r>
      <w:r w:rsidRPr="00332A48">
        <w:rPr>
          <w:rFonts w:eastAsia="Arial Unicode MS"/>
        </w:rPr>
        <w:t xml:space="preserve">before the law. The State and law cannot or shall not discriminate among the citizens on the grounds of religion, race, sex, caste, tribe, origin, language or ideological conviction. Furthermore, </w:t>
      </w:r>
      <w:bookmarkStart w:id="0" w:name="RTFToC43"/>
      <w:r w:rsidR="001D6C38">
        <w:rPr>
          <w:rFonts w:eastAsia="Arial Unicode MS"/>
        </w:rPr>
        <w:t>a</w:t>
      </w:r>
      <w:r w:rsidR="001D6C38" w:rsidRPr="00332A48">
        <w:rPr>
          <w:rFonts w:eastAsia="Arial Unicode MS"/>
        </w:rPr>
        <w:t xml:space="preserve">rticle </w:t>
      </w:r>
      <w:r w:rsidRPr="00332A48">
        <w:rPr>
          <w:rFonts w:eastAsia="Arial Unicode MS"/>
        </w:rPr>
        <w:t xml:space="preserve">14 has guaranteed the right against untouchability and </w:t>
      </w:r>
      <w:bookmarkEnd w:id="0"/>
      <w:r w:rsidRPr="00332A48">
        <w:rPr>
          <w:rFonts w:eastAsia="Arial Unicode MS"/>
        </w:rPr>
        <w:t xml:space="preserve">made any discrimination based on caste a punishable act. The General Code has prohibited the practice of untouchability as early as in 1965. The State Cases Act, 1992 has included the caste-based discrimination as a crime in its Schedule 1, thus making the crime to be prosecuted by the State. Likewise, </w:t>
      </w:r>
      <w:r w:rsidR="001D6C38">
        <w:rPr>
          <w:rFonts w:eastAsia="Arial Unicode MS"/>
        </w:rPr>
        <w:t>a</w:t>
      </w:r>
      <w:r w:rsidR="001D6C38" w:rsidRPr="00332A48">
        <w:rPr>
          <w:rFonts w:eastAsia="Arial Unicode MS"/>
        </w:rPr>
        <w:t xml:space="preserve">rticle </w:t>
      </w:r>
      <w:r w:rsidRPr="00332A48">
        <w:rPr>
          <w:rFonts w:eastAsia="Arial Unicode MS"/>
        </w:rPr>
        <w:t xml:space="preserve">14 of the Constitution has reiterated the provision along with a provision of compensation to a person discriminated by being treated as untouchable. However, this practice is found on the ground in some forms, negatively affecting the dignity of people belonging to the </w:t>
      </w:r>
      <w:r w:rsidRPr="00332A48">
        <w:rPr>
          <w:rFonts w:eastAsia="Arial Unicode MS"/>
          <w:i/>
        </w:rPr>
        <w:t>Dalit</w:t>
      </w:r>
      <w:r w:rsidRPr="00332A48">
        <w:rPr>
          <w:rFonts w:eastAsia="Arial Unicode MS"/>
        </w:rPr>
        <w:t xml:space="preserve"> community. The </w:t>
      </w:r>
      <w:r w:rsidR="004721E5">
        <w:rPr>
          <w:rFonts w:eastAsia="Arial Unicode MS"/>
        </w:rPr>
        <w:t>G</w:t>
      </w:r>
      <w:r w:rsidR="004721E5" w:rsidRPr="00332A48">
        <w:rPr>
          <w:rFonts w:eastAsia="Arial Unicode MS"/>
        </w:rPr>
        <w:t xml:space="preserve">overnment </w:t>
      </w:r>
      <w:r w:rsidRPr="00332A48">
        <w:rPr>
          <w:rFonts w:eastAsia="Arial Unicode MS"/>
        </w:rPr>
        <w:t xml:space="preserve">policies and plans are concerned with this reality. Moreover, any discrimination based on sex is equally unacceptable. In spite of these measures, cultural practices still, on the ground, embody discriminatory treatment against women. The GON is concerned with this situation, and has revamped measures to root out the problems of discrimination based on caste and sex. </w:t>
      </w:r>
    </w:p>
    <w:p w:rsidR="004079A2" w:rsidRPr="00332A48" w:rsidRDefault="004079A2" w:rsidP="001D6C38">
      <w:pPr>
        <w:pStyle w:val="SingleTxtG"/>
        <w:rPr>
          <w:rFonts w:eastAsia="Arial Unicode MS"/>
          <w:bCs/>
        </w:rPr>
      </w:pPr>
      <w:r w:rsidRPr="00332A48">
        <w:rPr>
          <w:rFonts w:eastAsia="Arial Unicode MS"/>
        </w:rPr>
        <w:t>89.</w:t>
      </w:r>
      <w:r w:rsidRPr="00332A48">
        <w:rPr>
          <w:rFonts w:eastAsia="Arial Unicode MS"/>
        </w:rPr>
        <w:tab/>
        <w:t xml:space="preserve">One of the measures adopted to mitigate the problem is the recognition of the need for special treatment to those classes or groups who are marginalized or vulnerable. Thus, the Constitution, in the proviso to </w:t>
      </w:r>
      <w:r w:rsidR="001D6C38">
        <w:rPr>
          <w:rFonts w:eastAsia="Arial Unicode MS"/>
        </w:rPr>
        <w:t>a</w:t>
      </w:r>
      <w:r w:rsidR="001D6C38" w:rsidRPr="00332A48">
        <w:rPr>
          <w:rFonts w:eastAsia="Arial Unicode MS"/>
        </w:rPr>
        <w:t xml:space="preserve">rticle </w:t>
      </w:r>
      <w:r w:rsidRPr="00332A48">
        <w:rPr>
          <w:rFonts w:eastAsia="Arial Unicode MS"/>
        </w:rPr>
        <w:t>13 (3), allows for special provisions by law for the protection, empowerment or advancement of such classes or groups including women, indigenous nationalities, children and the aged. Such special provisions may include the application of doctrine of reasonable classification, positive discrimination or mechanism for compensation to those subjected to discrimination or unequal treatment in the past. For this purpose, the GON has adopted a policy of adopting new laws.</w:t>
      </w:r>
      <w:r w:rsidRPr="00332A48">
        <w:rPr>
          <w:rStyle w:val="FootnoteReference"/>
          <w:rFonts w:eastAsia="Arial Unicode MS"/>
        </w:rPr>
        <w:footnoteReference w:id="16"/>
      </w:r>
      <w:r w:rsidRPr="00332A48">
        <w:rPr>
          <w:rFonts w:eastAsia="Arial Unicode MS"/>
        </w:rPr>
        <w:t xml:space="preserve"> The </w:t>
      </w:r>
      <w:r w:rsidRPr="00332A48">
        <w:rPr>
          <w:rFonts w:eastAsia="Arial Unicode MS"/>
          <w:bCs/>
        </w:rPr>
        <w:t>Civil Service Act, 1993, Education Act, 1971, Local Self-Governance Act, 1999 and Election to the Members of Constituent Assembly Act, 2007 can be mentioned as major legislative measures to provide special treatment to women, D</w:t>
      </w:r>
      <w:r w:rsidRPr="00332A48">
        <w:rPr>
          <w:rFonts w:eastAsia="Arial Unicode MS"/>
          <w:bCs/>
          <w:i/>
        </w:rPr>
        <w:t xml:space="preserve">alit, </w:t>
      </w:r>
      <w:r w:rsidRPr="00332A48">
        <w:rPr>
          <w:rFonts w:eastAsia="Arial Unicode MS"/>
          <w:bCs/>
        </w:rPr>
        <w:t>indigenous nationalities, people of backward regions</w:t>
      </w:r>
      <w:r w:rsidRPr="00332A48">
        <w:rPr>
          <w:rFonts w:eastAsia="Arial Unicode MS"/>
          <w:bCs/>
          <w:i/>
        </w:rPr>
        <w:t xml:space="preserve"> </w:t>
      </w:r>
      <w:r w:rsidRPr="00332A48">
        <w:rPr>
          <w:rFonts w:eastAsia="Arial Unicode MS"/>
          <w:bCs/>
        </w:rPr>
        <w:t>and</w:t>
      </w:r>
      <w:r w:rsidRPr="00332A48">
        <w:rPr>
          <w:rFonts w:eastAsia="Arial Unicode MS"/>
          <w:bCs/>
          <w:i/>
        </w:rPr>
        <w:t xml:space="preserve"> Madhesi</w:t>
      </w:r>
      <w:r w:rsidRPr="00332A48">
        <w:rPr>
          <w:rFonts w:eastAsia="Arial Unicode MS"/>
          <w:bCs/>
        </w:rPr>
        <w:t xml:space="preserve"> (people dwelling in </w:t>
      </w:r>
      <w:r w:rsidRPr="00332A48">
        <w:rPr>
          <w:rFonts w:eastAsia="Arial Unicode MS"/>
          <w:bCs/>
          <w:i/>
        </w:rPr>
        <w:t>Terai</w:t>
      </w:r>
      <w:r w:rsidRPr="00332A48">
        <w:rPr>
          <w:rFonts w:eastAsia="Arial Unicode MS"/>
          <w:bCs/>
        </w:rPr>
        <w:t xml:space="preserve">) and minorities in the field of civil service, education, local governance, and representation in the CA, respectively. </w:t>
      </w:r>
    </w:p>
    <w:p w:rsidR="004079A2" w:rsidRPr="00332A48" w:rsidRDefault="004079A2" w:rsidP="004721E5">
      <w:pPr>
        <w:pStyle w:val="SingleTxtG"/>
        <w:rPr>
          <w:rFonts w:eastAsia="Arial Unicode MS"/>
        </w:rPr>
      </w:pPr>
      <w:r w:rsidRPr="00332A48">
        <w:rPr>
          <w:rFonts w:eastAsia="Arial Unicode MS"/>
          <w:bCs/>
        </w:rPr>
        <w:t>90.</w:t>
      </w:r>
      <w:r w:rsidRPr="00332A48">
        <w:rPr>
          <w:rFonts w:eastAsia="Arial Unicode MS"/>
          <w:bCs/>
        </w:rPr>
        <w:tab/>
      </w:r>
      <w:r w:rsidRPr="00332A48">
        <w:rPr>
          <w:rFonts w:eastAsia="Arial Unicode MS"/>
        </w:rPr>
        <w:t>The Social Welfare Act, 1992, Act Relating to Children, 1992, Labo</w:t>
      </w:r>
      <w:r>
        <w:rPr>
          <w:rFonts w:eastAsia="Arial Unicode MS"/>
        </w:rPr>
        <w:t>u</w:t>
      </w:r>
      <w:r w:rsidRPr="00332A48">
        <w:rPr>
          <w:rFonts w:eastAsia="Arial Unicode MS"/>
        </w:rPr>
        <w:t xml:space="preserve">r Act, 1991, </w:t>
      </w:r>
      <w:r w:rsidRPr="00554204">
        <w:rPr>
          <w:rFonts w:eastAsia="Arial Unicode MS"/>
        </w:rPr>
        <w:t xml:space="preserve">Gender Equality Act, 2006, </w:t>
      </w:r>
      <w:r w:rsidRPr="00332A48">
        <w:rPr>
          <w:rFonts w:eastAsia="Arial Unicode MS"/>
        </w:rPr>
        <w:t xml:space="preserve">Nepal Citizenship Act, 2006, and Domestic Violence (Crime and Punishment) Act, 2009 are some other important legislative measures adopted by Nepal to ensure enforcement of </w:t>
      </w:r>
      <w:r w:rsidR="004721E5">
        <w:rPr>
          <w:rFonts w:eastAsia="Arial Unicode MS"/>
        </w:rPr>
        <w:t>a</w:t>
      </w:r>
      <w:r w:rsidR="004721E5" w:rsidRPr="00332A48">
        <w:rPr>
          <w:rFonts w:eastAsia="Arial Unicode MS"/>
        </w:rPr>
        <w:t xml:space="preserve">rticle </w:t>
      </w:r>
      <w:r w:rsidRPr="00332A48">
        <w:rPr>
          <w:rFonts w:eastAsia="Arial Unicode MS"/>
        </w:rPr>
        <w:t xml:space="preserve">2 of the ICCPR. </w:t>
      </w:r>
    </w:p>
    <w:p w:rsidR="004079A2" w:rsidRPr="00332A48" w:rsidRDefault="004079A2" w:rsidP="000A255E">
      <w:pPr>
        <w:pStyle w:val="SingleTxtG"/>
        <w:rPr>
          <w:rFonts w:eastAsia="Arial Unicode MS"/>
        </w:rPr>
      </w:pPr>
      <w:r w:rsidRPr="00332A48">
        <w:rPr>
          <w:rFonts w:eastAsia="Arial Unicode MS"/>
        </w:rPr>
        <w:t>91.</w:t>
      </w:r>
      <w:r w:rsidRPr="00332A48">
        <w:rPr>
          <w:rFonts w:eastAsia="Arial Unicode MS"/>
        </w:rPr>
        <w:tab/>
        <w:t xml:space="preserve">The SC has also enunciated and reaffirmed the principle of equal protection of law in various cases including </w:t>
      </w:r>
      <w:r w:rsidRPr="00332A48">
        <w:rPr>
          <w:rFonts w:eastAsia="Arial Unicode MS"/>
          <w:i/>
        </w:rPr>
        <w:t xml:space="preserve">Iman Singh Gurung vs. Military Court of Nepal Army and Others. </w:t>
      </w:r>
      <w:r w:rsidRPr="00332A48">
        <w:rPr>
          <w:rFonts w:eastAsia="Arial Unicode MS"/>
        </w:rPr>
        <w:t>As per the principles laid down by the SC, the right to equal protection before the law is an absolute and unrestrained right.</w:t>
      </w:r>
    </w:p>
    <w:p w:rsidR="004079A2" w:rsidRPr="00332A48" w:rsidRDefault="00DD58D9" w:rsidP="0012600F">
      <w:pPr>
        <w:pStyle w:val="H23G"/>
        <w:rPr>
          <w:rFonts w:eastAsia="Arial Unicode MS"/>
        </w:rPr>
      </w:pPr>
      <w:r>
        <w:rPr>
          <w:rFonts w:eastAsia="Arial Unicode MS"/>
        </w:rPr>
        <w:tab/>
      </w:r>
      <w:r>
        <w:rPr>
          <w:rFonts w:eastAsia="Arial Unicode MS"/>
        </w:rPr>
        <w:tab/>
      </w:r>
      <w:r w:rsidR="004079A2" w:rsidRPr="00332A48">
        <w:rPr>
          <w:rFonts w:eastAsia="Arial Unicode MS"/>
        </w:rPr>
        <w:t>Persons with Disabilities (PWDs)</w:t>
      </w:r>
    </w:p>
    <w:p w:rsidR="004079A2" w:rsidRPr="00332A48" w:rsidRDefault="004079A2" w:rsidP="000A255E">
      <w:pPr>
        <w:pStyle w:val="SingleTxtG"/>
        <w:rPr>
          <w:rFonts w:eastAsia="Arial Unicode MS"/>
        </w:rPr>
      </w:pPr>
      <w:r w:rsidRPr="00332A48">
        <w:rPr>
          <w:rFonts w:eastAsia="Arial Unicode MS"/>
        </w:rPr>
        <w:t>92.</w:t>
      </w:r>
      <w:r w:rsidRPr="00332A48">
        <w:rPr>
          <w:rFonts w:eastAsia="Arial Unicode MS"/>
        </w:rPr>
        <w:tab/>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has ratified the Convention on the Rights of PWDs, and its Optional Protocol, 2006 on 7 May 2010. The GON has been enforcing the National Policy and Plan of Action on Disabilities, 2006, which is in tune with the Extended Decade Work Plan for Asia Pacific Region PWDs 2003-2012. It focuses a range of issues and interventions. Required resources are being </w:t>
      </w:r>
      <w:r w:rsidR="00F70DA7" w:rsidRPr="00332A48">
        <w:rPr>
          <w:rFonts w:eastAsia="Arial Unicode MS"/>
        </w:rPr>
        <w:t>channelled</w:t>
      </w:r>
      <w:r w:rsidRPr="00332A48">
        <w:rPr>
          <w:rFonts w:eastAsia="Arial Unicode MS"/>
        </w:rPr>
        <w:t xml:space="preserve"> to the Local Bodies for the development and empowerment of PWDs and their enhanced participation in development plans and programmes in all regions. The right based and inclusive approach is the bedrock of the GON's policies and plans in this field. Privileges in relation to education, health, skills-based training and transport service, among others, are some examples of positive discrimination in </w:t>
      </w:r>
      <w:r w:rsidR="00EF6765" w:rsidRPr="00332A48">
        <w:rPr>
          <w:rFonts w:eastAsia="Arial Unicode MS"/>
        </w:rPr>
        <w:t>favour</w:t>
      </w:r>
      <w:r w:rsidRPr="00332A48">
        <w:rPr>
          <w:rFonts w:eastAsia="Arial Unicode MS"/>
        </w:rPr>
        <w:t xml:space="preserve"> of the PWDs. A national coordination committee is a mechanism that oversees and coordinates activities in this field. The GON is also collaborating with the civil society and development partners.</w:t>
      </w:r>
    </w:p>
    <w:p w:rsidR="004079A2" w:rsidRPr="00332A48" w:rsidRDefault="004079A2" w:rsidP="000A255E">
      <w:pPr>
        <w:pStyle w:val="SingleTxtG"/>
        <w:rPr>
          <w:rFonts w:eastAsia="Arial Unicode MS"/>
        </w:rPr>
      </w:pPr>
      <w:r w:rsidRPr="00332A48">
        <w:rPr>
          <w:rFonts w:eastAsia="Arial Unicode MS"/>
        </w:rPr>
        <w:t>93.</w:t>
      </w:r>
      <w:r w:rsidRPr="00332A48">
        <w:rPr>
          <w:rFonts w:eastAsia="Arial Unicode MS"/>
        </w:rPr>
        <w:tab/>
        <w:t>Major policies in this respect focus</w:t>
      </w:r>
      <w:r w:rsidRPr="00EF6765">
        <w:rPr>
          <w:rFonts w:eastAsia="Arial Unicode MS"/>
        </w:rPr>
        <w:t>, inter alia, o</w:t>
      </w:r>
      <w:r w:rsidRPr="00332A48">
        <w:rPr>
          <w:rFonts w:eastAsia="Arial Unicode MS"/>
        </w:rPr>
        <w:t>n legislative reforms as required to ensure the rights and welfare of the PWDs, promotion of awareness on disability prevention, free education and medical care, family and community based rehabilitation and employment.</w:t>
      </w:r>
    </w:p>
    <w:p w:rsidR="004079A2" w:rsidRPr="00332A48" w:rsidRDefault="004079A2" w:rsidP="000A255E">
      <w:pPr>
        <w:pStyle w:val="SingleTxtG"/>
        <w:rPr>
          <w:rFonts w:eastAsia="Arial Unicode MS"/>
        </w:rPr>
      </w:pPr>
      <w:r w:rsidRPr="00332A48">
        <w:rPr>
          <w:rFonts w:eastAsia="Arial Unicode MS"/>
        </w:rPr>
        <w:t>94.</w:t>
      </w:r>
      <w:r w:rsidRPr="00332A48">
        <w:rPr>
          <w:rFonts w:eastAsia="Arial Unicode MS"/>
        </w:rPr>
        <w:tab/>
        <w:t>As the Constitution makes disability as one of the grounds for affirmative action,</w:t>
      </w:r>
      <w:r w:rsidRPr="00332A48">
        <w:rPr>
          <w:rFonts w:eastAsia="Arial Unicode MS"/>
          <w:bCs/>
        </w:rPr>
        <w:t xml:space="preserve"> any discriminatory treatment to a differently able person on the ground of inherent physical condition attached to his or her life is obviously prohibited.</w:t>
      </w:r>
      <w:r w:rsidR="00BD27C1">
        <w:rPr>
          <w:rFonts w:eastAsia="Arial Unicode MS"/>
          <w:bCs/>
        </w:rPr>
        <w:t xml:space="preserve"> </w:t>
      </w:r>
      <w:r w:rsidRPr="00332A48">
        <w:rPr>
          <w:rFonts w:eastAsia="Arial Unicode MS"/>
        </w:rPr>
        <w:t>The Protection and Welfare of Persons with Disability Act, 1983 and Regulation, 1994 are major legal measures to implement the Convention. The GON is working out for timely improvements in the policy and legal regimes in the field of rights of PWDs. It has also framed building codes requiring public buildings to be PWD friendly.</w:t>
      </w:r>
      <w:r w:rsidR="00BD27C1">
        <w:rPr>
          <w:rFonts w:eastAsia="Arial Unicode MS"/>
        </w:rPr>
        <w:t xml:space="preserve"> </w:t>
      </w:r>
    </w:p>
    <w:p w:rsidR="004079A2" w:rsidRPr="00332A48" w:rsidRDefault="00DD58D9" w:rsidP="0012600F">
      <w:pPr>
        <w:pStyle w:val="H23G"/>
        <w:rPr>
          <w:rFonts w:eastAsia="Arial Unicode MS"/>
        </w:rPr>
      </w:pPr>
      <w:r>
        <w:rPr>
          <w:rFonts w:eastAsia="Arial Unicode MS"/>
        </w:rPr>
        <w:tab/>
      </w:r>
      <w:r w:rsidR="004079A2" w:rsidRPr="00332A48">
        <w:rPr>
          <w:rFonts w:eastAsia="Arial Unicode MS"/>
        </w:rPr>
        <w:tab/>
        <w:t>Non-nationals</w:t>
      </w:r>
    </w:p>
    <w:p w:rsidR="004079A2" w:rsidRPr="00332A48" w:rsidRDefault="004079A2" w:rsidP="004721E5">
      <w:pPr>
        <w:pStyle w:val="SingleTxtG"/>
        <w:rPr>
          <w:rFonts w:eastAsia="Arial Unicode MS"/>
        </w:rPr>
      </w:pPr>
      <w:r w:rsidRPr="00332A48">
        <w:rPr>
          <w:rFonts w:eastAsia="Arial Unicode MS"/>
        </w:rPr>
        <w:t>95.</w:t>
      </w:r>
      <w:r w:rsidRPr="00332A48">
        <w:rPr>
          <w:rFonts w:eastAsia="Arial Unicode MS"/>
        </w:rPr>
        <w:tab/>
        <w:t xml:space="preserve">The fundamental rights, with some exceptions, under Part 3 of the Constitution are generally equally applicable to non-nationals. The equality or non-discrimination clause under </w:t>
      </w:r>
      <w:r w:rsidR="004721E5">
        <w:rPr>
          <w:rFonts w:eastAsia="Arial Unicode MS"/>
        </w:rPr>
        <w:t>a</w:t>
      </w:r>
      <w:r w:rsidR="004721E5" w:rsidRPr="00332A48">
        <w:rPr>
          <w:rFonts w:eastAsia="Arial Unicode MS"/>
        </w:rPr>
        <w:t xml:space="preserve">rticle </w:t>
      </w:r>
      <w:r w:rsidRPr="00332A48">
        <w:rPr>
          <w:rFonts w:eastAsia="Arial Unicode MS"/>
        </w:rPr>
        <w:t xml:space="preserve">13 (1) is equally applicable to non-nationals in matter of right against discrimination on the basis of caste, descent, community or profession. Similarly, the right to privacy and right against exploitation are also equally protected. The right to constitutional remedy under </w:t>
      </w:r>
      <w:r w:rsidR="004721E5">
        <w:rPr>
          <w:rFonts w:eastAsia="Arial Unicode MS"/>
        </w:rPr>
        <w:t>a</w:t>
      </w:r>
      <w:r w:rsidR="004721E5" w:rsidRPr="00332A48">
        <w:rPr>
          <w:rFonts w:eastAsia="Arial Unicode MS"/>
        </w:rPr>
        <w:t xml:space="preserve">rticle </w:t>
      </w:r>
      <w:r w:rsidRPr="00332A48">
        <w:rPr>
          <w:rFonts w:eastAsia="Arial Unicode MS"/>
        </w:rPr>
        <w:t>32 is also available for non-nationals.</w:t>
      </w:r>
      <w:r w:rsidR="00BD27C1">
        <w:rPr>
          <w:rFonts w:eastAsia="Arial Unicode MS"/>
        </w:rPr>
        <w:t xml:space="preserve"> </w:t>
      </w:r>
    </w:p>
    <w:p w:rsidR="004079A2" w:rsidRPr="00332A48" w:rsidRDefault="00DD58D9" w:rsidP="0012600F">
      <w:pPr>
        <w:pStyle w:val="H23G"/>
        <w:rPr>
          <w:rFonts w:eastAsia="Arial Unicode MS"/>
        </w:rPr>
      </w:pPr>
      <w:r>
        <w:rPr>
          <w:rFonts w:eastAsia="Arial Unicode MS"/>
        </w:rPr>
        <w:tab/>
      </w:r>
      <w:r w:rsidR="004079A2" w:rsidRPr="00332A48">
        <w:rPr>
          <w:rFonts w:eastAsia="Arial Unicode MS"/>
        </w:rPr>
        <w:tab/>
        <w:t xml:space="preserve">Judiciary and other </w:t>
      </w:r>
      <w:r w:rsidR="00972087">
        <w:rPr>
          <w:rFonts w:eastAsia="Arial Unicode MS"/>
        </w:rPr>
        <w:t>i</w:t>
      </w:r>
      <w:r w:rsidR="00972087" w:rsidRPr="00332A48">
        <w:rPr>
          <w:rFonts w:eastAsia="Arial Unicode MS"/>
        </w:rPr>
        <w:t xml:space="preserve">nstitutions </w:t>
      </w:r>
      <w:r w:rsidR="004079A2" w:rsidRPr="00332A48">
        <w:rPr>
          <w:rFonts w:eastAsia="Arial Unicode MS"/>
        </w:rPr>
        <w:t xml:space="preserve">for </w:t>
      </w:r>
      <w:r w:rsidR="00972087">
        <w:rPr>
          <w:rFonts w:eastAsia="Arial Unicode MS"/>
        </w:rPr>
        <w:t>the p</w:t>
      </w:r>
      <w:r w:rsidR="00972087" w:rsidRPr="00332A48">
        <w:rPr>
          <w:rFonts w:eastAsia="Arial Unicode MS"/>
        </w:rPr>
        <w:t xml:space="preserve">rotection </w:t>
      </w:r>
      <w:r w:rsidR="004079A2" w:rsidRPr="00332A48">
        <w:rPr>
          <w:rFonts w:eastAsia="Arial Unicode MS"/>
        </w:rPr>
        <w:t xml:space="preserve">and </w:t>
      </w:r>
      <w:r w:rsidR="00972087">
        <w:rPr>
          <w:rFonts w:eastAsia="Arial Unicode MS"/>
        </w:rPr>
        <w:t>p</w:t>
      </w:r>
      <w:r w:rsidR="00972087" w:rsidRPr="00332A48">
        <w:rPr>
          <w:rFonts w:eastAsia="Arial Unicode MS"/>
        </w:rPr>
        <w:t xml:space="preserve">romotion </w:t>
      </w:r>
      <w:r w:rsidR="004079A2" w:rsidRPr="00332A48">
        <w:rPr>
          <w:rFonts w:eastAsia="Arial Unicode MS"/>
        </w:rPr>
        <w:t xml:space="preserve">of </w:t>
      </w:r>
      <w:r w:rsidR="00972087">
        <w:rPr>
          <w:rFonts w:eastAsia="Arial Unicode MS"/>
        </w:rPr>
        <w:t>r</w:t>
      </w:r>
      <w:r w:rsidR="00972087" w:rsidRPr="00332A48">
        <w:rPr>
          <w:rFonts w:eastAsia="Arial Unicode MS"/>
        </w:rPr>
        <w:t xml:space="preserve">ights </w:t>
      </w:r>
      <w:r w:rsidR="00972087">
        <w:rPr>
          <w:rFonts w:eastAsia="Arial Unicode MS"/>
        </w:rPr>
        <w:t>p</w:t>
      </w:r>
      <w:r w:rsidR="00972087" w:rsidRPr="00332A48">
        <w:rPr>
          <w:rFonts w:eastAsia="Arial Unicode MS"/>
        </w:rPr>
        <w:t xml:space="preserve">rovided </w:t>
      </w:r>
      <w:r w:rsidR="004079A2" w:rsidRPr="00332A48">
        <w:rPr>
          <w:rFonts w:eastAsia="Arial Unicode MS"/>
        </w:rPr>
        <w:t xml:space="preserve">by </w:t>
      </w:r>
      <w:r w:rsidR="00972087">
        <w:rPr>
          <w:rFonts w:eastAsia="Arial Unicode MS"/>
        </w:rPr>
        <w:t>the Covenant</w:t>
      </w:r>
    </w:p>
    <w:p w:rsidR="004079A2" w:rsidRPr="00332A48" w:rsidRDefault="004079A2" w:rsidP="00972087">
      <w:pPr>
        <w:pStyle w:val="SingleTxtG"/>
        <w:rPr>
          <w:rFonts w:eastAsia="Arial Unicode MS"/>
          <w:bCs/>
          <w:iCs/>
        </w:rPr>
      </w:pPr>
      <w:r w:rsidRPr="00332A48">
        <w:rPr>
          <w:rFonts w:eastAsia="Arial Unicode MS"/>
          <w:bCs/>
          <w:iCs/>
        </w:rPr>
        <w:t>96.</w:t>
      </w:r>
      <w:r w:rsidRPr="00332A48">
        <w:rPr>
          <w:rFonts w:eastAsia="Arial Unicode MS"/>
          <w:bCs/>
          <w:iCs/>
        </w:rPr>
        <w:tab/>
        <w:t xml:space="preserve">The Section in Fair Trial below in </w:t>
      </w:r>
      <w:r w:rsidR="00972087">
        <w:rPr>
          <w:rFonts w:eastAsia="Arial Unicode MS"/>
          <w:bCs/>
          <w:iCs/>
        </w:rPr>
        <w:t>a</w:t>
      </w:r>
      <w:r w:rsidR="00972087" w:rsidRPr="00332A48">
        <w:rPr>
          <w:rFonts w:eastAsia="Arial Unicode MS"/>
          <w:bCs/>
          <w:iCs/>
        </w:rPr>
        <w:t xml:space="preserve">rticle </w:t>
      </w:r>
      <w:r w:rsidRPr="00332A48">
        <w:rPr>
          <w:rFonts w:eastAsia="Arial Unicode MS"/>
          <w:bCs/>
          <w:iCs/>
        </w:rPr>
        <w:t>14 deals in some detail with the situation of judiciary, including quasi-judicial bodies. Investigation, prosecution and adjudication are carried out by different independent and competent institutions. The police, an autonomous and independent organization under the MOHA, carry out investigative function, the Attorney General and its subordinate Offices carry out prosecution function and the regular courts, specialized tribunals and quasi-judicial bodies carry out adjudicative functions. All perpetrators, irrespective of acting in an official capacity, are equally liable to punishment in accordance with law.</w:t>
      </w:r>
    </w:p>
    <w:p w:rsidR="004079A2" w:rsidRPr="00332A48" w:rsidRDefault="004079A2" w:rsidP="000A255E">
      <w:pPr>
        <w:pStyle w:val="SingleTxtG"/>
        <w:rPr>
          <w:rFonts w:eastAsia="Arial Unicode MS"/>
          <w:b/>
          <w:i/>
        </w:rPr>
      </w:pPr>
      <w:r w:rsidRPr="00332A48">
        <w:rPr>
          <w:rFonts w:eastAsia="Arial Unicode MS"/>
          <w:bCs/>
          <w:iCs/>
        </w:rPr>
        <w:t>97.</w:t>
      </w:r>
      <w:r w:rsidRPr="00332A48">
        <w:rPr>
          <w:rFonts w:eastAsia="Arial Unicode MS"/>
          <w:bCs/>
          <w:iCs/>
        </w:rPr>
        <w:tab/>
        <w:t xml:space="preserve">As mentioned above, various national human rights institutions have played crucial roles in the field of protection and promotion of human rights. The NHRC, a constitutionally independent body, has very broad powers. It may, on any petition or </w:t>
      </w:r>
      <w:r w:rsidRPr="00332A48">
        <w:rPr>
          <w:rFonts w:eastAsia="Arial Unicode MS"/>
          <w:bCs/>
          <w:i/>
          <w:iCs/>
        </w:rPr>
        <w:t>suo motu</w:t>
      </w:r>
      <w:r w:rsidRPr="00332A48">
        <w:rPr>
          <w:rFonts w:eastAsia="Arial Unicode MS"/>
          <w:bCs/>
          <w:iCs/>
        </w:rPr>
        <w:t xml:space="preserve">, investigate violations of human rights and recommend for action, including institution of legal action in courts, against perpetrators, and also order for provision of compensation to victims. It may exercise the same powers as a court has in relation to summoning, taking deposition, making search, among others. Similarly, the NWC has also </w:t>
      </w:r>
      <w:r w:rsidRPr="00332A48">
        <w:rPr>
          <w:rFonts w:eastAsia="Arial Unicode MS"/>
        </w:rPr>
        <w:t xml:space="preserve">authority to promote women’s equality in all aspect of national or public life. Also as a monitoring institution, it can secure governmental accountability in case of infringement of any human rights of women. </w:t>
      </w:r>
    </w:p>
    <w:p w:rsidR="004079A2" w:rsidRPr="0012600F" w:rsidRDefault="00DD58D9" w:rsidP="001E5B99">
      <w:pPr>
        <w:pStyle w:val="H4G"/>
        <w:rPr>
          <w:rFonts w:eastAsia="Arial Unicode MS"/>
          <w:b/>
          <w:bCs/>
          <w:i w:val="0"/>
          <w:iCs/>
        </w:rPr>
      </w:pPr>
      <w:r>
        <w:rPr>
          <w:rFonts w:eastAsia="Arial Unicode MS"/>
        </w:rPr>
        <w:tab/>
      </w:r>
      <w:r w:rsidRPr="0012600F">
        <w:rPr>
          <w:rFonts w:eastAsia="Arial Unicode MS"/>
          <w:b/>
          <w:bCs/>
          <w:i w:val="0"/>
          <w:iCs/>
        </w:rPr>
        <w:tab/>
      </w:r>
      <w:r w:rsidR="004079A2" w:rsidRPr="0012600F">
        <w:rPr>
          <w:rFonts w:eastAsia="Arial Unicode MS"/>
          <w:b/>
          <w:bCs/>
          <w:i w:val="0"/>
          <w:iCs/>
        </w:rPr>
        <w:t>Article</w:t>
      </w:r>
      <w:r w:rsidR="001E5B99">
        <w:rPr>
          <w:rFonts w:eastAsia="Arial Unicode MS"/>
          <w:b/>
          <w:bCs/>
          <w:i w:val="0"/>
          <w:iCs/>
        </w:rPr>
        <w:t xml:space="preserve"> 3- </w:t>
      </w:r>
      <w:r w:rsidR="004079A2" w:rsidRPr="0012600F">
        <w:rPr>
          <w:rFonts w:eastAsia="Arial Unicode MS"/>
          <w:b/>
          <w:bCs/>
          <w:i w:val="0"/>
          <w:iCs/>
        </w:rPr>
        <w:t xml:space="preserve">Right to </w:t>
      </w:r>
      <w:r w:rsidR="00972087" w:rsidRPr="0012600F">
        <w:rPr>
          <w:rFonts w:eastAsia="Arial Unicode MS"/>
          <w:b/>
          <w:bCs/>
          <w:i w:val="0"/>
          <w:iCs/>
        </w:rPr>
        <w:t>equality</w:t>
      </w:r>
    </w:p>
    <w:p w:rsidR="004079A2" w:rsidRPr="00332A48" w:rsidRDefault="004079A2" w:rsidP="000C6F6A">
      <w:pPr>
        <w:pStyle w:val="SingleTxtG"/>
        <w:rPr>
          <w:rFonts w:eastAsia="Arial Unicode MS"/>
          <w:b/>
        </w:rPr>
      </w:pPr>
      <w:r w:rsidRPr="00332A48">
        <w:rPr>
          <w:rFonts w:eastAsia="Arial Unicode MS"/>
          <w:bCs/>
        </w:rPr>
        <w:t>98.</w:t>
      </w:r>
      <w:r w:rsidRPr="00332A48">
        <w:rPr>
          <w:rFonts w:eastAsia="Arial Unicode MS"/>
          <w:bCs/>
        </w:rPr>
        <w:tab/>
        <w:t xml:space="preserve">The GON reiterates information provided in </w:t>
      </w:r>
      <w:r w:rsidR="00972087">
        <w:rPr>
          <w:rFonts w:eastAsia="Arial Unicode MS"/>
          <w:bCs/>
        </w:rPr>
        <w:t xml:space="preserve">the </w:t>
      </w:r>
      <w:r w:rsidR="00B0307C">
        <w:rPr>
          <w:rFonts w:eastAsia="Arial Unicode MS"/>
          <w:bCs/>
        </w:rPr>
        <w:t xml:space="preserve">combined </w:t>
      </w:r>
      <w:r w:rsidR="00972087">
        <w:rPr>
          <w:rFonts w:eastAsia="Arial Unicode MS"/>
          <w:bCs/>
        </w:rPr>
        <w:t xml:space="preserve">second </w:t>
      </w:r>
      <w:r>
        <w:rPr>
          <w:rFonts w:eastAsia="Arial Unicode MS"/>
          <w:bCs/>
        </w:rPr>
        <w:t xml:space="preserve">and </w:t>
      </w:r>
      <w:r w:rsidR="00972087">
        <w:rPr>
          <w:rFonts w:eastAsia="Arial Unicode MS"/>
          <w:bCs/>
        </w:rPr>
        <w:t>t</w:t>
      </w:r>
      <w:r w:rsidR="00972087" w:rsidRPr="00332A48">
        <w:rPr>
          <w:rFonts w:eastAsia="Arial Unicode MS"/>
          <w:bCs/>
        </w:rPr>
        <w:t xml:space="preserve">hird </w:t>
      </w:r>
      <w:r w:rsidR="00B0307C">
        <w:rPr>
          <w:rFonts w:eastAsia="Arial Unicode MS"/>
          <w:bCs/>
        </w:rPr>
        <w:t>periodic</w:t>
      </w:r>
      <w:r w:rsidR="00972087">
        <w:rPr>
          <w:rFonts w:eastAsia="Arial Unicode MS"/>
          <w:bCs/>
        </w:rPr>
        <w:t xml:space="preserve"> reports</w:t>
      </w:r>
      <w:r w:rsidRPr="00332A48">
        <w:rPr>
          <w:rFonts w:eastAsia="Arial Unicode MS"/>
          <w:bCs/>
        </w:rPr>
        <w:t xml:space="preserve"> submitted to the Committee on the Elimination of Discrimination against Women </w:t>
      </w:r>
      <w:r w:rsidR="00972087">
        <w:rPr>
          <w:rFonts w:eastAsia="Arial Unicode MS"/>
          <w:bCs/>
        </w:rPr>
        <w:t>(</w:t>
      </w:r>
      <w:r w:rsidR="00B0307C">
        <w:rPr>
          <w:rFonts w:eastAsia="Arial Unicode MS"/>
          <w:bCs/>
        </w:rPr>
        <w:t>CEDAW/C/NPL/2-3</w:t>
      </w:r>
      <w:r w:rsidR="00972087">
        <w:rPr>
          <w:rFonts w:eastAsia="Arial Unicode MS"/>
          <w:bCs/>
        </w:rPr>
        <w:t>)</w:t>
      </w:r>
      <w:r w:rsidRPr="00332A48">
        <w:rPr>
          <w:rFonts w:eastAsia="Arial Unicode MS"/>
          <w:bCs/>
        </w:rPr>
        <w:t xml:space="preserve"> and other latest </w:t>
      </w:r>
      <w:r w:rsidR="00972087">
        <w:rPr>
          <w:rFonts w:eastAsia="Arial Unicode MS"/>
          <w:bCs/>
        </w:rPr>
        <w:t>r</w:t>
      </w:r>
      <w:r w:rsidR="00972087" w:rsidRPr="00332A48">
        <w:rPr>
          <w:rFonts w:eastAsia="Arial Unicode MS"/>
          <w:bCs/>
        </w:rPr>
        <w:t xml:space="preserve">eports </w:t>
      </w:r>
      <w:r w:rsidRPr="00332A48">
        <w:rPr>
          <w:rFonts w:eastAsia="Arial Unicode MS"/>
          <w:bCs/>
        </w:rPr>
        <w:t xml:space="preserve">under </w:t>
      </w:r>
      <w:r w:rsidR="000C6F6A" w:rsidRPr="00332A48">
        <w:rPr>
          <w:rFonts w:eastAsia="Arial Unicode MS"/>
          <w:bCs/>
        </w:rPr>
        <w:t>CEDAW, CERD, CRC, and</w:t>
      </w:r>
      <w:r w:rsidR="000C6F6A">
        <w:rPr>
          <w:rFonts w:eastAsia="Arial Unicode MS"/>
          <w:bCs/>
        </w:rPr>
        <w:t xml:space="preserve"> </w:t>
      </w:r>
      <w:r w:rsidR="000C6F6A" w:rsidRPr="00332A48">
        <w:rPr>
          <w:rFonts w:eastAsia="Arial Unicode MS"/>
          <w:bCs/>
        </w:rPr>
        <w:t>ICESCR</w:t>
      </w:r>
      <w:r w:rsidRPr="00332A48">
        <w:rPr>
          <w:rFonts w:eastAsia="Arial Unicode MS"/>
          <w:bCs/>
        </w:rPr>
        <w:t xml:space="preserve">. </w:t>
      </w:r>
    </w:p>
    <w:p w:rsidR="004079A2" w:rsidRPr="00332A48" w:rsidRDefault="004079A2" w:rsidP="004721E5">
      <w:pPr>
        <w:pStyle w:val="SingleTxtG"/>
        <w:rPr>
          <w:rFonts w:eastAsia="Arial Unicode MS"/>
          <w:bCs/>
        </w:rPr>
      </w:pPr>
      <w:r w:rsidRPr="00332A48">
        <w:rPr>
          <w:rFonts w:eastAsia="Arial Unicode MS"/>
          <w:bCs/>
        </w:rPr>
        <w:t>99.</w:t>
      </w:r>
      <w:r w:rsidRPr="00332A48">
        <w:rPr>
          <w:rFonts w:eastAsia="Arial Unicode MS"/>
          <w:bCs/>
        </w:rPr>
        <w:tab/>
      </w:r>
      <w:smartTag w:uri="urn:schemas-microsoft-com:office:smarttags" w:element="place">
        <w:smartTag w:uri="urn:schemas-microsoft-com:office:smarttags" w:element="country-region">
          <w:r w:rsidRPr="00332A48">
            <w:rPr>
              <w:rFonts w:eastAsia="Arial Unicode MS"/>
              <w:bCs/>
            </w:rPr>
            <w:t>Nepal</w:t>
          </w:r>
        </w:smartTag>
      </w:smartTag>
      <w:r w:rsidRPr="00332A48">
        <w:rPr>
          <w:rFonts w:eastAsia="Arial Unicode MS"/>
          <w:bCs/>
        </w:rPr>
        <w:t xml:space="preserve"> has adopted a range of legislative, executive and judicial measures to give effect to the right to equality. Article 13 of the Constitution has provided the right to equality as a fundamental right. All citizens are equal before law and entitled to have equal protection of law. No discrimination between or against any citizen on any ground is allowed. Discrimination in regard to remuneration and social security between men and women for the same work is also prohibited. With reference to women’s rights, Article 20 can be considered as a milestone. It prohibits discrimination against women merely on the ground of sex, guarantees the right to reproductive health and reproduction and the equal right to ancestral property for both son and daughter. Major legislative measures on gender equality are listed at </w:t>
      </w:r>
      <w:r w:rsidR="004721E5">
        <w:rPr>
          <w:rFonts w:eastAsia="Arial Unicode MS"/>
          <w:bCs/>
        </w:rPr>
        <w:t>a</w:t>
      </w:r>
      <w:r w:rsidR="004721E5" w:rsidRPr="00332A48">
        <w:rPr>
          <w:rFonts w:eastAsia="Arial Unicode MS"/>
          <w:bCs/>
        </w:rPr>
        <w:t xml:space="preserve">nnex </w:t>
      </w:r>
      <w:r w:rsidR="004721E5">
        <w:rPr>
          <w:rFonts w:eastAsia="Arial Unicode MS"/>
          <w:bCs/>
        </w:rPr>
        <w:t>II</w:t>
      </w:r>
      <w:r w:rsidRPr="00332A48">
        <w:rPr>
          <w:rFonts w:eastAsia="Arial Unicode MS"/>
          <w:bCs/>
        </w:rPr>
        <w:t xml:space="preserve">. </w:t>
      </w:r>
    </w:p>
    <w:p w:rsidR="004079A2" w:rsidRPr="00332A48" w:rsidRDefault="004079A2" w:rsidP="00972087">
      <w:pPr>
        <w:pStyle w:val="SingleTxtG"/>
        <w:rPr>
          <w:rFonts w:eastAsia="Arial Unicode MS"/>
          <w:b/>
          <w:bCs/>
        </w:rPr>
      </w:pPr>
      <w:r w:rsidRPr="00332A48">
        <w:rPr>
          <w:rFonts w:eastAsia="Arial Unicode MS"/>
          <w:bCs/>
        </w:rPr>
        <w:t>100.</w:t>
      </w:r>
      <w:r w:rsidRPr="00332A48">
        <w:rPr>
          <w:rFonts w:eastAsia="Arial Unicode MS"/>
          <w:bCs/>
        </w:rPr>
        <w:tab/>
        <w:t xml:space="preserve">Various laws have been enacted or amended to enforce </w:t>
      </w:r>
      <w:r w:rsidR="00972087">
        <w:rPr>
          <w:rFonts w:eastAsia="Arial Unicode MS"/>
          <w:bCs/>
        </w:rPr>
        <w:t>a</w:t>
      </w:r>
      <w:r w:rsidR="00972087" w:rsidRPr="00332A48">
        <w:rPr>
          <w:rFonts w:eastAsia="Arial Unicode MS"/>
          <w:bCs/>
        </w:rPr>
        <w:t xml:space="preserve">rticle </w:t>
      </w:r>
      <w:r w:rsidRPr="00332A48">
        <w:rPr>
          <w:rFonts w:eastAsia="Arial Unicode MS"/>
          <w:bCs/>
        </w:rPr>
        <w:t>3 of the ICCPR.</w:t>
      </w:r>
      <w:r w:rsidR="00BD27C1">
        <w:rPr>
          <w:rFonts w:eastAsia="Arial Unicode MS"/>
          <w:bCs/>
        </w:rPr>
        <w:t xml:space="preserve"> </w:t>
      </w:r>
      <w:r w:rsidRPr="00332A48">
        <w:rPr>
          <w:rFonts w:eastAsia="Arial Unicode MS"/>
          <w:bCs/>
        </w:rPr>
        <w:t>The Labo</w:t>
      </w:r>
      <w:r>
        <w:rPr>
          <w:rFonts w:eastAsia="Arial Unicode MS"/>
          <w:bCs/>
        </w:rPr>
        <w:t>u</w:t>
      </w:r>
      <w:r w:rsidRPr="00332A48">
        <w:rPr>
          <w:rFonts w:eastAsia="Arial Unicode MS"/>
          <w:bCs/>
        </w:rPr>
        <w:t xml:space="preserve">r Act, 1991, the Immigration Act, 1992 and the </w:t>
      </w:r>
      <w:r w:rsidRPr="00554204">
        <w:rPr>
          <w:rFonts w:eastAsia="Arial Unicode MS"/>
          <w:bCs/>
        </w:rPr>
        <w:t>Gender Equality Act, 2006</w:t>
      </w:r>
      <w:r>
        <w:rPr>
          <w:rFonts w:eastAsia="Arial Unicode MS"/>
          <w:bCs/>
        </w:rPr>
        <w:t xml:space="preserve"> can be cit</w:t>
      </w:r>
      <w:r w:rsidRPr="00332A48">
        <w:rPr>
          <w:rFonts w:eastAsia="Arial Unicode MS"/>
          <w:bCs/>
        </w:rPr>
        <w:t xml:space="preserve">ed as important laws enacted to give effect to this right. The Immigration Regulation, 1994 has been amended to allow the non-tourist visa to male foreign nationals who have matrimonial relation with Nepali women. Similarly, the Act Relating to Lands, 1964 has been amended to enable daughters, daughters-in-laws and grand-daughters to inherit land tenancy rights (reserved exclusively for sons in the past). The </w:t>
      </w:r>
      <w:r w:rsidRPr="00972087">
        <w:rPr>
          <w:rFonts w:eastAsia="Arial Unicode MS"/>
          <w:bCs/>
        </w:rPr>
        <w:t xml:space="preserve">11th </w:t>
      </w:r>
      <w:r w:rsidRPr="00332A48">
        <w:rPr>
          <w:rFonts w:eastAsia="Arial Unicode MS"/>
          <w:bCs/>
        </w:rPr>
        <w:t xml:space="preserve">Amendment to the General Code in 2002 has brought about significant positive changes, which include: equality of sons and daughters in inheriting ancestral property; abolition of restriction imposed on a widow to obtain her deceased husband’s partition share; and abolition of provision that required unmarried daughters to reach 35 to receive their partition share. </w:t>
      </w:r>
    </w:p>
    <w:p w:rsidR="004079A2" w:rsidRPr="00332A48" w:rsidRDefault="004079A2" w:rsidP="000A255E">
      <w:pPr>
        <w:pStyle w:val="SingleTxtG"/>
        <w:rPr>
          <w:rFonts w:eastAsia="Arial Unicode MS"/>
          <w:bCs/>
        </w:rPr>
      </w:pPr>
      <w:r w:rsidRPr="00332A48">
        <w:rPr>
          <w:rFonts w:eastAsia="Arial Unicode MS"/>
          <w:bCs/>
        </w:rPr>
        <w:t>101.</w:t>
      </w:r>
      <w:r w:rsidRPr="00332A48">
        <w:rPr>
          <w:rFonts w:eastAsia="Arial Unicode MS"/>
          <w:bCs/>
        </w:rPr>
        <w:tab/>
        <w:t>A range of national plans of action are being practically implemented, which include: NPA on Gender Equality and Women Empowerment, 1998; NPA on Beijing Declaration and Platform for Action, 2003; NPA on CEDAW, 2003; and NPA against Trafficking in Children and Women for Sexual and Labo</w:t>
      </w:r>
      <w:r>
        <w:rPr>
          <w:rFonts w:eastAsia="Arial Unicode MS"/>
          <w:bCs/>
        </w:rPr>
        <w:t>u</w:t>
      </w:r>
      <w:r w:rsidRPr="00332A48">
        <w:rPr>
          <w:rFonts w:eastAsia="Arial Unicode MS"/>
          <w:bCs/>
        </w:rPr>
        <w:t xml:space="preserve">r Exploitation, 2004. The MWCSW, which was established in 1995 as a </w:t>
      </w:r>
      <w:r w:rsidRPr="00332A48">
        <w:rPr>
          <w:rFonts w:eastAsia="Arial Unicode MS"/>
        </w:rPr>
        <w:t xml:space="preserve">focal institution for implementing, evaluating and monitoring women development or empowerment programmes, </w:t>
      </w:r>
      <w:r w:rsidRPr="00332A48">
        <w:rPr>
          <w:rFonts w:eastAsia="Arial Unicode MS"/>
          <w:bCs/>
        </w:rPr>
        <w:t>has been implementing these NPAs, in collaboration with the relevant stakeholders. It also prepared a strategic document on gender and social inclusion in 2006, which has been instrumental in mainstreaming gender and promoting equality at the national level organizations.</w:t>
      </w:r>
    </w:p>
    <w:p w:rsidR="004079A2" w:rsidRPr="00332A48" w:rsidRDefault="00DD58D9" w:rsidP="000A255E">
      <w:pPr>
        <w:pStyle w:val="SingleTxtG"/>
        <w:rPr>
          <w:rFonts w:eastAsia="Arial Unicode MS"/>
        </w:rPr>
      </w:pPr>
      <w:r>
        <w:rPr>
          <w:rFonts w:eastAsia="Arial Unicode MS"/>
        </w:rPr>
        <w:t>102.</w:t>
      </w:r>
      <w:r w:rsidR="004079A2" w:rsidRPr="00332A48">
        <w:rPr>
          <w:rFonts w:eastAsia="Arial Unicode MS"/>
        </w:rPr>
        <w:tab/>
        <w:t>The SC, through a pro-active interpretation of the principle of gender equality or gender based non-discrimination clause of the 1990 Constitution in many cases, has significantly contributed to build a jurisprudence of equality in rights of men and women.</w:t>
      </w:r>
      <w:r w:rsidR="00BD27C1">
        <w:rPr>
          <w:rFonts w:eastAsia="Arial Unicode MS"/>
        </w:rPr>
        <w:t xml:space="preserve"> </w:t>
      </w:r>
      <w:r w:rsidR="004079A2" w:rsidRPr="00332A48">
        <w:rPr>
          <w:rFonts w:eastAsia="Arial Unicode MS"/>
          <w:iCs/>
        </w:rPr>
        <w:t>The</w:t>
      </w:r>
      <w:r w:rsidR="004079A2" w:rsidRPr="00332A48">
        <w:rPr>
          <w:rFonts w:eastAsia="Arial Unicode MS"/>
          <w:i/>
          <w:iCs/>
        </w:rPr>
        <w:t xml:space="preserve"> Lily Thapa vs. Council of Ministers, 2005, </w:t>
      </w:r>
      <w:r w:rsidR="004079A2" w:rsidRPr="00332A48">
        <w:rPr>
          <w:rFonts w:eastAsia="Arial Unicode MS"/>
          <w:iCs/>
        </w:rPr>
        <w:t xml:space="preserve">is a milestone case, in which </w:t>
      </w:r>
      <w:r w:rsidR="004079A2" w:rsidRPr="00332A48">
        <w:rPr>
          <w:rFonts w:eastAsia="Arial Unicode MS"/>
        </w:rPr>
        <w:t xml:space="preserve">the SC declared various restrictive provisions on enjoyment of exclusive property rights by women as unconstitutional. </w:t>
      </w:r>
    </w:p>
    <w:p w:rsidR="004079A2" w:rsidRPr="00332A48" w:rsidRDefault="004079A2" w:rsidP="00E614B2">
      <w:pPr>
        <w:pStyle w:val="SingleTxtG"/>
        <w:rPr>
          <w:rFonts w:eastAsia="Arial Unicode MS"/>
          <w:bCs/>
        </w:rPr>
      </w:pPr>
      <w:r w:rsidRPr="00332A48">
        <w:rPr>
          <w:rFonts w:eastAsia="Arial Unicode MS"/>
          <w:bCs/>
        </w:rPr>
        <w:t>103.</w:t>
      </w:r>
      <w:r w:rsidRPr="00332A48">
        <w:rPr>
          <w:rFonts w:eastAsia="Arial Unicode MS"/>
          <w:bCs/>
        </w:rPr>
        <w:tab/>
        <w:t xml:space="preserve"> Various legal measures have been adopted to address the issue of violence against women has been dealt with by a number of legislative measures. The Domestic Violence (Crime and Punishment) Act, 2009, is a specific law dealing with offence within the family. Legislative measures applicable in relation to the violence against women are given at </w:t>
      </w:r>
      <w:r w:rsidR="00C51B75">
        <w:rPr>
          <w:rFonts w:eastAsia="Arial Unicode MS"/>
          <w:bCs/>
        </w:rPr>
        <w:t>a</w:t>
      </w:r>
      <w:r w:rsidR="00C51B75" w:rsidRPr="00332A48">
        <w:rPr>
          <w:rFonts w:eastAsia="Arial Unicode MS"/>
          <w:bCs/>
        </w:rPr>
        <w:t xml:space="preserve">nnex </w:t>
      </w:r>
      <w:r w:rsidR="00C51B75">
        <w:rPr>
          <w:rFonts w:eastAsia="Arial Unicode MS"/>
          <w:bCs/>
        </w:rPr>
        <w:t>III</w:t>
      </w:r>
      <w:r w:rsidRPr="00332A48">
        <w:rPr>
          <w:rFonts w:eastAsia="Arial Unicode MS"/>
          <w:bCs/>
        </w:rPr>
        <w:t xml:space="preserve">. The detail situation analysis in this regard has been made in the </w:t>
      </w:r>
      <w:r w:rsidR="00E614B2">
        <w:rPr>
          <w:rFonts w:eastAsia="Arial Unicode MS"/>
          <w:bCs/>
        </w:rPr>
        <w:t>p</w:t>
      </w:r>
      <w:r w:rsidR="00E614B2" w:rsidRPr="00332A48">
        <w:rPr>
          <w:rFonts w:eastAsia="Arial Unicode MS"/>
          <w:bCs/>
        </w:rPr>
        <w:t xml:space="preserve">eriodic </w:t>
      </w:r>
      <w:r w:rsidR="00E614B2">
        <w:rPr>
          <w:rFonts w:eastAsia="Arial Unicode MS"/>
          <w:bCs/>
        </w:rPr>
        <w:t>r</w:t>
      </w:r>
      <w:r w:rsidR="00E614B2" w:rsidRPr="00332A48">
        <w:rPr>
          <w:rFonts w:eastAsia="Arial Unicode MS"/>
          <w:bCs/>
        </w:rPr>
        <w:t xml:space="preserve">eport </w:t>
      </w:r>
      <w:r w:rsidRPr="00332A48">
        <w:rPr>
          <w:rFonts w:eastAsia="Arial Unicode MS"/>
          <w:bCs/>
        </w:rPr>
        <w:t xml:space="preserve">to the CEDAW Committee. </w:t>
      </w:r>
    </w:p>
    <w:p w:rsidR="004079A2" w:rsidRPr="00332A48" w:rsidRDefault="00DD58D9" w:rsidP="001E5B99">
      <w:pPr>
        <w:pStyle w:val="H23G"/>
        <w:rPr>
          <w:rFonts w:eastAsia="Arial Unicode MS"/>
        </w:rPr>
      </w:pPr>
      <w:r>
        <w:rPr>
          <w:rFonts w:eastAsia="Arial Unicode MS"/>
        </w:rPr>
        <w:tab/>
      </w:r>
      <w:r w:rsidR="004079A2" w:rsidRPr="00332A48">
        <w:rPr>
          <w:rFonts w:eastAsia="Arial Unicode MS"/>
        </w:rPr>
        <w:tab/>
        <w:t xml:space="preserve">Trafficking in </w:t>
      </w:r>
      <w:r w:rsidR="00C51B75">
        <w:rPr>
          <w:rFonts w:eastAsia="Arial Unicode MS"/>
        </w:rPr>
        <w:t>w</w:t>
      </w:r>
      <w:r w:rsidR="00C51B75" w:rsidRPr="00332A48">
        <w:rPr>
          <w:rFonts w:eastAsia="Arial Unicode MS"/>
        </w:rPr>
        <w:t xml:space="preserve">omen </w:t>
      </w:r>
      <w:r w:rsidR="004079A2" w:rsidRPr="00332A48">
        <w:rPr>
          <w:rFonts w:eastAsia="Arial Unicode MS"/>
        </w:rPr>
        <w:t xml:space="preserve">and </w:t>
      </w:r>
      <w:r w:rsidR="00C51B75">
        <w:rPr>
          <w:rFonts w:eastAsia="Arial Unicode MS"/>
        </w:rPr>
        <w:t>c</w:t>
      </w:r>
      <w:r w:rsidR="00C51B75" w:rsidRPr="00332A48">
        <w:rPr>
          <w:rFonts w:eastAsia="Arial Unicode MS"/>
        </w:rPr>
        <w:t>hildren</w:t>
      </w:r>
    </w:p>
    <w:p w:rsidR="004079A2" w:rsidRPr="00332A48" w:rsidRDefault="004079A2" w:rsidP="008E1BAC">
      <w:pPr>
        <w:pStyle w:val="SingleTxtG"/>
        <w:rPr>
          <w:rFonts w:eastAsia="Arial Unicode MS"/>
        </w:rPr>
      </w:pPr>
      <w:r w:rsidRPr="00332A48">
        <w:rPr>
          <w:rFonts w:eastAsia="Arial Unicode MS"/>
        </w:rPr>
        <w:t>104.</w:t>
      </w:r>
      <w:r w:rsidRPr="00332A48">
        <w:rPr>
          <w:rFonts w:eastAsia="Arial Unicode MS"/>
        </w:rPr>
        <w:tab/>
        <w:t>The Constitution has prohibited trafficking as an act of exploitation. Nepal has undertaken international obligation to tackle the crime of trafficking by joining various relevant instruments, which include:</w:t>
      </w:r>
      <w:r w:rsidRPr="00332A48">
        <w:rPr>
          <w:rFonts w:eastAsia="Arial Unicode MS"/>
          <w:bCs/>
        </w:rPr>
        <w:t xml:space="preserve"> </w:t>
      </w:r>
      <w:r w:rsidRPr="00332A48">
        <w:rPr>
          <w:rFonts w:eastAsia="Arial Unicode MS"/>
        </w:rPr>
        <w:t>SAARC Convention on Trafficking in Women and Children for Prostitution, 2002, slavery</w:t>
      </w:r>
      <w:r w:rsidR="008E1BAC">
        <w:rPr>
          <w:rFonts w:eastAsia="Arial Unicode MS"/>
        </w:rPr>
        <w:t>-</w:t>
      </w:r>
      <w:r w:rsidRPr="00332A48">
        <w:rPr>
          <w:rFonts w:eastAsia="Arial Unicode MS"/>
        </w:rPr>
        <w:t>related conventions, 1949 Convention</w:t>
      </w:r>
      <w:r w:rsidRPr="00332A48">
        <w:rPr>
          <w:rFonts w:eastAsia="Arial Unicode MS"/>
          <w:bCs/>
        </w:rPr>
        <w:t xml:space="preserve"> for the Suppression of the Trafficking in Persons and of the Exploitation of the Prostitution of Others, and its 1950 Protocol, CEDAW, CRC, and ILO </w:t>
      </w:r>
      <w:r w:rsidR="008E1BAC">
        <w:rPr>
          <w:rFonts w:eastAsia="Arial Unicode MS"/>
          <w:bCs/>
        </w:rPr>
        <w:t>c</w:t>
      </w:r>
      <w:r w:rsidR="00C51B75" w:rsidRPr="00332A48">
        <w:rPr>
          <w:rFonts w:eastAsia="Arial Unicode MS"/>
          <w:bCs/>
        </w:rPr>
        <w:t xml:space="preserve">onventions </w:t>
      </w:r>
      <w:r w:rsidRPr="00332A48">
        <w:rPr>
          <w:rFonts w:eastAsia="Arial Unicode MS"/>
          <w:bCs/>
        </w:rPr>
        <w:t>on elimination of the worst forms of child labo</w:t>
      </w:r>
      <w:r>
        <w:rPr>
          <w:rFonts w:eastAsia="Arial Unicode MS"/>
          <w:bCs/>
        </w:rPr>
        <w:t>u</w:t>
      </w:r>
      <w:r w:rsidR="008E1BAC">
        <w:rPr>
          <w:rFonts w:eastAsia="Arial Unicode MS"/>
          <w:bCs/>
        </w:rPr>
        <w:t>r and</w:t>
      </w:r>
      <w:r w:rsidRPr="00332A48">
        <w:rPr>
          <w:rFonts w:eastAsia="Arial Unicode MS"/>
          <w:bCs/>
        </w:rPr>
        <w:t xml:space="preserve"> on forced or compulsory Labo</w:t>
      </w:r>
      <w:r>
        <w:rPr>
          <w:rFonts w:eastAsia="Arial Unicode MS"/>
          <w:bCs/>
        </w:rPr>
        <w:t>u</w:t>
      </w:r>
      <w:r w:rsidRPr="00332A48">
        <w:rPr>
          <w:rFonts w:eastAsia="Arial Unicode MS"/>
          <w:bCs/>
        </w:rPr>
        <w:t xml:space="preserve">r. </w:t>
      </w:r>
      <w:smartTag w:uri="urn:schemas-microsoft-com:office:smarttags" w:element="place">
        <w:smartTag w:uri="urn:schemas-microsoft-com:office:smarttags" w:element="country-region">
          <w:r w:rsidRPr="00332A48">
            <w:rPr>
              <w:rFonts w:eastAsia="Arial Unicode MS"/>
              <w:bCs/>
            </w:rPr>
            <w:t>Nepal</w:t>
          </w:r>
        </w:smartTag>
      </w:smartTag>
      <w:r w:rsidRPr="00332A48">
        <w:rPr>
          <w:rFonts w:eastAsia="Arial Unicode MS"/>
          <w:bCs/>
        </w:rPr>
        <w:t xml:space="preserve"> has stringent laws in this field. </w:t>
      </w:r>
      <w:r w:rsidRPr="00332A48">
        <w:rPr>
          <w:rFonts w:eastAsia="Arial Unicode MS"/>
        </w:rPr>
        <w:t>(</w:t>
      </w:r>
      <w:r w:rsidRPr="00332A48">
        <w:rPr>
          <w:rFonts w:eastAsia="Arial Unicode MS"/>
          <w:i/>
        </w:rPr>
        <w:t xml:space="preserve">For detail, see </w:t>
      </w:r>
      <w:smartTag w:uri="urn:schemas-microsoft-com:office:smarttags" w:element="place">
        <w:smartTag w:uri="urn:schemas-microsoft-com:office:smarttags" w:element="country-region">
          <w:r w:rsidRPr="00332A48">
            <w:rPr>
              <w:rFonts w:eastAsia="Arial Unicode MS"/>
              <w:i/>
            </w:rPr>
            <w:t>Nepal</w:t>
          </w:r>
        </w:smartTag>
      </w:smartTag>
      <w:r w:rsidRPr="00332A48">
        <w:rPr>
          <w:rFonts w:eastAsia="Arial Unicode MS"/>
          <w:i/>
        </w:rPr>
        <w:t xml:space="preserve">'s </w:t>
      </w:r>
      <w:r w:rsidR="00C51B75">
        <w:rPr>
          <w:rFonts w:eastAsia="Arial Unicode MS"/>
          <w:i/>
        </w:rPr>
        <w:t>p</w:t>
      </w:r>
      <w:r w:rsidR="00C51B75" w:rsidRPr="00332A48">
        <w:rPr>
          <w:rFonts w:eastAsia="Arial Unicode MS"/>
          <w:i/>
        </w:rPr>
        <w:t xml:space="preserve">eriodic </w:t>
      </w:r>
      <w:r w:rsidR="00C51B75">
        <w:rPr>
          <w:rFonts w:eastAsia="Arial Unicode MS"/>
          <w:i/>
        </w:rPr>
        <w:t>r</w:t>
      </w:r>
      <w:r w:rsidR="00C51B75" w:rsidRPr="00332A48">
        <w:rPr>
          <w:rFonts w:eastAsia="Arial Unicode MS"/>
          <w:i/>
        </w:rPr>
        <w:t xml:space="preserve">eport </w:t>
      </w:r>
      <w:r w:rsidRPr="00332A48">
        <w:rPr>
          <w:rFonts w:eastAsia="Arial Unicode MS"/>
          <w:i/>
        </w:rPr>
        <w:t>to the CEDAW Committee submitted in 2009</w:t>
      </w:r>
      <w:r w:rsidRPr="00332A48">
        <w:rPr>
          <w:rFonts w:eastAsia="Arial Unicode MS"/>
        </w:rPr>
        <w:t xml:space="preserve">). </w:t>
      </w:r>
    </w:p>
    <w:p w:rsidR="004079A2" w:rsidRPr="00332A48" w:rsidRDefault="004079A2" w:rsidP="000A255E">
      <w:pPr>
        <w:pStyle w:val="SingleTxtG"/>
        <w:rPr>
          <w:rFonts w:eastAsia="Arial Unicode MS"/>
          <w:bCs/>
        </w:rPr>
      </w:pPr>
      <w:r w:rsidRPr="00332A48">
        <w:rPr>
          <w:rFonts w:eastAsia="Arial Unicode MS"/>
        </w:rPr>
        <w:t>105.</w:t>
      </w:r>
      <w:r w:rsidRPr="00332A48">
        <w:rPr>
          <w:rFonts w:eastAsia="Arial Unicode MS"/>
        </w:rPr>
        <w:tab/>
      </w:r>
      <w:r w:rsidRPr="00332A48">
        <w:rPr>
          <w:rFonts w:eastAsia="Arial Unicode MS"/>
          <w:bCs/>
        </w:rPr>
        <w:t>The GON has adopted a three-pronged strategy to combat trafficking. It consists of law enforcement measures, income generation schemes and educational opportunities to the children belonging to vulnerable groups. The NPA against Trafficking in Children and their Commercial Sexual Exploitation adopted in 1998 has identified six areas of major concerns to combat the trafficking.</w:t>
      </w:r>
      <w:r w:rsidRPr="00332A48">
        <w:rPr>
          <w:rFonts w:eastAsia="Arial Unicode MS"/>
        </w:rPr>
        <w:t xml:space="preserve"> </w:t>
      </w:r>
      <w:r w:rsidRPr="00332A48">
        <w:rPr>
          <w:rFonts w:eastAsia="Arial Unicode MS"/>
          <w:bCs/>
        </w:rPr>
        <w:t>The Office of National Rapporteur on Trafficking in Women and Children has been established in the NHRC, with responsibilities for publishing national reports on human trafficking and monitoring activities about and incidents of trafficking.</w:t>
      </w:r>
      <w:r w:rsidR="00BD27C1">
        <w:rPr>
          <w:rFonts w:eastAsia="Arial Unicode MS"/>
          <w:bCs/>
        </w:rPr>
        <w:t xml:space="preserve"> </w:t>
      </w:r>
    </w:p>
    <w:p w:rsidR="004079A2" w:rsidRPr="00332A48" w:rsidRDefault="00DD58D9" w:rsidP="0012600F">
      <w:pPr>
        <w:pStyle w:val="H23G"/>
        <w:rPr>
          <w:rFonts w:eastAsia="Arial Unicode MS"/>
        </w:rPr>
      </w:pPr>
      <w:r>
        <w:rPr>
          <w:rFonts w:eastAsia="Arial Unicode MS"/>
        </w:rPr>
        <w:tab/>
      </w:r>
      <w:r w:rsidR="004079A2" w:rsidRPr="00332A48">
        <w:rPr>
          <w:rFonts w:eastAsia="Arial Unicode MS"/>
        </w:rPr>
        <w:tab/>
        <w:t xml:space="preserve">Participation of </w:t>
      </w:r>
      <w:r w:rsidR="00C51B75">
        <w:rPr>
          <w:rFonts w:eastAsia="Arial Unicode MS"/>
        </w:rPr>
        <w:t>w</w:t>
      </w:r>
      <w:r w:rsidR="00C51B75" w:rsidRPr="00332A48">
        <w:rPr>
          <w:rFonts w:eastAsia="Arial Unicode MS"/>
        </w:rPr>
        <w:t xml:space="preserve">omen </w:t>
      </w:r>
      <w:r w:rsidR="004079A2" w:rsidRPr="00332A48">
        <w:rPr>
          <w:rFonts w:eastAsia="Arial Unicode MS"/>
        </w:rPr>
        <w:t xml:space="preserve">in </w:t>
      </w:r>
      <w:r w:rsidR="00C51B75">
        <w:rPr>
          <w:rFonts w:eastAsia="Arial Unicode MS"/>
        </w:rPr>
        <w:t>d</w:t>
      </w:r>
      <w:r w:rsidR="00C51B75" w:rsidRPr="00332A48">
        <w:rPr>
          <w:rFonts w:eastAsia="Arial Unicode MS"/>
        </w:rPr>
        <w:t xml:space="preserve">ecision </w:t>
      </w:r>
      <w:r w:rsidR="00C51B75">
        <w:rPr>
          <w:rFonts w:eastAsia="Arial Unicode MS"/>
        </w:rPr>
        <w:t>m</w:t>
      </w:r>
      <w:r w:rsidR="00C51B75" w:rsidRPr="00332A48">
        <w:rPr>
          <w:rFonts w:eastAsia="Arial Unicode MS"/>
        </w:rPr>
        <w:t xml:space="preserve">aking </w:t>
      </w:r>
      <w:r w:rsidR="004079A2" w:rsidRPr="00332A48">
        <w:rPr>
          <w:rFonts w:eastAsia="Arial Unicode MS"/>
        </w:rPr>
        <w:t xml:space="preserve">and </w:t>
      </w:r>
      <w:r w:rsidR="00C51B75">
        <w:rPr>
          <w:rFonts w:eastAsia="Arial Unicode MS"/>
        </w:rPr>
        <w:t>p</w:t>
      </w:r>
      <w:r w:rsidR="00C51B75" w:rsidRPr="00332A48">
        <w:rPr>
          <w:rFonts w:eastAsia="Arial Unicode MS"/>
        </w:rPr>
        <w:t xml:space="preserve">ublic </w:t>
      </w:r>
      <w:r w:rsidR="00C51B75">
        <w:rPr>
          <w:rFonts w:eastAsia="Arial Unicode MS"/>
        </w:rPr>
        <w:t>s</w:t>
      </w:r>
      <w:r w:rsidR="00C51B75" w:rsidRPr="00332A48">
        <w:rPr>
          <w:rFonts w:eastAsia="Arial Unicode MS"/>
        </w:rPr>
        <w:t>ervices</w:t>
      </w:r>
    </w:p>
    <w:p w:rsidR="004079A2" w:rsidRPr="00332A48" w:rsidRDefault="004079A2" w:rsidP="00E614B2">
      <w:pPr>
        <w:pStyle w:val="SingleTxtG"/>
        <w:rPr>
          <w:rFonts w:eastAsia="Arial Unicode MS"/>
          <w:bCs/>
        </w:rPr>
      </w:pPr>
      <w:r w:rsidRPr="00332A48">
        <w:rPr>
          <w:rFonts w:eastAsia="Arial Unicode MS"/>
          <w:bCs/>
        </w:rPr>
        <w:t>106.</w:t>
      </w:r>
      <w:r w:rsidRPr="00332A48">
        <w:rPr>
          <w:rFonts w:eastAsia="Arial Unicode MS"/>
          <w:bCs/>
        </w:rPr>
        <w:tab/>
      </w:r>
      <w:r w:rsidRPr="00746B3F">
        <w:rPr>
          <w:rFonts w:eastAsia="Arial Unicode MS"/>
          <w:bCs/>
        </w:rPr>
        <w:t xml:space="preserve">In the CA election in 2008, a total of 373 female candidates contested for the 240 direct seats (first-past-the-post) against 3648 male candidates. Of them, 30 got elected. From the proportional list, 161 women were elected. Out of 26, </w:t>
      </w:r>
      <w:r w:rsidR="00E614B2">
        <w:rPr>
          <w:rFonts w:eastAsia="Arial Unicode MS"/>
          <w:bCs/>
        </w:rPr>
        <w:t>six</w:t>
      </w:r>
      <w:r w:rsidR="00E614B2" w:rsidRPr="00746B3F">
        <w:rPr>
          <w:rFonts w:eastAsia="Arial Unicode MS"/>
          <w:bCs/>
        </w:rPr>
        <w:t xml:space="preserve"> </w:t>
      </w:r>
      <w:r w:rsidRPr="00746B3F">
        <w:rPr>
          <w:rFonts w:eastAsia="Arial Unicode MS"/>
          <w:bCs/>
        </w:rPr>
        <w:t>women were nominated as members of the CA. Altogether, the CA contains 197 female members, thus constituting 32.77</w:t>
      </w:r>
      <w:r w:rsidR="00BD27C1">
        <w:rPr>
          <w:rFonts w:eastAsia="Arial Unicode MS"/>
          <w:bCs/>
        </w:rPr>
        <w:t xml:space="preserve"> </w:t>
      </w:r>
      <w:r w:rsidR="00CE6FBD">
        <w:rPr>
          <w:rFonts w:eastAsia="Arial Unicode MS"/>
          <w:bCs/>
        </w:rPr>
        <w:t>per cent</w:t>
      </w:r>
      <w:r w:rsidRPr="00746B3F">
        <w:rPr>
          <w:rFonts w:eastAsia="Arial Unicode MS"/>
          <w:bCs/>
        </w:rPr>
        <w:t xml:space="preserve"> of the total body (601 members). This is a remarkable achievement in the field of women’s participation in political decision making process.</w:t>
      </w:r>
      <w:r w:rsidRPr="00332A48">
        <w:rPr>
          <w:rFonts w:eastAsia="Arial Unicode MS"/>
          <w:bCs/>
        </w:rPr>
        <w:t xml:space="preserve"> </w:t>
      </w:r>
    </w:p>
    <w:p w:rsidR="004079A2" w:rsidRPr="00332A48" w:rsidRDefault="004079A2" w:rsidP="000A255E">
      <w:pPr>
        <w:pStyle w:val="SingleTxtG"/>
        <w:rPr>
          <w:rFonts w:eastAsia="Arial Unicode MS"/>
          <w:bCs/>
        </w:rPr>
      </w:pPr>
      <w:r w:rsidRPr="00332A48">
        <w:rPr>
          <w:rFonts w:eastAsia="Arial Unicode MS"/>
        </w:rPr>
        <w:t>107.</w:t>
      </w:r>
      <w:r w:rsidRPr="00332A48">
        <w:rPr>
          <w:rFonts w:eastAsia="Arial Unicode MS"/>
        </w:rPr>
        <w:tab/>
      </w:r>
      <w:r w:rsidRPr="00332A48">
        <w:rPr>
          <w:rFonts w:eastAsia="Arial Unicode MS"/>
          <w:bCs/>
        </w:rPr>
        <w:t>Currently, women account for only 8.55</w:t>
      </w:r>
      <w:r w:rsidR="00BD27C1">
        <w:rPr>
          <w:rFonts w:eastAsia="Arial Unicode MS"/>
          <w:bCs/>
        </w:rPr>
        <w:t xml:space="preserve"> </w:t>
      </w:r>
      <w:r w:rsidR="00CE6FBD">
        <w:rPr>
          <w:rFonts w:eastAsia="Arial Unicode MS"/>
          <w:bCs/>
        </w:rPr>
        <w:t>per cent</w:t>
      </w:r>
      <w:r w:rsidRPr="00332A48">
        <w:rPr>
          <w:rFonts w:eastAsia="Arial Unicode MS"/>
          <w:bCs/>
        </w:rPr>
        <w:t xml:space="preserve"> of the civil employees. They account for 2.06</w:t>
      </w:r>
      <w:r w:rsidR="00BD27C1">
        <w:rPr>
          <w:rFonts w:eastAsia="Arial Unicode MS"/>
          <w:bCs/>
        </w:rPr>
        <w:t xml:space="preserve"> </w:t>
      </w:r>
      <w:r w:rsidR="00CE6FBD">
        <w:rPr>
          <w:rFonts w:eastAsia="Arial Unicode MS"/>
          <w:bCs/>
        </w:rPr>
        <w:t>per cent</w:t>
      </w:r>
      <w:r w:rsidRPr="00332A48">
        <w:rPr>
          <w:rFonts w:eastAsia="Arial Unicode MS"/>
          <w:bCs/>
        </w:rPr>
        <w:t xml:space="preserve"> in the gazetted first class position, 4.07</w:t>
      </w:r>
      <w:r w:rsidR="00BD27C1">
        <w:rPr>
          <w:rFonts w:eastAsia="Arial Unicode MS"/>
          <w:bCs/>
        </w:rPr>
        <w:t xml:space="preserve"> </w:t>
      </w:r>
      <w:r w:rsidR="00CE6FBD">
        <w:rPr>
          <w:rFonts w:eastAsia="Arial Unicode MS"/>
          <w:bCs/>
        </w:rPr>
        <w:t>per cent</w:t>
      </w:r>
      <w:r w:rsidRPr="00332A48">
        <w:rPr>
          <w:rFonts w:eastAsia="Arial Unicode MS"/>
          <w:bCs/>
        </w:rPr>
        <w:t xml:space="preserve"> in the gazetted second class position, 6.57</w:t>
      </w:r>
      <w:r w:rsidR="00BD27C1">
        <w:rPr>
          <w:rFonts w:eastAsia="Arial Unicode MS"/>
          <w:bCs/>
        </w:rPr>
        <w:t xml:space="preserve"> </w:t>
      </w:r>
      <w:r w:rsidR="00CE6FBD">
        <w:rPr>
          <w:rFonts w:eastAsia="Arial Unicode MS"/>
          <w:bCs/>
        </w:rPr>
        <w:t>per cent</w:t>
      </w:r>
      <w:r w:rsidRPr="00332A48">
        <w:rPr>
          <w:rFonts w:eastAsia="Arial Unicode MS"/>
          <w:bCs/>
        </w:rPr>
        <w:t xml:space="preserve"> in the gazetted third class position, and 10.47</w:t>
      </w:r>
      <w:r w:rsidR="00BD27C1">
        <w:rPr>
          <w:rFonts w:eastAsia="Arial Unicode MS"/>
          <w:bCs/>
        </w:rPr>
        <w:t xml:space="preserve"> </w:t>
      </w:r>
      <w:r w:rsidR="00CE6FBD">
        <w:rPr>
          <w:rFonts w:eastAsia="Arial Unicode MS"/>
          <w:bCs/>
        </w:rPr>
        <w:t>per cent</w:t>
      </w:r>
      <w:r w:rsidRPr="00332A48">
        <w:rPr>
          <w:rFonts w:eastAsia="Arial Unicode MS"/>
          <w:bCs/>
        </w:rPr>
        <w:t xml:space="preserve"> in the non-gazetted positions. Women have also been employed in Nepal Police, Armed Police Force and Nepal Army. Currently, the strength of women in Nepal Police and Armed Police Force is 5.28 and 1.04</w:t>
      </w:r>
      <w:r w:rsidR="00BD27C1">
        <w:rPr>
          <w:rFonts w:eastAsia="Arial Unicode MS"/>
          <w:bCs/>
        </w:rPr>
        <w:t xml:space="preserve"> </w:t>
      </w:r>
      <w:r w:rsidR="00CE6FBD">
        <w:rPr>
          <w:rFonts w:eastAsia="Arial Unicode MS"/>
          <w:bCs/>
        </w:rPr>
        <w:t>per cent</w:t>
      </w:r>
      <w:r w:rsidRPr="00332A48">
        <w:rPr>
          <w:rFonts w:eastAsia="Arial Unicode MS"/>
          <w:bCs/>
        </w:rPr>
        <w:t xml:space="preserve">, respectively. The Nepal Army has started recruiting women for regular military works since 2004. The participation of women in non-combatant sector e.g. medical, legal, parachute folding work has a long history. </w:t>
      </w:r>
      <w:r w:rsidRPr="00332A48">
        <w:rPr>
          <w:rFonts w:eastAsia="Arial Unicode MS"/>
        </w:rPr>
        <w:t>The representation of women in the justice sector is also comparatively lower. The GON is conscious about this situation. The tremendous growth of women students in law schools is expected to change this scenario in future.</w:t>
      </w:r>
      <w:r w:rsidRPr="00332A48">
        <w:rPr>
          <w:rStyle w:val="FootnoteReference"/>
          <w:rFonts w:eastAsia="Arial Unicode MS"/>
          <w:sz w:val="24"/>
          <w:szCs w:val="24"/>
        </w:rPr>
        <w:footnoteReference w:id="17"/>
      </w:r>
      <w:r w:rsidRPr="00332A48">
        <w:rPr>
          <w:rFonts w:eastAsia="Arial Unicode MS"/>
        </w:rPr>
        <w:t xml:space="preserve"> </w:t>
      </w:r>
    </w:p>
    <w:p w:rsidR="004079A2" w:rsidRPr="0012600F" w:rsidRDefault="00DD58D9" w:rsidP="001E5B99">
      <w:pPr>
        <w:pStyle w:val="H4G"/>
        <w:rPr>
          <w:rFonts w:eastAsia="Arial Unicode MS"/>
          <w:b/>
          <w:bCs/>
          <w:i w:val="0"/>
          <w:iCs/>
        </w:rPr>
      </w:pPr>
      <w:r>
        <w:rPr>
          <w:rFonts w:eastAsia="Arial Unicode MS"/>
        </w:rPr>
        <w:tab/>
      </w:r>
      <w:r w:rsidRPr="0012600F">
        <w:rPr>
          <w:rFonts w:eastAsia="Arial Unicode MS"/>
          <w:b/>
          <w:bCs/>
          <w:i w:val="0"/>
          <w:iCs/>
        </w:rPr>
        <w:tab/>
      </w:r>
      <w:r w:rsidR="004079A2" w:rsidRPr="0012600F">
        <w:rPr>
          <w:rFonts w:eastAsia="Arial Unicode MS"/>
          <w:b/>
          <w:bCs/>
          <w:i w:val="0"/>
          <w:iCs/>
        </w:rPr>
        <w:t>Article</w:t>
      </w:r>
      <w:r w:rsidR="001E5B99">
        <w:rPr>
          <w:rFonts w:eastAsia="Arial Unicode MS"/>
          <w:b/>
          <w:bCs/>
          <w:i w:val="0"/>
          <w:iCs/>
        </w:rPr>
        <w:t xml:space="preserve"> 4- </w:t>
      </w:r>
      <w:r w:rsidR="004079A2" w:rsidRPr="0012600F">
        <w:rPr>
          <w:rFonts w:eastAsia="Arial Unicode MS"/>
          <w:b/>
          <w:bCs/>
          <w:i w:val="0"/>
          <w:iCs/>
        </w:rPr>
        <w:t xml:space="preserve">Non-derogation of </w:t>
      </w:r>
      <w:r w:rsidR="00E614B2" w:rsidRPr="0012600F">
        <w:rPr>
          <w:rFonts w:eastAsia="Arial Unicode MS"/>
          <w:b/>
          <w:bCs/>
          <w:i w:val="0"/>
          <w:iCs/>
        </w:rPr>
        <w:t xml:space="preserve">rights </w:t>
      </w:r>
      <w:r w:rsidR="004079A2" w:rsidRPr="0012600F">
        <w:rPr>
          <w:rFonts w:eastAsia="Arial Unicode MS"/>
          <w:b/>
          <w:bCs/>
          <w:i w:val="0"/>
          <w:iCs/>
        </w:rPr>
        <w:t xml:space="preserve">during </w:t>
      </w:r>
      <w:r w:rsidR="00E614B2" w:rsidRPr="0012600F">
        <w:rPr>
          <w:rFonts w:eastAsia="Arial Unicode MS"/>
          <w:b/>
          <w:bCs/>
          <w:i w:val="0"/>
          <w:iCs/>
        </w:rPr>
        <w:t>public emergency</w:t>
      </w:r>
    </w:p>
    <w:p w:rsidR="004079A2" w:rsidRPr="00332A48" w:rsidRDefault="004079A2" w:rsidP="00E614B2">
      <w:pPr>
        <w:pStyle w:val="SingleTxtG"/>
        <w:rPr>
          <w:rFonts w:eastAsia="Arial Unicode MS"/>
          <w:bCs/>
        </w:rPr>
      </w:pPr>
      <w:r w:rsidRPr="00332A48">
        <w:rPr>
          <w:rFonts w:eastAsia="Arial Unicode MS"/>
          <w:bCs/>
        </w:rPr>
        <w:t>108.</w:t>
      </w:r>
      <w:r w:rsidRPr="00332A48">
        <w:rPr>
          <w:rFonts w:eastAsia="Arial Unicode MS"/>
          <w:bCs/>
        </w:rPr>
        <w:tab/>
        <w:t xml:space="preserve">As mentioned above, </w:t>
      </w:r>
      <w:r w:rsidR="00E614B2">
        <w:rPr>
          <w:rFonts w:eastAsia="Arial Unicode MS"/>
          <w:bCs/>
        </w:rPr>
        <w:t>a</w:t>
      </w:r>
      <w:r w:rsidR="00E614B2" w:rsidRPr="00332A48">
        <w:rPr>
          <w:rFonts w:eastAsia="Arial Unicode MS"/>
          <w:bCs/>
        </w:rPr>
        <w:t xml:space="preserve">rticle </w:t>
      </w:r>
      <w:r w:rsidRPr="00332A48">
        <w:rPr>
          <w:rFonts w:eastAsia="Arial Unicode MS"/>
          <w:bCs/>
        </w:rPr>
        <w:t xml:space="preserve">143 of the Constitution provides for explicit grounds for the declaration of a state of emergency. It prohibits suspension of the right to remedy available under </w:t>
      </w:r>
      <w:r w:rsidR="00E614B2">
        <w:rPr>
          <w:rFonts w:eastAsia="Arial Unicode MS"/>
          <w:bCs/>
        </w:rPr>
        <w:t>a</w:t>
      </w:r>
      <w:r w:rsidR="00E614B2" w:rsidRPr="00332A48">
        <w:rPr>
          <w:rFonts w:eastAsia="Arial Unicode MS"/>
          <w:bCs/>
        </w:rPr>
        <w:t xml:space="preserve">rticle </w:t>
      </w:r>
      <w:r w:rsidRPr="00332A48">
        <w:rPr>
          <w:rFonts w:eastAsia="Arial Unicode MS"/>
          <w:bCs/>
        </w:rPr>
        <w:t xml:space="preserve">32, which provides for the right to obtain constitutional remedy, including </w:t>
      </w:r>
      <w:r w:rsidRPr="00332A48">
        <w:rPr>
          <w:rFonts w:eastAsia="Arial Unicode MS"/>
          <w:bCs/>
          <w:i/>
        </w:rPr>
        <w:t>habeas corpus</w:t>
      </w:r>
      <w:r w:rsidRPr="00332A48">
        <w:rPr>
          <w:rFonts w:eastAsia="Arial Unicode MS"/>
          <w:bCs/>
        </w:rPr>
        <w:t xml:space="preserve"> in violation of rights by the Constitution. Non-derogation of the rights during emergency is amply protected by the Constitution.</w:t>
      </w:r>
    </w:p>
    <w:p w:rsidR="004079A2" w:rsidRPr="00332A48" w:rsidRDefault="004079A2" w:rsidP="004721E5">
      <w:pPr>
        <w:pStyle w:val="SingleTxtG"/>
        <w:rPr>
          <w:rFonts w:eastAsia="Arial Unicode MS"/>
          <w:bCs/>
        </w:rPr>
      </w:pPr>
      <w:r w:rsidRPr="00332A48">
        <w:rPr>
          <w:rFonts w:eastAsia="Arial Unicode MS"/>
          <w:bCs/>
        </w:rPr>
        <w:t>109.</w:t>
      </w:r>
      <w:r w:rsidRPr="00332A48">
        <w:rPr>
          <w:rFonts w:eastAsia="Arial Unicode MS"/>
          <w:bCs/>
        </w:rPr>
        <w:tab/>
      </w:r>
      <w:r w:rsidRPr="00332A48">
        <w:rPr>
          <w:rFonts w:eastAsia="Arial Unicode MS"/>
        </w:rPr>
        <w:t xml:space="preserve">The state of emergency was declared twice in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during the period covered by this Report. The first </w:t>
      </w:r>
      <w:r w:rsidRPr="00332A48">
        <w:rPr>
          <w:rFonts w:eastAsia="Arial Unicode MS"/>
          <w:bCs/>
        </w:rPr>
        <w:t xml:space="preserve">emergency was declared on 26 November 2001, which was approved by the HOR on 21 February 2002. The then </w:t>
      </w:r>
      <w:r w:rsidR="004721E5">
        <w:rPr>
          <w:rFonts w:eastAsia="Arial Unicode MS"/>
          <w:bCs/>
        </w:rPr>
        <w:t>G</w:t>
      </w:r>
      <w:r w:rsidR="004721E5" w:rsidRPr="00332A48">
        <w:rPr>
          <w:rFonts w:eastAsia="Arial Unicode MS"/>
          <w:bCs/>
        </w:rPr>
        <w:t xml:space="preserve">overnment </w:t>
      </w:r>
      <w:r w:rsidRPr="00332A48">
        <w:rPr>
          <w:rFonts w:eastAsia="Arial Unicode MS"/>
          <w:bCs/>
        </w:rPr>
        <w:t>had notified the ICCPR Committee about the state of emergency on 22 February 2002. The Terrorists and Disruptive Acts (Control and Punishment) Ordinance was issued along with the proclamation of the state of emergency on 26 November 2002. This legislation was in the form of a sunset law, which ceased to exist in 2006. The second state of emergency was declared on 1 February 2005, which lasted for less than three months.</w:t>
      </w:r>
    </w:p>
    <w:p w:rsidR="004079A2" w:rsidRPr="00332A48" w:rsidRDefault="004079A2" w:rsidP="004721E5">
      <w:pPr>
        <w:pStyle w:val="SingleTxtG"/>
        <w:rPr>
          <w:rFonts w:eastAsia="Arial Unicode MS"/>
          <w:bCs/>
        </w:rPr>
      </w:pPr>
      <w:r w:rsidRPr="00332A48">
        <w:rPr>
          <w:rFonts w:eastAsia="Arial Unicode MS"/>
          <w:bCs/>
        </w:rPr>
        <w:t>110.</w:t>
      </w:r>
      <w:r w:rsidRPr="00332A48">
        <w:rPr>
          <w:rFonts w:eastAsia="Arial Unicode MS"/>
          <w:bCs/>
        </w:rPr>
        <w:tab/>
        <w:t>During the period of emergency, the SC received about 200</w:t>
      </w:r>
      <w:r w:rsidRPr="00332A48">
        <w:rPr>
          <w:rFonts w:eastAsia="Arial Unicode MS"/>
          <w:b/>
          <w:bCs/>
        </w:rPr>
        <w:t xml:space="preserve"> </w:t>
      </w:r>
      <w:r w:rsidRPr="00332A48">
        <w:rPr>
          <w:rFonts w:eastAsia="Arial Unicode MS"/>
          <w:bCs/>
        </w:rPr>
        <w:t xml:space="preserve">petitions of </w:t>
      </w:r>
      <w:r w:rsidRPr="00332A48">
        <w:rPr>
          <w:rFonts w:eastAsia="Arial Unicode MS"/>
          <w:bCs/>
          <w:i/>
        </w:rPr>
        <w:t>habeas corpus</w:t>
      </w:r>
      <w:r w:rsidRPr="00332A48">
        <w:rPr>
          <w:rFonts w:eastAsia="Arial Unicode MS"/>
          <w:bCs/>
        </w:rPr>
        <w:t>, and, in over 60</w:t>
      </w:r>
      <w:r w:rsidRPr="00332A48">
        <w:rPr>
          <w:rFonts w:eastAsia="Arial Unicode MS"/>
          <w:b/>
          <w:bCs/>
        </w:rPr>
        <w:t xml:space="preserve"> </w:t>
      </w:r>
      <w:r w:rsidRPr="00332A48">
        <w:rPr>
          <w:rFonts w:eastAsia="Arial Unicode MS"/>
          <w:bCs/>
        </w:rPr>
        <w:t xml:space="preserve">of them it issued orders requiring the security forces and the </w:t>
      </w:r>
      <w:r w:rsidR="004721E5">
        <w:rPr>
          <w:rFonts w:eastAsia="Arial Unicode MS"/>
          <w:bCs/>
        </w:rPr>
        <w:t>G</w:t>
      </w:r>
      <w:r w:rsidR="004721E5" w:rsidRPr="00332A48">
        <w:rPr>
          <w:rFonts w:eastAsia="Arial Unicode MS"/>
          <w:bCs/>
        </w:rPr>
        <w:t xml:space="preserve">overnment </w:t>
      </w:r>
      <w:r w:rsidRPr="00332A48">
        <w:rPr>
          <w:rFonts w:eastAsia="Arial Unicode MS"/>
          <w:bCs/>
        </w:rPr>
        <w:t xml:space="preserve">to release the detainees. </w:t>
      </w:r>
    </w:p>
    <w:p w:rsidR="004079A2" w:rsidRPr="00332A48" w:rsidRDefault="004079A2" w:rsidP="00E614B2">
      <w:pPr>
        <w:pStyle w:val="SingleTxtG"/>
        <w:rPr>
          <w:rFonts w:eastAsia="Arial Unicode MS"/>
          <w:bCs/>
        </w:rPr>
      </w:pPr>
      <w:r w:rsidRPr="00332A48">
        <w:rPr>
          <w:rFonts w:eastAsia="Arial Unicode MS"/>
          <w:bCs/>
        </w:rPr>
        <w:t>111.</w:t>
      </w:r>
      <w:r w:rsidRPr="00332A48">
        <w:rPr>
          <w:rFonts w:eastAsia="Arial Unicode MS"/>
          <w:bCs/>
        </w:rPr>
        <w:tab/>
        <w:t xml:space="preserve">During both states of emergency, </w:t>
      </w:r>
      <w:r w:rsidR="00E614B2">
        <w:rPr>
          <w:rFonts w:eastAsia="Arial Unicode MS"/>
          <w:bCs/>
        </w:rPr>
        <w:t>a</w:t>
      </w:r>
      <w:r w:rsidR="00E614B2" w:rsidRPr="00332A48">
        <w:rPr>
          <w:rFonts w:eastAsia="Arial Unicode MS"/>
          <w:bCs/>
        </w:rPr>
        <w:t xml:space="preserve">rticle </w:t>
      </w:r>
      <w:r w:rsidRPr="00332A48">
        <w:rPr>
          <w:rFonts w:eastAsia="Arial Unicode MS"/>
          <w:bCs/>
        </w:rPr>
        <w:t xml:space="preserve">23 of the 1990 Constitution was suspended, with the exception of the right to recourse the remedy of habeas corpus, which guaranteed the right of constitutional remedy to enforce fundamental rights. A Special Bench of the SC, comprising five justices, however, made a significant ruling, on 29 November 2001, in relation to the suspension of </w:t>
      </w:r>
      <w:r w:rsidR="00E614B2">
        <w:rPr>
          <w:rFonts w:eastAsia="Arial Unicode MS"/>
          <w:bCs/>
        </w:rPr>
        <w:t>a</w:t>
      </w:r>
      <w:r w:rsidR="00E614B2" w:rsidRPr="00332A48">
        <w:rPr>
          <w:rFonts w:eastAsia="Arial Unicode MS"/>
          <w:bCs/>
        </w:rPr>
        <w:t xml:space="preserve">rticle </w:t>
      </w:r>
      <w:r w:rsidRPr="00332A48">
        <w:rPr>
          <w:rFonts w:eastAsia="Arial Unicode MS"/>
          <w:bCs/>
        </w:rPr>
        <w:t xml:space="preserve">23. The SC held that since the 1990 Constitution under </w:t>
      </w:r>
      <w:r w:rsidR="00E614B2">
        <w:rPr>
          <w:rFonts w:eastAsia="Arial Unicode MS"/>
          <w:bCs/>
        </w:rPr>
        <w:t>a</w:t>
      </w:r>
      <w:r w:rsidR="00E614B2" w:rsidRPr="00332A48">
        <w:rPr>
          <w:rFonts w:eastAsia="Arial Unicode MS"/>
          <w:bCs/>
        </w:rPr>
        <w:t xml:space="preserve">rticle </w:t>
      </w:r>
      <w:r w:rsidRPr="00332A48">
        <w:rPr>
          <w:rFonts w:eastAsia="Arial Unicode MS"/>
          <w:bCs/>
        </w:rPr>
        <w:t xml:space="preserve">23 had not imposed restrictions to entertain writ petitions by the SC for constitutional remedies that were lodged at the SC prior to the declaration of the state of emergency, there could be no constitutional impediment in hearing such writ petitions. On another occasion, the SC laid another principle which opened a way for hearing writs on rights that were not suspended. </w:t>
      </w:r>
    </w:p>
    <w:p w:rsidR="004079A2" w:rsidRPr="0012600F" w:rsidRDefault="00DD58D9" w:rsidP="00E370D5">
      <w:pPr>
        <w:pStyle w:val="H4G"/>
        <w:rPr>
          <w:rFonts w:eastAsia="Arial Unicode MS"/>
          <w:b/>
          <w:bCs/>
          <w:i w:val="0"/>
          <w:iCs/>
        </w:rPr>
      </w:pPr>
      <w:r>
        <w:rPr>
          <w:rFonts w:eastAsia="Arial Unicode MS"/>
        </w:rPr>
        <w:tab/>
      </w:r>
      <w:r w:rsidRPr="0012600F">
        <w:rPr>
          <w:rFonts w:eastAsia="Arial Unicode MS"/>
          <w:b/>
          <w:bCs/>
          <w:i w:val="0"/>
          <w:iCs/>
        </w:rPr>
        <w:tab/>
      </w:r>
      <w:r w:rsidR="004079A2" w:rsidRPr="0012600F">
        <w:rPr>
          <w:rFonts w:eastAsia="Arial Unicode MS"/>
          <w:b/>
          <w:bCs/>
          <w:i w:val="0"/>
          <w:iCs/>
        </w:rPr>
        <w:t>Article</w:t>
      </w:r>
      <w:r w:rsidR="001E5B99">
        <w:rPr>
          <w:rFonts w:eastAsia="Arial Unicode MS"/>
          <w:b/>
          <w:bCs/>
          <w:i w:val="0"/>
          <w:iCs/>
        </w:rPr>
        <w:t xml:space="preserve"> 5-</w:t>
      </w:r>
      <w:r w:rsidR="00F05FF6">
        <w:rPr>
          <w:rFonts w:eastAsia="Arial Unicode MS"/>
          <w:b/>
          <w:bCs/>
          <w:i w:val="0"/>
          <w:iCs/>
        </w:rPr>
        <w:t xml:space="preserve"> </w:t>
      </w:r>
      <w:r w:rsidR="00E370D5">
        <w:rPr>
          <w:rFonts w:eastAsia="Arial Unicode MS"/>
          <w:b/>
          <w:bCs/>
          <w:i w:val="0"/>
          <w:iCs/>
        </w:rPr>
        <w:t>S</w:t>
      </w:r>
      <w:r w:rsidR="004079A2" w:rsidRPr="0012600F">
        <w:rPr>
          <w:rFonts w:eastAsia="Arial Unicode MS"/>
          <w:b/>
          <w:bCs/>
          <w:i w:val="0"/>
          <w:iCs/>
        </w:rPr>
        <w:t xml:space="preserve">afeguard </w:t>
      </w:r>
      <w:r w:rsidR="00E614B2" w:rsidRPr="0012600F">
        <w:rPr>
          <w:rFonts w:eastAsia="Arial Unicode MS"/>
          <w:b/>
          <w:bCs/>
          <w:i w:val="0"/>
          <w:iCs/>
        </w:rPr>
        <w:t>clauses</w:t>
      </w:r>
    </w:p>
    <w:p w:rsidR="004079A2" w:rsidRPr="00332A48" w:rsidRDefault="004079A2" w:rsidP="000A255E">
      <w:pPr>
        <w:pStyle w:val="SingleTxtG"/>
        <w:rPr>
          <w:rFonts w:eastAsia="Arial Unicode MS"/>
          <w:bCs/>
        </w:rPr>
      </w:pPr>
      <w:r w:rsidRPr="00332A48">
        <w:rPr>
          <w:rFonts w:eastAsia="Arial Unicode MS"/>
        </w:rPr>
        <w:t>112.</w:t>
      </w:r>
      <w:r w:rsidRPr="00332A48">
        <w:rPr>
          <w:rFonts w:eastAsia="Arial Unicode MS"/>
        </w:rPr>
        <w:tab/>
        <w:t xml:space="preserve">No provision in the Constitution or any law of </w:t>
      </w:r>
      <w:smartTag w:uri="urn:schemas-microsoft-com:office:smarttags" w:element="place">
        <w:smartTag w:uri="urn:schemas-microsoft-com:office:smarttags" w:element="country-region">
          <w:r w:rsidRPr="00332A48">
            <w:rPr>
              <w:rFonts w:eastAsia="Arial Unicode MS"/>
              <w:bCs/>
            </w:rPr>
            <w:t>Nepal</w:t>
          </w:r>
        </w:smartTag>
      </w:smartTag>
      <w:r w:rsidRPr="00332A48">
        <w:rPr>
          <w:rFonts w:eastAsia="Arial Unicode MS"/>
          <w:bCs/>
        </w:rPr>
        <w:t xml:space="preserve"> allows restriction upon or derogation from fundamental human rights in the pretext that the ICCPR does not recognize such rights or that it recognizes them to a lesser extent. The fundamental rights and freedoms guaranteed by the Constitution and other statutes fully respect the letters and spirit of the ICCPR.</w:t>
      </w:r>
      <w:r w:rsidR="00BD27C1">
        <w:rPr>
          <w:rFonts w:eastAsia="Arial Unicode MS"/>
          <w:bCs/>
        </w:rPr>
        <w:t xml:space="preserve"> </w:t>
      </w:r>
    </w:p>
    <w:p w:rsidR="004079A2" w:rsidRPr="0012600F" w:rsidRDefault="00DD58D9" w:rsidP="00F05FF6">
      <w:pPr>
        <w:pStyle w:val="H4G"/>
        <w:rPr>
          <w:rFonts w:eastAsia="Arial Unicode MS"/>
          <w:b/>
          <w:bCs/>
          <w:i w:val="0"/>
          <w:iCs/>
        </w:rPr>
      </w:pPr>
      <w:r>
        <w:rPr>
          <w:rFonts w:eastAsia="Arial Unicode MS"/>
        </w:rPr>
        <w:tab/>
      </w:r>
      <w:r w:rsidRPr="0012600F">
        <w:rPr>
          <w:rFonts w:eastAsia="Arial Unicode MS"/>
          <w:b/>
          <w:bCs/>
          <w:i w:val="0"/>
          <w:iCs/>
        </w:rPr>
        <w:tab/>
      </w:r>
      <w:r w:rsidR="004079A2" w:rsidRPr="0012600F">
        <w:rPr>
          <w:rFonts w:eastAsia="Arial Unicode MS"/>
          <w:b/>
          <w:bCs/>
          <w:i w:val="0"/>
          <w:iCs/>
        </w:rPr>
        <w:t>Article</w:t>
      </w:r>
      <w:r w:rsidR="001E5B99">
        <w:rPr>
          <w:rFonts w:eastAsia="Arial Unicode MS"/>
          <w:b/>
          <w:bCs/>
          <w:i w:val="0"/>
          <w:iCs/>
        </w:rPr>
        <w:t xml:space="preserve"> 6-</w:t>
      </w:r>
      <w:r w:rsidR="00F05FF6">
        <w:rPr>
          <w:rFonts w:eastAsia="Arial Unicode MS"/>
          <w:b/>
          <w:bCs/>
          <w:i w:val="0"/>
          <w:iCs/>
        </w:rPr>
        <w:t xml:space="preserve"> </w:t>
      </w:r>
      <w:r w:rsidR="00E370D5">
        <w:rPr>
          <w:rFonts w:eastAsia="Arial Unicode MS"/>
          <w:b/>
          <w:bCs/>
          <w:i w:val="0"/>
          <w:iCs/>
        </w:rPr>
        <w:t>R</w:t>
      </w:r>
      <w:r w:rsidR="004079A2" w:rsidRPr="0012600F">
        <w:rPr>
          <w:rFonts w:eastAsia="Arial Unicode MS"/>
          <w:b/>
          <w:bCs/>
          <w:i w:val="0"/>
          <w:iCs/>
        </w:rPr>
        <w:t xml:space="preserve">ight to </w:t>
      </w:r>
      <w:r w:rsidR="00E614B2" w:rsidRPr="0012600F">
        <w:rPr>
          <w:rFonts w:eastAsia="Arial Unicode MS"/>
          <w:b/>
          <w:bCs/>
          <w:i w:val="0"/>
          <w:iCs/>
        </w:rPr>
        <w:t>life</w:t>
      </w:r>
    </w:p>
    <w:p w:rsidR="004079A2" w:rsidRPr="00332A48" w:rsidRDefault="004079A2" w:rsidP="000A255E">
      <w:pPr>
        <w:pStyle w:val="SingleTxtG"/>
        <w:rPr>
          <w:rFonts w:eastAsia="Arial Unicode MS"/>
        </w:rPr>
      </w:pPr>
      <w:r w:rsidRPr="00332A48">
        <w:rPr>
          <w:rFonts w:eastAsia="Arial Unicode MS"/>
        </w:rPr>
        <w:t>113.</w:t>
      </w:r>
      <w:r w:rsidRPr="00332A48">
        <w:rPr>
          <w:rFonts w:eastAsia="Arial Unicode MS"/>
        </w:rPr>
        <w:tab/>
        <w:t xml:space="preserve">The CPA has explicitly recognized the right to life as the basic right of each person. Similarly, the Constitution confers on every person the right to life with dignity and liberty, and the right against death penalty. Guided by the long-standing principle of inviolability of human being,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has abolished death penalty as a form of punishment. As death penalty is outlawed in the country, the question on the subject to death penalty for any offence is irrelevant. This right is essentially the foundation of human rights jurisprudence of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w:t>
      </w:r>
    </w:p>
    <w:p w:rsidR="004079A2" w:rsidRPr="00332A48" w:rsidRDefault="004079A2" w:rsidP="000A255E">
      <w:pPr>
        <w:pStyle w:val="SingleTxtG"/>
        <w:rPr>
          <w:rFonts w:eastAsia="Arial Unicode MS"/>
        </w:rPr>
      </w:pPr>
      <w:r w:rsidRPr="00332A48">
        <w:rPr>
          <w:rFonts w:eastAsia="Arial Unicode MS"/>
        </w:rPr>
        <w:t>114.</w:t>
      </w:r>
      <w:r w:rsidRPr="00332A48">
        <w:rPr>
          <w:rFonts w:eastAsia="Arial Unicode MS"/>
        </w:rPr>
        <w:tab/>
        <w:t>The GON is seriously concerned about the issues of forced disappearances and violations of human rights and IHL during the period of armed conflict, in particular. The GON has recently submitted two important bills to the Legislative-Parliament, namely a Bill on Truth Finding and Reconciliation Commission, and a Bill on Disappearance of Persons. The former Bill purports to address the transitional justice issues while the latter purports to criminalize the act of disappearance and provide punishment to the offenders, also with provisions of reparation for harms to the victims.</w:t>
      </w:r>
      <w:r w:rsidR="00BD27C1">
        <w:rPr>
          <w:rFonts w:eastAsia="Arial Unicode MS"/>
        </w:rPr>
        <w:t xml:space="preserve"> </w:t>
      </w:r>
    </w:p>
    <w:p w:rsidR="004079A2" w:rsidRPr="00332A48" w:rsidRDefault="004079A2" w:rsidP="000A255E">
      <w:pPr>
        <w:pStyle w:val="SingleTxtG"/>
        <w:rPr>
          <w:rFonts w:eastAsia="Arial Unicode MS"/>
        </w:rPr>
      </w:pPr>
      <w:r w:rsidRPr="00332A48">
        <w:rPr>
          <w:rFonts w:eastAsia="Arial Unicode MS"/>
        </w:rPr>
        <w:t>115.</w:t>
      </w:r>
      <w:r w:rsidRPr="00332A48">
        <w:rPr>
          <w:rFonts w:eastAsia="Arial Unicode MS"/>
        </w:rPr>
        <w:tab/>
        <w:t xml:space="preserve">A commission headed by Joint Secretary, MOHA was constituted with the responsibility to probe the reported cases of disappearance and to make public whereabouts of the allegedly missing persons. MOPR has implemented various schemes to provide relief to the affected families. In pursuance of the decision of the GON to provide relief to the families of those who died in the course of armed conflict, the MOPR is providing a sum of 100 thousand Rupees to each of </w:t>
      </w:r>
      <w:r w:rsidRPr="00584242">
        <w:rPr>
          <w:rFonts w:eastAsia="Arial Unicode MS"/>
        </w:rPr>
        <w:t>16,719</w:t>
      </w:r>
      <w:r>
        <w:rPr>
          <w:rFonts w:eastAsia="Arial Unicode MS"/>
        </w:rPr>
        <w:t xml:space="preserve"> families</w:t>
      </w:r>
      <w:r w:rsidRPr="00332A48">
        <w:rPr>
          <w:rFonts w:eastAsia="Arial Unicode MS"/>
        </w:rPr>
        <w:t>.</w:t>
      </w:r>
    </w:p>
    <w:p w:rsidR="004079A2" w:rsidRPr="00332A48" w:rsidRDefault="004079A2" w:rsidP="00812BF9">
      <w:pPr>
        <w:pStyle w:val="SingleTxtG"/>
        <w:rPr>
          <w:rFonts w:eastAsia="Arial Unicode MS"/>
        </w:rPr>
      </w:pPr>
      <w:r w:rsidRPr="00332A48">
        <w:rPr>
          <w:rFonts w:eastAsia="Arial Unicode MS"/>
        </w:rPr>
        <w:t>116.</w:t>
      </w:r>
      <w:r w:rsidRPr="00332A48">
        <w:rPr>
          <w:rFonts w:eastAsia="Arial Unicode MS"/>
        </w:rPr>
        <w:tab/>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has fully denounced the act of extrajudicial killings and has issued strict directives to all concerned agencies to protect human lives and punish those who commit or who are responsible for the commission of such acts.</w:t>
      </w:r>
      <w:r w:rsidR="00BD27C1">
        <w:rPr>
          <w:rFonts w:eastAsia="Arial Unicode MS"/>
        </w:rPr>
        <w:t xml:space="preserve"> </w:t>
      </w:r>
      <w:r w:rsidRPr="00332A48">
        <w:rPr>
          <w:rFonts w:eastAsia="Arial Unicode MS"/>
        </w:rPr>
        <w:t xml:space="preserve">The Local Administration Act, 1971 prohibits disproportionate use of force by the security agency in order to prevent casualties and death of persons. It requires that the use of baton, tear gas, water cannon or blank fire must be appropriate and proportionate. Strictly, they should be used only to disperse the crowd. No use of firearms above knee is allowed in any circumstance. The Essential Commodities (Control) Authorization Act, 1961, which also authorizes use of force, has the very similar provision about use of firearms. A code of conduct has been issued for the security agencies. Information on birth rates, pregnancy and child-birth related deaths of women and female infanticide is given in paragraphs 69 through 71 of this </w:t>
      </w:r>
      <w:r w:rsidR="00812BF9">
        <w:rPr>
          <w:rFonts w:eastAsia="Arial Unicode MS"/>
        </w:rPr>
        <w:t>r</w:t>
      </w:r>
      <w:r w:rsidRPr="00332A48">
        <w:rPr>
          <w:rFonts w:eastAsia="Arial Unicode MS"/>
        </w:rPr>
        <w:t>eport.</w:t>
      </w:r>
    </w:p>
    <w:p w:rsidR="004079A2" w:rsidRPr="0012600F" w:rsidRDefault="00DD58D9" w:rsidP="001E5B99">
      <w:pPr>
        <w:pStyle w:val="H4G"/>
        <w:rPr>
          <w:rFonts w:eastAsia="Arial Unicode MS"/>
          <w:b/>
          <w:bCs/>
          <w:i w:val="0"/>
          <w:iCs/>
        </w:rPr>
      </w:pPr>
      <w:r>
        <w:rPr>
          <w:rFonts w:eastAsia="Arial Unicode MS"/>
        </w:rPr>
        <w:tab/>
      </w:r>
      <w:r w:rsidRPr="0012600F">
        <w:rPr>
          <w:rFonts w:eastAsia="Arial Unicode MS"/>
          <w:b/>
          <w:bCs/>
          <w:i w:val="0"/>
          <w:iCs/>
        </w:rPr>
        <w:tab/>
      </w:r>
      <w:r w:rsidR="004079A2" w:rsidRPr="0012600F">
        <w:rPr>
          <w:rFonts w:eastAsia="Arial Unicode MS"/>
          <w:b/>
          <w:bCs/>
          <w:i w:val="0"/>
          <w:iCs/>
        </w:rPr>
        <w:t xml:space="preserve">Article </w:t>
      </w:r>
      <w:r w:rsidR="001E5B99">
        <w:rPr>
          <w:rFonts w:eastAsia="Arial Unicode MS"/>
          <w:b/>
          <w:bCs/>
          <w:i w:val="0"/>
          <w:iCs/>
        </w:rPr>
        <w:t xml:space="preserve">7- </w:t>
      </w:r>
      <w:r w:rsidR="004079A2" w:rsidRPr="0012600F">
        <w:rPr>
          <w:rFonts w:eastAsia="Arial Unicode MS"/>
          <w:b/>
          <w:bCs/>
          <w:i w:val="0"/>
          <w:iCs/>
        </w:rPr>
        <w:t xml:space="preserve">Right </w:t>
      </w:r>
      <w:r w:rsidR="004E305B">
        <w:rPr>
          <w:rFonts w:eastAsia="Arial Unicode MS"/>
          <w:b/>
          <w:bCs/>
          <w:i w:val="0"/>
          <w:iCs/>
        </w:rPr>
        <w:t xml:space="preserve">to protection </w:t>
      </w:r>
      <w:r w:rsidR="004079A2" w:rsidRPr="0012600F">
        <w:rPr>
          <w:rFonts w:eastAsia="Arial Unicode MS"/>
          <w:b/>
          <w:bCs/>
          <w:i w:val="0"/>
          <w:iCs/>
        </w:rPr>
        <w:t xml:space="preserve">against </w:t>
      </w:r>
      <w:r w:rsidR="00E614B2" w:rsidRPr="0012600F">
        <w:rPr>
          <w:rFonts w:eastAsia="Arial Unicode MS"/>
          <w:b/>
          <w:bCs/>
          <w:i w:val="0"/>
          <w:iCs/>
        </w:rPr>
        <w:t>torture</w:t>
      </w:r>
    </w:p>
    <w:p w:rsidR="004079A2" w:rsidRPr="00332A48" w:rsidRDefault="004079A2" w:rsidP="00EF66D5">
      <w:pPr>
        <w:pStyle w:val="SingleTxtG"/>
        <w:rPr>
          <w:rFonts w:eastAsia="Arial Unicode MS"/>
        </w:rPr>
      </w:pPr>
      <w:r w:rsidRPr="00332A48">
        <w:rPr>
          <w:rFonts w:eastAsia="Arial Unicode MS"/>
          <w:iCs/>
        </w:rPr>
        <w:t>117.</w:t>
      </w:r>
      <w:r w:rsidRPr="00332A48">
        <w:rPr>
          <w:rFonts w:eastAsia="Arial Unicode MS"/>
          <w:b/>
          <w:iCs/>
        </w:rPr>
        <w:tab/>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reaffirms its </w:t>
      </w:r>
      <w:r w:rsidR="00EF66D5">
        <w:rPr>
          <w:rFonts w:eastAsia="Arial Unicode MS"/>
        </w:rPr>
        <w:t xml:space="preserve">combined </w:t>
      </w:r>
      <w:r w:rsidR="00E614B2">
        <w:rPr>
          <w:rFonts w:eastAsia="Arial Unicode MS"/>
        </w:rPr>
        <w:t xml:space="preserve">second, third, and fourth </w:t>
      </w:r>
      <w:r w:rsidR="00EF66D5">
        <w:rPr>
          <w:rFonts w:eastAsia="Arial Unicode MS"/>
        </w:rPr>
        <w:t xml:space="preserve">periodic </w:t>
      </w:r>
      <w:r w:rsidR="00E614B2">
        <w:rPr>
          <w:rFonts w:eastAsia="Arial Unicode MS"/>
        </w:rPr>
        <w:t>reports</w:t>
      </w:r>
      <w:r w:rsidR="00BD27C1">
        <w:rPr>
          <w:rFonts w:eastAsia="Arial Unicode MS"/>
        </w:rPr>
        <w:t xml:space="preserve"> </w:t>
      </w:r>
      <w:r w:rsidR="00E614B2">
        <w:rPr>
          <w:rFonts w:eastAsia="Arial Unicode MS"/>
        </w:rPr>
        <w:t>under the Convention against Torture</w:t>
      </w:r>
      <w:r w:rsidR="00E614B2" w:rsidRPr="00332A48">
        <w:rPr>
          <w:rFonts w:eastAsia="Arial Unicode MS"/>
        </w:rPr>
        <w:t xml:space="preserve"> </w:t>
      </w:r>
      <w:r w:rsidR="00E614B2">
        <w:rPr>
          <w:rFonts w:eastAsia="Arial Unicode MS"/>
        </w:rPr>
        <w:t>(</w:t>
      </w:r>
      <w:r w:rsidRPr="00332A48">
        <w:rPr>
          <w:rFonts w:eastAsia="Arial Unicode MS"/>
        </w:rPr>
        <w:t>CAT/C/33/Add.6</w:t>
      </w:r>
      <w:r w:rsidR="00E614B2">
        <w:rPr>
          <w:rFonts w:eastAsia="Arial Unicode MS"/>
        </w:rPr>
        <w:t>)</w:t>
      </w:r>
      <w:r w:rsidRPr="00332A48">
        <w:rPr>
          <w:rFonts w:eastAsia="Arial Unicode MS"/>
        </w:rPr>
        <w:t xml:space="preserve"> and additional information provided to the Committee</w:t>
      </w:r>
      <w:r w:rsidR="00E614B2">
        <w:rPr>
          <w:rFonts w:eastAsia="Arial Unicode MS"/>
        </w:rPr>
        <w:t xml:space="preserve"> against Torture</w:t>
      </w:r>
      <w:r w:rsidRPr="00332A48">
        <w:rPr>
          <w:rFonts w:eastAsia="Arial Unicode MS"/>
        </w:rPr>
        <w:t>.</w:t>
      </w:r>
    </w:p>
    <w:p w:rsidR="004079A2" w:rsidRPr="00332A48" w:rsidRDefault="00DD58D9" w:rsidP="0012600F">
      <w:pPr>
        <w:pStyle w:val="H23G"/>
        <w:rPr>
          <w:rFonts w:eastAsia="Arial Unicode MS"/>
        </w:rPr>
      </w:pPr>
      <w:r>
        <w:rPr>
          <w:rFonts w:eastAsia="Arial Unicode MS"/>
        </w:rPr>
        <w:tab/>
      </w:r>
      <w:r w:rsidR="004079A2" w:rsidRPr="00332A48">
        <w:rPr>
          <w:rFonts w:eastAsia="Arial Unicode MS"/>
        </w:rPr>
        <w:tab/>
        <w:t xml:space="preserve">Constitutional and </w:t>
      </w:r>
      <w:r w:rsidR="001D6C38">
        <w:rPr>
          <w:rFonts w:eastAsia="Arial Unicode MS"/>
        </w:rPr>
        <w:t>l</w:t>
      </w:r>
      <w:r w:rsidR="001D6C38" w:rsidRPr="00332A48">
        <w:rPr>
          <w:rFonts w:eastAsia="Arial Unicode MS"/>
        </w:rPr>
        <w:t xml:space="preserve">egislative </w:t>
      </w:r>
      <w:r w:rsidR="001D6C38">
        <w:rPr>
          <w:rFonts w:eastAsia="Arial Unicode MS"/>
        </w:rPr>
        <w:t>m</w:t>
      </w:r>
      <w:r w:rsidR="001D6C38" w:rsidRPr="00332A48">
        <w:rPr>
          <w:rFonts w:eastAsia="Arial Unicode MS"/>
        </w:rPr>
        <w:t>easures</w:t>
      </w:r>
    </w:p>
    <w:p w:rsidR="004079A2" w:rsidRPr="00332A48" w:rsidRDefault="004079A2" w:rsidP="00E614B2">
      <w:pPr>
        <w:pStyle w:val="SingleTxtG"/>
        <w:rPr>
          <w:rFonts w:eastAsia="Arial Unicode MS"/>
        </w:rPr>
      </w:pPr>
      <w:r w:rsidRPr="00332A48">
        <w:rPr>
          <w:rFonts w:eastAsia="Arial Unicode MS"/>
        </w:rPr>
        <w:t>118.</w:t>
      </w:r>
      <w:r w:rsidRPr="00332A48">
        <w:rPr>
          <w:rFonts w:eastAsia="Arial Unicode MS"/>
        </w:rPr>
        <w:tab/>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is a party to the Convention against Torture and Other Cruel, Inhuman or Degrading Treatment or Punishment (CAT). Respecting right to dignity, the CPA clearly provides in </w:t>
      </w:r>
      <w:r w:rsidR="00E614B2">
        <w:rPr>
          <w:rFonts w:eastAsia="Arial Unicode MS"/>
        </w:rPr>
        <w:t>a</w:t>
      </w:r>
      <w:r w:rsidR="00E614B2" w:rsidRPr="00332A48">
        <w:rPr>
          <w:rFonts w:eastAsia="Arial Unicode MS"/>
        </w:rPr>
        <w:t xml:space="preserve">rticle </w:t>
      </w:r>
      <w:r w:rsidRPr="00332A48">
        <w:rPr>
          <w:rFonts w:eastAsia="Arial Unicode MS"/>
        </w:rPr>
        <w:t xml:space="preserve">7.3.1 that any person deprived of freedom in accordance with law shall not be subjected to torture or other cruel, inhuman or degrading treatment or punishment. Similarly, the Constitution, by </w:t>
      </w:r>
      <w:r w:rsidR="00E614B2">
        <w:rPr>
          <w:rFonts w:eastAsia="Arial Unicode MS"/>
        </w:rPr>
        <w:t>a</w:t>
      </w:r>
      <w:r w:rsidR="00E614B2" w:rsidRPr="00332A48">
        <w:rPr>
          <w:rFonts w:eastAsia="Arial Unicode MS"/>
        </w:rPr>
        <w:t xml:space="preserve">rticle </w:t>
      </w:r>
      <w:r w:rsidRPr="00332A48">
        <w:rPr>
          <w:rFonts w:eastAsia="Arial Unicode MS"/>
        </w:rPr>
        <w:t>26, has recognized the right against torture as a fundamental right. It has strictly prohibited and made legally punishable any form of physical or mental torture or cruel, inhuman or degrading treatment or punishment. A victim of torture is entitled to compensation as specified by law. Even during a state of emergency, this right cannot be suspended.</w:t>
      </w:r>
    </w:p>
    <w:p w:rsidR="004079A2" w:rsidRPr="00332A48" w:rsidRDefault="004079A2" w:rsidP="004721E5">
      <w:pPr>
        <w:pStyle w:val="SingleTxtG"/>
        <w:rPr>
          <w:rFonts w:eastAsia="Arial Unicode MS"/>
          <w:b/>
          <w:iCs/>
        </w:rPr>
      </w:pPr>
      <w:r w:rsidRPr="00332A48">
        <w:rPr>
          <w:rFonts w:eastAsia="Arial Unicode MS"/>
        </w:rPr>
        <w:t>119.</w:t>
      </w:r>
      <w:r w:rsidRPr="00332A48">
        <w:rPr>
          <w:rFonts w:eastAsia="Arial Unicode MS"/>
        </w:rPr>
        <w:tab/>
        <w:t xml:space="preserve">The Torture Related Compensation Act, 1996 is a specific legislation in this respect. An adult member of the victim's family or his or her legal practitioner may file a petition to the district court if they think that the detainee is subjected to torture while in detention. The court has to promptly take action for ensuring medical examination of the victim within three days. If the victim is to be treated for injuries caused by torture, such treatment shall be done at the </w:t>
      </w:r>
      <w:r w:rsidR="004721E5">
        <w:rPr>
          <w:rFonts w:eastAsia="Arial Unicode MS"/>
        </w:rPr>
        <w:t>G</w:t>
      </w:r>
      <w:r w:rsidR="004721E5" w:rsidRPr="00332A48">
        <w:rPr>
          <w:rFonts w:eastAsia="Arial Unicode MS"/>
        </w:rPr>
        <w:t xml:space="preserve">overnment </w:t>
      </w:r>
      <w:r w:rsidRPr="00332A48">
        <w:rPr>
          <w:rFonts w:eastAsia="Arial Unicode MS"/>
        </w:rPr>
        <w:t>expense. Similarly, it is mandatory to have medical examination of a person arrested before he or she is put into custody. If any official is found guilty of torturing a person, the victim is entitled to compensation as determined by the court having regard to a range of factors including the gravity of offence. Different district courts have awarded compensation to the victims of torture in many cases. In order to make torture related legislations to be further harmonized with the CAT, the GON has already given the final shape to the bill to criminalize the act of torture.</w:t>
      </w:r>
      <w:r w:rsidRPr="00332A48">
        <w:rPr>
          <w:rFonts w:eastAsia="Arial Unicode MS"/>
          <w:b/>
        </w:rPr>
        <w:t xml:space="preserve"> </w:t>
      </w:r>
      <w:r w:rsidRPr="00332A48">
        <w:rPr>
          <w:rFonts w:eastAsia="Arial Unicode MS"/>
        </w:rPr>
        <w:t xml:space="preserve">The GON is also working out to establish a central fund to immediately provide compensation as provided by the Torture Related Compensation Act to the victims immediately and easily. </w:t>
      </w:r>
    </w:p>
    <w:p w:rsidR="004079A2" w:rsidRPr="00332A48" w:rsidRDefault="004079A2" w:rsidP="000A255E">
      <w:pPr>
        <w:pStyle w:val="SingleTxtG"/>
        <w:rPr>
          <w:rFonts w:eastAsia="Arial Unicode MS"/>
        </w:rPr>
      </w:pPr>
      <w:r w:rsidRPr="00332A48">
        <w:rPr>
          <w:rFonts w:eastAsia="Arial Unicode MS"/>
        </w:rPr>
        <w:t>120.</w:t>
      </w:r>
      <w:r w:rsidRPr="00332A48">
        <w:rPr>
          <w:rFonts w:eastAsia="Arial Unicode MS"/>
        </w:rPr>
        <w:tab/>
        <w:t>The NHRC is also empowered to investigate into any petition of alleged torture committed to a person. It conducts investigation of the petition in accordance with the Human Rights Commission Act, 1997 and the NHRC Regulation (Complaints, Action and Compensation), 2000. It is to note that if the NHRC establishes that any person has been subjected to torture, it may also order for the payment of compensation to the victim.</w:t>
      </w:r>
    </w:p>
    <w:p w:rsidR="004079A2" w:rsidRPr="00332A48" w:rsidRDefault="004079A2" w:rsidP="000A255E">
      <w:pPr>
        <w:pStyle w:val="SingleTxtG"/>
        <w:rPr>
          <w:rFonts w:eastAsia="Arial Unicode MS"/>
        </w:rPr>
      </w:pPr>
      <w:r w:rsidRPr="00332A48">
        <w:rPr>
          <w:rFonts w:eastAsia="Arial Unicode MS"/>
        </w:rPr>
        <w:t>121.</w:t>
      </w:r>
      <w:r w:rsidRPr="00332A48">
        <w:rPr>
          <w:rFonts w:eastAsia="Arial Unicode MS"/>
        </w:rPr>
        <w:tab/>
        <w:t>According to Section 9 of the Evidence Act, 1974, a statement obtained by any inducement, threat, torture, attempt to torture or against consent is not taken in evidence by the court. Any extra-judicial statement given by the accused confessing the crime is not taken in evidence unless it is corroborated by other independent evidence. Similarly, no person accused of any offence may be compelled to be a witness against himself or herself. As per the State Cases Act, 1992, a medical examination of the suspect is mandatory if there is an allegation of the torture made by the detainee. A victim subjected to torture during detention can make a complaint before the court.</w:t>
      </w:r>
    </w:p>
    <w:p w:rsidR="004079A2" w:rsidRPr="00332A48" w:rsidRDefault="00AF32D4" w:rsidP="0012600F">
      <w:pPr>
        <w:pStyle w:val="H23G"/>
        <w:rPr>
          <w:rFonts w:eastAsia="Arial Unicode MS"/>
        </w:rPr>
      </w:pPr>
      <w:r>
        <w:rPr>
          <w:rFonts w:eastAsia="Arial Unicode MS"/>
        </w:rPr>
        <w:tab/>
      </w:r>
      <w:r w:rsidR="004079A2" w:rsidRPr="00332A48">
        <w:rPr>
          <w:rFonts w:eastAsia="Arial Unicode MS"/>
        </w:rPr>
        <w:tab/>
        <w:t xml:space="preserve">Actions </w:t>
      </w:r>
      <w:r w:rsidR="001D6C38">
        <w:rPr>
          <w:rFonts w:eastAsia="Arial Unicode MS"/>
        </w:rPr>
        <w:t>t</w:t>
      </w:r>
      <w:r w:rsidR="001D6C38" w:rsidRPr="00332A48">
        <w:rPr>
          <w:rFonts w:eastAsia="Arial Unicode MS"/>
        </w:rPr>
        <w:t xml:space="preserve">aken </w:t>
      </w:r>
      <w:r w:rsidR="004079A2" w:rsidRPr="00332A48">
        <w:rPr>
          <w:rFonts w:eastAsia="Arial Unicode MS"/>
        </w:rPr>
        <w:t xml:space="preserve">by </w:t>
      </w:r>
      <w:r w:rsidR="001D6C38">
        <w:rPr>
          <w:rFonts w:eastAsia="Arial Unicode MS"/>
        </w:rPr>
        <w:t>s</w:t>
      </w:r>
      <w:r w:rsidR="001D6C38" w:rsidRPr="00332A48">
        <w:rPr>
          <w:rFonts w:eastAsia="Arial Unicode MS"/>
        </w:rPr>
        <w:t xml:space="preserve">ecurity </w:t>
      </w:r>
      <w:r w:rsidR="001D6C38">
        <w:rPr>
          <w:rFonts w:eastAsia="Arial Unicode MS"/>
        </w:rPr>
        <w:t>a</w:t>
      </w:r>
      <w:r w:rsidR="001D6C38" w:rsidRPr="00332A48">
        <w:rPr>
          <w:rFonts w:eastAsia="Arial Unicode MS"/>
        </w:rPr>
        <w:t xml:space="preserve">gencies </w:t>
      </w:r>
      <w:r w:rsidR="004079A2" w:rsidRPr="00332A48">
        <w:rPr>
          <w:rFonts w:eastAsia="Arial Unicode MS"/>
        </w:rPr>
        <w:t xml:space="preserve">to </w:t>
      </w:r>
      <w:r w:rsidR="001D6C38">
        <w:rPr>
          <w:rFonts w:eastAsia="Arial Unicode MS"/>
        </w:rPr>
        <w:t>p</w:t>
      </w:r>
      <w:r w:rsidR="001D6C38" w:rsidRPr="00332A48">
        <w:rPr>
          <w:rFonts w:eastAsia="Arial Unicode MS"/>
        </w:rPr>
        <w:t xml:space="preserve">revent </w:t>
      </w:r>
      <w:r w:rsidR="001D6C38">
        <w:rPr>
          <w:rFonts w:eastAsia="Arial Unicode MS"/>
        </w:rPr>
        <w:t>t</w:t>
      </w:r>
      <w:r w:rsidR="001D6C38" w:rsidRPr="00332A48">
        <w:rPr>
          <w:rFonts w:eastAsia="Arial Unicode MS"/>
        </w:rPr>
        <w:t xml:space="preserve">orture </w:t>
      </w:r>
      <w:r w:rsidR="004079A2" w:rsidRPr="00332A48">
        <w:rPr>
          <w:rFonts w:eastAsia="Arial Unicode MS"/>
        </w:rPr>
        <w:t xml:space="preserve">and </w:t>
      </w:r>
      <w:r w:rsidR="001D6C38">
        <w:rPr>
          <w:rFonts w:eastAsia="Arial Unicode MS"/>
        </w:rPr>
        <w:t>p</w:t>
      </w:r>
      <w:r w:rsidR="001D6C38" w:rsidRPr="00332A48">
        <w:rPr>
          <w:rFonts w:eastAsia="Arial Unicode MS"/>
        </w:rPr>
        <w:t xml:space="preserve">unish </w:t>
      </w:r>
      <w:r w:rsidR="004079A2" w:rsidRPr="00332A48">
        <w:rPr>
          <w:rFonts w:eastAsia="Arial Unicode MS"/>
        </w:rPr>
        <w:t xml:space="preserve">the </w:t>
      </w:r>
      <w:r w:rsidR="001D6C38">
        <w:rPr>
          <w:rFonts w:eastAsia="Arial Unicode MS"/>
        </w:rPr>
        <w:t>g</w:t>
      </w:r>
      <w:r w:rsidR="001D6C38" w:rsidRPr="00332A48">
        <w:rPr>
          <w:rFonts w:eastAsia="Arial Unicode MS"/>
        </w:rPr>
        <w:t>uilty</w:t>
      </w:r>
    </w:p>
    <w:p w:rsidR="004079A2" w:rsidRPr="00332A48" w:rsidRDefault="004079A2" w:rsidP="000A255E">
      <w:pPr>
        <w:pStyle w:val="SingleTxtG"/>
        <w:rPr>
          <w:rFonts w:eastAsia="Arial Unicode MS"/>
        </w:rPr>
      </w:pPr>
      <w:r w:rsidRPr="00332A48">
        <w:rPr>
          <w:rFonts w:eastAsia="Arial Unicode MS"/>
        </w:rPr>
        <w:t>122.</w:t>
      </w:r>
      <w:r w:rsidRPr="00332A48">
        <w:rPr>
          <w:rFonts w:eastAsia="Arial Unicode MS"/>
        </w:rPr>
        <w:tab/>
        <w:t xml:space="preserve">The security agencies have developed training activities for their personnel to prevent torture. From the year 2002 onwards, Nepal Army, through </w:t>
      </w:r>
      <w:smartTag w:uri="urn:schemas-microsoft-com:office:smarttags" w:element="Street">
        <w:smartTag w:uri="urn:schemas-microsoft-com:office:smarttags" w:element="address">
          <w:r w:rsidRPr="00332A48">
            <w:rPr>
              <w:rFonts w:eastAsia="Arial Unicode MS"/>
            </w:rPr>
            <w:t>Military Court</w:t>
          </w:r>
        </w:smartTag>
      </w:smartTag>
      <w:r w:rsidRPr="00332A48">
        <w:rPr>
          <w:rFonts w:eastAsia="Arial Unicode MS"/>
        </w:rPr>
        <w:t xml:space="preserve"> decisions, has penalized 176 military personnel for torture, violation of human rights and humanitarian law. Sixteen military officers were found to be involved in grave violation of human rights. Those personnel who are found involved in acts of torture are prevented from participating in the United Nations Peace Keeping Missions. Similarly, the Nepal Police, from 1996 onwards, has taken action against 21 personnel found guilty of committing torture in separate incidents. It has taken action against 504 personnel in violation of other types of human rights. Those involved in serious human rights violation have been suspended from their job. Similarly, the Armed Police Force has taken action against 54 officers for violation of human rights. The Nepal Police has taken action against </w:t>
      </w:r>
      <w:r w:rsidRPr="00D765BF">
        <w:rPr>
          <w:rFonts w:eastAsia="Arial Unicode MS"/>
        </w:rPr>
        <w:t xml:space="preserve">562 </w:t>
      </w:r>
      <w:r w:rsidRPr="00332A48">
        <w:rPr>
          <w:rFonts w:eastAsia="Arial Unicode MS"/>
        </w:rPr>
        <w:t xml:space="preserve">police personnel, ranging from Constable to Additional Inspector General, from 2004 to 2010, amongst them 21 personnel were dismissed from the job. Both Nepal Police and Armed Police Force have issued human rights protection guidelines. In the Nepal Police, the human rights cells have been extended to each district whereas the Armed Police Force has set up human rights cells in each regional command. </w:t>
      </w:r>
    </w:p>
    <w:p w:rsidR="004079A2" w:rsidRPr="0012600F" w:rsidRDefault="00AF32D4" w:rsidP="001E5B99">
      <w:pPr>
        <w:pStyle w:val="H4G"/>
        <w:rPr>
          <w:rFonts w:eastAsia="Arial Unicode MS"/>
          <w:b/>
          <w:bCs/>
          <w:i w:val="0"/>
          <w:iCs/>
        </w:rPr>
      </w:pPr>
      <w:r>
        <w:rPr>
          <w:rFonts w:eastAsia="Arial Unicode MS"/>
        </w:rPr>
        <w:tab/>
      </w:r>
      <w:r>
        <w:rPr>
          <w:rFonts w:eastAsia="Arial Unicode MS"/>
        </w:rPr>
        <w:tab/>
      </w:r>
      <w:r w:rsidR="004079A2" w:rsidRPr="0012600F">
        <w:rPr>
          <w:rFonts w:eastAsia="Arial Unicode MS"/>
          <w:b/>
          <w:bCs/>
          <w:i w:val="0"/>
          <w:iCs/>
        </w:rPr>
        <w:t>Article</w:t>
      </w:r>
      <w:r w:rsidR="001E5B99">
        <w:rPr>
          <w:rFonts w:eastAsia="Arial Unicode MS"/>
          <w:b/>
          <w:bCs/>
          <w:i w:val="0"/>
          <w:iCs/>
        </w:rPr>
        <w:t xml:space="preserve"> 8- </w:t>
      </w:r>
      <w:r w:rsidR="004079A2" w:rsidRPr="0012600F">
        <w:rPr>
          <w:rFonts w:eastAsia="Arial Unicode MS"/>
          <w:b/>
          <w:bCs/>
          <w:i w:val="0"/>
          <w:iCs/>
        </w:rPr>
        <w:t xml:space="preserve">Rights </w:t>
      </w:r>
      <w:r w:rsidR="004E305B">
        <w:rPr>
          <w:rFonts w:eastAsia="Arial Unicode MS"/>
          <w:b/>
          <w:bCs/>
          <w:i w:val="0"/>
          <w:iCs/>
        </w:rPr>
        <w:t>to protection</w:t>
      </w:r>
      <w:r w:rsidR="004E305B" w:rsidRPr="0012600F">
        <w:rPr>
          <w:rFonts w:eastAsia="Arial Unicode MS"/>
          <w:b/>
          <w:bCs/>
          <w:i w:val="0"/>
          <w:iCs/>
        </w:rPr>
        <w:t xml:space="preserve"> </w:t>
      </w:r>
      <w:r w:rsidR="004079A2" w:rsidRPr="0012600F">
        <w:rPr>
          <w:rFonts w:eastAsia="Arial Unicode MS"/>
          <w:b/>
          <w:bCs/>
          <w:i w:val="0"/>
          <w:iCs/>
        </w:rPr>
        <w:t xml:space="preserve">against </w:t>
      </w:r>
      <w:r w:rsidR="00922526" w:rsidRPr="0012600F">
        <w:rPr>
          <w:rFonts w:eastAsia="Arial Unicode MS"/>
          <w:b/>
          <w:bCs/>
          <w:i w:val="0"/>
          <w:iCs/>
        </w:rPr>
        <w:t>slavery</w:t>
      </w:r>
      <w:r w:rsidR="004079A2" w:rsidRPr="0012600F">
        <w:rPr>
          <w:rFonts w:eastAsia="Arial Unicode MS"/>
          <w:b/>
          <w:bCs/>
          <w:i w:val="0"/>
          <w:iCs/>
        </w:rPr>
        <w:t xml:space="preserve">, </w:t>
      </w:r>
      <w:r w:rsidR="00922526" w:rsidRPr="0012600F">
        <w:rPr>
          <w:rFonts w:eastAsia="Arial Unicode MS"/>
          <w:b/>
          <w:bCs/>
          <w:i w:val="0"/>
          <w:iCs/>
        </w:rPr>
        <w:t xml:space="preserve">servitude </w:t>
      </w:r>
      <w:r w:rsidR="004079A2" w:rsidRPr="0012600F">
        <w:rPr>
          <w:rFonts w:eastAsia="Arial Unicode MS"/>
          <w:b/>
          <w:bCs/>
          <w:i w:val="0"/>
          <w:iCs/>
        </w:rPr>
        <w:t xml:space="preserve">and </w:t>
      </w:r>
      <w:r w:rsidR="00922526" w:rsidRPr="0012600F">
        <w:rPr>
          <w:rFonts w:eastAsia="Arial Unicode MS"/>
          <w:b/>
          <w:bCs/>
          <w:i w:val="0"/>
          <w:iCs/>
        </w:rPr>
        <w:t>forced labour</w:t>
      </w:r>
    </w:p>
    <w:p w:rsidR="004079A2" w:rsidRPr="00332A48" w:rsidRDefault="004079A2" w:rsidP="004B17E9">
      <w:pPr>
        <w:pStyle w:val="SingleTxtG"/>
        <w:rPr>
          <w:rFonts w:eastAsia="Arial Unicode MS"/>
          <w:b/>
          <w:bCs/>
        </w:rPr>
      </w:pPr>
      <w:r w:rsidRPr="00332A48">
        <w:rPr>
          <w:rFonts w:eastAsia="Arial Unicode MS"/>
          <w:bCs/>
        </w:rPr>
        <w:t>123.</w:t>
      </w:r>
      <w:r w:rsidRPr="00332A48">
        <w:rPr>
          <w:rFonts w:eastAsia="Arial Unicode MS"/>
          <w:bCs/>
        </w:rPr>
        <w:tab/>
      </w:r>
      <w:smartTag w:uri="urn:schemas-microsoft-com:office:smarttags" w:element="place">
        <w:smartTag w:uri="urn:schemas-microsoft-com:office:smarttags" w:element="country-region">
          <w:r w:rsidRPr="00332A48">
            <w:rPr>
              <w:rFonts w:eastAsia="Arial Unicode MS"/>
              <w:bCs/>
            </w:rPr>
            <w:t>Nepal</w:t>
          </w:r>
        </w:smartTag>
      </w:smartTag>
      <w:r w:rsidRPr="00332A48">
        <w:rPr>
          <w:rFonts w:eastAsia="Arial Unicode MS"/>
          <w:bCs/>
        </w:rPr>
        <w:t xml:space="preserve"> is party to various international instruments prohibiting slavery, servitude and forced labo</w:t>
      </w:r>
      <w:r>
        <w:rPr>
          <w:rFonts w:eastAsia="Arial Unicode MS"/>
          <w:bCs/>
        </w:rPr>
        <w:t>u</w:t>
      </w:r>
      <w:r w:rsidRPr="00332A48">
        <w:rPr>
          <w:rFonts w:eastAsia="Arial Unicode MS"/>
          <w:bCs/>
        </w:rPr>
        <w:t>r, including the Slavery Convention 1926, its 1953 Protocol and 1956 Supplementary Convention, and ILO Convention</w:t>
      </w:r>
      <w:r w:rsidR="002F5D06">
        <w:rPr>
          <w:rFonts w:eastAsia="Arial Unicode MS"/>
          <w:bCs/>
        </w:rPr>
        <w:t>s</w:t>
      </w:r>
      <w:r w:rsidRPr="00332A48">
        <w:rPr>
          <w:rFonts w:eastAsia="Arial Unicode MS"/>
          <w:bCs/>
        </w:rPr>
        <w:t xml:space="preserve"> No. 138</w:t>
      </w:r>
      <w:r w:rsidR="001D6C38">
        <w:rPr>
          <w:rFonts w:eastAsia="Arial Unicode MS"/>
          <w:bCs/>
        </w:rPr>
        <w:t xml:space="preserve"> (1973)</w:t>
      </w:r>
      <w:r w:rsidR="00BD27C1">
        <w:rPr>
          <w:rFonts w:eastAsia="Arial Unicode MS"/>
          <w:bCs/>
        </w:rPr>
        <w:t xml:space="preserve"> </w:t>
      </w:r>
      <w:r w:rsidR="001D6C38" w:rsidRPr="001D6C38">
        <w:t>concerning Minimum Age for Admission to Employment</w:t>
      </w:r>
      <w:r w:rsidR="001D6C38">
        <w:rPr>
          <w:rFonts w:ascii="Arial" w:hAnsi="Arial" w:cs="Arial"/>
          <w:sz w:val="15"/>
          <w:szCs w:val="15"/>
        </w:rPr>
        <w:t xml:space="preserve"> </w:t>
      </w:r>
      <w:r w:rsidRPr="00332A48">
        <w:rPr>
          <w:rFonts w:eastAsia="Arial Unicode MS"/>
          <w:bCs/>
        </w:rPr>
        <w:t>and No. 182</w:t>
      </w:r>
      <w:r w:rsidR="001D6C38">
        <w:rPr>
          <w:rFonts w:eastAsia="Arial Unicode MS"/>
          <w:bCs/>
        </w:rPr>
        <w:t xml:space="preserve"> (1999) </w:t>
      </w:r>
      <w:r w:rsidR="001D6C38" w:rsidRPr="001D6C38">
        <w:t>concerning the Prohibition and Immediate Action for the Elimination of the Worst Forms of Child Labour</w:t>
      </w:r>
      <w:r w:rsidR="00BD27C1">
        <w:t xml:space="preserve"> </w:t>
      </w:r>
    </w:p>
    <w:p w:rsidR="004079A2" w:rsidRPr="00332A48" w:rsidRDefault="004079A2" w:rsidP="000A255E">
      <w:pPr>
        <w:pStyle w:val="SingleTxtG"/>
        <w:rPr>
          <w:rFonts w:eastAsia="Arial Unicode MS"/>
          <w:bCs/>
        </w:rPr>
      </w:pPr>
      <w:r w:rsidRPr="00332A48">
        <w:rPr>
          <w:rFonts w:eastAsia="Arial Unicode MS"/>
          <w:bCs/>
        </w:rPr>
        <w:t>124.</w:t>
      </w:r>
      <w:r w:rsidRPr="00332A48">
        <w:rPr>
          <w:rFonts w:eastAsia="Arial Unicode MS"/>
          <w:bCs/>
        </w:rPr>
        <w:tab/>
        <w:t>The Constitution guarantees the right against exploitation as a fundamental right, which incorporates the right against exploitation in the name of any custom, tradition or usage, against slavery and servitude and against forced labo</w:t>
      </w:r>
      <w:r>
        <w:rPr>
          <w:rFonts w:eastAsia="Arial Unicode MS"/>
          <w:bCs/>
        </w:rPr>
        <w:t>u</w:t>
      </w:r>
      <w:r w:rsidRPr="00332A48">
        <w:rPr>
          <w:rFonts w:eastAsia="Arial Unicode MS"/>
          <w:bCs/>
        </w:rPr>
        <w:t>r. However, law may require citizens to perform compulsory services for public purposes, as provided by law.</w:t>
      </w:r>
    </w:p>
    <w:p w:rsidR="004079A2" w:rsidRPr="00332A48" w:rsidRDefault="004079A2" w:rsidP="000A255E">
      <w:pPr>
        <w:pStyle w:val="SingleTxtG"/>
        <w:rPr>
          <w:rFonts w:eastAsia="Arial Unicode MS"/>
        </w:rPr>
      </w:pPr>
      <w:r w:rsidRPr="00332A48">
        <w:rPr>
          <w:rFonts w:eastAsia="Arial Unicode MS"/>
          <w:bCs/>
        </w:rPr>
        <w:t>125.</w:t>
      </w:r>
      <w:r w:rsidRPr="00332A48">
        <w:rPr>
          <w:rFonts w:eastAsia="Arial Unicode MS"/>
          <w:bCs/>
        </w:rPr>
        <w:tab/>
        <w:t>Number 3 of the Chapter on Trafficking in Persons of the General Code provides that slavery, servitude and bonded labo</w:t>
      </w:r>
      <w:r>
        <w:rPr>
          <w:rFonts w:eastAsia="Arial Unicode MS"/>
          <w:bCs/>
        </w:rPr>
        <w:t>u</w:t>
      </w:r>
      <w:r w:rsidRPr="00332A48">
        <w:rPr>
          <w:rFonts w:eastAsia="Arial Unicode MS"/>
          <w:bCs/>
        </w:rPr>
        <w:t>r shall be treated as a serious criminal offence, and a person that practices such acts is liable to the punishment of imprisonment for a term of three to ten years, and also to pay such compensation to the victim as determined by the court. Moreover, a specific law namely the Bonded Labour (Prohibition) Act, 2002 has also been enacted to address the matters.</w:t>
      </w:r>
      <w:r w:rsidR="00BD27C1">
        <w:rPr>
          <w:rFonts w:eastAsia="Arial Unicode MS"/>
          <w:bCs/>
        </w:rPr>
        <w:t xml:space="preserve"> </w:t>
      </w:r>
    </w:p>
    <w:p w:rsidR="004079A2" w:rsidRPr="00332A48" w:rsidRDefault="004079A2" w:rsidP="000A255E">
      <w:pPr>
        <w:pStyle w:val="SingleTxtG"/>
        <w:rPr>
          <w:rFonts w:eastAsia="Arial Unicode MS"/>
        </w:rPr>
      </w:pPr>
      <w:r w:rsidRPr="00332A48">
        <w:rPr>
          <w:rFonts w:eastAsia="Arial Unicode MS"/>
          <w:bCs/>
        </w:rPr>
        <w:t>126.</w:t>
      </w:r>
      <w:r w:rsidRPr="00332A48">
        <w:rPr>
          <w:rFonts w:eastAsia="Arial Unicode MS"/>
          <w:bCs/>
        </w:rPr>
        <w:tab/>
      </w:r>
      <w:r w:rsidRPr="00332A48">
        <w:rPr>
          <w:rFonts w:eastAsia="Arial Unicode MS"/>
        </w:rPr>
        <w:t>The GON has launched the bonded labo</w:t>
      </w:r>
      <w:r>
        <w:rPr>
          <w:rFonts w:eastAsia="Arial Unicode MS"/>
        </w:rPr>
        <w:t>u</w:t>
      </w:r>
      <w:r w:rsidRPr="00332A48">
        <w:rPr>
          <w:rFonts w:eastAsia="Arial Unicode MS"/>
        </w:rPr>
        <w:t>r livelihood programme since 1995. Under this with programme, the GON has distributed plots of land and funds to 21, 639 freed bonded labo</w:t>
      </w:r>
      <w:r>
        <w:rPr>
          <w:rFonts w:eastAsia="Arial Unicode MS"/>
        </w:rPr>
        <w:t>u</w:t>
      </w:r>
      <w:r w:rsidRPr="00332A48">
        <w:rPr>
          <w:rFonts w:eastAsia="Arial Unicode MS"/>
        </w:rPr>
        <w:t>rs so far. Further, the GON has introduced a minimum wage system in order to regulate the labo</w:t>
      </w:r>
      <w:r>
        <w:rPr>
          <w:rFonts w:eastAsia="Arial Unicode MS"/>
        </w:rPr>
        <w:t>u</w:t>
      </w:r>
      <w:r w:rsidRPr="00332A48">
        <w:rPr>
          <w:rFonts w:eastAsia="Arial Unicode MS"/>
        </w:rPr>
        <w:t>r field.</w:t>
      </w:r>
    </w:p>
    <w:p w:rsidR="004079A2" w:rsidRPr="00332A48" w:rsidRDefault="004079A2" w:rsidP="000A255E">
      <w:pPr>
        <w:pStyle w:val="SingleTxtG"/>
        <w:rPr>
          <w:rFonts w:eastAsia="Arial Unicode MS"/>
          <w:bCs/>
          <w:i/>
        </w:rPr>
      </w:pPr>
      <w:r w:rsidRPr="00332A48">
        <w:rPr>
          <w:rFonts w:eastAsia="Arial Unicode MS"/>
        </w:rPr>
        <w:t>127.</w:t>
      </w:r>
      <w:r w:rsidRPr="00332A48">
        <w:rPr>
          <w:rFonts w:eastAsia="Arial Unicode MS"/>
        </w:rPr>
        <w:tab/>
      </w:r>
      <w:r w:rsidRPr="00332A48">
        <w:rPr>
          <w:rFonts w:eastAsia="Arial Unicode MS"/>
          <w:bCs/>
        </w:rPr>
        <w:t xml:space="preserve">The slavery system in </w:t>
      </w:r>
      <w:smartTag w:uri="urn:schemas-microsoft-com:office:smarttags" w:element="place">
        <w:smartTag w:uri="urn:schemas-microsoft-com:office:smarttags" w:element="country-region">
          <w:r w:rsidRPr="00332A48">
            <w:rPr>
              <w:rFonts w:eastAsia="Arial Unicode MS"/>
              <w:bCs/>
            </w:rPr>
            <w:t>Nepal</w:t>
          </w:r>
        </w:smartTag>
      </w:smartTag>
      <w:r w:rsidRPr="00332A48">
        <w:rPr>
          <w:rFonts w:eastAsia="Arial Unicode MS"/>
          <w:bCs/>
        </w:rPr>
        <w:t xml:space="preserve"> was formally abolished eighty years ago. Slavery as such in an institutionalized form does not exist in </w:t>
      </w:r>
      <w:smartTag w:uri="urn:schemas-microsoft-com:office:smarttags" w:element="place">
        <w:smartTag w:uri="urn:schemas-microsoft-com:office:smarttags" w:element="country-region">
          <w:r w:rsidRPr="00332A48">
            <w:rPr>
              <w:rFonts w:eastAsia="Arial Unicode MS"/>
              <w:bCs/>
            </w:rPr>
            <w:t>Nepal</w:t>
          </w:r>
        </w:smartTag>
      </w:smartTag>
      <w:r w:rsidRPr="00332A48">
        <w:rPr>
          <w:rFonts w:eastAsia="Arial Unicode MS"/>
          <w:bCs/>
        </w:rPr>
        <w:t>. However, some slavery like practices did exist particularly in the western part, until recent past. The bonded labo</w:t>
      </w:r>
      <w:r>
        <w:rPr>
          <w:rFonts w:eastAsia="Arial Unicode MS"/>
          <w:bCs/>
        </w:rPr>
        <w:t>u</w:t>
      </w:r>
      <w:r w:rsidRPr="00332A48">
        <w:rPr>
          <w:rFonts w:eastAsia="Arial Unicode MS"/>
          <w:bCs/>
        </w:rPr>
        <w:t xml:space="preserve">r system can be defined as a form of slavery like practice which has now been fully prohibited by the Constitution and law. </w:t>
      </w:r>
      <w:r w:rsidRPr="00332A48">
        <w:rPr>
          <w:rFonts w:eastAsia="Arial Unicode MS"/>
        </w:rPr>
        <w:t xml:space="preserve">The GON is drafting a bill prohibiting the system of </w:t>
      </w:r>
      <w:r w:rsidRPr="00332A48">
        <w:rPr>
          <w:rFonts w:eastAsia="Arial Unicode MS"/>
          <w:i/>
        </w:rPr>
        <w:t xml:space="preserve">Haliya </w:t>
      </w:r>
      <w:r w:rsidRPr="00332A48">
        <w:rPr>
          <w:rFonts w:eastAsia="Arial Unicode MS"/>
        </w:rPr>
        <w:t>(a practice similar to bonded labo</w:t>
      </w:r>
      <w:r>
        <w:rPr>
          <w:rFonts w:eastAsia="Arial Unicode MS"/>
        </w:rPr>
        <w:t>u</w:t>
      </w:r>
      <w:r w:rsidRPr="00332A48">
        <w:rPr>
          <w:rFonts w:eastAsia="Arial Unicode MS"/>
        </w:rPr>
        <w:t xml:space="preserve">r) prevalent in some far western districts of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w:t>
      </w:r>
    </w:p>
    <w:p w:rsidR="004079A2" w:rsidRPr="0012600F" w:rsidRDefault="00AF32D4" w:rsidP="001E5B99">
      <w:pPr>
        <w:pStyle w:val="H4G"/>
        <w:rPr>
          <w:rFonts w:eastAsia="Arial Unicode MS"/>
          <w:b/>
          <w:bCs/>
          <w:i w:val="0"/>
          <w:iCs/>
        </w:rPr>
      </w:pPr>
      <w:r>
        <w:rPr>
          <w:rFonts w:eastAsia="Arial Unicode MS"/>
        </w:rPr>
        <w:tab/>
      </w:r>
      <w:r>
        <w:rPr>
          <w:rFonts w:eastAsia="Arial Unicode MS"/>
        </w:rPr>
        <w:tab/>
      </w:r>
      <w:r w:rsidR="004079A2" w:rsidRPr="0012600F">
        <w:rPr>
          <w:rFonts w:eastAsia="Arial Unicode MS"/>
          <w:b/>
          <w:bCs/>
          <w:i w:val="0"/>
          <w:iCs/>
        </w:rPr>
        <w:t>Article</w:t>
      </w:r>
      <w:r w:rsidR="001E5B99">
        <w:rPr>
          <w:rFonts w:eastAsia="Arial Unicode MS"/>
          <w:b/>
          <w:bCs/>
          <w:i w:val="0"/>
          <w:iCs/>
        </w:rPr>
        <w:t xml:space="preserve"> 9- </w:t>
      </w:r>
      <w:smartTag w:uri="urn:schemas-microsoft-com:office:smarttags" w:element="place">
        <w:smartTag w:uri="urn:schemas-microsoft-com:office:smarttags" w:element="City">
          <w:r w:rsidR="004079A2" w:rsidRPr="0012600F">
            <w:rPr>
              <w:rFonts w:eastAsia="Arial Unicode MS"/>
              <w:b/>
              <w:bCs/>
              <w:i w:val="0"/>
              <w:iCs/>
            </w:rPr>
            <w:t>Liberty</w:t>
          </w:r>
        </w:smartTag>
      </w:smartTag>
      <w:r w:rsidR="004079A2" w:rsidRPr="0012600F">
        <w:rPr>
          <w:rFonts w:eastAsia="Arial Unicode MS"/>
          <w:b/>
          <w:bCs/>
          <w:i w:val="0"/>
          <w:iCs/>
        </w:rPr>
        <w:t xml:space="preserve"> and </w:t>
      </w:r>
      <w:r w:rsidR="008127E7" w:rsidRPr="0012600F">
        <w:rPr>
          <w:rFonts w:eastAsia="Arial Unicode MS"/>
          <w:b/>
          <w:bCs/>
          <w:i w:val="0"/>
          <w:iCs/>
        </w:rPr>
        <w:t xml:space="preserve">security </w:t>
      </w:r>
      <w:r w:rsidR="004079A2" w:rsidRPr="0012600F">
        <w:rPr>
          <w:rFonts w:eastAsia="Arial Unicode MS"/>
          <w:b/>
          <w:bCs/>
          <w:i w:val="0"/>
          <w:iCs/>
        </w:rPr>
        <w:t xml:space="preserve">of </w:t>
      </w:r>
      <w:r w:rsidR="008127E7" w:rsidRPr="0012600F">
        <w:rPr>
          <w:rFonts w:eastAsia="Arial Unicode MS"/>
          <w:b/>
          <w:bCs/>
          <w:i w:val="0"/>
          <w:iCs/>
        </w:rPr>
        <w:t>person</w:t>
      </w:r>
    </w:p>
    <w:p w:rsidR="004079A2" w:rsidRPr="00332A48" w:rsidRDefault="004079A2" w:rsidP="000A255E">
      <w:pPr>
        <w:pStyle w:val="SingleTxtG"/>
        <w:rPr>
          <w:rFonts w:eastAsia="Arial Unicode MS"/>
          <w:color w:val="000000"/>
        </w:rPr>
      </w:pPr>
      <w:r w:rsidRPr="00332A48">
        <w:rPr>
          <w:rFonts w:eastAsia="Arial Unicode MS"/>
          <w:bCs/>
        </w:rPr>
        <w:t>128.</w:t>
      </w:r>
      <w:r w:rsidRPr="00332A48">
        <w:rPr>
          <w:rFonts w:eastAsia="Arial Unicode MS"/>
          <w:bCs/>
        </w:rPr>
        <w:tab/>
        <w:t xml:space="preserve">The Constitution and </w:t>
      </w:r>
      <w:r w:rsidRPr="00332A48">
        <w:rPr>
          <w:rFonts w:eastAsia="Arial Unicode MS"/>
          <w:color w:val="000000"/>
        </w:rPr>
        <w:t xml:space="preserve">a number of laws have protected every person's right to liberty and security. Article 24 of the Constitution has safeguarded the right relating to justice as a fundamental right. Accordingly, </w:t>
      </w:r>
      <w:r w:rsidRPr="00332A48">
        <w:rPr>
          <w:rFonts w:eastAsia="Arial Unicode MS"/>
          <w:kern w:val="24"/>
        </w:rPr>
        <w:t xml:space="preserve">a person arrested has the right to be informed of the reasons for arrest, to consult, and to be defended by, a legal practitioner, to be produced before the case trying </w:t>
      </w:r>
      <w:r w:rsidRPr="00332A48">
        <w:rPr>
          <w:rFonts w:eastAsia="Arial Unicode MS"/>
          <w:bCs/>
          <w:kern w:val="24"/>
        </w:rPr>
        <w:t>authority</w:t>
      </w:r>
      <w:r w:rsidRPr="00332A48">
        <w:rPr>
          <w:rFonts w:eastAsia="Arial Unicode MS"/>
          <w:kern w:val="24"/>
        </w:rPr>
        <w:t xml:space="preserve"> within 24 hours </w:t>
      </w:r>
      <w:r w:rsidRPr="00332A48">
        <w:rPr>
          <w:rFonts w:eastAsia="Arial Unicode MS"/>
          <w:bCs/>
          <w:kern w:val="24"/>
        </w:rPr>
        <w:t>of such arrest</w:t>
      </w:r>
      <w:r w:rsidRPr="00332A48">
        <w:rPr>
          <w:rFonts w:eastAsia="Arial Unicode MS"/>
          <w:kern w:val="24"/>
        </w:rPr>
        <w:t xml:space="preserve">, excluding the time necessary for the journey, and not to be detained in custody without order of such authority. Any </w:t>
      </w:r>
      <w:r w:rsidRPr="00332A48">
        <w:rPr>
          <w:rFonts w:eastAsia="Arial Unicode MS"/>
          <w:bCs/>
          <w:kern w:val="24"/>
        </w:rPr>
        <w:t>incapable</w:t>
      </w:r>
      <w:r w:rsidRPr="00332A48">
        <w:rPr>
          <w:rFonts w:eastAsia="Arial Unicode MS"/>
          <w:b/>
          <w:kern w:val="24"/>
        </w:rPr>
        <w:t xml:space="preserve"> </w:t>
      </w:r>
      <w:r w:rsidRPr="00332A48">
        <w:rPr>
          <w:rFonts w:eastAsia="Arial Unicode MS"/>
          <w:kern w:val="24"/>
        </w:rPr>
        <w:t xml:space="preserve">party is entitled to free legal aid, as provided in law. The </w:t>
      </w:r>
      <w:r w:rsidRPr="00332A48">
        <w:rPr>
          <w:rFonts w:eastAsia="Arial Unicode MS"/>
          <w:color w:val="000000"/>
        </w:rPr>
        <w:t xml:space="preserve">Legal Aid Act, 1997 has been enacted to materialize this provision, and ensure access to justice, which constitutes an essential element of fair trial. </w:t>
      </w:r>
      <w:r w:rsidRPr="00332A48">
        <w:rPr>
          <w:rFonts w:eastAsia="Arial Unicode MS"/>
          <w:kern w:val="24"/>
        </w:rPr>
        <w:t xml:space="preserve">In addition, the Constitution also provides that no person is to be held under preventive detention unless there is a sufficient ground of the existence of an immediate threat to the sovereignty, integrity or law and order situation of the county. If a person held in preventive detention contrary to law and not in good faith, the person is entitled to compensation. </w:t>
      </w:r>
    </w:p>
    <w:p w:rsidR="004079A2" w:rsidRPr="00332A48" w:rsidRDefault="004079A2" w:rsidP="000A255E">
      <w:pPr>
        <w:pStyle w:val="SingleTxtG"/>
        <w:rPr>
          <w:rFonts w:eastAsia="Arial Unicode MS"/>
          <w:kern w:val="24"/>
        </w:rPr>
      </w:pPr>
      <w:r w:rsidRPr="00332A48">
        <w:rPr>
          <w:rFonts w:eastAsia="Arial Unicode MS"/>
          <w:kern w:val="24"/>
        </w:rPr>
        <w:t>129.</w:t>
      </w:r>
      <w:r w:rsidRPr="00332A48">
        <w:rPr>
          <w:rFonts w:eastAsia="Arial Unicode MS"/>
          <w:kern w:val="24"/>
        </w:rPr>
        <w:tab/>
        <w:t>The CLA, 1954 has protected this right in the similar fashion.</w:t>
      </w:r>
      <w:r w:rsidRPr="00332A48">
        <w:rPr>
          <w:rFonts w:eastAsia="Arial Unicode MS"/>
          <w:color w:val="000000"/>
        </w:rPr>
        <w:t xml:space="preserve"> Importantly, any one whose right to liberty and security as guaranteed by the CLA, 1954 is infringed has an enforceable right to compensation. In addition, the Chapter on Court Proceedings of the General Code has various provisions relevant to the protection of this right.</w:t>
      </w:r>
    </w:p>
    <w:p w:rsidR="004079A2" w:rsidRPr="00332A48" w:rsidRDefault="004079A2" w:rsidP="000A255E">
      <w:pPr>
        <w:pStyle w:val="SingleTxtG"/>
        <w:rPr>
          <w:rFonts w:eastAsia="Arial Unicode MS"/>
          <w:color w:val="000000"/>
        </w:rPr>
      </w:pPr>
      <w:r w:rsidRPr="00332A48">
        <w:rPr>
          <w:rFonts w:eastAsia="Arial Unicode MS"/>
          <w:kern w:val="24"/>
        </w:rPr>
        <w:t>130.</w:t>
      </w:r>
      <w:r w:rsidRPr="00332A48">
        <w:rPr>
          <w:rFonts w:eastAsia="Arial Unicode MS"/>
          <w:kern w:val="24"/>
        </w:rPr>
        <w:tab/>
        <w:t xml:space="preserve">The State Cases Act provides that a police employee of at least Assistant Sub-Inspector level may search a suspected person or place, and has to follow certain procedures to arrest the person. Such person has to be informed of the reason and asked to surrender. Women police should be used in arresting women as far as possible. The </w:t>
      </w:r>
      <w:r w:rsidRPr="00332A48">
        <w:rPr>
          <w:rFonts w:eastAsia="Arial Unicode MS"/>
          <w:color w:val="000000"/>
        </w:rPr>
        <w:t>Police Act, 1955 has allowed arrest without warrant in certain circumstances, for instance to arrest a fugitive criminal. But such arrested person has to be produced before judicial authority within 24 hours.</w:t>
      </w:r>
    </w:p>
    <w:p w:rsidR="004079A2" w:rsidRPr="00332A48" w:rsidRDefault="004079A2" w:rsidP="004721E5">
      <w:pPr>
        <w:pStyle w:val="SingleTxtG"/>
        <w:rPr>
          <w:rFonts w:eastAsia="Arial Unicode MS"/>
          <w:color w:val="000000"/>
        </w:rPr>
      </w:pPr>
      <w:r w:rsidRPr="00332A48">
        <w:rPr>
          <w:rFonts w:eastAsia="Arial Unicode MS"/>
          <w:iCs/>
          <w:color w:val="000000"/>
        </w:rPr>
        <w:t>131.</w:t>
      </w:r>
      <w:r w:rsidRPr="00332A48">
        <w:rPr>
          <w:rFonts w:eastAsia="Arial Unicode MS"/>
          <w:iCs/>
          <w:color w:val="000000"/>
        </w:rPr>
        <w:tab/>
        <w:t>It is to note that t</w:t>
      </w:r>
      <w:r w:rsidRPr="00332A48">
        <w:rPr>
          <w:rFonts w:eastAsia="Arial Unicode MS"/>
          <w:color w:val="000000"/>
        </w:rPr>
        <w:t xml:space="preserve">he right to legal remedy of habeas corpus is also a fundamental right and is well protected by the Constitution as a non-derogable right. Pursuant to </w:t>
      </w:r>
      <w:r w:rsidR="004721E5">
        <w:rPr>
          <w:rFonts w:eastAsia="Arial Unicode MS"/>
          <w:color w:val="000000"/>
        </w:rPr>
        <w:t>a</w:t>
      </w:r>
      <w:r w:rsidR="004721E5" w:rsidRPr="00332A48">
        <w:rPr>
          <w:rFonts w:eastAsia="Arial Unicode MS"/>
          <w:color w:val="000000"/>
        </w:rPr>
        <w:t xml:space="preserve">rticle </w:t>
      </w:r>
      <w:r w:rsidRPr="00332A48">
        <w:rPr>
          <w:rFonts w:eastAsia="Arial Unicode MS"/>
          <w:color w:val="000000"/>
        </w:rPr>
        <w:t xml:space="preserve">107(2), the SC has jurisdiction to issue the writ of </w:t>
      </w:r>
      <w:r w:rsidRPr="00332A48">
        <w:rPr>
          <w:rFonts w:eastAsia="Arial Unicode MS"/>
          <w:i/>
          <w:color w:val="000000"/>
        </w:rPr>
        <w:t>habeas corpus</w:t>
      </w:r>
      <w:r w:rsidRPr="00332A48">
        <w:rPr>
          <w:rFonts w:eastAsia="Arial Unicode MS"/>
          <w:color w:val="000000"/>
        </w:rPr>
        <w:t xml:space="preserve"> to locate the whereabouts of a person illegally detained and pass a prompt judicial order to release a person detained or imprisoned unlawfully, unreasonably or without having sufficient grounds as specified by the laws. In the nutshell, where the basic tenets of the right to liberty and security of person are infringed the aggrieved party may have recourse to this remedy from Appellate Courts and the SC, as well.</w:t>
      </w:r>
    </w:p>
    <w:p w:rsidR="004079A2" w:rsidRPr="00332A48" w:rsidRDefault="004079A2" w:rsidP="008127E7">
      <w:pPr>
        <w:pStyle w:val="SingleTxtG"/>
        <w:rPr>
          <w:rFonts w:eastAsia="Arial Unicode MS"/>
          <w:b/>
          <w:color w:val="000000"/>
        </w:rPr>
      </w:pPr>
      <w:r w:rsidRPr="00332A48">
        <w:rPr>
          <w:rFonts w:eastAsia="Arial Unicode MS"/>
          <w:color w:val="000000"/>
        </w:rPr>
        <w:t>132.</w:t>
      </w:r>
      <w:r w:rsidRPr="00332A48">
        <w:rPr>
          <w:rFonts w:eastAsia="Arial Unicode MS"/>
          <w:color w:val="000000"/>
        </w:rPr>
        <w:tab/>
      </w:r>
      <w:r w:rsidRPr="00332A48">
        <w:rPr>
          <w:rFonts w:eastAsia="Arial Unicode MS"/>
          <w:bCs/>
          <w:color w:val="000000"/>
        </w:rPr>
        <w:t>Section 67 of the Military Act, 2007 provides for four different types of military courts, namely General Military Court, Summary General Military Court, District Military Court, and Summary District Military Court.</w:t>
      </w:r>
      <w:r w:rsidR="00BD27C1">
        <w:rPr>
          <w:rFonts w:eastAsia="Arial Unicode MS"/>
          <w:bCs/>
          <w:color w:val="000000"/>
        </w:rPr>
        <w:t xml:space="preserve"> </w:t>
      </w:r>
      <w:r w:rsidRPr="00332A48">
        <w:rPr>
          <w:rFonts w:eastAsia="Arial Unicode MS"/>
          <w:bCs/>
          <w:color w:val="000000"/>
        </w:rPr>
        <w:t xml:space="preserve">Pursuant to Section 68, the military courts do not exercise jurisdiction over military personnel who have committed a crime against civilian person. The jurisdiction of the Military Courts, therefore, is exclusively limited to the military persons, and the jurisdiction is exercisable only in case of violation of the military disciplines or in cases that are committed by personnel against military personnel. Pursuant to Section 119, a </w:t>
      </w:r>
      <w:smartTag w:uri="urn:schemas-microsoft-com:office:smarttags" w:element="Street">
        <w:smartTag w:uri="urn:schemas-microsoft-com:office:smarttags" w:element="address">
          <w:r w:rsidRPr="00332A48">
            <w:rPr>
              <w:rFonts w:eastAsia="Arial Unicode MS"/>
              <w:bCs/>
              <w:color w:val="000000"/>
            </w:rPr>
            <w:t>Special Military Court</w:t>
          </w:r>
        </w:smartTag>
      </w:smartTag>
      <w:r w:rsidRPr="00332A48">
        <w:rPr>
          <w:rFonts w:eastAsia="Arial Unicode MS"/>
          <w:bCs/>
          <w:color w:val="000000"/>
        </w:rPr>
        <w:t xml:space="preserve"> may be constituted to take cognizance of offences like corruption, torture and disappearances committed by a person who is subject to the Military Act. According to Section 101, the </w:t>
      </w:r>
      <w:smartTag w:uri="urn:schemas-microsoft-com:office:smarttags" w:element="address">
        <w:smartTag w:uri="urn:schemas-microsoft-com:office:smarttags" w:element="Street">
          <w:r w:rsidRPr="00332A48">
            <w:rPr>
              <w:rFonts w:eastAsia="Arial Unicode MS"/>
              <w:bCs/>
              <w:color w:val="000000"/>
            </w:rPr>
            <w:t>Military Special Court</w:t>
          </w:r>
        </w:smartTag>
      </w:smartTag>
      <w:r w:rsidRPr="00332A48">
        <w:rPr>
          <w:rFonts w:eastAsia="Arial Unicode MS"/>
          <w:bCs/>
          <w:color w:val="000000"/>
        </w:rPr>
        <w:t xml:space="preserve"> may punish the offender up to life imprisonment along with confiscation of the entire property as provided by law. However, under </w:t>
      </w:r>
      <w:r w:rsidR="008127E7">
        <w:rPr>
          <w:rFonts w:eastAsia="Arial Unicode MS"/>
          <w:bCs/>
          <w:color w:val="000000"/>
        </w:rPr>
        <w:t>a</w:t>
      </w:r>
      <w:r w:rsidR="008127E7" w:rsidRPr="00332A48">
        <w:rPr>
          <w:rFonts w:eastAsia="Arial Unicode MS"/>
          <w:bCs/>
          <w:color w:val="000000"/>
        </w:rPr>
        <w:t xml:space="preserve">rticle </w:t>
      </w:r>
      <w:r w:rsidRPr="00332A48">
        <w:rPr>
          <w:rFonts w:eastAsia="Arial Unicode MS"/>
          <w:bCs/>
          <w:color w:val="000000"/>
        </w:rPr>
        <w:t xml:space="preserve">107 of the Constitution, judgments of the </w:t>
      </w:r>
      <w:smartTag w:uri="urn:schemas-microsoft-com:office:smarttags" w:element="address">
        <w:smartTag w:uri="urn:schemas-microsoft-com:office:smarttags" w:element="Street">
          <w:r w:rsidRPr="00332A48">
            <w:rPr>
              <w:rFonts w:eastAsia="Arial Unicode MS"/>
              <w:bCs/>
              <w:color w:val="000000"/>
            </w:rPr>
            <w:t>Special Military Court</w:t>
          </w:r>
        </w:smartTag>
      </w:smartTag>
      <w:r w:rsidRPr="00332A48">
        <w:rPr>
          <w:rFonts w:eastAsia="Arial Unicode MS"/>
          <w:bCs/>
          <w:color w:val="000000"/>
        </w:rPr>
        <w:t xml:space="preserve"> may be challenged in the SC.</w:t>
      </w:r>
      <w:r w:rsidR="00BD27C1">
        <w:rPr>
          <w:rFonts w:eastAsia="Arial Unicode MS"/>
          <w:bCs/>
          <w:color w:val="000000"/>
        </w:rPr>
        <w:t xml:space="preserve"> </w:t>
      </w:r>
    </w:p>
    <w:p w:rsidR="004079A2" w:rsidRPr="0012600F" w:rsidRDefault="00AF32D4" w:rsidP="001E5B99">
      <w:pPr>
        <w:pStyle w:val="H4G"/>
        <w:rPr>
          <w:rFonts w:eastAsia="Arial Unicode MS"/>
          <w:b/>
          <w:bCs/>
          <w:i w:val="0"/>
          <w:iCs/>
        </w:rPr>
      </w:pPr>
      <w:r>
        <w:rPr>
          <w:rFonts w:eastAsia="Arial Unicode MS"/>
        </w:rPr>
        <w:tab/>
      </w:r>
      <w:r>
        <w:rPr>
          <w:rFonts w:eastAsia="Arial Unicode MS"/>
        </w:rPr>
        <w:tab/>
      </w:r>
      <w:r w:rsidR="004079A2" w:rsidRPr="0012600F">
        <w:rPr>
          <w:rFonts w:eastAsia="Arial Unicode MS"/>
          <w:b/>
          <w:bCs/>
          <w:i w:val="0"/>
          <w:iCs/>
        </w:rPr>
        <w:t>Article</w:t>
      </w:r>
      <w:r w:rsidR="001E5B99">
        <w:rPr>
          <w:rFonts w:eastAsia="Arial Unicode MS"/>
          <w:b/>
          <w:bCs/>
          <w:i w:val="0"/>
          <w:iCs/>
        </w:rPr>
        <w:t xml:space="preserve"> 10- </w:t>
      </w:r>
      <w:r w:rsidR="004079A2" w:rsidRPr="0012600F">
        <w:rPr>
          <w:rFonts w:eastAsia="Arial Unicode MS"/>
          <w:b/>
          <w:bCs/>
          <w:i w:val="0"/>
          <w:iCs/>
        </w:rPr>
        <w:t xml:space="preserve">Treatment of </w:t>
      </w:r>
      <w:r w:rsidR="008127E7" w:rsidRPr="0012600F">
        <w:rPr>
          <w:rFonts w:eastAsia="Arial Unicode MS"/>
          <w:b/>
          <w:bCs/>
          <w:i w:val="0"/>
          <w:iCs/>
        </w:rPr>
        <w:t>prisoners</w:t>
      </w:r>
    </w:p>
    <w:p w:rsidR="004079A2" w:rsidRPr="00332A48" w:rsidRDefault="004079A2" w:rsidP="008127E7">
      <w:pPr>
        <w:pStyle w:val="SingleTxtG"/>
        <w:rPr>
          <w:rFonts w:eastAsia="Arial Unicode MS"/>
        </w:rPr>
      </w:pPr>
      <w:r w:rsidRPr="00332A48">
        <w:rPr>
          <w:rFonts w:eastAsia="Arial Unicode MS"/>
        </w:rPr>
        <w:t>133.</w:t>
      </w:r>
      <w:r w:rsidRPr="00332A48">
        <w:rPr>
          <w:rFonts w:eastAsia="Arial Unicode MS"/>
        </w:rPr>
        <w:tab/>
        <w:t xml:space="preserve">As the right to liberty of person has been constitutionally guaranteed, no liberty of any suspect, accused or convicted person can be suspended, abrogated or deprived save in accordance with law. All persons deprived of their liberty have to be treated with humanity and with respect for the inherent dignity of the human person. It is to note that </w:t>
      </w:r>
      <w:r w:rsidR="008127E7">
        <w:rPr>
          <w:rFonts w:eastAsia="Arial Unicode MS"/>
        </w:rPr>
        <w:t>a</w:t>
      </w:r>
      <w:r w:rsidR="008127E7" w:rsidRPr="00332A48">
        <w:rPr>
          <w:rFonts w:eastAsia="Arial Unicode MS"/>
        </w:rPr>
        <w:t xml:space="preserve">rticle </w:t>
      </w:r>
      <w:r w:rsidRPr="00332A48">
        <w:rPr>
          <w:rFonts w:eastAsia="Arial Unicode MS"/>
        </w:rPr>
        <w:t xml:space="preserve">135 of the Constitution has given important authority to the Attorney General of Nepal. Accordingly, if a </w:t>
      </w:r>
      <w:r w:rsidRPr="00336EC5">
        <w:rPr>
          <w:rFonts w:eastAsia="Arial Unicode MS"/>
        </w:rPr>
        <w:t>complaint</w:t>
      </w:r>
      <w:r>
        <w:rPr>
          <w:rFonts w:eastAsia="Arial Unicode MS"/>
        </w:rPr>
        <w:t xml:space="preserve"> </w:t>
      </w:r>
      <w:r w:rsidRPr="00332A48">
        <w:rPr>
          <w:rFonts w:eastAsia="Arial Unicode MS"/>
        </w:rPr>
        <w:t>is made alleging that any person held in custody has not been treated humanely as required by the Constitution or such person has not been allowed to meet his or her relative or legal practitioner or if information of such mat</w:t>
      </w:r>
      <w:r>
        <w:rPr>
          <w:rFonts w:eastAsia="Arial Unicode MS"/>
        </w:rPr>
        <w:t>t</w:t>
      </w:r>
      <w:r w:rsidRPr="00332A48">
        <w:rPr>
          <w:rFonts w:eastAsia="Arial Unicode MS"/>
        </w:rPr>
        <w:t xml:space="preserve">er is received from any source, the Attorney General may inquire into the matter and give necessary directive to the concerned authority to prevent such act. Similarly, the Chief District Office is required to inspect prisons in every six months. Moreover, the Judge of the Appellate Court should visit and inspect prisons under its jurisdiction at least once a year and submit its report to the SC. The NHRC may also visit prisons, and investigate violations of the rights of prisoners. </w:t>
      </w:r>
    </w:p>
    <w:p w:rsidR="004079A2" w:rsidRPr="00332A48" w:rsidRDefault="004079A2" w:rsidP="000A255E">
      <w:pPr>
        <w:pStyle w:val="SingleTxtG"/>
        <w:rPr>
          <w:rFonts w:eastAsia="Arial Unicode MS"/>
        </w:rPr>
      </w:pPr>
      <w:r w:rsidRPr="00332A48">
        <w:rPr>
          <w:rFonts w:eastAsia="Arial Unicode MS"/>
        </w:rPr>
        <w:t>134.</w:t>
      </w:r>
      <w:r w:rsidRPr="00332A48">
        <w:rPr>
          <w:rFonts w:eastAsia="Arial Unicode MS"/>
        </w:rPr>
        <w:tab/>
        <w:t>The Prisons Act, 1964 as well as the Prisons Regulation, 1964 is the specific law to provide for prisoner's rights and treatment of prisoners and prison management. Generally, all prisoners, contingent upon their condition of being in prison, can exercise their civil rights. All prisoners can enjoy rights to meet and communicate with their relatives and legal counsels, obtain medical treatment and care, work, study, profess religion and observe cultural practices, use radio, television, read newspapers, enjoy sports and obtain all necessary means of dignified livelihood and shelter. The practice of forced labo</w:t>
      </w:r>
      <w:r>
        <w:rPr>
          <w:rFonts w:eastAsia="Arial Unicode MS"/>
        </w:rPr>
        <w:t>u</w:t>
      </w:r>
      <w:r w:rsidRPr="00332A48">
        <w:rPr>
          <w:rFonts w:eastAsia="Arial Unicode MS"/>
        </w:rPr>
        <w:t>r of inmates is prohibited.</w:t>
      </w:r>
    </w:p>
    <w:p w:rsidR="004079A2" w:rsidRPr="00332A48" w:rsidRDefault="004079A2" w:rsidP="001D6C38">
      <w:pPr>
        <w:pStyle w:val="SingleTxtG"/>
        <w:rPr>
          <w:rFonts w:eastAsia="Arial Unicode MS"/>
        </w:rPr>
      </w:pPr>
      <w:r w:rsidRPr="00332A48">
        <w:rPr>
          <w:rFonts w:eastAsia="Arial Unicode MS"/>
        </w:rPr>
        <w:t>135.</w:t>
      </w:r>
      <w:r w:rsidRPr="00332A48">
        <w:rPr>
          <w:rFonts w:eastAsia="Arial Unicode MS"/>
        </w:rPr>
        <w:tab/>
        <w:t xml:space="preserve">According to Section 6 of the Prison Act, accused persons are segregated from convicted persons, save in exceptional circumstances. Normally, the accused persons are kept in police detention cells during the pre-trial period of 25 days (investigation period) and then they are shifted to prisons to wait for trial. Accused juvenile persons are kept separately from adults. The practice of placing children in prisons along with adult inmates has been fully abolished. Rehabilitation </w:t>
      </w:r>
      <w:r w:rsidR="001D6C38" w:rsidRPr="00332A48">
        <w:rPr>
          <w:rFonts w:eastAsia="Arial Unicode MS"/>
        </w:rPr>
        <w:t>centres</w:t>
      </w:r>
      <w:r w:rsidRPr="00332A48">
        <w:rPr>
          <w:rFonts w:eastAsia="Arial Unicode MS"/>
        </w:rPr>
        <w:t xml:space="preserve"> have been established to keep accused juveniles away from adult inmates. Men and women inmates are kept in separate buildings. If the separate building is not available, they are kept in separate parts of the building. Moreover, sick or mentally disturbed detainees and convicts are separated and kept in different parts.</w:t>
      </w:r>
      <w:r w:rsidR="00BD27C1">
        <w:rPr>
          <w:rFonts w:eastAsia="Arial Unicode MS"/>
        </w:rPr>
        <w:t xml:space="preserve"> </w:t>
      </w:r>
      <w:r w:rsidRPr="00332A48">
        <w:rPr>
          <w:rFonts w:eastAsia="Arial Unicode MS"/>
        </w:rPr>
        <w:t xml:space="preserve">In the case of </w:t>
      </w:r>
      <w:r w:rsidRPr="00332A48">
        <w:rPr>
          <w:rFonts w:eastAsia="Arial Unicode MS"/>
          <w:i/>
        </w:rPr>
        <w:t>Advocate Chandra Kant Gnywali and Others vs. the GON</w:t>
      </w:r>
      <w:r w:rsidRPr="00332A48">
        <w:rPr>
          <w:rFonts w:eastAsia="Arial Unicode MS"/>
        </w:rPr>
        <w:t xml:space="preserve">, a Special Bench of the SC has voided clause (1) of Rule 21 of the Prisons Regulation, 1963 on the ground that it was inconsistent with the equality clause of the 1990 Constitution. It was stated in the judgment that the provision relating to classification of prisoners in classes A and B on the basis of their level of education, social and economic status and provision of facilities to prisoners and their treatment on that basis was repugnant to </w:t>
      </w:r>
      <w:r w:rsidR="001D6C38">
        <w:rPr>
          <w:rFonts w:eastAsia="Arial Unicode MS"/>
        </w:rPr>
        <w:t>a</w:t>
      </w:r>
      <w:r w:rsidR="001D6C38" w:rsidRPr="00332A48">
        <w:rPr>
          <w:rFonts w:eastAsia="Arial Unicode MS"/>
        </w:rPr>
        <w:t xml:space="preserve">rticle </w:t>
      </w:r>
      <w:r w:rsidRPr="00332A48">
        <w:rPr>
          <w:rFonts w:eastAsia="Arial Unicode MS"/>
        </w:rPr>
        <w:t xml:space="preserve">13(3) of the 1990 Constitution. </w:t>
      </w:r>
    </w:p>
    <w:p w:rsidR="004079A2" w:rsidRPr="00332A48" w:rsidRDefault="004079A2" w:rsidP="001D6C38">
      <w:pPr>
        <w:pStyle w:val="SingleTxtG"/>
        <w:rPr>
          <w:rFonts w:eastAsia="Arial Unicode MS"/>
          <w:bCs/>
        </w:rPr>
      </w:pPr>
      <w:r w:rsidRPr="00332A48">
        <w:rPr>
          <w:rFonts w:eastAsia="Arial Unicode MS"/>
        </w:rPr>
        <w:t>136.</w:t>
      </w:r>
      <w:r w:rsidRPr="00332A48">
        <w:rPr>
          <w:rFonts w:eastAsia="Arial Unicode MS"/>
        </w:rPr>
        <w:tab/>
        <w:t xml:space="preserve">With regard to the treatment of prisoners, the GON believes that </w:t>
      </w:r>
      <w:r w:rsidRPr="00332A48">
        <w:rPr>
          <w:rFonts w:eastAsia="Arial Unicode MS"/>
          <w:bCs/>
        </w:rPr>
        <w:t xml:space="preserve">Nepal has achieved </w:t>
      </w:r>
      <w:r w:rsidRPr="00D765BF">
        <w:rPr>
          <w:rFonts w:eastAsia="Arial Unicode MS"/>
          <w:bCs/>
        </w:rPr>
        <w:t>a higher level of</w:t>
      </w:r>
      <w:r w:rsidRPr="00332A48">
        <w:rPr>
          <w:rFonts w:eastAsia="Arial Unicode MS"/>
          <w:bCs/>
        </w:rPr>
        <w:t xml:space="preserve"> compliance with the </w:t>
      </w:r>
      <w:r w:rsidR="001D6C38">
        <w:rPr>
          <w:rFonts w:eastAsia="Arial Unicode MS"/>
          <w:bCs/>
        </w:rPr>
        <w:t>United Nations</w:t>
      </w:r>
      <w:r w:rsidR="001D6C38" w:rsidRPr="00332A48">
        <w:rPr>
          <w:rFonts w:eastAsia="Arial Unicode MS"/>
          <w:bCs/>
        </w:rPr>
        <w:t xml:space="preserve"> </w:t>
      </w:r>
      <w:r w:rsidRPr="00332A48">
        <w:rPr>
          <w:rFonts w:eastAsia="Arial Unicode MS"/>
          <w:bCs/>
        </w:rPr>
        <w:t>Minimum Standard Rules for the Treatment of Prisoners (1957), Body of Principles for the Protection of All Persons under any Form of Detention or Imprisonment (1988), Code of Conduct for Law Enforcement Officials (1979), Principles of Medical Ethics Relevant to the Role of Health Personnel, Particularly Physicians, in the Protection of Prisoners and Detainees against Torture and other Cruel, Inhuman or Degrading Treatment or Punishment, and</w:t>
      </w:r>
      <w:r w:rsidR="00BD27C1">
        <w:rPr>
          <w:rFonts w:eastAsia="Arial Unicode MS"/>
          <w:bCs/>
        </w:rPr>
        <w:t xml:space="preserve"> </w:t>
      </w:r>
      <w:r w:rsidR="001D6C38">
        <w:rPr>
          <w:rFonts w:eastAsia="Arial Unicode MS"/>
          <w:bCs/>
        </w:rPr>
        <w:t xml:space="preserve">the United Nations </w:t>
      </w:r>
      <w:r w:rsidRPr="00332A48">
        <w:rPr>
          <w:rFonts w:eastAsia="Arial Unicode MS"/>
          <w:bCs/>
        </w:rPr>
        <w:t>Standard Minimum Rules for the Administration of Juvenile Justice.</w:t>
      </w:r>
    </w:p>
    <w:p w:rsidR="004079A2" w:rsidRPr="00332A48" w:rsidRDefault="004079A2" w:rsidP="000A255E">
      <w:pPr>
        <w:pStyle w:val="SingleTxtG"/>
        <w:rPr>
          <w:rFonts w:eastAsia="Arial Unicode MS"/>
          <w:bCs/>
        </w:rPr>
      </w:pPr>
      <w:r w:rsidRPr="00332A48">
        <w:rPr>
          <w:rFonts w:eastAsia="Arial Unicode MS"/>
          <w:bCs/>
        </w:rPr>
        <w:t>137.</w:t>
      </w:r>
      <w:r w:rsidRPr="00332A48">
        <w:rPr>
          <w:rFonts w:eastAsia="Arial Unicode MS"/>
          <w:bCs/>
        </w:rPr>
        <w:tab/>
        <w:t xml:space="preserve">At the moment, there are a total of 73 prisons in </w:t>
      </w:r>
      <w:smartTag w:uri="urn:schemas-microsoft-com:office:smarttags" w:element="place">
        <w:smartTag w:uri="urn:schemas-microsoft-com:office:smarttags" w:element="country-region">
          <w:r w:rsidRPr="00332A48">
            <w:rPr>
              <w:rFonts w:eastAsia="Arial Unicode MS"/>
              <w:bCs/>
            </w:rPr>
            <w:t>Nepal</w:t>
          </w:r>
        </w:smartTag>
      </w:smartTag>
      <w:r w:rsidRPr="00332A48">
        <w:rPr>
          <w:rFonts w:eastAsia="Arial Unicode MS"/>
          <w:bCs/>
        </w:rPr>
        <w:t xml:space="preserve">, with 9,162 inmates, consisting of 8,368 males and 628 females. </w:t>
      </w:r>
      <w:r w:rsidRPr="00332A48">
        <w:rPr>
          <w:rFonts w:eastAsia="Arial Unicode MS"/>
        </w:rPr>
        <w:t xml:space="preserve">During the armed conflict, 14 district prisons were severely damaged of which reconstruction is now going on. </w:t>
      </w:r>
    </w:p>
    <w:p w:rsidR="004079A2" w:rsidRPr="00332A48" w:rsidRDefault="004079A2" w:rsidP="000A255E">
      <w:pPr>
        <w:pStyle w:val="SingleTxtG"/>
        <w:rPr>
          <w:rFonts w:eastAsia="Arial Unicode MS"/>
        </w:rPr>
      </w:pPr>
      <w:r w:rsidRPr="00332A48">
        <w:rPr>
          <w:rFonts w:eastAsia="Arial Unicode MS"/>
          <w:bCs/>
        </w:rPr>
        <w:t>138.</w:t>
      </w:r>
      <w:r w:rsidRPr="00332A48">
        <w:rPr>
          <w:rFonts w:eastAsia="Arial Unicode MS"/>
          <w:bCs/>
        </w:rPr>
        <w:tab/>
        <w:t>The Department of Prison Management (</w:t>
      </w:r>
      <w:r w:rsidRPr="00332A48">
        <w:rPr>
          <w:rFonts w:eastAsia="Arial Unicode MS"/>
        </w:rPr>
        <w:t xml:space="preserve">DOPM) is responsible for the overall management of prisons. Various commissions, committees and task forces were formed in 1948, 1951, 1960, 1973, 1987, 1990, 1993, 1997 and 2000 with a view to improving the condition of prisons, including effective protection of prisoners’ right. A series of recommendations were made for prison reforms, which included schemes for repair and renovation of old detention </w:t>
      </w:r>
      <w:r w:rsidR="008127E7" w:rsidRPr="00332A48">
        <w:rPr>
          <w:rFonts w:eastAsia="Arial Unicode MS"/>
        </w:rPr>
        <w:t>centres</w:t>
      </w:r>
      <w:r w:rsidRPr="00332A48">
        <w:rPr>
          <w:rFonts w:eastAsia="Arial Unicode MS"/>
        </w:rPr>
        <w:t xml:space="preserve"> and construction of new prisons. The periodic plans have outlined policy guidelines for enhancement and reforms of the criminal justice and prison management system under the rubrics of good governance and human rights. The NHRAP has incorporated prison management and reform as one of the twelve critical areas of intervention. Legal reforms, establishment of open prisons and community services, probation and parole system, provision for paralegal services and legal aid, launching of vocational training and other measures to assist social reintegration of prisoners, and further improvement of physical conditions of prisons are some important activities being carried out in this respect. </w:t>
      </w:r>
    </w:p>
    <w:p w:rsidR="004079A2" w:rsidRPr="00332A48" w:rsidRDefault="004079A2" w:rsidP="000A255E">
      <w:pPr>
        <w:pStyle w:val="SingleTxtG"/>
        <w:rPr>
          <w:rFonts w:eastAsia="Arial Unicode MS"/>
        </w:rPr>
      </w:pPr>
      <w:r w:rsidRPr="00332A48">
        <w:rPr>
          <w:rFonts w:eastAsia="Arial Unicode MS"/>
        </w:rPr>
        <w:t>139.</w:t>
      </w:r>
      <w:r w:rsidRPr="00332A48">
        <w:rPr>
          <w:rFonts w:eastAsia="Arial Unicode MS"/>
        </w:rPr>
        <w:tab/>
        <w:t xml:space="preserve">The DOPM has launched the prison extension programmes in </w:t>
      </w:r>
      <w:r w:rsidRPr="00332A48">
        <w:rPr>
          <w:rFonts w:eastAsia="Arial Unicode MS"/>
          <w:i/>
        </w:rPr>
        <w:t>Sunsari, Parsa</w:t>
      </w:r>
      <w:r w:rsidRPr="00332A48">
        <w:rPr>
          <w:rFonts w:eastAsia="Arial Unicode MS"/>
        </w:rPr>
        <w:t xml:space="preserve"> and </w:t>
      </w:r>
      <w:r w:rsidRPr="00332A48">
        <w:rPr>
          <w:rFonts w:eastAsia="Arial Unicode MS"/>
          <w:i/>
        </w:rPr>
        <w:t xml:space="preserve">Dhangadi </w:t>
      </w:r>
      <w:r w:rsidRPr="00332A48">
        <w:rPr>
          <w:rFonts w:eastAsia="Arial Unicode MS"/>
        </w:rPr>
        <w:t xml:space="preserve">district prisons as well as in the Central Prison and the </w:t>
      </w:r>
      <w:r w:rsidRPr="00332A48">
        <w:rPr>
          <w:rFonts w:eastAsia="Arial Unicode MS"/>
          <w:i/>
        </w:rPr>
        <w:t>Nakhu</w:t>
      </w:r>
      <w:r w:rsidRPr="00332A48">
        <w:rPr>
          <w:rFonts w:eastAsia="Arial Unicode MS"/>
        </w:rPr>
        <w:t xml:space="preserve"> Prison. A project to build a new prison with open prison system is now in the progress. A manual is being prepared to systematize the procedures of sending prisoners for community services. With a view to estimating and prioritizing the improvement of physical infrastructure, the electronic visualization of the prison situation is now being done. A prison management procedure manual is being finalized, with a view to maintain uniformity and transparency of prison management related affairs. The DOPM is also working out on a bill to make timely amendments to the Prisons Act, 1964 with a view to furthering ensure that the penitentiary system of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comprises treatment of prisoners the essential aim of which is their reformation and social rehabilitation, and juvenile offenders are accorded treatment appropriate to their age and legal status.</w:t>
      </w:r>
    </w:p>
    <w:p w:rsidR="004079A2" w:rsidRPr="00332A48" w:rsidRDefault="004079A2" w:rsidP="000A255E">
      <w:pPr>
        <w:pStyle w:val="SingleTxtG"/>
        <w:rPr>
          <w:rFonts w:eastAsia="Arial Unicode MS"/>
        </w:rPr>
      </w:pPr>
      <w:r w:rsidRPr="00332A48">
        <w:rPr>
          <w:rFonts w:eastAsia="Arial Unicode MS"/>
        </w:rPr>
        <w:t>140.</w:t>
      </w:r>
      <w:r w:rsidRPr="00332A48">
        <w:rPr>
          <w:rFonts w:eastAsia="Arial Unicode MS"/>
        </w:rPr>
        <w:tab/>
        <w:t xml:space="preserve">The GON is also concerned with several challenges and problems in this regard. Lack of timely reform and review of laws, weak physical infrastructures of prisons, inadequacy in basic services and facilities to prisoners, limited availability of skill developing and income-generating provisions, inadequacy in the provisions of care and protection of dependent children of prisoners, slow pace of development of means of making </w:t>
      </w:r>
      <w:r w:rsidR="008127E7" w:rsidRPr="00332A48">
        <w:rPr>
          <w:rFonts w:eastAsia="Arial Unicode MS"/>
        </w:rPr>
        <w:t>behavioural</w:t>
      </w:r>
      <w:r w:rsidRPr="00332A48">
        <w:rPr>
          <w:rFonts w:eastAsia="Arial Unicode MS"/>
        </w:rPr>
        <w:t xml:space="preserve"> change of prisoners as an alternative to the sentence of imprisonment. The GON is forging public-cooperative-private partnership and collaboration with development partners to tackle these resources related constraints.</w:t>
      </w:r>
    </w:p>
    <w:p w:rsidR="004079A2" w:rsidRPr="008B12F1" w:rsidRDefault="00AF32D4" w:rsidP="001E5B99">
      <w:pPr>
        <w:pStyle w:val="H4G"/>
        <w:rPr>
          <w:rFonts w:eastAsia="Arial Unicode MS"/>
          <w:b/>
          <w:bCs/>
          <w:i w:val="0"/>
          <w:iCs/>
        </w:rPr>
      </w:pPr>
      <w:r>
        <w:rPr>
          <w:rFonts w:eastAsia="Arial Unicode MS"/>
        </w:rPr>
        <w:tab/>
      </w:r>
      <w:r>
        <w:rPr>
          <w:rFonts w:eastAsia="Arial Unicode MS"/>
        </w:rPr>
        <w:tab/>
      </w:r>
      <w:r w:rsidR="004079A2" w:rsidRPr="008B12F1">
        <w:rPr>
          <w:rFonts w:eastAsia="Arial Unicode MS"/>
          <w:b/>
          <w:bCs/>
          <w:i w:val="0"/>
          <w:iCs/>
        </w:rPr>
        <w:t>Article</w:t>
      </w:r>
      <w:r w:rsidR="001E5B99">
        <w:rPr>
          <w:rFonts w:eastAsia="Arial Unicode MS"/>
          <w:b/>
          <w:bCs/>
          <w:i w:val="0"/>
          <w:iCs/>
        </w:rPr>
        <w:t xml:space="preserve"> 11- </w:t>
      </w:r>
      <w:r w:rsidR="004079A2" w:rsidRPr="008B12F1">
        <w:rPr>
          <w:rFonts w:eastAsia="Arial Unicode MS"/>
          <w:b/>
          <w:bCs/>
          <w:i w:val="0"/>
          <w:iCs/>
        </w:rPr>
        <w:t xml:space="preserve">Right to </w:t>
      </w:r>
      <w:r w:rsidR="008127E7" w:rsidRPr="008B12F1">
        <w:rPr>
          <w:rFonts w:eastAsia="Arial Unicode MS"/>
          <w:b/>
          <w:bCs/>
          <w:i w:val="0"/>
          <w:iCs/>
        </w:rPr>
        <w:t xml:space="preserve">freedom </w:t>
      </w:r>
      <w:r w:rsidR="004079A2" w:rsidRPr="008B12F1">
        <w:rPr>
          <w:rFonts w:eastAsia="Arial Unicode MS"/>
          <w:b/>
          <w:bCs/>
          <w:i w:val="0"/>
          <w:iCs/>
        </w:rPr>
        <w:t xml:space="preserve">from </w:t>
      </w:r>
      <w:r w:rsidR="008127E7" w:rsidRPr="008B12F1">
        <w:rPr>
          <w:rFonts w:eastAsia="Arial Unicode MS"/>
          <w:b/>
          <w:bCs/>
          <w:i w:val="0"/>
          <w:iCs/>
        </w:rPr>
        <w:t xml:space="preserve">imprisonment </w:t>
      </w:r>
      <w:r w:rsidR="004079A2" w:rsidRPr="008B12F1">
        <w:rPr>
          <w:rFonts w:eastAsia="Arial Unicode MS"/>
          <w:b/>
          <w:bCs/>
          <w:i w:val="0"/>
          <w:iCs/>
        </w:rPr>
        <w:t xml:space="preserve">for </w:t>
      </w:r>
      <w:r w:rsidR="008127E7" w:rsidRPr="008B12F1">
        <w:rPr>
          <w:rFonts w:eastAsia="Arial Unicode MS"/>
          <w:b/>
          <w:bCs/>
          <w:i w:val="0"/>
          <w:iCs/>
        </w:rPr>
        <w:t xml:space="preserve">inability </w:t>
      </w:r>
      <w:r w:rsidR="004079A2" w:rsidRPr="008B12F1">
        <w:rPr>
          <w:rFonts w:eastAsia="Arial Unicode MS"/>
          <w:b/>
          <w:bCs/>
          <w:i w:val="0"/>
          <w:iCs/>
        </w:rPr>
        <w:t xml:space="preserve">to </w:t>
      </w:r>
      <w:r w:rsidR="008127E7" w:rsidRPr="008B12F1">
        <w:rPr>
          <w:rFonts w:eastAsia="Arial Unicode MS"/>
          <w:b/>
          <w:bCs/>
          <w:i w:val="0"/>
          <w:iCs/>
        </w:rPr>
        <w:t>fulfil</w:t>
      </w:r>
      <w:r w:rsidR="004079A2" w:rsidRPr="008B12F1">
        <w:rPr>
          <w:rFonts w:eastAsia="Arial Unicode MS"/>
          <w:b/>
          <w:bCs/>
          <w:i w:val="0"/>
          <w:iCs/>
        </w:rPr>
        <w:t xml:space="preserve"> </w:t>
      </w:r>
      <w:r w:rsidR="00E370D5">
        <w:rPr>
          <w:rFonts w:eastAsia="Arial Unicode MS"/>
          <w:b/>
          <w:bCs/>
          <w:i w:val="0"/>
          <w:iCs/>
        </w:rPr>
        <w:t xml:space="preserve">a </w:t>
      </w:r>
      <w:r w:rsidR="008127E7" w:rsidRPr="008B12F1">
        <w:rPr>
          <w:rFonts w:eastAsia="Arial Unicode MS"/>
          <w:b/>
          <w:bCs/>
          <w:i w:val="0"/>
          <w:iCs/>
        </w:rPr>
        <w:t>contractual obligation</w:t>
      </w:r>
    </w:p>
    <w:p w:rsidR="004079A2" w:rsidRPr="00332A48" w:rsidRDefault="004079A2" w:rsidP="000A255E">
      <w:pPr>
        <w:pStyle w:val="SingleTxtG"/>
        <w:rPr>
          <w:rFonts w:eastAsia="Arial Unicode MS"/>
          <w:color w:val="000000"/>
        </w:rPr>
      </w:pPr>
      <w:r w:rsidRPr="00332A48">
        <w:rPr>
          <w:rFonts w:eastAsia="Arial Unicode MS"/>
        </w:rPr>
        <w:t>141.</w:t>
      </w:r>
      <w:r w:rsidRPr="00332A48">
        <w:rPr>
          <w:rFonts w:eastAsia="Arial Unicode MS"/>
        </w:rPr>
        <w:tab/>
      </w:r>
      <w:r w:rsidRPr="00332A48">
        <w:rPr>
          <w:rFonts w:eastAsia="Arial Unicode MS"/>
          <w:color w:val="000000"/>
        </w:rPr>
        <w:t xml:space="preserve">Legislations in force make no provision for imprisonment of any persons on the ground of inability to </w:t>
      </w:r>
      <w:r w:rsidR="008127E7" w:rsidRPr="00332A48">
        <w:rPr>
          <w:rFonts w:eastAsia="Arial Unicode MS"/>
          <w:color w:val="000000"/>
        </w:rPr>
        <w:t>fulfil</w:t>
      </w:r>
      <w:r w:rsidRPr="00332A48">
        <w:rPr>
          <w:rFonts w:eastAsia="Arial Unicode MS"/>
          <w:color w:val="000000"/>
        </w:rPr>
        <w:t xml:space="preserve"> a contractual obligation. The Nepalese legal system has no provision for imprisonment in cases of contractual obligations. The GON believes that imprisonment could not be a civil remedy.</w:t>
      </w:r>
    </w:p>
    <w:p w:rsidR="004079A2" w:rsidRPr="0012600F" w:rsidRDefault="00AF32D4" w:rsidP="001E5B99">
      <w:pPr>
        <w:pStyle w:val="H4G"/>
        <w:rPr>
          <w:rFonts w:eastAsia="Arial Unicode MS"/>
          <w:b/>
          <w:bCs/>
          <w:i w:val="0"/>
          <w:iCs/>
        </w:rPr>
      </w:pPr>
      <w:r>
        <w:rPr>
          <w:rFonts w:eastAsia="Arial Unicode MS"/>
        </w:rPr>
        <w:tab/>
      </w:r>
      <w:r w:rsidRPr="0012600F">
        <w:rPr>
          <w:rFonts w:eastAsia="Arial Unicode MS"/>
          <w:b/>
          <w:bCs/>
          <w:i w:val="0"/>
          <w:iCs/>
        </w:rPr>
        <w:tab/>
      </w:r>
      <w:r w:rsidR="004079A2" w:rsidRPr="0012600F">
        <w:rPr>
          <w:rFonts w:eastAsia="Arial Unicode MS"/>
          <w:b/>
          <w:bCs/>
          <w:i w:val="0"/>
          <w:iCs/>
        </w:rPr>
        <w:t>Article</w:t>
      </w:r>
      <w:r w:rsidR="001E5B99">
        <w:rPr>
          <w:rFonts w:eastAsia="Arial Unicode MS"/>
          <w:b/>
          <w:bCs/>
          <w:i w:val="0"/>
          <w:iCs/>
        </w:rPr>
        <w:t xml:space="preserve"> 12- </w:t>
      </w:r>
      <w:r w:rsidR="004079A2" w:rsidRPr="0012600F">
        <w:rPr>
          <w:rFonts w:eastAsia="Arial Unicode MS"/>
          <w:b/>
          <w:bCs/>
          <w:i w:val="0"/>
          <w:iCs/>
        </w:rPr>
        <w:t xml:space="preserve">Freedom of </w:t>
      </w:r>
      <w:r w:rsidR="008127E7" w:rsidRPr="0012600F">
        <w:rPr>
          <w:rFonts w:eastAsia="Arial Unicode MS"/>
          <w:b/>
          <w:bCs/>
          <w:i w:val="0"/>
          <w:iCs/>
        </w:rPr>
        <w:t>movement</w:t>
      </w:r>
    </w:p>
    <w:p w:rsidR="004079A2" w:rsidRPr="00332A48" w:rsidRDefault="004079A2" w:rsidP="004721E5">
      <w:pPr>
        <w:pStyle w:val="SingleTxtG"/>
        <w:rPr>
          <w:rFonts w:eastAsia="Arial Unicode MS"/>
          <w:color w:val="000000"/>
        </w:rPr>
      </w:pPr>
      <w:r w:rsidRPr="00332A48">
        <w:rPr>
          <w:rFonts w:eastAsia="Arial Unicode MS"/>
        </w:rPr>
        <w:t>142.</w:t>
      </w:r>
      <w:r w:rsidRPr="00332A48">
        <w:rPr>
          <w:rFonts w:eastAsia="Arial Unicode MS"/>
        </w:rPr>
        <w:tab/>
        <w:t xml:space="preserve">Article 12(3)(e) of the Constitution </w:t>
      </w:r>
      <w:r w:rsidRPr="00332A48">
        <w:rPr>
          <w:rFonts w:eastAsia="Arial Unicode MS"/>
          <w:color w:val="000000"/>
        </w:rPr>
        <w:t>guarantees the freedom to move and reside in any part</w:t>
      </w:r>
      <w:r w:rsidR="00BD27C1">
        <w:rPr>
          <w:rFonts w:eastAsia="Arial Unicode MS"/>
          <w:color w:val="000000"/>
        </w:rPr>
        <w:t xml:space="preserve"> </w:t>
      </w:r>
      <w:r w:rsidRPr="00332A48">
        <w:rPr>
          <w:rFonts w:eastAsia="Arial Unicode MS"/>
          <w:color w:val="000000"/>
        </w:rPr>
        <w:t xml:space="preserve">of </w:t>
      </w:r>
      <w:smartTag w:uri="urn:schemas-microsoft-com:office:smarttags" w:element="place">
        <w:smartTag w:uri="urn:schemas-microsoft-com:office:smarttags" w:element="country-region">
          <w:r w:rsidRPr="00332A48">
            <w:rPr>
              <w:rFonts w:eastAsia="Arial Unicode MS"/>
              <w:color w:val="000000"/>
            </w:rPr>
            <w:t>Nepal</w:t>
          </w:r>
        </w:smartTag>
      </w:smartTag>
      <w:r w:rsidRPr="00332A48">
        <w:rPr>
          <w:rFonts w:eastAsia="Arial Unicode MS"/>
          <w:color w:val="000000"/>
        </w:rPr>
        <w:t xml:space="preserve"> as a fundamental right for all citizens. So,</w:t>
      </w:r>
      <w:r w:rsidRPr="00332A48">
        <w:rPr>
          <w:rFonts w:eastAsia="Arial Unicode MS"/>
        </w:rPr>
        <w:t xml:space="preserve"> </w:t>
      </w:r>
      <w:r w:rsidRPr="00332A48">
        <w:rPr>
          <w:rFonts w:eastAsia="Arial Unicode MS"/>
          <w:color w:val="000000"/>
        </w:rPr>
        <w:t>the right to liberty of movement is a constitutionally protected right.</w:t>
      </w:r>
      <w:r w:rsidR="00BD27C1">
        <w:rPr>
          <w:rFonts w:eastAsia="Arial Unicode MS"/>
          <w:color w:val="000000"/>
        </w:rPr>
        <w:t xml:space="preserve"> </w:t>
      </w:r>
      <w:r w:rsidRPr="00332A48">
        <w:rPr>
          <w:rFonts w:eastAsia="Arial Unicode MS"/>
          <w:color w:val="000000"/>
        </w:rPr>
        <w:t xml:space="preserve">This right may be subject to restriction by law which is made in the interest of general public or by law imposing reasonable restriction on any act which may jeopardize the harmonious relations subsisting among the peoples of various castes, tribes, religions or communities. The right to liberty of movement is also available to non-nationals who are lawfully within the </w:t>
      </w:r>
      <w:smartTag w:uri="urn:schemas-microsoft-com:office:smarttags" w:element="place">
        <w:smartTag w:uri="urn:schemas-microsoft-com:office:smarttags" w:element="PlaceType">
          <w:r w:rsidRPr="00332A48">
            <w:rPr>
              <w:rFonts w:eastAsia="Arial Unicode MS"/>
              <w:color w:val="000000"/>
            </w:rPr>
            <w:t>territory</w:t>
          </w:r>
        </w:smartTag>
        <w:r w:rsidRPr="00332A48">
          <w:rPr>
            <w:rFonts w:eastAsia="Arial Unicode MS"/>
            <w:color w:val="000000"/>
          </w:rPr>
          <w:t xml:space="preserve"> of </w:t>
        </w:r>
        <w:smartTag w:uri="urn:schemas-microsoft-com:office:smarttags" w:element="PlaceName">
          <w:r w:rsidRPr="00332A48">
            <w:rPr>
              <w:rFonts w:eastAsia="Arial Unicode MS"/>
              <w:color w:val="000000"/>
            </w:rPr>
            <w:t>Nepal</w:t>
          </w:r>
        </w:smartTag>
      </w:smartTag>
      <w:r w:rsidRPr="00332A48">
        <w:rPr>
          <w:rFonts w:eastAsia="Arial Unicode MS"/>
          <w:color w:val="000000"/>
        </w:rPr>
        <w:t>.</w:t>
      </w:r>
      <w:r w:rsidR="00BD27C1">
        <w:rPr>
          <w:rFonts w:eastAsia="Arial Unicode MS"/>
          <w:color w:val="000000"/>
        </w:rPr>
        <w:t xml:space="preserve"> </w:t>
      </w:r>
      <w:r w:rsidRPr="00332A48">
        <w:rPr>
          <w:rFonts w:eastAsia="Arial Unicode MS"/>
          <w:color w:val="000000"/>
        </w:rPr>
        <w:t xml:space="preserve">However, the exercise of the right by non-nationals requires a prior </w:t>
      </w:r>
      <w:r w:rsidRPr="00332A48">
        <w:rPr>
          <w:rFonts w:eastAsia="Arial Unicode MS"/>
        </w:rPr>
        <w:t xml:space="preserve">permission from the concerned authority to travel to areas that are designated as restricted areas. In addition, </w:t>
      </w:r>
      <w:r w:rsidR="004721E5">
        <w:rPr>
          <w:rFonts w:eastAsia="Arial Unicode MS"/>
          <w:color w:val="000000"/>
        </w:rPr>
        <w:t>a</w:t>
      </w:r>
      <w:r w:rsidR="004721E5" w:rsidRPr="00332A48">
        <w:rPr>
          <w:rFonts w:eastAsia="Arial Unicode MS"/>
          <w:color w:val="000000"/>
        </w:rPr>
        <w:t xml:space="preserve">rticle </w:t>
      </w:r>
      <w:r w:rsidRPr="00332A48">
        <w:rPr>
          <w:rFonts w:eastAsia="Arial Unicode MS"/>
          <w:color w:val="000000"/>
        </w:rPr>
        <w:t xml:space="preserve">31 of the Constitution guarantees the right of citizens against exile. There is no system of banishment of citizens under the laws of </w:t>
      </w:r>
      <w:smartTag w:uri="urn:schemas-microsoft-com:office:smarttags" w:element="place">
        <w:smartTag w:uri="urn:schemas-microsoft-com:office:smarttags" w:element="country-region">
          <w:r w:rsidRPr="00332A48">
            <w:rPr>
              <w:rFonts w:eastAsia="Arial Unicode MS"/>
              <w:color w:val="000000"/>
            </w:rPr>
            <w:t>Nepal</w:t>
          </w:r>
        </w:smartTag>
      </w:smartTag>
      <w:r w:rsidRPr="00332A48">
        <w:rPr>
          <w:rFonts w:eastAsia="Arial Unicode MS"/>
          <w:color w:val="000000"/>
        </w:rPr>
        <w:t>.</w:t>
      </w:r>
    </w:p>
    <w:p w:rsidR="004079A2" w:rsidRPr="00332A48" w:rsidRDefault="004079A2" w:rsidP="000A255E">
      <w:pPr>
        <w:pStyle w:val="SingleTxtG"/>
        <w:rPr>
          <w:rFonts w:eastAsia="Arial Unicode MS"/>
          <w:color w:val="000000"/>
        </w:rPr>
      </w:pPr>
      <w:r w:rsidRPr="00332A48">
        <w:rPr>
          <w:rFonts w:eastAsia="Arial Unicode MS"/>
          <w:color w:val="000000"/>
        </w:rPr>
        <w:t>143.</w:t>
      </w:r>
      <w:r w:rsidRPr="00332A48">
        <w:rPr>
          <w:rFonts w:eastAsia="Arial Unicode MS"/>
          <w:color w:val="000000"/>
        </w:rPr>
        <w:tab/>
        <w:t xml:space="preserve">From 1996 to 2006, owing to the insurgency and imposition of the state of emergency, </w:t>
      </w:r>
      <w:r w:rsidRPr="00332A48">
        <w:rPr>
          <w:rFonts w:eastAsia="Arial Unicode MS"/>
        </w:rPr>
        <w:t xml:space="preserve">the right to movement of people was somehow circumscribed. </w:t>
      </w:r>
      <w:r w:rsidRPr="00332A48">
        <w:rPr>
          <w:rFonts w:eastAsia="Arial Unicode MS"/>
          <w:color w:val="000000"/>
        </w:rPr>
        <w:t>With the conclusion of the CPA and promulgation of the Constitution, the situation has returned to normalcy, and people enjoy full freedom of movement.</w:t>
      </w:r>
    </w:p>
    <w:p w:rsidR="004079A2" w:rsidRPr="00BD27C1" w:rsidRDefault="00AF32D4" w:rsidP="001E5B99">
      <w:pPr>
        <w:pStyle w:val="H4G"/>
        <w:rPr>
          <w:rFonts w:eastAsia="Arial Unicode MS"/>
          <w:b/>
          <w:bCs/>
          <w:i w:val="0"/>
          <w:iCs/>
          <w:lang w:val="en-US"/>
        </w:rPr>
      </w:pPr>
      <w:r>
        <w:rPr>
          <w:rFonts w:eastAsia="Arial Unicode MS"/>
        </w:rPr>
        <w:tab/>
      </w:r>
      <w:r>
        <w:rPr>
          <w:rFonts w:eastAsia="Arial Unicode MS"/>
        </w:rPr>
        <w:tab/>
      </w:r>
      <w:r w:rsidR="004079A2" w:rsidRPr="00BD27C1">
        <w:rPr>
          <w:rFonts w:eastAsia="Arial Unicode MS"/>
          <w:b/>
          <w:bCs/>
          <w:i w:val="0"/>
          <w:iCs/>
          <w:lang w:val="en-US"/>
        </w:rPr>
        <w:t>Article</w:t>
      </w:r>
      <w:r w:rsidR="001E5B99" w:rsidRPr="00BD27C1">
        <w:rPr>
          <w:rFonts w:eastAsia="Arial Unicode MS"/>
          <w:b/>
          <w:bCs/>
          <w:i w:val="0"/>
          <w:iCs/>
          <w:lang w:val="en-US"/>
        </w:rPr>
        <w:t xml:space="preserve"> 13- </w:t>
      </w:r>
      <w:r w:rsidR="004079A2" w:rsidRPr="00BD27C1">
        <w:rPr>
          <w:rFonts w:eastAsia="Arial Unicode MS"/>
          <w:b/>
          <w:bCs/>
          <w:i w:val="0"/>
          <w:iCs/>
          <w:lang w:val="en-US"/>
        </w:rPr>
        <w:t xml:space="preserve">Non-expulsion of </w:t>
      </w:r>
      <w:r w:rsidR="008127E7" w:rsidRPr="00BD27C1">
        <w:rPr>
          <w:rFonts w:eastAsia="Arial Unicode MS"/>
          <w:b/>
          <w:bCs/>
          <w:i w:val="0"/>
          <w:iCs/>
          <w:lang w:val="en-US"/>
        </w:rPr>
        <w:t>aliens</w:t>
      </w:r>
    </w:p>
    <w:p w:rsidR="004079A2" w:rsidRPr="00AF32D4" w:rsidRDefault="004079A2" w:rsidP="00AF32D4">
      <w:pPr>
        <w:pStyle w:val="SingleTxtG"/>
        <w:rPr>
          <w:rFonts w:eastAsia="Arial Unicode MS"/>
        </w:rPr>
      </w:pPr>
      <w:r w:rsidRPr="00AF32D4">
        <w:rPr>
          <w:rFonts w:eastAsia="Arial Unicode MS"/>
        </w:rPr>
        <w:t>144.</w:t>
      </w:r>
      <w:r w:rsidRPr="00AF32D4">
        <w:rPr>
          <w:rFonts w:eastAsia="Arial Unicode MS"/>
        </w:rPr>
        <w:tab/>
        <w:t xml:space="preserve">The GON has no policy of expulsion of any person to his or her country of origin except in exceptional circumstances. Expulsion is not made unless there is a substantial ground to believe that the non-expulsion of a person will pose a danger to national security, and such expulsion cannot be made except in accordance with decision of the competent authority in accordance with law. The specific law in this respect is the Immigration Act, 1992. Its main objective is to regulate and control the entry of foreigners into, and their stay in, and departure from </w:t>
      </w:r>
      <w:smartTag w:uri="urn:schemas-microsoft-com:office:smarttags" w:element="place">
        <w:smartTag w:uri="urn:schemas-microsoft-com:office:smarttags" w:element="country-region">
          <w:r w:rsidRPr="00AF32D4">
            <w:rPr>
              <w:rFonts w:eastAsia="Arial Unicode MS"/>
            </w:rPr>
            <w:t>Nepal</w:t>
          </w:r>
        </w:smartTag>
      </w:smartTag>
      <w:r w:rsidRPr="00AF32D4">
        <w:rPr>
          <w:rFonts w:eastAsia="Arial Unicode MS"/>
        </w:rPr>
        <w:t xml:space="preserve">. In order to enter into </w:t>
      </w:r>
      <w:smartTag w:uri="urn:schemas-microsoft-com:office:smarttags" w:element="place">
        <w:smartTag w:uri="urn:schemas-microsoft-com:office:smarttags" w:element="country-region">
          <w:r w:rsidRPr="00AF32D4">
            <w:rPr>
              <w:rFonts w:eastAsia="Arial Unicode MS"/>
            </w:rPr>
            <w:t>Nepal</w:t>
          </w:r>
        </w:smartTag>
      </w:smartTag>
      <w:r w:rsidRPr="00AF32D4">
        <w:rPr>
          <w:rFonts w:eastAsia="Arial Unicode MS"/>
        </w:rPr>
        <w:t>, a foreigner should hold a valid passport and visa. Any foreigner aggrieved from a decision of expulsion by the competent authority may file a petition with the Appellate Court for remedy.</w:t>
      </w:r>
    </w:p>
    <w:p w:rsidR="004079A2" w:rsidRPr="00332A48" w:rsidRDefault="004079A2" w:rsidP="000A255E">
      <w:pPr>
        <w:pStyle w:val="SingleTxtG"/>
        <w:rPr>
          <w:rFonts w:eastAsia="Arial Unicode MS"/>
        </w:rPr>
      </w:pPr>
      <w:r w:rsidRPr="00332A48">
        <w:rPr>
          <w:rFonts w:eastAsia="Arial Unicode MS"/>
        </w:rPr>
        <w:t>145.</w:t>
      </w:r>
      <w:r w:rsidRPr="00332A48">
        <w:rPr>
          <w:rFonts w:eastAsia="Arial Unicode MS"/>
        </w:rPr>
        <w:tab/>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has provided refuge to more than 108,344 Bhutanese refugees as well as about 20,000 Tibetan refugees on humanitarian grounds. </w:t>
      </w:r>
      <w:r w:rsidRPr="00332A48">
        <w:rPr>
          <w:rFonts w:eastAsia="Arial Unicode MS"/>
          <w:bCs/>
        </w:rPr>
        <w:t xml:space="preserve">The Tibetan refugees are scattered over 20 different districts of </w:t>
      </w:r>
      <w:smartTag w:uri="urn:schemas-microsoft-com:office:smarttags" w:element="place">
        <w:smartTag w:uri="urn:schemas-microsoft-com:office:smarttags" w:element="country-region">
          <w:r w:rsidRPr="00332A48">
            <w:rPr>
              <w:rFonts w:eastAsia="Arial Unicode MS"/>
              <w:bCs/>
            </w:rPr>
            <w:t>Nepal</w:t>
          </w:r>
        </w:smartTag>
      </w:smartTag>
      <w:r w:rsidRPr="00332A48">
        <w:rPr>
          <w:rFonts w:eastAsia="Arial Unicode MS"/>
          <w:bCs/>
        </w:rPr>
        <w:t xml:space="preserve">. </w:t>
      </w:r>
      <w:r w:rsidRPr="00332A48">
        <w:rPr>
          <w:rFonts w:eastAsia="Arial Unicode MS"/>
        </w:rPr>
        <w:t>Each adult refugee is issued with an identity card, which is valid for a year</w:t>
      </w:r>
      <w:r w:rsidRPr="00332A48">
        <w:rPr>
          <w:rFonts w:eastAsia="Arial Unicode MS"/>
          <w:b/>
        </w:rPr>
        <w:t xml:space="preserve"> </w:t>
      </w:r>
      <w:r w:rsidRPr="00332A48">
        <w:rPr>
          <w:rFonts w:eastAsia="Arial Unicode MS"/>
        </w:rPr>
        <w:t xml:space="preserve">and renewable. These refugees are also ensured basic human rights. </w:t>
      </w:r>
      <w:r w:rsidRPr="00332A48">
        <w:rPr>
          <w:rFonts w:eastAsia="Arial Unicode MS"/>
          <w:bCs/>
        </w:rPr>
        <w:t>More</w:t>
      </w:r>
      <w:r w:rsidRPr="00332A48">
        <w:rPr>
          <w:rFonts w:eastAsia="Arial Unicode MS"/>
        </w:rPr>
        <w:t xml:space="preserve"> than </w:t>
      </w:r>
      <w:r>
        <w:rPr>
          <w:rFonts w:eastAsia="Arial Unicode MS"/>
        </w:rPr>
        <w:t>44</w:t>
      </w:r>
      <w:r w:rsidRPr="00332A48">
        <w:rPr>
          <w:rFonts w:eastAsia="Arial Unicode MS"/>
        </w:rPr>
        <w:t xml:space="preserve">,000 Bhutanese refugees have left for resettlement in countries such as </w:t>
      </w:r>
      <w:smartTag w:uri="urn:schemas-microsoft-com:office:smarttags" w:element="country-region">
        <w:r w:rsidRPr="00332A48">
          <w:rPr>
            <w:rFonts w:eastAsia="Arial Unicode MS"/>
          </w:rPr>
          <w:t>USA</w:t>
        </w:r>
      </w:smartTag>
      <w:r w:rsidRPr="00332A48">
        <w:rPr>
          <w:rFonts w:eastAsia="Arial Unicode MS"/>
        </w:rPr>
        <w:t xml:space="preserve">, </w:t>
      </w:r>
      <w:smartTag w:uri="urn:schemas-microsoft-com:office:smarttags" w:element="country-region">
        <w:r w:rsidRPr="00332A48">
          <w:rPr>
            <w:rFonts w:eastAsia="Arial Unicode MS"/>
          </w:rPr>
          <w:t>Australia</w:t>
        </w:r>
      </w:smartTag>
      <w:r w:rsidRPr="00332A48">
        <w:rPr>
          <w:rFonts w:eastAsia="Arial Unicode MS"/>
        </w:rPr>
        <w:t xml:space="preserve">, </w:t>
      </w:r>
      <w:smartTag w:uri="urn:schemas-microsoft-com:office:smarttags" w:element="country-region">
        <w:r w:rsidRPr="00332A48">
          <w:rPr>
            <w:rFonts w:eastAsia="Arial Unicode MS"/>
          </w:rPr>
          <w:t>United Kingdom</w:t>
        </w:r>
      </w:smartTag>
      <w:r w:rsidRPr="00332A48">
        <w:rPr>
          <w:rFonts w:eastAsia="Arial Unicode MS"/>
        </w:rPr>
        <w:t xml:space="preserve">, </w:t>
      </w:r>
      <w:smartTag w:uri="urn:schemas-microsoft-com:office:smarttags" w:element="country-region">
        <w:r w:rsidRPr="00332A48">
          <w:rPr>
            <w:rFonts w:eastAsia="Arial Unicode MS"/>
          </w:rPr>
          <w:t>Canada</w:t>
        </w:r>
      </w:smartTag>
      <w:r w:rsidRPr="00332A48">
        <w:rPr>
          <w:rFonts w:eastAsia="Arial Unicode MS"/>
        </w:rPr>
        <w:t xml:space="preserve">, </w:t>
      </w:r>
      <w:smartTag w:uri="urn:schemas-microsoft-com:office:smarttags" w:element="country-region">
        <w:r w:rsidRPr="00332A48">
          <w:rPr>
            <w:rFonts w:eastAsia="Arial Unicode MS"/>
          </w:rPr>
          <w:t>Denmark</w:t>
        </w:r>
      </w:smartTag>
      <w:r w:rsidRPr="00332A48">
        <w:rPr>
          <w:rFonts w:eastAsia="Arial Unicode MS"/>
        </w:rPr>
        <w:t xml:space="preserve">, </w:t>
      </w:r>
      <w:smartTag w:uri="urn:schemas-microsoft-com:office:smarttags" w:element="country-region">
        <w:r w:rsidRPr="00332A48">
          <w:rPr>
            <w:rFonts w:eastAsia="Arial Unicode MS"/>
          </w:rPr>
          <w:t>Netherlands</w:t>
        </w:r>
      </w:smartTag>
      <w:r w:rsidRPr="00332A48">
        <w:rPr>
          <w:rFonts w:eastAsia="Arial Unicode MS"/>
        </w:rPr>
        <w:t xml:space="preserve">, </w:t>
      </w:r>
      <w:smartTag w:uri="urn:schemas-microsoft-com:office:smarttags" w:element="country-region">
        <w:r w:rsidRPr="00332A48">
          <w:rPr>
            <w:rFonts w:eastAsia="Arial Unicode MS"/>
          </w:rPr>
          <w:t>Norway</w:t>
        </w:r>
      </w:smartTag>
      <w:r w:rsidRPr="00332A48">
        <w:rPr>
          <w:rFonts w:eastAsia="Arial Unicode MS"/>
        </w:rPr>
        <w:t xml:space="preserve"> and </w:t>
      </w:r>
      <w:smartTag w:uri="urn:schemas-microsoft-com:office:smarttags" w:element="place">
        <w:smartTag w:uri="urn:schemas-microsoft-com:office:smarttags" w:element="country-region">
          <w:r w:rsidRPr="00332A48">
            <w:rPr>
              <w:rFonts w:eastAsia="Arial Unicode MS"/>
            </w:rPr>
            <w:t>New Zealand</w:t>
          </w:r>
        </w:smartTag>
      </w:smartTag>
      <w:r w:rsidRPr="00332A48">
        <w:rPr>
          <w:rFonts w:eastAsia="Arial Unicode MS"/>
        </w:rPr>
        <w:t>.</w:t>
      </w:r>
    </w:p>
    <w:p w:rsidR="004079A2" w:rsidRPr="00332A48" w:rsidRDefault="004079A2" w:rsidP="000A255E">
      <w:pPr>
        <w:pStyle w:val="SingleTxtG"/>
        <w:rPr>
          <w:rFonts w:eastAsia="Arial Unicode MS"/>
          <w:bCs/>
        </w:rPr>
      </w:pPr>
      <w:r w:rsidRPr="00332A48">
        <w:rPr>
          <w:rFonts w:eastAsia="Arial Unicode MS"/>
        </w:rPr>
        <w:t>146.</w:t>
      </w:r>
      <w:r w:rsidRPr="00332A48">
        <w:rPr>
          <w:rFonts w:eastAsia="Arial Unicode MS"/>
        </w:rPr>
        <w:tab/>
        <w:t xml:space="preserve">For the purpose of repatriation of the Bhutanese refugees, both </w:t>
      </w:r>
      <w:smartTag w:uri="urn:schemas-microsoft-com:office:smarttags" w:element="country-region">
        <w:r w:rsidRPr="00332A48">
          <w:rPr>
            <w:rFonts w:eastAsia="Arial Unicode MS"/>
          </w:rPr>
          <w:t>Nepal</w:t>
        </w:r>
      </w:smartTag>
      <w:r w:rsidRPr="00332A48">
        <w:rPr>
          <w:rFonts w:eastAsia="Arial Unicode MS"/>
        </w:rPr>
        <w:t xml:space="preserve"> and </w:t>
      </w:r>
      <w:smartTag w:uri="urn:schemas-microsoft-com:office:smarttags" w:element="place">
        <w:smartTag w:uri="urn:schemas-microsoft-com:office:smarttags" w:element="country-region">
          <w:r w:rsidRPr="00332A48">
            <w:rPr>
              <w:rFonts w:eastAsia="Arial Unicode MS"/>
            </w:rPr>
            <w:t>Bhutan</w:t>
          </w:r>
        </w:smartTag>
      </w:smartTag>
      <w:r w:rsidRPr="00332A48">
        <w:rPr>
          <w:rFonts w:eastAsia="Arial Unicode MS"/>
        </w:rPr>
        <w:t xml:space="preserve"> had agreed to form a Ministerial Joint Committee in July 1993. Verification and categorization of Bhutanese refugees was carried out by a Joint Verification Team. However, repatriation of Bhutanese refugees has not yet started.</w:t>
      </w:r>
      <w:r w:rsidRPr="00332A48">
        <w:rPr>
          <w:rFonts w:eastAsia="Arial Unicode MS"/>
          <w:bCs/>
        </w:rPr>
        <w:t xml:space="preserve"> </w:t>
      </w:r>
    </w:p>
    <w:p w:rsidR="004079A2" w:rsidRPr="00332A48" w:rsidRDefault="004079A2" w:rsidP="000A255E">
      <w:pPr>
        <w:pStyle w:val="SingleTxtG"/>
        <w:rPr>
          <w:rFonts w:eastAsia="Arial Unicode MS"/>
        </w:rPr>
      </w:pPr>
      <w:r w:rsidRPr="00332A48">
        <w:rPr>
          <w:rFonts w:eastAsia="Arial Unicode MS"/>
          <w:bCs/>
        </w:rPr>
        <w:t>147.</w:t>
      </w:r>
      <w:r w:rsidRPr="00332A48">
        <w:rPr>
          <w:rFonts w:eastAsia="Arial Unicode MS"/>
          <w:bCs/>
        </w:rPr>
        <w:tab/>
        <w:t>At the central level, the National Unit for the Coordination of Refugee Affairs in the MOHA has been set up to plan, co-ordinate and monitor the refugee management affairs. At the field level the Refugee Co-ordination Unit at Chandragadhi, Jhapa works as an operational and implementing agency. UNHCR, other UN agencies and NGOs have been providing humanitarian and relief assistance to the Bhutanese refugees since 1991.</w:t>
      </w:r>
    </w:p>
    <w:p w:rsidR="004079A2" w:rsidRPr="00332A48" w:rsidRDefault="004079A2" w:rsidP="004721E5">
      <w:pPr>
        <w:pStyle w:val="SingleTxtG"/>
        <w:rPr>
          <w:rFonts w:eastAsia="Arial Unicode MS"/>
        </w:rPr>
      </w:pPr>
      <w:r w:rsidRPr="00332A48">
        <w:rPr>
          <w:rFonts w:eastAsia="Arial Unicode MS"/>
        </w:rPr>
        <w:t>148.</w:t>
      </w:r>
      <w:r w:rsidRPr="00332A48">
        <w:rPr>
          <w:rFonts w:eastAsia="Arial Unicode MS"/>
        </w:rPr>
        <w:tab/>
        <w:t xml:space="preserve">The Extradition Act, 1988 allows the </w:t>
      </w:r>
      <w:r w:rsidR="004721E5">
        <w:rPr>
          <w:rFonts w:eastAsia="Arial Unicode MS"/>
        </w:rPr>
        <w:t>G</w:t>
      </w:r>
      <w:r w:rsidR="004721E5" w:rsidRPr="00332A48">
        <w:rPr>
          <w:rFonts w:eastAsia="Arial Unicode MS"/>
        </w:rPr>
        <w:t xml:space="preserve">overnment </w:t>
      </w:r>
      <w:r w:rsidRPr="00332A48">
        <w:rPr>
          <w:rFonts w:eastAsia="Arial Unicode MS"/>
        </w:rPr>
        <w:t>to extradite a person who has committed an offence as stipulated in the extradition treaty with any foreign country, with the exception of political offence. The GON is reviewing the existing extradition legislation to bring it to the tune of international practices.</w:t>
      </w:r>
      <w:r w:rsidR="00BD27C1">
        <w:rPr>
          <w:rFonts w:eastAsia="Arial Unicode MS"/>
        </w:rPr>
        <w:t xml:space="preserve"> </w:t>
      </w:r>
    </w:p>
    <w:p w:rsidR="004079A2" w:rsidRPr="0012600F" w:rsidRDefault="00AF32D4" w:rsidP="001E5B99">
      <w:pPr>
        <w:pStyle w:val="H4G"/>
        <w:rPr>
          <w:rFonts w:eastAsia="Arial Unicode MS"/>
          <w:b/>
          <w:bCs/>
          <w:i w:val="0"/>
          <w:iCs/>
        </w:rPr>
      </w:pPr>
      <w:r>
        <w:rPr>
          <w:rFonts w:eastAsia="Arial Unicode MS"/>
        </w:rPr>
        <w:tab/>
      </w:r>
      <w:r w:rsidRPr="0012600F">
        <w:rPr>
          <w:rFonts w:eastAsia="Arial Unicode MS"/>
          <w:b/>
          <w:bCs/>
          <w:i w:val="0"/>
          <w:iCs/>
        </w:rPr>
        <w:tab/>
      </w:r>
      <w:r w:rsidR="004079A2" w:rsidRPr="0012600F">
        <w:rPr>
          <w:rFonts w:eastAsia="Arial Unicode MS"/>
          <w:b/>
          <w:bCs/>
          <w:i w:val="0"/>
          <w:iCs/>
        </w:rPr>
        <w:t>Article</w:t>
      </w:r>
      <w:r w:rsidR="001E5B99">
        <w:rPr>
          <w:rFonts w:eastAsia="Arial Unicode MS"/>
          <w:b/>
          <w:bCs/>
          <w:i w:val="0"/>
          <w:iCs/>
        </w:rPr>
        <w:t xml:space="preserve"> 14- </w:t>
      </w:r>
      <w:r w:rsidR="004079A2" w:rsidRPr="0012600F">
        <w:rPr>
          <w:rFonts w:eastAsia="Arial Unicode MS"/>
          <w:b/>
          <w:bCs/>
          <w:i w:val="0"/>
          <w:iCs/>
        </w:rPr>
        <w:t xml:space="preserve">Fair </w:t>
      </w:r>
      <w:r w:rsidR="008127E7" w:rsidRPr="0012600F">
        <w:rPr>
          <w:rFonts w:eastAsia="Arial Unicode MS"/>
          <w:b/>
          <w:bCs/>
          <w:i w:val="0"/>
          <w:iCs/>
        </w:rPr>
        <w:t>trial</w:t>
      </w:r>
    </w:p>
    <w:p w:rsidR="004079A2" w:rsidRPr="00332A48" w:rsidRDefault="004079A2" w:rsidP="00812BF9">
      <w:pPr>
        <w:pStyle w:val="SingleTxtG"/>
        <w:rPr>
          <w:rFonts w:eastAsia="Arial Unicode MS"/>
        </w:rPr>
      </w:pPr>
      <w:r w:rsidRPr="00332A48">
        <w:rPr>
          <w:rFonts w:eastAsia="Arial Unicode MS"/>
        </w:rPr>
        <w:t>149.</w:t>
      </w:r>
      <w:r w:rsidRPr="00332A48">
        <w:rPr>
          <w:rFonts w:eastAsia="Arial Unicode MS"/>
        </w:rPr>
        <w:tab/>
        <w:t>The Constitution provides for structure of courts in a three</w:t>
      </w:r>
      <w:r>
        <w:rPr>
          <w:rFonts w:eastAsia="Arial Unicode MS"/>
        </w:rPr>
        <w:t>-tier hierarchy- the SC</w:t>
      </w:r>
      <w:r w:rsidRPr="00332A48">
        <w:rPr>
          <w:rFonts w:eastAsia="Arial Unicode MS"/>
        </w:rPr>
        <w:t xml:space="preserve">, Appellate Courts and District Courts. The SC is the apex court in the judicial hierarchy. All courts and judicial bodies are under the SC and it may inspect and supervise them. It consists of one chief justice and not more than 14 judges. One who has served as a judge of the SC is qualified to be the Chief Justice of the SC. While one who has served as a judge of an Appellate Court or in an equivalent office of the Judicial Service for seven years or in a post of at least gazette first class officer of the judicial service for at least 12 years or has practiced law for at least 15 years as a law graduate advocate or senior advocate or who is a distinguished jurist having worked for at least </w:t>
      </w:r>
      <w:r w:rsidR="00812BF9">
        <w:rPr>
          <w:rFonts w:eastAsia="Arial Unicode MS"/>
        </w:rPr>
        <w:t>15</w:t>
      </w:r>
      <w:r w:rsidRPr="00332A48">
        <w:rPr>
          <w:rFonts w:eastAsia="Arial Unicode MS"/>
        </w:rPr>
        <w:t xml:space="preserve"> years in the judicial or legal field is qualified for appointment to the office of judge of the SC. They hold office until 65 years. The District Court and Appellate Court Judges are appointed by the Chief Justice on the recommendation of the Judicial Council. One who has done law graduate and served as a judge of a District Court or in a post of gazette first class officer of the judicial service for at least </w:t>
      </w:r>
      <w:r w:rsidR="004721E5">
        <w:rPr>
          <w:rFonts w:eastAsia="Arial Unicode MS"/>
        </w:rPr>
        <w:t>seven</w:t>
      </w:r>
      <w:r w:rsidR="004721E5" w:rsidRPr="00332A48">
        <w:rPr>
          <w:rFonts w:eastAsia="Arial Unicode MS"/>
        </w:rPr>
        <w:t xml:space="preserve"> </w:t>
      </w:r>
      <w:r w:rsidRPr="00332A48">
        <w:rPr>
          <w:rFonts w:eastAsia="Arial Unicode MS"/>
        </w:rPr>
        <w:t xml:space="preserve">years or has practiced law for at least 10 years as a law graduate advocate or senior advocate or who has taught law or done research in law of justice for at least 10 years is qualified for appointment to the office of chief judge or judge of the Appellate Court. One who has done law graduate and served as in a post of gazette second class of the judicial service for at least </w:t>
      </w:r>
      <w:r w:rsidR="008127E7">
        <w:rPr>
          <w:rFonts w:eastAsia="Arial Unicode MS"/>
        </w:rPr>
        <w:t>eight</w:t>
      </w:r>
      <w:r w:rsidR="008127E7" w:rsidRPr="00332A48">
        <w:rPr>
          <w:rFonts w:eastAsia="Arial Unicode MS"/>
        </w:rPr>
        <w:t xml:space="preserve"> </w:t>
      </w:r>
      <w:r w:rsidRPr="00332A48">
        <w:rPr>
          <w:rFonts w:eastAsia="Arial Unicode MS"/>
        </w:rPr>
        <w:t xml:space="preserve">years or has practiced law for at least </w:t>
      </w:r>
      <w:r w:rsidR="00812BF9">
        <w:rPr>
          <w:rFonts w:eastAsia="Arial Unicode MS"/>
        </w:rPr>
        <w:t>eight</w:t>
      </w:r>
      <w:r w:rsidRPr="00332A48">
        <w:rPr>
          <w:rFonts w:eastAsia="Arial Unicode MS"/>
        </w:rPr>
        <w:t xml:space="preserve"> years as a law graduate advocate is qualified for appointment to the office of judge of the District Court. They hold office until 63 years. Their tenure has been constitutionally guaranteed, and their remuneration, facilities and other conditions of service are provided by law.</w:t>
      </w:r>
    </w:p>
    <w:p w:rsidR="004079A2" w:rsidRPr="00332A48" w:rsidRDefault="004079A2" w:rsidP="000F0E77">
      <w:pPr>
        <w:pStyle w:val="SingleTxtG"/>
        <w:rPr>
          <w:rFonts w:eastAsia="Arial Unicode MS"/>
        </w:rPr>
      </w:pPr>
      <w:r w:rsidRPr="00332A48">
        <w:rPr>
          <w:rFonts w:eastAsia="Arial Unicode MS"/>
        </w:rPr>
        <w:t>150.</w:t>
      </w:r>
      <w:r w:rsidRPr="00332A48">
        <w:rPr>
          <w:rFonts w:eastAsia="Arial Unicode MS"/>
        </w:rPr>
        <w:tab/>
        <w:t xml:space="preserve">The Constitution also provides that other courts, judicial bodies or tribunals may be established and constituted by law for hearing cases of special types and nature. Currently, there are over 100 judicial bodies including one SC, 16 Appellate Courts, 75 District Courts, </w:t>
      </w:r>
      <w:r w:rsidR="000F0E77">
        <w:rPr>
          <w:rFonts w:eastAsia="Arial Unicode MS"/>
        </w:rPr>
        <w:t>nine</w:t>
      </w:r>
      <w:r w:rsidRPr="00332A48">
        <w:rPr>
          <w:rFonts w:eastAsia="Arial Unicode MS"/>
        </w:rPr>
        <w:t xml:space="preserve"> other courts and tribunals (</w:t>
      </w:r>
      <w:smartTag w:uri="urn:schemas-microsoft-com:office:smarttags" w:element="address">
        <w:smartTag w:uri="urn:schemas-microsoft-com:office:smarttags" w:element="Street">
          <w:r w:rsidRPr="00332A48">
            <w:rPr>
              <w:rFonts w:eastAsia="Arial Unicode MS"/>
            </w:rPr>
            <w:t>Special Court</w:t>
          </w:r>
        </w:smartTag>
      </w:smartTag>
      <w:r w:rsidRPr="00332A48">
        <w:rPr>
          <w:rFonts w:eastAsia="Arial Unicode MS"/>
        </w:rPr>
        <w:t xml:space="preserve">, </w:t>
      </w:r>
      <w:smartTag w:uri="urn:schemas-microsoft-com:office:smarttags" w:element="address">
        <w:smartTag w:uri="urn:schemas-microsoft-com:office:smarttags" w:element="Street">
          <w:r w:rsidRPr="00332A48">
            <w:rPr>
              <w:rFonts w:eastAsia="Arial Unicode MS"/>
            </w:rPr>
            <w:t>Administrative Court</w:t>
          </w:r>
        </w:smartTag>
      </w:smartTag>
      <w:r w:rsidRPr="00332A48">
        <w:rPr>
          <w:rFonts w:eastAsia="Arial Unicode MS"/>
        </w:rPr>
        <w:t xml:space="preserve">, </w:t>
      </w:r>
      <w:smartTag w:uri="urn:schemas-microsoft-com:office:smarttags" w:element="address">
        <w:smartTag w:uri="urn:schemas-microsoft-com:office:smarttags" w:element="Street">
          <w:r w:rsidRPr="00332A48">
            <w:rPr>
              <w:rFonts w:eastAsia="Arial Unicode MS"/>
            </w:rPr>
            <w:t>Labo</w:t>
          </w:r>
          <w:r>
            <w:rPr>
              <w:rFonts w:eastAsia="Arial Unicode MS"/>
            </w:rPr>
            <w:t>u</w:t>
          </w:r>
          <w:r w:rsidRPr="00332A48">
            <w:rPr>
              <w:rFonts w:eastAsia="Arial Unicode MS"/>
            </w:rPr>
            <w:t>r Court</w:t>
          </w:r>
        </w:smartTag>
      </w:smartTag>
      <w:r w:rsidRPr="00332A48">
        <w:rPr>
          <w:rFonts w:eastAsia="Arial Unicode MS"/>
        </w:rPr>
        <w:t xml:space="preserve">, Revenue Tribunals, Debt Recovery Appellate Tribunal, and Debt Recovery Tribunal) and one Judgment Execution Directorate. The total number of judges </w:t>
      </w:r>
      <w:r>
        <w:rPr>
          <w:rFonts w:eastAsia="Arial Unicode MS"/>
        </w:rPr>
        <w:t xml:space="preserve">in </w:t>
      </w:r>
      <w:r w:rsidRPr="00332A48">
        <w:rPr>
          <w:rFonts w:eastAsia="Arial Unicode MS"/>
        </w:rPr>
        <w:t xml:space="preserve">regular </w:t>
      </w:r>
      <w:r>
        <w:rPr>
          <w:rFonts w:eastAsia="Arial Unicode MS"/>
        </w:rPr>
        <w:t xml:space="preserve">courts </w:t>
      </w:r>
      <w:r w:rsidRPr="00332A48">
        <w:rPr>
          <w:rFonts w:eastAsia="Arial Unicode MS"/>
        </w:rPr>
        <w:t>is currently 256. The Bar Council Act governs the institutional mechanism of bar associations and protects the rights and interests of law practitioners.</w:t>
      </w:r>
      <w:r w:rsidRPr="00332A48">
        <w:rPr>
          <w:rFonts w:eastAsia="Arial Unicode MS"/>
          <w:b/>
        </w:rPr>
        <w:t xml:space="preserve"> </w:t>
      </w:r>
    </w:p>
    <w:p w:rsidR="004079A2" w:rsidRPr="007D5BF4" w:rsidRDefault="004079A2" w:rsidP="000A255E">
      <w:pPr>
        <w:pStyle w:val="SingleTxtG"/>
        <w:rPr>
          <w:rFonts w:eastAsia="Arial Unicode MS"/>
        </w:rPr>
      </w:pPr>
      <w:r w:rsidRPr="007D5BF4">
        <w:rPr>
          <w:rFonts w:eastAsia="Arial Unicode MS"/>
        </w:rPr>
        <w:t>151.</w:t>
      </w:r>
      <w:r w:rsidRPr="007D5BF4">
        <w:rPr>
          <w:rFonts w:eastAsia="Arial Unicode MS"/>
        </w:rPr>
        <w:tab/>
        <w:t xml:space="preserve">The Administration of Justice Act, 1991, provides that all cases heard by District Courts and quasi-judicial bodies fall under the appellate jurisdiction of the respective Appellate Courts. The Supreme Court has appellate jurisdictions over all cases which have been originally tried by Appellate Courts, and </w:t>
      </w:r>
      <w:r w:rsidRPr="007D5BF4">
        <w:rPr>
          <w:rFonts w:eastAsia="Arial Unicode MS"/>
          <w:lang w:eastAsia="en-GB"/>
        </w:rPr>
        <w:t>may review its own judgments or final orders subject to the conditions prescribed by law.</w:t>
      </w:r>
    </w:p>
    <w:p w:rsidR="004079A2" w:rsidRPr="00332A48" w:rsidRDefault="004079A2" w:rsidP="004721E5">
      <w:pPr>
        <w:pStyle w:val="SingleTxtG"/>
        <w:rPr>
          <w:rFonts w:eastAsia="Arial Unicode MS"/>
        </w:rPr>
      </w:pPr>
      <w:r w:rsidRPr="00332A48">
        <w:rPr>
          <w:rFonts w:eastAsia="Arial Unicode MS"/>
        </w:rPr>
        <w:t>152.</w:t>
      </w:r>
      <w:r w:rsidRPr="00332A48">
        <w:rPr>
          <w:rFonts w:eastAsia="Arial Unicode MS"/>
        </w:rPr>
        <w:tab/>
        <w:t xml:space="preserve">The Constitution has guaranteed the right to equality before the law and ensured that no person is denied the equal protection of law, and recognized the right of human person to a fair trial by a competent court or judicial authority. Pursuant to </w:t>
      </w:r>
      <w:r w:rsidR="004721E5">
        <w:rPr>
          <w:rFonts w:eastAsia="Arial Unicode MS"/>
        </w:rPr>
        <w:t>a</w:t>
      </w:r>
      <w:r w:rsidR="004721E5" w:rsidRPr="00332A48">
        <w:rPr>
          <w:rFonts w:eastAsia="Arial Unicode MS"/>
        </w:rPr>
        <w:t xml:space="preserve">rticle </w:t>
      </w:r>
      <w:r w:rsidRPr="00332A48">
        <w:rPr>
          <w:rFonts w:eastAsia="Arial Unicode MS"/>
        </w:rPr>
        <w:t>100 of the Constitution, power relating to justice is vested in courts and other judicial institutions, and such power is exercised by them in accordance with the Constitution, laws and recognized principles of justice. The incorporation of the recognized principles of justice</w:t>
      </w:r>
      <w:r w:rsidRPr="00332A48" w:rsidDel="00780AC5">
        <w:rPr>
          <w:rFonts w:eastAsia="Arial Unicode MS"/>
        </w:rPr>
        <w:t xml:space="preserve"> </w:t>
      </w:r>
      <w:r w:rsidRPr="00332A48">
        <w:rPr>
          <w:rFonts w:eastAsia="Arial Unicode MS"/>
        </w:rPr>
        <w:t xml:space="preserve">makes the door open to the applicability of the universally recognized human rights principles in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The Administration of Justice Act, 1991, CLA, 1954, Chapter on Court Proceedings of the General Code, State Cases Act, 1992, Police Act, 1955 and Evidence Act, 1974 are major legislations governing the matters pertaining to fair trial during investigation, hearing and execution of judgments. The Nepal Police is responsible for carrying out investigations of crimes except where specific laws provide otherwise. The State Cases Act is a major legislation in this regard. All persons are equal before the courts and judicial institutions.</w:t>
      </w:r>
    </w:p>
    <w:p w:rsidR="004079A2" w:rsidRDefault="004079A2" w:rsidP="000A255E">
      <w:pPr>
        <w:pStyle w:val="SingleTxtG"/>
        <w:rPr>
          <w:rFonts w:eastAsia="Arial Unicode MS"/>
        </w:rPr>
      </w:pPr>
      <w:r w:rsidRPr="00332A48">
        <w:rPr>
          <w:rFonts w:eastAsia="Arial Unicode MS"/>
        </w:rPr>
        <w:t>153.</w:t>
      </w:r>
      <w:r w:rsidRPr="00332A48">
        <w:rPr>
          <w:rFonts w:eastAsia="Arial Unicode MS"/>
        </w:rPr>
        <w:tab/>
        <w:t xml:space="preserve">A human being deprived of liberty has the right to be promptly </w:t>
      </w:r>
      <w:r w:rsidRPr="00332A48">
        <w:rPr>
          <w:rFonts w:eastAsia="Arial Unicode MS"/>
          <w:kern w:val="24"/>
        </w:rPr>
        <w:t>informed of the charge against him or her, and to a fair trial by a competent court or judicial body. Any indigent person may have free legal assistance under t</w:t>
      </w:r>
      <w:r w:rsidRPr="00332A48">
        <w:rPr>
          <w:rFonts w:eastAsia="Arial Unicode MS"/>
        </w:rPr>
        <w:t xml:space="preserve">he Legal Aid Act, 1997. In each of 75 districts, there is a district legal committee to provide such aid during pre-trial and trial phases. Various measures have been made to ensure effective implementation of the right of every person to be tried without undue delay. The number of courts and judges has been increased; and court procedures have been simplified through amendments to the Rules of District Court, Appellate Court, and Supreme Court. In addition to regular courts, a number of quasi-judicial bodies have powers to try cases of technical nature by following the procedures established by law. </w:t>
      </w:r>
    </w:p>
    <w:p w:rsidR="004079A2" w:rsidRPr="00332A48" w:rsidRDefault="004079A2" w:rsidP="000A255E">
      <w:pPr>
        <w:pStyle w:val="SingleTxtG"/>
        <w:rPr>
          <w:rFonts w:eastAsia="Arial Unicode MS"/>
        </w:rPr>
      </w:pPr>
      <w:r w:rsidRPr="00332A48">
        <w:rPr>
          <w:rFonts w:eastAsia="Arial Unicode MS"/>
        </w:rPr>
        <w:t>154.</w:t>
      </w:r>
      <w:r w:rsidRPr="00332A48">
        <w:rPr>
          <w:rFonts w:eastAsia="Arial Unicode MS"/>
        </w:rPr>
        <w:tab/>
        <w:t>The decisions of these bodies can be appealed in the Appellate Court. All proceedings except those to be tried in camera hearing in courts and tribunals are open to public and media. The SC has introduced a five-year judiciary strategic plan to enhance access to justice and speedy trial. Accordingly, the courts have to strictly follow the timeframe to pass judgments. According to Number 11 of the Chapter on Court Proceedings of the General Code, cases have to be disposed within one year and cases at appeal level within six months. The cases in which summary procedures are to be followed under the Summary Procedures Act have to be settled within ninety days.</w:t>
      </w:r>
      <w:r w:rsidRPr="00332A48">
        <w:rPr>
          <w:rFonts w:eastAsia="Arial Unicode MS"/>
          <w:lang w:eastAsia="en-GB"/>
        </w:rPr>
        <w:t xml:space="preserve"> </w:t>
      </w:r>
      <w:r w:rsidRPr="00332A48">
        <w:rPr>
          <w:rFonts w:eastAsia="Arial Unicode MS"/>
        </w:rPr>
        <w:t xml:space="preserve">Number 182 of the Chapter on Court Proceedings of the GC allows compromise in civil matters, and the District Court Rules, Appellate Court Rules and Supreme Court Rules have provision of mediation. </w:t>
      </w:r>
      <w:r w:rsidRPr="00332A48">
        <w:rPr>
          <w:rFonts w:eastAsia="Arial Unicode MS"/>
          <w:lang w:eastAsia="en-GB"/>
        </w:rPr>
        <w:t xml:space="preserve">The </w:t>
      </w:r>
      <w:r w:rsidRPr="00332A48">
        <w:rPr>
          <w:rFonts w:eastAsia="Arial Unicode MS"/>
        </w:rPr>
        <w:t xml:space="preserve">Arbitration Act, 1999 provides for arbitral procedures for the settlement of disputes of civil and commercial nature through arbitration within specific time frame. </w:t>
      </w:r>
    </w:p>
    <w:p w:rsidR="004079A2" w:rsidRPr="00332A48" w:rsidRDefault="004079A2" w:rsidP="000A255E">
      <w:pPr>
        <w:pStyle w:val="SingleTxtG"/>
        <w:rPr>
          <w:rFonts w:eastAsia="Arial Unicode MS"/>
          <w:b/>
          <w:bCs/>
        </w:rPr>
      </w:pPr>
      <w:r w:rsidRPr="00332A48">
        <w:rPr>
          <w:rFonts w:eastAsia="Arial Unicode MS"/>
        </w:rPr>
        <w:t>155.</w:t>
      </w:r>
      <w:r w:rsidRPr="00332A48">
        <w:rPr>
          <w:rFonts w:eastAsia="Arial Unicode MS"/>
        </w:rPr>
        <w:tab/>
        <w:t xml:space="preserve">Legal aid programme has become an integral part of criminal justice system of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The GON provides a </w:t>
      </w:r>
      <w:r w:rsidR="000F0E77" w:rsidRPr="00332A48">
        <w:rPr>
          <w:rFonts w:eastAsia="Arial Unicode MS"/>
        </w:rPr>
        <w:t>defence</w:t>
      </w:r>
      <w:r w:rsidRPr="00332A48">
        <w:rPr>
          <w:rFonts w:eastAsia="Arial Unicode MS"/>
        </w:rPr>
        <w:t xml:space="preserve"> lawyer to represent the case before the court to an accused who is unable financially to appoint a lawyer. There are two paid lawyers in the Supreme Court and one paid lawyer in each of Appellate and District Courts.</w:t>
      </w:r>
    </w:p>
    <w:p w:rsidR="004079A2" w:rsidRPr="00332A48" w:rsidRDefault="004079A2" w:rsidP="000A255E">
      <w:pPr>
        <w:pStyle w:val="SingleTxtG"/>
        <w:rPr>
          <w:rFonts w:eastAsia="Arial Unicode MS"/>
        </w:rPr>
      </w:pPr>
      <w:r w:rsidRPr="00332A48">
        <w:rPr>
          <w:rFonts w:eastAsia="Arial Unicode MS"/>
          <w:lang w:eastAsia="en-GB"/>
        </w:rPr>
        <w:t>156.</w:t>
      </w:r>
      <w:r w:rsidRPr="00332A48">
        <w:rPr>
          <w:rFonts w:eastAsia="Arial Unicode MS"/>
          <w:lang w:eastAsia="en-GB"/>
        </w:rPr>
        <w:tab/>
      </w:r>
      <w:r w:rsidRPr="00332A48">
        <w:rPr>
          <w:rFonts w:eastAsia="Arial Unicode MS"/>
        </w:rPr>
        <w:t xml:space="preserve">According to the General Code, parties to any case except a criminal case may enter into compromise at any stage of the hearing prior to the final judgment. This provision has been widely used by parties to settle their dispute promptly. Local bodies are also empowered by the Local Self-Governance Act, 1999 to settle disputes through arbitration. </w:t>
      </w:r>
    </w:p>
    <w:p w:rsidR="004079A2" w:rsidRPr="00332A48" w:rsidRDefault="004079A2" w:rsidP="000A255E">
      <w:pPr>
        <w:pStyle w:val="SingleTxtG"/>
        <w:rPr>
          <w:rFonts w:eastAsia="Arial Unicode MS"/>
        </w:rPr>
      </w:pPr>
      <w:r w:rsidRPr="00332A48">
        <w:rPr>
          <w:rFonts w:eastAsia="Arial Unicode MS"/>
        </w:rPr>
        <w:t>157.</w:t>
      </w:r>
      <w:r w:rsidRPr="00332A48">
        <w:rPr>
          <w:rFonts w:eastAsia="Arial Unicode MS"/>
        </w:rPr>
        <w:tab/>
        <w:t>Section 55 of the Act Relating to Children, 1992, provides that the GON may establish a required number of juvenile courts for hearing cases of juvenile persons.</w:t>
      </w:r>
      <w:r w:rsidR="00BD27C1">
        <w:rPr>
          <w:rFonts w:eastAsia="Arial Unicode MS"/>
        </w:rPr>
        <w:t xml:space="preserve"> </w:t>
      </w:r>
      <w:r w:rsidRPr="00332A48">
        <w:rPr>
          <w:rFonts w:eastAsia="Arial Unicode MS"/>
        </w:rPr>
        <w:t>Accordingly, each district court has now a juvenile bench, which consists of the judge, a lawyer of the juvenile, a psychologist, and a social worker. This bench functions as a camera court.</w:t>
      </w:r>
      <w:r w:rsidR="00BD27C1">
        <w:rPr>
          <w:rFonts w:eastAsia="Arial Unicode MS"/>
        </w:rPr>
        <w:t xml:space="preserve"> </w:t>
      </w:r>
    </w:p>
    <w:p w:rsidR="004079A2" w:rsidRPr="00332A48" w:rsidRDefault="004079A2" w:rsidP="000F0E77">
      <w:pPr>
        <w:pStyle w:val="SingleTxtG"/>
        <w:rPr>
          <w:rFonts w:eastAsia="Arial Unicode MS"/>
        </w:rPr>
      </w:pPr>
      <w:r w:rsidRPr="00332A48">
        <w:rPr>
          <w:rFonts w:eastAsia="Arial Unicode MS"/>
        </w:rPr>
        <w:t>158.</w:t>
      </w:r>
      <w:r w:rsidRPr="00332A48">
        <w:rPr>
          <w:rFonts w:eastAsia="Arial Unicode MS"/>
        </w:rPr>
        <w:tab/>
        <w:t xml:space="preserve">The criminal justice system of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accepts the principle of 'presumption of innocent until proved guilty'. The Constitution recognizes this principle in explicit terms, by providing that every person charged with an offense is presumed innocent until proved guilty of the offense. Similarly, the Constitution guarantees that no person shall be prosecuted or punished for the same offence in a court of law more than once. In addition, everyone charged with an office has a fundamental right not to be compelled to testify against him</w:t>
      </w:r>
      <w:r w:rsidR="000F0E77">
        <w:rPr>
          <w:rFonts w:eastAsia="Arial Unicode MS"/>
        </w:rPr>
        <w:t>/</w:t>
      </w:r>
      <w:r w:rsidRPr="00332A48">
        <w:rPr>
          <w:rFonts w:eastAsia="Arial Unicode MS"/>
        </w:rPr>
        <w:t>or herself. There is no specific legislation on witness protection as such. However, various administrative mechanisms are in place to this end. With a view to extensively reforming criminal procedure law by strengthening the principles of fair trial during investigation and prosecution, hearing and execution of judgments, the GON has submitted to the Legislature-Parliament bills of the penal and criminal procedure codes and sentencing legislation in order to make the criminal justice system to the sharp tune of the ICCPR and other relevant instruments, and international standards.</w:t>
      </w:r>
    </w:p>
    <w:p w:rsidR="004079A2" w:rsidRPr="0012600F" w:rsidRDefault="00AF32D4" w:rsidP="00341E63">
      <w:pPr>
        <w:pStyle w:val="H4G"/>
        <w:rPr>
          <w:rFonts w:eastAsia="Arial Unicode MS"/>
          <w:b/>
          <w:bCs/>
          <w:i w:val="0"/>
          <w:iCs/>
        </w:rPr>
      </w:pPr>
      <w:r>
        <w:rPr>
          <w:rFonts w:eastAsia="Arial Unicode MS"/>
        </w:rPr>
        <w:tab/>
      </w:r>
      <w:r w:rsidRPr="0012600F">
        <w:rPr>
          <w:rFonts w:eastAsia="Arial Unicode MS"/>
          <w:b/>
          <w:bCs/>
          <w:i w:val="0"/>
          <w:iCs/>
        </w:rPr>
        <w:tab/>
      </w:r>
      <w:r w:rsidR="004079A2" w:rsidRPr="0012600F">
        <w:rPr>
          <w:rFonts w:eastAsia="Arial Unicode MS"/>
          <w:b/>
          <w:bCs/>
          <w:i w:val="0"/>
          <w:iCs/>
        </w:rPr>
        <w:t>Article</w:t>
      </w:r>
      <w:r w:rsidR="001E5B99">
        <w:rPr>
          <w:rFonts w:eastAsia="Arial Unicode MS"/>
          <w:b/>
          <w:bCs/>
          <w:i w:val="0"/>
          <w:iCs/>
        </w:rPr>
        <w:t xml:space="preserve"> 15- </w:t>
      </w:r>
      <w:r w:rsidR="004079A2" w:rsidRPr="0012600F">
        <w:rPr>
          <w:rFonts w:eastAsia="Arial Unicode MS"/>
          <w:b/>
          <w:bCs/>
          <w:i w:val="0"/>
          <w:iCs/>
        </w:rPr>
        <w:t xml:space="preserve">Prohibition of </w:t>
      </w:r>
      <w:r w:rsidR="008127E7" w:rsidRPr="0012600F">
        <w:rPr>
          <w:rFonts w:eastAsia="Arial Unicode MS"/>
          <w:b/>
          <w:bCs/>
          <w:i w:val="0"/>
          <w:iCs/>
        </w:rPr>
        <w:t xml:space="preserve">ex </w:t>
      </w:r>
      <w:r w:rsidR="004079A2" w:rsidRPr="0012600F">
        <w:rPr>
          <w:rFonts w:eastAsia="Arial Unicode MS"/>
          <w:b/>
          <w:bCs/>
          <w:i w:val="0"/>
          <w:iCs/>
        </w:rPr>
        <w:t xml:space="preserve">post facto </w:t>
      </w:r>
      <w:r w:rsidR="00341E63">
        <w:rPr>
          <w:rFonts w:eastAsia="Arial Unicode MS"/>
          <w:b/>
          <w:bCs/>
          <w:i w:val="0"/>
          <w:iCs/>
        </w:rPr>
        <w:t>l</w:t>
      </w:r>
      <w:r w:rsidR="004079A2" w:rsidRPr="0012600F">
        <w:rPr>
          <w:rFonts w:eastAsia="Arial Unicode MS"/>
          <w:b/>
          <w:bCs/>
          <w:i w:val="0"/>
          <w:iCs/>
        </w:rPr>
        <w:t>aws</w:t>
      </w:r>
    </w:p>
    <w:p w:rsidR="004079A2" w:rsidRPr="00332A48" w:rsidRDefault="004079A2" w:rsidP="008127E7">
      <w:pPr>
        <w:pStyle w:val="SingleTxtG"/>
        <w:rPr>
          <w:rFonts w:eastAsia="Arial Unicode MS"/>
          <w:color w:val="000000"/>
        </w:rPr>
      </w:pPr>
      <w:r w:rsidRPr="00332A48">
        <w:rPr>
          <w:rFonts w:eastAsia="Arial Unicode MS"/>
          <w:color w:val="000000"/>
        </w:rPr>
        <w:t>159.</w:t>
      </w:r>
      <w:r w:rsidRPr="00332A48">
        <w:rPr>
          <w:rFonts w:eastAsia="Arial Unicode MS"/>
          <w:color w:val="000000"/>
        </w:rPr>
        <w:tab/>
        <w:t xml:space="preserve">The Constitution, in </w:t>
      </w:r>
      <w:r w:rsidR="008127E7">
        <w:rPr>
          <w:rFonts w:eastAsia="Arial Unicode MS"/>
          <w:color w:val="000000"/>
        </w:rPr>
        <w:t>a</w:t>
      </w:r>
      <w:r w:rsidR="008127E7" w:rsidRPr="00332A48">
        <w:rPr>
          <w:rFonts w:eastAsia="Arial Unicode MS"/>
          <w:color w:val="000000"/>
        </w:rPr>
        <w:t xml:space="preserve">rticle </w:t>
      </w:r>
      <w:r w:rsidRPr="00332A48">
        <w:rPr>
          <w:rFonts w:eastAsia="Arial Unicode MS"/>
          <w:color w:val="000000"/>
        </w:rPr>
        <w:t>24 (4), provides that no person shall be punished for an act which was not punishable by law when the act was committed nor shall any person be subjected to a punishment greater than that prescribed by laws in force at the time of the commission of the offense. So, the enactment of ex</w:t>
      </w:r>
      <w:r w:rsidRPr="00A11D31">
        <w:rPr>
          <w:rFonts w:eastAsia="Arial Unicode MS"/>
          <w:iCs/>
          <w:color w:val="000000"/>
        </w:rPr>
        <w:t xml:space="preserve"> post facto</w:t>
      </w:r>
      <w:r w:rsidRPr="00332A48">
        <w:rPr>
          <w:rFonts w:eastAsia="Arial Unicode MS"/>
          <w:color w:val="000000"/>
        </w:rPr>
        <w:t xml:space="preserve"> laws is prohibited. It is the established practice of </w:t>
      </w:r>
      <w:smartTag w:uri="urn:schemas-microsoft-com:office:smarttags" w:element="place">
        <w:smartTag w:uri="urn:schemas-microsoft-com:office:smarttags" w:element="country-region">
          <w:r w:rsidRPr="00332A48">
            <w:rPr>
              <w:rFonts w:eastAsia="Arial Unicode MS"/>
              <w:color w:val="000000"/>
            </w:rPr>
            <w:t>Nepal</w:t>
          </w:r>
        </w:smartTag>
      </w:smartTag>
      <w:r w:rsidRPr="00332A48">
        <w:rPr>
          <w:rFonts w:eastAsia="Arial Unicode MS"/>
          <w:color w:val="000000"/>
        </w:rPr>
        <w:t xml:space="preserve"> to enact a criminal law giving prospective effect, and normally criminal laws are not enacted giving retroactive effect. However, as an exception to this statement, a criminal law to prevent certain disruptive acts was enacted in 1986 giving retroactive effect. This law was repealed immediately after the popular movement held in 1989.</w:t>
      </w:r>
    </w:p>
    <w:p w:rsidR="004079A2" w:rsidRPr="00332A48" w:rsidRDefault="004079A2" w:rsidP="000A255E">
      <w:pPr>
        <w:pStyle w:val="SingleTxtG"/>
        <w:rPr>
          <w:rFonts w:eastAsia="Arial Unicode MS"/>
          <w:color w:val="000000"/>
        </w:rPr>
      </w:pPr>
      <w:r w:rsidRPr="00332A48">
        <w:rPr>
          <w:rFonts w:eastAsia="Arial Unicode MS"/>
          <w:color w:val="000000"/>
        </w:rPr>
        <w:t>160.</w:t>
      </w:r>
      <w:r w:rsidRPr="00332A48">
        <w:rPr>
          <w:rFonts w:eastAsia="Arial Unicode MS"/>
          <w:color w:val="000000"/>
        </w:rPr>
        <w:tab/>
        <w:t xml:space="preserve">Despite the statement above, in criminal matters, a criminal law </w:t>
      </w:r>
      <w:r w:rsidR="008127E7" w:rsidRPr="00332A48">
        <w:rPr>
          <w:rFonts w:eastAsia="Arial Unicode MS"/>
          <w:color w:val="000000"/>
        </w:rPr>
        <w:t>favourable</w:t>
      </w:r>
      <w:r w:rsidRPr="00332A48">
        <w:rPr>
          <w:rFonts w:eastAsia="Arial Unicode MS"/>
          <w:color w:val="000000"/>
        </w:rPr>
        <w:t xml:space="preserve"> to the offenders is applicable retroactively even where an enforceable sentence has been issued. For instance, if a person is serving a sentence and during such a period, a law is enacted reducing the sentence or decriminalizing the offence committed, such a person shall immediately enjoy such reduction or decriminalization. It is an example where the retroactivity of a criminal law </w:t>
      </w:r>
      <w:r w:rsidR="008127E7" w:rsidRPr="00332A48">
        <w:rPr>
          <w:rFonts w:eastAsia="Arial Unicode MS"/>
          <w:color w:val="000000"/>
        </w:rPr>
        <w:t>favours</w:t>
      </w:r>
      <w:r w:rsidRPr="00332A48">
        <w:rPr>
          <w:rFonts w:eastAsia="Arial Unicode MS"/>
          <w:color w:val="000000"/>
        </w:rPr>
        <w:t xml:space="preserve"> the offenders.</w:t>
      </w:r>
    </w:p>
    <w:p w:rsidR="004079A2" w:rsidRPr="00332A48" w:rsidRDefault="004079A2" w:rsidP="000A255E">
      <w:pPr>
        <w:pStyle w:val="SingleTxtG"/>
        <w:rPr>
          <w:rFonts w:eastAsia="Arial Unicode MS"/>
          <w:color w:val="000000"/>
        </w:rPr>
      </w:pPr>
      <w:r w:rsidRPr="00332A48">
        <w:rPr>
          <w:rFonts w:eastAsia="Arial Unicode MS"/>
          <w:color w:val="000000"/>
        </w:rPr>
        <w:t>161.</w:t>
      </w:r>
      <w:r w:rsidRPr="00332A48">
        <w:rPr>
          <w:rFonts w:eastAsia="Arial Unicode MS"/>
          <w:color w:val="000000"/>
        </w:rPr>
        <w:tab/>
        <w:t xml:space="preserve">It is worthy to mention that a criminal law enacted after the commission of a criminal offence shall be applied if the law in question is more </w:t>
      </w:r>
      <w:r w:rsidR="008127E7" w:rsidRPr="00332A48">
        <w:rPr>
          <w:rFonts w:eastAsia="Arial Unicode MS"/>
          <w:color w:val="000000"/>
        </w:rPr>
        <w:t>favourable</w:t>
      </w:r>
      <w:r w:rsidRPr="00332A48">
        <w:rPr>
          <w:rFonts w:eastAsia="Arial Unicode MS"/>
          <w:color w:val="000000"/>
        </w:rPr>
        <w:t xml:space="preserve"> than the previous one. Such a law is considered as a beneficiary law and unless otherwise provided by such a law, the investigating officers or the courts, as the case may be, apply it in such a manner as may be more </w:t>
      </w:r>
      <w:r w:rsidR="008127E7" w:rsidRPr="00332A48">
        <w:rPr>
          <w:rFonts w:eastAsia="Arial Unicode MS"/>
          <w:color w:val="000000"/>
        </w:rPr>
        <w:t>favourable</w:t>
      </w:r>
      <w:r w:rsidRPr="00332A48">
        <w:rPr>
          <w:rFonts w:eastAsia="Arial Unicode MS"/>
          <w:color w:val="000000"/>
        </w:rPr>
        <w:t xml:space="preserve"> to offenders.</w:t>
      </w:r>
    </w:p>
    <w:p w:rsidR="004079A2" w:rsidRPr="0012600F" w:rsidRDefault="00AF32D4" w:rsidP="001E5B99">
      <w:pPr>
        <w:pStyle w:val="H4G"/>
        <w:rPr>
          <w:rFonts w:eastAsia="Arial Unicode MS"/>
          <w:b/>
          <w:bCs/>
          <w:i w:val="0"/>
          <w:iCs/>
        </w:rPr>
      </w:pPr>
      <w:r>
        <w:rPr>
          <w:rFonts w:eastAsia="Arial Unicode MS"/>
        </w:rPr>
        <w:tab/>
      </w:r>
      <w:r w:rsidRPr="0012600F">
        <w:rPr>
          <w:rFonts w:eastAsia="Arial Unicode MS"/>
          <w:b/>
          <w:bCs/>
          <w:i w:val="0"/>
          <w:iCs/>
        </w:rPr>
        <w:tab/>
      </w:r>
      <w:r w:rsidR="004079A2" w:rsidRPr="0012600F">
        <w:rPr>
          <w:rFonts w:eastAsia="Arial Unicode MS"/>
          <w:b/>
          <w:bCs/>
          <w:i w:val="0"/>
          <w:iCs/>
        </w:rPr>
        <w:t>Article</w:t>
      </w:r>
      <w:r w:rsidR="001E5B99">
        <w:rPr>
          <w:rFonts w:eastAsia="Arial Unicode MS"/>
          <w:b/>
          <w:bCs/>
          <w:i w:val="0"/>
          <w:iCs/>
        </w:rPr>
        <w:t xml:space="preserve"> 16- </w:t>
      </w:r>
      <w:r w:rsidR="004079A2" w:rsidRPr="0012600F">
        <w:rPr>
          <w:rFonts w:eastAsia="Arial Unicode MS"/>
          <w:b/>
          <w:bCs/>
          <w:i w:val="0"/>
          <w:iCs/>
        </w:rPr>
        <w:t xml:space="preserve">Right to be </w:t>
      </w:r>
      <w:r w:rsidR="008127E7" w:rsidRPr="0012600F">
        <w:rPr>
          <w:rFonts w:eastAsia="Arial Unicode MS"/>
          <w:b/>
          <w:bCs/>
          <w:i w:val="0"/>
          <w:iCs/>
        </w:rPr>
        <w:t>recognized</w:t>
      </w:r>
      <w:r w:rsidR="004079A2" w:rsidRPr="0012600F">
        <w:rPr>
          <w:rFonts w:eastAsia="Arial Unicode MS"/>
          <w:b/>
          <w:bCs/>
          <w:i w:val="0"/>
          <w:iCs/>
        </w:rPr>
        <w:t xml:space="preserve"> as </w:t>
      </w:r>
      <w:r w:rsidR="00A11D31">
        <w:rPr>
          <w:rFonts w:eastAsia="Arial Unicode MS"/>
          <w:b/>
          <w:bCs/>
          <w:i w:val="0"/>
          <w:iCs/>
        </w:rPr>
        <w:t xml:space="preserve">a </w:t>
      </w:r>
      <w:r w:rsidR="008127E7" w:rsidRPr="0012600F">
        <w:rPr>
          <w:rFonts w:eastAsia="Arial Unicode MS"/>
          <w:b/>
          <w:bCs/>
          <w:i w:val="0"/>
          <w:iCs/>
        </w:rPr>
        <w:t>person</w:t>
      </w:r>
      <w:r w:rsidR="001D6C38" w:rsidRPr="0012600F">
        <w:rPr>
          <w:rFonts w:eastAsia="Arial Unicode MS"/>
          <w:b/>
          <w:bCs/>
          <w:i w:val="0"/>
          <w:iCs/>
        </w:rPr>
        <w:t xml:space="preserve"> before the</w:t>
      </w:r>
      <w:r w:rsidR="004721E5">
        <w:rPr>
          <w:rFonts w:eastAsia="Arial Unicode MS"/>
          <w:b/>
          <w:bCs/>
          <w:i w:val="0"/>
          <w:iCs/>
        </w:rPr>
        <w:t xml:space="preserve"> </w:t>
      </w:r>
      <w:r w:rsidR="001D6C38" w:rsidRPr="0012600F">
        <w:rPr>
          <w:rFonts w:eastAsia="Arial Unicode MS"/>
          <w:b/>
          <w:bCs/>
          <w:i w:val="0"/>
          <w:iCs/>
        </w:rPr>
        <w:t>law</w:t>
      </w:r>
    </w:p>
    <w:p w:rsidR="004079A2" w:rsidRPr="00332A48" w:rsidRDefault="004079A2" w:rsidP="00FC644B">
      <w:pPr>
        <w:pStyle w:val="SingleTxtG"/>
        <w:rPr>
          <w:rFonts w:eastAsia="Arial Unicode MS"/>
        </w:rPr>
      </w:pPr>
      <w:r w:rsidRPr="00332A48">
        <w:rPr>
          <w:rFonts w:eastAsia="Arial Unicode MS"/>
          <w:bCs/>
        </w:rPr>
        <w:t>162.</w:t>
      </w:r>
      <w:r w:rsidRPr="00332A48">
        <w:rPr>
          <w:rFonts w:eastAsia="Arial Unicode MS"/>
          <w:bCs/>
        </w:rPr>
        <w:tab/>
      </w:r>
      <w:r w:rsidRPr="00332A48">
        <w:rPr>
          <w:rFonts w:eastAsia="Arial Unicode MS"/>
        </w:rPr>
        <w:t>The Constitution under</w:t>
      </w:r>
      <w:r w:rsidRPr="00332A48">
        <w:rPr>
          <w:rFonts w:eastAsia="Arial Unicode MS"/>
          <w:b/>
        </w:rPr>
        <w:t xml:space="preserve"> </w:t>
      </w:r>
      <w:r w:rsidR="00FC644B">
        <w:rPr>
          <w:rFonts w:eastAsia="Arial Unicode MS"/>
        </w:rPr>
        <w:t>a</w:t>
      </w:r>
      <w:r w:rsidR="00FC644B" w:rsidRPr="00332A48">
        <w:rPr>
          <w:rFonts w:eastAsia="Arial Unicode MS"/>
        </w:rPr>
        <w:t xml:space="preserve">rticles </w:t>
      </w:r>
      <w:r w:rsidRPr="00332A48">
        <w:rPr>
          <w:rFonts w:eastAsia="Arial Unicode MS"/>
        </w:rPr>
        <w:t xml:space="preserve">12 (1) and 13 (1) (2) and (3) together protect the right of every person to be recognized everywhere as a person before </w:t>
      </w:r>
      <w:r w:rsidR="008F35AA">
        <w:rPr>
          <w:rFonts w:eastAsia="Arial Unicode MS"/>
        </w:rPr>
        <w:t xml:space="preserve">the </w:t>
      </w:r>
      <w:r w:rsidRPr="00332A48">
        <w:rPr>
          <w:rFonts w:eastAsia="Arial Unicode MS"/>
        </w:rPr>
        <w:t xml:space="preserve">law. All children born in the </w:t>
      </w:r>
      <w:smartTag w:uri="urn:schemas-microsoft-com:office:smarttags" w:element="place">
        <w:smartTag w:uri="urn:schemas-microsoft-com:office:smarttags" w:element="PlaceType">
          <w:r w:rsidRPr="00332A48">
            <w:rPr>
              <w:rFonts w:eastAsia="Arial Unicode MS"/>
            </w:rPr>
            <w:t>territory</w:t>
          </w:r>
        </w:smartTag>
        <w:r w:rsidRPr="00332A48">
          <w:rPr>
            <w:rFonts w:eastAsia="Arial Unicode MS"/>
          </w:rPr>
          <w:t xml:space="preserve"> of </w:t>
        </w:r>
        <w:smartTag w:uri="urn:schemas-microsoft-com:office:smarttags" w:element="PlaceName">
          <w:r w:rsidRPr="00332A48">
            <w:rPr>
              <w:rFonts w:eastAsia="Arial Unicode MS"/>
            </w:rPr>
            <w:t>Nepal</w:t>
          </w:r>
        </w:smartTag>
      </w:smartTag>
      <w:r w:rsidRPr="00332A48">
        <w:rPr>
          <w:rFonts w:eastAsia="Arial Unicode MS"/>
        </w:rPr>
        <w:t xml:space="preserve"> are required to be registered with the concerned registrar's office under the Births, Deaths, and Other Personal Events Registration Act.</w:t>
      </w:r>
    </w:p>
    <w:p w:rsidR="004079A2" w:rsidRPr="0012600F" w:rsidRDefault="00AF32D4" w:rsidP="001E5B99">
      <w:pPr>
        <w:pStyle w:val="H4G"/>
        <w:rPr>
          <w:rFonts w:eastAsia="Arial Unicode MS"/>
          <w:b/>
          <w:bCs/>
          <w:i w:val="0"/>
          <w:iCs/>
        </w:rPr>
      </w:pPr>
      <w:r>
        <w:rPr>
          <w:rFonts w:eastAsia="Arial Unicode MS"/>
        </w:rPr>
        <w:tab/>
      </w:r>
      <w:r w:rsidRPr="0012600F">
        <w:rPr>
          <w:rFonts w:eastAsia="Arial Unicode MS"/>
          <w:b/>
          <w:bCs/>
          <w:i w:val="0"/>
          <w:iCs/>
        </w:rPr>
        <w:tab/>
      </w:r>
      <w:r w:rsidR="004079A2" w:rsidRPr="0012600F">
        <w:rPr>
          <w:rFonts w:eastAsia="Arial Unicode MS"/>
          <w:b/>
          <w:bCs/>
          <w:i w:val="0"/>
          <w:iCs/>
        </w:rPr>
        <w:t>Article</w:t>
      </w:r>
      <w:r w:rsidR="001E5B99">
        <w:rPr>
          <w:rFonts w:eastAsia="Arial Unicode MS"/>
          <w:b/>
          <w:bCs/>
          <w:i w:val="0"/>
          <w:iCs/>
        </w:rPr>
        <w:t xml:space="preserve"> 17- </w:t>
      </w:r>
      <w:r w:rsidR="004079A2" w:rsidRPr="0012600F">
        <w:rPr>
          <w:rFonts w:eastAsia="Arial Unicode MS"/>
          <w:b/>
          <w:bCs/>
          <w:i w:val="0"/>
          <w:iCs/>
        </w:rPr>
        <w:t xml:space="preserve">Freedom from </w:t>
      </w:r>
      <w:r w:rsidR="00FC644B" w:rsidRPr="0012600F">
        <w:rPr>
          <w:rFonts w:eastAsia="Arial Unicode MS"/>
          <w:b/>
          <w:bCs/>
          <w:i w:val="0"/>
          <w:iCs/>
        </w:rPr>
        <w:t xml:space="preserve">arbitrary interference </w:t>
      </w:r>
      <w:r w:rsidR="004079A2" w:rsidRPr="0012600F">
        <w:rPr>
          <w:rFonts w:eastAsia="Arial Unicode MS"/>
          <w:b/>
          <w:bCs/>
          <w:i w:val="0"/>
          <w:iCs/>
        </w:rPr>
        <w:t xml:space="preserve">with </w:t>
      </w:r>
      <w:r w:rsidR="00FC644B" w:rsidRPr="0012600F">
        <w:rPr>
          <w:rFonts w:eastAsia="Arial Unicode MS"/>
          <w:b/>
          <w:bCs/>
          <w:i w:val="0"/>
          <w:iCs/>
        </w:rPr>
        <w:t>privacy</w:t>
      </w:r>
      <w:r w:rsidR="004079A2" w:rsidRPr="0012600F">
        <w:rPr>
          <w:rFonts w:eastAsia="Arial Unicode MS"/>
          <w:b/>
          <w:bCs/>
          <w:i w:val="0"/>
          <w:iCs/>
        </w:rPr>
        <w:t xml:space="preserve">, </w:t>
      </w:r>
      <w:r w:rsidR="00FC644B" w:rsidRPr="0012600F">
        <w:rPr>
          <w:rFonts w:eastAsia="Arial Unicode MS"/>
          <w:b/>
          <w:bCs/>
          <w:i w:val="0"/>
          <w:iCs/>
        </w:rPr>
        <w:t xml:space="preserve">family </w:t>
      </w:r>
      <w:r w:rsidR="004079A2" w:rsidRPr="0012600F">
        <w:rPr>
          <w:rFonts w:eastAsia="Arial Unicode MS"/>
          <w:b/>
          <w:bCs/>
          <w:i w:val="0"/>
          <w:iCs/>
        </w:rPr>
        <w:t xml:space="preserve">and </w:t>
      </w:r>
      <w:r w:rsidR="00FC644B" w:rsidRPr="0012600F">
        <w:rPr>
          <w:rFonts w:eastAsia="Arial Unicode MS"/>
          <w:b/>
          <w:bCs/>
          <w:i w:val="0"/>
          <w:iCs/>
        </w:rPr>
        <w:t>home</w:t>
      </w:r>
    </w:p>
    <w:p w:rsidR="004079A2" w:rsidRPr="00332A48" w:rsidRDefault="004079A2" w:rsidP="000A255E">
      <w:pPr>
        <w:pStyle w:val="SingleTxtG"/>
        <w:rPr>
          <w:rFonts w:eastAsia="Arial Unicode MS"/>
        </w:rPr>
      </w:pPr>
      <w:r w:rsidRPr="00332A48">
        <w:rPr>
          <w:rFonts w:eastAsia="Arial Unicode MS"/>
          <w:bCs/>
        </w:rPr>
        <w:t>163.</w:t>
      </w:r>
      <w:r w:rsidRPr="00332A48">
        <w:rPr>
          <w:rFonts w:eastAsia="Arial Unicode MS"/>
          <w:bCs/>
        </w:rPr>
        <w:tab/>
      </w:r>
      <w:r w:rsidRPr="00332A48">
        <w:rPr>
          <w:rFonts w:eastAsia="Arial Unicode MS"/>
          <w:lang w:bidi="hi-IN"/>
        </w:rPr>
        <w:t>Article 28 of the Constitution provides that, e</w:t>
      </w:r>
      <w:r w:rsidRPr="00332A48">
        <w:rPr>
          <w:rFonts w:eastAsia="Arial Unicode MS"/>
        </w:rPr>
        <w:t>xcept as provided by law, the privacy of any person, residence, property, document, statistics, correspondence or matters relating to his or her character are inviolable.</w:t>
      </w:r>
      <w:r w:rsidRPr="00332A48">
        <w:rPr>
          <w:rFonts w:eastAsia="Arial Unicode MS"/>
          <w:lang w:bidi="hi-IN"/>
        </w:rPr>
        <w:t xml:space="preserve"> The right is enjoyable by every person. </w:t>
      </w:r>
      <w:r w:rsidRPr="00332A48">
        <w:rPr>
          <w:rFonts w:eastAsia="Arial Unicode MS"/>
          <w:color w:val="000000"/>
        </w:rPr>
        <w:t xml:space="preserve">The Postal Act, 1963, has made opening of or tempering with postal materials by any employee or other person </w:t>
      </w:r>
      <w:r w:rsidRPr="00332A48">
        <w:rPr>
          <w:rFonts w:eastAsia="Arial Unicode MS"/>
          <w:i/>
          <w:color w:val="000000"/>
        </w:rPr>
        <w:t>en route</w:t>
      </w:r>
      <w:r w:rsidRPr="00332A48">
        <w:rPr>
          <w:rFonts w:eastAsia="Arial Unicode MS"/>
          <w:color w:val="000000"/>
        </w:rPr>
        <w:t xml:space="preserve"> as unlawful act and punishable by law. The </w:t>
      </w:r>
      <w:r w:rsidRPr="00332A48">
        <w:rPr>
          <w:rFonts w:eastAsia="Arial Unicode MS"/>
        </w:rPr>
        <w:t>Telecommunications Act, 1997 has also prescribed various penalties for tapping information or divulging information to unauthorized person except as provided by law. The Electronic Transaction Act</w:t>
      </w:r>
      <w:r>
        <w:rPr>
          <w:rFonts w:eastAsia="Arial Unicode MS"/>
        </w:rPr>
        <w:t>, 2008</w:t>
      </w:r>
      <w:r w:rsidRPr="00332A48">
        <w:rPr>
          <w:rFonts w:eastAsia="Arial Unicode MS"/>
        </w:rPr>
        <w:t xml:space="preserve"> provides for the protection of privacy of electronic data.</w:t>
      </w:r>
      <w:r w:rsidRPr="00332A48">
        <w:rPr>
          <w:rFonts w:eastAsia="Arial Unicode MS"/>
          <w:bCs/>
        </w:rPr>
        <w:t xml:space="preserve"> It is to note that, in the case of</w:t>
      </w:r>
      <w:r w:rsidRPr="00332A48">
        <w:rPr>
          <w:rFonts w:eastAsia="Arial Unicode MS"/>
          <w:bCs/>
          <w:i/>
        </w:rPr>
        <w:t xml:space="preserve"> </w:t>
      </w:r>
      <w:smartTag w:uri="urn:schemas-microsoft-com:office:smarttags" w:element="place">
        <w:r w:rsidRPr="00332A48">
          <w:rPr>
            <w:rFonts w:eastAsia="Arial Unicode MS"/>
            <w:bCs/>
            <w:i/>
          </w:rPr>
          <w:t>Annapurna</w:t>
        </w:r>
      </w:smartTag>
      <w:r w:rsidRPr="00332A48">
        <w:rPr>
          <w:rFonts w:eastAsia="Arial Unicode MS"/>
          <w:bCs/>
          <w:i/>
        </w:rPr>
        <w:t xml:space="preserve"> Rana vs Gorakh Sumsher JB Rana,</w:t>
      </w:r>
      <w:r w:rsidRPr="00332A48">
        <w:rPr>
          <w:rFonts w:eastAsia="Arial Unicode MS"/>
          <w:bCs/>
        </w:rPr>
        <w:t xml:space="preserve"> 1999, the SC held that the order issued by the District Court to carry out vaginal and uterus test without consent of the petitioner was an explicit violation of the right to privacy as provided by the Constitution. In order to the statutory remedial measures against the infringement of the rights of persons, writ jurisdiction of the SC is always available in this regard</w:t>
      </w:r>
      <w:r w:rsidRPr="00332A48">
        <w:rPr>
          <w:rFonts w:eastAsia="Arial Unicode MS"/>
          <w:b/>
          <w:bCs/>
        </w:rPr>
        <w:t>.</w:t>
      </w:r>
    </w:p>
    <w:p w:rsidR="004079A2" w:rsidRPr="0012600F" w:rsidRDefault="00AF32D4" w:rsidP="001E5B99">
      <w:pPr>
        <w:pStyle w:val="H4G"/>
        <w:rPr>
          <w:rFonts w:eastAsia="Arial Unicode MS"/>
          <w:b/>
          <w:bCs/>
          <w:i w:val="0"/>
          <w:iCs/>
        </w:rPr>
      </w:pPr>
      <w:r>
        <w:rPr>
          <w:rFonts w:eastAsia="Arial Unicode MS"/>
        </w:rPr>
        <w:tab/>
      </w:r>
      <w:r w:rsidRPr="0012600F">
        <w:rPr>
          <w:rFonts w:eastAsia="Arial Unicode MS"/>
          <w:b/>
          <w:bCs/>
          <w:i w:val="0"/>
          <w:iCs/>
        </w:rPr>
        <w:tab/>
      </w:r>
      <w:r w:rsidR="004079A2" w:rsidRPr="0012600F">
        <w:rPr>
          <w:rFonts w:eastAsia="Arial Unicode MS"/>
          <w:b/>
          <w:bCs/>
          <w:i w:val="0"/>
          <w:iCs/>
        </w:rPr>
        <w:t>Article</w:t>
      </w:r>
      <w:r w:rsidR="001E5B99">
        <w:rPr>
          <w:rFonts w:eastAsia="Arial Unicode MS"/>
          <w:b/>
          <w:bCs/>
          <w:i w:val="0"/>
          <w:iCs/>
        </w:rPr>
        <w:t xml:space="preserve"> 18- </w:t>
      </w:r>
      <w:r w:rsidR="004079A2" w:rsidRPr="0012600F">
        <w:rPr>
          <w:rFonts w:eastAsia="Arial Unicode MS"/>
          <w:b/>
          <w:bCs/>
          <w:i w:val="0"/>
          <w:iCs/>
        </w:rPr>
        <w:t xml:space="preserve">Right to </w:t>
      </w:r>
      <w:r w:rsidR="00FC644B" w:rsidRPr="0012600F">
        <w:rPr>
          <w:rFonts w:eastAsia="Arial Unicode MS"/>
          <w:b/>
          <w:bCs/>
          <w:i w:val="0"/>
          <w:iCs/>
        </w:rPr>
        <w:t xml:space="preserve">freedom </w:t>
      </w:r>
      <w:r w:rsidR="004079A2" w:rsidRPr="0012600F">
        <w:rPr>
          <w:rFonts w:eastAsia="Arial Unicode MS"/>
          <w:b/>
          <w:bCs/>
          <w:i w:val="0"/>
          <w:iCs/>
        </w:rPr>
        <w:t xml:space="preserve">of </w:t>
      </w:r>
      <w:r w:rsidR="00FC644B" w:rsidRPr="0012600F">
        <w:rPr>
          <w:rFonts w:eastAsia="Arial Unicode MS"/>
          <w:b/>
          <w:bCs/>
          <w:i w:val="0"/>
          <w:iCs/>
        </w:rPr>
        <w:t>thought</w:t>
      </w:r>
      <w:r w:rsidR="004079A2" w:rsidRPr="0012600F">
        <w:rPr>
          <w:rFonts w:eastAsia="Arial Unicode MS"/>
          <w:b/>
          <w:bCs/>
          <w:i w:val="0"/>
          <w:iCs/>
        </w:rPr>
        <w:t xml:space="preserve">, </w:t>
      </w:r>
      <w:r w:rsidR="00FC644B" w:rsidRPr="0012600F">
        <w:rPr>
          <w:rFonts w:eastAsia="Arial Unicode MS"/>
          <w:b/>
          <w:bCs/>
          <w:i w:val="0"/>
          <w:iCs/>
        </w:rPr>
        <w:t xml:space="preserve">conscience </w:t>
      </w:r>
      <w:r w:rsidR="004079A2" w:rsidRPr="0012600F">
        <w:rPr>
          <w:rFonts w:eastAsia="Arial Unicode MS"/>
          <w:b/>
          <w:bCs/>
          <w:i w:val="0"/>
          <w:iCs/>
        </w:rPr>
        <w:t xml:space="preserve">and </w:t>
      </w:r>
      <w:r w:rsidR="00FC644B" w:rsidRPr="0012600F">
        <w:rPr>
          <w:rFonts w:eastAsia="Arial Unicode MS"/>
          <w:b/>
          <w:bCs/>
          <w:i w:val="0"/>
          <w:iCs/>
        </w:rPr>
        <w:t>religion</w:t>
      </w:r>
    </w:p>
    <w:p w:rsidR="004079A2" w:rsidRPr="001D6C38" w:rsidRDefault="004079A2" w:rsidP="00FC644B">
      <w:pPr>
        <w:pStyle w:val="SingleTxtG"/>
        <w:rPr>
          <w:sz w:val="25"/>
          <w:szCs w:val="25"/>
          <w:lang w:bidi="ne-NP"/>
        </w:rPr>
      </w:pPr>
      <w:r w:rsidRPr="00332A48">
        <w:rPr>
          <w:rFonts w:eastAsia="Arial Unicode MS"/>
        </w:rPr>
        <w:t>164.</w:t>
      </w:r>
      <w:r w:rsidRPr="00332A48">
        <w:rPr>
          <w:rFonts w:eastAsia="Arial Unicode MS"/>
        </w:rPr>
        <w:tab/>
        <w:t xml:space="preserve">In 2006, the reinstated House of Representatives, by adopting a resolution, declared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as a</w:t>
      </w:r>
      <w:r>
        <w:rPr>
          <w:rFonts w:eastAsia="Arial Unicode MS"/>
        </w:rPr>
        <w:t xml:space="preserve"> </w:t>
      </w:r>
      <w:r w:rsidRPr="007C27AD">
        <w:rPr>
          <w:rFonts w:eastAsia="Arial Unicode MS"/>
        </w:rPr>
        <w:t>secular state</w:t>
      </w:r>
      <w:r w:rsidRPr="00332A48">
        <w:rPr>
          <w:rFonts w:eastAsia="Arial Unicode MS"/>
        </w:rPr>
        <w:t xml:space="preserve">. The Constitution provides that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is a sovereign, secular, inclusive and fully democratic </w:t>
      </w:r>
      <w:r w:rsidR="00FC644B">
        <w:rPr>
          <w:rFonts w:eastAsia="Arial Unicode MS"/>
        </w:rPr>
        <w:t>S</w:t>
      </w:r>
      <w:r w:rsidR="00FC644B" w:rsidRPr="00332A48">
        <w:rPr>
          <w:rFonts w:eastAsia="Arial Unicode MS"/>
        </w:rPr>
        <w:t>tate</w:t>
      </w:r>
      <w:r w:rsidRPr="00332A48">
        <w:rPr>
          <w:rFonts w:eastAsia="Arial Unicode MS"/>
        </w:rPr>
        <w:t xml:space="preserve">. Article 23 of the Constitution protects the right to religion as a fundamental right. Accordingly, every person has the right to profess, practice and protect his or her own religion as handed down to him or her from ancient times having due regard to the existing social and cultural practices; and every religious denomination has the right to maintain its independent existence and operate and protect its religious sites and trusts in accordance with law. However, no one is entitled to coerce another person to </w:t>
      </w:r>
      <w:r w:rsidRPr="00FC644B">
        <w:rPr>
          <w:rFonts w:eastAsia="Arial Unicode MS"/>
        </w:rPr>
        <w:t xml:space="preserve">adopt a religion. The Constitution explicitly provides that </w:t>
      </w:r>
      <w:r w:rsidRPr="00FC644B">
        <w:rPr>
          <w:lang w:bidi="ne-NP"/>
        </w:rPr>
        <w:t>no person shall be entitled to convert another person from one religion to another</w:t>
      </w:r>
      <w:r w:rsidRPr="00FC644B">
        <w:rPr>
          <w:rFonts w:eastAsia="Arial Unicode MS"/>
        </w:rPr>
        <w:t>. In addition, Number 1 of the Chapte</w:t>
      </w:r>
      <w:r w:rsidRPr="001D6C38">
        <w:rPr>
          <w:rFonts w:eastAsia="Arial Unicode MS"/>
        </w:rPr>
        <w:t xml:space="preserve">r on Decency of the GC criminalizes the act of subjecting any one to coercion which would impair his or her freedom to have or to adopt a religion or belief of his or her choice. </w:t>
      </w:r>
    </w:p>
    <w:p w:rsidR="004079A2" w:rsidRPr="0012600F" w:rsidRDefault="00AF32D4" w:rsidP="001E5B99">
      <w:pPr>
        <w:pStyle w:val="H4G"/>
        <w:rPr>
          <w:rFonts w:eastAsia="Arial Unicode MS"/>
          <w:b/>
          <w:bCs/>
          <w:i w:val="0"/>
          <w:iCs/>
        </w:rPr>
      </w:pPr>
      <w:r w:rsidRPr="001D6C38">
        <w:rPr>
          <w:rFonts w:eastAsia="Arial Unicode MS"/>
        </w:rPr>
        <w:tab/>
      </w:r>
      <w:r w:rsidRPr="001D6C38">
        <w:rPr>
          <w:rFonts w:eastAsia="Arial Unicode MS"/>
        </w:rPr>
        <w:tab/>
      </w:r>
      <w:r w:rsidR="004079A2" w:rsidRPr="0012600F">
        <w:rPr>
          <w:rFonts w:eastAsia="Arial Unicode MS"/>
          <w:b/>
          <w:bCs/>
          <w:i w:val="0"/>
          <w:iCs/>
        </w:rPr>
        <w:t>Article</w:t>
      </w:r>
      <w:r w:rsidR="001E5B99">
        <w:rPr>
          <w:rFonts w:eastAsia="Arial Unicode MS"/>
          <w:b/>
          <w:bCs/>
          <w:i w:val="0"/>
          <w:iCs/>
        </w:rPr>
        <w:t xml:space="preserve"> 19- </w:t>
      </w:r>
      <w:r w:rsidR="004079A2" w:rsidRPr="0012600F">
        <w:rPr>
          <w:rFonts w:eastAsia="Arial Unicode MS"/>
          <w:b/>
          <w:bCs/>
          <w:i w:val="0"/>
          <w:iCs/>
        </w:rPr>
        <w:t xml:space="preserve">Right to </w:t>
      </w:r>
      <w:r w:rsidR="00FC644B" w:rsidRPr="0012600F">
        <w:rPr>
          <w:rFonts w:eastAsia="Arial Unicode MS"/>
          <w:b/>
          <w:bCs/>
          <w:i w:val="0"/>
          <w:iCs/>
        </w:rPr>
        <w:t xml:space="preserve">hold </w:t>
      </w:r>
      <w:r w:rsidR="004079A2" w:rsidRPr="0012600F">
        <w:rPr>
          <w:rFonts w:eastAsia="Arial Unicode MS"/>
          <w:b/>
          <w:bCs/>
          <w:i w:val="0"/>
          <w:iCs/>
        </w:rPr>
        <w:t xml:space="preserve">and </w:t>
      </w:r>
      <w:r w:rsidR="00FC644B" w:rsidRPr="0012600F">
        <w:rPr>
          <w:rFonts w:eastAsia="Arial Unicode MS"/>
          <w:b/>
          <w:bCs/>
          <w:i w:val="0"/>
          <w:iCs/>
        </w:rPr>
        <w:t xml:space="preserve">express opinions </w:t>
      </w:r>
      <w:r w:rsidR="004079A2" w:rsidRPr="0012600F">
        <w:rPr>
          <w:rFonts w:eastAsia="Arial Unicode MS"/>
          <w:b/>
          <w:bCs/>
          <w:i w:val="0"/>
          <w:iCs/>
        </w:rPr>
        <w:t xml:space="preserve">without </w:t>
      </w:r>
      <w:r w:rsidR="00FC644B" w:rsidRPr="0012600F">
        <w:rPr>
          <w:rFonts w:eastAsia="Arial Unicode MS"/>
          <w:b/>
          <w:bCs/>
          <w:i w:val="0"/>
          <w:iCs/>
        </w:rPr>
        <w:t>interference</w:t>
      </w:r>
    </w:p>
    <w:p w:rsidR="004079A2" w:rsidRPr="00332A48" w:rsidRDefault="004079A2" w:rsidP="000A255E">
      <w:pPr>
        <w:pStyle w:val="SingleTxtG"/>
        <w:rPr>
          <w:rFonts w:eastAsia="Arial Unicode MS"/>
        </w:rPr>
      </w:pPr>
      <w:r w:rsidRPr="001D6C38">
        <w:rPr>
          <w:rFonts w:eastAsia="Arial Unicode MS"/>
          <w:bCs/>
        </w:rPr>
        <w:t>165.</w:t>
      </w:r>
      <w:r w:rsidRPr="001D6C38">
        <w:rPr>
          <w:rFonts w:eastAsia="Arial Unicode MS"/>
          <w:bCs/>
        </w:rPr>
        <w:tab/>
        <w:t xml:space="preserve">The Constitution has guaranteed the right to information, in addition to freedom of expression, as a fundamental right. Accordingly, every citizen has the right </w:t>
      </w:r>
      <w:r w:rsidRPr="001D6C38">
        <w:rPr>
          <w:rFonts w:eastAsia="Arial Unicode MS"/>
        </w:rPr>
        <w:t>to demand and receive information on any matter of public importance. However, this provision is not deemed to compel any person to provide information on any matter of whi</w:t>
      </w:r>
      <w:r w:rsidRPr="00332A48">
        <w:rPr>
          <w:rFonts w:eastAsia="Arial Unicode MS"/>
        </w:rPr>
        <w:t xml:space="preserve">ch privacy is to be maintained by law. </w:t>
      </w:r>
    </w:p>
    <w:p w:rsidR="004079A2" w:rsidRPr="00332A48" w:rsidRDefault="004079A2" w:rsidP="00FC644B">
      <w:pPr>
        <w:pStyle w:val="SingleTxtG"/>
        <w:rPr>
          <w:rFonts w:eastAsia="Arial Unicode MS"/>
        </w:rPr>
      </w:pPr>
      <w:r w:rsidRPr="00332A48">
        <w:rPr>
          <w:rFonts w:eastAsia="Arial Unicode MS"/>
        </w:rPr>
        <w:t>166.</w:t>
      </w:r>
      <w:r w:rsidRPr="00332A48">
        <w:rPr>
          <w:rFonts w:eastAsia="Arial Unicode MS"/>
        </w:rPr>
        <w:tab/>
        <w:t xml:space="preserve">In addition, the Constitution, by </w:t>
      </w:r>
      <w:r w:rsidR="00FC644B">
        <w:rPr>
          <w:rFonts w:eastAsia="Arial Unicode MS"/>
        </w:rPr>
        <w:t>a</w:t>
      </w:r>
      <w:r w:rsidR="00FC644B" w:rsidRPr="00332A48">
        <w:rPr>
          <w:rFonts w:eastAsia="Arial Unicode MS"/>
        </w:rPr>
        <w:t xml:space="preserve">rticle </w:t>
      </w:r>
      <w:r w:rsidRPr="00332A48">
        <w:rPr>
          <w:rFonts w:eastAsia="Arial Unicode MS"/>
        </w:rPr>
        <w:t>15, has ensured the right relating to publication, broadcasting and press as a fundamental right. Censorship of publication, broadcasting or printing of any news item or audio-visual material, including electronic one, is prohibited. However, this right is subject to such reasonable restriction as may, when necessary, be made by law for the protection of sovereignty and integrity of Nepal, or of public order or of public health or morale or for prevention of any act of treason, defamation, contempt of court or incitement to an offence or for the maintenance of harmonious relations between peoples of various castes, tribes or communities. Moreover, closure or seizure of newspaper, periodical or press for having printed or published any news item or material and interruption of means of communication except in accordance with law are also prohibited.</w:t>
      </w:r>
    </w:p>
    <w:p w:rsidR="004079A2" w:rsidRPr="00332A48" w:rsidRDefault="004079A2" w:rsidP="000A255E">
      <w:pPr>
        <w:pStyle w:val="SingleTxtG"/>
        <w:rPr>
          <w:rFonts w:eastAsia="Arial Unicode MS"/>
          <w:bCs/>
        </w:rPr>
      </w:pPr>
      <w:r w:rsidRPr="00332A48">
        <w:rPr>
          <w:rFonts w:eastAsia="Arial Unicode MS"/>
        </w:rPr>
        <w:t>167.</w:t>
      </w:r>
      <w:r w:rsidRPr="00332A48">
        <w:rPr>
          <w:rFonts w:eastAsia="Arial Unicode MS"/>
        </w:rPr>
        <w:tab/>
        <w:t xml:space="preserve">A specific legislation, the Press and Publication Act, 1992 has been designed to safeguard the freedom of opinion and expression; and upon the enactment of the Right to Information Act, 2007, the right to freedom has become a fully enforceable right. The NIC has been devised </w:t>
      </w:r>
      <w:r w:rsidRPr="00332A48">
        <w:rPr>
          <w:rFonts w:eastAsia="Arial Unicode MS"/>
          <w:bCs/>
        </w:rPr>
        <w:t xml:space="preserve">for the protection, promotion, and monitoring the implementation of, the right. This Act has further reinforced </w:t>
      </w:r>
      <w:smartTag w:uri="urn:schemas-microsoft-com:office:smarttags" w:element="place">
        <w:smartTag w:uri="urn:schemas-microsoft-com:office:smarttags" w:element="country-region">
          <w:r w:rsidRPr="00332A48">
            <w:rPr>
              <w:rFonts w:eastAsia="Arial Unicode MS"/>
              <w:bCs/>
            </w:rPr>
            <w:t>Nepal</w:t>
          </w:r>
        </w:smartTag>
      </w:smartTag>
      <w:r w:rsidRPr="00332A48">
        <w:rPr>
          <w:rFonts w:eastAsia="Arial Unicode MS"/>
          <w:bCs/>
        </w:rPr>
        <w:t>'s commitment to promote freedom of information and the right of access to information. It is to note that during the state of emergency, an Ordinance was introduced to amend the Acts relating to media to restrict the freedom of opinion and expression, namely, the Radio Act, 1997, National News Agency Act, 1962, Press and Publication Act, 1991, Press Council Act, 1992, National Broadcasting Act, 1993, and the Libel and Slander Act, 1959.</w:t>
      </w:r>
      <w:r w:rsidRPr="00332A48">
        <w:rPr>
          <w:rFonts w:eastAsia="Arial Unicode MS"/>
          <w:b/>
          <w:bCs/>
        </w:rPr>
        <w:t xml:space="preserve"> </w:t>
      </w:r>
      <w:r w:rsidRPr="00332A48">
        <w:rPr>
          <w:rFonts w:eastAsia="Arial Unicode MS"/>
          <w:bCs/>
        </w:rPr>
        <w:t xml:space="preserve">This Ordinance was, however, repealed in May 2006 on the ground that it imposed unreasonable restriction on the freedom of opinion and expression. </w:t>
      </w:r>
    </w:p>
    <w:p w:rsidR="004079A2" w:rsidRPr="00332A48" w:rsidRDefault="004079A2" w:rsidP="000A255E">
      <w:pPr>
        <w:pStyle w:val="SingleTxtG"/>
        <w:rPr>
          <w:rFonts w:eastAsia="Arial Unicode MS"/>
          <w:bCs/>
        </w:rPr>
      </w:pPr>
      <w:r w:rsidRPr="00332A48">
        <w:rPr>
          <w:rFonts w:eastAsia="Arial Unicode MS"/>
          <w:bCs/>
        </w:rPr>
        <w:t>168.</w:t>
      </w:r>
      <w:r w:rsidRPr="00332A48">
        <w:rPr>
          <w:rFonts w:eastAsia="Arial Unicode MS"/>
          <w:bCs/>
        </w:rPr>
        <w:tab/>
        <w:t xml:space="preserve">The GON believes that it has made a substantial progress in the realization of the right to information and publication and press, during the period under review. </w:t>
      </w:r>
      <w:r w:rsidRPr="00332A48">
        <w:rPr>
          <w:rFonts w:eastAsia="Arial Unicode MS"/>
        </w:rPr>
        <w:t xml:space="preserve">In a period of six years from 2003 to 2009, the Ministry of Information and Communication (MOIC) has issued license to </w:t>
      </w:r>
      <w:r w:rsidRPr="00332A48">
        <w:rPr>
          <w:rFonts w:eastAsia="Arial Unicode MS"/>
          <w:bCs/>
        </w:rPr>
        <w:t xml:space="preserve">350 F.M. radios and 30 television channels. </w:t>
      </w:r>
      <w:r w:rsidRPr="00332A48">
        <w:rPr>
          <w:rFonts w:eastAsia="Arial Unicode MS"/>
        </w:rPr>
        <w:t>By 2009, the Medium Wave (MW) system has covered 85</w:t>
      </w:r>
      <w:r w:rsidR="00BD27C1">
        <w:rPr>
          <w:rFonts w:eastAsia="Arial Unicode MS"/>
        </w:rPr>
        <w:t xml:space="preserve"> </w:t>
      </w:r>
      <w:r w:rsidR="00CE6FBD">
        <w:rPr>
          <w:rFonts w:eastAsia="Arial Unicode MS"/>
        </w:rPr>
        <w:t>per cent</w:t>
      </w:r>
      <w:r w:rsidRPr="00332A48">
        <w:rPr>
          <w:rFonts w:eastAsia="Arial Unicode MS"/>
        </w:rPr>
        <w:t xml:space="preserve"> of total population. Frequency Modulation (FM) system has reached 40</w:t>
      </w:r>
      <w:r w:rsidR="00BD27C1">
        <w:rPr>
          <w:rFonts w:eastAsia="Arial Unicode MS"/>
        </w:rPr>
        <w:t xml:space="preserve"> </w:t>
      </w:r>
      <w:r w:rsidR="00CE6FBD">
        <w:rPr>
          <w:rFonts w:eastAsia="Arial Unicode MS"/>
        </w:rPr>
        <w:t>per cent</w:t>
      </w:r>
      <w:r w:rsidRPr="00332A48">
        <w:rPr>
          <w:rFonts w:eastAsia="Arial Unicode MS"/>
        </w:rPr>
        <w:t>, and the Short Wave (SW) system, approximately 90</w:t>
      </w:r>
      <w:r w:rsidR="00BD27C1">
        <w:rPr>
          <w:rFonts w:eastAsia="Arial Unicode MS"/>
        </w:rPr>
        <w:t xml:space="preserve"> </w:t>
      </w:r>
      <w:r w:rsidR="00CE6FBD">
        <w:rPr>
          <w:rFonts w:eastAsia="Arial Unicode MS"/>
        </w:rPr>
        <w:t>per cent</w:t>
      </w:r>
      <w:r w:rsidRPr="00332A48">
        <w:rPr>
          <w:rFonts w:eastAsia="Arial Unicode MS"/>
        </w:rPr>
        <w:t xml:space="preserve">, of the population. </w:t>
      </w:r>
      <w:r w:rsidRPr="00332A48">
        <w:rPr>
          <w:rFonts w:eastAsia="Arial Unicode MS"/>
          <w:bCs/>
        </w:rPr>
        <w:t>From 2004 to 2009,</w:t>
      </w:r>
      <w:r w:rsidR="00BD27C1">
        <w:rPr>
          <w:rFonts w:eastAsia="Arial Unicode MS"/>
          <w:bCs/>
        </w:rPr>
        <w:t xml:space="preserve"> </w:t>
      </w:r>
      <w:r w:rsidRPr="00332A48">
        <w:rPr>
          <w:rFonts w:eastAsia="Arial Unicode MS"/>
          <w:bCs/>
        </w:rPr>
        <w:t>a total of 410 Daily, 17 Half-weekly, 2,047 Weekly, 391 Fortnightly, 1,607 Monthly, 307 Bi-monthly, 480 Tri-monthly, 26 Quarterly, 69 Half-yearly and 82 Yearly newspapers, magazines and journals have obtained approval for publication.</w:t>
      </w:r>
      <w:r w:rsidR="00BD27C1">
        <w:rPr>
          <w:rFonts w:eastAsia="Arial Unicode MS"/>
          <w:bCs/>
        </w:rPr>
        <w:t xml:space="preserve"> </w:t>
      </w:r>
    </w:p>
    <w:p w:rsidR="004079A2" w:rsidRPr="0012600F" w:rsidRDefault="00AF32D4" w:rsidP="001E5B99">
      <w:pPr>
        <w:pStyle w:val="H4G"/>
        <w:rPr>
          <w:rFonts w:eastAsia="Arial Unicode MS"/>
          <w:b/>
          <w:bCs/>
          <w:i w:val="0"/>
          <w:iCs/>
        </w:rPr>
      </w:pPr>
      <w:r>
        <w:rPr>
          <w:rFonts w:eastAsia="Arial Unicode MS"/>
        </w:rPr>
        <w:tab/>
      </w:r>
      <w:r w:rsidRPr="0012600F">
        <w:rPr>
          <w:rFonts w:eastAsia="Arial Unicode MS"/>
          <w:b/>
          <w:bCs/>
          <w:i w:val="0"/>
          <w:iCs/>
        </w:rPr>
        <w:tab/>
      </w:r>
      <w:r w:rsidR="004079A2" w:rsidRPr="0012600F">
        <w:rPr>
          <w:rFonts w:eastAsia="Arial Unicode MS"/>
          <w:b/>
          <w:bCs/>
          <w:i w:val="0"/>
          <w:iCs/>
        </w:rPr>
        <w:t>Article</w:t>
      </w:r>
      <w:r w:rsidR="001E5B99">
        <w:rPr>
          <w:rFonts w:eastAsia="Arial Unicode MS"/>
          <w:b/>
          <w:bCs/>
          <w:i w:val="0"/>
          <w:iCs/>
        </w:rPr>
        <w:t xml:space="preserve"> 20- </w:t>
      </w:r>
      <w:r w:rsidR="004079A2" w:rsidRPr="0012600F">
        <w:rPr>
          <w:rFonts w:eastAsia="Arial Unicode MS"/>
          <w:b/>
          <w:bCs/>
          <w:i w:val="0"/>
          <w:iCs/>
        </w:rPr>
        <w:t xml:space="preserve">Prohibition of </w:t>
      </w:r>
      <w:r w:rsidR="00FC644B" w:rsidRPr="0012600F">
        <w:rPr>
          <w:rFonts w:eastAsia="Arial Unicode MS"/>
          <w:b/>
          <w:bCs/>
          <w:i w:val="0"/>
          <w:iCs/>
        </w:rPr>
        <w:t xml:space="preserve">propaganda </w:t>
      </w:r>
      <w:r w:rsidR="004079A2" w:rsidRPr="0012600F">
        <w:rPr>
          <w:rFonts w:eastAsia="Arial Unicode MS"/>
          <w:b/>
          <w:bCs/>
          <w:i w:val="0"/>
          <w:iCs/>
        </w:rPr>
        <w:t xml:space="preserve">for </w:t>
      </w:r>
      <w:r w:rsidR="00FC644B" w:rsidRPr="0012600F">
        <w:rPr>
          <w:rFonts w:eastAsia="Arial Unicode MS"/>
          <w:b/>
          <w:bCs/>
          <w:i w:val="0"/>
          <w:iCs/>
        </w:rPr>
        <w:t>war</w:t>
      </w:r>
    </w:p>
    <w:p w:rsidR="004079A2" w:rsidRPr="00332A48" w:rsidRDefault="004079A2" w:rsidP="0012600F">
      <w:pPr>
        <w:pStyle w:val="SingleTxtG"/>
        <w:rPr>
          <w:rFonts w:eastAsia="Arial Unicode MS"/>
        </w:rPr>
      </w:pPr>
      <w:r w:rsidRPr="00332A48">
        <w:rPr>
          <w:rFonts w:eastAsia="Arial Unicode MS"/>
        </w:rPr>
        <w:t>169.</w:t>
      </w:r>
      <w:r w:rsidRPr="00332A48">
        <w:rPr>
          <w:rFonts w:eastAsia="Arial Unicode MS"/>
        </w:rPr>
        <w:tab/>
        <w:t xml:space="preserve">Any propaganda for war and advocacy or propaganda of national, racial or religious hatred that constitutes incitement to discrimination, hostility or violence is prohibited. According to </w:t>
      </w:r>
      <w:r w:rsidR="00FC644B">
        <w:rPr>
          <w:rFonts w:eastAsia="Arial Unicode MS"/>
        </w:rPr>
        <w:t>a</w:t>
      </w:r>
      <w:r w:rsidR="00FC644B" w:rsidRPr="00332A48">
        <w:rPr>
          <w:rFonts w:eastAsia="Arial Unicode MS"/>
        </w:rPr>
        <w:t xml:space="preserve">rticle </w:t>
      </w:r>
      <w:r w:rsidRPr="00332A48">
        <w:rPr>
          <w:rFonts w:eastAsia="Arial Unicode MS"/>
        </w:rPr>
        <w:t xml:space="preserve">34 (6) of the Constitution, the State is to direct its international relations towards enhancing the dignity of the nation in the international arena by maintaining the sovereignty, integrity and independent of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Similarly, by </w:t>
      </w:r>
      <w:r w:rsidR="00FC644B">
        <w:rPr>
          <w:rFonts w:eastAsia="Arial Unicode MS"/>
        </w:rPr>
        <w:t>a</w:t>
      </w:r>
      <w:r w:rsidR="00FC644B" w:rsidRPr="00332A48">
        <w:rPr>
          <w:rFonts w:eastAsia="Arial Unicode MS"/>
        </w:rPr>
        <w:t xml:space="preserve">rticle </w:t>
      </w:r>
      <w:r w:rsidRPr="00332A48">
        <w:rPr>
          <w:rFonts w:eastAsia="Arial Unicode MS"/>
        </w:rPr>
        <w:t xml:space="preserve">35 (21) and (22), the State is to pursue a foreign policy based on the principles of the </w:t>
      </w:r>
      <w:r w:rsidR="0012600F">
        <w:rPr>
          <w:rFonts w:eastAsia="Arial Unicode MS"/>
        </w:rPr>
        <w:t>United Nations</w:t>
      </w:r>
      <w:r w:rsidR="0012600F" w:rsidRPr="00332A48">
        <w:rPr>
          <w:rFonts w:eastAsia="Arial Unicode MS"/>
        </w:rPr>
        <w:t xml:space="preserve"> </w:t>
      </w:r>
      <w:r w:rsidRPr="00332A48">
        <w:rPr>
          <w:rFonts w:eastAsia="Arial Unicode MS"/>
        </w:rPr>
        <w:t xml:space="preserve">Charter, non-alignment, the </w:t>
      </w:r>
      <w:r w:rsidRPr="00332A48">
        <w:rPr>
          <w:rFonts w:eastAsia="Arial Unicode MS"/>
          <w:i/>
        </w:rPr>
        <w:t>Panchsheel</w:t>
      </w:r>
      <w:r w:rsidRPr="00332A48">
        <w:rPr>
          <w:rFonts w:eastAsia="Arial Unicode MS"/>
        </w:rPr>
        <w:t xml:space="preserve">, international law and the value of world peace, and also to pursue a policy of keeping on institutionalizing peace in Nepal through international norms, by promoting cooperative and harmonious relations in the economic, social and other spheres on the basis of equality with </w:t>
      </w:r>
      <w:r w:rsidR="000F0E77" w:rsidRPr="00332A48">
        <w:rPr>
          <w:rFonts w:eastAsia="Arial Unicode MS"/>
        </w:rPr>
        <w:t>neighbouring</w:t>
      </w:r>
      <w:r w:rsidRPr="00332A48">
        <w:rPr>
          <w:rFonts w:eastAsia="Arial Unicode MS"/>
        </w:rPr>
        <w:t xml:space="preserve"> and all other countries of the world. No specific case has been reported during the reporting period.</w:t>
      </w:r>
    </w:p>
    <w:p w:rsidR="004079A2" w:rsidRPr="0012600F" w:rsidRDefault="00AF32D4" w:rsidP="001E5B99">
      <w:pPr>
        <w:pStyle w:val="H4G"/>
        <w:rPr>
          <w:rFonts w:eastAsia="Arial Unicode MS"/>
          <w:b/>
          <w:bCs/>
          <w:i w:val="0"/>
          <w:iCs/>
        </w:rPr>
      </w:pPr>
      <w:r>
        <w:rPr>
          <w:rFonts w:eastAsia="Arial Unicode MS"/>
        </w:rPr>
        <w:tab/>
      </w:r>
      <w:r w:rsidRPr="0012600F">
        <w:rPr>
          <w:rFonts w:eastAsia="Arial Unicode MS"/>
          <w:b/>
          <w:bCs/>
          <w:i w:val="0"/>
          <w:iCs/>
        </w:rPr>
        <w:tab/>
      </w:r>
      <w:r w:rsidR="004079A2" w:rsidRPr="0012600F">
        <w:rPr>
          <w:rFonts w:eastAsia="Arial Unicode MS"/>
          <w:b/>
          <w:bCs/>
          <w:i w:val="0"/>
          <w:iCs/>
        </w:rPr>
        <w:t>Article</w:t>
      </w:r>
      <w:r w:rsidR="001E5B99">
        <w:rPr>
          <w:rFonts w:eastAsia="Arial Unicode MS"/>
          <w:b/>
          <w:bCs/>
          <w:i w:val="0"/>
          <w:iCs/>
        </w:rPr>
        <w:t xml:space="preserve"> 21- </w:t>
      </w:r>
      <w:r w:rsidR="004079A2" w:rsidRPr="0012600F">
        <w:rPr>
          <w:rFonts w:eastAsia="Arial Unicode MS"/>
          <w:b/>
          <w:bCs/>
          <w:i w:val="0"/>
          <w:iCs/>
        </w:rPr>
        <w:t xml:space="preserve">Right to </w:t>
      </w:r>
      <w:r w:rsidR="00FC644B" w:rsidRPr="0012600F">
        <w:rPr>
          <w:rFonts w:eastAsia="Arial Unicode MS"/>
          <w:b/>
          <w:bCs/>
          <w:i w:val="0"/>
          <w:iCs/>
        </w:rPr>
        <w:t>peaceful assembly</w:t>
      </w:r>
    </w:p>
    <w:p w:rsidR="004079A2" w:rsidRPr="00332A48" w:rsidRDefault="004079A2" w:rsidP="00FC644B">
      <w:pPr>
        <w:pStyle w:val="SingleTxtG"/>
        <w:rPr>
          <w:rFonts w:eastAsia="Arial Unicode MS"/>
        </w:rPr>
      </w:pPr>
      <w:r w:rsidRPr="00332A48">
        <w:rPr>
          <w:rFonts w:eastAsia="Arial Unicode MS"/>
        </w:rPr>
        <w:t>170.</w:t>
      </w:r>
      <w:r w:rsidRPr="00332A48">
        <w:rPr>
          <w:rFonts w:eastAsia="Arial Unicode MS"/>
        </w:rPr>
        <w:tab/>
        <w:t xml:space="preserve">The Constitution in </w:t>
      </w:r>
      <w:r w:rsidR="00FC644B">
        <w:rPr>
          <w:rFonts w:eastAsia="Arial Unicode MS"/>
        </w:rPr>
        <w:t>a</w:t>
      </w:r>
      <w:r w:rsidR="00FC644B" w:rsidRPr="00332A48">
        <w:rPr>
          <w:rFonts w:eastAsia="Arial Unicode MS"/>
        </w:rPr>
        <w:t xml:space="preserve">rticle </w:t>
      </w:r>
      <w:r w:rsidRPr="00332A48">
        <w:rPr>
          <w:rFonts w:eastAsia="Arial Unicode MS"/>
        </w:rPr>
        <w:t xml:space="preserve">12 (3)(b) has recognized the freedom to assemble peacefully and without arms. The exercise of this right is subject to such reasonable restrictions as may be imposed by law for the protection of the sovereignty, integrity or public peace and order of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Section 6 of the CLA, 1954 also protects the right to peaceful assembly for all citizens. During state of emergency some restriction was imposed to exercise the right to freedom to assemble peacefully. The Local Administration Act, 1971 provides some grounds to impose reasonable restriction to exercise this right.</w:t>
      </w:r>
    </w:p>
    <w:p w:rsidR="004079A2" w:rsidRPr="00332A48" w:rsidRDefault="004079A2" w:rsidP="000A255E">
      <w:pPr>
        <w:pStyle w:val="SingleTxtG"/>
        <w:rPr>
          <w:rFonts w:eastAsia="Arial Unicode MS"/>
          <w:bCs/>
        </w:rPr>
      </w:pPr>
      <w:r w:rsidRPr="00332A48">
        <w:rPr>
          <w:rFonts w:eastAsia="Arial Unicode MS"/>
          <w:bCs/>
        </w:rPr>
        <w:t>171.</w:t>
      </w:r>
      <w:r w:rsidRPr="00332A48">
        <w:rPr>
          <w:rFonts w:eastAsia="Arial Unicode MS"/>
          <w:bCs/>
        </w:rPr>
        <w:tab/>
        <w:t xml:space="preserve">It is the right of every citizen to meet with others for political purposes or for making decisions on common actions. The right of assembly in the participatory democracy, the possibility for every human being to meet by common agreement with others at a place in order to achieve a specific objective, is an essential aspect of freedom, and this freedom is protected in </w:t>
      </w:r>
      <w:smartTag w:uri="urn:schemas-microsoft-com:office:smarttags" w:element="place">
        <w:smartTag w:uri="urn:schemas-microsoft-com:office:smarttags" w:element="country-region">
          <w:r w:rsidRPr="00332A48">
            <w:rPr>
              <w:rFonts w:eastAsia="Arial Unicode MS"/>
              <w:bCs/>
            </w:rPr>
            <w:t>Nepal</w:t>
          </w:r>
        </w:smartTag>
      </w:smartTag>
      <w:r w:rsidRPr="00332A48">
        <w:rPr>
          <w:rFonts w:eastAsia="Arial Unicode MS"/>
          <w:bCs/>
        </w:rPr>
        <w:t>. However, such meeting must be peaceful.</w:t>
      </w:r>
    </w:p>
    <w:p w:rsidR="004079A2" w:rsidRPr="00332A48" w:rsidRDefault="004079A2" w:rsidP="000A255E">
      <w:pPr>
        <w:pStyle w:val="SingleTxtG"/>
        <w:rPr>
          <w:rFonts w:eastAsia="Arial Unicode MS"/>
          <w:bCs/>
        </w:rPr>
      </w:pPr>
      <w:r w:rsidRPr="00332A48">
        <w:rPr>
          <w:rFonts w:eastAsia="Arial Unicode MS"/>
          <w:bCs/>
        </w:rPr>
        <w:t>172.</w:t>
      </w:r>
      <w:r w:rsidRPr="00332A48">
        <w:rPr>
          <w:rFonts w:eastAsia="Arial Unicode MS"/>
          <w:bCs/>
        </w:rPr>
        <w:tab/>
        <w:t xml:space="preserve">In </w:t>
      </w:r>
      <w:smartTag w:uri="urn:schemas-microsoft-com:office:smarttags" w:element="place">
        <w:smartTag w:uri="urn:schemas-microsoft-com:office:smarttags" w:element="country-region">
          <w:r w:rsidRPr="00332A48">
            <w:rPr>
              <w:rFonts w:eastAsia="Arial Unicode MS"/>
              <w:bCs/>
            </w:rPr>
            <w:t>Nepal</w:t>
          </w:r>
        </w:smartTag>
      </w:smartTag>
      <w:r w:rsidRPr="00332A48">
        <w:rPr>
          <w:rFonts w:eastAsia="Arial Unicode MS"/>
          <w:bCs/>
        </w:rPr>
        <w:t xml:space="preserve">, public demonstrations are one of the ways in which citizens may express their social demands. Under the prevailing laws in </w:t>
      </w:r>
      <w:smartTag w:uri="urn:schemas-microsoft-com:office:smarttags" w:element="place">
        <w:smartTag w:uri="urn:schemas-microsoft-com:office:smarttags" w:element="country-region">
          <w:r w:rsidRPr="00332A48">
            <w:rPr>
              <w:rFonts w:eastAsia="Arial Unicode MS"/>
              <w:bCs/>
            </w:rPr>
            <w:t>Nepal</w:t>
          </w:r>
        </w:smartTag>
      </w:smartTag>
      <w:r w:rsidRPr="00332A48">
        <w:rPr>
          <w:rFonts w:eastAsia="Arial Unicode MS"/>
          <w:bCs/>
        </w:rPr>
        <w:t>, the right of assembly is regarded as a fundamental freedom. This freedom is the basis of political action through election campaigns and for civic movements and other lawful demonstrations of public support or protest.</w:t>
      </w:r>
    </w:p>
    <w:p w:rsidR="004079A2" w:rsidRPr="0012600F" w:rsidRDefault="00AF32D4" w:rsidP="001E5B99">
      <w:pPr>
        <w:pStyle w:val="H4G"/>
        <w:rPr>
          <w:rFonts w:eastAsia="Arial Unicode MS"/>
          <w:b/>
          <w:bCs/>
          <w:i w:val="0"/>
          <w:iCs/>
        </w:rPr>
      </w:pPr>
      <w:r>
        <w:rPr>
          <w:rFonts w:eastAsia="Arial Unicode MS"/>
        </w:rPr>
        <w:tab/>
      </w:r>
      <w:r w:rsidRPr="0012600F">
        <w:rPr>
          <w:rFonts w:eastAsia="Arial Unicode MS"/>
          <w:b/>
          <w:bCs/>
          <w:i w:val="0"/>
          <w:iCs/>
        </w:rPr>
        <w:tab/>
      </w:r>
      <w:r w:rsidR="004079A2" w:rsidRPr="0012600F">
        <w:rPr>
          <w:rFonts w:eastAsia="Arial Unicode MS"/>
          <w:b/>
          <w:bCs/>
          <w:i w:val="0"/>
          <w:iCs/>
        </w:rPr>
        <w:t>Article</w:t>
      </w:r>
      <w:r w:rsidR="001E5B99">
        <w:rPr>
          <w:rFonts w:eastAsia="Arial Unicode MS"/>
          <w:b/>
          <w:bCs/>
          <w:i w:val="0"/>
          <w:iCs/>
        </w:rPr>
        <w:t xml:space="preserve"> 22- </w:t>
      </w:r>
      <w:r w:rsidR="004079A2" w:rsidRPr="0012600F">
        <w:rPr>
          <w:rFonts w:eastAsia="Arial Unicode MS"/>
          <w:b/>
          <w:bCs/>
          <w:i w:val="0"/>
          <w:iCs/>
        </w:rPr>
        <w:t xml:space="preserve">Freedom of </w:t>
      </w:r>
      <w:r w:rsidR="00FC644B" w:rsidRPr="0012600F">
        <w:rPr>
          <w:rFonts w:eastAsia="Arial Unicode MS"/>
          <w:b/>
          <w:bCs/>
          <w:i w:val="0"/>
          <w:iCs/>
        </w:rPr>
        <w:t xml:space="preserve">associations </w:t>
      </w:r>
      <w:r w:rsidR="004079A2" w:rsidRPr="0012600F">
        <w:rPr>
          <w:rFonts w:eastAsia="Arial Unicode MS"/>
          <w:b/>
          <w:bCs/>
          <w:i w:val="0"/>
          <w:iCs/>
        </w:rPr>
        <w:t xml:space="preserve">and </w:t>
      </w:r>
      <w:r w:rsidR="00FC644B" w:rsidRPr="0012600F">
        <w:rPr>
          <w:rFonts w:eastAsia="Arial Unicode MS"/>
          <w:b/>
          <w:bCs/>
          <w:i w:val="0"/>
          <w:iCs/>
        </w:rPr>
        <w:t>trade unions</w:t>
      </w:r>
    </w:p>
    <w:p w:rsidR="004079A2" w:rsidRPr="00332A48" w:rsidRDefault="004079A2" w:rsidP="000A255E">
      <w:pPr>
        <w:pStyle w:val="SingleTxtG"/>
      </w:pPr>
      <w:r w:rsidRPr="00332A48">
        <w:rPr>
          <w:rFonts w:eastAsia="Arial Unicode MS"/>
          <w:bCs/>
        </w:rPr>
        <w:t>173.</w:t>
      </w:r>
      <w:r w:rsidRPr="00332A48">
        <w:rPr>
          <w:rFonts w:eastAsia="Arial Unicode MS"/>
          <w:bCs/>
        </w:rPr>
        <w:tab/>
        <w:t xml:space="preserve">Articles 12(3)(d) of the Constitution ensures the right to freedom of associations. The exercise of this right is </w:t>
      </w:r>
      <w:r w:rsidRPr="00332A48">
        <w:rPr>
          <w:rFonts w:eastAsia="Arial Unicode MS"/>
        </w:rPr>
        <w:t xml:space="preserve">subject to such reasonable restrictions as may be imposed by law for the protection of the sovereignty and integrity of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of harmonious relations between peoples of various castes, tribes, religions or communities,</w:t>
      </w:r>
      <w:r w:rsidRPr="00332A48">
        <w:rPr>
          <w:rFonts w:eastAsia="Arial Unicode MS"/>
          <w:bCs/>
        </w:rPr>
        <w:t xml:space="preserve"> and of public morality, and for the prevention of violent activities. Freedom of association in </w:t>
      </w:r>
      <w:smartTag w:uri="urn:schemas-microsoft-com:office:smarttags" w:element="place">
        <w:smartTag w:uri="urn:schemas-microsoft-com:office:smarttags" w:element="country-region">
          <w:r w:rsidRPr="00332A48">
            <w:rPr>
              <w:rFonts w:eastAsia="Arial Unicode MS"/>
              <w:bCs/>
            </w:rPr>
            <w:t>Nepal</w:t>
          </w:r>
        </w:smartTag>
      </w:smartTag>
      <w:r w:rsidRPr="00332A48">
        <w:rPr>
          <w:rFonts w:eastAsia="Arial Unicode MS"/>
          <w:bCs/>
        </w:rPr>
        <w:t xml:space="preserve"> has been considered as a fundamental freedom of democratic exercise. This freedom is exercised through the formation of political parties, trade unions, associations, professional organizations, NGOs and other societies. Establishment of political parties is a basic freedom of citizens of the country, and the Constitution provides for certain basic rules in regard to the establishment, management and operation of political parties. In order for a political party to be eligible for registration as a party, its objective should not</w:t>
      </w:r>
      <w:r w:rsidRPr="00332A48">
        <w:t xml:space="preserve"> prejudicial to the basic spirit and </w:t>
      </w:r>
      <w:r w:rsidRPr="00332A48">
        <w:rPr>
          <w:bCs/>
        </w:rPr>
        <w:t>essence of</w:t>
      </w:r>
      <w:r w:rsidRPr="00332A48">
        <w:rPr>
          <w:b/>
        </w:rPr>
        <w:t xml:space="preserve"> </w:t>
      </w:r>
      <w:r w:rsidRPr="00332A48">
        <w:t>the Preamble of the Constitution. So as to secure recognition from the Election Commission (EC) for the purposes of elections, a political party has to be registered with the EC.</w:t>
      </w:r>
      <w:r w:rsidRPr="00332A48">
        <w:rPr>
          <w:rFonts w:eastAsia="Arial Unicode MS"/>
          <w:bCs/>
        </w:rPr>
        <w:t xml:space="preserve"> In addition, a political party should </w:t>
      </w:r>
      <w:r w:rsidR="00FC644B" w:rsidRPr="00332A48">
        <w:rPr>
          <w:rFonts w:eastAsia="Arial Unicode MS"/>
          <w:bCs/>
        </w:rPr>
        <w:t>fulfil</w:t>
      </w:r>
      <w:r w:rsidRPr="00332A48">
        <w:rPr>
          <w:rFonts w:eastAsia="Arial Unicode MS"/>
          <w:bCs/>
        </w:rPr>
        <w:t xml:space="preserve"> certain </w:t>
      </w:r>
      <w:r w:rsidRPr="00332A48">
        <w:t xml:space="preserve">conditions in order to qualify for such registration. These conditions include that the constitution and rules of the political party must be democratic and provide for election of its office-bearers at all levels </w:t>
      </w:r>
      <w:r w:rsidRPr="00332A48">
        <w:rPr>
          <w:bCs/>
        </w:rPr>
        <w:t>at least once</w:t>
      </w:r>
      <w:r w:rsidRPr="00332A48">
        <w:t xml:space="preserve"> in every five years, and there must be an inclusive provision that the executive committees at various levels include the members from women, </w:t>
      </w:r>
      <w:r w:rsidRPr="00332A48">
        <w:rPr>
          <w:i/>
        </w:rPr>
        <w:t>Dalit</w:t>
      </w:r>
      <w:r w:rsidRPr="00332A48">
        <w:t xml:space="preserve"> and the excluded and </w:t>
      </w:r>
      <w:r w:rsidR="00FC644B">
        <w:t>marginalized</w:t>
      </w:r>
      <w:r w:rsidRPr="00332A48">
        <w:t xml:space="preserve"> sectors. The EC does not register any political party or organization if it discriminates against any citizen of Nepal in becoming its member on the basis merely of religion, caste, tribe, language or sex or if its name, objective, insignia or flag is of such a nature as to jeopardize the religious and communal unity of, or to fragment, the country or if its constitution or rules have the objective of protecting and promoting party-less or </w:t>
      </w:r>
      <w:r w:rsidRPr="00332A48">
        <w:rPr>
          <w:bCs/>
        </w:rPr>
        <w:t>single</w:t>
      </w:r>
      <w:r w:rsidRPr="00332A48">
        <w:t xml:space="preserve"> party system.</w:t>
      </w:r>
    </w:p>
    <w:p w:rsidR="004079A2" w:rsidRPr="00332A48" w:rsidRDefault="004079A2" w:rsidP="001D6C38">
      <w:pPr>
        <w:pStyle w:val="SingleTxtG"/>
        <w:rPr>
          <w:rFonts w:eastAsia="Arial Unicode MS"/>
          <w:bCs/>
        </w:rPr>
      </w:pPr>
      <w:r w:rsidRPr="00332A48">
        <w:rPr>
          <w:rFonts w:eastAsia="Arial Unicode MS"/>
          <w:bCs/>
        </w:rPr>
        <w:t>174.</w:t>
      </w:r>
      <w:r w:rsidRPr="00332A48">
        <w:rPr>
          <w:rFonts w:eastAsia="Arial Unicode MS"/>
          <w:bCs/>
        </w:rPr>
        <w:tab/>
        <w:t>Article 30 recognizes the right relating to labo</w:t>
      </w:r>
      <w:r>
        <w:rPr>
          <w:rFonts w:eastAsia="Arial Unicode MS"/>
          <w:bCs/>
        </w:rPr>
        <w:t>u</w:t>
      </w:r>
      <w:r w:rsidRPr="00332A48">
        <w:rPr>
          <w:rFonts w:eastAsia="Arial Unicode MS"/>
          <w:bCs/>
        </w:rPr>
        <w:t>r as a fundamental right, which incorporates the right of appropriate labo</w:t>
      </w:r>
      <w:r>
        <w:rPr>
          <w:rFonts w:eastAsia="Arial Unicode MS"/>
          <w:bCs/>
        </w:rPr>
        <w:t>u</w:t>
      </w:r>
      <w:r w:rsidRPr="00332A48">
        <w:rPr>
          <w:rFonts w:eastAsia="Arial Unicode MS"/>
          <w:bCs/>
        </w:rPr>
        <w:t>r exercise and the right of every worker and labo</w:t>
      </w:r>
      <w:r>
        <w:rPr>
          <w:rFonts w:eastAsia="Arial Unicode MS"/>
          <w:bCs/>
        </w:rPr>
        <w:t>u</w:t>
      </w:r>
      <w:r w:rsidRPr="00332A48">
        <w:rPr>
          <w:rFonts w:eastAsia="Arial Unicode MS"/>
          <w:bCs/>
        </w:rPr>
        <w:t>r to form and join trade unions, and carry out collective bargaining for the protection of their interests in accordance with law.</w:t>
      </w:r>
      <w:r w:rsidRPr="00332A48">
        <w:rPr>
          <w:rFonts w:eastAsia="Arial Unicode MS"/>
          <w:b/>
          <w:bCs/>
        </w:rPr>
        <w:t xml:space="preserve"> </w:t>
      </w:r>
      <w:smartTag w:uri="urn:schemas-microsoft-com:office:smarttags" w:element="place">
        <w:smartTag w:uri="urn:schemas-microsoft-com:office:smarttags" w:element="country-region">
          <w:r w:rsidRPr="00332A48">
            <w:rPr>
              <w:rFonts w:eastAsia="Arial Unicode MS"/>
              <w:bCs/>
            </w:rPr>
            <w:t>Nepal</w:t>
          </w:r>
        </w:smartTag>
      </w:smartTag>
      <w:r w:rsidRPr="00332A48">
        <w:rPr>
          <w:rFonts w:eastAsia="Arial Unicode MS"/>
          <w:bCs/>
        </w:rPr>
        <w:t xml:space="preserve"> is a party to ILO Convention </w:t>
      </w:r>
      <w:r w:rsidR="006E5E37">
        <w:rPr>
          <w:rFonts w:eastAsia="Arial Unicode MS"/>
          <w:bCs/>
        </w:rPr>
        <w:t xml:space="preserve">No. </w:t>
      </w:r>
      <w:r w:rsidRPr="00332A48">
        <w:rPr>
          <w:rFonts w:eastAsia="Arial Unicode MS"/>
          <w:bCs/>
        </w:rPr>
        <w:t>98</w:t>
      </w:r>
      <w:r w:rsidR="00FC644B">
        <w:rPr>
          <w:rFonts w:eastAsia="Arial Unicode MS"/>
          <w:bCs/>
        </w:rPr>
        <w:t xml:space="preserve"> (1949) </w:t>
      </w:r>
      <w:r w:rsidR="00FC644B" w:rsidRPr="001D6C38">
        <w:t>concerning the Application of the Principles of the Right to Organise and to Bar</w:t>
      </w:r>
      <w:r w:rsidR="001E5B99">
        <w:t>gain Collectively</w:t>
      </w:r>
      <w:r w:rsidRPr="00332A48">
        <w:rPr>
          <w:rFonts w:eastAsia="Arial Unicode MS"/>
          <w:bCs/>
        </w:rPr>
        <w:t xml:space="preserve">. It is to note that </w:t>
      </w:r>
      <w:r w:rsidR="00FC644B">
        <w:rPr>
          <w:rFonts w:eastAsia="Arial Unicode MS"/>
          <w:bCs/>
        </w:rPr>
        <w:t>a</w:t>
      </w:r>
      <w:r w:rsidR="00FC644B" w:rsidRPr="00332A48">
        <w:rPr>
          <w:rFonts w:eastAsia="Arial Unicode MS"/>
          <w:bCs/>
        </w:rPr>
        <w:t xml:space="preserve">rticle </w:t>
      </w:r>
      <w:r w:rsidRPr="00332A48">
        <w:rPr>
          <w:rFonts w:eastAsia="Arial Unicode MS"/>
          <w:bCs/>
        </w:rPr>
        <w:t xml:space="preserve">141 of the Constitution prohibits imposition of restriction on political parties. </w:t>
      </w:r>
      <w:r w:rsidRPr="00332A48">
        <w:t>Persons who are committed to common political ideology or programme have the right to form and operate political parties of their choice. Any law or arrangement either imposing such restriction or allowing for participation of only a single party in an election or in the political system of, or in the conduct of governance of, the country is inconsistent with the Constitution and,</w:t>
      </w:r>
      <w:r w:rsidRPr="0073647B">
        <w:rPr>
          <w:iCs/>
        </w:rPr>
        <w:t xml:space="preserve"> ipso facto</w:t>
      </w:r>
      <w:r w:rsidRPr="00332A48">
        <w:rPr>
          <w:i/>
        </w:rPr>
        <w:t>,</w:t>
      </w:r>
      <w:r w:rsidRPr="00332A48">
        <w:t xml:space="preserve"> void. The Associations Registration Act, 1997 and National Guidance Act, 1961</w:t>
      </w:r>
      <w:r w:rsidRPr="00332A48">
        <w:rPr>
          <w:b/>
        </w:rPr>
        <w:t xml:space="preserve"> </w:t>
      </w:r>
      <w:r w:rsidRPr="00332A48">
        <w:t xml:space="preserve">also provide for establishment and operation of associations for benevolent and social activities. Currently, a great number of NGOs and CBOs are </w:t>
      </w:r>
      <w:r w:rsidRPr="00332A48">
        <w:rPr>
          <w:rFonts w:eastAsia="Arial Unicode MS"/>
          <w:bCs/>
        </w:rPr>
        <w:t>working in the field of human rights, social and cultural fields.</w:t>
      </w:r>
    </w:p>
    <w:p w:rsidR="004079A2" w:rsidRPr="00332A48" w:rsidRDefault="004079A2" w:rsidP="000A255E">
      <w:pPr>
        <w:pStyle w:val="SingleTxtG"/>
        <w:rPr>
          <w:rFonts w:eastAsia="Arial Unicode MS"/>
          <w:bCs/>
        </w:rPr>
      </w:pPr>
      <w:r w:rsidRPr="00332A48">
        <w:rPr>
          <w:rFonts w:eastAsia="Arial Unicode MS"/>
          <w:bCs/>
        </w:rPr>
        <w:t>175.</w:t>
      </w:r>
      <w:r w:rsidRPr="00332A48">
        <w:rPr>
          <w:rFonts w:eastAsia="Arial Unicode MS"/>
          <w:bCs/>
        </w:rPr>
        <w:tab/>
        <w:t>The Trade Union Act, 1992 is a specific enabling legislation in this regard. It provides for three tiers of trade union. Twenty five</w:t>
      </w:r>
      <w:r w:rsidR="00BD27C1">
        <w:rPr>
          <w:rFonts w:eastAsia="Arial Unicode MS"/>
          <w:bCs/>
        </w:rPr>
        <w:t xml:space="preserve"> </w:t>
      </w:r>
      <w:r w:rsidR="00CE6FBD">
        <w:rPr>
          <w:rFonts w:eastAsia="Arial Unicode MS"/>
          <w:bCs/>
        </w:rPr>
        <w:t>per cent</w:t>
      </w:r>
      <w:r w:rsidRPr="00332A48">
        <w:rPr>
          <w:rFonts w:eastAsia="Arial Unicode MS"/>
          <w:bCs/>
        </w:rPr>
        <w:t xml:space="preserve"> workers of an enterprise employing at least 10 persons may form an enterprise level trade union for the protection and promotion of their professional rights and interests. Fifty enterprise level unions may, by agreement, form a national level federation and ten national level federations may from a trade union federation.</w:t>
      </w:r>
    </w:p>
    <w:p w:rsidR="004079A2" w:rsidRPr="00332A48" w:rsidRDefault="004079A2" w:rsidP="000A255E">
      <w:pPr>
        <w:pStyle w:val="SingleTxtG"/>
        <w:rPr>
          <w:rFonts w:eastAsia="Arial Unicode MS"/>
          <w:bCs/>
        </w:rPr>
      </w:pPr>
      <w:r w:rsidRPr="00332A48">
        <w:rPr>
          <w:rFonts w:eastAsia="Arial Unicode MS"/>
          <w:bCs/>
        </w:rPr>
        <w:t>176.</w:t>
      </w:r>
      <w:r w:rsidRPr="00332A48">
        <w:rPr>
          <w:rFonts w:eastAsia="Arial Unicode MS"/>
          <w:bCs/>
        </w:rPr>
        <w:tab/>
        <w:t xml:space="preserve">Trade unions are recognized as autonomous corporate body with perpetual succession, and entitled to make collective bargaining. However, they have to complete certain procedures set forth in the Act to go on strike. The Second Amendment to the Civil Service Act, 1993 has also allowed civil employees to form trade unions under certain terms and conditions. Under the Essential Services Act, the GON may prohibit, by notification, the making of strike in </w:t>
      </w:r>
      <w:r w:rsidRPr="00D765BF">
        <w:rPr>
          <w:rFonts w:eastAsia="Arial Unicode MS"/>
          <w:bCs/>
        </w:rPr>
        <w:t>public</w:t>
      </w:r>
      <w:r w:rsidRPr="00332A48">
        <w:rPr>
          <w:rFonts w:eastAsia="Arial Unicode MS"/>
          <w:bCs/>
        </w:rPr>
        <w:t xml:space="preserve"> organizations that are responsible for delivering essential services. </w:t>
      </w:r>
    </w:p>
    <w:p w:rsidR="004079A2" w:rsidRPr="0012600F" w:rsidRDefault="00AF32D4" w:rsidP="001E5B99">
      <w:pPr>
        <w:pStyle w:val="H4G"/>
        <w:rPr>
          <w:rFonts w:eastAsia="Arial Unicode MS"/>
          <w:b/>
          <w:bCs/>
          <w:i w:val="0"/>
          <w:iCs/>
        </w:rPr>
      </w:pPr>
      <w:r>
        <w:rPr>
          <w:rFonts w:eastAsia="Arial Unicode MS"/>
        </w:rPr>
        <w:tab/>
      </w:r>
      <w:r w:rsidRPr="0012600F">
        <w:rPr>
          <w:rFonts w:eastAsia="Arial Unicode MS"/>
          <w:b/>
          <w:bCs/>
          <w:i w:val="0"/>
          <w:iCs/>
        </w:rPr>
        <w:tab/>
      </w:r>
      <w:r w:rsidR="004079A2" w:rsidRPr="0012600F">
        <w:rPr>
          <w:rFonts w:eastAsia="Arial Unicode MS"/>
          <w:b/>
          <w:bCs/>
          <w:i w:val="0"/>
          <w:iCs/>
        </w:rPr>
        <w:t>Article</w:t>
      </w:r>
      <w:r w:rsidR="001E5B99">
        <w:rPr>
          <w:rFonts w:eastAsia="Arial Unicode MS"/>
          <w:b/>
          <w:bCs/>
          <w:i w:val="0"/>
          <w:iCs/>
        </w:rPr>
        <w:t xml:space="preserve"> 23- </w:t>
      </w:r>
      <w:r w:rsidR="004079A2" w:rsidRPr="0012600F">
        <w:rPr>
          <w:rFonts w:eastAsia="Arial Unicode MS"/>
          <w:b/>
          <w:bCs/>
          <w:i w:val="0"/>
          <w:iCs/>
        </w:rPr>
        <w:t xml:space="preserve">Protection of </w:t>
      </w:r>
      <w:r w:rsidR="0012600F">
        <w:rPr>
          <w:rFonts w:eastAsia="Arial Unicode MS"/>
          <w:b/>
          <w:bCs/>
          <w:i w:val="0"/>
          <w:iCs/>
        </w:rPr>
        <w:t xml:space="preserve">the </w:t>
      </w:r>
      <w:r w:rsidR="00FC644B" w:rsidRPr="0012600F">
        <w:rPr>
          <w:rFonts w:eastAsia="Arial Unicode MS"/>
          <w:b/>
          <w:bCs/>
          <w:i w:val="0"/>
          <w:iCs/>
        </w:rPr>
        <w:t>family</w:t>
      </w:r>
    </w:p>
    <w:p w:rsidR="004079A2" w:rsidRPr="00332A48" w:rsidRDefault="004079A2" w:rsidP="000A255E">
      <w:pPr>
        <w:pStyle w:val="SingleTxtG"/>
        <w:rPr>
          <w:rFonts w:eastAsia="Arial Unicode MS"/>
        </w:rPr>
      </w:pPr>
      <w:r w:rsidRPr="00332A48">
        <w:rPr>
          <w:rFonts w:eastAsia="Arial Unicode MS"/>
          <w:bCs/>
        </w:rPr>
        <w:t>177.</w:t>
      </w:r>
      <w:r w:rsidRPr="00332A48">
        <w:rPr>
          <w:rFonts w:eastAsia="Arial Unicode MS"/>
          <w:bCs/>
        </w:rPr>
        <w:tab/>
      </w:r>
      <w:r w:rsidRPr="00332A48">
        <w:rPr>
          <w:rFonts w:eastAsia="Arial Unicode MS"/>
        </w:rPr>
        <w:t xml:space="preserve">Nepalese society and the State have protected the family as the natural and fundamental unit of society. Marriage is considered as foundation institution of the society. Men and women of marriageable age have the right to marry and found a family. For this purpose, Clause 2 of the Chapter on Marriage of the General Code has fixed 20 years as the legal age for marriage for both men and women. With parental consent, however, persons can consummate marriage at the age of 18. A marriage entered into without the free and full consent of the intending spouses is </w:t>
      </w:r>
      <w:r w:rsidRPr="00332A48">
        <w:rPr>
          <w:rFonts w:eastAsia="Arial Unicode MS"/>
          <w:i/>
        </w:rPr>
        <w:t>void</w:t>
      </w:r>
      <w:r w:rsidRPr="00332A48">
        <w:rPr>
          <w:rFonts w:eastAsia="Arial Unicode MS"/>
        </w:rPr>
        <w:t xml:space="preserve">able, and the person engaged in facilitating such marriage may be punished with imprisonment and fine. The marriage is regulated by different Chapters of the GC, the Marriage Registration Act, 1972, and the Births, Deaths, and Other Personal Events (Registration) Act, 1976. </w:t>
      </w:r>
    </w:p>
    <w:p w:rsidR="004079A2" w:rsidRPr="00332A48" w:rsidRDefault="004079A2" w:rsidP="000A255E">
      <w:pPr>
        <w:pStyle w:val="SingleTxtG"/>
        <w:rPr>
          <w:rFonts w:eastAsia="Arial Unicode MS"/>
          <w:bCs/>
        </w:rPr>
      </w:pPr>
      <w:r w:rsidRPr="00332A48">
        <w:rPr>
          <w:rFonts w:eastAsia="Arial Unicode MS"/>
        </w:rPr>
        <w:t>178.</w:t>
      </w:r>
      <w:r w:rsidRPr="00332A48">
        <w:rPr>
          <w:rFonts w:eastAsia="Arial Unicode MS"/>
        </w:rPr>
        <w:tab/>
        <w:t xml:space="preserve">Family life after marriage is well protected by law. In the case of Advocate </w:t>
      </w:r>
      <w:r w:rsidRPr="00332A48">
        <w:rPr>
          <w:rFonts w:eastAsia="Arial Unicode MS"/>
          <w:i/>
          <w:iCs/>
        </w:rPr>
        <w:t xml:space="preserve">Mira Dhungana vs. Ministry of Law, Justice and Parliamentary Affairs, </w:t>
      </w:r>
      <w:r w:rsidRPr="00332A48">
        <w:rPr>
          <w:rFonts w:eastAsia="Arial Unicode MS"/>
        </w:rPr>
        <w:t xml:space="preserve">the SC held that Clause 1 of the Chapter on Rape of the GC does not intend to give immunity to the husband for the rape committed by him to his wife. This judgment has introduced the concept of marital rape in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Accordingly, the </w:t>
      </w:r>
      <w:r w:rsidRPr="00D765BF">
        <w:rPr>
          <w:rFonts w:eastAsia="Arial Unicode MS"/>
        </w:rPr>
        <w:t>Gender Equality Act, 2006</w:t>
      </w:r>
      <w:r w:rsidRPr="00332A48">
        <w:rPr>
          <w:rFonts w:eastAsia="Arial Unicode MS"/>
        </w:rPr>
        <w:t xml:space="preserve"> has now amended the said Clause 1 of the Chapter on Rape, criminalizing the sexual intercourse by one with his wife without her consent. The Chapters on Marriage and Husband and Wife of the GC provide appropriate procedures to ensure the equality of rights and responsibilities of spouses as to marriage, during marriage and at its dissolution. </w:t>
      </w:r>
    </w:p>
    <w:p w:rsidR="004079A2" w:rsidRPr="00332A48" w:rsidRDefault="004079A2" w:rsidP="000A255E">
      <w:pPr>
        <w:pStyle w:val="SingleTxtG"/>
        <w:rPr>
          <w:rFonts w:eastAsia="Arial Unicode MS"/>
        </w:rPr>
      </w:pPr>
      <w:r w:rsidRPr="00332A48">
        <w:rPr>
          <w:rFonts w:eastAsia="Arial Unicode MS"/>
          <w:bCs/>
        </w:rPr>
        <w:t>179.</w:t>
      </w:r>
      <w:r w:rsidRPr="00332A48">
        <w:rPr>
          <w:rFonts w:eastAsia="Arial Unicode MS"/>
          <w:bCs/>
        </w:rPr>
        <w:tab/>
      </w:r>
      <w:r w:rsidRPr="00332A48">
        <w:rPr>
          <w:rFonts w:eastAsia="Arial Unicode MS"/>
        </w:rPr>
        <w:t xml:space="preserve">Clause 1 (a) of the Chapter on Husband and Wife of the GC has established the grounds for divorce, which are equally applicable for both wife and husband. However, some distinctions have been made in respect of procedures. A wife seeking divorce can directly approach the district court with a petition for divorce while a husband has first to approach the concerned local body, and then proceed to the district court, along with recommendation of that body, for divorce. This provision was challenged in the case of </w:t>
      </w:r>
      <w:r w:rsidRPr="00332A48">
        <w:rPr>
          <w:rFonts w:eastAsia="Arial Unicode MS"/>
          <w:i/>
        </w:rPr>
        <w:t xml:space="preserve">Chandrakanta Gyawali vs. Office of the Prime Minister and Council of Ministers, et al. </w:t>
      </w:r>
      <w:r w:rsidRPr="00332A48">
        <w:rPr>
          <w:rFonts w:eastAsia="Arial Unicode MS"/>
        </w:rPr>
        <w:t xml:space="preserve">The SC has issued a directive order to the GON to make appropriate law in this regard. </w:t>
      </w:r>
    </w:p>
    <w:p w:rsidR="004079A2" w:rsidRPr="00332A48" w:rsidRDefault="004079A2" w:rsidP="000A255E">
      <w:pPr>
        <w:pStyle w:val="SingleTxtG"/>
        <w:rPr>
          <w:rFonts w:eastAsia="Arial Unicode MS"/>
        </w:rPr>
      </w:pPr>
      <w:r w:rsidRPr="00332A48">
        <w:rPr>
          <w:rFonts w:eastAsia="Arial Unicode MS"/>
        </w:rPr>
        <w:t>180.</w:t>
      </w:r>
      <w:r w:rsidRPr="00332A48">
        <w:rPr>
          <w:rFonts w:eastAsia="Arial Unicode MS"/>
        </w:rPr>
        <w:tab/>
        <w:t xml:space="preserve">In the case of dissolution, the law gives priority to the mother to maintain her children until they attain five provided she does not enter into a marriage. If the mother does not so wish, the father has to maintain them. After marriage, the wife is entitled to equal ownership in her husband's property. While awarding the decree of divorce, the court should also award a decree making partition share in property between the husband and the wife. The wife may, however, opt to accept partition share or to claim alimony until she enters into another marriage. </w:t>
      </w:r>
    </w:p>
    <w:p w:rsidR="004079A2" w:rsidRPr="00332A48" w:rsidRDefault="004079A2" w:rsidP="000A255E">
      <w:pPr>
        <w:pStyle w:val="SingleTxtG"/>
        <w:rPr>
          <w:rFonts w:eastAsia="Arial Unicode MS"/>
        </w:rPr>
      </w:pPr>
      <w:r w:rsidRPr="00332A48">
        <w:rPr>
          <w:rFonts w:eastAsia="Arial Unicode MS"/>
        </w:rPr>
        <w:t>181.</w:t>
      </w:r>
      <w:r w:rsidRPr="00332A48">
        <w:rPr>
          <w:rFonts w:eastAsia="Arial Unicode MS"/>
        </w:rPr>
        <w:tab/>
        <w:t>In relation to the s</w:t>
      </w:r>
      <w:r w:rsidRPr="00332A48">
        <w:rPr>
          <w:rFonts w:eastAsia="Arial Unicode MS"/>
          <w:iCs/>
        </w:rPr>
        <w:t>ame sex marriage,</w:t>
      </w:r>
      <w:r w:rsidRPr="00332A48">
        <w:rPr>
          <w:rFonts w:eastAsia="Arial Unicode MS"/>
          <w:b/>
          <w:i/>
          <w:iCs/>
        </w:rPr>
        <w:t xml:space="preserve"> </w:t>
      </w:r>
      <w:r w:rsidRPr="00332A48">
        <w:rPr>
          <w:rFonts w:eastAsia="Arial Unicode MS"/>
          <w:iCs/>
        </w:rPr>
        <w:t xml:space="preserve">the </w:t>
      </w:r>
      <w:r w:rsidRPr="00332A48">
        <w:rPr>
          <w:rFonts w:eastAsia="Arial Unicode MS"/>
        </w:rPr>
        <w:t>Nepalese culture does not presume such marriage and believes that marriage consists only of the union of two people with different sex.</w:t>
      </w:r>
      <w:r w:rsidR="00BD27C1">
        <w:rPr>
          <w:rFonts w:eastAsia="Arial Unicode MS"/>
        </w:rPr>
        <w:t xml:space="preserve"> </w:t>
      </w:r>
      <w:r w:rsidRPr="00332A48">
        <w:rPr>
          <w:rFonts w:eastAsia="Arial Unicode MS"/>
        </w:rPr>
        <w:t>The law is also silent in this regard.</w:t>
      </w:r>
      <w:r w:rsidR="00BD27C1">
        <w:rPr>
          <w:rFonts w:eastAsia="Arial Unicode MS"/>
        </w:rPr>
        <w:t xml:space="preserve"> </w:t>
      </w:r>
      <w:r w:rsidRPr="00332A48">
        <w:rPr>
          <w:rFonts w:eastAsia="Arial Unicode MS"/>
        </w:rPr>
        <w:t xml:space="preserve">However, on 21 December 2007 in the case </w:t>
      </w:r>
      <w:r w:rsidRPr="00332A48">
        <w:rPr>
          <w:rFonts w:eastAsia="Arial Unicode MS"/>
          <w:i/>
        </w:rPr>
        <w:t xml:space="preserve">of Blue Diamond Society v. GON, </w:t>
      </w:r>
      <w:r w:rsidRPr="00332A48">
        <w:rPr>
          <w:rFonts w:eastAsia="Arial Unicode MS"/>
        </w:rPr>
        <w:t xml:space="preserve">the SC issued an order to the GON to amend laws which are discriminatory to sexual and gender minorities, issue citizenship to third gender people with their actual identity and form a seven-member committee to carry out study and research on same sex marriage. In pursuance of this order, the GON has adopted an action plan, as an integral part of the NHRAP, for the abolition of all forms of discrimination and inequality based on race, language, culture, sexual orientation and gender identity and safeguard of human rights of sexual and gender minorities. It is to note that the GON has started to issue citizenship certificate with identity of sexual orientation. </w:t>
      </w:r>
    </w:p>
    <w:p w:rsidR="004079A2" w:rsidRPr="0012600F" w:rsidRDefault="00AF32D4" w:rsidP="001E5B99">
      <w:pPr>
        <w:pStyle w:val="H4G"/>
        <w:rPr>
          <w:rFonts w:eastAsia="Arial Unicode MS"/>
          <w:b/>
          <w:bCs/>
          <w:i w:val="0"/>
          <w:iCs/>
        </w:rPr>
      </w:pPr>
      <w:r>
        <w:rPr>
          <w:rFonts w:eastAsia="Arial Unicode MS"/>
        </w:rPr>
        <w:tab/>
      </w:r>
      <w:r w:rsidRPr="0012600F">
        <w:rPr>
          <w:rFonts w:eastAsia="Arial Unicode MS"/>
          <w:b/>
          <w:bCs/>
          <w:i w:val="0"/>
          <w:iCs/>
        </w:rPr>
        <w:tab/>
      </w:r>
      <w:r w:rsidR="004079A2" w:rsidRPr="0012600F">
        <w:rPr>
          <w:rFonts w:eastAsia="Arial Unicode MS"/>
          <w:b/>
          <w:bCs/>
          <w:i w:val="0"/>
          <w:iCs/>
        </w:rPr>
        <w:t>Article</w:t>
      </w:r>
      <w:r w:rsidR="001E5B99">
        <w:rPr>
          <w:rFonts w:eastAsia="Arial Unicode MS"/>
          <w:b/>
          <w:bCs/>
          <w:i w:val="0"/>
          <w:iCs/>
        </w:rPr>
        <w:t xml:space="preserve"> 24- </w:t>
      </w:r>
      <w:r w:rsidR="004079A2" w:rsidRPr="0012600F">
        <w:rPr>
          <w:rFonts w:eastAsia="Arial Unicode MS"/>
          <w:b/>
          <w:bCs/>
          <w:i w:val="0"/>
          <w:iCs/>
        </w:rPr>
        <w:t>Rights of the</w:t>
      </w:r>
      <w:r w:rsidR="00FC644B" w:rsidRPr="0012600F">
        <w:rPr>
          <w:rFonts w:eastAsia="Arial Unicode MS"/>
          <w:b/>
          <w:bCs/>
          <w:i w:val="0"/>
          <w:iCs/>
        </w:rPr>
        <w:t xml:space="preserve"> c</w:t>
      </w:r>
      <w:r w:rsidR="004079A2" w:rsidRPr="0012600F">
        <w:rPr>
          <w:rFonts w:eastAsia="Arial Unicode MS"/>
          <w:b/>
          <w:bCs/>
          <w:i w:val="0"/>
          <w:iCs/>
        </w:rPr>
        <w:t>hild</w:t>
      </w:r>
    </w:p>
    <w:p w:rsidR="004079A2" w:rsidRPr="00332A48" w:rsidRDefault="004079A2" w:rsidP="005020BD">
      <w:pPr>
        <w:pStyle w:val="SingleTxtG"/>
        <w:rPr>
          <w:rFonts w:eastAsia="Arial Unicode MS"/>
          <w:kern w:val="24"/>
        </w:rPr>
      </w:pPr>
      <w:r w:rsidRPr="00332A48">
        <w:rPr>
          <w:rFonts w:eastAsia="Arial Unicode MS"/>
        </w:rPr>
        <w:t>182.</w:t>
      </w:r>
      <w:r w:rsidRPr="00332A48">
        <w:rPr>
          <w:rFonts w:eastAsia="Arial Unicode MS"/>
        </w:rPr>
        <w:tab/>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is party to the Convention on the Rights of the Child (CRC) and both of its Optional Protocols. </w:t>
      </w:r>
      <w:r w:rsidRPr="00332A48">
        <w:rPr>
          <w:rFonts w:eastAsia="Arial Unicode MS"/>
          <w:bCs/>
        </w:rPr>
        <w:t xml:space="preserve">In regard to the protection and promotion of the rights of the child, </w:t>
      </w:r>
      <w:smartTag w:uri="urn:schemas-microsoft-com:office:smarttags" w:element="place">
        <w:smartTag w:uri="urn:schemas-microsoft-com:office:smarttags" w:element="country-region">
          <w:r w:rsidRPr="00332A48">
            <w:rPr>
              <w:rFonts w:eastAsia="Arial Unicode MS"/>
              <w:bCs/>
            </w:rPr>
            <w:t>Nepal</w:t>
          </w:r>
        </w:smartTag>
      </w:smartTag>
      <w:r w:rsidRPr="00332A48">
        <w:rPr>
          <w:rFonts w:eastAsia="Arial Unicode MS"/>
          <w:bCs/>
        </w:rPr>
        <w:t xml:space="preserve"> reaffirms its </w:t>
      </w:r>
      <w:r w:rsidR="00FC644B">
        <w:rPr>
          <w:rFonts w:eastAsia="Arial Unicode MS"/>
          <w:bCs/>
        </w:rPr>
        <w:t>p</w:t>
      </w:r>
      <w:r w:rsidR="00FC644B" w:rsidRPr="00332A48">
        <w:rPr>
          <w:rFonts w:eastAsia="Arial Unicode MS"/>
          <w:bCs/>
        </w:rPr>
        <w:t xml:space="preserve">eriodic </w:t>
      </w:r>
      <w:r w:rsidR="00FC644B">
        <w:rPr>
          <w:rFonts w:eastAsia="Arial Unicode MS"/>
          <w:bCs/>
        </w:rPr>
        <w:t>r</w:t>
      </w:r>
      <w:r w:rsidR="00FC644B" w:rsidRPr="00332A48">
        <w:rPr>
          <w:rFonts w:eastAsia="Arial Unicode MS"/>
          <w:bCs/>
        </w:rPr>
        <w:t>eport</w:t>
      </w:r>
      <w:r w:rsidR="00BD27C1">
        <w:rPr>
          <w:rFonts w:eastAsia="Arial Unicode MS"/>
          <w:bCs/>
        </w:rPr>
        <w:t xml:space="preserve"> </w:t>
      </w:r>
      <w:r w:rsidR="005020BD">
        <w:rPr>
          <w:rFonts w:eastAsia="Arial Unicode MS"/>
          <w:bCs/>
        </w:rPr>
        <w:t>under CRC</w:t>
      </w:r>
      <w:r w:rsidR="00FC644B">
        <w:rPr>
          <w:rFonts w:eastAsia="Arial Unicode MS"/>
          <w:bCs/>
        </w:rPr>
        <w:t xml:space="preserve"> (</w:t>
      </w:r>
      <w:r w:rsidRPr="00332A48">
        <w:rPr>
          <w:rFonts w:eastAsia="Arial Unicode MS"/>
          <w:bCs/>
        </w:rPr>
        <w:t>CRC/C/65/Add.30</w:t>
      </w:r>
      <w:r w:rsidR="00FC644B">
        <w:rPr>
          <w:rFonts w:eastAsia="Arial Unicode MS"/>
          <w:bCs/>
        </w:rPr>
        <w:t>)</w:t>
      </w:r>
      <w:r w:rsidRPr="00332A48">
        <w:rPr>
          <w:rFonts w:eastAsia="Arial Unicode MS"/>
          <w:bCs/>
        </w:rPr>
        <w:t>.</w:t>
      </w:r>
      <w:r w:rsidR="00BD27C1">
        <w:rPr>
          <w:rFonts w:eastAsia="Arial Unicode MS"/>
        </w:rPr>
        <w:t xml:space="preserve"> </w:t>
      </w:r>
      <w:r w:rsidRPr="00332A48">
        <w:rPr>
          <w:rFonts w:eastAsia="Arial Unicode MS"/>
        </w:rPr>
        <w:t xml:space="preserve">The CPA has committed to protect the rights of the child and prohibit the recruitment of a child below 18 in any armed forces. Similarly, the Constitution, in </w:t>
      </w:r>
      <w:r w:rsidR="00FC644B">
        <w:rPr>
          <w:rFonts w:eastAsia="Arial Unicode MS"/>
        </w:rPr>
        <w:t>a</w:t>
      </w:r>
      <w:r w:rsidR="00FC644B" w:rsidRPr="00332A48">
        <w:rPr>
          <w:rFonts w:eastAsia="Arial Unicode MS"/>
        </w:rPr>
        <w:t xml:space="preserve">rticle </w:t>
      </w:r>
      <w:r w:rsidRPr="00332A48">
        <w:rPr>
          <w:rFonts w:eastAsia="Arial Unicode MS"/>
        </w:rPr>
        <w:t>22, protects children's right as a fundamental right. A bundle of rights are incorporated in this fundamental right. Accordingly, every child has the right to</w:t>
      </w:r>
      <w:r w:rsidRPr="00332A48">
        <w:rPr>
          <w:rFonts w:eastAsia="Arial Unicode MS"/>
          <w:kern w:val="24"/>
        </w:rPr>
        <w:t xml:space="preserve"> identity and name. The right of every child to acquire a nationality has thus been explicitly recognized. Every child has the right against physical, mental or other form of exploitation. Such exploitation is punishable by law and the victim is entitled to compensation as determined by law. The Constitution also recognizes right of every child to nurture, basic health and social security, the right of helpless, orphan, mentally retarded, conflict victim, displaced, vulnerable and street children to special facilities from the State and the right of minors against their employment, engagement or use in a factory, mine or similar other hazardous work</w:t>
      </w:r>
      <w:r w:rsidRPr="00332A48">
        <w:rPr>
          <w:rFonts w:eastAsia="Arial Unicode MS"/>
          <w:bCs/>
          <w:kern w:val="24"/>
        </w:rPr>
        <w:t>.</w:t>
      </w:r>
      <w:r w:rsidRPr="00332A48">
        <w:rPr>
          <w:rFonts w:eastAsia="Arial Unicode MS"/>
          <w:b/>
          <w:bCs/>
        </w:rPr>
        <w:t xml:space="preserve"> </w:t>
      </w:r>
      <w:r w:rsidRPr="00332A48">
        <w:rPr>
          <w:rFonts w:eastAsia="Arial Unicode MS"/>
          <w:bCs/>
        </w:rPr>
        <w:t>Recruitment of citizens below 18 years in Nepal Army and police forces is also prohibited.</w:t>
      </w:r>
    </w:p>
    <w:p w:rsidR="004079A2" w:rsidRPr="00332A48" w:rsidRDefault="004079A2" w:rsidP="000A255E">
      <w:pPr>
        <w:pStyle w:val="SingleTxtG"/>
        <w:rPr>
          <w:rFonts w:eastAsia="Arial Unicode MS"/>
        </w:rPr>
      </w:pPr>
      <w:r w:rsidRPr="00332A48">
        <w:rPr>
          <w:rFonts w:eastAsia="Arial Unicode MS"/>
        </w:rPr>
        <w:t>183.</w:t>
      </w:r>
      <w:r w:rsidRPr="00332A48">
        <w:rPr>
          <w:rFonts w:eastAsia="Arial Unicode MS"/>
        </w:rPr>
        <w:tab/>
        <w:t xml:space="preserve">As mentioned above, the Births, Deaths and Other Personal Events (Registration) Act, 1976 provides legal measures to register the birth of a child. There is a provision of local registrar in each VDC and Municipality at the local level to perform this function. </w:t>
      </w:r>
    </w:p>
    <w:p w:rsidR="004079A2" w:rsidRPr="00332A48" w:rsidRDefault="004079A2" w:rsidP="000A255E">
      <w:pPr>
        <w:pStyle w:val="SingleTxtG"/>
        <w:rPr>
          <w:rFonts w:eastAsia="Arial Unicode MS"/>
        </w:rPr>
      </w:pPr>
      <w:r w:rsidRPr="00332A48">
        <w:rPr>
          <w:rFonts w:eastAsia="Arial Unicode MS"/>
        </w:rPr>
        <w:t>184.</w:t>
      </w:r>
      <w:r w:rsidRPr="00332A48">
        <w:rPr>
          <w:rFonts w:eastAsia="Arial Unicode MS"/>
        </w:rPr>
        <w:tab/>
        <w:t xml:space="preserve">The GON has adopted a range of policy, legal and institutional measures towards full realization of the right of every child, without any discrimination as to race, colour, sex, language, religion, national or social origin, property or birth to such measures of protection as are required by his or her status as a minor on the part of the family, society and the State. </w:t>
      </w:r>
      <w:r w:rsidRPr="00332A48">
        <w:rPr>
          <w:rFonts w:eastAsia="Arial Unicode MS"/>
          <w:kern w:val="24"/>
        </w:rPr>
        <w:t xml:space="preserve">The TYIP has aimed to abolish all forms of exploitation, abuse, violence and discrimination against children through the promotion of child-friendly environment for the physical, emotional, mental and intellectual development of, and protection of the rights of, the child. </w:t>
      </w:r>
      <w:r w:rsidRPr="00332A48">
        <w:rPr>
          <w:rFonts w:eastAsia="Arial Unicode MS"/>
        </w:rPr>
        <w:t>The GON has implemented a 10-year National Plan of Action for Children (2004/05-2014/15), covering areas of health, protecting children against abuse, exploitation and violence, and combating HIV/AIDS.</w:t>
      </w:r>
      <w:r w:rsidR="00BD27C1">
        <w:rPr>
          <w:rFonts w:eastAsia="Arial Unicode MS"/>
        </w:rPr>
        <w:t xml:space="preserve"> </w:t>
      </w:r>
      <w:r w:rsidRPr="00332A48">
        <w:rPr>
          <w:rFonts w:eastAsia="Arial Unicode MS"/>
        </w:rPr>
        <w:t>In 2000, the GON formulated a policy to combat commercial sexual exploitation of women and children.</w:t>
      </w:r>
    </w:p>
    <w:p w:rsidR="004079A2" w:rsidRPr="00332A48" w:rsidRDefault="004079A2" w:rsidP="00FC644B">
      <w:pPr>
        <w:pStyle w:val="SingleTxtG"/>
        <w:rPr>
          <w:rFonts w:eastAsia="Arial Unicode MS"/>
        </w:rPr>
      </w:pPr>
      <w:r w:rsidRPr="00332A48">
        <w:rPr>
          <w:rFonts w:eastAsia="Arial Unicode MS"/>
        </w:rPr>
        <w:t>185.</w:t>
      </w:r>
      <w:r w:rsidRPr="00332A48">
        <w:rPr>
          <w:rFonts w:eastAsia="Arial Unicode MS"/>
        </w:rPr>
        <w:tab/>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has a comprehensive legal regime for the protection of the rights of the child. The Act Relating to Children, 1992, as well as its Regulation, incorporates almost all the rights of the child, defined as one who is below 16, as enunciated in the CRC, and is based on a child friendly approach.</w:t>
      </w:r>
      <w:r w:rsidR="00BD27C1">
        <w:rPr>
          <w:rFonts w:eastAsia="Arial Unicode MS"/>
        </w:rPr>
        <w:t xml:space="preserve"> </w:t>
      </w:r>
      <w:r w:rsidRPr="00332A48">
        <w:rPr>
          <w:rFonts w:eastAsia="Arial Unicode MS"/>
        </w:rPr>
        <w:t xml:space="preserve">At the age of 16 a child attain majority in civil matters and considered as an adult for criminal matters. However, purposed draft criminal code increased the age of an adult to 18 years. The legislation makes the family primarily responsible for ensuring the best interests of children, which include care, health, education and other basic requirements. Parents, legal guardians and teachers have obligation to provide protection and care to children and restrain from any type of torture or cruel treatment. It is also to note that in the case of </w:t>
      </w:r>
      <w:r w:rsidRPr="00332A48">
        <w:rPr>
          <w:rFonts w:eastAsia="Arial Unicode MS"/>
          <w:i/>
        </w:rPr>
        <w:t xml:space="preserve">Tilottam Poudel vs. Ministry of Home Affairs, </w:t>
      </w:r>
      <w:r w:rsidRPr="00332A48">
        <w:rPr>
          <w:rFonts w:eastAsia="Arial Unicode MS"/>
        </w:rPr>
        <w:t xml:space="preserve">2001, the SC held that children have the right to organize as set forth in </w:t>
      </w:r>
      <w:r w:rsidR="00FC644B">
        <w:rPr>
          <w:rFonts w:eastAsia="Arial Unicode MS"/>
        </w:rPr>
        <w:t>a</w:t>
      </w:r>
      <w:r w:rsidR="00FC644B" w:rsidRPr="00332A48">
        <w:rPr>
          <w:rFonts w:eastAsia="Arial Unicode MS"/>
        </w:rPr>
        <w:t xml:space="preserve">rticle </w:t>
      </w:r>
      <w:r w:rsidRPr="00332A48">
        <w:rPr>
          <w:rFonts w:eastAsia="Arial Unicode MS"/>
        </w:rPr>
        <w:t xml:space="preserve">15 of the CRC. After this verdict, some 1,500 child clubs or groups are active in promoting child rights in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w:t>
      </w:r>
    </w:p>
    <w:p w:rsidR="004079A2" w:rsidRPr="00332A48" w:rsidRDefault="004079A2" w:rsidP="000A255E">
      <w:pPr>
        <w:pStyle w:val="SingleTxtG"/>
        <w:rPr>
          <w:rFonts w:eastAsia="Arial Unicode MS"/>
        </w:rPr>
      </w:pPr>
      <w:r w:rsidRPr="00332A48">
        <w:rPr>
          <w:rFonts w:eastAsia="Arial Unicode MS"/>
        </w:rPr>
        <w:t>186.</w:t>
      </w:r>
      <w:r w:rsidRPr="00332A48">
        <w:rPr>
          <w:rFonts w:eastAsia="Arial Unicode MS"/>
        </w:rPr>
        <w:tab/>
        <w:t xml:space="preserve">The Act Relating to Children as well as criminal justice system of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is geared towards the rehabilitation of child offenders, through various institutions including children reform homes. </w:t>
      </w:r>
      <w:r w:rsidRPr="00332A48">
        <w:rPr>
          <w:rFonts w:eastAsia="Arial Unicode MS"/>
          <w:bCs/>
        </w:rPr>
        <w:t xml:space="preserve">The minimum age of criminal responsibility in </w:t>
      </w:r>
      <w:smartTag w:uri="urn:schemas-microsoft-com:office:smarttags" w:element="place">
        <w:smartTag w:uri="urn:schemas-microsoft-com:office:smarttags" w:element="country-region">
          <w:r w:rsidRPr="00332A48">
            <w:rPr>
              <w:rFonts w:eastAsia="Arial Unicode MS"/>
              <w:bCs/>
            </w:rPr>
            <w:t>Nepal</w:t>
          </w:r>
        </w:smartTag>
      </w:smartTag>
      <w:r w:rsidRPr="00332A48">
        <w:rPr>
          <w:rFonts w:eastAsia="Arial Unicode MS"/>
          <w:bCs/>
        </w:rPr>
        <w:t xml:space="preserve"> is 10 years. Based on the provision of this Act, a child below 10 years is presumed unable to violate law or commit crimes. The Act provides that children under 16 years shall be separated from adults in the police custody. Similarly, no person below 16 years can be incarcerated in prisons. The Act has made provision for reform </w:t>
      </w:r>
      <w:r w:rsidR="00FC644B" w:rsidRPr="00332A48">
        <w:rPr>
          <w:rFonts w:eastAsia="Arial Unicode MS"/>
          <w:bCs/>
        </w:rPr>
        <w:t>centres</w:t>
      </w:r>
      <w:r w:rsidRPr="00332A48">
        <w:rPr>
          <w:rFonts w:eastAsia="Arial Unicode MS"/>
          <w:bCs/>
        </w:rPr>
        <w:t xml:space="preserve"> where conflict affected children, children addicted to drugs and children involved in immoral activities can be rehabilitated. </w:t>
      </w:r>
      <w:r w:rsidRPr="00332A48">
        <w:rPr>
          <w:rFonts w:eastAsia="Arial Unicode MS"/>
        </w:rPr>
        <w:t xml:space="preserve">Juvenile justice related regulation has prescribed child-friendly procedures to be adopted while trying cases involving children. </w:t>
      </w:r>
      <w:r w:rsidRPr="00332A48">
        <w:rPr>
          <w:rFonts w:eastAsia="Arial Unicode MS"/>
          <w:bCs/>
        </w:rPr>
        <w:t>Section 19 of the Act requires courts to avoid trial of a juvenile without a lawyer to defend the child.</w:t>
      </w:r>
      <w:r w:rsidR="00BD27C1">
        <w:rPr>
          <w:rFonts w:eastAsia="Arial Unicode MS"/>
          <w:bCs/>
        </w:rPr>
        <w:t xml:space="preserve"> </w:t>
      </w:r>
      <w:r w:rsidRPr="00332A48">
        <w:rPr>
          <w:rFonts w:eastAsia="Arial Unicode MS"/>
          <w:bCs/>
        </w:rPr>
        <w:t xml:space="preserve">For this purpose, the concerned court has to make necessary arrangements. </w:t>
      </w:r>
      <w:r w:rsidRPr="00332A48">
        <w:rPr>
          <w:rFonts w:eastAsia="Arial Unicode MS"/>
        </w:rPr>
        <w:t>Currently, all 75 district courts have juvenile benches.</w:t>
      </w:r>
    </w:p>
    <w:p w:rsidR="004079A2" w:rsidRPr="00332A48" w:rsidRDefault="004079A2" w:rsidP="000A255E">
      <w:pPr>
        <w:pStyle w:val="SingleTxtG"/>
        <w:rPr>
          <w:rFonts w:eastAsia="Arial Unicode MS"/>
        </w:rPr>
      </w:pPr>
      <w:r w:rsidRPr="00332A48">
        <w:rPr>
          <w:rFonts w:eastAsia="Arial Unicode MS"/>
        </w:rPr>
        <w:t>187.</w:t>
      </w:r>
      <w:r w:rsidRPr="00332A48">
        <w:rPr>
          <w:rFonts w:eastAsia="Arial Unicode MS"/>
        </w:rPr>
        <w:tab/>
        <w:t>The Child Labo</w:t>
      </w:r>
      <w:r>
        <w:rPr>
          <w:rFonts w:eastAsia="Arial Unicode MS"/>
        </w:rPr>
        <w:t>u</w:t>
      </w:r>
      <w:r w:rsidRPr="00332A48">
        <w:rPr>
          <w:rFonts w:eastAsia="Arial Unicode MS"/>
        </w:rPr>
        <w:t>r (Prohibition and Regulation) Act, 1999 outlaws the engagement of a child below 14 in work as a labo</w:t>
      </w:r>
      <w:r>
        <w:rPr>
          <w:rFonts w:eastAsia="Arial Unicode MS"/>
        </w:rPr>
        <w:t>u</w:t>
      </w:r>
      <w:r w:rsidRPr="00332A48">
        <w:rPr>
          <w:rFonts w:eastAsia="Arial Unicode MS"/>
        </w:rPr>
        <w:t>r and provides for a stringent punishment. A committee of child labo</w:t>
      </w:r>
      <w:r>
        <w:rPr>
          <w:rFonts w:eastAsia="Arial Unicode MS"/>
        </w:rPr>
        <w:t>u</w:t>
      </w:r>
      <w:r w:rsidRPr="00332A48">
        <w:rPr>
          <w:rFonts w:eastAsia="Arial Unicode MS"/>
        </w:rPr>
        <w:t>r prevention and a child labo</w:t>
      </w:r>
      <w:r>
        <w:rPr>
          <w:rFonts w:eastAsia="Arial Unicode MS"/>
        </w:rPr>
        <w:t>u</w:t>
      </w:r>
      <w:r w:rsidRPr="00332A48">
        <w:rPr>
          <w:rFonts w:eastAsia="Arial Unicode MS"/>
        </w:rPr>
        <w:t>r prevention fund have also been established under this Act. These measures are also in tune with the Worst Forms of Child Labo</w:t>
      </w:r>
      <w:r>
        <w:rPr>
          <w:rFonts w:eastAsia="Arial Unicode MS"/>
        </w:rPr>
        <w:t>u</w:t>
      </w:r>
      <w:r w:rsidRPr="00332A48">
        <w:rPr>
          <w:rFonts w:eastAsia="Arial Unicode MS"/>
        </w:rPr>
        <w:t>r Convention, 1999. The GON has been implementing a national master plan to eliminate the worst forms of child labo</w:t>
      </w:r>
      <w:r>
        <w:rPr>
          <w:rFonts w:eastAsia="Arial Unicode MS"/>
        </w:rPr>
        <w:t>u</w:t>
      </w:r>
      <w:r w:rsidRPr="00332A48">
        <w:rPr>
          <w:rFonts w:eastAsia="Arial Unicode MS"/>
        </w:rPr>
        <w:t>r. The priority sectors of the plan are: bonded child labo</w:t>
      </w:r>
      <w:r>
        <w:rPr>
          <w:rFonts w:eastAsia="Arial Unicode MS"/>
        </w:rPr>
        <w:t>u</w:t>
      </w:r>
      <w:r w:rsidRPr="00332A48">
        <w:rPr>
          <w:rFonts w:eastAsia="Arial Unicode MS"/>
        </w:rPr>
        <w:t>r; domestic child labo</w:t>
      </w:r>
      <w:r>
        <w:rPr>
          <w:rFonts w:eastAsia="Arial Unicode MS"/>
        </w:rPr>
        <w:t>u</w:t>
      </w:r>
      <w:r w:rsidRPr="00332A48">
        <w:rPr>
          <w:rFonts w:eastAsia="Arial Unicode MS"/>
        </w:rPr>
        <w:t>r; child porter; children working in mines; rag-pickers; trafficking in children for sexual exploitation, and childr</w:t>
      </w:r>
      <w:r>
        <w:rPr>
          <w:rFonts w:eastAsia="Arial Unicode MS"/>
        </w:rPr>
        <w:t>en working in carpet factories.</w:t>
      </w:r>
    </w:p>
    <w:p w:rsidR="004079A2" w:rsidRPr="00332A48" w:rsidRDefault="004079A2" w:rsidP="00B0307C">
      <w:pPr>
        <w:pStyle w:val="SingleTxtG"/>
        <w:rPr>
          <w:rFonts w:eastAsia="Arial Unicode MS"/>
          <w:bCs/>
        </w:rPr>
      </w:pPr>
      <w:r w:rsidRPr="00332A48">
        <w:rPr>
          <w:rFonts w:eastAsia="Arial Unicode MS"/>
        </w:rPr>
        <w:t>188.</w:t>
      </w:r>
      <w:r w:rsidRPr="00332A48">
        <w:rPr>
          <w:rFonts w:eastAsia="Arial Unicode MS"/>
        </w:rPr>
        <w:tab/>
        <w:t xml:space="preserve">Exploitation of children for pornography, sexual exploitation and trafficking is outlawed, in keeping with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's commitment under the two Protocols to the </w:t>
      </w:r>
      <w:r w:rsidR="00B0307C">
        <w:rPr>
          <w:rFonts w:eastAsia="Arial Unicode MS"/>
        </w:rPr>
        <w:t>CRC</w:t>
      </w:r>
      <w:r w:rsidRPr="00332A48">
        <w:rPr>
          <w:rFonts w:eastAsia="Arial Unicode MS"/>
        </w:rPr>
        <w:t>. T</w:t>
      </w:r>
      <w:r w:rsidRPr="00332A48">
        <w:rPr>
          <w:rFonts w:eastAsia="Arial Unicode MS"/>
          <w:bCs/>
        </w:rPr>
        <w:t>he electronic transaction legislation prohibits p</w:t>
      </w:r>
      <w:r w:rsidRPr="00332A48">
        <w:rPr>
          <w:rFonts w:eastAsia="Arial Unicode MS"/>
        </w:rPr>
        <w:t>ublication and demonstration in electronic media including computer and internet of materials prohibited by law or contrary to public policy or decency.</w:t>
      </w:r>
    </w:p>
    <w:p w:rsidR="004079A2" w:rsidRPr="00332A48" w:rsidRDefault="004079A2" w:rsidP="00FC644B">
      <w:pPr>
        <w:pStyle w:val="SingleTxtG"/>
        <w:rPr>
          <w:rFonts w:eastAsia="Arial Unicode MS"/>
        </w:rPr>
      </w:pPr>
      <w:r w:rsidRPr="00332A48">
        <w:rPr>
          <w:rFonts w:eastAsia="Arial Unicode MS"/>
        </w:rPr>
        <w:t>189.</w:t>
      </w:r>
      <w:r w:rsidRPr="00332A48">
        <w:rPr>
          <w:rFonts w:eastAsia="Arial Unicode MS"/>
        </w:rPr>
        <w:tab/>
        <w:t>The GON's national health policy is committed to provide free essential services to all. The Second Long-Term Health Plan 1997-2017 is being implemented. The essential health care package in child health includes immunization, integrated management of childhood illness and nutrition supplementation and education as major i</w:t>
      </w:r>
      <w:r>
        <w:rPr>
          <w:rFonts w:eastAsia="Arial Unicode MS"/>
        </w:rPr>
        <w:t xml:space="preserve">nterventions. </w:t>
      </w:r>
      <w:r w:rsidRPr="00332A48">
        <w:rPr>
          <w:rFonts w:eastAsia="Arial Unicode MS"/>
        </w:rPr>
        <w:t>Significant achievements have been made in the field of child health. Infant m</w:t>
      </w:r>
      <w:r w:rsidRPr="00332A48">
        <w:rPr>
          <w:rFonts w:eastAsia="Arial Unicode MS"/>
          <w:bCs/>
        </w:rPr>
        <w:t>ortality</w:t>
      </w:r>
      <w:r w:rsidRPr="00332A48">
        <w:rPr>
          <w:rFonts w:eastAsia="Arial Unicode MS"/>
          <w:b/>
          <w:bCs/>
        </w:rPr>
        <w:t xml:space="preserve"> </w:t>
      </w:r>
      <w:r w:rsidRPr="00332A48">
        <w:rPr>
          <w:rFonts w:eastAsia="Arial Unicode MS"/>
          <w:bCs/>
        </w:rPr>
        <w:t xml:space="preserve">rate has gone down to 48 per thousand live births and neonatal mortality rate (less than </w:t>
      </w:r>
      <w:r w:rsidR="00FC644B">
        <w:rPr>
          <w:rFonts w:eastAsia="Arial Unicode MS"/>
          <w:bCs/>
        </w:rPr>
        <w:t>four</w:t>
      </w:r>
      <w:r w:rsidR="00FC644B" w:rsidRPr="00332A48">
        <w:rPr>
          <w:rFonts w:eastAsia="Arial Unicode MS"/>
          <w:bCs/>
        </w:rPr>
        <w:t xml:space="preserve"> </w:t>
      </w:r>
      <w:r w:rsidRPr="00332A48">
        <w:rPr>
          <w:rFonts w:eastAsia="Arial Unicode MS"/>
          <w:bCs/>
        </w:rPr>
        <w:t>weeks) to 33 per thousand live births. Under-five child mortality rate has gone down to 61 per thousand live births. The immunization (BCG, DPT + HEP-B, Polio and Measles) rate of all six antigens in infants is more than 85</w:t>
      </w:r>
      <w:r w:rsidR="00BD27C1">
        <w:rPr>
          <w:rFonts w:eastAsia="Arial Unicode MS"/>
          <w:bCs/>
        </w:rPr>
        <w:t xml:space="preserve"> </w:t>
      </w:r>
      <w:r w:rsidR="00CE6FBD">
        <w:rPr>
          <w:rFonts w:eastAsia="Arial Unicode MS"/>
          <w:bCs/>
        </w:rPr>
        <w:t>per cent</w:t>
      </w:r>
      <w:r w:rsidRPr="00332A48">
        <w:rPr>
          <w:rFonts w:eastAsia="Arial Unicode MS"/>
          <w:bCs/>
        </w:rPr>
        <w:t xml:space="preserve">. </w:t>
      </w:r>
      <w:smartTag w:uri="urn:schemas-microsoft-com:office:smarttags" w:element="place">
        <w:smartTag w:uri="urn:schemas-microsoft-com:office:smarttags" w:element="country-region">
          <w:r w:rsidRPr="00332A48">
            <w:rPr>
              <w:rFonts w:eastAsia="Arial Unicode MS"/>
              <w:bCs/>
            </w:rPr>
            <w:t>Nepal</w:t>
          </w:r>
        </w:smartTag>
      </w:smartTag>
      <w:r w:rsidRPr="00332A48">
        <w:rPr>
          <w:rFonts w:eastAsia="Arial Unicode MS"/>
          <w:bCs/>
        </w:rPr>
        <w:t xml:space="preserve"> has successfully eliminated the neonatal tetanus and more than 9.5 million children have been given second dose of measles vaccination, which has reduced the post measles death significantly.</w:t>
      </w:r>
      <w:r w:rsidRPr="00332A48">
        <w:rPr>
          <w:rFonts w:eastAsia="Arial Unicode MS"/>
        </w:rPr>
        <w:t xml:space="preserve"> The GON is making efforts to increase the rate of child immunization to 100</w:t>
      </w:r>
      <w:r w:rsidR="00BD27C1">
        <w:rPr>
          <w:rFonts w:eastAsia="Arial Unicode MS"/>
        </w:rPr>
        <w:t xml:space="preserve"> </w:t>
      </w:r>
      <w:r w:rsidR="00CE6FBD">
        <w:rPr>
          <w:rFonts w:eastAsia="Arial Unicode MS"/>
        </w:rPr>
        <w:t>per cent</w:t>
      </w:r>
      <w:r w:rsidRPr="00332A48">
        <w:rPr>
          <w:rFonts w:eastAsia="Arial Unicode MS"/>
        </w:rPr>
        <w:t xml:space="preserve">. </w:t>
      </w:r>
      <w:r w:rsidRPr="00332A48">
        <w:rPr>
          <w:rFonts w:eastAsia="Arial Unicode MS"/>
          <w:bCs/>
        </w:rPr>
        <w:t>The main remaining challenge is to improve the health status of the neonates and overall nutritional status of the children.</w:t>
      </w:r>
    </w:p>
    <w:p w:rsidR="004079A2" w:rsidRPr="00332A48" w:rsidRDefault="004079A2" w:rsidP="000A255E">
      <w:pPr>
        <w:pStyle w:val="SingleTxtG"/>
        <w:rPr>
          <w:rFonts w:eastAsia="Arial Unicode MS"/>
          <w:iCs/>
        </w:rPr>
      </w:pPr>
      <w:r w:rsidRPr="00332A48">
        <w:rPr>
          <w:rFonts w:eastAsia="Arial Unicode MS"/>
          <w:iCs/>
        </w:rPr>
        <w:t>190.</w:t>
      </w:r>
      <w:r w:rsidRPr="00332A48">
        <w:rPr>
          <w:rFonts w:eastAsia="Arial Unicode MS"/>
          <w:iCs/>
        </w:rPr>
        <w:tab/>
      </w:r>
      <w:r w:rsidRPr="00332A48">
        <w:rPr>
          <w:rFonts w:eastAsia="Arial Unicode MS"/>
        </w:rPr>
        <w:t>The right to education has been safeguarded by the Constitution as a fundamental right. E</w:t>
      </w:r>
      <w:r w:rsidRPr="00332A48">
        <w:rPr>
          <w:rFonts w:eastAsia="Arial Unicode MS"/>
          <w:kern w:val="24"/>
        </w:rPr>
        <w:t xml:space="preserve">very community has the right to basic education in its mother tongue, and every citizen to free education up to secondary level, as provided in law. The education policy aims at democratic, inclusive and egalitarian quality education for all. </w:t>
      </w:r>
      <w:r w:rsidRPr="00332A48">
        <w:rPr>
          <w:rFonts w:eastAsia="Arial Unicode MS"/>
          <w:bCs/>
          <w:kern w:val="24"/>
        </w:rPr>
        <w:t>The GON has made education free up to secondary level. A bill to provide free and compulsory basic education is under consideration in the Legislative Parliament.</w:t>
      </w:r>
    </w:p>
    <w:p w:rsidR="004079A2" w:rsidRPr="00332A48" w:rsidRDefault="004079A2" w:rsidP="000A255E">
      <w:pPr>
        <w:pStyle w:val="SingleTxtG"/>
        <w:rPr>
          <w:rFonts w:eastAsia="Arial Unicode MS"/>
          <w:kern w:val="24"/>
        </w:rPr>
      </w:pPr>
      <w:r w:rsidRPr="00332A48">
        <w:rPr>
          <w:rFonts w:eastAsia="Arial Unicode MS"/>
          <w:kern w:val="24"/>
        </w:rPr>
        <w:t>191.</w:t>
      </w:r>
      <w:r w:rsidRPr="00332A48">
        <w:rPr>
          <w:rFonts w:eastAsia="Arial Unicode MS"/>
          <w:kern w:val="24"/>
        </w:rPr>
        <w:tab/>
        <w:t>The GON has implemented the School Sector Reform Plan (2009-2016) in a coordinated and sector-based approach. It restructures the school education covering education from grade one to twelve, while specifying education from grade one to eight as basic education, which is the basic right of the child. The National Action Plan on Education for All (2001-2015) has identified goals of elementary child education and development programmes, based on four pillars, namely, survival, development, protection and participation. The literacy rate of 6 plus year population is 63.7</w:t>
      </w:r>
      <w:r w:rsidR="00BD27C1">
        <w:rPr>
          <w:rFonts w:eastAsia="Arial Unicode MS"/>
          <w:kern w:val="24"/>
        </w:rPr>
        <w:t xml:space="preserve"> </w:t>
      </w:r>
      <w:r w:rsidR="00CE6FBD">
        <w:rPr>
          <w:rFonts w:eastAsia="Arial Unicode MS"/>
          <w:kern w:val="24"/>
        </w:rPr>
        <w:t>per cent</w:t>
      </w:r>
      <w:r w:rsidRPr="00332A48">
        <w:rPr>
          <w:rFonts w:eastAsia="Arial Unicode MS"/>
          <w:kern w:val="24"/>
        </w:rPr>
        <w:t>. There are altogether 33,160 schools where around 7,575,880 students are studying. The net enrolment rate of primary level (grade 1-5) has increased from 91.9</w:t>
      </w:r>
      <w:r w:rsidR="00BD27C1">
        <w:rPr>
          <w:rFonts w:eastAsia="Arial Unicode MS"/>
          <w:kern w:val="24"/>
        </w:rPr>
        <w:t xml:space="preserve"> </w:t>
      </w:r>
      <w:r w:rsidR="00CE6FBD">
        <w:rPr>
          <w:rFonts w:eastAsia="Arial Unicode MS"/>
          <w:kern w:val="24"/>
        </w:rPr>
        <w:t>per cent</w:t>
      </w:r>
      <w:r w:rsidRPr="00332A48">
        <w:rPr>
          <w:rFonts w:eastAsia="Arial Unicode MS"/>
          <w:kern w:val="24"/>
        </w:rPr>
        <w:t xml:space="preserve"> in 2008 to 94.5</w:t>
      </w:r>
      <w:r w:rsidR="00BD27C1">
        <w:rPr>
          <w:rFonts w:eastAsia="Arial Unicode MS"/>
          <w:kern w:val="24"/>
        </w:rPr>
        <w:t xml:space="preserve"> </w:t>
      </w:r>
      <w:r w:rsidR="00CE6FBD">
        <w:rPr>
          <w:rFonts w:eastAsia="Arial Unicode MS"/>
          <w:kern w:val="24"/>
        </w:rPr>
        <w:t>per cent</w:t>
      </w:r>
      <w:r w:rsidRPr="00332A48">
        <w:rPr>
          <w:rFonts w:eastAsia="Arial Unicode MS"/>
          <w:kern w:val="24"/>
        </w:rPr>
        <w:t xml:space="preserve"> in 2010. Currently, a total of 29,089 early child development centres are engaged in imparting child education, of which 24,773 are community school and community-based and the rest are institutional school-based. </w:t>
      </w:r>
    </w:p>
    <w:p w:rsidR="004079A2" w:rsidRPr="00332A48" w:rsidRDefault="004079A2" w:rsidP="000A255E">
      <w:pPr>
        <w:pStyle w:val="SingleTxtG"/>
        <w:rPr>
          <w:rFonts w:eastAsia="Arial Unicode MS"/>
          <w:kern w:val="24"/>
        </w:rPr>
      </w:pPr>
      <w:r w:rsidRPr="00332A48">
        <w:rPr>
          <w:rFonts w:eastAsia="Arial Unicode MS"/>
          <w:kern w:val="24"/>
        </w:rPr>
        <w:t>192.</w:t>
      </w:r>
      <w:r w:rsidRPr="00332A48">
        <w:rPr>
          <w:rFonts w:eastAsia="Arial Unicode MS"/>
          <w:kern w:val="24"/>
        </w:rPr>
        <w:tab/>
        <w:t xml:space="preserve">In order to ensure inclusiveness and gender mainstreaming in education, various programmes have been launched. These include provision of scholarship to indigent girls in </w:t>
      </w:r>
      <w:r w:rsidRPr="00332A48">
        <w:rPr>
          <w:rFonts w:eastAsia="Arial Unicode MS"/>
          <w:i/>
          <w:kern w:val="24"/>
        </w:rPr>
        <w:t>Terai</w:t>
      </w:r>
      <w:r w:rsidRPr="00332A48">
        <w:rPr>
          <w:rFonts w:eastAsia="Arial Unicode MS"/>
          <w:kern w:val="24"/>
        </w:rPr>
        <w:t xml:space="preserve"> who wish to pursue technical education on auxiliary nurse midwifery; extension of day nutrition programme to 35 districts to mitigate drop-outs; provision of scholarship to 50</w:t>
      </w:r>
      <w:r w:rsidR="00BD27C1">
        <w:rPr>
          <w:rFonts w:eastAsia="Arial Unicode MS"/>
          <w:kern w:val="24"/>
        </w:rPr>
        <w:t xml:space="preserve"> </w:t>
      </w:r>
      <w:r w:rsidR="00CE6FBD">
        <w:rPr>
          <w:rFonts w:eastAsia="Arial Unicode MS"/>
          <w:kern w:val="24"/>
        </w:rPr>
        <w:t>per cent</w:t>
      </w:r>
      <w:r w:rsidRPr="00332A48">
        <w:rPr>
          <w:rFonts w:eastAsia="Arial Unicode MS"/>
          <w:kern w:val="24"/>
        </w:rPr>
        <w:t xml:space="preserve"> girls at the primary level and to all school girl students in </w:t>
      </w:r>
      <w:r w:rsidRPr="00332A48">
        <w:rPr>
          <w:rFonts w:eastAsia="Arial Unicode MS"/>
          <w:i/>
          <w:kern w:val="24"/>
        </w:rPr>
        <w:t>Karnali</w:t>
      </w:r>
      <w:r w:rsidRPr="00332A48">
        <w:rPr>
          <w:rFonts w:eastAsia="Arial Unicode MS"/>
          <w:kern w:val="24"/>
        </w:rPr>
        <w:t xml:space="preserve"> Zone (a remote region in the country); allocation of quota for 40,000 girl students under annual 60,000 secondary education scholarships.</w:t>
      </w:r>
    </w:p>
    <w:p w:rsidR="004079A2" w:rsidRPr="0012600F" w:rsidRDefault="00AF32D4" w:rsidP="001E5B99">
      <w:pPr>
        <w:pStyle w:val="H4G"/>
        <w:rPr>
          <w:rFonts w:eastAsia="Arial Unicode MS"/>
          <w:b/>
          <w:bCs/>
          <w:i w:val="0"/>
          <w:iCs/>
        </w:rPr>
      </w:pPr>
      <w:r>
        <w:rPr>
          <w:rFonts w:eastAsia="Arial Unicode MS"/>
        </w:rPr>
        <w:tab/>
      </w:r>
      <w:r w:rsidRPr="0012600F">
        <w:rPr>
          <w:rFonts w:eastAsia="Arial Unicode MS"/>
          <w:b/>
          <w:bCs/>
          <w:i w:val="0"/>
          <w:iCs/>
        </w:rPr>
        <w:tab/>
      </w:r>
      <w:r w:rsidR="004079A2" w:rsidRPr="0012600F">
        <w:rPr>
          <w:rFonts w:eastAsia="Arial Unicode MS"/>
          <w:b/>
          <w:bCs/>
          <w:i w:val="0"/>
          <w:iCs/>
        </w:rPr>
        <w:t>Article</w:t>
      </w:r>
      <w:r w:rsidR="001E5B99">
        <w:rPr>
          <w:rFonts w:eastAsia="Arial Unicode MS"/>
          <w:b/>
          <w:bCs/>
          <w:i w:val="0"/>
          <w:iCs/>
        </w:rPr>
        <w:t xml:space="preserve"> 25- </w:t>
      </w:r>
      <w:r w:rsidR="004079A2" w:rsidRPr="0012600F">
        <w:rPr>
          <w:rFonts w:eastAsia="Arial Unicode MS"/>
          <w:b/>
          <w:bCs/>
          <w:i w:val="0"/>
          <w:iCs/>
        </w:rPr>
        <w:t xml:space="preserve">Right to </w:t>
      </w:r>
      <w:r w:rsidR="00FC644B" w:rsidRPr="0012600F">
        <w:rPr>
          <w:rFonts w:eastAsia="Arial Unicode MS"/>
          <w:b/>
          <w:bCs/>
          <w:i w:val="0"/>
          <w:iCs/>
        </w:rPr>
        <w:t>political participation</w:t>
      </w:r>
    </w:p>
    <w:p w:rsidR="004079A2" w:rsidRPr="00332A48" w:rsidRDefault="004079A2" w:rsidP="000A255E">
      <w:pPr>
        <w:pStyle w:val="SingleTxtG"/>
        <w:rPr>
          <w:rFonts w:eastAsia="Arial Unicode MS"/>
        </w:rPr>
      </w:pPr>
      <w:r w:rsidRPr="00332A48">
        <w:rPr>
          <w:rFonts w:eastAsia="Arial Unicode MS"/>
        </w:rPr>
        <w:t>193.</w:t>
      </w:r>
      <w:r w:rsidRPr="00332A48">
        <w:rPr>
          <w:rFonts w:eastAsia="Arial Unicode MS"/>
        </w:rPr>
        <w:tab/>
        <w:t xml:space="preserve">Every citizen of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has the right and opportunity without any distinctions and unreasonable restrictions to participate in the conduct of public affairs, directly or through their representatives, to vote and to be elected at genuine periodic elections, and to have access, on general terms of equality, to public service in the country. A range of measures have ensured this right.</w:t>
      </w:r>
    </w:p>
    <w:p w:rsidR="004079A2" w:rsidRPr="00332A48" w:rsidRDefault="004079A2" w:rsidP="00FC644B">
      <w:pPr>
        <w:pStyle w:val="SingleTxtG"/>
        <w:rPr>
          <w:rFonts w:eastAsia="Arial Unicode MS"/>
        </w:rPr>
      </w:pPr>
      <w:r w:rsidRPr="00332A48">
        <w:rPr>
          <w:rFonts w:eastAsia="Arial Unicode MS"/>
        </w:rPr>
        <w:t>194.</w:t>
      </w:r>
      <w:r w:rsidRPr="00332A48">
        <w:rPr>
          <w:rFonts w:eastAsia="Arial Unicode MS"/>
        </w:rPr>
        <w:tab/>
        <w:t xml:space="preserve">At the moment, the citizens of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are framing a new constitution through their representative body, the CA. The Constitution provides for the election to the CA by universal and equal suffrage. Every citizen of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having attained the age of 18 is entitled to vote in accordance with law. A citizen of Nepal, who has attained the age of 25, who is not convicted of a criminal offence involving moral turpitude and not disqualified by law, and does not hold any office of profit, has the right to be elected at the election to the CA. Accordingly, election to the members of the CA was held through secret ballots, and genuinely. To achieve inclusiveness and enhance people's participation in the polity, </w:t>
      </w:r>
      <w:r w:rsidR="00FC644B">
        <w:rPr>
          <w:rFonts w:eastAsia="Arial Unicode MS"/>
        </w:rPr>
        <w:t>a</w:t>
      </w:r>
      <w:r w:rsidR="00FC644B" w:rsidRPr="00332A48">
        <w:rPr>
          <w:rFonts w:eastAsia="Arial Unicode MS"/>
        </w:rPr>
        <w:t xml:space="preserve">rticle </w:t>
      </w:r>
      <w:r w:rsidRPr="00332A48">
        <w:rPr>
          <w:rFonts w:eastAsia="Arial Unicode MS"/>
        </w:rPr>
        <w:t>63 of the Constitution has adopted a parallel electoral system in electing the 601-member CA.</w:t>
      </w:r>
    </w:p>
    <w:p w:rsidR="004079A2" w:rsidRPr="00332A48" w:rsidRDefault="004079A2" w:rsidP="000A255E">
      <w:pPr>
        <w:pStyle w:val="SingleTxtG"/>
      </w:pPr>
      <w:r w:rsidRPr="00332A48">
        <w:rPr>
          <w:rFonts w:eastAsia="Arial Unicode MS"/>
        </w:rPr>
        <w:t>195.</w:t>
      </w:r>
      <w:r w:rsidRPr="00332A48">
        <w:rPr>
          <w:rFonts w:eastAsia="Arial Unicode MS"/>
        </w:rPr>
        <w:tab/>
      </w:r>
      <w:r w:rsidRPr="00332A48">
        <w:t xml:space="preserve">The Election Commission is responsible to conduct, supervise, direct, control periodic elections, and prepare electoral rolls for that purpose. </w:t>
      </w:r>
      <w:r w:rsidRPr="00332A48">
        <w:rPr>
          <w:rFonts w:eastAsia="Arial Unicode MS"/>
        </w:rPr>
        <w:t>In order to ensure the right of every citizen to public service on general terms of equality, the Constitution has established the obligation of the State to make progressive restructuring of the State, with inclusive, democratic and federal system of governance. The CA will finally sett</w:t>
      </w:r>
      <w:r w:rsidR="00E320DC">
        <w:rPr>
          <w:rFonts w:eastAsia="Arial Unicode MS"/>
        </w:rPr>
        <w:t>le this constitutional mission.</w:t>
      </w:r>
    </w:p>
    <w:p w:rsidR="004079A2" w:rsidRPr="00332A48" w:rsidRDefault="004079A2" w:rsidP="000A255E">
      <w:pPr>
        <w:pStyle w:val="SingleTxtG"/>
        <w:rPr>
          <w:rFonts w:eastAsia="Arial Unicode MS"/>
        </w:rPr>
      </w:pPr>
      <w:r w:rsidRPr="00332A48">
        <w:rPr>
          <w:rFonts w:eastAsia="Arial Unicode MS"/>
        </w:rPr>
        <w:t>196.</w:t>
      </w:r>
      <w:r w:rsidRPr="00332A48">
        <w:rPr>
          <w:rFonts w:eastAsia="Arial Unicode MS"/>
        </w:rPr>
        <w:tab/>
        <w:t>The Local Self-Governance Act, 1999 and the Local Body Election Procedure Act, 1992, are legislative measures that provide for participation of people in the local self-governance. Periodic elections by universal and equal suffrage and secret ballot are the cardinal pillars of these legislations. The Constitution has explicitly provided that the provision of local-self governance authority is to be made based on decentralization and devolution of authority to promote public participation in the system of governance by creating atmosphere conducive to the exercise of sovereignty of people, deliver services to the people, and have institutional development of democracy, at and even from the local level. The GON is, however, facing a number of problems including poverty and illiteracy in better ensuring</w:t>
      </w:r>
      <w:r w:rsidR="00E320DC">
        <w:rPr>
          <w:rFonts w:eastAsia="Arial Unicode MS"/>
        </w:rPr>
        <w:t xml:space="preserve"> the enjoyment of these rights.</w:t>
      </w:r>
    </w:p>
    <w:p w:rsidR="004079A2" w:rsidRPr="0012600F" w:rsidRDefault="00AF32D4" w:rsidP="001E5B99">
      <w:pPr>
        <w:pStyle w:val="H4G"/>
        <w:rPr>
          <w:rFonts w:eastAsia="Arial Unicode MS"/>
          <w:b/>
          <w:bCs/>
          <w:i w:val="0"/>
          <w:iCs/>
        </w:rPr>
      </w:pPr>
      <w:r>
        <w:rPr>
          <w:rFonts w:eastAsia="Arial Unicode MS"/>
        </w:rPr>
        <w:tab/>
      </w:r>
      <w:r w:rsidRPr="0012600F">
        <w:rPr>
          <w:rFonts w:eastAsia="Arial Unicode MS"/>
          <w:b/>
          <w:bCs/>
          <w:i w:val="0"/>
          <w:iCs/>
        </w:rPr>
        <w:tab/>
      </w:r>
      <w:r w:rsidR="004079A2" w:rsidRPr="0012600F">
        <w:rPr>
          <w:rFonts w:eastAsia="Arial Unicode MS"/>
          <w:b/>
          <w:bCs/>
          <w:i w:val="0"/>
          <w:iCs/>
        </w:rPr>
        <w:t>Article</w:t>
      </w:r>
      <w:r w:rsidR="001E5B99">
        <w:rPr>
          <w:rFonts w:eastAsia="Arial Unicode MS"/>
          <w:b/>
          <w:bCs/>
          <w:i w:val="0"/>
          <w:iCs/>
        </w:rPr>
        <w:t xml:space="preserve"> 26- </w:t>
      </w:r>
      <w:r w:rsidR="004079A2" w:rsidRPr="0012600F">
        <w:rPr>
          <w:rFonts w:eastAsia="Arial Unicode MS"/>
          <w:b/>
          <w:bCs/>
          <w:i w:val="0"/>
          <w:iCs/>
        </w:rPr>
        <w:t xml:space="preserve">Right to </w:t>
      </w:r>
      <w:r w:rsidR="00FC644B" w:rsidRPr="0012600F">
        <w:rPr>
          <w:rFonts w:eastAsia="Arial Unicode MS"/>
          <w:b/>
          <w:bCs/>
          <w:i w:val="0"/>
          <w:iCs/>
        </w:rPr>
        <w:t xml:space="preserve">equality </w:t>
      </w:r>
      <w:r w:rsidR="004079A2" w:rsidRPr="0012600F">
        <w:rPr>
          <w:rFonts w:eastAsia="Arial Unicode MS"/>
          <w:b/>
          <w:bCs/>
          <w:i w:val="0"/>
          <w:iCs/>
        </w:rPr>
        <w:t xml:space="preserve">before </w:t>
      </w:r>
      <w:r w:rsidR="00FC644B" w:rsidRPr="0012600F">
        <w:rPr>
          <w:rFonts w:eastAsia="Arial Unicode MS"/>
          <w:b/>
          <w:bCs/>
          <w:i w:val="0"/>
          <w:iCs/>
        </w:rPr>
        <w:t>the law</w:t>
      </w:r>
    </w:p>
    <w:p w:rsidR="004079A2" w:rsidRPr="00332A48" w:rsidRDefault="004079A2" w:rsidP="000A255E">
      <w:pPr>
        <w:pStyle w:val="SingleTxtG"/>
        <w:rPr>
          <w:rFonts w:eastAsia="Arial Unicode MS"/>
        </w:rPr>
      </w:pPr>
      <w:r w:rsidRPr="00332A48">
        <w:rPr>
          <w:rFonts w:eastAsia="Arial Unicode MS"/>
        </w:rPr>
        <w:t>197.</w:t>
      </w:r>
      <w:r w:rsidRPr="00332A48">
        <w:rPr>
          <w:rFonts w:eastAsia="Arial Unicode MS"/>
        </w:rPr>
        <w:tab/>
        <w:t xml:space="preserve">Article 13 of the Constitution provides that all citizens are equal before the law, and no person shall be denied the equal protection of the laws. No discrimination is to be made against any citizen in the application of general laws on grounds of religion, race, sex, caste, tribe, origin, language or ideological conviction, or any of them. Section 3 of the CLA, 1955 also protects the right to equality before the law and equal protection of the law. </w:t>
      </w:r>
    </w:p>
    <w:p w:rsidR="004079A2" w:rsidRPr="0012600F" w:rsidRDefault="00AF32D4" w:rsidP="001E5B99">
      <w:pPr>
        <w:pStyle w:val="H4G"/>
        <w:rPr>
          <w:rFonts w:eastAsia="Arial Unicode MS"/>
          <w:b/>
          <w:bCs/>
          <w:i w:val="0"/>
          <w:iCs/>
        </w:rPr>
      </w:pPr>
      <w:r>
        <w:rPr>
          <w:rFonts w:eastAsia="Arial Unicode MS"/>
        </w:rPr>
        <w:tab/>
      </w:r>
      <w:r w:rsidRPr="0012600F">
        <w:rPr>
          <w:rFonts w:eastAsia="Arial Unicode MS"/>
          <w:b/>
          <w:bCs/>
          <w:i w:val="0"/>
          <w:iCs/>
        </w:rPr>
        <w:tab/>
      </w:r>
      <w:r w:rsidR="004079A2" w:rsidRPr="0012600F">
        <w:rPr>
          <w:rFonts w:eastAsia="Arial Unicode MS"/>
          <w:b/>
          <w:bCs/>
          <w:i w:val="0"/>
          <w:iCs/>
        </w:rPr>
        <w:t>Article</w:t>
      </w:r>
      <w:r w:rsidR="001E5B99">
        <w:rPr>
          <w:rFonts w:eastAsia="Arial Unicode MS"/>
          <w:b/>
          <w:bCs/>
          <w:i w:val="0"/>
          <w:iCs/>
        </w:rPr>
        <w:t xml:space="preserve"> 27- </w:t>
      </w:r>
      <w:r w:rsidR="004079A2" w:rsidRPr="0012600F">
        <w:rPr>
          <w:rFonts w:eastAsia="Arial Unicode MS"/>
          <w:b/>
          <w:bCs/>
          <w:i w:val="0"/>
          <w:iCs/>
        </w:rPr>
        <w:t xml:space="preserve">Right of </w:t>
      </w:r>
      <w:r w:rsidR="00FC644B" w:rsidRPr="0012600F">
        <w:rPr>
          <w:rFonts w:eastAsia="Arial Unicode MS"/>
          <w:b/>
          <w:bCs/>
          <w:i w:val="0"/>
          <w:iCs/>
        </w:rPr>
        <w:t xml:space="preserve">minorities </w:t>
      </w:r>
      <w:r w:rsidR="004079A2" w:rsidRPr="0012600F">
        <w:rPr>
          <w:rFonts w:eastAsia="Arial Unicode MS"/>
          <w:b/>
          <w:bCs/>
          <w:i w:val="0"/>
          <w:iCs/>
        </w:rPr>
        <w:t xml:space="preserve">to </w:t>
      </w:r>
      <w:r w:rsidR="00FC644B" w:rsidRPr="0012600F">
        <w:rPr>
          <w:rFonts w:eastAsia="Arial Unicode MS"/>
          <w:b/>
          <w:bCs/>
          <w:i w:val="0"/>
          <w:iCs/>
        </w:rPr>
        <w:t xml:space="preserve">enjoy </w:t>
      </w:r>
      <w:r w:rsidR="004079A2" w:rsidRPr="0012600F">
        <w:rPr>
          <w:rFonts w:eastAsia="Arial Unicode MS"/>
          <w:b/>
          <w:bCs/>
          <w:i w:val="0"/>
          <w:iCs/>
        </w:rPr>
        <w:t xml:space="preserve">their </w:t>
      </w:r>
      <w:r w:rsidR="00FC644B" w:rsidRPr="0012600F">
        <w:rPr>
          <w:rFonts w:eastAsia="Arial Unicode MS"/>
          <w:b/>
          <w:bCs/>
          <w:i w:val="0"/>
          <w:iCs/>
        </w:rPr>
        <w:t>own culture</w:t>
      </w:r>
      <w:r w:rsidR="004079A2" w:rsidRPr="0012600F">
        <w:rPr>
          <w:rFonts w:eastAsia="Arial Unicode MS"/>
          <w:b/>
          <w:bCs/>
          <w:i w:val="0"/>
          <w:iCs/>
        </w:rPr>
        <w:t xml:space="preserve">, </w:t>
      </w:r>
      <w:r w:rsidR="00FC644B" w:rsidRPr="0012600F">
        <w:rPr>
          <w:rFonts w:eastAsia="Arial Unicode MS"/>
          <w:b/>
          <w:bCs/>
          <w:i w:val="0"/>
          <w:iCs/>
        </w:rPr>
        <w:t>religion</w:t>
      </w:r>
      <w:r w:rsidR="004079A2" w:rsidRPr="0012600F">
        <w:rPr>
          <w:rFonts w:eastAsia="Arial Unicode MS"/>
          <w:b/>
          <w:bCs/>
          <w:i w:val="0"/>
          <w:iCs/>
        </w:rPr>
        <w:t>, etc.</w:t>
      </w:r>
    </w:p>
    <w:p w:rsidR="004079A2" w:rsidRPr="00332A48" w:rsidRDefault="004079A2" w:rsidP="000A255E">
      <w:pPr>
        <w:pStyle w:val="SingleTxtG"/>
        <w:rPr>
          <w:rFonts w:eastAsia="Arial Unicode MS"/>
        </w:rPr>
      </w:pPr>
      <w:r w:rsidRPr="00332A48">
        <w:rPr>
          <w:rFonts w:eastAsia="Arial Unicode MS"/>
        </w:rPr>
        <w:t>198.</w:t>
      </w:r>
      <w:r w:rsidRPr="00332A48">
        <w:rPr>
          <w:rFonts w:eastAsia="Arial Unicode MS"/>
        </w:rPr>
        <w:tab/>
        <w:t>Article 3 of the Constitution</w:t>
      </w:r>
      <w:r w:rsidR="00BD27C1">
        <w:rPr>
          <w:rFonts w:eastAsia="Arial Unicode MS"/>
        </w:rPr>
        <w:t xml:space="preserve"> </w:t>
      </w:r>
      <w:r w:rsidRPr="00332A48">
        <w:rPr>
          <w:rFonts w:eastAsia="Arial Unicode MS"/>
        </w:rPr>
        <w:t xml:space="preserve">stipulates that having common aspiration of multiethnic, multilingual, multi religious, multicultural characteristics and having committed and united by a bond of allegiance to national independence, integrity, national interest and prosperity of Nepal, the Nepalese people collectively constitute the nation. This constitutional stipulation is a key spirit of the social relation of the Nepalese people with each other. It implies that every ethnic group, culture, language, and territorial or regional identity commands equality in treatment and advantage. </w:t>
      </w:r>
    </w:p>
    <w:p w:rsidR="004079A2" w:rsidRPr="00332A48" w:rsidRDefault="004079A2" w:rsidP="00FC644B">
      <w:pPr>
        <w:pStyle w:val="SingleTxtG"/>
        <w:rPr>
          <w:rFonts w:eastAsia="Arial Unicode MS"/>
        </w:rPr>
      </w:pPr>
      <w:r w:rsidRPr="00332A48">
        <w:rPr>
          <w:rFonts w:eastAsia="Arial Unicode MS"/>
        </w:rPr>
        <w:t>199.</w:t>
      </w:r>
      <w:r w:rsidRPr="00332A48">
        <w:rPr>
          <w:rFonts w:eastAsia="Arial Unicode MS"/>
        </w:rPr>
        <w:tab/>
        <w:t xml:space="preserve">All the languages spoken as the mother tongue in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are constitutionally recognized as national languages. The Nepali language in the </w:t>
      </w:r>
      <w:r w:rsidRPr="00332A48">
        <w:rPr>
          <w:rFonts w:eastAsia="Arial Unicode MS"/>
          <w:i/>
        </w:rPr>
        <w:t>Devnagari</w:t>
      </w:r>
      <w:r w:rsidRPr="00332A48">
        <w:rPr>
          <w:rFonts w:eastAsia="Arial Unicode MS"/>
        </w:rPr>
        <w:t xml:space="preserve"> script is the official language. Accordingly, each community residing in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has the right to get basis education in its mother tongue, and to preserve and promote its language, script, culture, cultural civilization and heritage. Similarly, under </w:t>
      </w:r>
      <w:r w:rsidR="00FC644B">
        <w:rPr>
          <w:rFonts w:eastAsia="Arial Unicode MS"/>
        </w:rPr>
        <w:t>a</w:t>
      </w:r>
      <w:r w:rsidR="00FC644B" w:rsidRPr="00332A48">
        <w:rPr>
          <w:rFonts w:eastAsia="Arial Unicode MS"/>
        </w:rPr>
        <w:t xml:space="preserve">rticle </w:t>
      </w:r>
      <w:r w:rsidRPr="00332A48">
        <w:rPr>
          <w:rFonts w:eastAsia="Arial Unicode MS"/>
        </w:rPr>
        <w:t>23 of the Constitution each person has the right to profess, practice and preserve his or her own religion as handed down to him or her from ancient times ,having due regard to the social and cultural traditional practices. Every religious denomination has the right to maintain its independent existence to operate and protect its religious sites and trusts in accordance with law. The Constitution has explicitly directed the State to eliminate social and economic inequalities, maintain and promote plurality and diversity of cultures.</w:t>
      </w:r>
    </w:p>
    <w:p w:rsidR="004079A2" w:rsidRPr="00332A48" w:rsidRDefault="004079A2" w:rsidP="000A255E">
      <w:pPr>
        <w:pStyle w:val="SingleTxtG"/>
        <w:rPr>
          <w:rFonts w:eastAsia="Arial Unicode MS"/>
        </w:rPr>
      </w:pPr>
      <w:r w:rsidRPr="00332A48">
        <w:rPr>
          <w:rFonts w:eastAsia="Arial Unicode MS"/>
        </w:rPr>
        <w:t>200.</w:t>
      </w:r>
      <w:r w:rsidRPr="00332A48">
        <w:rPr>
          <w:rFonts w:eastAsia="Arial Unicode MS"/>
        </w:rPr>
        <w:tab/>
        <w:t xml:space="preserve">Recently, the GON has adopted a national culture policy with main objective to protect tangible and intangible culture and promote cultural and religious harmonization and co-existence, founded on the notion of national unity and secularism.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has also ratified the Convention for the Safeguard of Intangible Cultural Heritage, 2003.</w:t>
      </w:r>
      <w:r w:rsidR="00BD27C1">
        <w:rPr>
          <w:rFonts w:eastAsia="Arial Unicode MS"/>
        </w:rPr>
        <w:t xml:space="preserve"> </w:t>
      </w:r>
      <w:r w:rsidRPr="00332A48">
        <w:rPr>
          <w:rFonts w:eastAsia="Arial Unicode MS"/>
        </w:rPr>
        <w:t>Similarly, various laws have been enacted to carry out this constitutional mandate. The Nepal Academy Act, 2007, Nepal Fine Arts Academy Act, 2007 and Nepal Music and Dance Academy Act, 2007 can be cited as some legal measures to ensure protection, promotion and overall development of various disciplines of culture and cultural heritages of the multi-ethnic, multi-lingual, multi-religious and multi-cultural country.</w:t>
      </w:r>
    </w:p>
    <w:p w:rsidR="004079A2" w:rsidRPr="00332A48" w:rsidRDefault="004079A2" w:rsidP="000A255E">
      <w:pPr>
        <w:pStyle w:val="SingleTxtG"/>
        <w:rPr>
          <w:rFonts w:eastAsia="Arial Unicode MS"/>
        </w:rPr>
      </w:pPr>
      <w:r w:rsidRPr="00332A48">
        <w:rPr>
          <w:rFonts w:eastAsia="Arial Unicode MS"/>
        </w:rPr>
        <w:t>201.</w:t>
      </w:r>
      <w:r w:rsidRPr="00332A48">
        <w:rPr>
          <w:rFonts w:eastAsia="Arial Unicode MS"/>
        </w:rPr>
        <w:tab/>
        <w:t xml:space="preserve">The NFDIN and NDC have also played a significant role in the protection and promotion of the rights of the indigenous nationalities and </w:t>
      </w:r>
      <w:r w:rsidRPr="00332A48">
        <w:rPr>
          <w:rFonts w:eastAsia="Arial Unicode MS"/>
          <w:i/>
        </w:rPr>
        <w:t>Dalits</w:t>
      </w:r>
      <w:r w:rsidRPr="00332A48">
        <w:rPr>
          <w:rFonts w:eastAsia="Arial Unicode MS"/>
        </w:rPr>
        <w:t>, respectively. These institutions have been instrumental in bringing the minorities and vulnerable sections of the society in the mainstream of the governance, and forging cohesion and coexistence between communities.</w:t>
      </w:r>
    </w:p>
    <w:p w:rsidR="004079A2" w:rsidRPr="00332A48" w:rsidRDefault="00AF32D4" w:rsidP="00AF32D4">
      <w:pPr>
        <w:pStyle w:val="H1G"/>
        <w:rPr>
          <w:rFonts w:eastAsia="Arial Unicode MS"/>
        </w:rPr>
      </w:pPr>
      <w:r>
        <w:rPr>
          <w:rFonts w:eastAsia="Arial Unicode MS"/>
        </w:rPr>
        <w:tab/>
      </w:r>
      <w:r w:rsidR="004079A2" w:rsidRPr="00332A48">
        <w:rPr>
          <w:rFonts w:eastAsia="Arial Unicode MS"/>
        </w:rPr>
        <w:t>VII</w:t>
      </w:r>
      <w:r w:rsidR="004079A2" w:rsidRPr="00332A48">
        <w:rPr>
          <w:rFonts w:eastAsia="Arial Unicode MS"/>
        </w:rPr>
        <w:tab/>
      </w:r>
      <w:r w:rsidRPr="00332A48">
        <w:rPr>
          <w:rFonts w:eastAsia="Arial Unicode MS"/>
        </w:rPr>
        <w:t>Conclusion</w:t>
      </w:r>
    </w:p>
    <w:p w:rsidR="004079A2" w:rsidRPr="00332A48" w:rsidRDefault="004079A2" w:rsidP="00B26648">
      <w:pPr>
        <w:pStyle w:val="SingleTxtG"/>
        <w:rPr>
          <w:rFonts w:eastAsia="Arial Unicode MS"/>
          <w:b/>
        </w:rPr>
      </w:pPr>
      <w:r w:rsidRPr="00332A48">
        <w:rPr>
          <w:rFonts w:eastAsia="Arial Unicode MS"/>
        </w:rPr>
        <w:t>202.</w:t>
      </w:r>
      <w:r w:rsidRPr="00332A48">
        <w:rPr>
          <w:rFonts w:eastAsia="Arial Unicode MS"/>
        </w:rPr>
        <w:tab/>
        <w:t xml:space="preserve">Upon acceding to </w:t>
      </w:r>
      <w:r w:rsidR="00B26648">
        <w:rPr>
          <w:rFonts w:eastAsia="Arial Unicode MS"/>
        </w:rPr>
        <w:t>ICCPR</w:t>
      </w:r>
      <w:r w:rsidRPr="00332A48">
        <w:rPr>
          <w:rFonts w:eastAsia="Arial Unicode MS"/>
        </w:rPr>
        <w:t xml:space="preserve">,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has adopted a range of administrative, legislative and judicial measures to ensure protection of the rights enshrined in the ICCPR. It has joined several international and regional instruments protecting civil and political rights. The GON believes that during the period under the review of this </w:t>
      </w:r>
      <w:r w:rsidR="00FC644B">
        <w:rPr>
          <w:rFonts w:eastAsia="Arial Unicode MS"/>
        </w:rPr>
        <w:t>r</w:t>
      </w:r>
      <w:r w:rsidR="00FC644B" w:rsidRPr="00332A48">
        <w:rPr>
          <w:rFonts w:eastAsia="Arial Unicode MS"/>
        </w:rPr>
        <w:t>eport</w:t>
      </w:r>
      <w:r w:rsidRPr="00332A48">
        <w:rPr>
          <w:rFonts w:eastAsia="Arial Unicode MS"/>
        </w:rPr>
        <w:t xml:space="preserve">,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has been able to make some </w:t>
      </w:r>
      <w:r>
        <w:rPr>
          <w:rFonts w:eastAsia="Arial Unicode MS"/>
        </w:rPr>
        <w:t xml:space="preserve">important </w:t>
      </w:r>
      <w:r w:rsidRPr="00332A48">
        <w:rPr>
          <w:rFonts w:eastAsia="Arial Unicode MS"/>
        </w:rPr>
        <w:t>achievements in the field of protection and promotion of human rights in general and civil and political rights in particular. In the nutshell, it has been able to adopt a holistic and multi-faceted approach for the protection and promotion of human rights against the backdrop of its diverse social and cultural ethos, development imperatives and over a decade long armed conflict. The right-based approach and human rights policy have gradually gained momentum in national development plans and policies.</w:t>
      </w:r>
      <w:r w:rsidRPr="00332A48">
        <w:rPr>
          <w:rFonts w:eastAsia="Arial Unicode MS"/>
          <w:b/>
        </w:rPr>
        <w:t xml:space="preserve"> </w:t>
      </w:r>
      <w:r w:rsidRPr="00332A48">
        <w:rPr>
          <w:rFonts w:eastAsia="Arial Unicode MS"/>
        </w:rPr>
        <w:t xml:space="preserve">Human rights are core guiding principles in the governance and development plans. A legislative framework of good governance has been in place with the enactment of the Good Governance (Management and Operation) Act. The issue of human rights has been crystallized by law and practice as an integral part of the governance system of the country, founded on that peace, justice and democracy are invisible and they never thrive in isolation. Similarly, inclusive and balanced development approach, adoption of human rights and social justice as interlinked issues, consolidation of independence of judiciary as the foundation for justice and human rights, enhanced collaboration with the civil society, effective implementation of policies of zero tolerance against gender-based violence and child recruitment are some of the best practices adopted by Nepal in this field. The GON has made </w:t>
      </w:r>
      <w:r>
        <w:rPr>
          <w:rFonts w:eastAsia="Arial Unicode MS"/>
        </w:rPr>
        <w:t>some significant</w:t>
      </w:r>
      <w:r w:rsidRPr="00332A48">
        <w:rPr>
          <w:rFonts w:eastAsia="Arial Unicode MS"/>
        </w:rPr>
        <w:t xml:space="preserve"> legislative reforms. The slavery system, arbitrary arrest, incommunicado detention, ill-treatment of prisoners, practice of systematic torture and any kind of discrimination on whatsoever pretensions are made illegal and punishable by law. The GON has submitted to the Legislature-Parliament the Bills on Penal and Criminal Procedure Code, Civil Code and Civil Procedure Code and Sentencing Act, with provisions to the tune of international human rights and humanitarian law standards. The new constitution, with package of federal structure, decentralization and devolution of powers and guarantee of proportional participation of all people in the </w:t>
      </w:r>
      <w:r w:rsidR="00CE6FBD">
        <w:rPr>
          <w:rFonts w:eastAsia="Arial Unicode MS"/>
        </w:rPr>
        <w:t>S</w:t>
      </w:r>
      <w:r w:rsidR="00CE6FBD" w:rsidRPr="00332A48">
        <w:rPr>
          <w:rFonts w:eastAsia="Arial Unicode MS"/>
        </w:rPr>
        <w:t xml:space="preserve">tate’s </w:t>
      </w:r>
      <w:r w:rsidRPr="00332A48">
        <w:rPr>
          <w:rFonts w:eastAsia="Arial Unicode MS"/>
        </w:rPr>
        <w:t>affairs and governance, is expected to provide a milestone for accelerating the pace of socio-economic development and consolidation of democracy, which constitute pre-conditions for a desired level of protection of civil and political rights.</w:t>
      </w:r>
    </w:p>
    <w:p w:rsidR="004079A2" w:rsidRPr="00332A48" w:rsidRDefault="004079A2" w:rsidP="00FC644B">
      <w:pPr>
        <w:pStyle w:val="SingleTxtG"/>
        <w:rPr>
          <w:rFonts w:eastAsia="Arial Unicode MS"/>
        </w:rPr>
      </w:pPr>
      <w:r w:rsidRPr="00332A48">
        <w:rPr>
          <w:rFonts w:eastAsia="Arial Unicode MS"/>
        </w:rPr>
        <w:t>203.</w:t>
      </w:r>
      <w:r w:rsidRPr="00332A48">
        <w:rPr>
          <w:rFonts w:eastAsia="Arial Unicode MS"/>
        </w:rPr>
        <w:tab/>
        <w:t xml:space="preserve">Despite a range of measures that have been taken, people's ability to enjoy human rights is constrained by various factors, which also relate to governance and structural and functional capabilities of the </w:t>
      </w:r>
      <w:r w:rsidR="00FC644B">
        <w:rPr>
          <w:rFonts w:eastAsia="Arial Unicode MS"/>
        </w:rPr>
        <w:t>S</w:t>
      </w:r>
      <w:r w:rsidR="00FC644B" w:rsidRPr="00332A48">
        <w:rPr>
          <w:rFonts w:eastAsia="Arial Unicode MS"/>
        </w:rPr>
        <w:t xml:space="preserve">tate </w:t>
      </w:r>
      <w:r w:rsidRPr="00332A48">
        <w:rPr>
          <w:rFonts w:eastAsia="Arial Unicode MS"/>
        </w:rPr>
        <w:t xml:space="preserve">organs.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is passing through a transitional phase, which is by nature a mixture of uncertainty and instability, and a delicate and difficult period, which has also resulted in the delayed implementation of adopted measures. Various economic and social issues such as poverty and environmental degradation remain growing threats to the enjoyment of human rights. Around 25.4</w:t>
      </w:r>
      <w:r w:rsidR="00BD27C1">
        <w:rPr>
          <w:rFonts w:eastAsia="Arial Unicode MS"/>
        </w:rPr>
        <w:t xml:space="preserve"> </w:t>
      </w:r>
      <w:r w:rsidR="00CE6FBD">
        <w:rPr>
          <w:rFonts w:eastAsia="Arial Unicode MS"/>
        </w:rPr>
        <w:t>per cent</w:t>
      </w:r>
      <w:r w:rsidRPr="00332A48">
        <w:rPr>
          <w:rFonts w:eastAsia="Arial Unicode MS"/>
        </w:rPr>
        <w:t xml:space="preserve"> of people still live below the poverty line and the rate of population growth is still high. Therefore, more needs to be done in the areas of poverty alleviation and social justice, by inter alia ensuring peace, security and development. Moreover, rehabilitation of women, children and the families affected by the armed conflict is yet to be fully achieved. The State has been significantly resource constrained to </w:t>
      </w:r>
      <w:r w:rsidR="00CE6FBD" w:rsidRPr="00332A48">
        <w:rPr>
          <w:rFonts w:eastAsia="Arial Unicode MS"/>
        </w:rPr>
        <w:t>honour</w:t>
      </w:r>
      <w:r w:rsidRPr="00332A48">
        <w:rPr>
          <w:rFonts w:eastAsia="Arial Unicode MS"/>
        </w:rPr>
        <w:t xml:space="preserve"> its obligation to provide basic services to marginalized or vulnerable communities of groups, and build national institutions to institutionalize social and economic transformation within the democratic framework. Existence and practice of some forms of discriminatory cultural practices still in some communities and societies has also posed a challenge in the realization of right to equality and against discrimination, among others.</w:t>
      </w:r>
    </w:p>
    <w:p w:rsidR="004079A2" w:rsidRPr="00332A48" w:rsidRDefault="004079A2" w:rsidP="000A255E">
      <w:pPr>
        <w:pStyle w:val="SingleTxtG"/>
        <w:rPr>
          <w:rFonts w:eastAsia="Arial Unicode MS"/>
        </w:rPr>
      </w:pPr>
      <w:r w:rsidRPr="00332A48">
        <w:rPr>
          <w:rFonts w:eastAsia="Arial Unicode MS"/>
        </w:rPr>
        <w:t>204.</w:t>
      </w:r>
      <w:r w:rsidRPr="00332A48">
        <w:rPr>
          <w:rFonts w:eastAsia="Arial Unicode MS"/>
        </w:rPr>
        <w:tab/>
        <w:t>The GON considers the Local Bodies as the first point of contact with the people. Local Bodies, which are the vehicle of devolution, decentralization and good governance at the local level, have remained out of political leadership for long. This has adversely affected the delivery of basic services to the people effectively and efficiently. Though the GON has made alternative arrangements for the purpose of delivering services to the people through a team of dedicated officials, it still feels that there can be no substitute to elected bodies.</w:t>
      </w:r>
    </w:p>
    <w:p w:rsidR="004079A2" w:rsidRPr="00332A48" w:rsidRDefault="004079A2" w:rsidP="000A255E">
      <w:pPr>
        <w:pStyle w:val="SingleTxtG"/>
        <w:rPr>
          <w:rFonts w:eastAsia="Arial Unicode MS"/>
        </w:rPr>
      </w:pPr>
      <w:r w:rsidRPr="00332A48">
        <w:rPr>
          <w:rFonts w:eastAsia="Arial Unicode MS"/>
        </w:rPr>
        <w:t>205.</w:t>
      </w:r>
      <w:r w:rsidRPr="00332A48">
        <w:rPr>
          <w:rFonts w:eastAsia="Arial Unicode MS"/>
        </w:rPr>
        <w:tab/>
        <w:t xml:space="preserve">Transitional phase is a delicate and difficult period. Challenges like corruption and impunity also stare any state in this phase. Establishing the rule of law remains a supreme task as an essential foundation of any democratic society.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firmly believes that a strong and inclusive democracy can help meet these challenges in a comprehensive and lasting manner. </w:t>
      </w:r>
      <w:r w:rsidRPr="00332A48">
        <w:rPr>
          <w:rFonts w:eastAsia="Arial Unicode MS"/>
          <w:bCs/>
        </w:rPr>
        <w:t>Accordingly, the</w:t>
      </w:r>
      <w:r w:rsidRPr="00332A48">
        <w:rPr>
          <w:rFonts w:eastAsia="Arial Unicode MS"/>
        </w:rPr>
        <w:t xml:space="preserve"> GON has undertaken, and will undertake, a range of measures to address these issues. Such measures include: enhanced respect for rule of law, focusing on more effective implementation of relevant laws, of human rights treaties, and of directives and recommendations by the SC and NHRC, revamping relevant institutions and security bodies with adequate resources, and formulating commissions on disappearance and truth and reconciliation.</w:t>
      </w:r>
      <w:r w:rsidR="00BD27C1">
        <w:rPr>
          <w:rFonts w:eastAsia="Arial Unicode MS"/>
        </w:rPr>
        <w:t xml:space="preserve"> </w:t>
      </w:r>
    </w:p>
    <w:p w:rsidR="004079A2" w:rsidRPr="00332A48" w:rsidRDefault="004079A2" w:rsidP="001E5B99">
      <w:pPr>
        <w:pStyle w:val="SingleTxtG"/>
        <w:rPr>
          <w:rFonts w:eastAsia="Arial Unicode MS"/>
        </w:rPr>
      </w:pPr>
      <w:r w:rsidRPr="00332A48">
        <w:rPr>
          <w:rFonts w:eastAsia="Arial Unicode MS"/>
        </w:rPr>
        <w:t>206.</w:t>
      </w:r>
      <w:r w:rsidRPr="00332A48">
        <w:rPr>
          <w:rFonts w:eastAsia="Arial Unicode MS"/>
        </w:rPr>
        <w:tab/>
        <w:t xml:space="preserve">In order to address the problems and constraints, the GON has identified various activities as key national priorities and commitments, particularly: institutionalizing the rule of law, bringing the on-going peace process to a meaningful conclusion; framing a new constitution, carrying out a democratic, federal, inclusive and progressive state restructuring; rehabilitation and integration of Maoist combatants; achieving wider economic growth to expedite balanced and inclusive development; making necessary legal reforms and effective implementation of relevant laws; effective implementation of human rights action plan; institutional strengthening of national human rights institutions; support for judicial reforms and law enforcement agencies. The GON feels a need for capacity building and technical assistance in order to carry out these activities as well as to engage further with the </w:t>
      </w:r>
      <w:r w:rsidR="00CE6FBD">
        <w:rPr>
          <w:rFonts w:eastAsia="Arial Unicode MS"/>
        </w:rPr>
        <w:t>United Nations</w:t>
      </w:r>
      <w:r w:rsidR="00FC644B">
        <w:rPr>
          <w:rFonts w:eastAsia="Arial Unicode MS"/>
        </w:rPr>
        <w:t xml:space="preserve"> </w:t>
      </w:r>
      <w:r w:rsidRPr="00332A48">
        <w:rPr>
          <w:rFonts w:eastAsia="Arial Unicode MS"/>
        </w:rPr>
        <w:t>human rights treaty mechanisms, which are crucial to ensure effective implementation of the</w:t>
      </w:r>
      <w:r w:rsidR="001E5B99">
        <w:rPr>
          <w:rFonts w:eastAsia="Arial Unicode MS"/>
        </w:rPr>
        <w:t xml:space="preserve"> Covenant</w:t>
      </w:r>
      <w:r w:rsidRPr="00332A48">
        <w:rPr>
          <w:rFonts w:eastAsia="Arial Unicode MS"/>
        </w:rPr>
        <w:t>.</w:t>
      </w:r>
    </w:p>
    <w:p w:rsidR="004079A2" w:rsidRPr="00332A48" w:rsidRDefault="004079A2" w:rsidP="000570DE">
      <w:pPr>
        <w:pStyle w:val="H1G"/>
        <w:rPr>
          <w:rFonts w:eastAsia="Arial Unicode MS"/>
        </w:rPr>
      </w:pPr>
      <w:r w:rsidRPr="00332A48">
        <w:rPr>
          <w:rFonts w:eastAsia="Arial Unicode MS"/>
        </w:rPr>
        <w:br w:type="page"/>
      </w:r>
      <w:r w:rsidR="000570DE">
        <w:rPr>
          <w:rFonts w:eastAsia="Arial Unicode MS"/>
        </w:rPr>
        <w:tab/>
      </w:r>
      <w:r w:rsidR="000570DE">
        <w:rPr>
          <w:rFonts w:eastAsia="Arial Unicode MS"/>
        </w:rPr>
        <w:tab/>
      </w:r>
      <w:r w:rsidR="000570DE" w:rsidRPr="00332A48">
        <w:rPr>
          <w:rFonts w:eastAsia="Arial Unicode MS"/>
        </w:rPr>
        <w:t>Annexes</w:t>
      </w:r>
    </w:p>
    <w:p w:rsidR="000570DE" w:rsidRDefault="000570DE" w:rsidP="00AA0BCE">
      <w:pPr>
        <w:pStyle w:val="H23G"/>
        <w:rPr>
          <w:rFonts w:eastAsia="Arial Unicode MS"/>
        </w:rPr>
      </w:pPr>
      <w:r>
        <w:rPr>
          <w:rFonts w:eastAsia="Arial Unicode MS"/>
        </w:rPr>
        <w:tab/>
      </w:r>
      <w:r>
        <w:rPr>
          <w:rFonts w:eastAsia="Arial Unicode MS"/>
        </w:rPr>
        <w:tab/>
      </w:r>
      <w:r w:rsidR="004079A2" w:rsidRPr="00332A48">
        <w:rPr>
          <w:rFonts w:eastAsia="Arial Unicode MS"/>
        </w:rPr>
        <w:t xml:space="preserve">Annex </w:t>
      </w:r>
      <w:r w:rsidR="00CE6FBD">
        <w:rPr>
          <w:rFonts w:eastAsia="Arial Unicode MS"/>
        </w:rPr>
        <w:t>I</w:t>
      </w:r>
      <w:r w:rsidR="00AA0BCE">
        <w:rPr>
          <w:rFonts w:eastAsia="Arial Unicode MS"/>
        </w:rPr>
        <w:t xml:space="preserve">- </w:t>
      </w:r>
      <w:r w:rsidR="00CE6FBD">
        <w:rPr>
          <w:rFonts w:eastAsia="Arial Unicode MS"/>
        </w:rPr>
        <w:t>Covenant-r</w:t>
      </w:r>
      <w:r w:rsidR="004079A2" w:rsidRPr="00332A48">
        <w:rPr>
          <w:rFonts w:eastAsia="Arial Unicode MS"/>
        </w:rPr>
        <w:t xml:space="preserve">elated </w:t>
      </w:r>
      <w:r w:rsidR="00CE6FBD">
        <w:rPr>
          <w:rFonts w:eastAsia="Arial Unicode MS"/>
        </w:rPr>
        <w:t>l</w:t>
      </w:r>
      <w:r w:rsidR="00CE6FBD" w:rsidRPr="00332A48">
        <w:rPr>
          <w:rFonts w:eastAsia="Arial Unicode MS"/>
        </w:rPr>
        <w:t xml:space="preserve">egislations </w:t>
      </w:r>
      <w:r w:rsidR="00CE6FBD">
        <w:rPr>
          <w:rFonts w:eastAsia="Arial Unicode MS"/>
        </w:rPr>
        <w:t>e</w:t>
      </w:r>
      <w:r w:rsidR="00CE6FBD" w:rsidRPr="00332A48">
        <w:rPr>
          <w:rFonts w:eastAsia="Arial Unicode MS"/>
        </w:rPr>
        <w:t xml:space="preserve">nacted </w:t>
      </w:r>
      <w:r w:rsidR="004079A2" w:rsidRPr="00332A48">
        <w:rPr>
          <w:rFonts w:eastAsia="Arial Unicode MS"/>
        </w:rPr>
        <w:t xml:space="preserve">or </w:t>
      </w:r>
      <w:r w:rsidR="00CE6FBD">
        <w:rPr>
          <w:rFonts w:eastAsia="Arial Unicode MS"/>
        </w:rPr>
        <w:t>a</w:t>
      </w:r>
      <w:r w:rsidR="00CE6FBD" w:rsidRPr="00332A48">
        <w:rPr>
          <w:rFonts w:eastAsia="Arial Unicode MS"/>
        </w:rPr>
        <w:t xml:space="preserve">mended </w:t>
      </w:r>
      <w:r w:rsidR="00CE6FBD">
        <w:rPr>
          <w:rFonts w:eastAsia="Arial Unicode MS"/>
        </w:rPr>
        <w:t>f</w:t>
      </w:r>
      <w:r w:rsidR="00CE6FBD" w:rsidRPr="00332A48">
        <w:rPr>
          <w:rFonts w:eastAsia="Arial Unicode MS"/>
        </w:rPr>
        <w:t xml:space="preserve">rom </w:t>
      </w:r>
      <w:r w:rsidR="004079A2" w:rsidRPr="00332A48">
        <w:rPr>
          <w:rFonts w:eastAsia="Arial Unicode MS"/>
        </w:rPr>
        <w:t>1994 to 2010</w:t>
      </w:r>
    </w:p>
    <w:p w:rsidR="004079A2" w:rsidRPr="000570DE" w:rsidRDefault="000570DE" w:rsidP="000570DE">
      <w:pPr>
        <w:pStyle w:val="H23G"/>
        <w:rPr>
          <w:rFonts w:eastAsia="Arial Unicode MS"/>
        </w:rPr>
      </w:pPr>
      <w:r>
        <w:rPr>
          <w:rFonts w:eastAsia="Arial Unicode MS"/>
        </w:rPr>
        <w:tab/>
      </w:r>
      <w:r w:rsidR="004079A2" w:rsidRPr="00332A48">
        <w:rPr>
          <w:rFonts w:eastAsia="Arial Unicode MS"/>
        </w:rPr>
        <w:t>I</w:t>
      </w:r>
      <w:r w:rsidR="004079A2" w:rsidRPr="00332A48">
        <w:rPr>
          <w:rFonts w:eastAsia="Arial Unicode MS"/>
        </w:rPr>
        <w:tab/>
      </w:r>
      <w:r w:rsidRPr="00332A48">
        <w:rPr>
          <w:rFonts w:eastAsia="Arial Unicode MS"/>
        </w:rPr>
        <w:t>Acts</w:t>
      </w:r>
    </w:p>
    <w:p w:rsidR="004079A2" w:rsidRPr="00332A48" w:rsidRDefault="004079A2" w:rsidP="000570DE">
      <w:pPr>
        <w:pStyle w:val="SingleTxtG"/>
        <w:rPr>
          <w:rFonts w:eastAsia="Arial Unicode MS"/>
        </w:rPr>
      </w:pPr>
      <w:r w:rsidRPr="00332A48">
        <w:rPr>
          <w:rFonts w:eastAsia="Arial Unicode MS"/>
        </w:rPr>
        <w:t>1.</w:t>
      </w:r>
      <w:r w:rsidRPr="00332A48">
        <w:rPr>
          <w:rFonts w:eastAsia="Arial Unicode MS"/>
        </w:rPr>
        <w:tab/>
        <w:t>The Torture Related Compensation Act, 1996</w:t>
      </w:r>
    </w:p>
    <w:p w:rsidR="004079A2" w:rsidRPr="00332A48" w:rsidRDefault="004079A2" w:rsidP="000570DE">
      <w:pPr>
        <w:pStyle w:val="SingleTxtG"/>
        <w:rPr>
          <w:rFonts w:eastAsia="Arial Unicode MS"/>
        </w:rPr>
      </w:pPr>
      <w:r w:rsidRPr="00332A48">
        <w:rPr>
          <w:rFonts w:eastAsia="Arial Unicode MS"/>
        </w:rPr>
        <w:t>2.</w:t>
      </w:r>
      <w:r w:rsidRPr="00332A48">
        <w:rPr>
          <w:rFonts w:eastAsia="Arial Unicode MS"/>
        </w:rPr>
        <w:tab/>
        <w:t>The Environment Protection Act, 1997</w:t>
      </w:r>
    </w:p>
    <w:p w:rsidR="004079A2" w:rsidRPr="00332A48" w:rsidRDefault="004079A2" w:rsidP="000570DE">
      <w:pPr>
        <w:pStyle w:val="SingleTxtG"/>
        <w:rPr>
          <w:rFonts w:eastAsia="Arial Unicode MS"/>
        </w:rPr>
      </w:pPr>
      <w:r w:rsidRPr="00332A48">
        <w:rPr>
          <w:rFonts w:eastAsia="Arial Unicode MS"/>
        </w:rPr>
        <w:t>3.</w:t>
      </w:r>
      <w:r w:rsidRPr="00332A48">
        <w:rPr>
          <w:rFonts w:eastAsia="Arial Unicode MS"/>
        </w:rPr>
        <w:tab/>
        <w:t>The Telecommunications Act, 1997</w:t>
      </w:r>
    </w:p>
    <w:p w:rsidR="004079A2" w:rsidRPr="00332A48" w:rsidRDefault="004079A2" w:rsidP="000570DE">
      <w:pPr>
        <w:pStyle w:val="SingleTxtG"/>
        <w:rPr>
          <w:rFonts w:eastAsia="Arial Unicode MS"/>
        </w:rPr>
      </w:pPr>
      <w:r w:rsidRPr="00332A48">
        <w:rPr>
          <w:rFonts w:eastAsia="Arial Unicode MS"/>
        </w:rPr>
        <w:t>4.</w:t>
      </w:r>
      <w:r w:rsidRPr="00332A48">
        <w:rPr>
          <w:rFonts w:eastAsia="Arial Unicode MS"/>
        </w:rPr>
        <w:tab/>
        <w:t>The Party Defection Act, 1997</w:t>
      </w:r>
    </w:p>
    <w:p w:rsidR="004079A2" w:rsidRPr="00332A48" w:rsidRDefault="004079A2" w:rsidP="00AA0BCE">
      <w:pPr>
        <w:pStyle w:val="SingleTxtG"/>
        <w:rPr>
          <w:rFonts w:eastAsia="Arial Unicode MS"/>
        </w:rPr>
      </w:pPr>
      <w:r w:rsidRPr="00332A48">
        <w:rPr>
          <w:rFonts w:eastAsia="Arial Unicode MS"/>
        </w:rPr>
        <w:t>5.</w:t>
      </w:r>
      <w:r w:rsidRPr="00332A48">
        <w:rPr>
          <w:rFonts w:eastAsia="Arial Unicode MS"/>
        </w:rPr>
        <w:tab/>
        <w:t>The Legal Aid Act, 1997</w:t>
      </w:r>
    </w:p>
    <w:p w:rsidR="004079A2" w:rsidRPr="00332A48" w:rsidRDefault="004079A2" w:rsidP="00AA0BCE">
      <w:pPr>
        <w:pStyle w:val="SingleTxtG"/>
        <w:rPr>
          <w:rFonts w:eastAsia="Arial Unicode MS"/>
        </w:rPr>
      </w:pPr>
      <w:r w:rsidRPr="00332A48">
        <w:rPr>
          <w:rFonts w:eastAsia="Arial Unicode MS"/>
        </w:rPr>
        <w:t>6.</w:t>
      </w:r>
      <w:r w:rsidRPr="00332A48">
        <w:rPr>
          <w:rFonts w:eastAsia="Arial Unicode MS"/>
        </w:rPr>
        <w:tab/>
        <w:t>The Human Rights Commission Act, 1997</w:t>
      </w:r>
    </w:p>
    <w:p w:rsidR="004079A2" w:rsidRPr="00332A48" w:rsidRDefault="004079A2" w:rsidP="000570DE">
      <w:pPr>
        <w:pStyle w:val="SingleTxtG"/>
        <w:rPr>
          <w:rFonts w:eastAsia="Arial Unicode MS"/>
        </w:rPr>
      </w:pPr>
      <w:r w:rsidRPr="00332A48">
        <w:rPr>
          <w:rFonts w:eastAsia="Arial Unicode MS"/>
        </w:rPr>
        <w:t>7.</w:t>
      </w:r>
      <w:r w:rsidRPr="00332A48">
        <w:rPr>
          <w:rFonts w:eastAsia="Arial Unicode MS"/>
        </w:rPr>
        <w:tab/>
        <w:t>The Consumer Protection Act, 1998</w:t>
      </w:r>
    </w:p>
    <w:p w:rsidR="004079A2" w:rsidRPr="00332A48" w:rsidRDefault="004079A2" w:rsidP="000570DE">
      <w:pPr>
        <w:pStyle w:val="SingleTxtG"/>
        <w:rPr>
          <w:rFonts w:eastAsia="Arial Unicode MS"/>
        </w:rPr>
      </w:pPr>
      <w:r w:rsidRPr="00332A48">
        <w:rPr>
          <w:rFonts w:eastAsia="Arial Unicode MS"/>
        </w:rPr>
        <w:t>8.</w:t>
      </w:r>
      <w:r w:rsidRPr="00332A48">
        <w:rPr>
          <w:rFonts w:eastAsia="Arial Unicode MS"/>
        </w:rPr>
        <w:tab/>
        <w:t>The Local Self-governance Act, 1999</w:t>
      </w:r>
    </w:p>
    <w:p w:rsidR="004079A2" w:rsidRPr="00332A48" w:rsidRDefault="004079A2" w:rsidP="000570DE">
      <w:pPr>
        <w:pStyle w:val="SingleTxtG"/>
        <w:rPr>
          <w:rFonts w:eastAsia="Arial Unicode MS"/>
        </w:rPr>
      </w:pPr>
      <w:r w:rsidRPr="00332A48">
        <w:rPr>
          <w:rFonts w:eastAsia="Arial Unicode MS"/>
        </w:rPr>
        <w:t>9.</w:t>
      </w:r>
      <w:r w:rsidRPr="00332A48">
        <w:rPr>
          <w:rFonts w:eastAsia="Arial Unicode MS"/>
        </w:rPr>
        <w:tab/>
        <w:t>The Arbitration Act, 1999</w:t>
      </w:r>
    </w:p>
    <w:p w:rsidR="004079A2" w:rsidRPr="00332A48" w:rsidRDefault="004079A2" w:rsidP="000570DE">
      <w:pPr>
        <w:pStyle w:val="SingleTxtG"/>
        <w:rPr>
          <w:rFonts w:eastAsia="Arial Unicode MS"/>
        </w:rPr>
      </w:pPr>
      <w:r w:rsidRPr="00332A48">
        <w:rPr>
          <w:rFonts w:eastAsia="Arial Unicode MS"/>
        </w:rPr>
        <w:t>10.</w:t>
      </w:r>
      <w:r w:rsidRPr="00332A48">
        <w:rPr>
          <w:rFonts w:eastAsia="Arial Unicode MS"/>
        </w:rPr>
        <w:tab/>
        <w:t xml:space="preserve">The Iodized Salt (Production, </w:t>
      </w:r>
      <w:smartTag w:uri="urn:schemas-microsoft-com:office:smarttags" w:element="place">
        <w:smartTag w:uri="urn:schemas-microsoft-com:office:smarttags" w:element="City">
          <w:r w:rsidRPr="00332A48">
            <w:rPr>
              <w:rFonts w:eastAsia="Arial Unicode MS"/>
            </w:rPr>
            <w:t>Sale</w:t>
          </w:r>
        </w:smartTag>
      </w:smartTag>
      <w:r w:rsidRPr="00332A48">
        <w:rPr>
          <w:rFonts w:eastAsia="Arial Unicode MS"/>
        </w:rPr>
        <w:t xml:space="preserve"> and Distribution) Act, 1999</w:t>
      </w:r>
    </w:p>
    <w:p w:rsidR="004079A2" w:rsidRPr="00332A48" w:rsidRDefault="004079A2" w:rsidP="000570DE">
      <w:pPr>
        <w:pStyle w:val="SingleTxtG"/>
        <w:rPr>
          <w:rFonts w:eastAsia="Arial Unicode MS"/>
        </w:rPr>
      </w:pPr>
      <w:r w:rsidRPr="00332A48">
        <w:rPr>
          <w:rFonts w:eastAsia="Arial Unicode MS"/>
        </w:rPr>
        <w:t>11.</w:t>
      </w:r>
      <w:r w:rsidRPr="00332A48">
        <w:rPr>
          <w:rFonts w:eastAsia="Arial Unicode MS"/>
        </w:rPr>
        <w:tab/>
        <w:t>The Human Organs Transplantation (Regularization and Prohibition) Act, 1999</w:t>
      </w:r>
    </w:p>
    <w:p w:rsidR="004079A2" w:rsidRPr="00332A48" w:rsidRDefault="004079A2" w:rsidP="000570DE">
      <w:pPr>
        <w:pStyle w:val="SingleTxtG"/>
        <w:rPr>
          <w:rFonts w:eastAsia="Arial Unicode MS"/>
        </w:rPr>
      </w:pPr>
      <w:r w:rsidRPr="00332A48">
        <w:rPr>
          <w:rFonts w:eastAsia="Arial Unicode MS"/>
        </w:rPr>
        <w:t>12.</w:t>
      </w:r>
      <w:r w:rsidRPr="00332A48">
        <w:rPr>
          <w:rFonts w:eastAsia="Arial Unicode MS"/>
        </w:rPr>
        <w:tab/>
        <w:t>The Child Labo</w:t>
      </w:r>
      <w:r>
        <w:rPr>
          <w:rFonts w:eastAsia="Arial Unicode MS"/>
        </w:rPr>
        <w:t>u</w:t>
      </w:r>
      <w:r w:rsidRPr="00332A48">
        <w:rPr>
          <w:rFonts w:eastAsia="Arial Unicode MS"/>
        </w:rPr>
        <w:t>r (Prohibition and Regulation) Act, 1999</w:t>
      </w:r>
    </w:p>
    <w:p w:rsidR="004079A2" w:rsidRPr="00332A48" w:rsidRDefault="004079A2" w:rsidP="000570DE">
      <w:pPr>
        <w:pStyle w:val="SingleTxtG"/>
        <w:rPr>
          <w:rFonts w:eastAsia="Arial Unicode MS"/>
        </w:rPr>
      </w:pPr>
      <w:r w:rsidRPr="00332A48">
        <w:rPr>
          <w:rFonts w:eastAsia="Arial Unicode MS"/>
        </w:rPr>
        <w:t>13.</w:t>
      </w:r>
      <w:r w:rsidRPr="00332A48">
        <w:rPr>
          <w:rFonts w:eastAsia="Arial Unicode MS"/>
        </w:rPr>
        <w:tab/>
        <w:t>The General Code (Eleventh Amendment) Act, 2001</w:t>
      </w:r>
    </w:p>
    <w:p w:rsidR="004079A2" w:rsidRPr="00332A48" w:rsidRDefault="004079A2" w:rsidP="000570DE">
      <w:pPr>
        <w:pStyle w:val="SingleTxtG"/>
        <w:rPr>
          <w:rFonts w:eastAsia="Arial Unicode MS"/>
        </w:rPr>
      </w:pPr>
      <w:r w:rsidRPr="00332A48">
        <w:rPr>
          <w:rFonts w:eastAsia="Arial Unicode MS"/>
        </w:rPr>
        <w:t>14.</w:t>
      </w:r>
      <w:r w:rsidRPr="00332A48">
        <w:rPr>
          <w:rFonts w:eastAsia="Arial Unicode MS"/>
        </w:rPr>
        <w:tab/>
        <w:t>The Armed Police Act, 2001</w:t>
      </w:r>
    </w:p>
    <w:p w:rsidR="004079A2" w:rsidRPr="00332A48" w:rsidRDefault="004079A2" w:rsidP="000570DE">
      <w:pPr>
        <w:pStyle w:val="SingleTxtG"/>
        <w:rPr>
          <w:rFonts w:eastAsia="Arial Unicode MS"/>
        </w:rPr>
      </w:pPr>
      <w:r w:rsidRPr="00332A48">
        <w:rPr>
          <w:rFonts w:eastAsia="Arial Unicode MS"/>
        </w:rPr>
        <w:t>15.</w:t>
      </w:r>
      <w:r w:rsidRPr="00332A48">
        <w:rPr>
          <w:rFonts w:eastAsia="Arial Unicode MS"/>
        </w:rPr>
        <w:tab/>
        <w:t>The Terrorist and Disruptive Activities (Control and Punishment) Act, 2002 (now not in existence)</w:t>
      </w:r>
    </w:p>
    <w:p w:rsidR="004079A2" w:rsidRPr="00332A48" w:rsidRDefault="004079A2" w:rsidP="000570DE">
      <w:pPr>
        <w:pStyle w:val="SingleTxtG"/>
        <w:rPr>
          <w:rFonts w:eastAsia="Arial Unicode MS"/>
        </w:rPr>
      </w:pPr>
      <w:r w:rsidRPr="00332A48">
        <w:rPr>
          <w:rFonts w:eastAsia="Arial Unicode MS"/>
        </w:rPr>
        <w:t>16.</w:t>
      </w:r>
      <w:r w:rsidRPr="00332A48">
        <w:rPr>
          <w:rFonts w:eastAsia="Arial Unicode MS"/>
        </w:rPr>
        <w:tab/>
        <w:t>The National Foundation for Development of Indigenous Nationalities Act, 2002</w:t>
      </w:r>
    </w:p>
    <w:p w:rsidR="004079A2" w:rsidRPr="00332A48" w:rsidRDefault="004079A2" w:rsidP="000570DE">
      <w:pPr>
        <w:pStyle w:val="SingleTxtG"/>
        <w:rPr>
          <w:rFonts w:eastAsia="Arial Unicode MS"/>
        </w:rPr>
      </w:pPr>
      <w:r w:rsidRPr="00332A48">
        <w:rPr>
          <w:rFonts w:eastAsia="Arial Unicode MS"/>
        </w:rPr>
        <w:t>17.</w:t>
      </w:r>
      <w:r w:rsidRPr="00332A48">
        <w:rPr>
          <w:rFonts w:eastAsia="Arial Unicode MS"/>
        </w:rPr>
        <w:tab/>
        <w:t>The Copyright Act, 2002</w:t>
      </w:r>
    </w:p>
    <w:p w:rsidR="004079A2" w:rsidRPr="00332A48" w:rsidRDefault="004079A2" w:rsidP="000570DE">
      <w:pPr>
        <w:pStyle w:val="SingleTxtG"/>
        <w:rPr>
          <w:rFonts w:eastAsia="Arial Unicode MS"/>
        </w:rPr>
      </w:pPr>
      <w:r w:rsidRPr="00332A48">
        <w:rPr>
          <w:rFonts w:eastAsia="Arial Unicode MS"/>
        </w:rPr>
        <w:t>18.</w:t>
      </w:r>
      <w:r w:rsidRPr="00332A48">
        <w:rPr>
          <w:rFonts w:eastAsia="Arial Unicode MS"/>
        </w:rPr>
        <w:tab/>
        <w:t>The Special Court Act, 2002</w:t>
      </w:r>
    </w:p>
    <w:p w:rsidR="004079A2" w:rsidRPr="00332A48" w:rsidRDefault="004079A2" w:rsidP="000570DE">
      <w:pPr>
        <w:pStyle w:val="SingleTxtG"/>
        <w:rPr>
          <w:rFonts w:eastAsia="Arial Unicode MS"/>
        </w:rPr>
      </w:pPr>
      <w:r w:rsidRPr="00332A48">
        <w:rPr>
          <w:rFonts w:eastAsia="Arial Unicode MS"/>
        </w:rPr>
        <w:t>19.</w:t>
      </w:r>
      <w:r w:rsidRPr="00332A48">
        <w:rPr>
          <w:rFonts w:eastAsia="Arial Unicode MS"/>
        </w:rPr>
        <w:tab/>
        <w:t>The Prevention of Corruption Act, 2002</w:t>
      </w:r>
    </w:p>
    <w:p w:rsidR="004079A2" w:rsidRPr="00332A48" w:rsidRDefault="004079A2" w:rsidP="000570DE">
      <w:pPr>
        <w:pStyle w:val="SingleTxtG"/>
        <w:rPr>
          <w:rFonts w:eastAsia="Arial Unicode MS"/>
        </w:rPr>
      </w:pPr>
      <w:r w:rsidRPr="00332A48">
        <w:rPr>
          <w:rFonts w:eastAsia="Arial Unicode MS"/>
        </w:rPr>
        <w:t>20.</w:t>
      </w:r>
      <w:r w:rsidRPr="00332A48">
        <w:rPr>
          <w:rFonts w:eastAsia="Arial Unicode MS"/>
        </w:rPr>
        <w:tab/>
        <w:t>The Act Relating to Political Parties, 2002</w:t>
      </w:r>
    </w:p>
    <w:p w:rsidR="004079A2" w:rsidRPr="00332A48" w:rsidRDefault="004079A2" w:rsidP="000570DE">
      <w:pPr>
        <w:pStyle w:val="SingleTxtG"/>
        <w:rPr>
          <w:rFonts w:eastAsia="Arial Unicode MS"/>
        </w:rPr>
      </w:pPr>
      <w:r w:rsidRPr="00332A48">
        <w:rPr>
          <w:rFonts w:eastAsia="Arial Unicode MS"/>
        </w:rPr>
        <w:t>21.</w:t>
      </w:r>
      <w:r w:rsidRPr="00332A48">
        <w:rPr>
          <w:rFonts w:eastAsia="Arial Unicode MS"/>
        </w:rPr>
        <w:tab/>
        <w:t>The Bonded Labo</w:t>
      </w:r>
      <w:r>
        <w:rPr>
          <w:rFonts w:eastAsia="Arial Unicode MS"/>
        </w:rPr>
        <w:t>u</w:t>
      </w:r>
      <w:r w:rsidRPr="00332A48">
        <w:rPr>
          <w:rFonts w:eastAsia="Arial Unicode MS"/>
        </w:rPr>
        <w:t>r (Prohibition) Act, 2002</w:t>
      </w:r>
    </w:p>
    <w:p w:rsidR="004079A2" w:rsidRPr="00332A48" w:rsidRDefault="004079A2" w:rsidP="000570DE">
      <w:pPr>
        <w:pStyle w:val="SingleTxtG"/>
        <w:rPr>
          <w:rFonts w:eastAsia="Arial Unicode MS"/>
        </w:rPr>
      </w:pPr>
      <w:r w:rsidRPr="00332A48">
        <w:rPr>
          <w:rFonts w:eastAsia="Arial Unicode MS"/>
        </w:rPr>
        <w:t>22.</w:t>
      </w:r>
      <w:r w:rsidRPr="00332A48">
        <w:rPr>
          <w:rFonts w:eastAsia="Arial Unicode MS"/>
        </w:rPr>
        <w:tab/>
        <w:t>An Act to Amend Some Acts to Maintain Gender Equality (Gender Equality Act) 2006</w:t>
      </w:r>
    </w:p>
    <w:p w:rsidR="004079A2" w:rsidRPr="00332A48" w:rsidRDefault="004079A2" w:rsidP="000570DE">
      <w:pPr>
        <w:pStyle w:val="SingleTxtG"/>
        <w:rPr>
          <w:rFonts w:eastAsia="Arial Unicode MS"/>
        </w:rPr>
      </w:pPr>
      <w:r w:rsidRPr="00332A48">
        <w:rPr>
          <w:rFonts w:eastAsia="Arial Unicode MS"/>
        </w:rPr>
        <w:t>23.</w:t>
      </w:r>
      <w:r w:rsidRPr="00332A48">
        <w:rPr>
          <w:rFonts w:eastAsia="Arial Unicode MS"/>
        </w:rPr>
        <w:tab/>
        <w:t>The Senior Citizens Act, 2006</w:t>
      </w:r>
    </w:p>
    <w:p w:rsidR="004079A2" w:rsidRPr="00332A48" w:rsidRDefault="004079A2" w:rsidP="000570DE">
      <w:pPr>
        <w:pStyle w:val="SingleTxtG"/>
        <w:rPr>
          <w:rFonts w:eastAsia="Arial Unicode MS"/>
        </w:rPr>
      </w:pPr>
      <w:r w:rsidRPr="00332A48">
        <w:rPr>
          <w:rFonts w:eastAsia="Arial Unicode MS"/>
        </w:rPr>
        <w:t>24.</w:t>
      </w:r>
      <w:r w:rsidRPr="00332A48">
        <w:rPr>
          <w:rFonts w:eastAsia="Arial Unicode MS"/>
        </w:rPr>
        <w:tab/>
        <w:t xml:space="preserve">The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Citizenship Act, 2006</w:t>
      </w:r>
    </w:p>
    <w:p w:rsidR="004079A2" w:rsidRPr="00332A48" w:rsidRDefault="004079A2" w:rsidP="000570DE">
      <w:pPr>
        <w:pStyle w:val="SingleTxtG"/>
        <w:rPr>
          <w:rFonts w:eastAsia="Arial Unicode MS"/>
        </w:rPr>
      </w:pPr>
      <w:r w:rsidRPr="00332A48">
        <w:rPr>
          <w:rFonts w:eastAsia="Arial Unicode MS"/>
        </w:rPr>
        <w:t>25.</w:t>
      </w:r>
      <w:r w:rsidRPr="00332A48">
        <w:rPr>
          <w:rFonts w:eastAsia="Arial Unicode MS"/>
        </w:rPr>
        <w:tab/>
        <w:t>The Electoral Rolls Act, 2006</w:t>
      </w:r>
    </w:p>
    <w:p w:rsidR="004079A2" w:rsidRPr="00332A48" w:rsidRDefault="004079A2" w:rsidP="000570DE">
      <w:pPr>
        <w:pStyle w:val="SingleTxtG"/>
        <w:rPr>
          <w:rFonts w:eastAsia="Arial Unicode MS"/>
        </w:rPr>
      </w:pPr>
      <w:r w:rsidRPr="00332A48">
        <w:rPr>
          <w:rFonts w:eastAsia="Arial Unicode MS"/>
        </w:rPr>
        <w:t>26.</w:t>
      </w:r>
      <w:r w:rsidRPr="00332A48">
        <w:rPr>
          <w:rFonts w:eastAsia="Arial Unicode MS"/>
        </w:rPr>
        <w:tab/>
        <w:t xml:space="preserve"> The Poverty Alleviation Fund Act, 2006</w:t>
      </w:r>
    </w:p>
    <w:p w:rsidR="004079A2" w:rsidRPr="00332A48" w:rsidRDefault="004079A2" w:rsidP="000570DE">
      <w:pPr>
        <w:pStyle w:val="SingleTxtG"/>
        <w:rPr>
          <w:rFonts w:eastAsia="Arial Unicode MS"/>
        </w:rPr>
      </w:pPr>
      <w:r w:rsidRPr="00332A48">
        <w:rPr>
          <w:rFonts w:eastAsia="Arial Unicode MS"/>
        </w:rPr>
        <w:t>27.</w:t>
      </w:r>
      <w:r w:rsidRPr="00332A48">
        <w:rPr>
          <w:rFonts w:eastAsia="Arial Unicode MS"/>
        </w:rPr>
        <w:tab/>
        <w:t xml:space="preserve"> The Good Governance (Management and Operation) Act, 2006</w:t>
      </w:r>
    </w:p>
    <w:p w:rsidR="004079A2" w:rsidRPr="00332A48" w:rsidRDefault="004079A2" w:rsidP="000570DE">
      <w:pPr>
        <w:pStyle w:val="SingleTxtG"/>
        <w:rPr>
          <w:rFonts w:eastAsia="Arial Unicode MS"/>
        </w:rPr>
      </w:pPr>
      <w:r w:rsidRPr="00332A48">
        <w:rPr>
          <w:rFonts w:eastAsia="Arial Unicode MS"/>
        </w:rPr>
        <w:t>28.</w:t>
      </w:r>
      <w:r w:rsidRPr="00332A48">
        <w:rPr>
          <w:rFonts w:eastAsia="Arial Unicode MS"/>
        </w:rPr>
        <w:tab/>
        <w:t>The Election Commission Act, 2007</w:t>
      </w:r>
    </w:p>
    <w:p w:rsidR="004079A2" w:rsidRPr="00332A48" w:rsidRDefault="004079A2" w:rsidP="000570DE">
      <w:pPr>
        <w:pStyle w:val="SingleTxtG"/>
        <w:rPr>
          <w:rFonts w:eastAsia="Arial Unicode MS"/>
        </w:rPr>
      </w:pPr>
      <w:r w:rsidRPr="00332A48">
        <w:rPr>
          <w:rFonts w:eastAsia="Arial Unicode MS"/>
        </w:rPr>
        <w:t>29.</w:t>
      </w:r>
      <w:r w:rsidRPr="00332A48">
        <w:rPr>
          <w:rFonts w:eastAsia="Arial Unicode MS"/>
        </w:rPr>
        <w:tab/>
        <w:t>The Prison Act (2</w:t>
      </w:r>
      <w:r w:rsidRPr="00332A48">
        <w:rPr>
          <w:rFonts w:eastAsia="Arial Unicode MS"/>
          <w:vertAlign w:val="superscript"/>
        </w:rPr>
        <w:t>nd</w:t>
      </w:r>
      <w:r w:rsidRPr="00332A48">
        <w:rPr>
          <w:rFonts w:eastAsia="Arial Unicode MS"/>
        </w:rPr>
        <w:t xml:space="preserve"> Amendment), 2007</w:t>
      </w:r>
    </w:p>
    <w:p w:rsidR="004079A2" w:rsidRPr="00332A48" w:rsidRDefault="004079A2" w:rsidP="000570DE">
      <w:pPr>
        <w:pStyle w:val="SingleTxtG"/>
        <w:rPr>
          <w:rFonts w:eastAsia="Arial Unicode MS"/>
          <w:b/>
          <w:u w:val="single"/>
        </w:rPr>
      </w:pPr>
      <w:r w:rsidRPr="00332A48">
        <w:rPr>
          <w:rFonts w:eastAsia="Arial Unicode MS"/>
        </w:rPr>
        <w:t>30.</w:t>
      </w:r>
      <w:r w:rsidRPr="00332A48">
        <w:rPr>
          <w:rFonts w:eastAsia="Arial Unicode MS"/>
        </w:rPr>
        <w:tab/>
        <w:t>The Election (Offences and Punishment) Act, 2007</w:t>
      </w:r>
    </w:p>
    <w:p w:rsidR="004079A2" w:rsidRPr="00332A48" w:rsidRDefault="000570DE" w:rsidP="000570DE">
      <w:pPr>
        <w:pStyle w:val="SingleTxtG"/>
        <w:rPr>
          <w:rFonts w:eastAsia="Arial Unicode MS"/>
        </w:rPr>
      </w:pPr>
      <w:r>
        <w:rPr>
          <w:rFonts w:eastAsia="Arial Unicode MS"/>
        </w:rPr>
        <w:t>31.</w:t>
      </w:r>
      <w:r w:rsidR="004079A2" w:rsidRPr="00332A48">
        <w:rPr>
          <w:rFonts w:eastAsia="Arial Unicode MS"/>
        </w:rPr>
        <w:tab/>
        <w:t>The Election to the Members of the Constituent Assembly Act, 2007</w:t>
      </w:r>
    </w:p>
    <w:p w:rsidR="004079A2" w:rsidRPr="00332A48" w:rsidRDefault="000570DE" w:rsidP="000570DE">
      <w:pPr>
        <w:pStyle w:val="SingleTxtG"/>
        <w:rPr>
          <w:rFonts w:eastAsia="Arial Unicode MS"/>
        </w:rPr>
      </w:pPr>
      <w:r>
        <w:rPr>
          <w:rFonts w:eastAsia="Arial Unicode MS"/>
        </w:rPr>
        <w:t>32.</w:t>
      </w:r>
      <w:r w:rsidR="004079A2" w:rsidRPr="00332A48">
        <w:rPr>
          <w:rFonts w:eastAsia="Arial Unicode MS"/>
        </w:rPr>
        <w:tab/>
        <w:t>The Constituent Assembly Court Act, 2007</w:t>
      </w:r>
    </w:p>
    <w:p w:rsidR="004079A2" w:rsidRPr="00332A48" w:rsidRDefault="004079A2" w:rsidP="000570DE">
      <w:pPr>
        <w:pStyle w:val="SingleTxtG"/>
        <w:rPr>
          <w:rFonts w:eastAsia="Arial Unicode MS"/>
          <w:b/>
          <w:u w:val="single"/>
        </w:rPr>
      </w:pPr>
      <w:r w:rsidRPr="00332A48">
        <w:rPr>
          <w:rFonts w:eastAsia="Arial Unicode MS"/>
        </w:rPr>
        <w:t>33.</w:t>
      </w:r>
      <w:r w:rsidRPr="00332A48">
        <w:rPr>
          <w:rFonts w:eastAsia="Arial Unicode MS"/>
        </w:rPr>
        <w:tab/>
        <w:t>The Right to Information Act, 2007</w:t>
      </w:r>
    </w:p>
    <w:p w:rsidR="004079A2" w:rsidRPr="00332A48" w:rsidRDefault="000570DE" w:rsidP="000570DE">
      <w:pPr>
        <w:pStyle w:val="SingleTxtG"/>
        <w:rPr>
          <w:rFonts w:eastAsia="Arial Unicode MS"/>
        </w:rPr>
      </w:pPr>
      <w:r>
        <w:rPr>
          <w:rFonts w:eastAsia="Arial Unicode MS"/>
        </w:rPr>
        <w:t>34.</w:t>
      </w:r>
      <w:r w:rsidR="004079A2" w:rsidRPr="00332A48">
        <w:rPr>
          <w:rFonts w:eastAsia="Arial Unicode MS"/>
        </w:rPr>
        <w:tab/>
        <w:t>The Trafficking in Person and Transportation (Control) Act, 2007</w:t>
      </w:r>
    </w:p>
    <w:p w:rsidR="004079A2" w:rsidRPr="00332A48" w:rsidRDefault="000570DE" w:rsidP="000570DE">
      <w:pPr>
        <w:pStyle w:val="SingleTxtG"/>
        <w:rPr>
          <w:rFonts w:eastAsia="Arial Unicode MS"/>
        </w:rPr>
      </w:pPr>
      <w:r>
        <w:rPr>
          <w:rFonts w:eastAsia="Arial Unicode MS"/>
        </w:rPr>
        <w:t>35.</w:t>
      </w:r>
      <w:r w:rsidR="004079A2" w:rsidRPr="00332A48">
        <w:rPr>
          <w:rFonts w:eastAsia="Arial Unicode MS"/>
        </w:rPr>
        <w:tab/>
        <w:t>The Foreign Employment Act, 2007</w:t>
      </w:r>
    </w:p>
    <w:p w:rsidR="004079A2" w:rsidRPr="00332A48" w:rsidRDefault="000570DE" w:rsidP="000570DE">
      <w:pPr>
        <w:pStyle w:val="SingleTxtG"/>
        <w:rPr>
          <w:rFonts w:eastAsia="Arial Unicode MS"/>
          <w:b/>
          <w:u w:val="single"/>
        </w:rPr>
      </w:pPr>
      <w:r>
        <w:rPr>
          <w:rFonts w:eastAsia="Arial Unicode MS"/>
        </w:rPr>
        <w:t>36.</w:t>
      </w:r>
      <w:r w:rsidR="004079A2" w:rsidRPr="00332A48">
        <w:rPr>
          <w:rFonts w:eastAsia="Arial Unicode MS"/>
        </w:rPr>
        <w:tab/>
        <w:t>The Military Act, 2007</w:t>
      </w:r>
    </w:p>
    <w:p w:rsidR="004079A2" w:rsidRPr="00332A48" w:rsidRDefault="004079A2" w:rsidP="000570DE">
      <w:pPr>
        <w:pStyle w:val="SingleTxtG"/>
        <w:rPr>
          <w:rFonts w:eastAsia="Arial Unicode MS"/>
        </w:rPr>
      </w:pPr>
      <w:r w:rsidRPr="00332A48">
        <w:rPr>
          <w:rFonts w:eastAsia="Arial Unicode MS"/>
        </w:rPr>
        <w:t>37.</w:t>
      </w:r>
      <w:r w:rsidRPr="00332A48">
        <w:rPr>
          <w:rFonts w:eastAsia="Arial Unicode MS"/>
        </w:rPr>
        <w:tab/>
        <w:t>The Notary Public Act, 2007</w:t>
      </w:r>
    </w:p>
    <w:p w:rsidR="004079A2" w:rsidRPr="00332A48" w:rsidRDefault="004079A2" w:rsidP="000570DE">
      <w:pPr>
        <w:pStyle w:val="SingleTxtG"/>
        <w:rPr>
          <w:rFonts w:eastAsia="Arial Unicode MS"/>
        </w:rPr>
      </w:pPr>
      <w:r w:rsidRPr="00332A48">
        <w:rPr>
          <w:rFonts w:eastAsia="Arial Unicode MS"/>
        </w:rPr>
        <w:t>38.</w:t>
      </w:r>
      <w:r w:rsidRPr="00332A48">
        <w:rPr>
          <w:rFonts w:eastAsia="Arial Unicode MS"/>
        </w:rPr>
        <w:tab/>
        <w:t>The Special Court (1</w:t>
      </w:r>
      <w:r w:rsidRPr="00332A48">
        <w:rPr>
          <w:rFonts w:eastAsia="Arial Unicode MS"/>
          <w:vertAlign w:val="superscript"/>
        </w:rPr>
        <w:t>st</w:t>
      </w:r>
      <w:r w:rsidRPr="00332A48">
        <w:rPr>
          <w:rFonts w:eastAsia="Arial Unicode MS"/>
        </w:rPr>
        <w:t xml:space="preserve"> Amendment) Act, 2007</w:t>
      </w:r>
    </w:p>
    <w:p w:rsidR="004079A2" w:rsidRPr="00332A48" w:rsidRDefault="004079A2" w:rsidP="000570DE">
      <w:pPr>
        <w:pStyle w:val="SingleTxtG"/>
        <w:rPr>
          <w:rFonts w:eastAsia="Arial Unicode MS"/>
        </w:rPr>
      </w:pPr>
      <w:r w:rsidRPr="00332A48">
        <w:rPr>
          <w:rFonts w:eastAsia="Arial Unicode MS"/>
        </w:rPr>
        <w:t>39.</w:t>
      </w:r>
      <w:r w:rsidRPr="00332A48">
        <w:rPr>
          <w:rFonts w:eastAsia="Arial Unicode MS"/>
        </w:rPr>
        <w:tab/>
        <w:t xml:space="preserve">The </w:t>
      </w:r>
      <w:smartTag w:uri="urn:schemas-microsoft-com:office:smarttags" w:element="country-region">
        <w:r w:rsidRPr="00332A48">
          <w:rPr>
            <w:rFonts w:eastAsia="Arial Unicode MS"/>
          </w:rPr>
          <w:t>Nepal</w:t>
        </w:r>
      </w:smartTag>
      <w:r w:rsidRPr="00332A48">
        <w:rPr>
          <w:rFonts w:eastAsia="Arial Unicode MS"/>
        </w:rPr>
        <w:t xml:space="preserve"> Music and </w:t>
      </w:r>
      <w:smartTag w:uri="urn:schemas-microsoft-com:office:smarttags" w:element="place">
        <w:smartTag w:uri="urn:schemas-microsoft-com:office:smarttags" w:element="PlaceName">
          <w:r w:rsidRPr="00332A48">
            <w:rPr>
              <w:rFonts w:eastAsia="Arial Unicode MS"/>
            </w:rPr>
            <w:t>Dance</w:t>
          </w:r>
        </w:smartTag>
        <w:r w:rsidRPr="00332A48">
          <w:rPr>
            <w:rFonts w:eastAsia="Arial Unicode MS"/>
          </w:rPr>
          <w:t xml:space="preserve"> </w:t>
        </w:r>
        <w:smartTag w:uri="urn:schemas-microsoft-com:office:smarttags" w:element="PlaceType">
          <w:r w:rsidRPr="00332A48">
            <w:rPr>
              <w:rFonts w:eastAsia="Arial Unicode MS"/>
            </w:rPr>
            <w:t>Academy</w:t>
          </w:r>
        </w:smartTag>
      </w:smartTag>
      <w:r w:rsidRPr="00332A48">
        <w:rPr>
          <w:rFonts w:eastAsia="Arial Unicode MS"/>
        </w:rPr>
        <w:t xml:space="preserve"> Act, 2007</w:t>
      </w:r>
    </w:p>
    <w:p w:rsidR="004079A2" w:rsidRPr="00AA0BCE" w:rsidRDefault="004079A2" w:rsidP="000570DE">
      <w:pPr>
        <w:pStyle w:val="SingleTxtG"/>
        <w:rPr>
          <w:rFonts w:eastAsia="Arial Unicode MS"/>
        </w:rPr>
      </w:pPr>
      <w:r w:rsidRPr="00332A48">
        <w:rPr>
          <w:rFonts w:eastAsia="Arial Unicode MS"/>
        </w:rPr>
        <w:t>40.</w:t>
      </w:r>
      <w:r w:rsidRPr="00332A48">
        <w:rPr>
          <w:rFonts w:eastAsia="Arial Unicode MS"/>
        </w:rPr>
        <w:tab/>
        <w:t>The Arms and Ammunitions (</w:t>
      </w:r>
      <w:r w:rsidRPr="00AA0BCE">
        <w:rPr>
          <w:rFonts w:eastAsia="Arial Unicode MS"/>
        </w:rPr>
        <w:t>2nd Amendment) Act, 2007</w:t>
      </w:r>
    </w:p>
    <w:p w:rsidR="004079A2" w:rsidRPr="00332A48" w:rsidRDefault="004079A2" w:rsidP="000570DE">
      <w:pPr>
        <w:pStyle w:val="SingleTxtG"/>
        <w:rPr>
          <w:rFonts w:eastAsia="Arial Unicode MS"/>
        </w:rPr>
      </w:pPr>
      <w:r w:rsidRPr="00AA0BCE">
        <w:rPr>
          <w:rFonts w:eastAsia="Arial Unicode MS"/>
        </w:rPr>
        <w:t>41.</w:t>
      </w:r>
      <w:r w:rsidRPr="00AA0BCE">
        <w:rPr>
          <w:rFonts w:eastAsia="Arial Unicode MS"/>
        </w:rPr>
        <w:tab/>
        <w:t xml:space="preserve">The 12th Amendment to the </w:t>
      </w:r>
      <w:r w:rsidRPr="00332A48">
        <w:rPr>
          <w:rFonts w:eastAsia="Arial Unicode MS"/>
        </w:rPr>
        <w:t>General Code (</w:t>
      </w:r>
      <w:r w:rsidRPr="00332A48">
        <w:rPr>
          <w:rFonts w:eastAsia="Arial Unicode MS"/>
          <w:i/>
        </w:rPr>
        <w:t>Muluki Ain), 2007</w:t>
      </w:r>
    </w:p>
    <w:p w:rsidR="004079A2" w:rsidRPr="00332A48" w:rsidRDefault="004079A2" w:rsidP="000570DE">
      <w:pPr>
        <w:pStyle w:val="SingleTxtG"/>
        <w:rPr>
          <w:rFonts w:eastAsia="Arial Unicode MS"/>
        </w:rPr>
      </w:pPr>
      <w:r w:rsidRPr="00332A48">
        <w:rPr>
          <w:rFonts w:eastAsia="Arial Unicode MS"/>
        </w:rPr>
        <w:t>42.</w:t>
      </w:r>
      <w:r w:rsidRPr="00332A48">
        <w:rPr>
          <w:rFonts w:eastAsia="Arial Unicode MS"/>
        </w:rPr>
        <w:tab/>
        <w:t xml:space="preserve"> The National Women Commission Act, 2007</w:t>
      </w:r>
    </w:p>
    <w:p w:rsidR="004079A2" w:rsidRPr="00332A48" w:rsidRDefault="004079A2" w:rsidP="000570DE">
      <w:pPr>
        <w:pStyle w:val="SingleTxtG"/>
        <w:rPr>
          <w:rFonts w:eastAsia="Arial Unicode MS"/>
        </w:rPr>
      </w:pPr>
      <w:r w:rsidRPr="00332A48">
        <w:rPr>
          <w:rFonts w:eastAsia="Arial Unicode MS"/>
        </w:rPr>
        <w:t>43.</w:t>
      </w:r>
      <w:r w:rsidRPr="00332A48">
        <w:rPr>
          <w:rFonts w:eastAsia="Arial Unicode MS"/>
        </w:rPr>
        <w:tab/>
        <w:t xml:space="preserve">The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Law Commission Act, 2007</w:t>
      </w:r>
    </w:p>
    <w:p w:rsidR="004079A2" w:rsidRDefault="004079A2" w:rsidP="000570DE">
      <w:pPr>
        <w:pStyle w:val="SingleTxtG"/>
        <w:rPr>
          <w:rFonts w:eastAsia="Arial Unicode MS"/>
        </w:rPr>
      </w:pPr>
      <w:r w:rsidRPr="00332A48">
        <w:rPr>
          <w:rFonts w:eastAsia="Arial Unicode MS"/>
        </w:rPr>
        <w:t>44.</w:t>
      </w:r>
      <w:r w:rsidRPr="00332A48">
        <w:rPr>
          <w:rFonts w:eastAsia="Arial Unicode MS"/>
          <w:b/>
        </w:rPr>
        <w:tab/>
      </w:r>
      <w:r w:rsidRPr="00332A48">
        <w:rPr>
          <w:rFonts w:eastAsia="Arial Unicode MS"/>
        </w:rPr>
        <w:t>The Non-resident Nepalese Act, 2008</w:t>
      </w:r>
    </w:p>
    <w:p w:rsidR="004079A2" w:rsidRPr="00332A48" w:rsidRDefault="004079A2" w:rsidP="000570DE">
      <w:pPr>
        <w:pStyle w:val="SingleTxtG"/>
        <w:rPr>
          <w:rFonts w:eastAsia="Arial Unicode MS"/>
        </w:rPr>
      </w:pPr>
      <w:r>
        <w:rPr>
          <w:rFonts w:eastAsia="Arial Unicode MS"/>
        </w:rPr>
        <w:t>45.</w:t>
      </w:r>
      <w:r>
        <w:rPr>
          <w:rFonts w:eastAsia="Arial Unicode MS"/>
        </w:rPr>
        <w:tab/>
        <w:t xml:space="preserve">The </w:t>
      </w:r>
      <w:r w:rsidRPr="00332A48">
        <w:rPr>
          <w:rFonts w:eastAsia="Arial Unicode MS"/>
        </w:rPr>
        <w:t>Electronic Transaction Act</w:t>
      </w:r>
      <w:r>
        <w:rPr>
          <w:rFonts w:eastAsia="Arial Unicode MS"/>
        </w:rPr>
        <w:t>, 2008</w:t>
      </w:r>
    </w:p>
    <w:p w:rsidR="004079A2" w:rsidRPr="00332A48" w:rsidRDefault="004079A2" w:rsidP="000570DE">
      <w:pPr>
        <w:pStyle w:val="SingleTxtG"/>
        <w:rPr>
          <w:rFonts w:eastAsia="Arial Unicode MS"/>
        </w:rPr>
      </w:pPr>
      <w:r>
        <w:rPr>
          <w:rFonts w:eastAsia="Arial Unicode MS"/>
        </w:rPr>
        <w:t>46</w:t>
      </w:r>
      <w:r w:rsidRPr="00332A48">
        <w:rPr>
          <w:rFonts w:eastAsia="Arial Unicode MS"/>
        </w:rPr>
        <w:t>.</w:t>
      </w:r>
      <w:r w:rsidRPr="00332A48">
        <w:rPr>
          <w:rFonts w:eastAsia="Arial Unicode MS"/>
        </w:rPr>
        <w:tab/>
        <w:t xml:space="preserve">The Domestic Violence (Crime and Punishment) Act, 2009 </w:t>
      </w:r>
    </w:p>
    <w:p w:rsidR="004079A2" w:rsidRPr="000570DE" w:rsidRDefault="004079A2" w:rsidP="000570DE">
      <w:pPr>
        <w:pStyle w:val="SingleTxtG"/>
        <w:rPr>
          <w:rFonts w:eastAsia="Arial Unicode MS"/>
        </w:rPr>
      </w:pPr>
      <w:r w:rsidRPr="00332A48">
        <w:rPr>
          <w:rFonts w:eastAsia="Arial Unicode MS"/>
        </w:rPr>
        <w:t>4</w:t>
      </w:r>
      <w:r>
        <w:rPr>
          <w:rFonts w:eastAsia="Arial Unicode MS"/>
        </w:rPr>
        <w:t>7</w:t>
      </w:r>
      <w:r w:rsidRPr="00332A48">
        <w:rPr>
          <w:rFonts w:eastAsia="Arial Unicode MS"/>
        </w:rPr>
        <w:t>.</w:t>
      </w:r>
      <w:r w:rsidRPr="00332A48">
        <w:rPr>
          <w:rFonts w:eastAsia="Arial Unicode MS"/>
        </w:rPr>
        <w:tab/>
        <w:t>The Act Relating to Protection of Health Worker</w:t>
      </w:r>
      <w:r w:rsidR="000570DE">
        <w:rPr>
          <w:rFonts w:eastAsia="Arial Unicode MS"/>
        </w:rPr>
        <w:t>s and Health Institutions, 2009</w:t>
      </w:r>
    </w:p>
    <w:p w:rsidR="004079A2" w:rsidRPr="00332A48" w:rsidRDefault="000570DE" w:rsidP="000570DE">
      <w:pPr>
        <w:pStyle w:val="H23G"/>
        <w:rPr>
          <w:rFonts w:eastAsia="Arial Unicode MS"/>
        </w:rPr>
      </w:pPr>
      <w:r>
        <w:rPr>
          <w:rFonts w:eastAsia="Arial Unicode MS"/>
        </w:rPr>
        <w:tab/>
      </w:r>
      <w:r w:rsidR="004079A2" w:rsidRPr="00332A48">
        <w:rPr>
          <w:rFonts w:eastAsia="Arial Unicode MS"/>
        </w:rPr>
        <w:t>II</w:t>
      </w:r>
      <w:r w:rsidR="004079A2" w:rsidRPr="00332A48">
        <w:rPr>
          <w:rFonts w:eastAsia="Arial Unicode MS"/>
        </w:rPr>
        <w:tab/>
      </w:r>
      <w:r w:rsidRPr="00332A48">
        <w:rPr>
          <w:rFonts w:eastAsia="Arial Unicode MS"/>
        </w:rPr>
        <w:t>Some Acts Relating To Right against Torture</w:t>
      </w:r>
    </w:p>
    <w:p w:rsidR="004079A2" w:rsidRPr="00332A48" w:rsidRDefault="004079A2" w:rsidP="000570DE">
      <w:pPr>
        <w:pStyle w:val="SingleTxtG"/>
        <w:rPr>
          <w:rFonts w:eastAsia="Arial Unicode MS"/>
        </w:rPr>
      </w:pPr>
      <w:r w:rsidRPr="00332A48">
        <w:rPr>
          <w:rFonts w:eastAsia="Arial Unicode MS"/>
          <w:bCs/>
        </w:rPr>
        <w:t>1.</w:t>
      </w:r>
      <w:r w:rsidRPr="00332A48">
        <w:rPr>
          <w:rFonts w:eastAsia="Arial Unicode MS"/>
          <w:bCs/>
        </w:rPr>
        <w:tab/>
        <w:t xml:space="preserve">The </w:t>
      </w:r>
      <w:r w:rsidRPr="00332A48">
        <w:rPr>
          <w:rFonts w:eastAsia="Arial Unicode MS"/>
        </w:rPr>
        <w:t>Police Act, 1955</w:t>
      </w:r>
    </w:p>
    <w:p w:rsidR="004079A2" w:rsidRPr="00332A48" w:rsidRDefault="004079A2" w:rsidP="000570DE">
      <w:pPr>
        <w:pStyle w:val="SingleTxtG"/>
        <w:rPr>
          <w:rFonts w:eastAsia="Arial Unicode MS"/>
        </w:rPr>
      </w:pPr>
      <w:r w:rsidRPr="00332A48">
        <w:rPr>
          <w:rFonts w:eastAsia="Arial Unicode MS"/>
        </w:rPr>
        <w:t>2.</w:t>
      </w:r>
      <w:r w:rsidRPr="00332A48">
        <w:rPr>
          <w:rFonts w:eastAsia="Arial Unicode MS"/>
        </w:rPr>
        <w:tab/>
        <w:t xml:space="preserve">The Prisons Act, 1964 </w:t>
      </w:r>
    </w:p>
    <w:p w:rsidR="004079A2" w:rsidRPr="00332A48" w:rsidRDefault="004079A2" w:rsidP="000570DE">
      <w:pPr>
        <w:pStyle w:val="SingleTxtG"/>
        <w:rPr>
          <w:rFonts w:eastAsia="Arial Unicode MS"/>
        </w:rPr>
      </w:pPr>
      <w:r w:rsidRPr="00332A48">
        <w:rPr>
          <w:rFonts w:eastAsia="Arial Unicode MS"/>
        </w:rPr>
        <w:t>3.</w:t>
      </w:r>
      <w:r w:rsidRPr="00332A48">
        <w:rPr>
          <w:rFonts w:eastAsia="Arial Unicode MS"/>
        </w:rPr>
        <w:tab/>
        <w:t xml:space="preserve">Some Public (Offences and Punishment) Act, 1969 </w:t>
      </w:r>
    </w:p>
    <w:p w:rsidR="004079A2" w:rsidRPr="00332A48" w:rsidRDefault="004079A2" w:rsidP="000570DE">
      <w:pPr>
        <w:pStyle w:val="SingleTxtG"/>
        <w:rPr>
          <w:rFonts w:eastAsia="Arial Unicode MS"/>
        </w:rPr>
      </w:pPr>
      <w:r w:rsidRPr="00332A48">
        <w:rPr>
          <w:rFonts w:eastAsia="Arial Unicode MS"/>
        </w:rPr>
        <w:t>4.</w:t>
      </w:r>
      <w:r w:rsidRPr="00332A48">
        <w:rPr>
          <w:rFonts w:eastAsia="Arial Unicode MS"/>
        </w:rPr>
        <w:tab/>
        <w:t xml:space="preserve">The Summary Procedures Act, 1972 </w:t>
      </w:r>
    </w:p>
    <w:p w:rsidR="004079A2" w:rsidRPr="00332A48" w:rsidRDefault="004079A2" w:rsidP="000570DE">
      <w:pPr>
        <w:pStyle w:val="SingleTxtG"/>
        <w:rPr>
          <w:rFonts w:eastAsia="Arial Unicode MS"/>
        </w:rPr>
      </w:pPr>
      <w:r w:rsidRPr="00332A48">
        <w:rPr>
          <w:rFonts w:eastAsia="Arial Unicode MS"/>
        </w:rPr>
        <w:t>5.</w:t>
      </w:r>
      <w:r w:rsidRPr="00332A48">
        <w:rPr>
          <w:rFonts w:eastAsia="Arial Unicode MS"/>
        </w:rPr>
        <w:tab/>
        <w:t>The Evidence Act, 1974 (Sections 8 and 9)</w:t>
      </w:r>
    </w:p>
    <w:p w:rsidR="004079A2" w:rsidRPr="00332A48" w:rsidRDefault="004079A2" w:rsidP="000570DE">
      <w:pPr>
        <w:pStyle w:val="SingleTxtG"/>
        <w:rPr>
          <w:rFonts w:eastAsia="Arial Unicode MS"/>
        </w:rPr>
      </w:pPr>
      <w:r w:rsidRPr="00332A48">
        <w:rPr>
          <w:rFonts w:eastAsia="Arial Unicode MS"/>
          <w:bCs/>
        </w:rPr>
        <w:t>6.</w:t>
      </w:r>
      <w:r w:rsidRPr="00332A48">
        <w:rPr>
          <w:rFonts w:eastAsia="Arial Unicode MS"/>
          <w:bCs/>
        </w:rPr>
        <w:tab/>
        <w:t xml:space="preserve">The </w:t>
      </w:r>
      <w:r w:rsidRPr="00332A48">
        <w:rPr>
          <w:rFonts w:eastAsia="Arial Unicode MS"/>
        </w:rPr>
        <w:t xml:space="preserve">Public Security Act, 1989 </w:t>
      </w:r>
    </w:p>
    <w:p w:rsidR="004079A2" w:rsidRPr="00332A48" w:rsidRDefault="004079A2" w:rsidP="000570DE">
      <w:pPr>
        <w:pStyle w:val="SingleTxtG"/>
        <w:rPr>
          <w:rFonts w:eastAsia="Arial Unicode MS"/>
        </w:rPr>
      </w:pPr>
      <w:r w:rsidRPr="00332A48">
        <w:rPr>
          <w:rFonts w:eastAsia="Arial Unicode MS"/>
        </w:rPr>
        <w:t>7.</w:t>
      </w:r>
      <w:r w:rsidRPr="00332A48">
        <w:rPr>
          <w:rFonts w:eastAsia="Arial Unicode MS"/>
        </w:rPr>
        <w:tab/>
        <w:t xml:space="preserve">The </w:t>
      </w:r>
      <w:smartTag w:uri="urn:schemas-microsoft-com:office:smarttags" w:element="place">
        <w:smartTag w:uri="urn:schemas-microsoft-com:office:smarttags" w:element="country-region">
          <w:r w:rsidRPr="00332A48">
            <w:rPr>
              <w:rFonts w:eastAsia="Arial Unicode MS"/>
            </w:rPr>
            <w:t>Nepal</w:t>
          </w:r>
        </w:smartTag>
      </w:smartTag>
      <w:r w:rsidRPr="00332A48">
        <w:rPr>
          <w:rFonts w:eastAsia="Arial Unicode MS"/>
        </w:rPr>
        <w:t xml:space="preserve"> Treaties Act, 1990 </w:t>
      </w:r>
    </w:p>
    <w:p w:rsidR="004079A2" w:rsidRPr="00332A48" w:rsidRDefault="004079A2" w:rsidP="000570DE">
      <w:pPr>
        <w:pStyle w:val="SingleTxtG"/>
        <w:rPr>
          <w:rFonts w:eastAsia="Arial Unicode MS"/>
        </w:rPr>
      </w:pPr>
      <w:r w:rsidRPr="00332A48">
        <w:rPr>
          <w:rFonts w:eastAsia="Arial Unicode MS"/>
        </w:rPr>
        <w:t>8.</w:t>
      </w:r>
      <w:r w:rsidRPr="00332A48">
        <w:rPr>
          <w:rFonts w:eastAsia="Arial Unicode MS"/>
        </w:rPr>
        <w:tab/>
        <w:t xml:space="preserve">The Act Relating to Children, 1992 </w:t>
      </w:r>
    </w:p>
    <w:p w:rsidR="004079A2" w:rsidRPr="00332A48" w:rsidRDefault="004079A2" w:rsidP="000570DE">
      <w:pPr>
        <w:pStyle w:val="SingleTxtG"/>
        <w:rPr>
          <w:rFonts w:eastAsia="Arial Unicode MS"/>
        </w:rPr>
      </w:pPr>
      <w:r w:rsidRPr="00332A48">
        <w:rPr>
          <w:rFonts w:eastAsia="Arial Unicode MS"/>
        </w:rPr>
        <w:t>9.</w:t>
      </w:r>
      <w:r w:rsidRPr="00332A48">
        <w:rPr>
          <w:rFonts w:eastAsia="Arial Unicode MS"/>
        </w:rPr>
        <w:tab/>
        <w:t>The State Cases Act, 1992</w:t>
      </w:r>
    </w:p>
    <w:p w:rsidR="004079A2" w:rsidRPr="00332A48" w:rsidRDefault="004079A2" w:rsidP="000570DE">
      <w:pPr>
        <w:pStyle w:val="SingleTxtG"/>
        <w:rPr>
          <w:rFonts w:eastAsia="Arial Unicode MS"/>
        </w:rPr>
      </w:pPr>
      <w:r w:rsidRPr="00332A48">
        <w:rPr>
          <w:rFonts w:eastAsia="Arial Unicode MS"/>
        </w:rPr>
        <w:t>9.</w:t>
      </w:r>
      <w:r w:rsidRPr="00332A48">
        <w:rPr>
          <w:rFonts w:eastAsia="Arial Unicode MS"/>
        </w:rPr>
        <w:tab/>
        <w:t xml:space="preserve">The Torture Related Compensation Act, 1996 </w:t>
      </w:r>
    </w:p>
    <w:p w:rsidR="004079A2" w:rsidRPr="00332A48" w:rsidRDefault="004079A2" w:rsidP="000570DE">
      <w:pPr>
        <w:pStyle w:val="SingleTxtG"/>
        <w:rPr>
          <w:rFonts w:eastAsia="Arial Unicode MS"/>
        </w:rPr>
      </w:pPr>
      <w:r w:rsidRPr="00332A48">
        <w:rPr>
          <w:rFonts w:eastAsia="Arial Unicode MS"/>
        </w:rPr>
        <w:t>10.</w:t>
      </w:r>
      <w:r w:rsidRPr="00332A48">
        <w:rPr>
          <w:rFonts w:eastAsia="Arial Unicode MS"/>
        </w:rPr>
        <w:tab/>
        <w:t>The Human Rights Commission Act, 1997</w:t>
      </w:r>
    </w:p>
    <w:p w:rsidR="004079A2" w:rsidRPr="00332A48" w:rsidRDefault="004079A2" w:rsidP="00AA0BCE">
      <w:pPr>
        <w:pStyle w:val="H23G"/>
        <w:rPr>
          <w:rFonts w:eastAsia="Arial Unicode MS"/>
        </w:rPr>
      </w:pPr>
      <w:r w:rsidRPr="00332A48">
        <w:rPr>
          <w:rFonts w:eastAsia="Arial Unicode MS"/>
        </w:rPr>
        <w:br w:type="page"/>
      </w:r>
      <w:r w:rsidR="000570DE">
        <w:rPr>
          <w:rFonts w:eastAsia="Arial Unicode MS"/>
        </w:rPr>
        <w:tab/>
      </w:r>
      <w:r w:rsidR="000570DE">
        <w:rPr>
          <w:rFonts w:eastAsia="Arial Unicode MS"/>
        </w:rPr>
        <w:tab/>
      </w:r>
      <w:r w:rsidRPr="00332A48">
        <w:rPr>
          <w:rFonts w:eastAsia="Arial Unicode MS"/>
        </w:rPr>
        <w:t xml:space="preserve">Annex </w:t>
      </w:r>
      <w:r w:rsidR="00CE6FBD">
        <w:rPr>
          <w:rFonts w:eastAsia="Arial Unicode MS"/>
        </w:rPr>
        <w:t>II</w:t>
      </w:r>
      <w:r w:rsidR="00AA0BCE">
        <w:rPr>
          <w:rFonts w:eastAsia="Arial Unicode MS"/>
        </w:rPr>
        <w:t xml:space="preserve">- </w:t>
      </w:r>
      <w:r w:rsidRPr="00332A48">
        <w:rPr>
          <w:rFonts w:eastAsia="Arial Unicode MS"/>
        </w:rPr>
        <w:t xml:space="preserve">List of Acts </w:t>
      </w:r>
      <w:r w:rsidR="00AA0BCE">
        <w:rPr>
          <w:rFonts w:eastAsia="Arial Unicode MS"/>
        </w:rPr>
        <w:t>a</w:t>
      </w:r>
      <w:r w:rsidRPr="00332A48">
        <w:rPr>
          <w:rFonts w:eastAsia="Arial Unicode MS"/>
        </w:rPr>
        <w:t>mended by Gender Equality Act, 2006 (</w:t>
      </w:r>
      <w:r w:rsidR="001E5B99">
        <w:rPr>
          <w:rFonts w:eastAsia="Arial Unicode MS"/>
        </w:rPr>
        <w:t>a</w:t>
      </w:r>
      <w:r w:rsidR="001E5B99" w:rsidRPr="00332A48">
        <w:rPr>
          <w:rFonts w:eastAsia="Arial Unicode MS"/>
        </w:rPr>
        <w:t xml:space="preserve">n </w:t>
      </w:r>
      <w:r w:rsidRPr="00332A48">
        <w:rPr>
          <w:rFonts w:eastAsia="Arial Unicode MS"/>
        </w:rPr>
        <w:t>Act enacted to amend gender</w:t>
      </w:r>
      <w:r w:rsidR="001E5B99">
        <w:rPr>
          <w:rFonts w:eastAsia="Arial Unicode MS"/>
        </w:rPr>
        <w:t>-</w:t>
      </w:r>
      <w:r w:rsidRPr="00332A48">
        <w:rPr>
          <w:rFonts w:eastAsia="Arial Unicode MS"/>
        </w:rPr>
        <w:t>related provisions in various Acts)</w:t>
      </w:r>
    </w:p>
    <w:p w:rsidR="004079A2" w:rsidRPr="00332A48" w:rsidRDefault="000570DE" w:rsidP="000570DE">
      <w:pPr>
        <w:pStyle w:val="SingleTxtG"/>
        <w:rPr>
          <w:rFonts w:eastAsia="Arial Unicode MS"/>
          <w:b/>
          <w:u w:val="single"/>
        </w:rPr>
      </w:pPr>
      <w:r w:rsidRPr="00332A48">
        <w:rPr>
          <w:rFonts w:eastAsia="Arial Unicode MS"/>
        </w:rPr>
        <w:t>1.</w:t>
      </w:r>
      <w:r w:rsidRPr="00332A48">
        <w:rPr>
          <w:rFonts w:eastAsia="Arial Unicode MS"/>
        </w:rPr>
        <w:tab/>
      </w:r>
      <w:r w:rsidR="004079A2" w:rsidRPr="00332A48">
        <w:rPr>
          <w:rFonts w:eastAsia="Arial Unicode MS"/>
        </w:rPr>
        <w:t>The General Clauses Act</w:t>
      </w:r>
      <w:r w:rsidR="004079A2" w:rsidRPr="00332A48">
        <w:rPr>
          <w:rFonts w:eastAsia="Arial Unicode MS"/>
          <w:bCs/>
        </w:rPr>
        <w:t>, 1954</w:t>
      </w:r>
    </w:p>
    <w:p w:rsidR="004079A2" w:rsidRPr="00332A48" w:rsidRDefault="000570DE" w:rsidP="000570DE">
      <w:pPr>
        <w:pStyle w:val="SingleTxtG"/>
        <w:rPr>
          <w:rFonts w:eastAsia="Arial Unicode MS"/>
          <w:b/>
          <w:u w:val="single"/>
        </w:rPr>
      </w:pPr>
      <w:r w:rsidRPr="00332A48">
        <w:rPr>
          <w:rFonts w:eastAsia="Arial Unicode MS"/>
        </w:rPr>
        <w:t>2.</w:t>
      </w:r>
      <w:r w:rsidRPr="00332A48">
        <w:rPr>
          <w:rFonts w:eastAsia="Arial Unicode MS"/>
        </w:rPr>
        <w:tab/>
      </w:r>
      <w:r w:rsidR="004079A2" w:rsidRPr="00332A48">
        <w:rPr>
          <w:rFonts w:eastAsia="Arial Unicode MS"/>
          <w:bCs/>
        </w:rPr>
        <w:t>The Private Firm Registration Act, 1958</w:t>
      </w:r>
    </w:p>
    <w:p w:rsidR="004079A2" w:rsidRPr="00332A48" w:rsidRDefault="000570DE" w:rsidP="000570DE">
      <w:pPr>
        <w:pStyle w:val="SingleTxtG"/>
        <w:rPr>
          <w:rFonts w:eastAsia="Arial Unicode MS"/>
          <w:b/>
          <w:u w:val="single"/>
        </w:rPr>
      </w:pPr>
      <w:r w:rsidRPr="00332A48">
        <w:rPr>
          <w:rFonts w:eastAsia="Arial Unicode MS"/>
        </w:rPr>
        <w:t>3.</w:t>
      </w:r>
      <w:r w:rsidRPr="00332A48">
        <w:rPr>
          <w:rFonts w:eastAsia="Arial Unicode MS"/>
        </w:rPr>
        <w:tab/>
      </w:r>
      <w:r w:rsidR="004079A2" w:rsidRPr="00332A48">
        <w:rPr>
          <w:rFonts w:eastAsia="Arial Unicode MS"/>
          <w:bCs/>
        </w:rPr>
        <w:t>The Employee Provident Fund Act, 1962</w:t>
      </w:r>
    </w:p>
    <w:p w:rsidR="004079A2" w:rsidRPr="00332A48" w:rsidRDefault="000570DE" w:rsidP="000570DE">
      <w:pPr>
        <w:pStyle w:val="SingleTxtG"/>
        <w:rPr>
          <w:rFonts w:eastAsia="Arial Unicode MS"/>
          <w:b/>
          <w:u w:val="single"/>
        </w:rPr>
      </w:pPr>
      <w:r w:rsidRPr="00332A48">
        <w:rPr>
          <w:rFonts w:eastAsia="Arial Unicode MS"/>
        </w:rPr>
        <w:t>4.</w:t>
      </w:r>
      <w:r w:rsidRPr="00332A48">
        <w:rPr>
          <w:rFonts w:eastAsia="Arial Unicode MS"/>
        </w:rPr>
        <w:tab/>
      </w:r>
      <w:r w:rsidR="004079A2" w:rsidRPr="00332A48">
        <w:rPr>
          <w:rFonts w:eastAsia="Arial Unicode MS"/>
          <w:bCs/>
        </w:rPr>
        <w:t>The Act Relating to Lands, 1964</w:t>
      </w:r>
    </w:p>
    <w:p w:rsidR="004079A2" w:rsidRPr="00332A48" w:rsidRDefault="000570DE" w:rsidP="000570DE">
      <w:pPr>
        <w:pStyle w:val="SingleTxtG"/>
        <w:rPr>
          <w:rFonts w:eastAsia="Arial Unicode MS"/>
          <w:b/>
          <w:u w:val="single"/>
        </w:rPr>
      </w:pPr>
      <w:r w:rsidRPr="00332A48">
        <w:rPr>
          <w:rFonts w:eastAsia="Arial Unicode MS"/>
        </w:rPr>
        <w:t>5.</w:t>
      </w:r>
      <w:r w:rsidRPr="00332A48">
        <w:rPr>
          <w:rFonts w:eastAsia="Arial Unicode MS"/>
        </w:rPr>
        <w:tab/>
      </w:r>
      <w:r w:rsidR="004079A2" w:rsidRPr="00332A48">
        <w:rPr>
          <w:rFonts w:eastAsia="Arial Unicode MS"/>
          <w:bCs/>
        </w:rPr>
        <w:t>The Act Relatin</w:t>
      </w:r>
      <w:r>
        <w:rPr>
          <w:rFonts w:eastAsia="Arial Unicode MS"/>
          <w:bCs/>
        </w:rPr>
        <w:t xml:space="preserve">g to Remuneration, Facilities, </w:t>
      </w:r>
      <w:r w:rsidR="004079A2" w:rsidRPr="00332A48">
        <w:rPr>
          <w:rFonts w:eastAsia="Arial Unicode MS"/>
          <w:bCs/>
        </w:rPr>
        <w:t>Terms and Condition of Service of the Judges of the Supreme Court, 1969</w:t>
      </w:r>
    </w:p>
    <w:p w:rsidR="004079A2" w:rsidRPr="00332A48" w:rsidRDefault="000570DE" w:rsidP="000570DE">
      <w:pPr>
        <w:pStyle w:val="SingleTxtG"/>
        <w:rPr>
          <w:rFonts w:eastAsia="Arial Unicode MS"/>
          <w:b/>
          <w:u w:val="single"/>
        </w:rPr>
      </w:pPr>
      <w:r w:rsidRPr="00332A48">
        <w:rPr>
          <w:rFonts w:eastAsia="Arial Unicode MS"/>
        </w:rPr>
        <w:t>6.</w:t>
      </w:r>
      <w:r w:rsidRPr="00332A48">
        <w:rPr>
          <w:rFonts w:eastAsia="Arial Unicode MS"/>
        </w:rPr>
        <w:tab/>
      </w:r>
      <w:r w:rsidR="004079A2" w:rsidRPr="00332A48">
        <w:rPr>
          <w:rFonts w:eastAsia="Arial Unicode MS"/>
          <w:bCs/>
        </w:rPr>
        <w:t>The Marriage Registration Act, 1971</w:t>
      </w:r>
    </w:p>
    <w:p w:rsidR="004079A2" w:rsidRPr="00332A48" w:rsidRDefault="000570DE" w:rsidP="000570DE">
      <w:pPr>
        <w:pStyle w:val="SingleTxtG"/>
        <w:rPr>
          <w:rFonts w:eastAsia="Arial Unicode MS"/>
          <w:b/>
          <w:u w:val="single"/>
        </w:rPr>
      </w:pPr>
      <w:r w:rsidRPr="00332A48">
        <w:rPr>
          <w:rFonts w:eastAsia="Arial Unicode MS"/>
        </w:rPr>
        <w:t>7.</w:t>
      </w:r>
      <w:r w:rsidRPr="00332A48">
        <w:rPr>
          <w:rFonts w:eastAsia="Arial Unicode MS"/>
        </w:rPr>
        <w:tab/>
      </w:r>
      <w:r w:rsidR="004079A2" w:rsidRPr="00332A48">
        <w:rPr>
          <w:rFonts w:eastAsia="Arial Unicode MS"/>
          <w:bCs/>
        </w:rPr>
        <w:t>The Bonus Act, 1974</w:t>
      </w:r>
    </w:p>
    <w:p w:rsidR="004079A2" w:rsidRPr="00332A48" w:rsidRDefault="000570DE" w:rsidP="000570DE">
      <w:pPr>
        <w:pStyle w:val="SingleTxtG"/>
        <w:rPr>
          <w:rFonts w:eastAsia="Arial Unicode MS"/>
          <w:b/>
          <w:u w:val="single"/>
        </w:rPr>
      </w:pPr>
      <w:r w:rsidRPr="00332A48">
        <w:rPr>
          <w:rFonts w:eastAsia="Arial Unicode MS"/>
        </w:rPr>
        <w:t>8.</w:t>
      </w:r>
      <w:r w:rsidRPr="00332A48">
        <w:rPr>
          <w:rFonts w:eastAsia="Arial Unicode MS"/>
        </w:rPr>
        <w:tab/>
      </w:r>
      <w:r w:rsidR="004079A2" w:rsidRPr="00332A48">
        <w:rPr>
          <w:rFonts w:eastAsia="Arial Unicode MS"/>
          <w:bCs/>
        </w:rPr>
        <w:t>The Births, Deaths and Other Personal Events (Registration) Act, 1976</w:t>
      </w:r>
    </w:p>
    <w:p w:rsidR="004079A2" w:rsidRPr="00332A48" w:rsidRDefault="000570DE" w:rsidP="000570DE">
      <w:pPr>
        <w:pStyle w:val="SingleTxtG"/>
        <w:rPr>
          <w:rFonts w:eastAsia="Arial Unicode MS"/>
          <w:b/>
          <w:u w:val="single"/>
        </w:rPr>
      </w:pPr>
      <w:r w:rsidRPr="00332A48">
        <w:rPr>
          <w:rFonts w:eastAsia="Arial Unicode MS"/>
        </w:rPr>
        <w:t>9.</w:t>
      </w:r>
      <w:r w:rsidRPr="00332A48">
        <w:rPr>
          <w:rFonts w:eastAsia="Arial Unicode MS"/>
        </w:rPr>
        <w:tab/>
      </w:r>
      <w:r w:rsidR="004079A2" w:rsidRPr="00332A48">
        <w:rPr>
          <w:rFonts w:eastAsia="Arial Unicode MS"/>
          <w:bCs/>
        </w:rPr>
        <w:t>The Pension Fund Act, 1989</w:t>
      </w:r>
    </w:p>
    <w:p w:rsidR="004079A2" w:rsidRPr="00332A48" w:rsidRDefault="000570DE" w:rsidP="000570DE">
      <w:pPr>
        <w:pStyle w:val="SingleTxtG"/>
        <w:rPr>
          <w:rFonts w:eastAsia="Arial Unicode MS"/>
          <w:b/>
          <w:u w:val="single"/>
        </w:rPr>
      </w:pPr>
      <w:r w:rsidRPr="00332A48">
        <w:rPr>
          <w:rFonts w:eastAsia="Arial Unicode MS"/>
        </w:rPr>
        <w:t>10.</w:t>
      </w:r>
      <w:r w:rsidRPr="00332A48">
        <w:rPr>
          <w:rFonts w:eastAsia="Arial Unicode MS"/>
        </w:rPr>
        <w:tab/>
      </w:r>
      <w:r w:rsidR="004079A2" w:rsidRPr="00332A48">
        <w:rPr>
          <w:rFonts w:eastAsia="Arial Unicode MS"/>
          <w:bCs/>
        </w:rPr>
        <w:t>The</w:t>
      </w:r>
      <w:r w:rsidR="00BD27C1">
        <w:rPr>
          <w:rFonts w:eastAsia="Arial Unicode MS"/>
          <w:bCs/>
        </w:rPr>
        <w:t xml:space="preserve"> </w:t>
      </w:r>
      <w:r w:rsidR="004079A2" w:rsidRPr="00332A48">
        <w:rPr>
          <w:rFonts w:eastAsia="Arial Unicode MS"/>
          <w:bCs/>
        </w:rPr>
        <w:t>Act Relating to Remuneration, Conditions of Service and Facilities of the Judges of Appellate and District Courts, 1992</w:t>
      </w:r>
    </w:p>
    <w:p w:rsidR="004079A2" w:rsidRPr="00332A48" w:rsidRDefault="000570DE" w:rsidP="000570DE">
      <w:pPr>
        <w:pStyle w:val="SingleTxtG"/>
        <w:rPr>
          <w:rFonts w:eastAsia="Arial Unicode MS"/>
          <w:b/>
          <w:u w:val="single"/>
        </w:rPr>
      </w:pPr>
      <w:r w:rsidRPr="00332A48">
        <w:rPr>
          <w:rFonts w:eastAsia="Arial Unicode MS"/>
        </w:rPr>
        <w:t>11.</w:t>
      </w:r>
      <w:r w:rsidRPr="00332A48">
        <w:rPr>
          <w:rFonts w:eastAsia="Arial Unicode MS"/>
        </w:rPr>
        <w:tab/>
      </w:r>
      <w:r w:rsidR="004079A2" w:rsidRPr="00332A48">
        <w:rPr>
          <w:rFonts w:eastAsia="Arial Unicode MS"/>
          <w:bCs/>
        </w:rPr>
        <w:t>The Insurance Act, 1992</w:t>
      </w:r>
    </w:p>
    <w:p w:rsidR="004079A2" w:rsidRPr="00332A48" w:rsidRDefault="000570DE" w:rsidP="000570DE">
      <w:pPr>
        <w:pStyle w:val="SingleTxtG"/>
        <w:rPr>
          <w:rFonts w:eastAsia="Arial Unicode MS"/>
          <w:b/>
          <w:u w:val="single"/>
        </w:rPr>
      </w:pPr>
      <w:r w:rsidRPr="00332A48">
        <w:rPr>
          <w:rFonts w:eastAsia="Arial Unicode MS"/>
        </w:rPr>
        <w:t>12.</w:t>
      </w:r>
      <w:r w:rsidRPr="00332A48">
        <w:rPr>
          <w:rFonts w:eastAsia="Arial Unicode MS"/>
        </w:rPr>
        <w:tab/>
      </w:r>
      <w:r w:rsidR="004079A2" w:rsidRPr="00332A48">
        <w:rPr>
          <w:rFonts w:eastAsia="Arial Unicode MS"/>
          <w:bCs/>
        </w:rPr>
        <w:t>The Working Journalists Act, 1993</w:t>
      </w:r>
    </w:p>
    <w:p w:rsidR="004079A2" w:rsidRPr="00332A48" w:rsidRDefault="000570DE" w:rsidP="000570DE">
      <w:pPr>
        <w:pStyle w:val="SingleTxtG"/>
        <w:rPr>
          <w:rFonts w:eastAsia="Arial Unicode MS"/>
          <w:b/>
          <w:u w:val="single"/>
        </w:rPr>
      </w:pPr>
      <w:r w:rsidRPr="00332A48">
        <w:rPr>
          <w:rFonts w:eastAsia="Arial Unicode MS"/>
        </w:rPr>
        <w:t>13.</w:t>
      </w:r>
      <w:r w:rsidRPr="00332A48">
        <w:rPr>
          <w:rFonts w:eastAsia="Arial Unicode MS"/>
        </w:rPr>
        <w:tab/>
      </w:r>
      <w:r w:rsidR="004079A2" w:rsidRPr="00332A48">
        <w:rPr>
          <w:rFonts w:eastAsia="Arial Unicode MS"/>
          <w:bCs/>
        </w:rPr>
        <w:t>The Act Relating to Remuneration, Conditions of Service and Facilities of the Attorney General, 1996</w:t>
      </w:r>
    </w:p>
    <w:p w:rsidR="004079A2" w:rsidRPr="00332A48" w:rsidRDefault="000570DE" w:rsidP="000570DE">
      <w:pPr>
        <w:pStyle w:val="SingleTxtG"/>
        <w:rPr>
          <w:rFonts w:eastAsia="Arial Unicode MS"/>
          <w:b/>
          <w:u w:val="single"/>
        </w:rPr>
      </w:pPr>
      <w:r w:rsidRPr="00332A48">
        <w:rPr>
          <w:rFonts w:eastAsia="Arial Unicode MS"/>
        </w:rPr>
        <w:t>14.</w:t>
      </w:r>
      <w:r w:rsidRPr="00332A48">
        <w:rPr>
          <w:rFonts w:eastAsia="Arial Unicode MS"/>
        </w:rPr>
        <w:tab/>
      </w:r>
      <w:r w:rsidR="004079A2" w:rsidRPr="00332A48">
        <w:rPr>
          <w:rFonts w:eastAsia="Arial Unicode MS"/>
          <w:bCs/>
        </w:rPr>
        <w:t>The Act Relating to Remuneration, Conditions of Service and Facilities of the Office-bearers of Constitutional Bodies, 1997</w:t>
      </w:r>
    </w:p>
    <w:p w:rsidR="004079A2" w:rsidRPr="00332A48" w:rsidRDefault="000570DE" w:rsidP="000570DE">
      <w:pPr>
        <w:pStyle w:val="SingleTxtG"/>
        <w:rPr>
          <w:rFonts w:eastAsia="Arial Unicode MS"/>
          <w:b/>
          <w:u w:val="single"/>
        </w:rPr>
      </w:pPr>
      <w:r w:rsidRPr="00332A48">
        <w:rPr>
          <w:rFonts w:eastAsia="Arial Unicode MS"/>
        </w:rPr>
        <w:t>15.</w:t>
      </w:r>
      <w:r w:rsidRPr="00332A48">
        <w:rPr>
          <w:rFonts w:eastAsia="Arial Unicode MS"/>
        </w:rPr>
        <w:tab/>
      </w:r>
      <w:r w:rsidR="004079A2" w:rsidRPr="00332A48">
        <w:rPr>
          <w:rFonts w:eastAsia="Arial Unicode MS"/>
          <w:bCs/>
        </w:rPr>
        <w:t>The Act Relating to Remuneration and Facilities of the Office-bearers and Members of Parliament, 1998</w:t>
      </w:r>
    </w:p>
    <w:p w:rsidR="004079A2" w:rsidRPr="00332A48" w:rsidRDefault="000570DE" w:rsidP="00AA0BCE">
      <w:pPr>
        <w:pStyle w:val="SingleTxtG"/>
        <w:rPr>
          <w:rFonts w:eastAsia="Arial Unicode MS"/>
        </w:rPr>
      </w:pPr>
      <w:r w:rsidRPr="00332A48">
        <w:rPr>
          <w:rFonts w:eastAsia="Arial Unicode MS"/>
        </w:rPr>
        <w:t>16.</w:t>
      </w:r>
      <w:r w:rsidRPr="00332A48">
        <w:rPr>
          <w:rFonts w:eastAsia="Arial Unicode MS"/>
        </w:rPr>
        <w:tab/>
      </w:r>
      <w:r w:rsidR="004079A2" w:rsidRPr="00332A48">
        <w:rPr>
          <w:rFonts w:eastAsia="Arial Unicode MS"/>
        </w:rPr>
        <w:t>The National Foundation for the Development of Indigenous Nationalities Act, 2002</w:t>
      </w:r>
      <w:r w:rsidR="004079A2" w:rsidRPr="00332A48">
        <w:rPr>
          <w:rFonts w:eastAsia="Arial Unicode MS"/>
        </w:rPr>
        <w:br w:type="page"/>
      </w:r>
      <w:r w:rsidR="004079A2" w:rsidRPr="001E5B99">
        <w:rPr>
          <w:rFonts w:eastAsia="Arial Unicode MS"/>
          <w:b/>
          <w:bCs/>
        </w:rPr>
        <w:t xml:space="preserve">Annex </w:t>
      </w:r>
      <w:r w:rsidR="00CE6FBD" w:rsidRPr="001E5B99">
        <w:rPr>
          <w:rFonts w:eastAsia="Arial Unicode MS"/>
          <w:b/>
          <w:bCs/>
        </w:rPr>
        <w:t>III</w:t>
      </w:r>
      <w:r w:rsidR="00AA0BCE">
        <w:rPr>
          <w:rFonts w:eastAsia="Arial Unicode MS"/>
          <w:b/>
          <w:bCs/>
        </w:rPr>
        <w:t xml:space="preserve">- </w:t>
      </w:r>
      <w:r w:rsidR="004079A2" w:rsidRPr="00CE6FBD">
        <w:rPr>
          <w:rFonts w:eastAsia="Arial Unicode MS"/>
          <w:b/>
          <w:bCs/>
        </w:rPr>
        <w:t xml:space="preserve">List of </w:t>
      </w:r>
      <w:r w:rsidR="000F0E77">
        <w:rPr>
          <w:rFonts w:eastAsia="Arial Unicode MS"/>
          <w:b/>
          <w:bCs/>
        </w:rPr>
        <w:t>l</w:t>
      </w:r>
      <w:r w:rsidR="004079A2" w:rsidRPr="00CE6FBD">
        <w:rPr>
          <w:rFonts w:eastAsia="Arial Unicode MS"/>
          <w:b/>
          <w:bCs/>
        </w:rPr>
        <w:t xml:space="preserve">egislative </w:t>
      </w:r>
      <w:r w:rsidR="000F0E77">
        <w:rPr>
          <w:rFonts w:eastAsia="Arial Unicode MS"/>
          <w:b/>
          <w:bCs/>
        </w:rPr>
        <w:t>m</w:t>
      </w:r>
      <w:r w:rsidR="004079A2" w:rsidRPr="00CE6FBD">
        <w:rPr>
          <w:rFonts w:eastAsia="Arial Unicode MS"/>
          <w:b/>
          <w:bCs/>
        </w:rPr>
        <w:t>easures (</w:t>
      </w:r>
      <w:r w:rsidR="001E5B99">
        <w:rPr>
          <w:rFonts w:eastAsia="Arial Unicode MS"/>
          <w:b/>
          <w:bCs/>
        </w:rPr>
        <w:t>a</w:t>
      </w:r>
      <w:r w:rsidR="001E5B99" w:rsidRPr="00CE6FBD">
        <w:rPr>
          <w:rFonts w:eastAsia="Arial Unicode MS"/>
          <w:b/>
          <w:bCs/>
        </w:rPr>
        <w:t xml:space="preserve">mended </w:t>
      </w:r>
      <w:r w:rsidR="004079A2" w:rsidRPr="00CE6FBD">
        <w:rPr>
          <w:rFonts w:eastAsia="Arial Unicode MS"/>
          <w:b/>
          <w:bCs/>
        </w:rPr>
        <w:t xml:space="preserve">or </w:t>
      </w:r>
      <w:r w:rsidR="001E5B99">
        <w:rPr>
          <w:rFonts w:eastAsia="Arial Unicode MS"/>
          <w:b/>
          <w:bCs/>
        </w:rPr>
        <w:t>a</w:t>
      </w:r>
      <w:r w:rsidR="001E5B99" w:rsidRPr="00CE6FBD">
        <w:rPr>
          <w:rFonts w:eastAsia="Arial Unicode MS"/>
          <w:b/>
          <w:bCs/>
        </w:rPr>
        <w:t>dopted</w:t>
      </w:r>
      <w:r w:rsidR="004079A2" w:rsidRPr="00CE6FBD">
        <w:rPr>
          <w:rFonts w:eastAsia="Arial Unicode MS"/>
          <w:b/>
          <w:bCs/>
        </w:rPr>
        <w:t xml:space="preserve">) </w:t>
      </w:r>
      <w:r w:rsidR="001E5B99">
        <w:rPr>
          <w:rFonts w:eastAsia="Arial Unicode MS"/>
          <w:b/>
          <w:bCs/>
        </w:rPr>
        <w:t>a</w:t>
      </w:r>
      <w:r w:rsidR="001E5B99" w:rsidRPr="00CE6FBD">
        <w:rPr>
          <w:rFonts w:eastAsia="Arial Unicode MS"/>
          <w:b/>
          <w:bCs/>
        </w:rPr>
        <w:t xml:space="preserve">pplicable </w:t>
      </w:r>
      <w:r w:rsidR="004079A2" w:rsidRPr="00CE6FBD">
        <w:rPr>
          <w:rFonts w:eastAsia="Arial Unicode MS"/>
          <w:b/>
          <w:bCs/>
        </w:rPr>
        <w:t xml:space="preserve">in relation to </w:t>
      </w:r>
      <w:r w:rsidR="001E5B99">
        <w:rPr>
          <w:rFonts w:eastAsia="Arial Unicode MS"/>
          <w:b/>
          <w:bCs/>
        </w:rPr>
        <w:t>v</w:t>
      </w:r>
      <w:r w:rsidR="001E5B99" w:rsidRPr="00CE6FBD">
        <w:rPr>
          <w:rFonts w:eastAsia="Arial Unicode MS"/>
          <w:b/>
          <w:bCs/>
        </w:rPr>
        <w:t xml:space="preserve">iolence </w:t>
      </w:r>
      <w:r w:rsidR="004079A2" w:rsidRPr="00CE6FBD">
        <w:rPr>
          <w:rFonts w:eastAsia="Arial Unicode MS"/>
          <w:b/>
          <w:bCs/>
        </w:rPr>
        <w:t xml:space="preserve">against </w:t>
      </w:r>
      <w:r w:rsidR="001E5B99">
        <w:rPr>
          <w:rFonts w:eastAsia="Arial Unicode MS"/>
          <w:b/>
          <w:bCs/>
        </w:rPr>
        <w:t>w</w:t>
      </w:r>
      <w:r w:rsidR="001E5B99" w:rsidRPr="00CE6FBD">
        <w:rPr>
          <w:rFonts w:eastAsia="Arial Unicode MS"/>
          <w:b/>
          <w:bCs/>
        </w:rPr>
        <w:t>omen</w:t>
      </w:r>
    </w:p>
    <w:p w:rsidR="004079A2" w:rsidRPr="00332A48" w:rsidRDefault="004079A2" w:rsidP="000570DE">
      <w:pPr>
        <w:pStyle w:val="SingleTxtG"/>
        <w:rPr>
          <w:rFonts w:eastAsia="Arial Unicode MS"/>
        </w:rPr>
      </w:pPr>
      <w:r w:rsidRPr="00332A48">
        <w:rPr>
          <w:rFonts w:eastAsia="Arial Unicode MS"/>
        </w:rPr>
        <w:t xml:space="preserve">1. </w:t>
      </w:r>
      <w:r w:rsidRPr="00332A48">
        <w:rPr>
          <w:rFonts w:eastAsia="Arial Unicode MS"/>
        </w:rPr>
        <w:tab/>
        <w:t>Chapter on Court Proceedings of the General Code, 1963 (Amendment). It provides for procedures on investigation, prosecution and adjudication of offences relating to violence against women.</w:t>
      </w:r>
    </w:p>
    <w:p w:rsidR="004079A2" w:rsidRPr="00332A48" w:rsidRDefault="004079A2" w:rsidP="000570DE">
      <w:pPr>
        <w:pStyle w:val="SingleTxtG"/>
        <w:rPr>
          <w:rFonts w:eastAsia="Arial Unicode MS"/>
        </w:rPr>
      </w:pPr>
      <w:r w:rsidRPr="00332A48">
        <w:rPr>
          <w:rFonts w:eastAsia="Arial Unicode MS"/>
        </w:rPr>
        <w:t>2.</w:t>
      </w:r>
      <w:r w:rsidRPr="00332A48">
        <w:rPr>
          <w:rFonts w:eastAsia="Arial Unicode MS"/>
        </w:rPr>
        <w:tab/>
        <w:t xml:space="preserve">Chapters on Rape, Marriage, Husband and Wife, Incest, Homicide of the General Code, 1963 (Amendment). </w:t>
      </w:r>
    </w:p>
    <w:p w:rsidR="004079A2" w:rsidRPr="00332A48" w:rsidRDefault="004079A2" w:rsidP="000570DE">
      <w:pPr>
        <w:pStyle w:val="SingleTxtG"/>
        <w:rPr>
          <w:rFonts w:eastAsia="Arial Unicode MS"/>
        </w:rPr>
      </w:pPr>
      <w:r w:rsidRPr="00332A48">
        <w:rPr>
          <w:rFonts w:eastAsia="Arial Unicode MS"/>
        </w:rPr>
        <w:t>3.</w:t>
      </w:r>
      <w:r w:rsidRPr="00332A48">
        <w:rPr>
          <w:rFonts w:eastAsia="Arial Unicode MS"/>
        </w:rPr>
        <w:tab/>
        <w:t xml:space="preserve">The State Cases Act, 1992 (New Enactment). It makes the crime of rape, attempt of rape, incest, polygamy, trafficking and homicide as criminal offences to be prosecuted by the State. </w:t>
      </w:r>
    </w:p>
    <w:p w:rsidR="004079A2" w:rsidRPr="00332A48" w:rsidRDefault="004079A2" w:rsidP="000570DE">
      <w:pPr>
        <w:pStyle w:val="SingleTxtG"/>
        <w:rPr>
          <w:rFonts w:eastAsia="Arial Unicode MS"/>
        </w:rPr>
      </w:pPr>
      <w:r w:rsidRPr="00332A48">
        <w:rPr>
          <w:rFonts w:eastAsia="Arial Unicode MS"/>
        </w:rPr>
        <w:t>4.</w:t>
      </w:r>
      <w:r w:rsidRPr="00332A48">
        <w:rPr>
          <w:rFonts w:eastAsia="Arial Unicode MS"/>
        </w:rPr>
        <w:tab/>
        <w:t xml:space="preserve">The Summary Procedures Act, 1972 (Amendment). It provides for speedy and summary proceedings in cases such as divorce, polygamy and physical assault. </w:t>
      </w:r>
    </w:p>
    <w:p w:rsidR="004079A2" w:rsidRPr="00332A48" w:rsidRDefault="004079A2" w:rsidP="000570DE">
      <w:pPr>
        <w:pStyle w:val="SingleTxtG"/>
        <w:rPr>
          <w:rFonts w:eastAsia="Arial Unicode MS"/>
        </w:rPr>
      </w:pPr>
      <w:r w:rsidRPr="00332A48">
        <w:rPr>
          <w:rFonts w:eastAsia="Arial Unicode MS"/>
        </w:rPr>
        <w:t>5.</w:t>
      </w:r>
      <w:r w:rsidRPr="00332A48">
        <w:rPr>
          <w:rFonts w:eastAsia="Arial Unicode MS"/>
        </w:rPr>
        <w:tab/>
      </w:r>
      <w:r w:rsidRPr="00332A48">
        <w:t>Some (Public Offenses and Punishment) Act, 1969</w:t>
      </w:r>
      <w:r w:rsidRPr="00332A48">
        <w:rPr>
          <w:rFonts w:eastAsia="Arial Unicode MS"/>
          <w:sz w:val="28"/>
        </w:rPr>
        <w:t xml:space="preserve">. </w:t>
      </w:r>
      <w:r w:rsidRPr="00332A48">
        <w:rPr>
          <w:rFonts w:eastAsia="Arial Unicode MS"/>
        </w:rPr>
        <w:t>It provides for special protections to women against hooliganism and street teasing and molestation.</w:t>
      </w:r>
    </w:p>
    <w:p w:rsidR="004079A2" w:rsidRPr="00332A48" w:rsidRDefault="004079A2" w:rsidP="000570DE">
      <w:pPr>
        <w:pStyle w:val="SingleTxtG"/>
        <w:rPr>
          <w:rFonts w:eastAsia="Arial Unicode MS"/>
        </w:rPr>
      </w:pPr>
      <w:r w:rsidRPr="00332A48">
        <w:rPr>
          <w:rFonts w:eastAsia="Arial Unicode MS"/>
        </w:rPr>
        <w:t>6.</w:t>
      </w:r>
      <w:r w:rsidRPr="00332A48">
        <w:rPr>
          <w:rFonts w:eastAsia="Arial Unicode MS"/>
        </w:rPr>
        <w:tab/>
        <w:t xml:space="preserve">The Libel and Slander Act, 1959. It provides for remedy against insult and intimidating </w:t>
      </w:r>
      <w:r w:rsidR="001E5B99" w:rsidRPr="00332A48">
        <w:rPr>
          <w:rFonts w:eastAsia="Arial Unicode MS"/>
        </w:rPr>
        <w:t>libellous</w:t>
      </w:r>
      <w:r w:rsidRPr="00332A48">
        <w:rPr>
          <w:rFonts w:eastAsia="Arial Unicode MS"/>
        </w:rPr>
        <w:t xml:space="preserve"> acts in verbal and written form.</w:t>
      </w:r>
    </w:p>
    <w:p w:rsidR="004079A2" w:rsidRPr="00332A48" w:rsidRDefault="004079A2" w:rsidP="000570DE">
      <w:pPr>
        <w:pStyle w:val="SingleTxtG"/>
        <w:rPr>
          <w:rFonts w:eastAsia="Arial Unicode MS"/>
        </w:rPr>
      </w:pPr>
      <w:r w:rsidRPr="00332A48">
        <w:rPr>
          <w:rFonts w:eastAsia="Arial Unicode MS"/>
        </w:rPr>
        <w:t>7.</w:t>
      </w:r>
      <w:r w:rsidRPr="00332A48">
        <w:rPr>
          <w:rFonts w:eastAsia="Arial Unicode MS"/>
        </w:rPr>
        <w:tab/>
        <w:t>The Legal Aid Act, 1997 (New Enactment). It ensures free legal aid also for indigent victims of violence.</w:t>
      </w:r>
    </w:p>
    <w:p w:rsidR="004079A2" w:rsidRPr="00332A48" w:rsidRDefault="004079A2" w:rsidP="000570DE">
      <w:pPr>
        <w:pStyle w:val="SingleTxtG"/>
        <w:rPr>
          <w:rFonts w:eastAsia="Arial Unicode MS"/>
        </w:rPr>
      </w:pPr>
      <w:r w:rsidRPr="00332A48">
        <w:rPr>
          <w:rFonts w:eastAsia="Arial Unicode MS"/>
        </w:rPr>
        <w:t>8.</w:t>
      </w:r>
      <w:r w:rsidRPr="00332A48">
        <w:rPr>
          <w:rFonts w:eastAsia="Arial Unicode MS"/>
        </w:rPr>
        <w:tab/>
        <w:t>The District Court Regulation, 2002 (New Enactment). It provides for in-camera hearing of cases such as rape and trafficking.</w:t>
      </w:r>
    </w:p>
    <w:p w:rsidR="004079A2" w:rsidRPr="00332A48" w:rsidRDefault="004079A2" w:rsidP="000570DE">
      <w:pPr>
        <w:pStyle w:val="SingleTxtG"/>
        <w:rPr>
          <w:rFonts w:eastAsia="Arial Unicode MS"/>
        </w:rPr>
      </w:pPr>
      <w:r w:rsidRPr="00332A48">
        <w:rPr>
          <w:rFonts w:eastAsia="Arial Unicode MS"/>
        </w:rPr>
        <w:t>9.</w:t>
      </w:r>
      <w:r w:rsidRPr="00332A48">
        <w:rPr>
          <w:rFonts w:eastAsia="Arial Unicode MS"/>
        </w:rPr>
        <w:tab/>
        <w:t>The Domestic Violence (Crime and Punishment) Act, 2009 (New Enactment). It has been enacted as a specific law to control and punish acts of domestic violence.</w:t>
      </w:r>
    </w:p>
    <w:p w:rsidR="001E5B99" w:rsidRDefault="004079A2" w:rsidP="00AA0BCE">
      <w:pPr>
        <w:pStyle w:val="H23G"/>
        <w:rPr>
          <w:rFonts w:eastAsia="Arial Unicode MS"/>
        </w:rPr>
      </w:pPr>
      <w:r w:rsidRPr="00332A48">
        <w:rPr>
          <w:rFonts w:eastAsia="Arial Unicode MS"/>
        </w:rPr>
        <w:br w:type="page"/>
      </w:r>
      <w:r w:rsidR="000570DE">
        <w:rPr>
          <w:rFonts w:eastAsia="Arial Unicode MS"/>
        </w:rPr>
        <w:tab/>
      </w:r>
      <w:r w:rsidR="000570DE">
        <w:rPr>
          <w:rFonts w:eastAsia="Arial Unicode MS"/>
        </w:rPr>
        <w:tab/>
      </w:r>
      <w:r w:rsidRPr="00332A48">
        <w:rPr>
          <w:rFonts w:eastAsia="Arial Unicode MS"/>
        </w:rPr>
        <w:t xml:space="preserve">Annex </w:t>
      </w:r>
      <w:r w:rsidR="00CE6FBD">
        <w:rPr>
          <w:rFonts w:eastAsia="Arial Unicode MS"/>
        </w:rPr>
        <w:t>IV</w:t>
      </w:r>
      <w:r w:rsidR="00AA0BCE">
        <w:rPr>
          <w:rFonts w:eastAsia="Arial Unicode MS"/>
        </w:rPr>
        <w:t xml:space="preserve">- </w:t>
      </w:r>
      <w:r w:rsidRPr="00332A48">
        <w:rPr>
          <w:rFonts w:eastAsia="Arial Unicode MS"/>
        </w:rPr>
        <w:t xml:space="preserve">Case </w:t>
      </w:r>
      <w:r w:rsidR="001E5B99">
        <w:rPr>
          <w:rFonts w:eastAsia="Arial Unicode MS"/>
        </w:rPr>
        <w:t>j</w:t>
      </w:r>
      <w:r w:rsidR="001E5B99" w:rsidRPr="00332A48">
        <w:rPr>
          <w:rFonts w:eastAsia="Arial Unicode MS"/>
        </w:rPr>
        <w:t xml:space="preserve">urisprudence </w:t>
      </w:r>
    </w:p>
    <w:p w:rsidR="004079A2" w:rsidRPr="00332A48" w:rsidRDefault="001E5B99" w:rsidP="001E5B99">
      <w:pPr>
        <w:pStyle w:val="H23G"/>
        <w:rPr>
          <w:rFonts w:eastAsia="Arial Unicode MS"/>
        </w:rPr>
      </w:pPr>
      <w:r>
        <w:rPr>
          <w:rFonts w:eastAsia="Arial Unicode MS"/>
        </w:rPr>
        <w:tab/>
      </w:r>
      <w:r>
        <w:rPr>
          <w:rFonts w:eastAsia="Arial Unicode MS"/>
        </w:rPr>
        <w:tab/>
      </w:r>
      <w:r w:rsidR="004079A2" w:rsidRPr="00332A48">
        <w:rPr>
          <w:rFonts w:eastAsia="Arial Unicode MS"/>
        </w:rPr>
        <w:t xml:space="preserve">Brief </w:t>
      </w:r>
      <w:r>
        <w:rPr>
          <w:rFonts w:eastAsia="Arial Unicode MS"/>
        </w:rPr>
        <w:t>d</w:t>
      </w:r>
      <w:r w:rsidRPr="00332A48">
        <w:rPr>
          <w:rFonts w:eastAsia="Arial Unicode MS"/>
        </w:rPr>
        <w:t xml:space="preserve">escription </w:t>
      </w:r>
      <w:r w:rsidR="004079A2" w:rsidRPr="00332A48">
        <w:rPr>
          <w:rFonts w:eastAsia="Arial Unicode MS"/>
        </w:rPr>
        <w:t xml:space="preserve">of </w:t>
      </w:r>
      <w:r>
        <w:rPr>
          <w:rFonts w:eastAsia="Arial Unicode MS"/>
        </w:rPr>
        <w:t>j</w:t>
      </w:r>
      <w:r w:rsidRPr="00332A48">
        <w:rPr>
          <w:rFonts w:eastAsia="Arial Unicode MS"/>
        </w:rPr>
        <w:t xml:space="preserve">udgments </w:t>
      </w:r>
      <w:r w:rsidR="004079A2" w:rsidRPr="00332A48">
        <w:rPr>
          <w:rFonts w:eastAsia="Arial Unicode MS"/>
        </w:rPr>
        <w:t xml:space="preserve">of the </w:t>
      </w:r>
      <w:r>
        <w:rPr>
          <w:rFonts w:eastAsia="Arial Unicode MS"/>
        </w:rPr>
        <w:t>Supreme Court</w:t>
      </w:r>
      <w:r w:rsidRPr="00332A48">
        <w:rPr>
          <w:rFonts w:eastAsia="Arial Unicode MS"/>
        </w:rPr>
        <w:t xml:space="preserve"> </w:t>
      </w:r>
      <w:r w:rsidR="004079A2" w:rsidRPr="00332A48">
        <w:rPr>
          <w:rFonts w:eastAsia="Arial Unicode MS"/>
        </w:rPr>
        <w:t xml:space="preserve">in relation to </w:t>
      </w:r>
      <w:r>
        <w:rPr>
          <w:rFonts w:eastAsia="Arial Unicode MS"/>
        </w:rPr>
        <w:t>e</w:t>
      </w:r>
      <w:r w:rsidRPr="00332A48">
        <w:rPr>
          <w:rFonts w:eastAsia="Arial Unicode MS"/>
        </w:rPr>
        <w:t xml:space="preserve">qual </w:t>
      </w:r>
      <w:r>
        <w:rPr>
          <w:rFonts w:eastAsia="Arial Unicode MS"/>
        </w:rPr>
        <w:t>p</w:t>
      </w:r>
      <w:r w:rsidRPr="00332A48">
        <w:rPr>
          <w:rFonts w:eastAsia="Arial Unicode MS"/>
        </w:rPr>
        <w:t xml:space="preserve">rotection </w:t>
      </w:r>
      <w:r w:rsidR="004079A2" w:rsidRPr="00332A48">
        <w:rPr>
          <w:rFonts w:eastAsia="Arial Unicode MS"/>
        </w:rPr>
        <w:t xml:space="preserve">of </w:t>
      </w:r>
      <w:r>
        <w:rPr>
          <w:rFonts w:eastAsia="Arial Unicode MS"/>
        </w:rPr>
        <w:t>l</w:t>
      </w:r>
      <w:r w:rsidRPr="00332A48">
        <w:rPr>
          <w:rFonts w:eastAsia="Arial Unicode MS"/>
        </w:rPr>
        <w:t>aws</w:t>
      </w:r>
    </w:p>
    <w:p w:rsidR="004079A2" w:rsidRPr="00332A48" w:rsidRDefault="004079A2" w:rsidP="005969C0">
      <w:pPr>
        <w:pStyle w:val="SingleTxtG"/>
        <w:rPr>
          <w:rFonts w:eastAsia="Arial Unicode MS"/>
        </w:rPr>
      </w:pPr>
      <w:r w:rsidRPr="00332A48">
        <w:rPr>
          <w:rFonts w:eastAsia="Arial Unicode MS"/>
        </w:rPr>
        <w:t>(a)</w:t>
      </w:r>
      <w:r w:rsidRPr="00332A48">
        <w:rPr>
          <w:rFonts w:eastAsia="Arial Unicode MS"/>
        </w:rPr>
        <w:tab/>
        <w:t xml:space="preserve">In </w:t>
      </w:r>
      <w:r w:rsidRPr="00332A48">
        <w:rPr>
          <w:rFonts w:eastAsia="Arial Unicode MS"/>
          <w:i/>
        </w:rPr>
        <w:t>Dr. Chanda Bajracharya vs. HMG/N and Others</w:t>
      </w:r>
      <w:r w:rsidRPr="00332A48">
        <w:rPr>
          <w:rFonts w:eastAsia="Arial Unicode MS"/>
        </w:rPr>
        <w:t xml:space="preserve">, various sections of the General Code, 1964, e.g. No 12 of Chapter on Partition, No 2 of Chapter on Inheritance, No 5 and 9 (A) of Chapter on Adoption, No 4 of Chapter on Adultery, No 9 of Chapter on Marriage, No. 2 of Chapter on Husband and Wife and No 2 of Chapter on Bestiality were challenged as being inconsistent with </w:t>
      </w:r>
      <w:r w:rsidR="004721E5">
        <w:rPr>
          <w:rFonts w:eastAsia="Arial Unicode MS"/>
        </w:rPr>
        <w:t>a</w:t>
      </w:r>
      <w:r w:rsidR="004721E5" w:rsidRPr="00332A48">
        <w:rPr>
          <w:rFonts w:eastAsia="Arial Unicode MS"/>
        </w:rPr>
        <w:t xml:space="preserve">rticle </w:t>
      </w:r>
      <w:r w:rsidRPr="00332A48">
        <w:rPr>
          <w:rFonts w:eastAsia="Arial Unicode MS"/>
        </w:rPr>
        <w:t xml:space="preserve">11 of the 1990 Constitution alleging them to be discriminatory. A five member special bench on 18 July 1996 instructed the </w:t>
      </w:r>
      <w:r w:rsidR="004721E5">
        <w:rPr>
          <w:rFonts w:eastAsia="Arial Unicode MS"/>
        </w:rPr>
        <w:t>G</w:t>
      </w:r>
      <w:r w:rsidR="004721E5" w:rsidRPr="00332A48">
        <w:rPr>
          <w:rFonts w:eastAsia="Arial Unicode MS"/>
        </w:rPr>
        <w:t xml:space="preserve">overnment </w:t>
      </w:r>
      <w:r w:rsidRPr="00332A48">
        <w:rPr>
          <w:rFonts w:eastAsia="Arial Unicode MS"/>
        </w:rPr>
        <w:t>to present within two years an appropriate Bill concerning the issue raised by the petitioner pertaining to the equality clause of the constitution. The aforementioned Gender Equality Act is an outcome of this judicial intervention</w:t>
      </w:r>
      <w:r w:rsidR="005969C0">
        <w:rPr>
          <w:rFonts w:eastAsia="Arial Unicode MS"/>
        </w:rPr>
        <w:t>;</w:t>
      </w:r>
      <w:r w:rsidRPr="00332A48">
        <w:rPr>
          <w:rFonts w:eastAsia="Arial Unicode MS"/>
        </w:rPr>
        <w:t xml:space="preserve"> </w:t>
      </w:r>
    </w:p>
    <w:p w:rsidR="004079A2" w:rsidRPr="00332A48" w:rsidRDefault="004079A2" w:rsidP="005969C0">
      <w:pPr>
        <w:pStyle w:val="SingleTxtG"/>
        <w:rPr>
          <w:rFonts w:eastAsia="Arial Unicode MS"/>
        </w:rPr>
      </w:pPr>
      <w:r w:rsidRPr="00332A48">
        <w:rPr>
          <w:rFonts w:eastAsia="Arial Unicode MS"/>
        </w:rPr>
        <w:t>(b)</w:t>
      </w:r>
      <w:r w:rsidRPr="00332A48">
        <w:rPr>
          <w:rFonts w:eastAsia="Arial Unicode MS"/>
        </w:rPr>
        <w:tab/>
      </w:r>
      <w:r w:rsidRPr="00332A48">
        <w:rPr>
          <w:rFonts w:eastAsia="Arial Unicode MS"/>
          <w:i/>
        </w:rPr>
        <w:t>Rina Bajracharya and others vs. RNAC and others</w:t>
      </w:r>
      <w:r w:rsidRPr="00332A48">
        <w:rPr>
          <w:rFonts w:eastAsia="Arial Unicode MS"/>
        </w:rPr>
        <w:t xml:space="preserve"> is a leading case which addresses the crucial issue of gender equality. Twenty eight air hostesses employed in the Royal Nepal Airlines Corporation challenged the by-law 16.1.3 of the Service Regulation of Employees of RNAC, 1974 as discriminatory and against right to equality. Regarding termination of the services of employees, the by-law provided that employees other than crew members shall retire from the service after attaining the age 60 and crew members shall retire at the age of 55. But bye-law 16.1.3 stipulated that an air-hostess shall be relieved of her services when she attained the age of 30 or completed a total period of ten years in her job in accordance with either of these two conditions which materialized first. A special bench of the SC on 8 June, 2000, among other things, held that the male crew members and air hostess are equal employees and thereby deserve equal treatment in respect of working time, remuneration and other facilities, and therefore, it is proved that the Rule 16.1.3 is discriminatory in terms of gender equality and against the constitutional provisions</w:t>
      </w:r>
      <w:r w:rsidR="005969C0">
        <w:rPr>
          <w:rFonts w:eastAsia="Arial Unicode MS"/>
        </w:rPr>
        <w:t>;</w:t>
      </w:r>
      <w:r w:rsidRPr="00332A48">
        <w:rPr>
          <w:rFonts w:eastAsia="Arial Unicode MS"/>
        </w:rPr>
        <w:t xml:space="preserve"> </w:t>
      </w:r>
    </w:p>
    <w:p w:rsidR="004079A2" w:rsidRPr="00332A48" w:rsidRDefault="004079A2" w:rsidP="000570DE">
      <w:pPr>
        <w:pStyle w:val="SingleTxtG"/>
        <w:rPr>
          <w:rFonts w:eastAsia="Arial Unicode MS"/>
        </w:rPr>
      </w:pPr>
      <w:r w:rsidRPr="00332A48">
        <w:rPr>
          <w:rFonts w:eastAsia="Arial Unicode MS"/>
        </w:rPr>
        <w:t>(c)</w:t>
      </w:r>
      <w:r w:rsidRPr="00332A48">
        <w:rPr>
          <w:rFonts w:eastAsia="Arial Unicode MS"/>
        </w:rPr>
        <w:tab/>
      </w:r>
      <w:r w:rsidRPr="00332A48">
        <w:rPr>
          <w:rFonts w:eastAsia="Arial Unicode MS"/>
          <w:iCs/>
        </w:rPr>
        <w:t>In</w:t>
      </w:r>
      <w:r w:rsidRPr="00332A48">
        <w:rPr>
          <w:rFonts w:eastAsia="Arial Unicode MS"/>
          <w:i/>
          <w:iCs/>
        </w:rPr>
        <w:t xml:space="preserve"> Advocate Sapana Pradhan Malla vs. HMG/N and Others</w:t>
      </w:r>
      <w:r w:rsidRPr="00332A48">
        <w:rPr>
          <w:rFonts w:eastAsia="Arial Unicode MS"/>
        </w:rPr>
        <w:t xml:space="preserve"> relating to the issues of rape of prostitutes, the petitioner challenged the constitutionality of No. 7 of the chapter on Rape, of General. The impugned No. 7 provided that a rape committed on a prostitute without her consent was punishable with a maximum penalty of up to Rs. 500/- or imprisonment up to one year whereas Section 3 of the Chapter on Rape provided a more stringent punishment for an offence of rape committed on women other than prostitutes-imprisonment ranging from six to ten years in case of the rape of a women below 14 years of age and imprisonment ranging from three to five years in case of the rape of a women above 14 years.</w:t>
      </w:r>
      <w:r w:rsidR="00BD27C1">
        <w:rPr>
          <w:rFonts w:eastAsia="Arial Unicode MS"/>
        </w:rPr>
        <w:t xml:space="preserve"> </w:t>
      </w:r>
      <w:r w:rsidRPr="00332A48">
        <w:rPr>
          <w:rFonts w:eastAsia="Arial Unicode MS"/>
        </w:rPr>
        <w:t>A special bench of the SC declared null and void of the said No. 7 of the Chapter on Ra</w:t>
      </w:r>
      <w:r w:rsidR="005969C0">
        <w:rPr>
          <w:rFonts w:eastAsia="Arial Unicode MS"/>
        </w:rPr>
        <w:t>pe of the General Code;</w:t>
      </w:r>
      <w:r w:rsidRPr="00332A48">
        <w:rPr>
          <w:rFonts w:eastAsia="Arial Unicode MS"/>
        </w:rPr>
        <w:t xml:space="preserve"> </w:t>
      </w:r>
    </w:p>
    <w:p w:rsidR="004079A2" w:rsidRPr="00332A48" w:rsidRDefault="004079A2" w:rsidP="005969C0">
      <w:pPr>
        <w:pStyle w:val="SingleTxtG"/>
        <w:rPr>
          <w:rFonts w:eastAsia="Arial Unicode MS"/>
        </w:rPr>
      </w:pPr>
      <w:r w:rsidRPr="00332A48">
        <w:rPr>
          <w:rFonts w:eastAsia="Arial Unicode MS"/>
        </w:rPr>
        <w:t>(d)</w:t>
      </w:r>
      <w:r w:rsidRPr="00332A48">
        <w:rPr>
          <w:rFonts w:eastAsia="Arial Unicode MS"/>
        </w:rPr>
        <w:tab/>
      </w:r>
      <w:r w:rsidRPr="00332A48">
        <w:rPr>
          <w:rFonts w:eastAsia="Arial Unicode MS"/>
          <w:iCs/>
        </w:rPr>
        <w:t>In</w:t>
      </w:r>
      <w:r w:rsidRPr="00332A48">
        <w:rPr>
          <w:rFonts w:eastAsia="Arial Unicode MS"/>
          <w:i/>
          <w:iCs/>
        </w:rPr>
        <w:t xml:space="preserve"> Sita Sing Poudel vs. Public Service Commission and Others,</w:t>
      </w:r>
      <w:r w:rsidRPr="00332A48">
        <w:rPr>
          <w:rFonts w:eastAsia="Arial Unicode MS"/>
        </w:rPr>
        <w:t xml:space="preserve"> the SC with reference to state obligations arising from </w:t>
      </w:r>
      <w:r w:rsidR="004721E5">
        <w:rPr>
          <w:rFonts w:eastAsia="Arial Unicode MS"/>
        </w:rPr>
        <w:t>a</w:t>
      </w:r>
      <w:r w:rsidR="004721E5" w:rsidRPr="00332A48">
        <w:rPr>
          <w:rFonts w:eastAsia="Arial Unicode MS"/>
        </w:rPr>
        <w:t xml:space="preserve">rticle </w:t>
      </w:r>
      <w:r w:rsidRPr="00332A48">
        <w:rPr>
          <w:rFonts w:eastAsia="Arial Unicode MS"/>
        </w:rPr>
        <w:t xml:space="preserve">3 and 4(1) and (2) of the CEDAW and provision of </w:t>
      </w:r>
      <w:r w:rsidR="004721E5">
        <w:rPr>
          <w:rFonts w:eastAsia="Arial Unicode MS"/>
        </w:rPr>
        <w:t>a</w:t>
      </w:r>
      <w:r w:rsidR="004721E5" w:rsidRPr="00332A48">
        <w:rPr>
          <w:rFonts w:eastAsia="Arial Unicode MS"/>
        </w:rPr>
        <w:t xml:space="preserve">rticle </w:t>
      </w:r>
      <w:r w:rsidRPr="00332A48">
        <w:rPr>
          <w:rFonts w:eastAsia="Arial Unicode MS"/>
        </w:rPr>
        <w:t>11(3) of the Constitution (the then constitution of 1990), held that the second amendment to the Civil Service Act which reduced the probation period of women employees from one year to six months was a positive discrimination upheld in line with the constitutional schemes with this interpretation, the court held that the provision of probation period contained in Section 18 of the Nepal Health Service Act was applicable only to the women</w:t>
      </w:r>
      <w:r w:rsidR="005969C0">
        <w:rPr>
          <w:rFonts w:eastAsia="Arial Unicode MS"/>
        </w:rPr>
        <w:t>;</w:t>
      </w:r>
    </w:p>
    <w:p w:rsidR="004079A2" w:rsidRPr="00332A48" w:rsidRDefault="004079A2" w:rsidP="005969C0">
      <w:pPr>
        <w:pStyle w:val="SingleTxtG"/>
        <w:rPr>
          <w:rFonts w:eastAsia="Arial Unicode MS"/>
        </w:rPr>
      </w:pPr>
      <w:r w:rsidRPr="00332A48">
        <w:rPr>
          <w:rFonts w:eastAsia="Arial Unicode MS"/>
        </w:rPr>
        <w:t>(e)</w:t>
      </w:r>
      <w:r w:rsidRPr="00332A48">
        <w:rPr>
          <w:rFonts w:eastAsia="Arial Unicode MS"/>
        </w:rPr>
        <w:tab/>
        <w:t xml:space="preserve">In </w:t>
      </w:r>
      <w:r w:rsidRPr="00332A48">
        <w:rPr>
          <w:rFonts w:eastAsia="Arial Unicode MS"/>
          <w:i/>
        </w:rPr>
        <w:t xml:space="preserve">Andrews Swarjman vs. Department of Immigration and Others, </w:t>
      </w:r>
      <w:r w:rsidRPr="00332A48">
        <w:rPr>
          <w:rFonts w:eastAsia="Arial Unicode MS"/>
        </w:rPr>
        <w:t xml:space="preserve">the validity of Rule 14 (4) of the Foreigners Rules, 1975 was challenged as violating </w:t>
      </w:r>
      <w:r w:rsidR="004721E5">
        <w:rPr>
          <w:rFonts w:eastAsia="Arial Unicode MS"/>
        </w:rPr>
        <w:t>a</w:t>
      </w:r>
      <w:r w:rsidR="004721E5" w:rsidRPr="00332A48">
        <w:rPr>
          <w:rFonts w:eastAsia="Arial Unicode MS"/>
        </w:rPr>
        <w:t xml:space="preserve">rticle </w:t>
      </w:r>
      <w:r w:rsidRPr="00332A48">
        <w:rPr>
          <w:rFonts w:eastAsia="Arial Unicode MS"/>
        </w:rPr>
        <w:t xml:space="preserve">11 of the 1990 Constitution. According to the Rule, the nature and time period of the visa granted to a foreign national married to a Nepali male or female varied and was dependent on whether such a Nepalese spouse was a male or female. The SC held that by providing more facilities regarding grant of visa to a foreign national married to a Nepalese male in comparison to those granted to a foreign national married to a Nepalese female the law had apparently made discriminatory treatment solely on the ground of sex. Thus the impugned provision made in by-law (4) of Rule 14 was found discriminatory and contrary to </w:t>
      </w:r>
      <w:r w:rsidR="004721E5">
        <w:rPr>
          <w:rFonts w:eastAsia="Arial Unicode MS"/>
        </w:rPr>
        <w:t>a</w:t>
      </w:r>
      <w:r w:rsidR="004721E5" w:rsidRPr="00332A48">
        <w:rPr>
          <w:rFonts w:eastAsia="Arial Unicode MS"/>
        </w:rPr>
        <w:t xml:space="preserve">rticle </w:t>
      </w:r>
      <w:r w:rsidRPr="00332A48">
        <w:rPr>
          <w:rFonts w:eastAsia="Arial Unicode MS"/>
        </w:rPr>
        <w:t>11 (1) of the 1990 Constitution</w:t>
      </w:r>
      <w:r w:rsidR="005969C0">
        <w:rPr>
          <w:rFonts w:eastAsia="Arial Unicode MS"/>
        </w:rPr>
        <w:t>;</w:t>
      </w:r>
    </w:p>
    <w:p w:rsidR="004079A2" w:rsidRPr="00332A48" w:rsidRDefault="004079A2" w:rsidP="005969C0">
      <w:pPr>
        <w:pStyle w:val="SingleTxtG"/>
        <w:rPr>
          <w:rFonts w:eastAsia="Arial Unicode MS"/>
          <w:color w:val="000000"/>
        </w:rPr>
      </w:pPr>
      <w:r w:rsidRPr="00332A48">
        <w:rPr>
          <w:rFonts w:eastAsia="Arial Unicode MS"/>
        </w:rPr>
        <w:t>(f)</w:t>
      </w:r>
      <w:r w:rsidRPr="00332A48">
        <w:rPr>
          <w:rFonts w:eastAsia="Arial Unicode MS"/>
        </w:rPr>
        <w:tab/>
      </w:r>
      <w:r w:rsidRPr="00332A48">
        <w:rPr>
          <w:rFonts w:eastAsia="Arial Unicode MS"/>
          <w:i/>
          <w:iCs/>
          <w:color w:val="000000"/>
        </w:rPr>
        <w:t>Advocate Chandra Kant Gyawali and Others vs. HMG/N and Others</w:t>
      </w:r>
      <w:r w:rsidRPr="00332A48">
        <w:rPr>
          <w:rFonts w:eastAsia="Arial Unicode MS"/>
          <w:color w:val="000000"/>
        </w:rPr>
        <w:t xml:space="preserve"> is a landmark case in which the SC used habeas corpus order to declare a discriminatory treatment in detention invalid. A special bench of the Court delivered the judgment by invalidating clause (1) of rule 21 of </w:t>
      </w:r>
      <w:r w:rsidRPr="00332A48">
        <w:rPr>
          <w:rFonts w:eastAsia="Arial Unicode MS"/>
          <w:i/>
          <w:iCs/>
          <w:color w:val="000000"/>
        </w:rPr>
        <w:t>the Prison Regulation, 1964.</w:t>
      </w:r>
      <w:r w:rsidR="00BD27C1">
        <w:rPr>
          <w:rFonts w:eastAsia="Arial Unicode MS"/>
          <w:i/>
          <w:iCs/>
          <w:color w:val="000000"/>
        </w:rPr>
        <w:t xml:space="preserve"> </w:t>
      </w:r>
      <w:r w:rsidRPr="00332A48">
        <w:rPr>
          <w:rFonts w:eastAsia="Arial Unicode MS"/>
          <w:color w:val="000000"/>
        </w:rPr>
        <w:t xml:space="preserve">This rule had provided for classifying prisoners in class </w:t>
      </w:r>
      <w:r w:rsidRPr="00332A48">
        <w:rPr>
          <w:rFonts w:eastAsia="Arial Unicode MS"/>
          <w:i/>
          <w:iCs/>
          <w:color w:val="000000"/>
        </w:rPr>
        <w:t>A</w:t>
      </w:r>
      <w:r w:rsidRPr="00332A48">
        <w:rPr>
          <w:rFonts w:eastAsia="Arial Unicode MS"/>
          <w:color w:val="000000"/>
        </w:rPr>
        <w:t xml:space="preserve"> and class </w:t>
      </w:r>
      <w:r w:rsidRPr="00332A48">
        <w:rPr>
          <w:rFonts w:eastAsia="Arial Unicode MS"/>
          <w:i/>
          <w:iCs/>
          <w:color w:val="000000"/>
        </w:rPr>
        <w:t>B</w:t>
      </w:r>
      <w:r w:rsidRPr="00332A48">
        <w:rPr>
          <w:rFonts w:eastAsia="Arial Unicode MS"/>
          <w:color w:val="000000"/>
        </w:rPr>
        <w:t xml:space="preserve"> on the basis of their level of education and social and economic status. There was greater difference in respect of daily allowances and other facilities to be provided to the prisoners belonging to class </w:t>
      </w:r>
      <w:r w:rsidRPr="00332A48">
        <w:rPr>
          <w:rFonts w:eastAsia="Arial Unicode MS"/>
          <w:i/>
          <w:iCs/>
          <w:color w:val="000000"/>
        </w:rPr>
        <w:t>A</w:t>
      </w:r>
      <w:r w:rsidRPr="00332A48">
        <w:rPr>
          <w:rFonts w:eastAsia="Arial Unicode MS"/>
          <w:color w:val="000000"/>
        </w:rPr>
        <w:t xml:space="preserve"> and class </w:t>
      </w:r>
      <w:r w:rsidRPr="00332A48">
        <w:rPr>
          <w:rFonts w:eastAsia="Arial Unicode MS"/>
          <w:i/>
          <w:iCs/>
          <w:color w:val="000000"/>
        </w:rPr>
        <w:t>B</w:t>
      </w:r>
      <w:r w:rsidRPr="00332A48">
        <w:rPr>
          <w:rFonts w:eastAsia="Arial Unicode MS"/>
          <w:color w:val="000000"/>
        </w:rPr>
        <w:t>. The Court observed that as the law does not determine the quantum of punishment on the basis of the level of education of the accused rather it does so on the basis of the gravity of the offence, the prisoners should not be classified into different groups on considerations such as their level of education and social status. Every person condemned to punishment by law in accordance with the nature and severity of the crime committed by him/her must be made to undergo the same degree of punishment. Higher education or higher living standard of a convict could not be a ground for a privileged treatment under the law. The Justices further observed that the 1990 Constitution did not permit such waiver, relaxation or special privilege to the people belonging to higher social status</w:t>
      </w:r>
      <w:r w:rsidR="005969C0">
        <w:rPr>
          <w:rFonts w:eastAsia="Arial Unicode MS"/>
          <w:color w:val="000000"/>
        </w:rPr>
        <w:t>;</w:t>
      </w:r>
      <w:r w:rsidRPr="00332A48">
        <w:rPr>
          <w:rFonts w:eastAsia="Arial Unicode MS"/>
          <w:color w:val="000000"/>
        </w:rPr>
        <w:t xml:space="preserve"> </w:t>
      </w:r>
    </w:p>
    <w:p w:rsidR="004079A2" w:rsidRPr="00332A48" w:rsidRDefault="004079A2" w:rsidP="004721E5">
      <w:pPr>
        <w:pStyle w:val="SingleTxtG"/>
        <w:rPr>
          <w:rFonts w:eastAsia="Arial Unicode MS"/>
        </w:rPr>
      </w:pPr>
      <w:r w:rsidRPr="00332A48">
        <w:rPr>
          <w:rFonts w:eastAsia="Arial Unicode MS"/>
        </w:rPr>
        <w:t>(g)</w:t>
      </w:r>
      <w:r w:rsidRPr="00332A48">
        <w:rPr>
          <w:rFonts w:eastAsia="Arial Unicode MS"/>
        </w:rPr>
        <w:tab/>
        <w:t xml:space="preserve">In </w:t>
      </w:r>
      <w:r w:rsidRPr="00332A48">
        <w:rPr>
          <w:rFonts w:eastAsia="Arial Unicode MS"/>
          <w:i/>
        </w:rPr>
        <w:t>Iman Singh Gurung vs. HMG/N and Others</w:t>
      </w:r>
      <w:r w:rsidRPr="00332A48">
        <w:rPr>
          <w:rFonts w:eastAsia="Arial Unicode MS"/>
        </w:rPr>
        <w:t xml:space="preserve">, the Supreme Court declared clause (d) of Section 3(1) of the Military Act, 1959 void from the date of the decision, as being contrary to </w:t>
      </w:r>
      <w:r w:rsidR="004721E5">
        <w:rPr>
          <w:rFonts w:eastAsia="Arial Unicode MS"/>
        </w:rPr>
        <w:t>a</w:t>
      </w:r>
      <w:r w:rsidR="004721E5" w:rsidRPr="00332A48">
        <w:rPr>
          <w:rFonts w:eastAsia="Arial Unicode MS"/>
        </w:rPr>
        <w:t xml:space="preserve">rticle </w:t>
      </w:r>
      <w:r w:rsidRPr="00332A48">
        <w:rPr>
          <w:rFonts w:eastAsia="Arial Unicode MS"/>
        </w:rPr>
        <w:t xml:space="preserve">11(1) of the 1990 Constitution. The SC held that the Constitution had restriction on the power of the Court in interfering the proceedings and decisions of the </w:t>
      </w:r>
      <w:smartTag w:uri="urn:schemas-microsoft-com:office:smarttags" w:element="Street">
        <w:smartTag w:uri="urn:schemas-microsoft-com:office:smarttags" w:element="address">
          <w:r w:rsidRPr="00332A48">
            <w:rPr>
              <w:rFonts w:eastAsia="Arial Unicode MS"/>
            </w:rPr>
            <w:t>Military Court</w:t>
          </w:r>
        </w:smartTag>
      </w:smartTag>
      <w:r w:rsidRPr="00332A48">
        <w:rPr>
          <w:rFonts w:eastAsia="Arial Unicode MS"/>
        </w:rPr>
        <w:t xml:space="preserve">, however, it did not mean that the </w:t>
      </w:r>
      <w:smartTag w:uri="urn:schemas-microsoft-com:office:smarttags" w:element="Street">
        <w:smartTag w:uri="urn:schemas-microsoft-com:office:smarttags" w:element="address">
          <w:r w:rsidRPr="00332A48">
            <w:rPr>
              <w:rFonts w:eastAsia="Arial Unicode MS"/>
            </w:rPr>
            <w:t>Military Court</w:t>
          </w:r>
        </w:smartTag>
      </w:smartTag>
      <w:r w:rsidRPr="00332A48">
        <w:rPr>
          <w:rFonts w:eastAsia="Arial Unicode MS"/>
        </w:rPr>
        <w:t xml:space="preserve"> could do whatever it liked and wished. The judiciary could scrutinize the action and decision taken by the </w:t>
      </w:r>
      <w:smartTag w:uri="urn:schemas-microsoft-com:office:smarttags" w:element="Street">
        <w:smartTag w:uri="urn:schemas-microsoft-com:office:smarttags" w:element="address">
          <w:r w:rsidRPr="00332A48">
            <w:rPr>
              <w:rFonts w:eastAsia="Arial Unicode MS"/>
            </w:rPr>
            <w:t>Military Court</w:t>
          </w:r>
        </w:smartTag>
      </w:smartTag>
      <w:r w:rsidRPr="00332A48">
        <w:rPr>
          <w:rFonts w:eastAsia="Arial Unicode MS"/>
        </w:rPr>
        <w:t xml:space="preserve"> if such action or decision was inconsistent with the provision of the Constitution. The SC also observed that it was not reasonable to declare law </w:t>
      </w:r>
      <w:r w:rsidRPr="00332A48">
        <w:rPr>
          <w:rFonts w:eastAsia="Arial Unicode MS"/>
          <w:i/>
        </w:rPr>
        <w:t>ultra vires</w:t>
      </w:r>
      <w:r w:rsidRPr="00332A48">
        <w:rPr>
          <w:rFonts w:eastAsia="Arial Unicode MS"/>
        </w:rPr>
        <w:t xml:space="preserve"> from the commencement of the Act so long as there had been alternative not to do so.</w:t>
      </w:r>
      <w:r w:rsidR="00BD27C1">
        <w:rPr>
          <w:rFonts w:eastAsia="Arial Unicode MS"/>
        </w:rPr>
        <w:t xml:space="preserve"> </w:t>
      </w:r>
      <w:r w:rsidRPr="00332A48">
        <w:rPr>
          <w:rFonts w:eastAsia="Arial Unicode MS"/>
        </w:rPr>
        <w:t xml:space="preserve">This verdict of the SC has accepted that the parliament is a supreme law making body and the function of the Court is merely to interpret it and not to amend or enact it. </w:t>
      </w:r>
    </w:p>
    <w:p w:rsidR="004079A2" w:rsidRPr="00332A48" w:rsidRDefault="004079A2" w:rsidP="005969C0">
      <w:pPr>
        <w:pStyle w:val="SingleTxtG"/>
        <w:rPr>
          <w:rFonts w:eastAsia="Arial Unicode MS"/>
        </w:rPr>
      </w:pPr>
      <w:r w:rsidRPr="00332A48">
        <w:rPr>
          <w:rFonts w:eastAsia="Arial Unicode MS"/>
        </w:rPr>
        <w:t>(h)</w:t>
      </w:r>
      <w:r w:rsidRPr="00332A48">
        <w:rPr>
          <w:rFonts w:eastAsia="Arial Unicode MS"/>
        </w:rPr>
        <w:tab/>
        <w:t>In</w:t>
      </w:r>
      <w:r w:rsidRPr="00332A48">
        <w:rPr>
          <w:rFonts w:eastAsia="Arial Unicode MS"/>
          <w:i/>
        </w:rPr>
        <w:t xml:space="preserve"> Chandrakanta Gyawali vs. Office of the Prime Minister and Council of Ministers, et al</w:t>
      </w:r>
      <w:r w:rsidRPr="00332A48">
        <w:rPr>
          <w:rFonts w:eastAsia="Arial Unicode MS"/>
        </w:rPr>
        <w:t xml:space="preserve">., the SC issued directive order to the </w:t>
      </w:r>
      <w:r w:rsidR="004721E5">
        <w:rPr>
          <w:rFonts w:eastAsia="Arial Unicode MS"/>
        </w:rPr>
        <w:t>G</w:t>
      </w:r>
      <w:r w:rsidR="004721E5" w:rsidRPr="00332A48">
        <w:rPr>
          <w:rFonts w:eastAsia="Arial Unicode MS"/>
        </w:rPr>
        <w:t xml:space="preserve">overnment </w:t>
      </w:r>
      <w:r w:rsidRPr="00332A48">
        <w:rPr>
          <w:rFonts w:eastAsia="Arial Unicode MS"/>
        </w:rPr>
        <w:t>to formulate appropriate law, bearing in mind the social norms and values. The petitioner claimed that Number 9 of the Chapter on Marriage of the General Code, which permits polygamy if wife is physically or mentally disabled, was contrary to the CEDAW and the 1990 Constitution</w:t>
      </w:r>
      <w:r w:rsidR="005969C0">
        <w:rPr>
          <w:rFonts w:eastAsia="Arial Unicode MS"/>
        </w:rPr>
        <w:t>;</w:t>
      </w:r>
      <w:r w:rsidRPr="00332A48">
        <w:rPr>
          <w:rFonts w:eastAsia="Arial Unicode MS"/>
        </w:rPr>
        <w:t xml:space="preserve"> </w:t>
      </w:r>
    </w:p>
    <w:p w:rsidR="004079A2" w:rsidRPr="00332A48" w:rsidRDefault="004079A2" w:rsidP="005969C0">
      <w:pPr>
        <w:pStyle w:val="SingleTxtG"/>
        <w:rPr>
          <w:rFonts w:eastAsia="Arial Unicode MS"/>
        </w:rPr>
      </w:pPr>
      <w:r w:rsidRPr="00332A48">
        <w:rPr>
          <w:rFonts w:eastAsia="Arial Unicode MS"/>
        </w:rPr>
        <w:t>(i)</w:t>
      </w:r>
      <w:r w:rsidRPr="00332A48">
        <w:rPr>
          <w:rFonts w:eastAsia="Arial Unicode MS"/>
        </w:rPr>
        <w:tab/>
        <w:t xml:space="preserve">In </w:t>
      </w:r>
      <w:r w:rsidRPr="00332A48">
        <w:rPr>
          <w:rFonts w:eastAsia="Arial Unicode MS"/>
          <w:i/>
        </w:rPr>
        <w:t xml:space="preserve">Dambar Singh Dagal vs. </w:t>
      </w:r>
      <w:smartTag w:uri="urn:schemas-microsoft-com:office:smarttags" w:element="place">
        <w:smartTag w:uri="urn:schemas-microsoft-com:office:smarttags" w:element="PlaceName">
          <w:r w:rsidRPr="00332A48">
            <w:rPr>
              <w:rFonts w:eastAsia="Arial Unicode MS"/>
              <w:i/>
            </w:rPr>
            <w:t>Ilam</w:t>
          </w:r>
        </w:smartTag>
        <w:r w:rsidRPr="00332A48">
          <w:rPr>
            <w:rFonts w:eastAsia="Arial Unicode MS"/>
            <w:i/>
          </w:rPr>
          <w:t xml:space="preserve"> </w:t>
        </w:r>
        <w:smartTag w:uri="urn:schemas-microsoft-com:office:smarttags" w:element="PlaceType">
          <w:r w:rsidRPr="00332A48">
            <w:rPr>
              <w:rFonts w:eastAsia="Arial Unicode MS"/>
              <w:i/>
            </w:rPr>
            <w:t>Municipality</w:t>
          </w:r>
        </w:smartTag>
      </w:smartTag>
      <w:r w:rsidRPr="00332A48">
        <w:rPr>
          <w:rFonts w:eastAsia="Arial Unicode MS"/>
          <w:i/>
        </w:rPr>
        <w:t xml:space="preserve"> et.al, </w:t>
      </w:r>
      <w:r w:rsidRPr="00332A48">
        <w:rPr>
          <w:rFonts w:eastAsia="Arial Unicode MS"/>
        </w:rPr>
        <w:t xml:space="preserve">the SC, on March 2005, passed a verdict holding a view that people can exercise both non-suspended fundamental and legal rights even during the time of emergency. It further said that ‘it should be understood that constitutional remedy under </w:t>
      </w:r>
      <w:r w:rsidR="004721E5">
        <w:rPr>
          <w:rFonts w:eastAsia="Arial Unicode MS"/>
        </w:rPr>
        <w:t>a</w:t>
      </w:r>
      <w:r w:rsidR="004721E5" w:rsidRPr="00332A48">
        <w:rPr>
          <w:rFonts w:eastAsia="Arial Unicode MS"/>
        </w:rPr>
        <w:t xml:space="preserve">rticle </w:t>
      </w:r>
      <w:r w:rsidRPr="00332A48">
        <w:rPr>
          <w:rFonts w:eastAsia="Arial Unicode MS"/>
        </w:rPr>
        <w:t xml:space="preserve">23 cannot be dispensed only in the case of suspended fundamental rights. Hence, it would be illogical and against the 1990 Constitution to deny constitutional remedy for non-suspended rights’. This precedent opened the door for hearing of the petitions registered under </w:t>
      </w:r>
      <w:r w:rsidR="004721E5">
        <w:rPr>
          <w:rFonts w:eastAsia="Arial Unicode MS"/>
        </w:rPr>
        <w:t>a</w:t>
      </w:r>
      <w:r w:rsidR="004721E5" w:rsidRPr="00332A48">
        <w:rPr>
          <w:rFonts w:eastAsia="Arial Unicode MS"/>
        </w:rPr>
        <w:t xml:space="preserve">rticle </w:t>
      </w:r>
      <w:r w:rsidRPr="00332A48">
        <w:rPr>
          <w:rFonts w:eastAsia="Arial Unicode MS"/>
        </w:rPr>
        <w:t>88, during the state of emergency. The SC thus established a jurisprudence making it clear that the state of emergency could not affect the right of citizens to constitutional remedies on petitions which were lodged either prior to the declaration of the state of emergency or had not been suspended by it</w:t>
      </w:r>
      <w:r w:rsidR="005969C0">
        <w:rPr>
          <w:rFonts w:eastAsia="Arial Unicode MS"/>
        </w:rPr>
        <w:t>;</w:t>
      </w:r>
      <w:r w:rsidR="00BD27C1">
        <w:rPr>
          <w:rFonts w:eastAsia="Arial Unicode MS"/>
        </w:rPr>
        <w:t xml:space="preserve"> </w:t>
      </w:r>
    </w:p>
    <w:p w:rsidR="004079A2" w:rsidRPr="00332A48" w:rsidRDefault="004079A2" w:rsidP="004721E5">
      <w:pPr>
        <w:pStyle w:val="SingleTxtG"/>
        <w:rPr>
          <w:rFonts w:eastAsia="Arial Unicode MS"/>
        </w:rPr>
      </w:pPr>
      <w:r w:rsidRPr="00332A48">
        <w:rPr>
          <w:rFonts w:eastAsia="Arial Unicode MS"/>
        </w:rPr>
        <w:t>(j)</w:t>
      </w:r>
      <w:r w:rsidRPr="00332A48">
        <w:rPr>
          <w:rFonts w:eastAsia="Arial Unicode MS"/>
        </w:rPr>
        <w:tab/>
        <w:t>In</w:t>
      </w:r>
      <w:r w:rsidRPr="00332A48">
        <w:rPr>
          <w:rFonts w:eastAsia="Arial Unicode MS"/>
          <w:i/>
        </w:rPr>
        <w:t xml:space="preserve"> Dalit NGO Federation vs. HMG/N </w:t>
      </w:r>
      <w:r w:rsidRPr="00332A48">
        <w:rPr>
          <w:rFonts w:eastAsia="Arial Unicode MS"/>
        </w:rPr>
        <w:t>(2 May 2005</w:t>
      </w:r>
      <w:r w:rsidRPr="00332A48">
        <w:rPr>
          <w:rFonts w:eastAsia="Arial Unicode MS"/>
          <w:i/>
        </w:rPr>
        <w:t>)</w:t>
      </w:r>
      <w:r w:rsidRPr="00332A48">
        <w:rPr>
          <w:rFonts w:eastAsia="Arial Unicode MS"/>
        </w:rPr>
        <w:t>,</w:t>
      </w:r>
      <w:r w:rsidRPr="00332A48">
        <w:rPr>
          <w:rFonts w:eastAsia="Arial Unicode MS"/>
          <w:i/>
        </w:rPr>
        <w:t xml:space="preserve"> </w:t>
      </w:r>
      <w:r w:rsidRPr="00332A48">
        <w:rPr>
          <w:rFonts w:eastAsia="Arial Unicode MS"/>
        </w:rPr>
        <w:t xml:space="preserve">the SC issued a directive order to the </w:t>
      </w:r>
      <w:r w:rsidR="004721E5">
        <w:rPr>
          <w:rFonts w:eastAsia="Arial Unicode MS"/>
        </w:rPr>
        <w:t>G</w:t>
      </w:r>
      <w:r w:rsidR="004721E5" w:rsidRPr="00332A48">
        <w:rPr>
          <w:rFonts w:eastAsia="Arial Unicode MS"/>
        </w:rPr>
        <w:t xml:space="preserve">overnment </w:t>
      </w:r>
      <w:r w:rsidRPr="00332A48">
        <w:rPr>
          <w:rFonts w:eastAsia="Arial Unicode MS"/>
        </w:rPr>
        <w:t xml:space="preserve">to declare </w:t>
      </w:r>
      <w:r w:rsidRPr="00332A48">
        <w:rPr>
          <w:rFonts w:eastAsia="Arial Unicode MS"/>
          <w:i/>
        </w:rPr>
        <w:t>Chhaupadi</w:t>
      </w:r>
      <w:r w:rsidRPr="00332A48">
        <w:rPr>
          <w:rFonts w:eastAsia="Arial Unicode MS"/>
        </w:rPr>
        <w:t xml:space="preserve"> as a social malpractice, and to form a study committee of health workers and children</w:t>
      </w:r>
      <w:r w:rsidRPr="00332A48">
        <w:rPr>
          <w:rFonts w:eastAsia="Arial Unicode MS"/>
          <w:color w:val="FF0000"/>
        </w:rPr>
        <w:t xml:space="preserve"> </w:t>
      </w:r>
      <w:r w:rsidRPr="00332A48">
        <w:rPr>
          <w:rFonts w:eastAsia="Arial Unicode MS"/>
        </w:rPr>
        <w:t xml:space="preserve">to work for public awareness and to formulate law, if required. In the case of Advocate </w:t>
      </w:r>
      <w:r w:rsidRPr="00332A48">
        <w:rPr>
          <w:rFonts w:eastAsia="Arial Unicode MS"/>
          <w:i/>
        </w:rPr>
        <w:t xml:space="preserve">Ramesh Thapa vs. Cabinet Secretariat </w:t>
      </w:r>
      <w:r w:rsidRPr="00332A48">
        <w:rPr>
          <w:rFonts w:eastAsia="Arial Unicode MS"/>
        </w:rPr>
        <w:t xml:space="preserve">(an unpublished decision of the SC), the SC has issued an order in the name of the </w:t>
      </w:r>
      <w:r w:rsidR="004721E5">
        <w:rPr>
          <w:rFonts w:eastAsia="Arial Unicode MS"/>
        </w:rPr>
        <w:t>G</w:t>
      </w:r>
      <w:r w:rsidR="004721E5" w:rsidRPr="00332A48">
        <w:rPr>
          <w:rFonts w:eastAsia="Arial Unicode MS"/>
        </w:rPr>
        <w:t>overnment</w:t>
      </w:r>
      <w:r w:rsidRPr="00332A48">
        <w:rPr>
          <w:rFonts w:eastAsia="Arial Unicode MS"/>
        </w:rPr>
        <w:t xml:space="preserve">, the Cabinet Secretariat and the Ministry of Law, Justice and Parliamentary Affairs to immediately formulate a law to put an end to the crime of </w:t>
      </w:r>
      <w:r w:rsidR="005969C0">
        <w:rPr>
          <w:rFonts w:eastAsia="Arial Unicode MS"/>
        </w:rPr>
        <w:t>accusing women of witchcraft;</w:t>
      </w:r>
      <w:r w:rsidRPr="00332A48">
        <w:rPr>
          <w:rFonts w:eastAsia="Arial Unicode MS"/>
        </w:rPr>
        <w:t xml:space="preserve"> </w:t>
      </w:r>
    </w:p>
    <w:p w:rsidR="004079A2" w:rsidRPr="00332A48" w:rsidRDefault="004079A2" w:rsidP="000570DE">
      <w:pPr>
        <w:pStyle w:val="SingleTxtG"/>
        <w:rPr>
          <w:rFonts w:eastAsia="Arial Unicode MS"/>
        </w:rPr>
      </w:pPr>
      <w:r w:rsidRPr="00332A48">
        <w:rPr>
          <w:rFonts w:eastAsia="Arial Unicode MS"/>
        </w:rPr>
        <w:t>(k)</w:t>
      </w:r>
      <w:r w:rsidRPr="00332A48">
        <w:rPr>
          <w:rFonts w:eastAsia="Arial Unicode MS"/>
        </w:rPr>
        <w:tab/>
      </w:r>
      <w:r w:rsidRPr="00332A48">
        <w:rPr>
          <w:rFonts w:eastAsia="Arial Unicode MS"/>
          <w:iCs/>
        </w:rPr>
        <w:t>In</w:t>
      </w:r>
      <w:r w:rsidRPr="00332A48">
        <w:rPr>
          <w:rFonts w:eastAsia="Arial Unicode MS"/>
          <w:i/>
          <w:iCs/>
        </w:rPr>
        <w:t xml:space="preserve"> Kamanand Ram and Others vs. HMG/N and Others</w:t>
      </w:r>
      <w:r w:rsidRPr="00332A48">
        <w:rPr>
          <w:rFonts w:eastAsia="Arial Unicode MS"/>
        </w:rPr>
        <w:t xml:space="preserve"> (2002) the SC further interpreted the notion of the equality clause. The petitioners filed complaint against a treatment meted out by them from the so-called higher-caste people who forced them to do the menial service of disposing dead animals. Upon refusal to do so, they were subjected to a kind of social and financial boycott and utter segregation from the society. They argued that the State, by failing to provide necessary administrative support in their favor, had failed to eliminate the practice of untouchability. The SC sustained the complaint and instructed the concerned officials of the State to discharge legal obligations promptly to end such discriminatory treatment.</w:t>
      </w:r>
    </w:p>
    <w:p w:rsidR="00442A83" w:rsidRPr="000570DE" w:rsidRDefault="000570DE" w:rsidP="000570DE">
      <w:pPr>
        <w:spacing w:before="240"/>
        <w:ind w:left="1134" w:right="1134"/>
        <w:jc w:val="center"/>
        <w:rPr>
          <w:u w:val="single"/>
        </w:rPr>
      </w:pPr>
      <w:r>
        <w:rPr>
          <w:u w:val="single"/>
        </w:rPr>
        <w:tab/>
      </w:r>
      <w:r>
        <w:rPr>
          <w:u w:val="single"/>
        </w:rPr>
        <w:tab/>
      </w:r>
      <w:r>
        <w:rPr>
          <w:u w:val="single"/>
        </w:rPr>
        <w:tab/>
      </w:r>
    </w:p>
    <w:sectPr w:rsidR="00442A83" w:rsidRPr="000570DE" w:rsidSect="00E320DC">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127"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346" w:rsidRDefault="00753346"/>
  </w:endnote>
  <w:endnote w:type="continuationSeparator" w:id="0">
    <w:p w:rsidR="00753346" w:rsidRDefault="00753346"/>
  </w:endnote>
  <w:endnote w:type="continuationNotice" w:id="1">
    <w:p w:rsidR="00753346" w:rsidRDefault="007533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06" w:rsidRPr="00A016B0" w:rsidRDefault="002F5D06" w:rsidP="00A016B0">
    <w:pPr>
      <w:pStyle w:val="Footer"/>
      <w:tabs>
        <w:tab w:val="right" w:pos="9638"/>
      </w:tabs>
    </w:pPr>
    <w:r w:rsidRPr="00A016B0">
      <w:rPr>
        <w:b/>
        <w:sz w:val="18"/>
      </w:rPr>
      <w:fldChar w:fldCharType="begin"/>
    </w:r>
    <w:r w:rsidRPr="00A016B0">
      <w:rPr>
        <w:b/>
        <w:sz w:val="18"/>
      </w:rPr>
      <w:instrText xml:space="preserve"> PAGE  \* MERGEFORMAT </w:instrText>
    </w:r>
    <w:r w:rsidRPr="00A016B0">
      <w:rPr>
        <w:b/>
        <w:sz w:val="18"/>
      </w:rPr>
      <w:fldChar w:fldCharType="separate"/>
    </w:r>
    <w:r w:rsidR="00B5505D">
      <w:rPr>
        <w:b/>
        <w:noProof/>
        <w:sz w:val="18"/>
      </w:rPr>
      <w:t>52</w:t>
    </w:r>
    <w:r w:rsidRPr="00A016B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06" w:rsidRPr="00A016B0" w:rsidRDefault="002F5D06" w:rsidP="00A016B0">
    <w:pPr>
      <w:pStyle w:val="Footer"/>
      <w:tabs>
        <w:tab w:val="right" w:pos="9638"/>
      </w:tabs>
      <w:rPr>
        <w:b/>
        <w:sz w:val="18"/>
      </w:rPr>
    </w:pPr>
    <w:r>
      <w:tab/>
    </w:r>
    <w:r w:rsidRPr="00A016B0">
      <w:rPr>
        <w:b/>
        <w:sz w:val="18"/>
      </w:rPr>
      <w:fldChar w:fldCharType="begin"/>
    </w:r>
    <w:r w:rsidRPr="00A016B0">
      <w:rPr>
        <w:b/>
        <w:sz w:val="18"/>
      </w:rPr>
      <w:instrText xml:space="preserve"> PAGE  \* MERGEFORMAT </w:instrText>
    </w:r>
    <w:r w:rsidRPr="00A016B0">
      <w:rPr>
        <w:b/>
        <w:sz w:val="18"/>
      </w:rPr>
      <w:fldChar w:fldCharType="separate"/>
    </w:r>
    <w:r w:rsidR="00B5505D">
      <w:rPr>
        <w:b/>
        <w:noProof/>
        <w:sz w:val="18"/>
      </w:rPr>
      <w:t>51</w:t>
    </w:r>
    <w:r w:rsidRPr="00A016B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06" w:rsidRPr="00A016B0" w:rsidRDefault="002F5D0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GE.12-</w:t>
    </w:r>
    <w:r w:rsidR="00B5505D">
      <w:t>43436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346" w:rsidRPr="000B175B" w:rsidRDefault="00753346" w:rsidP="000B175B">
      <w:pPr>
        <w:tabs>
          <w:tab w:val="right" w:pos="2155"/>
        </w:tabs>
        <w:spacing w:after="80"/>
        <w:ind w:left="680"/>
        <w:rPr>
          <w:u w:val="single"/>
        </w:rPr>
      </w:pPr>
      <w:r>
        <w:rPr>
          <w:u w:val="single"/>
        </w:rPr>
        <w:tab/>
      </w:r>
    </w:p>
  </w:footnote>
  <w:footnote w:type="continuationSeparator" w:id="0">
    <w:p w:rsidR="00753346" w:rsidRPr="00FC68B7" w:rsidRDefault="00753346" w:rsidP="00FC68B7">
      <w:pPr>
        <w:tabs>
          <w:tab w:val="left" w:pos="2155"/>
        </w:tabs>
        <w:spacing w:after="80"/>
        <w:ind w:left="680"/>
        <w:rPr>
          <w:u w:val="single"/>
        </w:rPr>
      </w:pPr>
      <w:r>
        <w:rPr>
          <w:u w:val="single"/>
        </w:rPr>
        <w:tab/>
      </w:r>
    </w:p>
  </w:footnote>
  <w:footnote w:type="continuationNotice" w:id="1">
    <w:p w:rsidR="00753346" w:rsidRDefault="00753346"/>
  </w:footnote>
  <w:footnote w:id="2">
    <w:p w:rsidR="002F5D06" w:rsidRDefault="002F5D06" w:rsidP="004079A2">
      <w:pPr>
        <w:pStyle w:val="FootnoteText"/>
      </w:pPr>
      <w:r>
        <w:tab/>
      </w:r>
      <w:r>
        <w:rPr>
          <w:rStyle w:val="FootnoteReference"/>
          <w:sz w:val="20"/>
        </w:rPr>
        <w:t>*</w:t>
      </w:r>
      <w:r>
        <w:rPr>
          <w:sz w:val="20"/>
        </w:rPr>
        <w:tab/>
      </w:r>
      <w:r>
        <w:t>In accordance with the information transmitted to States parties regarding the processing of their reports, the present document was not formally edited before being sent to the United Nations translation services.</w:t>
      </w:r>
    </w:p>
  </w:footnote>
  <w:footnote w:id="3">
    <w:p w:rsidR="002F5D06" w:rsidRPr="000570DE" w:rsidRDefault="002F5D06" w:rsidP="000570DE">
      <w:pPr>
        <w:pStyle w:val="FootnoteText"/>
      </w:pPr>
      <w:r>
        <w:tab/>
      </w:r>
      <w:r w:rsidRPr="000570DE">
        <w:rPr>
          <w:rStyle w:val="FootnoteReference"/>
        </w:rPr>
        <w:footnoteRef/>
      </w:r>
      <w:r w:rsidRPr="000570DE">
        <w:t xml:space="preserve"> </w:t>
      </w:r>
      <w:r w:rsidRPr="000570DE">
        <w:tab/>
        <w:t xml:space="preserve">Source: Report of the </w:t>
      </w:r>
      <w:smartTag w:uri="urn:schemas-microsoft-com:office:smarttags" w:element="place">
        <w:smartTag w:uri="urn:schemas-microsoft-com:office:smarttags" w:element="country-region">
          <w:r w:rsidRPr="000570DE">
            <w:t>Nepal</w:t>
          </w:r>
        </w:smartTag>
      </w:smartTag>
      <w:r w:rsidRPr="000570DE">
        <w:t xml:space="preserve"> Labour Force Survey, 2008- Central Bureau of Statistics, July 2009.</w:t>
      </w:r>
    </w:p>
  </w:footnote>
  <w:footnote w:id="4">
    <w:p w:rsidR="002F5D06" w:rsidRPr="00352C83" w:rsidRDefault="002F5D06" w:rsidP="000570DE">
      <w:pPr>
        <w:pStyle w:val="FootnoteText"/>
      </w:pPr>
      <w:r>
        <w:tab/>
      </w:r>
      <w:r w:rsidRPr="00352C83">
        <w:rPr>
          <w:rStyle w:val="FootnoteReference"/>
        </w:rPr>
        <w:footnoteRef/>
      </w:r>
      <w:r w:rsidRPr="00352C83">
        <w:t xml:space="preserve"> </w:t>
      </w:r>
      <w:r>
        <w:tab/>
      </w:r>
      <w:r w:rsidRPr="00352C83">
        <w:t>The Interim Constitution of Nepal, 2007, part 3, arts 12 through 32. The fundamental rights are:</w:t>
      </w:r>
      <w:r>
        <w:t xml:space="preserve"> </w:t>
      </w:r>
      <w:r w:rsidRPr="00352C83">
        <w:t>right to freedom, right to equality, right against untouchability and racial discrimination, right relating to publication, broadcasting and press, right to environment and health, right to education and culture, right to employment and social security, right to property, rights of women, right to social justice, rights of the child, right to religion, right to justice,</w:t>
      </w:r>
      <w:r>
        <w:t xml:space="preserve"> </w:t>
      </w:r>
      <w:r w:rsidRPr="00352C83">
        <w:t>right against preventive detention, right against torture, right to information, right to privacy, right against exploitation, right relating to labo</w:t>
      </w:r>
      <w:r>
        <w:t>u</w:t>
      </w:r>
      <w:r w:rsidRPr="00352C83">
        <w:t>r, right against exile, and right to constitutional remedies.</w:t>
      </w:r>
    </w:p>
  </w:footnote>
  <w:footnote w:id="5">
    <w:p w:rsidR="002F5D06" w:rsidRPr="00352C83" w:rsidRDefault="002F5D06" w:rsidP="000570DE">
      <w:pPr>
        <w:pStyle w:val="FootnoteText"/>
        <w:rPr>
          <w:sz w:val="20"/>
        </w:rPr>
      </w:pPr>
      <w:r>
        <w:rPr>
          <w:sz w:val="20"/>
        </w:rPr>
        <w:tab/>
      </w:r>
      <w:r w:rsidRPr="00352C83">
        <w:rPr>
          <w:rStyle w:val="FootnoteReference"/>
          <w:sz w:val="20"/>
        </w:rPr>
        <w:footnoteRef/>
      </w:r>
      <w:r w:rsidRPr="00352C83">
        <w:rPr>
          <w:sz w:val="20"/>
        </w:rPr>
        <w:t xml:space="preserve"> </w:t>
      </w:r>
      <w:r>
        <w:rPr>
          <w:sz w:val="20"/>
        </w:rPr>
        <w:tab/>
      </w:r>
      <w:r w:rsidRPr="003848A5">
        <w:rPr>
          <w:szCs w:val="18"/>
        </w:rPr>
        <w:t>These laws include: Libel and Slander Act, 1959; Prisons Act, 1964; Some (Public Offenses and Punishment) Act, 1969; Marriage Registration Act, 1972; Nepal Treaties Act, 1990; Labour Act, 1991; Press and Publication Act, 1991; Social Welfare Act, 1992; Act Relating to Children, 1992;Trade Union Act, 1992; State Cases Act, 1992; Civil Service Act, 1993;Torture Related Compensation Act, 1996; Human Rights Commission Act, 1997; Legal Aid Act, 1997; Consumer Protection Act, 1998; Local Self-governance Act, 1999;</w:t>
      </w:r>
      <w:r>
        <w:rPr>
          <w:szCs w:val="18"/>
        </w:rPr>
        <w:t xml:space="preserve"> </w:t>
      </w:r>
      <w:r w:rsidRPr="003848A5">
        <w:rPr>
          <w:szCs w:val="18"/>
        </w:rPr>
        <w:t>Child Labour (Prohibition and Regulation) Act, 1999; Bonded Labour (Prohibition) Act, 2002; Nepal Citizenship Act, 2006; Human Trafficking and Transportation (Control) Act, 2007; Domestic Violence (Crime and Punishment) Act, 2009.</w:t>
      </w:r>
    </w:p>
  </w:footnote>
  <w:footnote w:id="6">
    <w:p w:rsidR="002F5D06" w:rsidRPr="000570DE" w:rsidRDefault="002F5D06" w:rsidP="000570DE">
      <w:pPr>
        <w:pStyle w:val="FootnoteText"/>
      </w:pPr>
      <w:r>
        <w:tab/>
      </w:r>
      <w:r w:rsidRPr="000570DE">
        <w:rPr>
          <w:rStyle w:val="FootnoteReference"/>
        </w:rPr>
        <w:footnoteRef/>
      </w:r>
      <w:r w:rsidRPr="000570DE">
        <w:rPr>
          <w:rStyle w:val="FootnoteReference"/>
        </w:rPr>
        <w:t xml:space="preserve"> </w:t>
      </w:r>
      <w:r>
        <w:tab/>
      </w:r>
      <w:r w:rsidRPr="000570DE">
        <w:t xml:space="preserve">National Planning Commission, Government of </w:t>
      </w:r>
      <w:smartTag w:uri="urn:schemas-microsoft-com:office:smarttags" w:element="place">
        <w:smartTag w:uri="urn:schemas-microsoft-com:office:smarttags" w:element="country-region">
          <w:r w:rsidRPr="000570DE">
            <w:t>Nepal</w:t>
          </w:r>
        </w:smartTag>
      </w:smartTag>
      <w:r w:rsidRPr="000570DE">
        <w:t>, Three-Year Interim Plan (TYIP) (2007/08-2009/10).</w:t>
      </w:r>
    </w:p>
  </w:footnote>
  <w:footnote w:id="7">
    <w:p w:rsidR="002F5D06" w:rsidRPr="000570DE" w:rsidRDefault="002F5D06" w:rsidP="000570DE">
      <w:pPr>
        <w:pStyle w:val="FootnoteText"/>
      </w:pPr>
      <w:r>
        <w:tab/>
      </w:r>
      <w:r w:rsidRPr="000570DE">
        <w:rPr>
          <w:rStyle w:val="FootnoteReference"/>
        </w:rPr>
        <w:footnoteRef/>
      </w:r>
      <w:r w:rsidRPr="000570DE">
        <w:rPr>
          <w:rStyle w:val="FootnoteReference"/>
        </w:rPr>
        <w:t xml:space="preserve"> </w:t>
      </w:r>
      <w:r>
        <w:tab/>
      </w:r>
      <w:r w:rsidRPr="000570DE">
        <w:t>The Constituent Assembly (Conduct of Business of Legislature-Parliament) Rules, 2008.</w:t>
      </w:r>
    </w:p>
  </w:footnote>
  <w:footnote w:id="8">
    <w:p w:rsidR="002F5D06" w:rsidRPr="00352C83" w:rsidRDefault="002F5D06" w:rsidP="00DD58D9">
      <w:pPr>
        <w:pStyle w:val="FootnoteText"/>
      </w:pPr>
      <w:r>
        <w:tab/>
      </w:r>
      <w:r w:rsidRPr="00352C83">
        <w:rPr>
          <w:rStyle w:val="FootnoteReference"/>
        </w:rPr>
        <w:footnoteRef/>
      </w:r>
      <w:r w:rsidRPr="00352C83">
        <w:t xml:space="preserve"> </w:t>
      </w:r>
      <w:r>
        <w:tab/>
      </w:r>
      <w:r w:rsidRPr="00352C83">
        <w:t>International Convention on the Elimination of All Forms of Racial Discrimination (ICERD); International Covenant on Economic, Social and Cultural Rights (ICESCR); International Covenant on Civil and Political Rights (ICCPR); First Optional Protocol the ICCPR; Second Optional Protocol to the ICCPR aiming at the abolition of the death penalty; Convention on the Elimination of All Forms of Discrimination against Women (CEDAW); Optional Protocol to the CEDAW; Convention against Torture and Other Cruel, Inhuman or Degrading Treatment or Punishment (CAT); Convention on the Rights of the Child (CRC); Optional Protocol to the CRC on the involvement of children in armed conflict; Optional Protocol to the CRC on the sale of children, child prostitution and child pornography; Convention on the Rights of Persons with Disabilities (CRPD); and Optional Protocol to the CRPD.</w:t>
      </w:r>
    </w:p>
  </w:footnote>
  <w:footnote w:id="9">
    <w:p w:rsidR="002F5D06" w:rsidRPr="00352C83" w:rsidRDefault="002F5D06" w:rsidP="00DD58D9">
      <w:pPr>
        <w:pStyle w:val="FootnoteText"/>
      </w:pPr>
      <w:r>
        <w:tab/>
      </w:r>
      <w:r w:rsidRPr="00352C83">
        <w:rPr>
          <w:rStyle w:val="FootnoteReference"/>
        </w:rPr>
        <w:footnoteRef/>
      </w:r>
      <w:r w:rsidRPr="00352C83">
        <w:t xml:space="preserve"> </w:t>
      </w:r>
      <w:r>
        <w:tab/>
      </w:r>
      <w:r w:rsidRPr="00352C83">
        <w:t>They are: Weekly Rest (Industry) Convention, 1921 (No. 14),</w:t>
      </w:r>
      <w:r w:rsidRPr="00352C83">
        <w:rPr>
          <w:b/>
          <w:bCs/>
        </w:rPr>
        <w:t xml:space="preserve"> </w:t>
      </w:r>
      <w:r w:rsidRPr="00352C83">
        <w:t>Forced Labo</w:t>
      </w:r>
      <w:r>
        <w:t>u</w:t>
      </w:r>
      <w:r w:rsidRPr="00352C83">
        <w:t>r Convention, 1930 (No. 29),</w:t>
      </w:r>
      <w:r w:rsidRPr="00352C83">
        <w:rPr>
          <w:b/>
          <w:bCs/>
        </w:rPr>
        <w:t xml:space="preserve"> </w:t>
      </w:r>
      <w:r w:rsidRPr="00352C83">
        <w:t>Right to Organize and Collective Bargaining Convention, 1949 (No. 98),</w:t>
      </w:r>
      <w:r w:rsidRPr="00352C83">
        <w:rPr>
          <w:b/>
          <w:bCs/>
        </w:rPr>
        <w:t xml:space="preserve"> </w:t>
      </w:r>
      <w:r w:rsidRPr="00352C83">
        <w:t>Equal Remuneration Convention, 1951 (No. 100),</w:t>
      </w:r>
      <w:r w:rsidRPr="00352C83">
        <w:rPr>
          <w:b/>
          <w:bCs/>
        </w:rPr>
        <w:t xml:space="preserve"> </w:t>
      </w:r>
      <w:r w:rsidRPr="00352C83">
        <w:rPr>
          <w:bCs/>
        </w:rPr>
        <w:t>Force Labo</w:t>
      </w:r>
      <w:r>
        <w:rPr>
          <w:bCs/>
        </w:rPr>
        <w:t>u</w:t>
      </w:r>
      <w:r w:rsidRPr="00352C83">
        <w:rPr>
          <w:bCs/>
        </w:rPr>
        <w:t>r Abolition Convention (No. 105),</w:t>
      </w:r>
      <w:r w:rsidRPr="00352C83">
        <w:rPr>
          <w:b/>
          <w:bCs/>
        </w:rPr>
        <w:t xml:space="preserve"> </w:t>
      </w:r>
      <w:r w:rsidRPr="00352C83">
        <w:t>Discrimination (Employment and Occupation) Convention, 1958 (No. 111),</w:t>
      </w:r>
      <w:r w:rsidRPr="00352C83">
        <w:rPr>
          <w:b/>
          <w:bCs/>
        </w:rPr>
        <w:t xml:space="preserve"> </w:t>
      </w:r>
      <w:r w:rsidRPr="00352C83">
        <w:t>Minimum Wage Fixing Convention, 1970 (No. 131),</w:t>
      </w:r>
      <w:r w:rsidRPr="00352C83">
        <w:rPr>
          <w:b/>
          <w:bCs/>
        </w:rPr>
        <w:t xml:space="preserve"> </w:t>
      </w:r>
      <w:r w:rsidRPr="00352C83">
        <w:t>Minimum Age Convention, 1973 (No. 138),</w:t>
      </w:r>
      <w:r w:rsidRPr="00352C83">
        <w:rPr>
          <w:b/>
          <w:bCs/>
        </w:rPr>
        <w:t xml:space="preserve"> </w:t>
      </w:r>
      <w:r w:rsidRPr="00352C83">
        <w:t>Tripartite Consultation (International Labo</w:t>
      </w:r>
      <w:r>
        <w:t>u</w:t>
      </w:r>
      <w:r w:rsidRPr="00352C83">
        <w:t>r Standards) Convention, 1976 (No. 144), Worst Forms of Child Labo</w:t>
      </w:r>
      <w:r>
        <w:t>u</w:t>
      </w:r>
      <w:r w:rsidRPr="00352C83">
        <w:t>r Convention, 1999 (No. 182), and Indigenous and Tribal Peoples Convention, 1989 (No. 169).</w:t>
      </w:r>
    </w:p>
  </w:footnote>
  <w:footnote w:id="10">
    <w:p w:rsidR="002F5D06" w:rsidRPr="00352C83" w:rsidRDefault="002F5D06" w:rsidP="00DD58D9">
      <w:pPr>
        <w:pStyle w:val="FootnoteText"/>
      </w:pPr>
      <w:r>
        <w:tab/>
      </w:r>
      <w:r w:rsidRPr="00352C83">
        <w:rPr>
          <w:rStyle w:val="FootnoteReference"/>
        </w:rPr>
        <w:footnoteRef/>
      </w:r>
      <w:r w:rsidRPr="00352C83">
        <w:t xml:space="preserve"> </w:t>
      </w:r>
      <w:r>
        <w:tab/>
      </w:r>
      <w:r w:rsidRPr="00352C83">
        <w:t>They include: Slavery Convention; Protocol Amending the Slavery Convention; Supplementary Convention on the Abolition of Slavery, the Slave Trade and Institutions and Practices Similar to Slavery; Convention on the Prevention and Punishment of the Crime of Genocide; Convention for the Suppression of Traffic in Persons and of the Exploitation of the Prostitution of Others; Convention on the Political Rights of Women; International Convention on the Suppression and Punishment of the Crime of Apartheid; International Convention against Apartheid in Sports.</w:t>
      </w:r>
    </w:p>
  </w:footnote>
  <w:footnote w:id="11">
    <w:p w:rsidR="002F5D06" w:rsidRPr="00352C83" w:rsidRDefault="002F5D06" w:rsidP="00DD58D9">
      <w:pPr>
        <w:pStyle w:val="FootnoteText"/>
      </w:pPr>
      <w:r>
        <w:tab/>
      </w:r>
      <w:r w:rsidRPr="00352C83">
        <w:rPr>
          <w:rStyle w:val="FootnoteReference"/>
        </w:rPr>
        <w:footnoteRef/>
      </w:r>
      <w:r w:rsidRPr="00352C83">
        <w:t xml:space="preserve"> </w:t>
      </w:r>
      <w:r>
        <w:tab/>
      </w:r>
      <w:r w:rsidRPr="00352C83">
        <w:t>CCPR/C/79/Add.42, adopted at its 1982nd meetings, held on 2 November 1994.</w:t>
      </w:r>
    </w:p>
  </w:footnote>
  <w:footnote w:id="12">
    <w:p w:rsidR="002F5D06" w:rsidRPr="00352C83" w:rsidRDefault="002F5D06" w:rsidP="00DD58D9">
      <w:pPr>
        <w:pStyle w:val="FootnoteText"/>
      </w:pPr>
      <w:r>
        <w:tab/>
      </w:r>
      <w:r w:rsidRPr="00352C83">
        <w:rPr>
          <w:rStyle w:val="FootnoteReference"/>
        </w:rPr>
        <w:footnoteRef/>
      </w:r>
      <w:r w:rsidRPr="00352C83">
        <w:t xml:space="preserve"> </w:t>
      </w:r>
      <w:r>
        <w:tab/>
      </w:r>
      <w:r w:rsidRPr="00352C83">
        <w:t>The Human Rights Commission Act, 1997, sec 2.</w:t>
      </w:r>
    </w:p>
  </w:footnote>
  <w:footnote w:id="13">
    <w:p w:rsidR="002F5D06" w:rsidRPr="00352C83" w:rsidRDefault="002F5D06" w:rsidP="00DD58D9">
      <w:pPr>
        <w:pStyle w:val="FootnoteText"/>
      </w:pPr>
      <w:r>
        <w:tab/>
      </w:r>
      <w:r w:rsidRPr="00352C83">
        <w:rPr>
          <w:rStyle w:val="FootnoteReference"/>
        </w:rPr>
        <w:footnoteRef/>
      </w:r>
      <w:r w:rsidRPr="00352C83">
        <w:t xml:space="preserve"> </w:t>
      </w:r>
      <w:r w:rsidRPr="00352C83">
        <w:tab/>
      </w:r>
      <w:r w:rsidRPr="00352C83">
        <w:rPr>
          <w:i/>
        </w:rPr>
        <w:t>Kamaiya</w:t>
      </w:r>
      <w:r w:rsidRPr="00352C83">
        <w:t xml:space="preserve"> system is an agricultural debt bondage practice. In this system, the family of the person taking debt, in the form of cash or grain, from ‘the local landlord’ has to freely work for him or her in lieu of interest to the date of repayment of the debt. This practice was prevalent in some districts in the Western part of </w:t>
      </w:r>
      <w:smartTag w:uri="urn:schemas-microsoft-com:office:smarttags" w:element="place">
        <w:smartTag w:uri="urn:schemas-microsoft-com:office:smarttags" w:element="country-region">
          <w:r w:rsidRPr="00352C83">
            <w:t>Nepal</w:t>
          </w:r>
        </w:smartTag>
      </w:smartTag>
      <w:r w:rsidRPr="00352C83">
        <w:t>.</w:t>
      </w:r>
    </w:p>
  </w:footnote>
  <w:footnote w:id="14">
    <w:p w:rsidR="002F5D06" w:rsidRPr="00352C83" w:rsidRDefault="002F5D06" w:rsidP="00DD58D9">
      <w:pPr>
        <w:pStyle w:val="FootnoteText"/>
      </w:pPr>
      <w:r>
        <w:tab/>
      </w:r>
      <w:r w:rsidRPr="00352C83">
        <w:rPr>
          <w:rStyle w:val="FootnoteReference"/>
        </w:rPr>
        <w:footnoteRef/>
      </w:r>
      <w:r w:rsidRPr="00352C83">
        <w:t xml:space="preserve"> </w:t>
      </w:r>
      <w:r>
        <w:tab/>
      </w:r>
      <w:r w:rsidRPr="00352C83">
        <w:t xml:space="preserve">This committee's composition is: Deputy Attorney General designated by the GON as the chairperson, and the chief of Law Division in the Ministry of Defense and at least </w:t>
      </w:r>
      <w:r w:rsidRPr="00352C83">
        <w:rPr>
          <w:i/>
        </w:rPr>
        <w:t>Senani</w:t>
      </w:r>
      <w:r w:rsidRPr="00352C83">
        <w:t xml:space="preserve"> level representative in the </w:t>
      </w:r>
      <w:r w:rsidRPr="00352C83">
        <w:rPr>
          <w:i/>
        </w:rPr>
        <w:t>Prad</w:t>
      </w:r>
      <w:r w:rsidRPr="00352C83">
        <w:t xml:space="preserve"> Department, as its members.</w:t>
      </w:r>
    </w:p>
  </w:footnote>
  <w:footnote w:id="15">
    <w:p w:rsidR="002F5D06" w:rsidRPr="00352C83" w:rsidRDefault="002F5D06" w:rsidP="00DD58D9">
      <w:pPr>
        <w:pStyle w:val="FootnoteText"/>
      </w:pPr>
      <w:r>
        <w:tab/>
      </w:r>
      <w:r w:rsidRPr="00352C83">
        <w:rPr>
          <w:rStyle w:val="FootnoteReference"/>
        </w:rPr>
        <w:footnoteRef/>
      </w:r>
      <w:r w:rsidRPr="00352C83">
        <w:t xml:space="preserve"> </w:t>
      </w:r>
      <w:r>
        <w:tab/>
      </w:r>
      <w:r w:rsidRPr="00352C83">
        <w:t xml:space="preserve">This court consists of three members including the chairperson who is a sitting judge of Appellate Court designated by the GON on recommendation of the Judicial Council. Other two members are the secretary at the Ministry of Defense and chief of </w:t>
      </w:r>
      <w:r w:rsidRPr="00352C83">
        <w:rPr>
          <w:i/>
        </w:rPr>
        <w:t>Prad</w:t>
      </w:r>
      <w:r w:rsidRPr="00352C83">
        <w:t xml:space="preserve"> Department.</w:t>
      </w:r>
    </w:p>
  </w:footnote>
  <w:footnote w:id="16">
    <w:p w:rsidR="002F5D06" w:rsidRPr="00352C83" w:rsidRDefault="002F5D06" w:rsidP="00DD58D9">
      <w:pPr>
        <w:pStyle w:val="FootnoteText"/>
      </w:pPr>
      <w:r>
        <w:tab/>
      </w:r>
      <w:r w:rsidRPr="00352C83">
        <w:rPr>
          <w:rStyle w:val="FootnoteReference"/>
        </w:rPr>
        <w:footnoteRef/>
      </w:r>
      <w:r w:rsidRPr="00352C83">
        <w:t xml:space="preserve"> </w:t>
      </w:r>
      <w:r>
        <w:tab/>
      </w:r>
      <w:r w:rsidRPr="00352C83">
        <w:rPr>
          <w:bCs/>
        </w:rPr>
        <w:t>Details about temporary special measures provided by the Nepalese legislations to promote gender equality can be traced out from the Report of Nepal to the CEDAW Committee.</w:t>
      </w:r>
      <w:r>
        <w:rPr>
          <w:bCs/>
        </w:rPr>
        <w:t xml:space="preserve"> </w:t>
      </w:r>
    </w:p>
  </w:footnote>
  <w:footnote w:id="17">
    <w:p w:rsidR="002F5D06" w:rsidRPr="00E320DC" w:rsidRDefault="002F5D06" w:rsidP="00DD58D9">
      <w:pPr>
        <w:pStyle w:val="FootnoteText"/>
        <w:rPr>
          <w:rFonts w:eastAsia="Arial Unicode MS"/>
          <w:bCs/>
          <w:sz w:val="24"/>
          <w:szCs w:val="24"/>
        </w:rPr>
      </w:pPr>
      <w:r>
        <w:tab/>
      </w:r>
      <w:r>
        <w:rPr>
          <w:rStyle w:val="FootnoteReference"/>
        </w:rPr>
        <w:footnoteRef/>
      </w:r>
      <w:r>
        <w:t xml:space="preserve"> </w:t>
      </w:r>
      <w:r>
        <w:tab/>
      </w:r>
      <w:r w:rsidRPr="002D516B">
        <w:rPr>
          <w:rFonts w:eastAsia="Arial Unicode MS"/>
          <w:bCs/>
          <w:szCs w:val="24"/>
        </w:rPr>
        <w:t xml:space="preserve">The information provided in </w:t>
      </w:r>
      <w:smartTag w:uri="urn:schemas-microsoft-com:office:smarttags" w:element="country-region">
        <w:smartTag w:uri="urn:schemas-microsoft-com:office:smarttags" w:element="place">
          <w:r w:rsidRPr="002D516B">
            <w:rPr>
              <w:rFonts w:eastAsia="Arial Unicode MS"/>
              <w:bCs/>
              <w:szCs w:val="24"/>
            </w:rPr>
            <w:t>Nepal</w:t>
          </w:r>
        </w:smartTag>
      </w:smartTag>
      <w:r w:rsidRPr="002D516B">
        <w:rPr>
          <w:rFonts w:eastAsia="Arial Unicode MS"/>
          <w:bCs/>
          <w:szCs w:val="24"/>
        </w:rPr>
        <w:t xml:space="preserve">'s Report under </w:t>
      </w:r>
      <w:r>
        <w:rPr>
          <w:rFonts w:eastAsia="Arial Unicode MS"/>
          <w:bCs/>
          <w:szCs w:val="24"/>
        </w:rPr>
        <w:t>a</w:t>
      </w:r>
      <w:r w:rsidRPr="002D516B">
        <w:rPr>
          <w:rFonts w:eastAsia="Arial Unicode MS"/>
          <w:bCs/>
          <w:szCs w:val="24"/>
        </w:rPr>
        <w:t>rticle</w:t>
      </w:r>
      <w:r>
        <w:rPr>
          <w:rFonts w:eastAsia="Arial Unicode MS"/>
          <w:bCs/>
          <w:szCs w:val="24"/>
        </w:rPr>
        <w:t>s</w:t>
      </w:r>
      <w:r w:rsidRPr="002D516B">
        <w:rPr>
          <w:rFonts w:eastAsia="Arial Unicode MS"/>
          <w:bCs/>
          <w:szCs w:val="24"/>
        </w:rPr>
        <w:t xml:space="preserve"> 7 and 8 of CEDAW provides extensive details of women's participation in public service.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06" w:rsidRPr="00A016B0" w:rsidRDefault="002F5D06">
    <w:pPr>
      <w:pStyle w:val="Header"/>
    </w:pPr>
    <w:r>
      <w:t>CCPR/C/NPL/2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06" w:rsidRPr="00A016B0" w:rsidRDefault="002F5D06" w:rsidP="00A016B0">
    <w:pPr>
      <w:pStyle w:val="Header"/>
      <w:jc w:val="right"/>
    </w:pPr>
    <w:r>
      <w:t>CCPR/C/NPL/2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CA3759"/>
    <w:multiLevelType w:val="multilevel"/>
    <w:tmpl w:val="26087BC4"/>
    <w:lvl w:ilvl="0">
      <w:start w:val="1"/>
      <w:numFmt w:val="decimal"/>
      <w:lvlText w:val="%1."/>
      <w:lvlJc w:val="left"/>
      <w:pPr>
        <w:ind w:left="1170" w:hanging="360"/>
      </w:pPr>
      <w:rPr>
        <w:b w:val="0"/>
        <w:bCs/>
      </w:rPr>
    </w:lvl>
    <w:lvl w:ilvl="1">
      <w:start w:val="15"/>
      <w:numFmt w:val="decimal"/>
      <w:isLgl/>
      <w:lvlText w:val="%1.%2."/>
      <w:lvlJc w:val="left"/>
      <w:pPr>
        <w:ind w:left="1290" w:hanging="480"/>
      </w:pPr>
    </w:lvl>
    <w:lvl w:ilvl="2">
      <w:start w:val="1"/>
      <w:numFmt w:val="decimal"/>
      <w:isLgl/>
      <w:lvlText w:val="%1.%2.%3."/>
      <w:lvlJc w:val="left"/>
      <w:pPr>
        <w:ind w:left="1530" w:hanging="720"/>
      </w:pPr>
    </w:lvl>
    <w:lvl w:ilvl="3">
      <w:start w:val="1"/>
      <w:numFmt w:val="decimal"/>
      <w:isLgl/>
      <w:lvlText w:val="%1.%2.%3.%4."/>
      <w:lvlJc w:val="left"/>
      <w:pPr>
        <w:ind w:left="1530" w:hanging="720"/>
      </w:pPr>
    </w:lvl>
    <w:lvl w:ilvl="4">
      <w:start w:val="1"/>
      <w:numFmt w:val="decimal"/>
      <w:isLgl/>
      <w:lvlText w:val="%1.%2.%3.%4.%5."/>
      <w:lvlJc w:val="left"/>
      <w:pPr>
        <w:ind w:left="1890" w:hanging="1080"/>
      </w:pPr>
    </w:lvl>
    <w:lvl w:ilvl="5">
      <w:start w:val="1"/>
      <w:numFmt w:val="decimal"/>
      <w:isLgl/>
      <w:lvlText w:val="%1.%2.%3.%4.%5.%6."/>
      <w:lvlJc w:val="left"/>
      <w:pPr>
        <w:ind w:left="1890" w:hanging="1080"/>
      </w:pPr>
    </w:lvl>
    <w:lvl w:ilvl="6">
      <w:start w:val="1"/>
      <w:numFmt w:val="decimal"/>
      <w:isLgl/>
      <w:lvlText w:val="%1.%2.%3.%4.%5.%6.%7."/>
      <w:lvlJc w:val="left"/>
      <w:pPr>
        <w:ind w:left="2250" w:hanging="1440"/>
      </w:pPr>
    </w:lvl>
    <w:lvl w:ilvl="7">
      <w:start w:val="1"/>
      <w:numFmt w:val="decimal"/>
      <w:isLgl/>
      <w:lvlText w:val="%1.%2.%3.%4.%5.%6.%7.%8."/>
      <w:lvlJc w:val="left"/>
      <w:pPr>
        <w:ind w:left="2250" w:hanging="1440"/>
      </w:pPr>
    </w:lvl>
    <w:lvl w:ilvl="8">
      <w:start w:val="1"/>
      <w:numFmt w:val="decimal"/>
      <w:isLgl/>
      <w:lvlText w:val="%1.%2.%3.%4.%5.%6.%7.%8.%9."/>
      <w:lvlJc w:val="left"/>
      <w:pPr>
        <w:ind w:left="2610" w:hanging="1800"/>
      </w:pPr>
    </w:lvl>
  </w:abstractNum>
  <w:abstractNum w:abstractNumId="2">
    <w:nsid w:val="08E144F8"/>
    <w:multiLevelType w:val="hybridMultilevel"/>
    <w:tmpl w:val="36DAD57E"/>
    <w:lvl w:ilvl="0" w:tplc="D7F2D6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D5835"/>
    <w:multiLevelType w:val="hybridMultilevel"/>
    <w:tmpl w:val="D480B730"/>
    <w:lvl w:ilvl="0" w:tplc="07A22F2A">
      <w:start w:val="10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193791"/>
    <w:multiLevelType w:val="multilevel"/>
    <w:tmpl w:val="512A471C"/>
    <w:lvl w:ilvl="0">
      <w:start w:val="1"/>
      <w:numFmt w:val="decimal"/>
      <w:lvlText w:val="%1"/>
      <w:lvlJc w:val="left"/>
      <w:pPr>
        <w:ind w:left="720" w:hanging="360"/>
      </w:pPr>
      <w:rPr>
        <w:b w:val="0"/>
      </w:rPr>
    </w:lvl>
    <w:lvl w:ilvl="1">
      <w:start w:val="1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1BCB60A4"/>
    <w:multiLevelType w:val="hybridMultilevel"/>
    <w:tmpl w:val="538C7F40"/>
    <w:lvl w:ilvl="0" w:tplc="04090015">
      <w:start w:val="1"/>
      <w:numFmt w:val="upperLetter"/>
      <w:lvlText w:val="%1."/>
      <w:lvlJc w:val="left"/>
      <w:pPr>
        <w:ind w:left="720" w:hanging="360"/>
      </w:pPr>
    </w:lvl>
    <w:lvl w:ilvl="1" w:tplc="97287B72">
      <w:start w:val="2"/>
      <w:numFmt w:val="lowerRoman"/>
      <w:lvlText w:val="%2."/>
      <w:lvlJc w:val="left"/>
      <w:pPr>
        <w:tabs>
          <w:tab w:val="num" w:pos="1800"/>
        </w:tabs>
        <w:ind w:left="1800" w:hanging="720"/>
      </w:pPr>
      <w:rPr>
        <w:i w:val="0"/>
        <w:iCs/>
      </w:rPr>
    </w:lvl>
    <w:lvl w:ilvl="2" w:tplc="9276451A">
      <w:start w:val="15"/>
      <w:numFmt w:val="decimal"/>
      <w:lvlText w:val="%3."/>
      <w:lvlJc w:val="left"/>
      <w:pPr>
        <w:tabs>
          <w:tab w:val="num" w:pos="2340"/>
        </w:tabs>
        <w:ind w:left="2340" w:hanging="360"/>
      </w:pPr>
      <w:rPr>
        <w:color w:val="auto"/>
      </w:rPr>
    </w:lvl>
    <w:lvl w:ilvl="3" w:tplc="1B584780">
      <w:start w:val="16"/>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AFE1D80"/>
    <w:multiLevelType w:val="hybridMultilevel"/>
    <w:tmpl w:val="7CF09B94"/>
    <w:lvl w:ilvl="0" w:tplc="07FC99B6">
      <w:start w:val="21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F736A5"/>
    <w:multiLevelType w:val="hybridMultilevel"/>
    <w:tmpl w:val="90A0F256"/>
    <w:lvl w:ilvl="0" w:tplc="B3E28728">
      <w:start w:val="155"/>
      <w:numFmt w:val="bullet"/>
      <w:lvlText w:val=""/>
      <w:lvlJc w:val="left"/>
      <w:pPr>
        <w:ind w:left="720" w:hanging="360"/>
      </w:pPr>
      <w:rPr>
        <w:rFonts w:ascii="Wingdings" w:eastAsia="Arial Unicode M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953F58"/>
    <w:multiLevelType w:val="multilevel"/>
    <w:tmpl w:val="512A471C"/>
    <w:lvl w:ilvl="0">
      <w:start w:val="1"/>
      <w:numFmt w:val="decimal"/>
      <w:lvlText w:val="%1"/>
      <w:lvlJc w:val="left"/>
      <w:pPr>
        <w:ind w:left="720" w:hanging="360"/>
      </w:pPr>
      <w:rPr>
        <w:b w:val="0"/>
      </w:rPr>
    </w:lvl>
    <w:lvl w:ilvl="1">
      <w:start w:val="1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4291737A"/>
    <w:multiLevelType w:val="multilevel"/>
    <w:tmpl w:val="F5CAF238"/>
    <w:lvl w:ilvl="0">
      <w:start w:val="1"/>
      <w:numFmt w:val="decimal"/>
      <w:lvlText w:val="%1."/>
      <w:lvlJc w:val="left"/>
      <w:pPr>
        <w:ind w:left="720" w:hanging="360"/>
      </w:pPr>
    </w:lvl>
    <w:lvl w:ilvl="1">
      <w:start w:val="3"/>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4B10711A"/>
    <w:multiLevelType w:val="hybridMultilevel"/>
    <w:tmpl w:val="51AC9806"/>
    <w:lvl w:ilvl="0" w:tplc="89AE6258">
      <w:start w:val="1"/>
      <w:numFmt w:val="decimal"/>
      <w:lvlText w:val="%1."/>
      <w:lvlJc w:val="left"/>
      <w:pPr>
        <w:ind w:left="720" w:hanging="720"/>
      </w:pPr>
      <w:rPr>
        <w:i w:val="0"/>
      </w:rPr>
    </w:lvl>
    <w:lvl w:ilvl="1" w:tplc="04090019">
      <w:start w:val="1"/>
      <w:numFmt w:val="lowerLetter"/>
      <w:lvlText w:val="%2."/>
      <w:lvlJc w:val="left"/>
      <w:pPr>
        <w:ind w:left="22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7C8582F"/>
    <w:multiLevelType w:val="hybridMultilevel"/>
    <w:tmpl w:val="AFE0BB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8CA1556"/>
    <w:multiLevelType w:val="hybridMultilevel"/>
    <w:tmpl w:val="C33A1042"/>
    <w:lvl w:ilvl="0" w:tplc="24FE77D0">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000B3A"/>
    <w:multiLevelType w:val="hybridMultilevel"/>
    <w:tmpl w:val="63C29B26"/>
    <w:lvl w:ilvl="0" w:tplc="0409000F">
      <w:start w:val="19"/>
      <w:numFmt w:val="decimal"/>
      <w:lvlText w:val="%1."/>
      <w:lvlJc w:val="left"/>
      <w:pPr>
        <w:tabs>
          <w:tab w:val="num" w:pos="720"/>
        </w:tabs>
        <w:ind w:left="720" w:hanging="360"/>
      </w:pPr>
      <w:rPr>
        <w:i w:val="0"/>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296451B"/>
    <w:multiLevelType w:val="hybridMultilevel"/>
    <w:tmpl w:val="4D96D558"/>
    <w:lvl w:ilvl="0" w:tplc="91981BE6">
      <w:start w:val="63"/>
      <w:numFmt w:val="decimal"/>
      <w:lvlText w:val="%1."/>
      <w:lvlJc w:val="left"/>
      <w:pPr>
        <w:ind w:left="2880" w:hanging="360"/>
      </w:pPr>
    </w:lvl>
    <w:lvl w:ilvl="1" w:tplc="66AC29C2">
      <w:start w:val="1"/>
      <w:numFmt w:val="decimal"/>
      <w:lvlText w:val="(%2)"/>
      <w:lvlJc w:val="left"/>
      <w:pPr>
        <w:ind w:left="3600" w:hanging="360"/>
      </w:pPr>
    </w:lvl>
    <w:lvl w:ilvl="2" w:tplc="0409001B">
      <w:start w:val="1"/>
      <w:numFmt w:val="lowerRoman"/>
      <w:lvlText w:val="%3."/>
      <w:lvlJc w:val="right"/>
      <w:pPr>
        <w:ind w:left="4320" w:hanging="180"/>
      </w:pPr>
    </w:lvl>
    <w:lvl w:ilvl="3" w:tplc="3E269CBA">
      <w:start w:val="1"/>
      <w:numFmt w:val="decimal"/>
      <w:lvlText w:val="%4."/>
      <w:lvlJc w:val="left"/>
      <w:pPr>
        <w:ind w:left="5040" w:hanging="360"/>
      </w:pPr>
      <w:rPr>
        <w:b w:val="0"/>
        <w:bCs/>
      </w:rPr>
    </w:lvl>
    <w:lvl w:ilvl="4" w:tplc="04090019">
      <w:start w:val="1"/>
      <w:numFmt w:val="lowerLetter"/>
      <w:lvlText w:val="%5."/>
      <w:lvlJc w:val="left"/>
      <w:pPr>
        <w:ind w:left="576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2FE5452"/>
    <w:multiLevelType w:val="hybridMultilevel"/>
    <w:tmpl w:val="3F3C49BE"/>
    <w:lvl w:ilvl="0" w:tplc="69229B2E">
      <w:start w:val="1"/>
      <w:numFmt w:val="decimal"/>
      <w:lvlText w:val="%1."/>
      <w:lvlJc w:val="left"/>
      <w:pPr>
        <w:ind w:left="108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2"/>
    </w:lvlOverride>
    <w:lvlOverride w:ilvl="2">
      <w:startOverride w:val="15"/>
    </w:lvlOverride>
    <w:lvlOverride w:ilvl="3">
      <w:startOverride w:val="1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6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num>
  <w:num w:numId="1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16B0"/>
    <w:rsid w:val="000024E7"/>
    <w:rsid w:val="0001378B"/>
    <w:rsid w:val="000272B3"/>
    <w:rsid w:val="00050F6B"/>
    <w:rsid w:val="00052B65"/>
    <w:rsid w:val="00052DFD"/>
    <w:rsid w:val="000570DE"/>
    <w:rsid w:val="00057E97"/>
    <w:rsid w:val="00060C3A"/>
    <w:rsid w:val="00072C8C"/>
    <w:rsid w:val="000733B5"/>
    <w:rsid w:val="00081815"/>
    <w:rsid w:val="000931C0"/>
    <w:rsid w:val="000A255E"/>
    <w:rsid w:val="000B175B"/>
    <w:rsid w:val="000B3A0F"/>
    <w:rsid w:val="000B4EF7"/>
    <w:rsid w:val="000C2C03"/>
    <w:rsid w:val="000C2D2E"/>
    <w:rsid w:val="000C6F6A"/>
    <w:rsid w:val="000E0415"/>
    <w:rsid w:val="000F0E77"/>
    <w:rsid w:val="001103AA"/>
    <w:rsid w:val="0012600F"/>
    <w:rsid w:val="0014252A"/>
    <w:rsid w:val="0015286C"/>
    <w:rsid w:val="00165F3A"/>
    <w:rsid w:val="00183968"/>
    <w:rsid w:val="00190E26"/>
    <w:rsid w:val="001928B0"/>
    <w:rsid w:val="001A6686"/>
    <w:rsid w:val="001B4B04"/>
    <w:rsid w:val="001B5182"/>
    <w:rsid w:val="001C1D10"/>
    <w:rsid w:val="001C6663"/>
    <w:rsid w:val="001C7895"/>
    <w:rsid w:val="001D0C8C"/>
    <w:rsid w:val="001D26DF"/>
    <w:rsid w:val="001D3A03"/>
    <w:rsid w:val="001D6C38"/>
    <w:rsid w:val="001E5B99"/>
    <w:rsid w:val="00202DA8"/>
    <w:rsid w:val="00211E0B"/>
    <w:rsid w:val="002248BF"/>
    <w:rsid w:val="0023210C"/>
    <w:rsid w:val="00253CB9"/>
    <w:rsid w:val="002631DB"/>
    <w:rsid w:val="00267F5F"/>
    <w:rsid w:val="00286B4D"/>
    <w:rsid w:val="002A28AC"/>
    <w:rsid w:val="002B6F18"/>
    <w:rsid w:val="002E05B1"/>
    <w:rsid w:val="002F0619"/>
    <w:rsid w:val="002F175C"/>
    <w:rsid w:val="002F5D06"/>
    <w:rsid w:val="003229D8"/>
    <w:rsid w:val="00341E63"/>
    <w:rsid w:val="00352709"/>
    <w:rsid w:val="00367567"/>
    <w:rsid w:val="00371178"/>
    <w:rsid w:val="0038139B"/>
    <w:rsid w:val="0038336C"/>
    <w:rsid w:val="003848A5"/>
    <w:rsid w:val="003957CF"/>
    <w:rsid w:val="003A0493"/>
    <w:rsid w:val="003A6810"/>
    <w:rsid w:val="003C2CC4"/>
    <w:rsid w:val="003C4A47"/>
    <w:rsid w:val="003C7FDA"/>
    <w:rsid w:val="003D4B23"/>
    <w:rsid w:val="003D72F9"/>
    <w:rsid w:val="004079A2"/>
    <w:rsid w:val="00410C89"/>
    <w:rsid w:val="00424CCD"/>
    <w:rsid w:val="00426B9B"/>
    <w:rsid w:val="004325CB"/>
    <w:rsid w:val="00436B33"/>
    <w:rsid w:val="00442A83"/>
    <w:rsid w:val="0045495B"/>
    <w:rsid w:val="004610D2"/>
    <w:rsid w:val="004721E5"/>
    <w:rsid w:val="00487488"/>
    <w:rsid w:val="004910F6"/>
    <w:rsid w:val="004A0B09"/>
    <w:rsid w:val="004A0F77"/>
    <w:rsid w:val="004B17E9"/>
    <w:rsid w:val="004B35AF"/>
    <w:rsid w:val="004B5A36"/>
    <w:rsid w:val="004D38B4"/>
    <w:rsid w:val="004E305B"/>
    <w:rsid w:val="004F3A15"/>
    <w:rsid w:val="005020BD"/>
    <w:rsid w:val="0052136D"/>
    <w:rsid w:val="0052775E"/>
    <w:rsid w:val="005420F2"/>
    <w:rsid w:val="00555847"/>
    <w:rsid w:val="005628B6"/>
    <w:rsid w:val="005848B3"/>
    <w:rsid w:val="00590F87"/>
    <w:rsid w:val="00592C4A"/>
    <w:rsid w:val="005969C0"/>
    <w:rsid w:val="005A387F"/>
    <w:rsid w:val="005B3DB3"/>
    <w:rsid w:val="005C7DCB"/>
    <w:rsid w:val="005D4FA3"/>
    <w:rsid w:val="005F7717"/>
    <w:rsid w:val="005F7B75"/>
    <w:rsid w:val="006001EE"/>
    <w:rsid w:val="00605042"/>
    <w:rsid w:val="00611FC4"/>
    <w:rsid w:val="006176FB"/>
    <w:rsid w:val="00640B26"/>
    <w:rsid w:val="006440FC"/>
    <w:rsid w:val="00651A4F"/>
    <w:rsid w:val="00652D0A"/>
    <w:rsid w:val="00662BB6"/>
    <w:rsid w:val="006744E2"/>
    <w:rsid w:val="006841E3"/>
    <w:rsid w:val="00684C21"/>
    <w:rsid w:val="006B0063"/>
    <w:rsid w:val="006D37AF"/>
    <w:rsid w:val="006D51D0"/>
    <w:rsid w:val="006E564B"/>
    <w:rsid w:val="006E5E37"/>
    <w:rsid w:val="006E7191"/>
    <w:rsid w:val="007013BF"/>
    <w:rsid w:val="00703577"/>
    <w:rsid w:val="00704280"/>
    <w:rsid w:val="0072632A"/>
    <w:rsid w:val="007324DC"/>
    <w:rsid w:val="007327D5"/>
    <w:rsid w:val="0073647B"/>
    <w:rsid w:val="00740194"/>
    <w:rsid w:val="00750EC7"/>
    <w:rsid w:val="00753346"/>
    <w:rsid w:val="007629C8"/>
    <w:rsid w:val="00773BEE"/>
    <w:rsid w:val="0079765A"/>
    <w:rsid w:val="007B6BA5"/>
    <w:rsid w:val="007C3390"/>
    <w:rsid w:val="007C4F4B"/>
    <w:rsid w:val="007C784F"/>
    <w:rsid w:val="007E0B2D"/>
    <w:rsid w:val="007F6611"/>
    <w:rsid w:val="00803BA7"/>
    <w:rsid w:val="008105B8"/>
    <w:rsid w:val="008127E7"/>
    <w:rsid w:val="00812B39"/>
    <w:rsid w:val="00812BF9"/>
    <w:rsid w:val="008136DC"/>
    <w:rsid w:val="008242D7"/>
    <w:rsid w:val="008257B1"/>
    <w:rsid w:val="008359A3"/>
    <w:rsid w:val="00843767"/>
    <w:rsid w:val="008679D9"/>
    <w:rsid w:val="00885B8F"/>
    <w:rsid w:val="008979B1"/>
    <w:rsid w:val="008A1DB2"/>
    <w:rsid w:val="008A5181"/>
    <w:rsid w:val="008A6B25"/>
    <w:rsid w:val="008A6C4F"/>
    <w:rsid w:val="008B12F1"/>
    <w:rsid w:val="008B2335"/>
    <w:rsid w:val="008E0678"/>
    <w:rsid w:val="008E1BAC"/>
    <w:rsid w:val="008E26B7"/>
    <w:rsid w:val="008E5CB9"/>
    <w:rsid w:val="008F35AA"/>
    <w:rsid w:val="00903D0B"/>
    <w:rsid w:val="00910F40"/>
    <w:rsid w:val="00912C08"/>
    <w:rsid w:val="00917CC7"/>
    <w:rsid w:val="009223CA"/>
    <w:rsid w:val="00922526"/>
    <w:rsid w:val="00940F93"/>
    <w:rsid w:val="0095347F"/>
    <w:rsid w:val="00960F98"/>
    <w:rsid w:val="0097066C"/>
    <w:rsid w:val="00972087"/>
    <w:rsid w:val="009760F3"/>
    <w:rsid w:val="009909F5"/>
    <w:rsid w:val="00994686"/>
    <w:rsid w:val="00994DC0"/>
    <w:rsid w:val="009A0E8D"/>
    <w:rsid w:val="009B26E7"/>
    <w:rsid w:val="009E2047"/>
    <w:rsid w:val="00A00A3F"/>
    <w:rsid w:val="00A01489"/>
    <w:rsid w:val="00A016B0"/>
    <w:rsid w:val="00A05B09"/>
    <w:rsid w:val="00A11D31"/>
    <w:rsid w:val="00A1735F"/>
    <w:rsid w:val="00A338F1"/>
    <w:rsid w:val="00A44615"/>
    <w:rsid w:val="00A700FD"/>
    <w:rsid w:val="00A72F22"/>
    <w:rsid w:val="00A7360F"/>
    <w:rsid w:val="00A748A6"/>
    <w:rsid w:val="00A769F4"/>
    <w:rsid w:val="00A776B4"/>
    <w:rsid w:val="00A94361"/>
    <w:rsid w:val="00AA0BCE"/>
    <w:rsid w:val="00AA293C"/>
    <w:rsid w:val="00AA5D19"/>
    <w:rsid w:val="00AB1FFA"/>
    <w:rsid w:val="00AF32D4"/>
    <w:rsid w:val="00B0307C"/>
    <w:rsid w:val="00B13E9B"/>
    <w:rsid w:val="00B26648"/>
    <w:rsid w:val="00B30179"/>
    <w:rsid w:val="00B339A7"/>
    <w:rsid w:val="00B45EB6"/>
    <w:rsid w:val="00B5505D"/>
    <w:rsid w:val="00B56E4A"/>
    <w:rsid w:val="00B56E9C"/>
    <w:rsid w:val="00B639B6"/>
    <w:rsid w:val="00B64B1F"/>
    <w:rsid w:val="00B6553F"/>
    <w:rsid w:val="00B66E5E"/>
    <w:rsid w:val="00B751E4"/>
    <w:rsid w:val="00B77D05"/>
    <w:rsid w:val="00B81206"/>
    <w:rsid w:val="00B81E12"/>
    <w:rsid w:val="00B9067B"/>
    <w:rsid w:val="00B915E1"/>
    <w:rsid w:val="00BC2C23"/>
    <w:rsid w:val="00BC74E9"/>
    <w:rsid w:val="00BD27C1"/>
    <w:rsid w:val="00BF68A8"/>
    <w:rsid w:val="00C058FA"/>
    <w:rsid w:val="00C068A3"/>
    <w:rsid w:val="00C11A03"/>
    <w:rsid w:val="00C463DD"/>
    <w:rsid w:val="00C4724C"/>
    <w:rsid w:val="00C51B75"/>
    <w:rsid w:val="00C57268"/>
    <w:rsid w:val="00C629A0"/>
    <w:rsid w:val="00C745C3"/>
    <w:rsid w:val="00CB204A"/>
    <w:rsid w:val="00CB5202"/>
    <w:rsid w:val="00CD139A"/>
    <w:rsid w:val="00CE4A8F"/>
    <w:rsid w:val="00CE6FBD"/>
    <w:rsid w:val="00D2031B"/>
    <w:rsid w:val="00D25FE2"/>
    <w:rsid w:val="00D43252"/>
    <w:rsid w:val="00D47EEA"/>
    <w:rsid w:val="00D56A42"/>
    <w:rsid w:val="00D837B6"/>
    <w:rsid w:val="00D95303"/>
    <w:rsid w:val="00D978C6"/>
    <w:rsid w:val="00DA3111"/>
    <w:rsid w:val="00DA3C1C"/>
    <w:rsid w:val="00DB0C79"/>
    <w:rsid w:val="00DC2986"/>
    <w:rsid w:val="00DC4FE3"/>
    <w:rsid w:val="00DD58D9"/>
    <w:rsid w:val="00E173E9"/>
    <w:rsid w:val="00E27346"/>
    <w:rsid w:val="00E320DC"/>
    <w:rsid w:val="00E370D5"/>
    <w:rsid w:val="00E556CB"/>
    <w:rsid w:val="00E614B2"/>
    <w:rsid w:val="00E71BC8"/>
    <w:rsid w:val="00E7260F"/>
    <w:rsid w:val="00E779FC"/>
    <w:rsid w:val="00E96630"/>
    <w:rsid w:val="00EB2581"/>
    <w:rsid w:val="00ED7A2A"/>
    <w:rsid w:val="00EF1D7F"/>
    <w:rsid w:val="00EF309E"/>
    <w:rsid w:val="00EF66D5"/>
    <w:rsid w:val="00EF6765"/>
    <w:rsid w:val="00F0369F"/>
    <w:rsid w:val="00F05FF6"/>
    <w:rsid w:val="00F10B87"/>
    <w:rsid w:val="00F20C3D"/>
    <w:rsid w:val="00F22FF8"/>
    <w:rsid w:val="00F43E9E"/>
    <w:rsid w:val="00F70DA7"/>
    <w:rsid w:val="00F767DA"/>
    <w:rsid w:val="00F9057C"/>
    <w:rsid w:val="00F906D7"/>
    <w:rsid w:val="00F93781"/>
    <w:rsid w:val="00FA5D73"/>
    <w:rsid w:val="00FB613B"/>
    <w:rsid w:val="00FC644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Body Text Indent" w:uiPriority="99"/>
    <w:lsdException w:name="Subtitle" w:qFormat="1"/>
    <w:lsdException w:name="Body Text 2" w:uiPriority="99"/>
    <w:lsdException w:name="Body Text Indent 3" w:uiPriority="99"/>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style>
  <w:style w:type="paragraph" w:styleId="Heading3">
    <w:name w:val="heading 3"/>
    <w:basedOn w:val="Normal"/>
    <w:next w:val="Normal"/>
    <w:link w:val="Heading3Char"/>
    <w:qFormat/>
    <w:rsid w:val="000272B3"/>
    <w:pPr>
      <w:spacing w:line="240" w:lineRule="auto"/>
      <w:outlineLvl w:val="2"/>
    </w:pPr>
  </w:style>
  <w:style w:type="paragraph" w:styleId="Heading4">
    <w:name w:val="heading 4"/>
    <w:basedOn w:val="Normal"/>
    <w:next w:val="Normal"/>
    <w:link w:val="Heading4Char"/>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link w:val="Heading6Char"/>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link w:val="Heading8Char"/>
    <w:uiPriority w:val="9"/>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n,f Char Char,f Char,f Char Char Char,f,f1,f Char Char Char1 Char,f Char Char Char1 Char Char Char,f Char Char Char Char,f Char Char Char Char Char Char Char,f Char Char Char Char Char Char,f Char Char Char Char Char,f2"/>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uiPriority w:val="99"/>
    <w:rsid w:val="000272B3"/>
    <w:rPr>
      <w:rFonts w:ascii="Times New Roman" w:hAnsi="Times New Roman"/>
      <w:sz w:val="18"/>
      <w:vertAlign w:val="superscript"/>
    </w:rPr>
  </w:style>
  <w:style w:type="character" w:styleId="FootnoteReference">
    <w:name w:val="footnote reference"/>
    <w:aliases w:val="4_G,ftref,Ref,de nota al pie"/>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n Char,f Char Char Char1,f Char Char1,f Char Char Char Char1,f Char1,f1 Char,f Char Char Char1 Char Char,f Char Char Char1 Char Char Char Char,f Char Char Char Char Char1,f Char Char Char Char Char Char Char Char,f2 Char"/>
    <w:link w:val="FootnoteText"/>
    <w:locked/>
    <w:rsid w:val="004079A2"/>
    <w:rPr>
      <w:sz w:val="18"/>
      <w:lang w:eastAsia="en-US"/>
    </w:rPr>
  </w:style>
  <w:style w:type="character" w:customStyle="1" w:styleId="SingleTxtGChar">
    <w:name w:val="_ Single Txt_G Char"/>
    <w:link w:val="SingleTxtG"/>
    <w:locked/>
    <w:rsid w:val="004079A2"/>
    <w:rPr>
      <w:lang w:eastAsia="en-US"/>
    </w:rPr>
  </w:style>
  <w:style w:type="paragraph" w:styleId="BodyText">
    <w:name w:val="Body Text"/>
    <w:aliases w:val=" Char"/>
    <w:basedOn w:val="Normal"/>
    <w:link w:val="BodyTextChar"/>
    <w:unhideWhenUsed/>
    <w:rsid w:val="004079A2"/>
    <w:pPr>
      <w:suppressAutoHyphens w:val="0"/>
      <w:spacing w:after="120" w:line="240" w:lineRule="auto"/>
      <w:ind w:left="547" w:hanging="547"/>
      <w:jc w:val="both"/>
    </w:pPr>
    <w:rPr>
      <w:sz w:val="24"/>
      <w:szCs w:val="24"/>
      <w:lang w:val="en-US"/>
    </w:rPr>
  </w:style>
  <w:style w:type="character" w:customStyle="1" w:styleId="BodyTextChar">
    <w:name w:val="Body Text Char"/>
    <w:aliases w:val=" Char Char1"/>
    <w:link w:val="BodyText"/>
    <w:rsid w:val="004079A2"/>
    <w:rPr>
      <w:sz w:val="24"/>
      <w:szCs w:val="24"/>
      <w:lang w:val="en-US" w:eastAsia="en-US"/>
    </w:rPr>
  </w:style>
  <w:style w:type="paragraph" w:styleId="ListParagraph">
    <w:name w:val="List Paragraph"/>
    <w:basedOn w:val="Normal"/>
    <w:uiPriority w:val="34"/>
    <w:qFormat/>
    <w:rsid w:val="004079A2"/>
    <w:pPr>
      <w:suppressAutoHyphens w:val="0"/>
      <w:spacing w:after="200" w:line="276" w:lineRule="auto"/>
      <w:ind w:left="720"/>
      <w:contextualSpacing/>
    </w:pPr>
    <w:rPr>
      <w:rFonts w:ascii="Calibri" w:hAnsi="Calibri"/>
      <w:sz w:val="22"/>
      <w:szCs w:val="22"/>
      <w:lang w:val="en-US"/>
    </w:rPr>
  </w:style>
  <w:style w:type="paragraph" w:styleId="BodyTextIndent3">
    <w:name w:val="Body Text Indent 3"/>
    <w:basedOn w:val="Normal"/>
    <w:link w:val="BodyTextIndent3Char"/>
    <w:uiPriority w:val="99"/>
    <w:unhideWhenUsed/>
    <w:rsid w:val="004079A2"/>
    <w:pPr>
      <w:suppressAutoHyphens w:val="0"/>
      <w:spacing w:after="120" w:line="276" w:lineRule="auto"/>
      <w:ind w:left="360"/>
    </w:pPr>
    <w:rPr>
      <w:rFonts w:ascii="Calibri" w:hAnsi="Calibri" w:cs="Mangal"/>
      <w:sz w:val="16"/>
      <w:szCs w:val="14"/>
      <w:lang w:val="en-US" w:bidi="sa-IN"/>
    </w:rPr>
  </w:style>
  <w:style w:type="character" w:customStyle="1" w:styleId="BodyTextIndent3Char">
    <w:name w:val="Body Text Indent 3 Char"/>
    <w:link w:val="BodyTextIndent3"/>
    <w:uiPriority w:val="99"/>
    <w:rsid w:val="004079A2"/>
    <w:rPr>
      <w:rFonts w:ascii="Calibri" w:hAnsi="Calibri" w:cs="Mangal"/>
      <w:sz w:val="16"/>
      <w:szCs w:val="14"/>
      <w:lang w:val="en-US" w:eastAsia="en-US" w:bidi="sa-IN"/>
    </w:rPr>
  </w:style>
  <w:style w:type="character" w:customStyle="1" w:styleId="EndnoteTextChar">
    <w:name w:val="Endnote Text Char"/>
    <w:aliases w:val="2_G Char"/>
    <w:link w:val="EndnoteText"/>
    <w:uiPriority w:val="99"/>
    <w:rsid w:val="004079A2"/>
    <w:rPr>
      <w:sz w:val="18"/>
      <w:lang w:eastAsia="en-US"/>
    </w:rPr>
  </w:style>
  <w:style w:type="paragraph" w:styleId="BodyText2">
    <w:name w:val="Body Text 2"/>
    <w:basedOn w:val="Normal"/>
    <w:link w:val="BodyText2Char"/>
    <w:uiPriority w:val="99"/>
    <w:unhideWhenUsed/>
    <w:rsid w:val="004079A2"/>
    <w:pPr>
      <w:suppressAutoHyphens w:val="0"/>
      <w:spacing w:after="120" w:line="480" w:lineRule="auto"/>
    </w:pPr>
    <w:rPr>
      <w:rFonts w:ascii="Calibri" w:hAnsi="Calibri"/>
      <w:sz w:val="22"/>
      <w:szCs w:val="22"/>
      <w:lang w:val="en-US"/>
    </w:rPr>
  </w:style>
  <w:style w:type="character" w:customStyle="1" w:styleId="BodyText2Char">
    <w:name w:val="Body Text 2 Char"/>
    <w:link w:val="BodyText2"/>
    <w:uiPriority w:val="99"/>
    <w:rsid w:val="004079A2"/>
    <w:rPr>
      <w:rFonts w:ascii="Calibri" w:hAnsi="Calibri"/>
      <w:sz w:val="22"/>
      <w:szCs w:val="22"/>
      <w:lang w:val="en-US" w:eastAsia="en-US"/>
    </w:rPr>
  </w:style>
  <w:style w:type="paragraph" w:styleId="NormalWeb">
    <w:name w:val="Normal (Web)"/>
    <w:basedOn w:val="Normal"/>
    <w:unhideWhenUsed/>
    <w:rsid w:val="004079A2"/>
    <w:pPr>
      <w:suppressAutoHyphens w:val="0"/>
      <w:spacing w:after="216" w:line="240" w:lineRule="auto"/>
    </w:pPr>
    <w:rPr>
      <w:sz w:val="24"/>
      <w:szCs w:val="24"/>
      <w:lang w:val="en-US" w:bidi="sa-IN"/>
    </w:rPr>
  </w:style>
  <w:style w:type="character" w:customStyle="1" w:styleId="Heading2Char">
    <w:name w:val="Heading 2 Char"/>
    <w:link w:val="Heading2"/>
    <w:rsid w:val="004079A2"/>
    <w:rPr>
      <w:lang w:eastAsia="en-US"/>
    </w:rPr>
  </w:style>
  <w:style w:type="paragraph" w:styleId="BodyTextIndent">
    <w:name w:val="Body Text Indent"/>
    <w:basedOn w:val="Normal"/>
    <w:link w:val="BodyTextIndentChar"/>
    <w:uiPriority w:val="99"/>
    <w:unhideWhenUsed/>
    <w:rsid w:val="004079A2"/>
    <w:pPr>
      <w:suppressAutoHyphens w:val="0"/>
      <w:spacing w:after="120" w:line="276" w:lineRule="auto"/>
      <w:ind w:left="360"/>
    </w:pPr>
    <w:rPr>
      <w:rFonts w:ascii="Calibri" w:hAnsi="Calibri"/>
      <w:sz w:val="22"/>
      <w:szCs w:val="22"/>
      <w:lang w:val="en-US"/>
    </w:rPr>
  </w:style>
  <w:style w:type="character" w:customStyle="1" w:styleId="BodyTextIndentChar">
    <w:name w:val="Body Text Indent Char"/>
    <w:link w:val="BodyTextIndent"/>
    <w:uiPriority w:val="99"/>
    <w:rsid w:val="004079A2"/>
    <w:rPr>
      <w:rFonts w:ascii="Calibri" w:hAnsi="Calibri"/>
      <w:sz w:val="22"/>
      <w:szCs w:val="22"/>
      <w:lang w:val="en-US" w:eastAsia="en-US"/>
    </w:rPr>
  </w:style>
  <w:style w:type="paragraph" w:styleId="BodyText3">
    <w:name w:val="Body Text 3"/>
    <w:basedOn w:val="Normal"/>
    <w:link w:val="BodyText3Char"/>
    <w:rsid w:val="004079A2"/>
    <w:pPr>
      <w:suppressAutoHyphens w:val="0"/>
      <w:spacing w:after="120" w:line="240" w:lineRule="auto"/>
      <w:ind w:left="547" w:hanging="547"/>
      <w:jc w:val="both"/>
    </w:pPr>
    <w:rPr>
      <w:sz w:val="16"/>
      <w:szCs w:val="16"/>
      <w:lang w:val="en-US"/>
    </w:rPr>
  </w:style>
  <w:style w:type="character" w:customStyle="1" w:styleId="BodyText3Char">
    <w:name w:val="Body Text 3 Char"/>
    <w:link w:val="BodyText3"/>
    <w:rsid w:val="004079A2"/>
    <w:rPr>
      <w:sz w:val="16"/>
      <w:szCs w:val="16"/>
      <w:lang w:val="en-US" w:eastAsia="en-US"/>
    </w:rPr>
  </w:style>
  <w:style w:type="character" w:customStyle="1" w:styleId="HeaderChar">
    <w:name w:val="Header Char"/>
    <w:aliases w:val="6_G Char"/>
    <w:link w:val="Header"/>
    <w:uiPriority w:val="99"/>
    <w:rsid w:val="004079A2"/>
    <w:rPr>
      <w:b/>
      <w:sz w:val="18"/>
      <w:lang w:eastAsia="en-US"/>
    </w:rPr>
  </w:style>
  <w:style w:type="character" w:customStyle="1" w:styleId="FooterChar">
    <w:name w:val="Footer Char"/>
    <w:aliases w:val="3_G Char"/>
    <w:link w:val="Footer"/>
    <w:uiPriority w:val="99"/>
    <w:rsid w:val="004079A2"/>
    <w:rPr>
      <w:sz w:val="16"/>
      <w:lang w:eastAsia="en-US"/>
    </w:rPr>
  </w:style>
  <w:style w:type="character" w:customStyle="1" w:styleId="Heading4Char">
    <w:name w:val="Heading 4 Char"/>
    <w:link w:val="Heading4"/>
    <w:rsid w:val="004079A2"/>
    <w:rPr>
      <w:lang w:eastAsia="en-US"/>
    </w:rPr>
  </w:style>
  <w:style w:type="character" w:customStyle="1" w:styleId="Heading6Char">
    <w:name w:val="Heading 6 Char"/>
    <w:link w:val="Heading6"/>
    <w:rsid w:val="004079A2"/>
    <w:rPr>
      <w:lang w:eastAsia="en-US"/>
    </w:rPr>
  </w:style>
  <w:style w:type="paragraph" w:customStyle="1" w:styleId="bodytext0">
    <w:name w:val="bodytext"/>
    <w:basedOn w:val="Normal"/>
    <w:rsid w:val="004079A2"/>
    <w:pPr>
      <w:suppressAutoHyphens w:val="0"/>
      <w:spacing w:before="100" w:beforeAutospacing="1" w:after="100" w:afterAutospacing="1" w:line="237" w:lineRule="atLeast"/>
      <w:ind w:left="547" w:hanging="547"/>
      <w:jc w:val="both"/>
    </w:pPr>
    <w:rPr>
      <w:rFonts w:ascii="Verdana" w:hAnsi="Verdana"/>
      <w:color w:val="000000"/>
      <w:sz w:val="17"/>
      <w:szCs w:val="17"/>
      <w:lang w:val="en-US"/>
    </w:rPr>
  </w:style>
  <w:style w:type="character" w:customStyle="1" w:styleId="Heading1Char">
    <w:name w:val="Heading 1 Char"/>
    <w:aliases w:val="Table_G Char"/>
    <w:link w:val="Heading1"/>
    <w:rsid w:val="004079A2"/>
    <w:rPr>
      <w:lang w:eastAsia="en-US"/>
    </w:rPr>
  </w:style>
  <w:style w:type="character" w:customStyle="1" w:styleId="Heading3Char">
    <w:name w:val="Heading 3 Char"/>
    <w:link w:val="Heading3"/>
    <w:rsid w:val="004079A2"/>
    <w:rPr>
      <w:lang w:eastAsia="en-US"/>
    </w:rPr>
  </w:style>
  <w:style w:type="paragraph" w:styleId="BodyTextIndent2">
    <w:name w:val="Body Text Indent 2"/>
    <w:basedOn w:val="Normal"/>
    <w:link w:val="BodyTextIndent2Char"/>
    <w:rsid w:val="004079A2"/>
    <w:pPr>
      <w:suppressAutoHyphens w:val="0"/>
      <w:spacing w:after="120" w:line="480" w:lineRule="auto"/>
      <w:ind w:left="360" w:hanging="547"/>
      <w:jc w:val="both"/>
    </w:pPr>
    <w:rPr>
      <w:sz w:val="24"/>
      <w:szCs w:val="24"/>
      <w:lang w:val="en-US"/>
    </w:rPr>
  </w:style>
  <w:style w:type="character" w:customStyle="1" w:styleId="BodyTextIndent2Char">
    <w:name w:val="Body Text Indent 2 Char"/>
    <w:link w:val="BodyTextIndent2"/>
    <w:rsid w:val="004079A2"/>
    <w:rPr>
      <w:sz w:val="24"/>
      <w:szCs w:val="24"/>
      <w:lang w:val="en-US" w:eastAsia="en-US"/>
    </w:rPr>
  </w:style>
  <w:style w:type="character" w:customStyle="1" w:styleId="Heading8Char">
    <w:name w:val="Heading 8 Char"/>
    <w:link w:val="Heading8"/>
    <w:uiPriority w:val="9"/>
    <w:rsid w:val="004079A2"/>
    <w:rPr>
      <w:lang w:eastAsia="en-US"/>
    </w:rPr>
  </w:style>
  <w:style w:type="paragraph" w:styleId="BalloonText">
    <w:name w:val="Balloon Text"/>
    <w:basedOn w:val="Normal"/>
    <w:link w:val="BalloonTextChar"/>
    <w:uiPriority w:val="99"/>
    <w:unhideWhenUsed/>
    <w:rsid w:val="004079A2"/>
    <w:pPr>
      <w:suppressAutoHyphens w:val="0"/>
      <w:spacing w:line="240" w:lineRule="auto"/>
    </w:pPr>
    <w:rPr>
      <w:rFonts w:ascii="Tahoma" w:hAnsi="Tahoma" w:cs="Tahoma"/>
      <w:sz w:val="16"/>
      <w:szCs w:val="16"/>
      <w:lang w:val="en-US"/>
    </w:rPr>
  </w:style>
  <w:style w:type="character" w:customStyle="1" w:styleId="BalloonTextChar">
    <w:name w:val="Balloon Text Char"/>
    <w:link w:val="BalloonText"/>
    <w:uiPriority w:val="99"/>
    <w:rsid w:val="004079A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5</TotalTime>
  <Pages>1</Pages>
  <Words>27087</Words>
  <Characters>145731</Characters>
  <Application>Microsoft Office Word</Application>
  <DocSecurity>4</DocSecurity>
  <Lines>2242</Lines>
  <Paragraphs>576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172242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Thodiyil Sindu</dc:creator>
  <cp:keywords/>
  <cp:lastModifiedBy>DCM</cp:lastModifiedBy>
  <cp:revision>2</cp:revision>
  <cp:lastPrinted>2012-06-06T07:34:00Z</cp:lastPrinted>
  <dcterms:created xsi:type="dcterms:W3CDTF">2012-06-14T14:21:00Z</dcterms:created>
  <dcterms:modified xsi:type="dcterms:W3CDTF">2012-06-14T14:21:00Z</dcterms:modified>
</cp:coreProperties>
</file>