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6B3457">
                <w:t>C/SR.2894</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proofErr w:type="spellStart"/>
            <w:r>
              <w:rPr>
                <w:lang w:val="en-US"/>
              </w:rPr>
              <w:t>Distr</w:t>
            </w:r>
            <w:proofErr w:type="spellEnd"/>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fldSimple w:instr=" FILLIN  &quot;Введите дату документа&quot; \* MERGEFORMAT ">
              <w:r w:rsidR="006B3457">
                <w:rPr>
                  <w:lang w:val="en-US"/>
                </w:rPr>
                <w:t>2</w:t>
              </w:r>
              <w:r w:rsidR="003D0690">
                <w:rPr>
                  <w:lang w:val="en-US"/>
                </w:rPr>
                <w:t>8</w:t>
              </w:r>
              <w:r w:rsidR="006B3457">
                <w:rPr>
                  <w:lang w:val="en-US"/>
                </w:rPr>
                <w:t xml:space="preserve"> Ju</w:t>
              </w:r>
              <w:r w:rsidR="003D0690">
                <w:rPr>
                  <w:lang w:val="en-US"/>
                </w:rPr>
                <w:t>ne</w:t>
              </w:r>
              <w:r w:rsidR="006B3457">
                <w:rPr>
                  <w:lang w:val="en-US"/>
                </w:rPr>
                <w:t xml:space="preserve"> 201</w:t>
              </w:r>
              <w:r w:rsidR="003D0690">
                <w:rPr>
                  <w:lang w:val="en-US"/>
                </w:rPr>
                <w:t>3</w:t>
              </w:r>
            </w:fldSimple>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9F67C0" w:rsidRPr="009F67C0" w:rsidRDefault="009F67C0" w:rsidP="009F67C0">
      <w:pPr>
        <w:spacing w:before="120"/>
        <w:rPr>
          <w:b/>
          <w:sz w:val="24"/>
          <w:szCs w:val="24"/>
        </w:rPr>
      </w:pPr>
      <w:r w:rsidRPr="009F67C0">
        <w:rPr>
          <w:b/>
          <w:sz w:val="24"/>
          <w:szCs w:val="24"/>
        </w:rPr>
        <w:t>Комитет по правам человека</w:t>
      </w:r>
    </w:p>
    <w:p w:rsidR="009F67C0" w:rsidRPr="009F67C0" w:rsidRDefault="009F67C0" w:rsidP="009F67C0">
      <w:pPr>
        <w:rPr>
          <w:b/>
        </w:rPr>
      </w:pPr>
      <w:r w:rsidRPr="009F67C0">
        <w:rPr>
          <w:b/>
        </w:rPr>
        <w:t>105-я сессия</w:t>
      </w:r>
    </w:p>
    <w:p w:rsidR="009F67C0" w:rsidRPr="009F67C0" w:rsidRDefault="009F67C0" w:rsidP="009F67C0">
      <w:pPr>
        <w:spacing w:before="120"/>
        <w:rPr>
          <w:b/>
        </w:rPr>
      </w:pPr>
      <w:r w:rsidRPr="009F67C0">
        <w:rPr>
          <w:b/>
        </w:rPr>
        <w:t>Краткий отчет о 2894-м заседании,</w:t>
      </w:r>
    </w:p>
    <w:p w:rsidR="009F67C0" w:rsidRPr="009F67C0" w:rsidRDefault="009F67C0" w:rsidP="009F67C0">
      <w:r w:rsidRPr="009F67C0">
        <w:t>состоявшемся во Дворце Вильсона в Женеве</w:t>
      </w:r>
    </w:p>
    <w:p w:rsidR="009F67C0" w:rsidRPr="009F67C0" w:rsidRDefault="009F67C0" w:rsidP="009F67C0">
      <w:r w:rsidRPr="009F67C0">
        <w:t>в понедельник, 9 июля 2012 года, в 15 ч. 00 м.</w:t>
      </w:r>
    </w:p>
    <w:p w:rsidR="009F67C0" w:rsidRPr="009F67C0" w:rsidRDefault="009F67C0" w:rsidP="00EA78F3">
      <w:pPr>
        <w:spacing w:before="120" w:after="120"/>
      </w:pPr>
      <w:r w:rsidRPr="009F67C0">
        <w:rPr>
          <w:i/>
        </w:rPr>
        <w:t>Председатель</w:t>
      </w:r>
      <w:r w:rsidRPr="009F67C0">
        <w:t xml:space="preserve">: </w:t>
      </w:r>
      <w:r w:rsidRPr="009F67C0">
        <w:tab/>
        <w:t xml:space="preserve">г-жа </w:t>
      </w:r>
      <w:proofErr w:type="spellStart"/>
      <w:r w:rsidRPr="009F67C0">
        <w:t>Майодина</w:t>
      </w:r>
      <w:proofErr w:type="spellEnd"/>
    </w:p>
    <w:p w:rsidR="009F67C0" w:rsidRPr="009F67C0" w:rsidRDefault="009F67C0" w:rsidP="009F67C0">
      <w:pPr>
        <w:suppressAutoHyphens/>
        <w:spacing w:before="360" w:after="120"/>
        <w:rPr>
          <w:sz w:val="28"/>
        </w:rPr>
      </w:pPr>
      <w:r w:rsidRPr="009F67C0">
        <w:rPr>
          <w:sz w:val="28"/>
        </w:rPr>
        <w:t>Содержание</w:t>
      </w:r>
    </w:p>
    <w:p w:rsidR="009F67C0" w:rsidRPr="009F67C0" w:rsidRDefault="009F67C0" w:rsidP="000A126C">
      <w:pPr>
        <w:pStyle w:val="SingleTxtGR"/>
        <w:jc w:val="left"/>
      </w:pPr>
      <w:r w:rsidRPr="009F67C0">
        <w:t>Рассмотрение докладов, представленных государствами-участниками</w:t>
      </w:r>
      <w:r w:rsidR="0076567F" w:rsidRPr="0076567F">
        <w:t xml:space="preserve"> </w:t>
      </w:r>
      <w:r w:rsidR="00850640">
        <w:br/>
      </w:r>
      <w:r w:rsidRPr="009F67C0">
        <w:t>в соо</w:t>
      </w:r>
      <w:r w:rsidRPr="009F67C0">
        <w:t>т</w:t>
      </w:r>
      <w:r w:rsidRPr="009F67C0">
        <w:t>ветствии со статьей 40 Пакта</w:t>
      </w:r>
    </w:p>
    <w:p w:rsidR="009F67C0" w:rsidRPr="009F67C0" w:rsidRDefault="009F67C0" w:rsidP="009F67C0">
      <w:pPr>
        <w:pStyle w:val="SingleTxtGR"/>
      </w:pPr>
      <w:r w:rsidRPr="009F67C0">
        <w:tab/>
      </w:r>
      <w:r w:rsidRPr="009F67C0">
        <w:rPr>
          <w:i/>
        </w:rPr>
        <w:t>Пятый периодический доклад Исландии</w:t>
      </w:r>
    </w:p>
    <w:p w:rsidR="00B94E20" w:rsidRPr="00BB1511" w:rsidRDefault="00B94E20" w:rsidP="00B94E20">
      <w:pPr>
        <w:pStyle w:val="H4GR0"/>
      </w:pPr>
      <w:r>
        <w:br w:type="page"/>
      </w:r>
      <w:r>
        <w:tab/>
      </w:r>
      <w:r>
        <w:tab/>
        <w:t>Заседание открывается в 15 ч. 05 м.</w:t>
      </w:r>
    </w:p>
    <w:p w:rsidR="00B94E20" w:rsidRPr="006244F8" w:rsidRDefault="00B94E20" w:rsidP="00B94E20">
      <w:pPr>
        <w:pStyle w:val="H23GR"/>
      </w:pPr>
      <w:r>
        <w:tab/>
      </w:r>
      <w:r>
        <w:tab/>
        <w:t>Рассмотрение докладов, представленных государствами-участниками</w:t>
      </w:r>
      <w:r>
        <w:br/>
        <w:t>в соответствии со статьей 40 Пакта</w:t>
      </w:r>
    </w:p>
    <w:p w:rsidR="00B94E20" w:rsidRPr="00BB553D" w:rsidRDefault="00B94E20" w:rsidP="00B94E20">
      <w:pPr>
        <w:pStyle w:val="SingleTxtGR"/>
        <w:ind w:left="1701"/>
        <w:jc w:val="left"/>
        <w:rPr>
          <w:i/>
          <w:spacing w:val="0"/>
          <w:lang w:eastAsia="ru-RU"/>
        </w:rPr>
      </w:pPr>
      <w:r w:rsidRPr="00BB553D">
        <w:rPr>
          <w:i/>
          <w:spacing w:val="0"/>
          <w:lang w:eastAsia="ru-RU"/>
        </w:rPr>
        <w:t xml:space="preserve">Пятый периодический доклад Исландии </w:t>
      </w:r>
      <w:r w:rsidRPr="00BB553D">
        <w:rPr>
          <w:spacing w:val="0"/>
          <w:lang w:eastAsia="ru-RU"/>
        </w:rPr>
        <w:t>(</w:t>
      </w:r>
      <w:r w:rsidRPr="00BB553D">
        <w:rPr>
          <w:spacing w:val="0"/>
          <w:lang w:val="en-GB" w:eastAsia="ru-RU"/>
        </w:rPr>
        <w:t>CCPR</w:t>
      </w:r>
      <w:r w:rsidRPr="00BB553D">
        <w:rPr>
          <w:spacing w:val="0"/>
          <w:lang w:eastAsia="ru-RU"/>
        </w:rPr>
        <w:t>/</w:t>
      </w:r>
      <w:r w:rsidRPr="00BB553D">
        <w:rPr>
          <w:spacing w:val="0"/>
          <w:lang w:val="en-GB" w:eastAsia="ru-RU"/>
        </w:rPr>
        <w:t>C</w:t>
      </w:r>
      <w:r w:rsidRPr="00BB553D">
        <w:rPr>
          <w:spacing w:val="0"/>
          <w:lang w:eastAsia="ru-RU"/>
        </w:rPr>
        <w:t>/</w:t>
      </w:r>
      <w:r w:rsidRPr="00BB553D">
        <w:rPr>
          <w:spacing w:val="0"/>
          <w:lang w:val="en-GB" w:eastAsia="ru-RU"/>
        </w:rPr>
        <w:t>ISL</w:t>
      </w:r>
      <w:r w:rsidRPr="00BB553D">
        <w:rPr>
          <w:spacing w:val="0"/>
          <w:lang w:eastAsia="ru-RU"/>
        </w:rPr>
        <w:t xml:space="preserve">/5; </w:t>
      </w:r>
      <w:r>
        <w:rPr>
          <w:spacing w:val="0"/>
          <w:lang w:eastAsia="ru-RU"/>
        </w:rPr>
        <w:br/>
      </w:r>
      <w:r w:rsidRPr="00BB553D">
        <w:rPr>
          <w:spacing w:val="0"/>
          <w:lang w:val="en-GB" w:eastAsia="ru-RU"/>
        </w:rPr>
        <w:t>CCPR</w:t>
      </w:r>
      <w:r w:rsidRPr="00BB553D">
        <w:rPr>
          <w:spacing w:val="0"/>
          <w:lang w:eastAsia="ru-RU"/>
        </w:rPr>
        <w:t>/</w:t>
      </w:r>
      <w:r w:rsidRPr="00BB553D">
        <w:rPr>
          <w:spacing w:val="0"/>
          <w:lang w:val="en-GB" w:eastAsia="ru-RU"/>
        </w:rPr>
        <w:t>C</w:t>
      </w:r>
      <w:r w:rsidRPr="00BB553D">
        <w:rPr>
          <w:spacing w:val="0"/>
          <w:lang w:eastAsia="ru-RU"/>
        </w:rPr>
        <w:t>/</w:t>
      </w:r>
      <w:r w:rsidRPr="00BB553D">
        <w:rPr>
          <w:spacing w:val="0"/>
          <w:lang w:val="en-GB" w:eastAsia="ru-RU"/>
        </w:rPr>
        <w:t>ISL</w:t>
      </w:r>
      <w:r w:rsidRPr="00BB553D">
        <w:rPr>
          <w:spacing w:val="0"/>
          <w:lang w:eastAsia="ru-RU"/>
        </w:rPr>
        <w:t>/</w:t>
      </w:r>
      <w:r w:rsidRPr="00BB553D">
        <w:rPr>
          <w:spacing w:val="0"/>
          <w:lang w:val="en-GB" w:eastAsia="ru-RU"/>
        </w:rPr>
        <w:t>Q</w:t>
      </w:r>
      <w:r w:rsidRPr="00BB553D">
        <w:rPr>
          <w:spacing w:val="0"/>
          <w:lang w:eastAsia="ru-RU"/>
        </w:rPr>
        <w:t xml:space="preserve">/5 </w:t>
      </w:r>
      <w:r>
        <w:rPr>
          <w:spacing w:val="0"/>
          <w:lang w:eastAsia="ru-RU"/>
        </w:rPr>
        <w:t>и</w:t>
      </w:r>
      <w:r w:rsidRPr="00BB553D">
        <w:rPr>
          <w:spacing w:val="0"/>
          <w:lang w:eastAsia="ru-RU"/>
        </w:rPr>
        <w:t xml:space="preserve"> </w:t>
      </w:r>
      <w:r w:rsidRPr="00BB553D">
        <w:rPr>
          <w:spacing w:val="0"/>
          <w:lang w:val="en-GB" w:eastAsia="ru-RU"/>
        </w:rPr>
        <w:t>Add</w:t>
      </w:r>
      <w:r w:rsidRPr="00BB553D">
        <w:rPr>
          <w:spacing w:val="0"/>
          <w:lang w:eastAsia="ru-RU"/>
        </w:rPr>
        <w:t>.1)</w:t>
      </w:r>
    </w:p>
    <w:p w:rsidR="00B94E20" w:rsidRPr="006244F8" w:rsidRDefault="00B94E20" w:rsidP="00B94E20">
      <w:pPr>
        <w:pStyle w:val="SingleTxtGR"/>
        <w:rPr>
          <w:i/>
          <w:lang w:eastAsia="ru-RU"/>
        </w:rPr>
      </w:pPr>
      <w:r>
        <w:rPr>
          <w:lang w:eastAsia="ru-RU"/>
        </w:rPr>
        <w:t>1.</w:t>
      </w:r>
      <w:r>
        <w:rPr>
          <w:lang w:eastAsia="ru-RU"/>
        </w:rPr>
        <w:tab/>
      </w:r>
      <w:r>
        <w:rPr>
          <w:i/>
          <w:lang w:eastAsia="ru-RU"/>
        </w:rPr>
        <w:t>По приглашению Председателя члены делегации Исландии занимают м</w:t>
      </w:r>
      <w:r>
        <w:rPr>
          <w:i/>
          <w:lang w:eastAsia="ru-RU"/>
        </w:rPr>
        <w:t>е</w:t>
      </w:r>
      <w:r>
        <w:rPr>
          <w:i/>
          <w:lang w:eastAsia="ru-RU"/>
        </w:rPr>
        <w:t>ста за столом Комитета.</w:t>
      </w:r>
    </w:p>
    <w:p w:rsidR="00B94E20" w:rsidRDefault="00B94E20" w:rsidP="00B94E20">
      <w:pPr>
        <w:pStyle w:val="SingleTxtGR"/>
        <w:rPr>
          <w:lang w:eastAsia="ru-RU"/>
        </w:rPr>
      </w:pPr>
      <w:r>
        <w:rPr>
          <w:lang w:eastAsia="ru-RU"/>
        </w:rPr>
        <w:t>2.</w:t>
      </w:r>
      <w:r>
        <w:rPr>
          <w:lang w:eastAsia="ru-RU"/>
        </w:rPr>
        <w:tab/>
      </w:r>
      <w:r>
        <w:rPr>
          <w:b/>
          <w:lang w:eastAsia="ru-RU"/>
        </w:rPr>
        <w:t xml:space="preserve">Г-жа </w:t>
      </w:r>
      <w:proofErr w:type="spellStart"/>
      <w:r>
        <w:rPr>
          <w:b/>
          <w:lang w:eastAsia="ru-RU"/>
        </w:rPr>
        <w:t>Хьяультадоттир</w:t>
      </w:r>
      <w:proofErr w:type="spellEnd"/>
      <w:r>
        <w:rPr>
          <w:lang w:eastAsia="ru-RU"/>
        </w:rPr>
        <w:t xml:space="preserve"> (Исландия) говорит, что рекомендации Комитета в отношении четвертого периодического доклада Исландии </w:t>
      </w:r>
      <w:r w:rsidRPr="00BB553D">
        <w:rPr>
          <w:lang w:eastAsia="ru-RU"/>
        </w:rPr>
        <w:t>(</w:t>
      </w:r>
      <w:r w:rsidRPr="00BB553D">
        <w:rPr>
          <w:lang w:val="en-GB" w:eastAsia="ru-RU"/>
        </w:rPr>
        <w:t>CCPR</w:t>
      </w:r>
      <w:r w:rsidRPr="00BB553D">
        <w:rPr>
          <w:lang w:eastAsia="ru-RU"/>
        </w:rPr>
        <w:t>/</w:t>
      </w:r>
      <w:r w:rsidRPr="00BB553D">
        <w:rPr>
          <w:lang w:val="en-GB" w:eastAsia="ru-RU"/>
        </w:rPr>
        <w:t>CO</w:t>
      </w:r>
      <w:r w:rsidRPr="00BB553D">
        <w:rPr>
          <w:lang w:eastAsia="ru-RU"/>
        </w:rPr>
        <w:t>/83/</w:t>
      </w:r>
      <w:r w:rsidRPr="00BB553D">
        <w:rPr>
          <w:lang w:val="en-GB" w:eastAsia="ru-RU"/>
        </w:rPr>
        <w:t>ISL</w:t>
      </w:r>
      <w:r w:rsidRPr="00BB553D">
        <w:rPr>
          <w:lang w:eastAsia="ru-RU"/>
        </w:rPr>
        <w:t>)</w:t>
      </w:r>
      <w:r>
        <w:rPr>
          <w:lang w:eastAsia="ru-RU"/>
        </w:rPr>
        <w:t xml:space="preserve"> самым непосредственным образом оказали воздействие на меры, принятые в целях совершенствования процесса </w:t>
      </w:r>
      <w:r w:rsidRPr="002D50BD">
        <w:rPr>
          <w:lang w:eastAsia="ru-RU"/>
        </w:rPr>
        <w:t>осуществления</w:t>
      </w:r>
      <w:r>
        <w:rPr>
          <w:lang w:eastAsia="ru-RU"/>
        </w:rPr>
        <w:t xml:space="preserve"> страной Пакта. Хотя пол</w:t>
      </w:r>
      <w:r>
        <w:rPr>
          <w:lang w:eastAsia="ru-RU"/>
        </w:rPr>
        <w:t>о</w:t>
      </w:r>
      <w:r>
        <w:rPr>
          <w:lang w:eastAsia="ru-RU"/>
        </w:rPr>
        <w:t>жение в области прав человека в Исландии является благоприятным по межд</w:t>
      </w:r>
      <w:r>
        <w:rPr>
          <w:lang w:eastAsia="ru-RU"/>
        </w:rPr>
        <w:t>у</w:t>
      </w:r>
      <w:r>
        <w:rPr>
          <w:lang w:eastAsia="ru-RU"/>
        </w:rPr>
        <w:t>народным меркам, всегда может быть что-то улучшено, поэтому важно усл</w:t>
      </w:r>
      <w:r>
        <w:rPr>
          <w:lang w:eastAsia="ru-RU"/>
        </w:rPr>
        <w:t>ы</w:t>
      </w:r>
      <w:r>
        <w:rPr>
          <w:lang w:eastAsia="ru-RU"/>
        </w:rPr>
        <w:t>шать конструктивную критику и получить поддержку со стороны междунаро</w:t>
      </w:r>
      <w:r>
        <w:rPr>
          <w:lang w:eastAsia="ru-RU"/>
        </w:rPr>
        <w:t>д</w:t>
      </w:r>
      <w:r>
        <w:rPr>
          <w:lang w:eastAsia="ru-RU"/>
        </w:rPr>
        <w:t>ных органов по правам человека. Осуществление прав человека является дин</w:t>
      </w:r>
      <w:r>
        <w:rPr>
          <w:lang w:eastAsia="ru-RU"/>
        </w:rPr>
        <w:t>а</w:t>
      </w:r>
      <w:r>
        <w:rPr>
          <w:lang w:eastAsia="ru-RU"/>
        </w:rPr>
        <w:t>мичным процессом, и достигнутые в прошлом успехи не означают, что Исла</w:t>
      </w:r>
      <w:r>
        <w:rPr>
          <w:lang w:eastAsia="ru-RU"/>
        </w:rPr>
        <w:t>н</w:t>
      </w:r>
      <w:r>
        <w:rPr>
          <w:lang w:eastAsia="ru-RU"/>
        </w:rPr>
        <w:t xml:space="preserve">дия может остановиться на достигнутом. </w:t>
      </w:r>
    </w:p>
    <w:p w:rsidR="00B94E20" w:rsidRDefault="00B94E20" w:rsidP="00B94E20">
      <w:pPr>
        <w:pStyle w:val="SingleTxtGR"/>
        <w:rPr>
          <w:lang w:eastAsia="ru-RU"/>
        </w:rPr>
      </w:pPr>
      <w:r>
        <w:rPr>
          <w:lang w:eastAsia="ru-RU"/>
        </w:rPr>
        <w:t>3.</w:t>
      </w:r>
      <w:r>
        <w:rPr>
          <w:lang w:eastAsia="ru-RU"/>
        </w:rPr>
        <w:tab/>
        <w:t>Ее правительство сделало программное заявление, взяв на себя обяз</w:t>
      </w:r>
      <w:r>
        <w:rPr>
          <w:lang w:eastAsia="ru-RU"/>
        </w:rPr>
        <w:t>а</w:t>
      </w:r>
      <w:r>
        <w:rPr>
          <w:lang w:eastAsia="ru-RU"/>
        </w:rPr>
        <w:t>тельство по принятию Национального плана действий в области прав человека в Исландии. В ноябре 2011 года были созданы рабочая группа в составе пре</w:t>
      </w:r>
      <w:r>
        <w:rPr>
          <w:lang w:eastAsia="ru-RU"/>
        </w:rPr>
        <w:t>д</w:t>
      </w:r>
      <w:r>
        <w:rPr>
          <w:lang w:eastAsia="ru-RU"/>
        </w:rPr>
        <w:t>ставителей всех министерств и консультативная группа в составе представит</w:t>
      </w:r>
      <w:r>
        <w:rPr>
          <w:lang w:eastAsia="ru-RU"/>
        </w:rPr>
        <w:t>е</w:t>
      </w:r>
      <w:r>
        <w:rPr>
          <w:lang w:eastAsia="ru-RU"/>
        </w:rPr>
        <w:t>лей гражданского общества и научных кругов. Национальный план действий будет внесен в парламент в октябре 2012 года. В нем заложены основы для у</w:t>
      </w:r>
      <w:r>
        <w:rPr>
          <w:lang w:eastAsia="ru-RU"/>
        </w:rPr>
        <w:t>с</w:t>
      </w:r>
      <w:r>
        <w:rPr>
          <w:lang w:eastAsia="ru-RU"/>
        </w:rPr>
        <w:t>тановления ответственности и координации деятельности в области прав чел</w:t>
      </w:r>
      <w:r>
        <w:rPr>
          <w:lang w:eastAsia="ru-RU"/>
        </w:rPr>
        <w:t>о</w:t>
      </w:r>
      <w:r>
        <w:rPr>
          <w:lang w:eastAsia="ru-RU"/>
        </w:rPr>
        <w:t>века различн</w:t>
      </w:r>
      <w:r w:rsidR="008F3B4F">
        <w:rPr>
          <w:lang w:eastAsia="ru-RU"/>
        </w:rPr>
        <w:t xml:space="preserve">ых министерств и организаций в </w:t>
      </w:r>
      <w:r>
        <w:rPr>
          <w:lang w:eastAsia="ru-RU"/>
        </w:rPr>
        <w:t>процесс</w:t>
      </w:r>
      <w:r w:rsidR="008F3B4F">
        <w:rPr>
          <w:lang w:eastAsia="ru-RU"/>
        </w:rPr>
        <w:t>е</w:t>
      </w:r>
      <w:r>
        <w:rPr>
          <w:lang w:eastAsia="ru-RU"/>
        </w:rPr>
        <w:t xml:space="preserve"> принятия решений о р</w:t>
      </w:r>
      <w:r>
        <w:rPr>
          <w:lang w:eastAsia="ru-RU"/>
        </w:rPr>
        <w:t>а</w:t>
      </w:r>
      <w:r>
        <w:rPr>
          <w:lang w:eastAsia="ru-RU"/>
        </w:rPr>
        <w:t>тификации договоров по правам человека и оценки необходимости создания национального правозащитного учреждения. С декабря 2011 года ежемесячно проводятся семинары по соответствующим вопросам в области прав ч</w:t>
      </w:r>
      <w:r>
        <w:rPr>
          <w:lang w:eastAsia="ru-RU"/>
        </w:rPr>
        <w:t>е</w:t>
      </w:r>
      <w:r>
        <w:rPr>
          <w:lang w:eastAsia="ru-RU"/>
        </w:rPr>
        <w:t xml:space="preserve">ловека. </w:t>
      </w:r>
    </w:p>
    <w:p w:rsidR="00B94E20" w:rsidRDefault="00B94E20" w:rsidP="00B94E20">
      <w:pPr>
        <w:pStyle w:val="SingleTxtGR"/>
        <w:rPr>
          <w:lang w:eastAsia="ru-RU"/>
        </w:rPr>
      </w:pPr>
      <w:r>
        <w:rPr>
          <w:lang w:eastAsia="ru-RU"/>
        </w:rPr>
        <w:t>4.</w:t>
      </w:r>
      <w:r>
        <w:rPr>
          <w:lang w:eastAsia="ru-RU"/>
        </w:rPr>
        <w:tab/>
        <w:t>В программном заявлении также провозглашается цель правительства включить во внутреннее законодательство все договоры по правам человека, участником которых является Исландия. Будет проведена оценка соответствия этой цели дуалистической концепции международного права, которой приде</w:t>
      </w:r>
      <w:r>
        <w:rPr>
          <w:lang w:eastAsia="ru-RU"/>
        </w:rPr>
        <w:t>р</w:t>
      </w:r>
      <w:r>
        <w:rPr>
          <w:lang w:eastAsia="ru-RU"/>
        </w:rPr>
        <w:t xml:space="preserve">живается Исландия. </w:t>
      </w:r>
      <w:r w:rsidRPr="002D50BD">
        <w:rPr>
          <w:lang w:eastAsia="ru-RU"/>
        </w:rPr>
        <w:t>Должное</w:t>
      </w:r>
      <w:r>
        <w:rPr>
          <w:lang w:eastAsia="ru-RU"/>
        </w:rPr>
        <w:t xml:space="preserve"> внимание будет уделяться обеспечению постоя</w:t>
      </w:r>
      <w:r>
        <w:rPr>
          <w:lang w:eastAsia="ru-RU"/>
        </w:rPr>
        <w:t>н</w:t>
      </w:r>
      <w:r w:rsidRPr="002D50BD">
        <w:rPr>
          <w:lang w:eastAsia="ru-RU"/>
        </w:rPr>
        <w:t>ного</w:t>
      </w:r>
      <w:r>
        <w:rPr>
          <w:lang w:eastAsia="ru-RU"/>
        </w:rPr>
        <w:t xml:space="preserve"> учета вопросов существа, а не чисто формальному осуществлению дог</w:t>
      </w:r>
      <w:r>
        <w:rPr>
          <w:lang w:eastAsia="ru-RU"/>
        </w:rPr>
        <w:t>о</w:t>
      </w:r>
      <w:r>
        <w:rPr>
          <w:lang w:eastAsia="ru-RU"/>
        </w:rPr>
        <w:t>воров по правам человека.</w:t>
      </w:r>
    </w:p>
    <w:p w:rsidR="00B94E20" w:rsidRDefault="00B94E20" w:rsidP="00B94E20">
      <w:pPr>
        <w:pStyle w:val="SingleTxtGR"/>
        <w:rPr>
          <w:lang w:eastAsia="ru-RU"/>
        </w:rPr>
      </w:pPr>
      <w:r>
        <w:rPr>
          <w:lang w:eastAsia="ru-RU"/>
        </w:rPr>
        <w:t>5.</w:t>
      </w:r>
      <w:r>
        <w:rPr>
          <w:lang w:eastAsia="ru-RU"/>
        </w:rPr>
        <w:tab/>
        <w:t>Вследствие недавно проведенной глубокой перестройки государственных ведомств вопросам прав человека в области государственного управления уд</w:t>
      </w:r>
      <w:r>
        <w:rPr>
          <w:lang w:eastAsia="ru-RU"/>
        </w:rPr>
        <w:t>е</w:t>
      </w:r>
      <w:r>
        <w:rPr>
          <w:lang w:eastAsia="ru-RU"/>
        </w:rPr>
        <w:t>ляется все больше внимания. Правительство должным образом учло выводы парламентской комиссии, которой было поручено расследование краха банко</w:t>
      </w:r>
      <w:r>
        <w:rPr>
          <w:lang w:eastAsia="ru-RU"/>
        </w:rPr>
        <w:t>в</w:t>
      </w:r>
      <w:r>
        <w:rPr>
          <w:lang w:eastAsia="ru-RU"/>
        </w:rPr>
        <w:t xml:space="preserve">ского сектора в 2008 году. Вновь </w:t>
      </w:r>
      <w:r w:rsidR="00451AEE">
        <w:rPr>
          <w:lang w:eastAsia="ru-RU"/>
        </w:rPr>
        <w:t>созданное</w:t>
      </w:r>
      <w:r>
        <w:rPr>
          <w:lang w:eastAsia="ru-RU"/>
        </w:rPr>
        <w:t xml:space="preserve"> Министерство внутренних дел р</w:t>
      </w:r>
      <w:r>
        <w:rPr>
          <w:lang w:eastAsia="ru-RU"/>
        </w:rPr>
        <w:t>у</w:t>
      </w:r>
      <w:r>
        <w:rPr>
          <w:lang w:eastAsia="ru-RU"/>
        </w:rPr>
        <w:t xml:space="preserve">ководствуется тремя базовыми ценностями – гуманизмом, </w:t>
      </w:r>
      <w:r w:rsidRPr="000D1B42">
        <w:rPr>
          <w:lang w:eastAsia="ru-RU"/>
        </w:rPr>
        <w:t>предусмотрительн</w:t>
      </w:r>
      <w:r w:rsidRPr="000D1B42">
        <w:rPr>
          <w:lang w:eastAsia="ru-RU"/>
        </w:rPr>
        <w:t>о</w:t>
      </w:r>
      <w:r w:rsidRPr="000D1B42">
        <w:rPr>
          <w:lang w:eastAsia="ru-RU"/>
        </w:rPr>
        <w:t xml:space="preserve">стью и профессионализмом. Оно предпринимает усилия по </w:t>
      </w:r>
      <w:r>
        <w:rPr>
          <w:lang w:eastAsia="ru-RU"/>
        </w:rPr>
        <w:t>формиров</w:t>
      </w:r>
      <w:r w:rsidRPr="000D1B42">
        <w:rPr>
          <w:lang w:eastAsia="ru-RU"/>
        </w:rPr>
        <w:t>анию</w:t>
      </w:r>
      <w:r>
        <w:rPr>
          <w:lang w:eastAsia="ru-RU"/>
        </w:rPr>
        <w:t xml:space="preserve"> о</w:t>
      </w:r>
      <w:r>
        <w:rPr>
          <w:lang w:eastAsia="ru-RU"/>
        </w:rPr>
        <w:t>б</w:t>
      </w:r>
      <w:r>
        <w:rPr>
          <w:lang w:eastAsia="ru-RU"/>
        </w:rPr>
        <w:t>щества на основе принципов справедливости, демократии и прочной инфр</w:t>
      </w:r>
      <w:r>
        <w:rPr>
          <w:lang w:eastAsia="ru-RU"/>
        </w:rPr>
        <w:t>а</w:t>
      </w:r>
      <w:r>
        <w:rPr>
          <w:lang w:eastAsia="ru-RU"/>
        </w:rPr>
        <w:t>структуры. Все три ветви власти во все большей степени учитывают соображ</w:t>
      </w:r>
      <w:r>
        <w:rPr>
          <w:lang w:eastAsia="ru-RU"/>
        </w:rPr>
        <w:t>е</w:t>
      </w:r>
      <w:r>
        <w:rPr>
          <w:lang w:eastAsia="ru-RU"/>
        </w:rPr>
        <w:t>ния прав человека в своей деятельности. Важнейшую роль в этом отношении сыграли поправки, внесенные в раздел Конституции Исландии, посвященный правам ч</w:t>
      </w:r>
      <w:r>
        <w:rPr>
          <w:lang w:eastAsia="ru-RU"/>
        </w:rPr>
        <w:t>е</w:t>
      </w:r>
      <w:r>
        <w:rPr>
          <w:lang w:eastAsia="ru-RU"/>
        </w:rPr>
        <w:t>ловека.</w:t>
      </w:r>
    </w:p>
    <w:p w:rsidR="00B94E20" w:rsidRDefault="00B94E20" w:rsidP="003D0690">
      <w:pPr>
        <w:pStyle w:val="SingleTxtGR"/>
        <w:pageBreakBefore/>
      </w:pPr>
      <w:r>
        <w:rPr>
          <w:lang w:eastAsia="ru-RU"/>
        </w:rPr>
        <w:t>6.</w:t>
      </w:r>
      <w:r>
        <w:rPr>
          <w:lang w:eastAsia="ru-RU"/>
        </w:rPr>
        <w:tab/>
        <w:t>Действуя в ответ на принятые Комитетом соображения по сообщ</w:t>
      </w:r>
      <w:r>
        <w:rPr>
          <w:lang w:eastAsia="ru-RU"/>
        </w:rPr>
        <w:t>е</w:t>
      </w:r>
      <w:r>
        <w:rPr>
          <w:lang w:eastAsia="ru-RU"/>
        </w:rPr>
        <w:t>нию № </w:t>
      </w:r>
      <w:r w:rsidRPr="00B54778">
        <w:t>1306/2004</w:t>
      </w:r>
      <w:r>
        <w:t>, в котором система регулирования рыболовства в Исландии рассматривалась в контексте прав человека, правительство проводит в насто</w:t>
      </w:r>
      <w:r>
        <w:t>я</w:t>
      </w:r>
      <w:r>
        <w:t>щее время обзор этой системы. Оно приветствует решение Комитета о том, чтобы не применять в отношении этого дела процедуру последующих мер, к</w:t>
      </w:r>
      <w:r>
        <w:t>о</w:t>
      </w:r>
      <w:r>
        <w:t>торая была принята с учетом представленной позднее информации.</w:t>
      </w:r>
    </w:p>
    <w:p w:rsidR="00B94E20" w:rsidRDefault="00B94E20" w:rsidP="00B94E20">
      <w:pPr>
        <w:pStyle w:val="SingleTxtGR"/>
      </w:pPr>
      <w:r>
        <w:t>7.</w:t>
      </w:r>
      <w:r>
        <w:tab/>
        <w:t>Парламент Исландии единогласно принял в 2010 году законодательство, предусматривающее нейтральное с гендерной точки зрения определение брака, предоставив тем самым одинаковый статус гетеросексуальным супружеским парам и парам, принадлежащим к одному полу. Это законодательство пользуе</w:t>
      </w:r>
      <w:r>
        <w:t>т</w:t>
      </w:r>
      <w:r>
        <w:t xml:space="preserve">ся широкой поддержкой общественности. Правовой статус </w:t>
      </w:r>
      <w:proofErr w:type="spellStart"/>
      <w:r>
        <w:t>транссексуалов</w:t>
      </w:r>
      <w:proofErr w:type="spellEnd"/>
      <w:r>
        <w:t xml:space="preserve"> та</w:t>
      </w:r>
      <w:r>
        <w:t>к</w:t>
      </w:r>
      <w:r>
        <w:t>же был укреплен благодаря принятию нового законодательства, которое вст</w:t>
      </w:r>
      <w:r>
        <w:t>у</w:t>
      </w:r>
      <w:r>
        <w:t xml:space="preserve">пило в силу 27 июня 2012 года. </w:t>
      </w:r>
    </w:p>
    <w:p w:rsidR="00B94E20" w:rsidRDefault="00B94E20" w:rsidP="00B94E20">
      <w:pPr>
        <w:pStyle w:val="SingleTxtGR"/>
      </w:pPr>
      <w:r>
        <w:t>8.</w:t>
      </w:r>
      <w:r>
        <w:tab/>
        <w:t>Поощрение гендерного равенства является одной из ключевых задач пр</w:t>
      </w:r>
      <w:r>
        <w:t>а</w:t>
      </w:r>
      <w:r>
        <w:t xml:space="preserve">вительства, и </w:t>
      </w:r>
      <w:r w:rsidRPr="000F5296">
        <w:t>Исландия в течение последних трех лет занимает первое место по оценке доклада о глобальном гендерном равенстве Всемирного экономическ</w:t>
      </w:r>
      <w:r w:rsidRPr="000F5296">
        <w:t>о</w:t>
      </w:r>
      <w:r w:rsidRPr="000F5296">
        <w:t>го форума. Женщины все чаще занимают руководящие посты, особенно в госуда</w:t>
      </w:r>
      <w:r w:rsidRPr="000F5296">
        <w:t>р</w:t>
      </w:r>
      <w:r w:rsidRPr="000F5296">
        <w:t>ственном</w:t>
      </w:r>
      <w:r>
        <w:t xml:space="preserve"> секторе, и согласно недавним сообщениям </w:t>
      </w:r>
      <w:r w:rsidRPr="000F5296">
        <w:t>на них приходится</w:t>
      </w:r>
      <w:r>
        <w:t xml:space="preserve"> пр</w:t>
      </w:r>
      <w:r>
        <w:t>и</w:t>
      </w:r>
      <w:r>
        <w:t>мерно 35% членов советов директоров компаний, зарегистрированных на и</w:t>
      </w:r>
      <w:r>
        <w:t>с</w:t>
      </w:r>
      <w:r>
        <w:t>ландской фондовой бирже. Тем не менее сохраняется различие в оплате труда мужчин и женщин, и правительство принимает решительные меры в этой связи.</w:t>
      </w:r>
    </w:p>
    <w:p w:rsidR="00B94E20" w:rsidRDefault="00B94E20" w:rsidP="00B94E20">
      <w:pPr>
        <w:pStyle w:val="SingleTxtGR"/>
      </w:pPr>
      <w:r>
        <w:t>9.</w:t>
      </w:r>
      <w:r>
        <w:tab/>
        <w:t>Такие неприглядные явления, как сексуальное и бытовое насилие, откр</w:t>
      </w:r>
      <w:r>
        <w:t>ы</w:t>
      </w:r>
      <w:r>
        <w:t>то обсуждаются в Исландии. Обширные консультации проводятся под эгидой Министерства внутренних дел с участием научных кругов, полиции, НПО, р</w:t>
      </w:r>
      <w:r>
        <w:t>а</w:t>
      </w:r>
      <w:r>
        <w:t>ботающих с жертвами изнасилований, государственного прокурора и работн</w:t>
      </w:r>
      <w:r>
        <w:t>и</w:t>
      </w:r>
      <w:r>
        <w:t>ков судебных органов. Недавно правительство провело конференцию на тему борьбы с сексуальными преступлениями в рамках правовой системы, в которой приняли участие многочисленные исландские и зарубежные правовые экспе</w:t>
      </w:r>
      <w:r>
        <w:t>р</w:t>
      </w:r>
      <w:r>
        <w:t>ты, а Министерство внутренних дел установило премию за исследования в этой области. Кроме того, правительство планирует ратифицировать Конвенцию С</w:t>
      </w:r>
      <w:r>
        <w:t>о</w:t>
      </w:r>
      <w:r>
        <w:t>вета Европы о предупреждении и пресечении насилия в отношении женщин и бытового насилия.</w:t>
      </w:r>
    </w:p>
    <w:p w:rsidR="00B94E20" w:rsidRDefault="00B94E20" w:rsidP="00B94E20">
      <w:pPr>
        <w:pStyle w:val="SingleTxtGR"/>
      </w:pPr>
      <w:r>
        <w:t>10.</w:t>
      </w:r>
      <w:r>
        <w:tab/>
        <w:t>Правительство планирует построить новую тюрьму. При этом следует учитывать, что Исландия является небольшой страной и что в среднем к лиш</w:t>
      </w:r>
      <w:r>
        <w:t>е</w:t>
      </w:r>
      <w:r>
        <w:t>нию свободы приговаривается менее пяти несовершеннолетних лиц в год. Тем не менее правительство пытается найти приемлемые решения для обеспечения того, чтобы все пенитенциарные заведения и условия содержания в них соо</w:t>
      </w:r>
      <w:r>
        <w:t>т</w:t>
      </w:r>
      <w:r>
        <w:t>ветствовали наивысшим стандартам с точки зрения прав человека. Оно убежд</w:t>
      </w:r>
      <w:r>
        <w:t>е</w:t>
      </w:r>
      <w:r>
        <w:t>но в том, что содержание заключенных в переполненных камерах является н</w:t>
      </w:r>
      <w:r>
        <w:t>е</w:t>
      </w:r>
      <w:r>
        <w:t xml:space="preserve">приемлемым, и зачастую по этой причине </w:t>
      </w:r>
      <w:r w:rsidR="00451AEE">
        <w:t xml:space="preserve">исполнение наказания в виде </w:t>
      </w:r>
      <w:r>
        <w:t>лиш</w:t>
      </w:r>
      <w:r>
        <w:t>е</w:t>
      </w:r>
      <w:r>
        <w:t>ни</w:t>
      </w:r>
      <w:r w:rsidR="00451AEE">
        <w:t>я</w:t>
      </w:r>
      <w:r>
        <w:t xml:space="preserve"> свободы откладывалось иногда на несколько лет. Ожидается, что стро</w:t>
      </w:r>
      <w:r>
        <w:t>и</w:t>
      </w:r>
      <w:r>
        <w:t>тельство новой тюрьмы будет способствовать улучшению условий содержания заключенных по ц</w:t>
      </w:r>
      <w:r>
        <w:t>е</w:t>
      </w:r>
      <w:r>
        <w:t xml:space="preserve">лому ряду показателей. </w:t>
      </w:r>
    </w:p>
    <w:p w:rsidR="00B94E20" w:rsidRDefault="00B94E20" w:rsidP="00B94E20">
      <w:pPr>
        <w:pStyle w:val="SingleTxtGR"/>
      </w:pPr>
      <w:r>
        <w:t>11.</w:t>
      </w:r>
      <w:r>
        <w:tab/>
        <w:t>В последние годы отмечалось значительное увеличение числа просителей убежища. Ввиду размеров страны, ее малочисленного административного апп</w:t>
      </w:r>
      <w:r>
        <w:t>а</w:t>
      </w:r>
      <w:r>
        <w:t>рата и проблем с финансированием правительство было не в состоянии зан</w:t>
      </w:r>
      <w:r>
        <w:t>и</w:t>
      </w:r>
      <w:r>
        <w:t xml:space="preserve">маться этим вопросом в соответствии с </w:t>
      </w:r>
      <w:r w:rsidRPr="003B44F8">
        <w:t>наивысшими</w:t>
      </w:r>
      <w:r>
        <w:t xml:space="preserve"> международными ста</w:t>
      </w:r>
      <w:r>
        <w:t>н</w:t>
      </w:r>
      <w:r>
        <w:t>дартами, и сроки рассмотрения ходатайств о предоставлении убежища являю</w:t>
      </w:r>
      <w:r>
        <w:t>т</w:t>
      </w:r>
      <w:r>
        <w:t>ся длительными. После всестороннего рассмотрения этого вопроса комитетом в составе представителей самых различных групп, назначенных в 2009 году М</w:t>
      </w:r>
      <w:r>
        <w:t>и</w:t>
      </w:r>
      <w:r>
        <w:t>нистром внутренних дел, в 2010</w:t>
      </w:r>
      <w:r>
        <w:rPr>
          <w:lang w:val="en-US"/>
        </w:rPr>
        <w:t> </w:t>
      </w:r>
      <w:r>
        <w:t>году были приняты значительные поправки к разделу о предоставлении убежища Закона об иностранцах. Они предусматр</w:t>
      </w:r>
      <w:r>
        <w:t>и</w:t>
      </w:r>
      <w:r>
        <w:t>вают, в частности, режим вспомогательной защиты, более конкретные правила, касающиеся предоставления вида на жительство по гуманитарным соображ</w:t>
      </w:r>
      <w:r>
        <w:t>е</w:t>
      </w:r>
      <w:r>
        <w:t>ниям, последующую юридическую помощь лицам, которым было отказано в убежище, частичное покрытие расходов просителей убежища в ходе процед</w:t>
      </w:r>
      <w:r>
        <w:t>у</w:t>
      </w:r>
      <w:r>
        <w:t>ры рассмотрения их ходатайств в первой инстанции, нормы, касающиеся условий приема, и гарантии защиты несопровождаемых несовершеннолетних лиц, о</w:t>
      </w:r>
      <w:r>
        <w:t>б</w:t>
      </w:r>
      <w:r>
        <w:t>ращающихся с ходатайством о предоставлении убежища. Однако очевидно, что необходимы дальнейшие усовершенствования. Подробные рекомендации, пре</w:t>
      </w:r>
      <w:r>
        <w:t>д</w:t>
      </w:r>
      <w:r>
        <w:t>ставленные межправительственной группой Министру внутренних дел на пр</w:t>
      </w:r>
      <w:r>
        <w:t>о</w:t>
      </w:r>
      <w:r>
        <w:t>шлой неделе, призваны послужить в качестве основы для нового закона об ин</w:t>
      </w:r>
      <w:r>
        <w:t>о</w:t>
      </w:r>
      <w:r>
        <w:t>странцах, который в большей степени будет ориентирован на гуманитарный подход. Эти рекомендации предусматривают, в частности, объединение прав</w:t>
      </w:r>
      <w:r>
        <w:t>о</w:t>
      </w:r>
      <w:r>
        <w:t>вых положений, касающихся вида на жительство и разрешения на работу для иностранцев, увязывания прав с конкретными лицами, а не с видами на ж</w:t>
      </w:r>
      <w:r>
        <w:t>и</w:t>
      </w:r>
      <w:r>
        <w:t>тельство и признания в качестве общего правила того факта, что право на пр</w:t>
      </w:r>
      <w:r>
        <w:t>о</w:t>
      </w:r>
      <w:r>
        <w:t>живание влечет за собой предоставление права на труд. К числу других пре</w:t>
      </w:r>
      <w:r>
        <w:t>д</w:t>
      </w:r>
      <w:r>
        <w:t>ложений относятся прекращение наказания просителей убежища за предста</w:t>
      </w:r>
      <w:r>
        <w:t>в</w:t>
      </w:r>
      <w:r>
        <w:t>ление поддельных документов, удостоверяющих личность, и создание незав</w:t>
      </w:r>
      <w:r>
        <w:t>и</w:t>
      </w:r>
      <w:r>
        <w:t>симого апелляционного органа, в который просители убежища могут обращат</w:t>
      </w:r>
      <w:r>
        <w:t>ь</w:t>
      </w:r>
      <w:r>
        <w:t>ся с любыми жалобами и апелляциями на основании Закона об иностранцах. Министерство внутренних дел и Министерство социального благосостояния объединили усилия для подготовки законопроекта на основе этих предложений, к</w:t>
      </w:r>
      <w:r>
        <w:t>о</w:t>
      </w:r>
      <w:r>
        <w:t>торый правительство надеется внести в парламент осенью 2012 года.</w:t>
      </w:r>
    </w:p>
    <w:p w:rsidR="00B94E20" w:rsidRDefault="00B94E20" w:rsidP="00B94E20">
      <w:pPr>
        <w:pStyle w:val="SingleTxtGR"/>
      </w:pPr>
      <w:r>
        <w:t>12.</w:t>
      </w:r>
      <w:r>
        <w:tab/>
      </w:r>
      <w:r w:rsidRPr="005600F9">
        <w:rPr>
          <w:b/>
        </w:rPr>
        <w:t xml:space="preserve">Г-жа </w:t>
      </w:r>
      <w:proofErr w:type="spellStart"/>
      <w:r w:rsidRPr="005600F9">
        <w:rPr>
          <w:b/>
        </w:rPr>
        <w:t>Бьярнадоттир</w:t>
      </w:r>
      <w:proofErr w:type="spellEnd"/>
      <w:r>
        <w:t xml:space="preserve"> (Исландия) говорит, что принятые в 1995 году п</w:t>
      </w:r>
      <w:r>
        <w:t>о</w:t>
      </w:r>
      <w:r>
        <w:t>правки к Конституции установили недвусмысленную связь между Пактом и п</w:t>
      </w:r>
      <w:r>
        <w:t>о</w:t>
      </w:r>
      <w:r>
        <w:t>ложениями Конституции, касающимися прав человека. Применение Пакта в с</w:t>
      </w:r>
      <w:r>
        <w:t>у</w:t>
      </w:r>
      <w:r>
        <w:t xml:space="preserve">дебных решениях путем юридического толкования положений Конституции нашло отражение в </w:t>
      </w:r>
      <w:r w:rsidRPr="003B44F8">
        <w:t>решениях</w:t>
      </w:r>
      <w:r>
        <w:t xml:space="preserve"> Верховного суда от 12 апреля 2011 года по </w:t>
      </w:r>
      <w:r w:rsidRPr="003B44F8">
        <w:t>дву</w:t>
      </w:r>
      <w:r>
        <w:t>м делам (№ </w:t>
      </w:r>
      <w:r w:rsidRPr="005600F9">
        <w:t xml:space="preserve">188/2011 </w:t>
      </w:r>
      <w:r>
        <w:t>и</w:t>
      </w:r>
      <w:r w:rsidRPr="005600F9">
        <w:t xml:space="preserve"> </w:t>
      </w:r>
      <w:r w:rsidR="004415F6">
        <w:t xml:space="preserve">№ </w:t>
      </w:r>
      <w:r w:rsidRPr="005600F9">
        <w:t>189/2011</w:t>
      </w:r>
      <w:r w:rsidRPr="003B44F8">
        <w:t>), в которых отдельные лица утверждали,</w:t>
      </w:r>
      <w:r>
        <w:t xml:space="preserve"> что правительство Исландии нарушило статью 26 Пакта. Другим примером являе</w:t>
      </w:r>
      <w:r>
        <w:t>т</w:t>
      </w:r>
      <w:r>
        <w:t>ся решение Верховного суда от 28 октября 2011 года по делу № 300/2011, кот</w:t>
      </w:r>
      <w:r>
        <w:t>о</w:t>
      </w:r>
      <w:r>
        <w:t>рое касается иска голландского органа местного управления, связанного с пр</w:t>
      </w:r>
      <w:r>
        <w:t>е</w:t>
      </w:r>
      <w:r>
        <w:t xml:space="preserve">кращением деятельности </w:t>
      </w:r>
      <w:r w:rsidRPr="003B44F8">
        <w:t>И</w:t>
      </w:r>
      <w:r>
        <w:t xml:space="preserve">сландского банка. </w:t>
      </w:r>
      <w:r w:rsidR="004415F6">
        <w:t xml:space="preserve">Шестьдесят два </w:t>
      </w:r>
      <w:r>
        <w:t xml:space="preserve">истца </w:t>
      </w:r>
      <w:r w:rsidRPr="00E93E6D">
        <w:t>основыв</w:t>
      </w:r>
      <w:r w:rsidRPr="00E93E6D">
        <w:t>а</w:t>
      </w:r>
      <w:r w:rsidRPr="00E93E6D">
        <w:t>ли</w:t>
      </w:r>
      <w:r>
        <w:t xml:space="preserve"> свою жалобу на различных </w:t>
      </w:r>
      <w:r w:rsidRPr="00E93E6D">
        <w:t>посылках, включая</w:t>
      </w:r>
      <w:r>
        <w:t xml:space="preserve"> довод о том, что положения З</w:t>
      </w:r>
      <w:r>
        <w:t>а</w:t>
      </w:r>
      <w:r>
        <w:t>кона № 125/2008 о полномочиях Министерства финансов на расходование средств в силу непредвиденных обстоятельств на финансовых рынках наруш</w:t>
      </w:r>
      <w:r>
        <w:t>а</w:t>
      </w:r>
      <w:r>
        <w:t>ют Конституцию и международные договоры, участницей которых является Исландия. Суд принял решение о том, что статья 65 Конституции, статья 26 Пакта и статья 14 Европейской конвенции по правам человека не были наруш</w:t>
      </w:r>
      <w:r>
        <w:t>е</w:t>
      </w:r>
      <w:r>
        <w:t>ны. Он в</w:t>
      </w:r>
      <w:r>
        <w:t>ы</w:t>
      </w:r>
      <w:r>
        <w:t>нес аналогичное постановление еще</w:t>
      </w:r>
      <w:r w:rsidRPr="00E93E6D">
        <w:t xml:space="preserve"> </w:t>
      </w:r>
      <w:r>
        <w:t>по восьми делам, возбужденным различными сторон</w:t>
      </w:r>
      <w:r>
        <w:t>а</w:t>
      </w:r>
      <w:r>
        <w:t>ми.</w:t>
      </w:r>
    </w:p>
    <w:p w:rsidR="00B94E20" w:rsidRDefault="00B94E20" w:rsidP="00B94E20">
      <w:pPr>
        <w:pStyle w:val="SingleTxtGR"/>
      </w:pPr>
      <w:r>
        <w:t>13.</w:t>
      </w:r>
      <w:r>
        <w:tab/>
        <w:t xml:space="preserve">Исландия сделала три оговорки к Пакту. Правительство рассматривает пути </w:t>
      </w:r>
      <w:r w:rsidRPr="00E93E6D">
        <w:t xml:space="preserve">достижения </w:t>
      </w:r>
      <w:r>
        <w:t>цели раздельного содержания несовершеннолетних и взро</w:t>
      </w:r>
      <w:r>
        <w:t>с</w:t>
      </w:r>
      <w:r>
        <w:t>лых заключенных в исландских тюрьмах, прежде всего с учетом географич</w:t>
      </w:r>
      <w:r>
        <w:t>е</w:t>
      </w:r>
      <w:r>
        <w:t>ского распределения жителей страны и небольшого числа малолетних правон</w:t>
      </w:r>
      <w:r>
        <w:t>а</w:t>
      </w:r>
      <w:r>
        <w:t>рушителей. Оно продолжит поиск решения, при котором бы учитывались на</w:t>
      </w:r>
      <w:r>
        <w:t>и</w:t>
      </w:r>
      <w:r>
        <w:t xml:space="preserve">лучшие интересы ребенка. </w:t>
      </w:r>
    </w:p>
    <w:p w:rsidR="00B94E20" w:rsidRDefault="00B94E20" w:rsidP="00B94E20">
      <w:pPr>
        <w:pStyle w:val="SingleTxtGR"/>
      </w:pPr>
      <w:r>
        <w:t>14.</w:t>
      </w:r>
      <w:r>
        <w:tab/>
      </w:r>
      <w:r w:rsidR="00451AEE">
        <w:t xml:space="preserve">Снятие </w:t>
      </w:r>
      <w:r>
        <w:t>оговорок к пункту 7 статьи 14 и пункту 1 статьи</w:t>
      </w:r>
      <w:r>
        <w:rPr>
          <w:lang w:val="en-US"/>
        </w:rPr>
        <w:t> </w:t>
      </w:r>
      <w:r w:rsidRPr="007B6268">
        <w:t xml:space="preserve">20 </w:t>
      </w:r>
      <w:r>
        <w:t>Пакта</w:t>
      </w:r>
      <w:r w:rsidR="00451AEE" w:rsidRPr="00451AEE">
        <w:t xml:space="preserve"> </w:t>
      </w:r>
      <w:r w:rsidR="00451AEE">
        <w:t>в бл</w:t>
      </w:r>
      <w:r w:rsidR="00451AEE">
        <w:t>и</w:t>
      </w:r>
      <w:r w:rsidR="00451AEE">
        <w:t>жайшем будущем не планируется</w:t>
      </w:r>
      <w:r>
        <w:t>, хотя данный вопрос будет обсуждаться в процессе подготовки Национального плана действий в области прав человека.</w:t>
      </w:r>
    </w:p>
    <w:p w:rsidR="00B94E20" w:rsidRDefault="00B94E20" w:rsidP="00B94E20">
      <w:pPr>
        <w:pStyle w:val="SingleTxtGR"/>
      </w:pPr>
      <w:r>
        <w:t>15.</w:t>
      </w:r>
      <w:r>
        <w:tab/>
        <w:t>В Исландии пока еще не создано независимое национальное правозащи</w:t>
      </w:r>
      <w:r>
        <w:t>т</w:t>
      </w:r>
      <w:r>
        <w:t>ное учреждение в соответствии с Парижскими принципами. В то же время в процессе универсального периодического обзора в 2011 году Исландия взяла на себя добровольное обязательство рассмотреть возможность создания такого у</w:t>
      </w:r>
      <w:r>
        <w:t>ч</w:t>
      </w:r>
      <w:r>
        <w:t>реждения. Различные правозащитные НПО в настоящее время направляют ко</w:t>
      </w:r>
      <w:r>
        <w:t>н</w:t>
      </w:r>
      <w:r>
        <w:t>структивные критические замечания в адрес органов власти. Исландский центр по правам человека взял на себя часть функций национального правоз</w:t>
      </w:r>
      <w:r>
        <w:t>а</w:t>
      </w:r>
      <w:r>
        <w:t>щитного учреждения и с 2008 года регулярно получает финансовую поддержку прав</w:t>
      </w:r>
      <w:r>
        <w:t>и</w:t>
      </w:r>
      <w:r>
        <w:t>тельства. Институт по правам человека при Исландском университете также играет важную роль в поощрении прав человека в научном и социальном ко</w:t>
      </w:r>
      <w:r>
        <w:t>н</w:t>
      </w:r>
      <w:r>
        <w:t xml:space="preserve">тексте и частично финансируется правительством. </w:t>
      </w:r>
    </w:p>
    <w:p w:rsidR="00B94E20" w:rsidRDefault="00B94E20" w:rsidP="00B94E20">
      <w:pPr>
        <w:pStyle w:val="SingleTxtGR"/>
      </w:pPr>
      <w:r>
        <w:t>16.</w:t>
      </w:r>
      <w:r>
        <w:tab/>
        <w:t>Исландские власти разрабатывают законопроект, который призван пр</w:t>
      </w:r>
      <w:r>
        <w:t>и</w:t>
      </w:r>
      <w:r>
        <w:t xml:space="preserve">вести законодательство страны в соответствие с </w:t>
      </w:r>
      <w:proofErr w:type="spellStart"/>
      <w:r>
        <w:t>антидискриминационным</w:t>
      </w:r>
      <w:proofErr w:type="spellEnd"/>
      <w:r>
        <w:t xml:space="preserve"> з</w:t>
      </w:r>
      <w:r>
        <w:t>а</w:t>
      </w:r>
      <w:r>
        <w:t>конодательством Европейского союза (ЕС); планируется внести его в парламент осенью 2012 года. Принятый в 2011 году Закон о средствах массовой информ</w:t>
      </w:r>
      <w:r>
        <w:t>а</w:t>
      </w:r>
      <w:r>
        <w:t>ции, который основывается на Директиве ЕС об аудиовизуальных средствах массовой информации, запрещает ненавистнические высказывания и подстр</w:t>
      </w:r>
      <w:r>
        <w:t>е</w:t>
      </w:r>
      <w:r>
        <w:t>кательство к преступному поведению в средствах массовой информации по признаку расы, пола, сексуальной ориентации, религиозных верований, гра</w:t>
      </w:r>
      <w:r>
        <w:t>ж</w:t>
      </w:r>
      <w:r>
        <w:t>данства, мнений или культурного, экономического и социального положения в обществе. Данный запрет применим в отношении всех исландских средств ма</w:t>
      </w:r>
      <w:r>
        <w:t>с</w:t>
      </w:r>
      <w:r>
        <w:t xml:space="preserve">совой информации, и за его соблюдением следит независимый регулирующий орган – Комитет по средствам массовой информации. В соответствии с Законом поставщик </w:t>
      </w:r>
      <w:proofErr w:type="spellStart"/>
      <w:r>
        <w:t>медийных</w:t>
      </w:r>
      <w:proofErr w:type="spellEnd"/>
      <w:r>
        <w:t xml:space="preserve"> услуг может быть наказан за подстрекательство к пр</w:t>
      </w:r>
      <w:r>
        <w:t>е</w:t>
      </w:r>
      <w:r>
        <w:t>ступному поведению, однако не за ненавистнические высказывания; в то же время в парламент внесен законопроект с поправкой к упомянутому Закону, с тем чтобы наказания могли применяться и в отношении высказываний, напра</w:t>
      </w:r>
      <w:r>
        <w:t>в</w:t>
      </w:r>
      <w:r>
        <w:t xml:space="preserve">ленных на разжигание ненависти. </w:t>
      </w:r>
    </w:p>
    <w:p w:rsidR="00B94E20" w:rsidRDefault="00B94E20" w:rsidP="00B94E20">
      <w:pPr>
        <w:pStyle w:val="SingleTxtGR"/>
      </w:pPr>
      <w:r>
        <w:t>17.</w:t>
      </w:r>
      <w:r>
        <w:tab/>
        <w:t>Министерство социального благосостояния предприняло активные ус</w:t>
      </w:r>
      <w:r>
        <w:t>и</w:t>
      </w:r>
      <w:r>
        <w:t>лия по укреплению организационно-правовой основы для интеграции имм</w:t>
      </w:r>
      <w:r>
        <w:t>и</w:t>
      </w:r>
      <w:r>
        <w:t xml:space="preserve">грантов. </w:t>
      </w:r>
      <w:r w:rsidR="00451AEE">
        <w:t>В</w:t>
      </w:r>
      <w:r>
        <w:t xml:space="preserve"> 2008</w:t>
      </w:r>
      <w:r w:rsidR="00451AEE">
        <w:t xml:space="preserve"> </w:t>
      </w:r>
      <w:r>
        <w:t xml:space="preserve">году </w:t>
      </w:r>
      <w:r w:rsidR="00451AEE">
        <w:t xml:space="preserve">парламент принял </w:t>
      </w:r>
      <w:r>
        <w:t>резолюцию о плане действий по реш</w:t>
      </w:r>
      <w:r>
        <w:t>е</w:t>
      </w:r>
      <w:r>
        <w:t>нию проблем мигрантов, и на этой основе был осуществлен ряд мер, финанс</w:t>
      </w:r>
      <w:r>
        <w:t>и</w:t>
      </w:r>
      <w:r>
        <w:t>ро</w:t>
      </w:r>
      <w:r w:rsidRPr="001A546F">
        <w:t xml:space="preserve">ванных </w:t>
      </w:r>
      <w:r>
        <w:t>за счет Фонда развития иммиграции.</w:t>
      </w:r>
    </w:p>
    <w:p w:rsidR="00B94E20" w:rsidRPr="007B6268" w:rsidRDefault="00B94E20" w:rsidP="00B94E20">
      <w:pPr>
        <w:pStyle w:val="SingleTxtGR"/>
        <w:rPr>
          <w:lang w:eastAsia="ru-RU"/>
        </w:rPr>
      </w:pPr>
      <w:r>
        <w:t>18.</w:t>
      </w:r>
      <w:r>
        <w:tab/>
        <w:t>Две мусульманские религиозные общины обратились с просьбой о пр</w:t>
      </w:r>
      <w:r>
        <w:t>е</w:t>
      </w:r>
      <w:r>
        <w:t>доставлении земельного участка без дотации со стороны муниципальных вл</w:t>
      </w:r>
      <w:r>
        <w:t>а</w:t>
      </w:r>
      <w:r>
        <w:t>стей Рейкьявика для строительства мечети и исламского культурного центра. Данная просьба рассматривается в рамках официального процесса планиров</w:t>
      </w:r>
      <w:r>
        <w:t>а</w:t>
      </w:r>
      <w:r>
        <w:t>ния и выдачи разрешений, в ходе которого учитываются различные виды зе</w:t>
      </w:r>
      <w:r>
        <w:t>м</w:t>
      </w:r>
      <w:r>
        <w:t>лепользования в числе тех, которые планируются в соответствии с принятым планом муниципальных органов.</w:t>
      </w:r>
    </w:p>
    <w:p w:rsidR="00B94E20" w:rsidRDefault="00B94E20" w:rsidP="00B94E20">
      <w:pPr>
        <w:pStyle w:val="SingleTxtGR"/>
        <w:rPr>
          <w:lang w:eastAsia="ru-RU"/>
        </w:rPr>
      </w:pPr>
      <w:r>
        <w:rPr>
          <w:lang w:eastAsia="ru-RU"/>
        </w:rPr>
        <w:t>19.</w:t>
      </w:r>
      <w:r>
        <w:rPr>
          <w:lang w:eastAsia="ru-RU"/>
        </w:rPr>
        <w:tab/>
        <w:t>Министерство социального благосостояния и Исландский центр по пр</w:t>
      </w:r>
      <w:r>
        <w:rPr>
          <w:lang w:eastAsia="ru-RU"/>
        </w:rPr>
        <w:t>а</w:t>
      </w:r>
      <w:r>
        <w:rPr>
          <w:lang w:eastAsia="ru-RU"/>
        </w:rPr>
        <w:t xml:space="preserve">вам человека получили финансовые средства в рамках "Программы прогресса", предусматривающей координацию проектов по решению проблем иммиграции, в то время как различные НПО и учреждения приняли участие в проектах по повышению информированности, организации подготовки по вопросам приема иммигрантов и проведению обзора средств массовой информации на предмет реализации </w:t>
      </w:r>
      <w:proofErr w:type="spellStart"/>
      <w:r>
        <w:rPr>
          <w:lang w:eastAsia="ru-RU"/>
        </w:rPr>
        <w:t>антидискриминационных</w:t>
      </w:r>
      <w:proofErr w:type="spellEnd"/>
      <w:r>
        <w:rPr>
          <w:lang w:eastAsia="ru-RU"/>
        </w:rPr>
        <w:t xml:space="preserve"> целей и содействия расовому многообр</w:t>
      </w:r>
      <w:r>
        <w:rPr>
          <w:lang w:eastAsia="ru-RU"/>
        </w:rPr>
        <w:t>а</w:t>
      </w:r>
      <w:r>
        <w:rPr>
          <w:lang w:eastAsia="ru-RU"/>
        </w:rPr>
        <w:t>зию.</w:t>
      </w:r>
    </w:p>
    <w:p w:rsidR="00B94E20" w:rsidRDefault="00B94E20" w:rsidP="00B94E20">
      <w:pPr>
        <w:pStyle w:val="SingleTxtGR"/>
        <w:rPr>
          <w:lang w:eastAsia="ru-RU"/>
        </w:rPr>
      </w:pPr>
      <w:r>
        <w:rPr>
          <w:lang w:eastAsia="ru-RU"/>
        </w:rPr>
        <w:t>20.</w:t>
      </w:r>
      <w:r>
        <w:rPr>
          <w:lang w:eastAsia="ru-RU"/>
        </w:rPr>
        <w:tab/>
        <w:t>Были созданы различные механизмы по обеспечению гендерного раве</w:t>
      </w:r>
      <w:r>
        <w:rPr>
          <w:lang w:eastAsia="ru-RU"/>
        </w:rPr>
        <w:t>н</w:t>
      </w:r>
      <w:r>
        <w:rPr>
          <w:lang w:eastAsia="ru-RU"/>
        </w:rPr>
        <w:t>ства и предоставления преимущественных прав в различных секторах. В</w:t>
      </w:r>
      <w:r>
        <w:rPr>
          <w:lang w:val="en-US" w:eastAsia="ru-RU"/>
        </w:rPr>
        <w:t> </w:t>
      </w:r>
      <w:r>
        <w:rPr>
          <w:lang w:eastAsia="ru-RU"/>
        </w:rPr>
        <w:t>соответствии с Планом действий по обеспечению гендерного равенства в парламент вносится законопроект о стандартах равной оплаты труда. Он осн</w:t>
      </w:r>
      <w:r>
        <w:rPr>
          <w:lang w:eastAsia="ru-RU"/>
        </w:rPr>
        <w:t>о</w:t>
      </w:r>
      <w:r>
        <w:rPr>
          <w:lang w:eastAsia="ru-RU"/>
        </w:rPr>
        <w:t>вывается на международных стандартах и станет полезным инструментом в д</w:t>
      </w:r>
      <w:r>
        <w:rPr>
          <w:lang w:eastAsia="ru-RU"/>
        </w:rPr>
        <w:t>е</w:t>
      </w:r>
      <w:r>
        <w:rPr>
          <w:lang w:eastAsia="ru-RU"/>
        </w:rPr>
        <w:t>ле преодоления необоснованной разницы в оплате труда мужчин и женщин, к</w:t>
      </w:r>
      <w:r>
        <w:rPr>
          <w:lang w:eastAsia="ru-RU"/>
        </w:rPr>
        <w:t>о</w:t>
      </w:r>
      <w:r>
        <w:rPr>
          <w:lang w:eastAsia="ru-RU"/>
        </w:rPr>
        <w:t xml:space="preserve">торая, по данным некоторых исследований, составляет свыше 10%. </w:t>
      </w:r>
    </w:p>
    <w:p w:rsidR="00B94E20" w:rsidRDefault="00B94E20" w:rsidP="00B94E20">
      <w:pPr>
        <w:pStyle w:val="SingleTxtGR"/>
        <w:rPr>
          <w:lang w:eastAsia="ru-RU"/>
        </w:rPr>
      </w:pPr>
      <w:r>
        <w:rPr>
          <w:lang w:eastAsia="ru-RU"/>
        </w:rPr>
        <w:t>21.</w:t>
      </w:r>
      <w:r>
        <w:rPr>
          <w:lang w:eastAsia="ru-RU"/>
        </w:rPr>
        <w:tab/>
        <w:t>В 2010 году были внесены поправки в Закон о частных компаниях с огр</w:t>
      </w:r>
      <w:r>
        <w:rPr>
          <w:lang w:eastAsia="ru-RU"/>
        </w:rPr>
        <w:t>а</w:t>
      </w:r>
      <w:r>
        <w:rPr>
          <w:lang w:eastAsia="ru-RU"/>
        </w:rPr>
        <w:t xml:space="preserve">ниченной ответственностью в целях содействия более широкой </w:t>
      </w:r>
      <w:proofErr w:type="spellStart"/>
      <w:r>
        <w:rPr>
          <w:lang w:eastAsia="ru-RU"/>
        </w:rPr>
        <w:t>представленн</w:t>
      </w:r>
      <w:r>
        <w:rPr>
          <w:lang w:eastAsia="ru-RU"/>
        </w:rPr>
        <w:t>о</w:t>
      </w:r>
      <w:r>
        <w:rPr>
          <w:lang w:eastAsia="ru-RU"/>
        </w:rPr>
        <w:t>сти</w:t>
      </w:r>
      <w:proofErr w:type="spellEnd"/>
      <w:r>
        <w:rPr>
          <w:lang w:eastAsia="ru-RU"/>
        </w:rPr>
        <w:t xml:space="preserve"> женщин в советах директоров компаний. В сентябре 2011 года парламент принял положение, в соответствии с которым в советы пенсионных фондов должны входить представители обоих полов. Если в составе совета насчитыв</w:t>
      </w:r>
      <w:r>
        <w:rPr>
          <w:lang w:eastAsia="ru-RU"/>
        </w:rPr>
        <w:t>а</w:t>
      </w:r>
      <w:r>
        <w:rPr>
          <w:lang w:eastAsia="ru-RU"/>
        </w:rPr>
        <w:t xml:space="preserve">ется более трех членов, </w:t>
      </w:r>
      <w:proofErr w:type="spellStart"/>
      <w:r>
        <w:rPr>
          <w:lang w:eastAsia="ru-RU"/>
        </w:rPr>
        <w:t>гендерная</w:t>
      </w:r>
      <w:proofErr w:type="spellEnd"/>
      <w:r>
        <w:rPr>
          <w:lang w:eastAsia="ru-RU"/>
        </w:rPr>
        <w:t xml:space="preserve"> квота не должна быть ниже 40% для одного пола. </w:t>
      </w:r>
    </w:p>
    <w:p w:rsidR="00B94E20" w:rsidRDefault="00B94E20" w:rsidP="00B94E20">
      <w:pPr>
        <w:pStyle w:val="SingleTxtGR"/>
        <w:rPr>
          <w:lang w:eastAsia="ru-RU"/>
        </w:rPr>
      </w:pPr>
      <w:r>
        <w:rPr>
          <w:lang w:eastAsia="ru-RU"/>
        </w:rPr>
        <w:t>22.</w:t>
      </w:r>
      <w:r>
        <w:rPr>
          <w:lang w:eastAsia="ru-RU"/>
        </w:rPr>
        <w:tab/>
        <w:t>Центр по вопросам гендерного равенства организует подготовку кадров, оказывает поддержку и высказывает критические замечания, а также сотрудн</w:t>
      </w:r>
      <w:r>
        <w:rPr>
          <w:lang w:eastAsia="ru-RU"/>
        </w:rPr>
        <w:t>и</w:t>
      </w:r>
      <w:r>
        <w:rPr>
          <w:lang w:eastAsia="ru-RU"/>
        </w:rPr>
        <w:t>чает со школами, институтами и другими организациями в плане повышения информированности о проблемах гендерного равенства. Комитет по рассмотр</w:t>
      </w:r>
      <w:r>
        <w:rPr>
          <w:lang w:eastAsia="ru-RU"/>
        </w:rPr>
        <w:t>е</w:t>
      </w:r>
      <w:r>
        <w:rPr>
          <w:lang w:eastAsia="ru-RU"/>
        </w:rPr>
        <w:t>нию жалоб на нарушение гендерного равенства также играет важную роль в д</w:t>
      </w:r>
      <w:r>
        <w:rPr>
          <w:lang w:eastAsia="ru-RU"/>
        </w:rPr>
        <w:t>е</w:t>
      </w:r>
      <w:r>
        <w:rPr>
          <w:lang w:eastAsia="ru-RU"/>
        </w:rPr>
        <w:t>ле обеспечения выполнения Закона о гендерном равенстве с внесенными в него поправками.</w:t>
      </w:r>
    </w:p>
    <w:p w:rsidR="009F67C0" w:rsidRDefault="00B94E20" w:rsidP="00B94E20">
      <w:pPr>
        <w:pStyle w:val="SingleTxtGR"/>
        <w:rPr>
          <w:lang w:eastAsia="ru-RU"/>
        </w:rPr>
      </w:pPr>
      <w:r>
        <w:rPr>
          <w:lang w:eastAsia="ru-RU"/>
        </w:rPr>
        <w:t>23.</w:t>
      </w:r>
      <w:r>
        <w:rPr>
          <w:lang w:eastAsia="ru-RU"/>
        </w:rPr>
        <w:tab/>
        <w:t>Исландия занимает твердую позицию в отношении насилия по гендерн</w:t>
      </w:r>
      <w:r>
        <w:rPr>
          <w:lang w:eastAsia="ru-RU"/>
        </w:rPr>
        <w:t>о</w:t>
      </w:r>
      <w:r>
        <w:rPr>
          <w:lang w:eastAsia="ru-RU"/>
        </w:rPr>
        <w:t>му признаку. Общий уголовный кодекс с внесенными поправками предусматр</w:t>
      </w:r>
      <w:r>
        <w:rPr>
          <w:lang w:eastAsia="ru-RU"/>
        </w:rPr>
        <w:t>и</w:t>
      </w:r>
      <w:r>
        <w:rPr>
          <w:lang w:eastAsia="ru-RU"/>
        </w:rPr>
        <w:t>вает более тяжкие наказания за насилие на сексуальной почве и другие случаи применения насилия, когда виновное лицо и его жертва находятся в тесных о</w:t>
      </w:r>
      <w:r>
        <w:rPr>
          <w:lang w:eastAsia="ru-RU"/>
        </w:rPr>
        <w:t>т</w:t>
      </w:r>
      <w:r>
        <w:rPr>
          <w:lang w:eastAsia="ru-RU"/>
        </w:rPr>
        <w:t>ношениях. Закон, касающийся судебных приказов о запрете (№ </w:t>
      </w:r>
      <w:r w:rsidRPr="006C469A">
        <w:rPr>
          <w:lang w:eastAsia="ru-RU"/>
        </w:rPr>
        <w:t>85/2011</w:t>
      </w:r>
      <w:r>
        <w:rPr>
          <w:lang w:eastAsia="ru-RU"/>
        </w:rPr>
        <w:t>), кот</w:t>
      </w:r>
      <w:r>
        <w:rPr>
          <w:lang w:eastAsia="ru-RU"/>
        </w:rPr>
        <w:t>о</w:t>
      </w:r>
      <w:r>
        <w:rPr>
          <w:lang w:eastAsia="ru-RU"/>
        </w:rPr>
        <w:t>рый заменил Закон № 122/2008, предоставляет полиции право принимать реш</w:t>
      </w:r>
      <w:r>
        <w:rPr>
          <w:lang w:eastAsia="ru-RU"/>
        </w:rPr>
        <w:t>е</w:t>
      </w:r>
      <w:r>
        <w:rPr>
          <w:lang w:eastAsia="ru-RU"/>
        </w:rPr>
        <w:t>ния о временном запрещении лицам, обвиняемым в бытовом насилии, нах</w:t>
      </w:r>
      <w:r>
        <w:rPr>
          <w:lang w:eastAsia="ru-RU"/>
        </w:rPr>
        <w:t>о</w:t>
      </w:r>
      <w:r>
        <w:rPr>
          <w:lang w:eastAsia="ru-RU"/>
        </w:rPr>
        <w:t>диться в том или ином доме. Полиция может незамедлительно задержать пр</w:t>
      </w:r>
      <w:r>
        <w:rPr>
          <w:lang w:eastAsia="ru-RU"/>
        </w:rPr>
        <w:t>а</w:t>
      </w:r>
      <w:r>
        <w:rPr>
          <w:lang w:eastAsia="ru-RU"/>
        </w:rPr>
        <w:t>вонарушителей и содержать их под стражей до 24 часов или до принятия оф</w:t>
      </w:r>
      <w:r>
        <w:rPr>
          <w:lang w:eastAsia="ru-RU"/>
        </w:rPr>
        <w:t>и</w:t>
      </w:r>
      <w:r>
        <w:rPr>
          <w:lang w:eastAsia="ru-RU"/>
        </w:rPr>
        <w:t>циального решения о вынесении запретительного судебного приказа и запр</w:t>
      </w:r>
      <w:r>
        <w:rPr>
          <w:lang w:eastAsia="ru-RU"/>
        </w:rPr>
        <w:t>е</w:t>
      </w:r>
      <w:r>
        <w:rPr>
          <w:lang w:eastAsia="ru-RU"/>
        </w:rPr>
        <w:t>щении находиться в доме. Разрабатываемый в настоящее время правительством план действий предусматривает в первую очередь расследование актов насилия на гендерной почве и привлечение к ответственности за их совершение в ра</w:t>
      </w:r>
      <w:r>
        <w:rPr>
          <w:lang w:eastAsia="ru-RU"/>
        </w:rPr>
        <w:t>м</w:t>
      </w:r>
      <w:r>
        <w:rPr>
          <w:lang w:eastAsia="ru-RU"/>
        </w:rPr>
        <w:t>ках судебной системы. Правительство выделяет средства различным НПО, т</w:t>
      </w:r>
      <w:r>
        <w:rPr>
          <w:lang w:eastAsia="ru-RU"/>
        </w:rPr>
        <w:t>а</w:t>
      </w:r>
      <w:r>
        <w:rPr>
          <w:lang w:eastAsia="ru-RU"/>
        </w:rPr>
        <w:t>ким как "Приют для женщин" в Рейкьявике, которые предоставляют помощь и защиту женщинам, ставшим жертвами насилия.</w:t>
      </w:r>
    </w:p>
    <w:p w:rsidR="004415F6" w:rsidRPr="009C69B3" w:rsidRDefault="004415F6" w:rsidP="00291E3C">
      <w:pPr>
        <w:pStyle w:val="SingleTxtGR"/>
      </w:pPr>
      <w:r w:rsidRPr="009C69B3">
        <w:t>24.</w:t>
      </w:r>
      <w:r w:rsidRPr="009C69B3">
        <w:tab/>
        <w:t>Правительство выделило средства на публикацию брошюры, касающейся прав женщин в Исландии, с уделением основного внимания женщинам-иммигрантам. Карточки с телефонными номерами центра услуг для жертв и</w:t>
      </w:r>
      <w:r w:rsidRPr="009C69B3">
        <w:t>з</w:t>
      </w:r>
      <w:r w:rsidRPr="009C69B3">
        <w:t>насилования, "Приюта для женщин", линий прямой связи Красного Креста и Центра консультаций для жертв сексуального насилия были опубликованы на пяти языках и распространены в таких местах, как гостиницы и медицинские центры.</w:t>
      </w:r>
    </w:p>
    <w:p w:rsidR="004415F6" w:rsidRPr="009C69B3" w:rsidRDefault="004415F6" w:rsidP="00291E3C">
      <w:pPr>
        <w:pStyle w:val="SingleTxtGR"/>
      </w:pPr>
      <w:r w:rsidRPr="009C69B3">
        <w:t>25.</w:t>
      </w:r>
      <w:r w:rsidRPr="009C69B3">
        <w:tab/>
        <w:t>Исландия ратифицировала Конвенцию Совета Европы о защите детей от сексуальной эксплуатации и сексуальных</w:t>
      </w:r>
      <w:r>
        <w:t xml:space="preserve"> злоупотреблений в 2011 году. В</w:t>
      </w:r>
      <w:r w:rsidRPr="00A74992">
        <w:t xml:space="preserve"> </w:t>
      </w:r>
      <w:r w:rsidRPr="009C69B3">
        <w:t xml:space="preserve">июне 2012 года </w:t>
      </w:r>
      <w:r>
        <w:t>в Общий уголовный кодекс</w:t>
      </w:r>
      <w:r w:rsidRPr="009C69B3">
        <w:t xml:space="preserve"> были внесены поправки, в соо</w:t>
      </w:r>
      <w:r w:rsidRPr="009C69B3">
        <w:t>т</w:t>
      </w:r>
      <w:r w:rsidRPr="009C69B3">
        <w:t>ветствии с которыми применительно к детской проституции, порнографии и торговле детьми срок давности правонарушений истекает лишь в том случае, когда реб</w:t>
      </w:r>
      <w:r w:rsidRPr="009C69B3">
        <w:t>е</w:t>
      </w:r>
      <w:r w:rsidRPr="009C69B3">
        <w:t>нок достигает возраста 18 лет, независимо от того, в каком возрасте было с</w:t>
      </w:r>
      <w:r w:rsidRPr="009C69B3">
        <w:t>о</w:t>
      </w:r>
      <w:r w:rsidRPr="009C69B3">
        <w:t>вершено правонарушение. В апреле 2012 года правительство взяло на себя трехлетнее обязательство по содействию сотрудничеству в деле предупрежд</w:t>
      </w:r>
      <w:r w:rsidRPr="009C69B3">
        <w:t>е</w:t>
      </w:r>
      <w:r w:rsidRPr="009C69B3">
        <w:t>ния сексуальных злоупотреблений и сексуальной эксплуатации детей и пов</w:t>
      </w:r>
      <w:r w:rsidRPr="009C69B3">
        <w:t>ы</w:t>
      </w:r>
      <w:r w:rsidRPr="009C69B3">
        <w:t>шения информированности о сексуальных правонарушениях среди самих д</w:t>
      </w:r>
      <w:r w:rsidRPr="009C69B3">
        <w:t>е</w:t>
      </w:r>
      <w:r w:rsidRPr="009C69B3">
        <w:t>тей, а также среди лиц, которые в силу своей работы находятся в непосредс</w:t>
      </w:r>
      <w:r w:rsidRPr="009C69B3">
        <w:t>т</w:t>
      </w:r>
      <w:r w:rsidRPr="009C69B3">
        <w:t>венном контакте с детьми. В 2012 году выделяется 20 млн. исландских крон на цели образования детей в возрасте от 6 до 16 лет, а 5 млн. исландских крон б</w:t>
      </w:r>
      <w:r w:rsidRPr="009C69B3">
        <w:t>у</w:t>
      </w:r>
      <w:r w:rsidRPr="009C69B3">
        <w:t xml:space="preserve">дут израсходованы на мероприятия по повышению информированности судей, сотрудников полиции и работников прокуратуры. </w:t>
      </w:r>
    </w:p>
    <w:p w:rsidR="004415F6" w:rsidRPr="009C69B3" w:rsidRDefault="004415F6" w:rsidP="00291E3C">
      <w:pPr>
        <w:pStyle w:val="SingleTxtGR"/>
      </w:pPr>
      <w:r w:rsidRPr="009C69B3">
        <w:t>26.</w:t>
      </w:r>
      <w:r w:rsidRPr="009C69B3">
        <w:tab/>
        <w:t>Защита детей в Исландии основывается на системе услуг, предоставля</w:t>
      </w:r>
      <w:r w:rsidRPr="009C69B3">
        <w:t>е</w:t>
      </w:r>
      <w:r w:rsidRPr="009C69B3">
        <w:t>мых комитетами по защите ребенка на местном или региональном уровнях. Г</w:t>
      </w:r>
      <w:r w:rsidRPr="009C69B3">
        <w:t>о</w:t>
      </w:r>
      <w:r w:rsidRPr="009C69B3">
        <w:t>сударственная Служба защиты детей отвечает за координацию этой работы, включая осуществление контроля, вынесение рекомендаций и подготовку ка</w:t>
      </w:r>
      <w:r w:rsidRPr="009C69B3">
        <w:t>д</w:t>
      </w:r>
      <w:r w:rsidRPr="009C69B3">
        <w:t>ров. "Дом детей" ("</w:t>
      </w:r>
      <w:r w:rsidRPr="009C69B3">
        <w:rPr>
          <w:lang w:val="en-GB"/>
        </w:rPr>
        <w:t>Barnahus</w:t>
      </w:r>
      <w:r w:rsidRPr="009C69B3">
        <w:t>") предоставляет важные специализированные у</w:t>
      </w:r>
      <w:r w:rsidRPr="009C69B3">
        <w:t>с</w:t>
      </w:r>
      <w:r w:rsidRPr="009C69B3">
        <w:t xml:space="preserve">луги в ситуациях, касающихся сексуального надругательства над детьми. </w:t>
      </w:r>
      <w:r>
        <w:br/>
      </w:r>
      <w:r w:rsidRPr="009C69B3">
        <w:t>Это учреждение, занимающееся различными проблемами и взаимодействующее с разными учреждениями, создает комфортные условия для детей и занимается расследованием ситуаций, когда возникают подозрения в сексуальных злоупо</w:t>
      </w:r>
      <w:r w:rsidRPr="009C69B3">
        <w:t>т</w:t>
      </w:r>
      <w:r w:rsidRPr="009C69B3">
        <w:t>реблениях в отношении детей, а также предоставляет специализированный уход и консультационные услуги для пострадавших детей и их родственников.</w:t>
      </w:r>
    </w:p>
    <w:p w:rsidR="004415F6" w:rsidRPr="009C69B3" w:rsidRDefault="004415F6" w:rsidP="00291E3C">
      <w:pPr>
        <w:pStyle w:val="SingleTxtGR"/>
      </w:pPr>
      <w:r w:rsidRPr="009C69B3">
        <w:t>27.</w:t>
      </w:r>
      <w:r w:rsidRPr="009C69B3">
        <w:tab/>
        <w:t>Служба защиты детей принимает дополнительные меры по борьбе с н</w:t>
      </w:r>
      <w:r w:rsidRPr="009C69B3">
        <w:t>а</w:t>
      </w:r>
      <w:r w:rsidRPr="009C69B3">
        <w:t>силием в отношении детей, включая специализированное обследование детей с нарушениями сексуального поведения и их лечение; специализированную пр</w:t>
      </w:r>
      <w:r w:rsidRPr="009C69B3">
        <w:t>о</w:t>
      </w:r>
      <w:r w:rsidRPr="009C69B3">
        <w:t>грамму групповой терапии для детей, ставших жертвами физического насилия или являвшихся свидетелями бытового насилия; и экспериментальный проект по оказанию поддержки детям, подвергающимся бытовому насилию, и по пр</w:t>
      </w:r>
      <w:r w:rsidRPr="009C69B3">
        <w:t>е</w:t>
      </w:r>
      <w:r w:rsidRPr="009C69B3">
        <w:t xml:space="preserve">доставлению им возможности рассказать о своих проблемах. </w:t>
      </w:r>
    </w:p>
    <w:p w:rsidR="004415F6" w:rsidRPr="009C69B3" w:rsidRDefault="004415F6" w:rsidP="00291E3C">
      <w:pPr>
        <w:pStyle w:val="SingleTxtGR"/>
      </w:pPr>
      <w:r w:rsidRPr="009C69B3">
        <w:t>28.</w:t>
      </w:r>
      <w:r w:rsidRPr="009C69B3">
        <w:tab/>
        <w:t>В 2011 году были внесены поправки в Закон об исполнении наказаний в целях внедрения электронных средств контроля в качестве новой меры обесп</w:t>
      </w:r>
      <w:r w:rsidRPr="009C69B3">
        <w:t>е</w:t>
      </w:r>
      <w:r w:rsidRPr="009C69B3">
        <w:t>чения исполнения наказаний и облегчения выполнения распоряжений о пр</w:t>
      </w:r>
      <w:r w:rsidRPr="009C69B3">
        <w:t>и</w:t>
      </w:r>
      <w:r w:rsidRPr="009C69B3">
        <w:t xml:space="preserve">влечении к общественным работам. </w:t>
      </w:r>
    </w:p>
    <w:p w:rsidR="004415F6" w:rsidRPr="009C69B3" w:rsidRDefault="004415F6" w:rsidP="00291E3C">
      <w:pPr>
        <w:pStyle w:val="SingleTxtGR"/>
      </w:pPr>
      <w:r w:rsidRPr="009C69B3">
        <w:t>29.</w:t>
      </w:r>
      <w:r w:rsidRPr="009C69B3">
        <w:tab/>
        <w:t>Исландия ратифицировала Конвенцию Совета Европы о борьбе с торго</w:t>
      </w:r>
      <w:r w:rsidRPr="009C69B3">
        <w:t>в</w:t>
      </w:r>
      <w:r w:rsidRPr="009C69B3">
        <w:t>лей людьми. После принятия в 2009 году Национального плана действий пол</w:t>
      </w:r>
      <w:r w:rsidRPr="009C69B3">
        <w:t>и</w:t>
      </w:r>
      <w:r w:rsidRPr="009C69B3">
        <w:t>ция разработала подробную брошюру и правила, касающиеся выявления случ</w:t>
      </w:r>
      <w:r w:rsidRPr="009C69B3">
        <w:t>а</w:t>
      </w:r>
      <w:r w:rsidRPr="009C69B3">
        <w:t>ев возможной торговли и проституции и принятия соответствующих мер. Уче</w:t>
      </w:r>
      <w:r w:rsidRPr="009C69B3">
        <w:t>б</w:t>
      </w:r>
      <w:r w:rsidRPr="009C69B3">
        <w:t>ная программа полицейских училищ предусматривает изучение этих правил. В соответствии с поправкой 2010 года к Закону об иностранцах тот факт, что данное лицо стало жертвой торговли, может рассматриваться в числе возмо</w:t>
      </w:r>
      <w:r w:rsidRPr="009C69B3">
        <w:t>ж</w:t>
      </w:r>
      <w:r w:rsidRPr="009C69B3">
        <w:t xml:space="preserve">ных оснований для получения вида на жительство. К настоящему времени был предоставлен один такой документ. </w:t>
      </w:r>
    </w:p>
    <w:p w:rsidR="004415F6" w:rsidRPr="009C69B3" w:rsidRDefault="004415F6" w:rsidP="00291E3C">
      <w:pPr>
        <w:pStyle w:val="SingleTxtGR"/>
      </w:pPr>
      <w:r w:rsidRPr="009C69B3">
        <w:t>30.</w:t>
      </w:r>
      <w:r w:rsidRPr="009C69B3">
        <w:tab/>
      </w:r>
      <w:r w:rsidRPr="009C69B3">
        <w:rPr>
          <w:b/>
        </w:rPr>
        <w:t>Председатель</w:t>
      </w:r>
      <w:r w:rsidRPr="009C69B3">
        <w:t xml:space="preserve"> предлагает членам Комитета задавать вопросы, касающи</w:t>
      </w:r>
      <w:r w:rsidRPr="009C69B3">
        <w:t>е</w:t>
      </w:r>
      <w:r w:rsidRPr="009C69B3">
        <w:t>ся пунктов 1–9 перечня.</w:t>
      </w:r>
    </w:p>
    <w:p w:rsidR="004415F6" w:rsidRPr="009C69B3" w:rsidRDefault="004415F6" w:rsidP="00291E3C">
      <w:pPr>
        <w:pStyle w:val="SingleTxtGR"/>
      </w:pPr>
      <w:r w:rsidRPr="009C69B3">
        <w:t>31.</w:t>
      </w:r>
      <w:r w:rsidRPr="009C69B3">
        <w:tab/>
      </w:r>
      <w:r w:rsidRPr="009C69B3">
        <w:rPr>
          <w:b/>
        </w:rPr>
        <w:t>Г-н Флинтерман</w:t>
      </w:r>
      <w:r w:rsidRPr="009C69B3">
        <w:t xml:space="preserve"> положительно оценивает принятые государством-участником меры по улучшению положения в области прав человека в соотве</w:t>
      </w:r>
      <w:r w:rsidRPr="009C69B3">
        <w:t>т</w:t>
      </w:r>
      <w:r w:rsidRPr="009C69B3">
        <w:t>ствии с заключительными замечаниями Комитета 2005 года. Приветствуя и</w:t>
      </w:r>
      <w:r w:rsidRPr="009C69B3">
        <w:t>н</w:t>
      </w:r>
      <w:r w:rsidRPr="009C69B3">
        <w:t>формативный пятый периодический доклад и дополнительные подробности, представленные членами делегации, он напоминает, что договорные органы по правам человека приняли новые согласованные руководящие принципы пре</w:t>
      </w:r>
      <w:r w:rsidRPr="009C69B3">
        <w:t>д</w:t>
      </w:r>
      <w:r w:rsidRPr="009C69B3">
        <w:t>ставления докладов. Он настоятельно призывает государство-участник принять меры к тому, чтобы шестой доклад соответствовал этим принципам, особенно в том, что касается представления общего базового документа. Он выражает с</w:t>
      </w:r>
      <w:r w:rsidRPr="009C69B3">
        <w:t>о</w:t>
      </w:r>
      <w:r w:rsidRPr="009C69B3">
        <w:t>жаление в связи с тем, что ответы государства-участника на перечень вопросов были направлены всего лишь за две недели до начала рассмотрения Комитетом пятого доклада и что эти ответы не были размещены в том порядке, который бы соответствовал перечню вопросов.</w:t>
      </w:r>
    </w:p>
    <w:p w:rsidR="004415F6" w:rsidRPr="009C69B3" w:rsidRDefault="004415F6" w:rsidP="00291E3C">
      <w:pPr>
        <w:pStyle w:val="SingleTxtGR"/>
      </w:pPr>
      <w:r w:rsidRPr="009C69B3">
        <w:t>32.</w:t>
      </w:r>
      <w:r w:rsidRPr="009C69B3">
        <w:tab/>
        <w:t>Касаясь вопроса 1 из перечня, он приветствует представленную госуда</w:t>
      </w:r>
      <w:r w:rsidRPr="009C69B3">
        <w:t>р</w:t>
      </w:r>
      <w:r w:rsidRPr="009C69B3">
        <w:t>ством-участником инф</w:t>
      </w:r>
      <w:r w:rsidR="00C1648F">
        <w:t>ормацию о его усилиях по учету С</w:t>
      </w:r>
      <w:r w:rsidRPr="009C69B3">
        <w:t>оображений Комитета в связи с делом № 1306/2004. Комитет будет признателен за дополнительную информацию относительно продолжающихся обсуждений по вопросу о системе регулирования рыболовства. Он спрашивает, содержатся ли во внутреннем з</w:t>
      </w:r>
      <w:r w:rsidRPr="009C69B3">
        <w:t>а</w:t>
      </w:r>
      <w:r w:rsidRPr="009C69B3">
        <w:t>конодательстве какие-либо положения, на которые не могут ссылаться авторы индивидуальных сообщений в Комитет, с тем чтобы обеспечить выполнение принятых Комитетом Соображений. Было бы полезно знать, существует ли к</w:t>
      </w:r>
      <w:r w:rsidRPr="009C69B3">
        <w:t>а</w:t>
      </w:r>
      <w:r w:rsidRPr="009C69B3">
        <w:t>кое-либо различие между порядком выполнения государством-участником С</w:t>
      </w:r>
      <w:r w:rsidRPr="009C69B3">
        <w:t>о</w:t>
      </w:r>
      <w:r w:rsidRPr="009C69B3">
        <w:t>ображений Комитета и выполнения им решений Европейского суда по правам человека.</w:t>
      </w:r>
    </w:p>
    <w:p w:rsidR="004415F6" w:rsidRPr="009C69B3" w:rsidRDefault="004415F6" w:rsidP="00291E3C">
      <w:pPr>
        <w:pStyle w:val="SingleTxtGR"/>
      </w:pPr>
      <w:r w:rsidRPr="009C69B3">
        <w:t>33.</w:t>
      </w:r>
      <w:r w:rsidRPr="009C69B3">
        <w:tab/>
        <w:t>Касаясь вопроса 2, он напоминает, что в своей работе Комитет неизменно призывает государства-участники вновь рассматривать вопрос о любых огово</w:t>
      </w:r>
      <w:r w:rsidRPr="009C69B3">
        <w:t>р</w:t>
      </w:r>
      <w:r w:rsidRPr="009C69B3">
        <w:t>ках, которые они сделали в отношении Пакта. Это вызвано тем, что со врем</w:t>
      </w:r>
      <w:r w:rsidRPr="009C69B3">
        <w:t>е</w:t>
      </w:r>
      <w:r w:rsidRPr="009C69B3">
        <w:t>нем ситуации меняются; кроме того, следует учитывать обращение государств – членов Организации Объединенных Наций, содержащееся в Венской деклар</w:t>
      </w:r>
      <w:r w:rsidRPr="009C69B3">
        <w:t>а</w:t>
      </w:r>
      <w:r w:rsidRPr="009C69B3">
        <w:t>ции и Программе действий 1993 года, в соответствии с которым государства должны регулярно рассматривать оговорки, сделанные ими в отношении ме</w:t>
      </w:r>
      <w:r w:rsidRPr="009C69B3">
        <w:t>ж</w:t>
      </w:r>
      <w:r w:rsidRPr="009C69B3">
        <w:t>дународных договоров по правам человека, в целях их снятия. Ввиду того что государство-участник сделало оговорки в отношении пунктов 2 </w:t>
      </w:r>
      <w:r w:rsidRPr="009C69B3">
        <w:rPr>
          <w:lang w:val="en-US"/>
        </w:rPr>
        <w:t>b</w:t>
      </w:r>
      <w:r w:rsidRPr="009C69B3">
        <w:t>) и 3 статьи 10, пункта 7 статьи 14 и пункта 1 статьи 20 Пакта в 1979 году, он с удовлетворен</w:t>
      </w:r>
      <w:r w:rsidRPr="009C69B3">
        <w:t>и</w:t>
      </w:r>
      <w:r w:rsidRPr="009C69B3">
        <w:t>ем принимает к сведению информацию относительно имеющихся планов пер</w:t>
      </w:r>
      <w:r w:rsidRPr="009C69B3">
        <w:t>е</w:t>
      </w:r>
      <w:r w:rsidRPr="009C69B3">
        <w:t>смотра оговорки к пункту 3 статьи 10, касающемуся отделения несовершенн</w:t>
      </w:r>
      <w:r w:rsidRPr="009C69B3">
        <w:t>о</w:t>
      </w:r>
      <w:r w:rsidRPr="009C69B3">
        <w:t>летних правонарушителей от совершеннолетних.</w:t>
      </w:r>
    </w:p>
    <w:p w:rsidR="004415F6" w:rsidRPr="009C69B3" w:rsidRDefault="004415F6" w:rsidP="00291E3C">
      <w:pPr>
        <w:pStyle w:val="SingleTxtGR"/>
      </w:pPr>
      <w:r w:rsidRPr="009C69B3">
        <w:t>34.</w:t>
      </w:r>
      <w:r w:rsidRPr="009C69B3">
        <w:tab/>
        <w:t>Оговорка государства-участника к пункту 7 статьи 14 свидетельствует о том, что власти не считают целесообразным пересматривать подробные пол</w:t>
      </w:r>
      <w:r w:rsidRPr="009C69B3">
        <w:t>о</w:t>
      </w:r>
      <w:r w:rsidRPr="009C69B3">
        <w:t>жения, содержащиеся во внутреннем законодательстве и касающиеся процед</w:t>
      </w:r>
      <w:r w:rsidRPr="009C69B3">
        <w:t>у</w:t>
      </w:r>
      <w:r w:rsidRPr="009C69B3">
        <w:t xml:space="preserve">ры пересмотра дел, по которым уже были вынесены решения. Поэтому он хотел бы знать, имели ли место </w:t>
      </w:r>
      <w:r>
        <w:t>в период</w:t>
      </w:r>
      <w:r w:rsidRPr="009E6F5C">
        <w:t xml:space="preserve"> </w:t>
      </w:r>
      <w:r w:rsidRPr="009C69B3">
        <w:t>с 1979 года</w:t>
      </w:r>
      <w:r>
        <w:t xml:space="preserve"> </w:t>
      </w:r>
      <w:r w:rsidRPr="009C69B3">
        <w:t>ссылки на положения внутренн</w:t>
      </w:r>
      <w:r w:rsidRPr="009C69B3">
        <w:t>е</w:t>
      </w:r>
      <w:r w:rsidRPr="009C69B3">
        <w:t>го законод</w:t>
      </w:r>
      <w:r w:rsidRPr="009C69B3">
        <w:t>а</w:t>
      </w:r>
      <w:r w:rsidRPr="009C69B3">
        <w:t>тельства, касающиеся вторичного привлечения к ответственности за одно и то же право</w:t>
      </w:r>
      <w:r>
        <w:t>нарушение</w:t>
      </w:r>
      <w:r w:rsidRPr="009C69B3">
        <w:t>. В случае положительного ответа Комитет х</w:t>
      </w:r>
      <w:r w:rsidRPr="009C69B3">
        <w:t>о</w:t>
      </w:r>
      <w:r w:rsidRPr="009C69B3">
        <w:t>тел бы ознакомиться с примерами таких дел. В случае отрицательного ответа он хотел бы высказать мнение о том, что, возможно, настало время для пересмотра ог</w:t>
      </w:r>
      <w:r w:rsidRPr="009C69B3">
        <w:t>о</w:t>
      </w:r>
      <w:r w:rsidRPr="009C69B3">
        <w:t xml:space="preserve">ворки с целью ее снятия. </w:t>
      </w:r>
    </w:p>
    <w:p w:rsidR="004415F6" w:rsidRPr="009C69B3" w:rsidRDefault="004415F6" w:rsidP="00291E3C">
      <w:pPr>
        <w:pStyle w:val="SingleTxtGR"/>
      </w:pPr>
      <w:r w:rsidRPr="009C69B3">
        <w:t>35.</w:t>
      </w:r>
      <w:r w:rsidRPr="009C69B3">
        <w:tab/>
        <w:t>Касаясь оговорки к пункту 1 статьи 20, он выражает согласие с тем, что запрещение пропаганды войны может ограничивать право на свободное выр</w:t>
      </w:r>
      <w:r w:rsidRPr="009C69B3">
        <w:t>а</w:t>
      </w:r>
      <w:r w:rsidRPr="009C69B3">
        <w:t>жение мнений. Однако он привлекает внимание государства-участника к зам</w:t>
      </w:r>
      <w:r w:rsidRPr="009C69B3">
        <w:t>е</w:t>
      </w:r>
      <w:r w:rsidRPr="009C69B3">
        <w:t>чанию общего порядка № 34 Комитета, особенно пункту 50, в котором указыв</w:t>
      </w:r>
      <w:r w:rsidRPr="009C69B3">
        <w:t>а</w:t>
      </w:r>
      <w:r w:rsidRPr="009C69B3">
        <w:t>ется, что любое ограничение, обоснованное статьей 20, должно также соотве</w:t>
      </w:r>
      <w:r w:rsidRPr="009C69B3">
        <w:t>т</w:t>
      </w:r>
      <w:r w:rsidRPr="009C69B3">
        <w:t>ствовать пункту 3 статьи 19. Ввиду того что данное замечание общего порядка является результатом многолетнего опыта работы Комитета, он спрашивает, не может ли содержащееся в пункте 50 утверждение послужить достаточным о</w:t>
      </w:r>
      <w:r w:rsidRPr="009C69B3">
        <w:t>с</w:t>
      </w:r>
      <w:r w:rsidRPr="009C69B3">
        <w:t>нованием для снятия государством-участником оговорки в отношении пункта 1 статьи 20.</w:t>
      </w:r>
    </w:p>
    <w:p w:rsidR="004415F6" w:rsidRPr="009C69B3" w:rsidRDefault="004415F6" w:rsidP="00291E3C">
      <w:pPr>
        <w:pStyle w:val="SingleTxtGR"/>
      </w:pPr>
      <w:r w:rsidRPr="009C69B3">
        <w:t>36.</w:t>
      </w:r>
      <w:r w:rsidRPr="009C69B3">
        <w:tab/>
        <w:t>В связи с вопросом 8 из перечня вопросов он отмечает, что пункты 66 и 67 периодического доклада содержат наиболее ясное признание различия ме</w:t>
      </w:r>
      <w:r w:rsidRPr="009C69B3">
        <w:t>ж</w:t>
      </w:r>
      <w:r w:rsidRPr="009C69B3">
        <w:t>ду гендерным равенством де-юре и де-факто со стороны какого бы то ни было правительства, которое ему когда-либо доводилось видеть. Комитету было бы интересно ознакомиться с конкретными результатами реализации Плана дейс</w:t>
      </w:r>
      <w:r w:rsidRPr="009C69B3">
        <w:t>т</w:t>
      </w:r>
      <w:r w:rsidRPr="009C69B3">
        <w:t>вий по обеспечению гендерного равенства и с уроками, извлеченными из ос</w:t>
      </w:r>
      <w:r w:rsidRPr="009C69B3">
        <w:t>у</w:t>
      </w:r>
      <w:r w:rsidRPr="009C69B3">
        <w:t>ществления в 2006–2011 годах плана действий, касающегося сексуального н</w:t>
      </w:r>
      <w:r w:rsidRPr="009C69B3">
        <w:t>а</w:t>
      </w:r>
      <w:r w:rsidRPr="009C69B3">
        <w:t>силия и насилия между лицами, находящимися в близких отношениях. Он спрашивает, какие негативные гендерные стереотипы считаются наиболее у</w:t>
      </w:r>
      <w:r w:rsidRPr="009C69B3">
        <w:t>с</w:t>
      </w:r>
      <w:r w:rsidRPr="009C69B3">
        <w:t xml:space="preserve">тойчивыми в государстве-участнике и какие результаты дали меры по борьбе с негативными гендерными стереотипами. </w:t>
      </w:r>
    </w:p>
    <w:p w:rsidR="004415F6" w:rsidRPr="009C69B3" w:rsidRDefault="004415F6" w:rsidP="00291E3C">
      <w:pPr>
        <w:pStyle w:val="SingleTxtGR"/>
      </w:pPr>
      <w:r w:rsidRPr="009C69B3">
        <w:t>37.</w:t>
      </w:r>
      <w:r w:rsidRPr="009C69B3">
        <w:tab/>
        <w:t>В связи с ответом на вопрос 9 он спрашивает, почему осуществление р</w:t>
      </w:r>
      <w:r w:rsidRPr="009C69B3">
        <w:t>е</w:t>
      </w:r>
      <w:r w:rsidRPr="009C69B3">
        <w:t>шений Комитета по рассмотрению жалоб в связи с гендерным равенством зав</w:t>
      </w:r>
      <w:r w:rsidRPr="009C69B3">
        <w:t>и</w:t>
      </w:r>
      <w:r w:rsidRPr="009C69B3">
        <w:t>сит от лиц, которые обратились с жалобой. Он также просит членов делегации прокомментировать сообщение о том, что правительство не всегда соглашается с решениями этого Комитета и вместо этого передает дела на рассмотрение с</w:t>
      </w:r>
      <w:r w:rsidRPr="009C69B3">
        <w:t>у</w:t>
      </w:r>
      <w:r w:rsidRPr="009C69B3">
        <w:t>дов. Было бы интересно узнать, какие наказания будут вынесены в 2013 году в отношении компаний, которые нарушают новые положения Закона о частных компаниях с ограниченной ответственностью, предусматривающие расширение представленности женщин в советах директоров компаний. Он спрашивает, п</w:t>
      </w:r>
      <w:r w:rsidRPr="009C69B3">
        <w:t>о</w:t>
      </w:r>
      <w:r w:rsidRPr="009C69B3">
        <w:t>чему разница в оплате труда мужчин и женщин, судя по всему, увеличивается и каким образом законопроект о нормах в области равной оплаты труда в случае его принятия может способствовать если не его ликвидации, то по крайней м</w:t>
      </w:r>
      <w:r w:rsidRPr="009C69B3">
        <w:t>е</w:t>
      </w:r>
      <w:r w:rsidRPr="009C69B3">
        <w:t>ре сокращению.</w:t>
      </w:r>
    </w:p>
    <w:p w:rsidR="004415F6" w:rsidRPr="009C69B3" w:rsidRDefault="004415F6" w:rsidP="00291E3C">
      <w:pPr>
        <w:pStyle w:val="SingleTxtGR"/>
      </w:pPr>
      <w:r w:rsidRPr="009C69B3">
        <w:t>38.</w:t>
      </w:r>
      <w:r w:rsidRPr="009C69B3">
        <w:tab/>
      </w:r>
      <w:r w:rsidRPr="009C69B3">
        <w:rPr>
          <w:b/>
        </w:rPr>
        <w:t>Г-н Ивасава</w:t>
      </w:r>
      <w:r w:rsidRPr="009C69B3">
        <w:t xml:space="preserve"> приветствует тот факт, что состав делегации отражает н</w:t>
      </w:r>
      <w:r w:rsidRPr="009C69B3">
        <w:t>е</w:t>
      </w:r>
      <w:r w:rsidRPr="009C69B3">
        <w:t>значительный гендерный разрыв в государстве-участнике по сравнению со мн</w:t>
      </w:r>
      <w:r w:rsidRPr="009C69B3">
        <w:t>о</w:t>
      </w:r>
      <w:r w:rsidRPr="009C69B3">
        <w:t>гими другими странами. В связи с вопросом 3 из перечня вопросов он приве</w:t>
      </w:r>
      <w:r w:rsidRPr="009C69B3">
        <w:t>т</w:t>
      </w:r>
      <w:r w:rsidRPr="009C69B3">
        <w:t>ствует сообщение о том, что правительство планирует включить все договоры по правам человека, участницей которых является Исландия, во внутреннее з</w:t>
      </w:r>
      <w:r w:rsidRPr="009C69B3">
        <w:t>а</w:t>
      </w:r>
      <w:r w:rsidRPr="009C69B3">
        <w:t>конодательство. Комитет хотел бы знать, каково общее мнение членов парл</w:t>
      </w:r>
      <w:r w:rsidRPr="009C69B3">
        <w:t>а</w:t>
      </w:r>
      <w:r w:rsidRPr="009C69B3">
        <w:t>мента по данному вопросу. Было бы легче включить во внутреннее законод</w:t>
      </w:r>
      <w:r w:rsidRPr="009C69B3">
        <w:t>а</w:t>
      </w:r>
      <w:r w:rsidRPr="009C69B3">
        <w:t>тельство положения Пакта, чем положения Конвенции о правах ребенка, ввиду того что права, защита которых обеспечивается Пактом, совпадают с теми, к</w:t>
      </w:r>
      <w:r w:rsidRPr="009C69B3">
        <w:t>о</w:t>
      </w:r>
      <w:r w:rsidRPr="009C69B3">
        <w:t>торые содержатся в Европейской конвенции о правах человека, уже включенной в исландское законодательство. Поэтому он интересуется, почему парламент отдает предпочтение включению в законодательство Конвенции о правах р</w:t>
      </w:r>
      <w:r w:rsidRPr="009C69B3">
        <w:t>е</w:t>
      </w:r>
      <w:r w:rsidRPr="009C69B3">
        <w:t>бенка.</w:t>
      </w:r>
    </w:p>
    <w:p w:rsidR="004415F6" w:rsidRPr="009C69B3" w:rsidRDefault="004415F6" w:rsidP="00291E3C">
      <w:pPr>
        <w:pStyle w:val="SingleTxtGR"/>
      </w:pPr>
      <w:r w:rsidRPr="009C69B3">
        <w:t>39.</w:t>
      </w:r>
      <w:r w:rsidRPr="009C69B3">
        <w:tab/>
        <w:t>Он приветствует примеры дел, в которых законодатели учитывали пол</w:t>
      </w:r>
      <w:r w:rsidRPr="009C69B3">
        <w:t>о</w:t>
      </w:r>
      <w:r w:rsidRPr="009C69B3">
        <w:t>жения Пакта при принятии новых законов, и дел, в которых на положения Па</w:t>
      </w:r>
      <w:r w:rsidRPr="009C69B3">
        <w:t>к</w:t>
      </w:r>
      <w:r w:rsidRPr="009C69B3">
        <w:t>та ссылались в судах. Было бы полезно получить дополнительную информацию по делу</w:t>
      </w:r>
      <w:r w:rsidRPr="009C69B3">
        <w:rPr>
          <w:lang w:val="en-US"/>
        </w:rPr>
        <w:t> </w:t>
      </w:r>
      <w:r w:rsidRPr="009C69B3">
        <w:t>№ 125/2000, особенно в том, что касается влияния статьи 26 Пакта на исход рассмотрения этого дела. Он просит членов делегации подтвердить, что власти Исландии, в том числе суды, обязаны трактовать внутренние законы, включая Конституцию, в соответствии с положениями Пакта. Было бы интере</w:t>
      </w:r>
      <w:r w:rsidRPr="009C69B3">
        <w:t>с</w:t>
      </w:r>
      <w:r w:rsidRPr="009C69B3">
        <w:t>но узнать, высказывал ли Омбудсмен когда-либо свое мнение о том, что тот или иной внутренний закон не соответствует международным договорам по правам человека, которые были ратифицированы государством-участником.</w:t>
      </w:r>
    </w:p>
    <w:p w:rsidR="004415F6" w:rsidRPr="009C69B3" w:rsidRDefault="004415F6" w:rsidP="00291E3C">
      <w:pPr>
        <w:pStyle w:val="SingleTxtGR"/>
      </w:pPr>
      <w:r w:rsidRPr="009C69B3">
        <w:t>40.</w:t>
      </w:r>
      <w:r w:rsidRPr="009C69B3">
        <w:tab/>
        <w:t>Касаясь вопроса 4, он просит представить обновленную информацию, к</w:t>
      </w:r>
      <w:r w:rsidRPr="009C69B3">
        <w:t>а</w:t>
      </w:r>
      <w:r w:rsidRPr="009C69B3">
        <w:t>сающуюся рассмотрения государством-участником возможности создания н</w:t>
      </w:r>
      <w:r w:rsidRPr="009C69B3">
        <w:t>а</w:t>
      </w:r>
      <w:r w:rsidRPr="009C69B3">
        <w:t>ционального правозащитного учреждения в соответствии с Парижскими при</w:t>
      </w:r>
      <w:r w:rsidRPr="009C69B3">
        <w:t>н</w:t>
      </w:r>
      <w:r w:rsidRPr="009C69B3">
        <w:t>ципами. Было бы полезно узнать, в какие сроки парламент планирует принять решение по вопросу о создании подобного учреждения. Было бы также полезно получить дополнительную информацию относительно деятельности и роли И</w:t>
      </w:r>
      <w:r w:rsidRPr="009C69B3">
        <w:t>с</w:t>
      </w:r>
      <w:r w:rsidRPr="009C69B3">
        <w:t>ландского центра по правам человека, а также о финансовой помощи прав</w:t>
      </w:r>
      <w:r w:rsidRPr="009C69B3">
        <w:t>и</w:t>
      </w:r>
      <w:r w:rsidRPr="009C69B3">
        <w:t>тельства Центру, оказываемой с 2008 года.</w:t>
      </w:r>
    </w:p>
    <w:p w:rsidR="004415F6" w:rsidRPr="009C69B3" w:rsidRDefault="004415F6" w:rsidP="00291E3C">
      <w:pPr>
        <w:pStyle w:val="SingleTxtGR"/>
      </w:pPr>
      <w:r w:rsidRPr="009C69B3">
        <w:t>41.</w:t>
      </w:r>
      <w:r w:rsidRPr="009C69B3">
        <w:tab/>
        <w:t>Касаясь вопроса 5, он спрашивает, будет ли внесен в парламент осенью 2012 года законопроект, предусматривающий приведение внутреннего закон</w:t>
      </w:r>
      <w:r w:rsidRPr="009C69B3">
        <w:t>о</w:t>
      </w:r>
      <w:r w:rsidRPr="009C69B3">
        <w:t>дательства в соответствие с директивами Европейской комиссии по вопросам борьбы с дискриминацией на рынке труда. Он хотел бы знать, предусматривает ли этот законопроект лишь включение обеих директив в законодательство И</w:t>
      </w:r>
      <w:r w:rsidRPr="009C69B3">
        <w:t>с</w:t>
      </w:r>
      <w:r w:rsidRPr="009C69B3">
        <w:t>ландии, не создавая при этом всеобъемлющего антидискриминационного зак</w:t>
      </w:r>
      <w:r w:rsidRPr="009C69B3">
        <w:t>о</w:t>
      </w:r>
      <w:r w:rsidRPr="009C69B3">
        <w:t>нодательства в целях борьбы с дискриминацией во всех областях жизни. Если это так, то ему хотелось бы знать, планирует ли государство-участник принять такое всеобъемлющее законодательство, и если нет, то по какой причине.</w:t>
      </w:r>
    </w:p>
    <w:p w:rsidR="004415F6" w:rsidRPr="009C69B3" w:rsidRDefault="004415F6" w:rsidP="00291E3C">
      <w:pPr>
        <w:pStyle w:val="SingleTxtGR"/>
      </w:pPr>
      <w:r w:rsidRPr="009C69B3">
        <w:t>42.</w:t>
      </w:r>
      <w:r w:rsidRPr="009C69B3">
        <w:tab/>
        <w:t>Следует представить дополнительную информацию относительно пре</w:t>
      </w:r>
      <w:r w:rsidRPr="009C69B3">
        <w:t>д</w:t>
      </w:r>
      <w:r w:rsidRPr="009C69B3">
        <w:t>полагаемых функций комитета по рассмотрению жалоб на дискриминацию и координатора по общим вопросам борьбы с дискриминацией при Центре по обеспечению гендерного равенства. Он также хотел бы знать, планирует ли правительство внести поправки в статьи 233 а) и 180 Общего уголовного коде</w:t>
      </w:r>
      <w:r w:rsidRPr="009C69B3">
        <w:t>к</w:t>
      </w:r>
      <w:r w:rsidRPr="009C69B3">
        <w:t>са, с тем чтобы обеспечить защиту транссексуалов.</w:t>
      </w:r>
    </w:p>
    <w:p w:rsidR="004415F6" w:rsidRPr="009C69B3" w:rsidRDefault="004415F6" w:rsidP="00291E3C">
      <w:pPr>
        <w:pStyle w:val="SingleTxtGR"/>
      </w:pPr>
      <w:r w:rsidRPr="009C69B3">
        <w:t>43.</w:t>
      </w:r>
      <w:r w:rsidRPr="009C69B3">
        <w:tab/>
      </w:r>
      <w:r w:rsidRPr="009C69B3">
        <w:rPr>
          <w:b/>
        </w:rPr>
        <w:t>Г-н Нойман</w:t>
      </w:r>
      <w:r w:rsidRPr="009C69B3">
        <w:t>, напоминая, что Исландия не сделала оговорок в отношении пункта 2 статьи 20 Пакта, и учитывая недавно опубликованный доклад Евр</w:t>
      </w:r>
      <w:r w:rsidRPr="009C69B3">
        <w:t>о</w:t>
      </w:r>
      <w:r w:rsidRPr="009C69B3">
        <w:t>пейской комиссии по борьбе с расизмом и нетерпимостью, спрашивает, пред</w:t>
      </w:r>
      <w:r w:rsidRPr="009C69B3">
        <w:t>у</w:t>
      </w:r>
      <w:r w:rsidRPr="009C69B3">
        <w:t>сматривает ли новая система контроля за средствами массовой информации н</w:t>
      </w:r>
      <w:r w:rsidRPr="009C69B3">
        <w:t>а</w:t>
      </w:r>
      <w:r w:rsidRPr="009C69B3">
        <w:t>казание в связи с подстрекательством к насилию или к дискриминации и пр</w:t>
      </w:r>
      <w:r w:rsidRPr="009C69B3">
        <w:t>и</w:t>
      </w:r>
      <w:r w:rsidRPr="009C69B3">
        <w:t>меняются ли они лишь в отношении институциональных субъектов, а не о</w:t>
      </w:r>
      <w:r w:rsidRPr="009C69B3">
        <w:t>т</w:t>
      </w:r>
      <w:r w:rsidRPr="009C69B3">
        <w:t>дельных лиц, которые пользуются Интернетом для совершения незаконных действий. С учетом ответов правительства на вопросы 5 и 6 из перечня вопр</w:t>
      </w:r>
      <w:r w:rsidRPr="009C69B3">
        <w:t>о</w:t>
      </w:r>
      <w:r w:rsidRPr="009C69B3">
        <w:t>сов он спрашивает, не считают ли члены делегации, что требуется принятие д</w:t>
      </w:r>
      <w:r w:rsidRPr="009C69B3">
        <w:t>о</w:t>
      </w:r>
      <w:r w:rsidRPr="009C69B3">
        <w:t>полнительных мер для широкой пропаганды принципа, согласно которому ди</w:t>
      </w:r>
      <w:r w:rsidRPr="009C69B3">
        <w:t>с</w:t>
      </w:r>
      <w:r w:rsidRPr="009C69B3">
        <w:t>криминация в отношении иностранных граждан при назначении членов совета директоров открытых предприятий является недопустимой, и что планирует предпринять правительство в этой связи.</w:t>
      </w:r>
    </w:p>
    <w:p w:rsidR="004415F6" w:rsidRDefault="004415F6" w:rsidP="00291E3C">
      <w:pPr>
        <w:pStyle w:val="SingleTxtGR"/>
      </w:pPr>
      <w:r>
        <w:t>44.</w:t>
      </w:r>
      <w:r>
        <w:tab/>
        <w:t>Приветствуя меры по интеграции, о которых упоминает правительство, он выражает озабоченность в связи с ослаблением усилий в этой области в сложившихся экономических условиях из-за нехватки финансирования, вкл</w:t>
      </w:r>
      <w:r>
        <w:t>ю</w:t>
      </w:r>
      <w:r>
        <w:t>чая преподавание исландского языка и курсы по ликвидации неграмотн</w:t>
      </w:r>
      <w:r>
        <w:t>о</w:t>
      </w:r>
      <w:r>
        <w:t>сти. Он спрашивает, известно ли правительству об этой проблеме и какие меры оно планирует принять.</w:t>
      </w:r>
    </w:p>
    <w:p w:rsidR="004415F6" w:rsidRDefault="004415F6" w:rsidP="00291E3C">
      <w:pPr>
        <w:pStyle w:val="SingleTxtGR"/>
      </w:pPr>
      <w:r>
        <w:t>45.</w:t>
      </w:r>
      <w:r>
        <w:tab/>
        <w:t>В связи с вопросом о подстрекательстве к ненависти и дискриминации в отношении, в частности, мусульман Комитет получил сообщения о задержке более чем на десятилетие с предоставлением разрешения на строительство м</w:t>
      </w:r>
      <w:r>
        <w:t>е</w:t>
      </w:r>
      <w:r>
        <w:t>чети из-за протестов граждан против её строительства и задержке с предоста</w:t>
      </w:r>
      <w:r>
        <w:t>в</w:t>
      </w:r>
      <w:r>
        <w:t>лением разрешения на строительство исламского культурного центра. Он пр</w:t>
      </w:r>
      <w:r>
        <w:t>о</w:t>
      </w:r>
      <w:r>
        <w:t>сит членов делегации дать ответ в связи с выраженной озабоченностью по п</w:t>
      </w:r>
      <w:r>
        <w:t>о</w:t>
      </w:r>
      <w:r>
        <w:t>воду того, что задержки стали результатом дискриминационного отношения. Какие меры принимает правительство в целях содействия завершению проце</w:t>
      </w:r>
      <w:r>
        <w:t>с</w:t>
      </w:r>
      <w:r>
        <w:t>са пл</w:t>
      </w:r>
      <w:r>
        <w:t>а</w:t>
      </w:r>
      <w:r>
        <w:t>нирования на муниципальном уровне?</w:t>
      </w:r>
    </w:p>
    <w:p w:rsidR="004415F6" w:rsidRDefault="004415F6" w:rsidP="00291E3C">
      <w:pPr>
        <w:pStyle w:val="SingleTxtGR"/>
      </w:pPr>
      <w:r>
        <w:t>46.</w:t>
      </w:r>
      <w:r>
        <w:tab/>
      </w:r>
      <w:r>
        <w:rPr>
          <w:b/>
        </w:rPr>
        <w:t>Г-жа Шане</w:t>
      </w:r>
      <w:r>
        <w:t>, касаясь вопроса, относящегося к статье 9 Пакта, который не фигурирует в перечне вопросов, просит дать уточнение в связи с доступом лиц, содержащихся под стражей, к юридическим услугам или медицинской пом</w:t>
      </w:r>
      <w:r>
        <w:t>о</w:t>
      </w:r>
      <w:r>
        <w:t xml:space="preserve">щи. Она хотела бы знать, в какой момент после задержания то или иное лицо может получить доступ к адвокату или врачу. </w:t>
      </w:r>
    </w:p>
    <w:p w:rsidR="004415F6" w:rsidRDefault="004415F6" w:rsidP="00291E3C">
      <w:pPr>
        <w:pStyle w:val="SingleTxtGR"/>
      </w:pPr>
      <w:r>
        <w:t>47.</w:t>
      </w:r>
      <w:r>
        <w:tab/>
        <w:t>Касаясь досудебного содержания под стражей, она просит уточнить, м</w:t>
      </w:r>
      <w:r>
        <w:t>о</w:t>
      </w:r>
      <w:r>
        <w:t>жет ли обвиняемый быть отпущен под залог, если правонарушение, в котором он или она обвиняется, наказывается лишь штрафом. Ей трудно представить себе, что то или иное лицо может содержаться под стражей, если вменяемое ему или ей в вину правонарушение не предусматривает наказания в виде лиш</w:t>
      </w:r>
      <w:r>
        <w:t>е</w:t>
      </w:r>
      <w:r>
        <w:t xml:space="preserve">ния свободы. Возможно, в тексте доклада содержится ошибка. </w:t>
      </w:r>
    </w:p>
    <w:p w:rsidR="004415F6" w:rsidRDefault="004415F6" w:rsidP="00291E3C">
      <w:pPr>
        <w:pStyle w:val="SingleTxtGR"/>
      </w:pPr>
      <w:r>
        <w:t>48.</w:t>
      </w:r>
      <w:r>
        <w:tab/>
        <w:t>В докладе приводится немало ссылок на законодательство по уголовно-процессуальным вопросам, с которым члены Комитета не имеют возможности ознакомиться. Она просит делегацию подробнее рассказать о соответствующих новых законодательных положениях.</w:t>
      </w:r>
    </w:p>
    <w:p w:rsidR="004415F6" w:rsidRDefault="004415F6" w:rsidP="00291E3C">
      <w:pPr>
        <w:pStyle w:val="SingleTxtGR"/>
      </w:pPr>
      <w:r>
        <w:t>49.</w:t>
      </w:r>
      <w:r>
        <w:tab/>
      </w:r>
      <w:r>
        <w:rPr>
          <w:b/>
        </w:rPr>
        <w:t>Г-н Бен Ашур</w:t>
      </w:r>
      <w:r>
        <w:t>, касаясь вопроса 7 из перечня вопросов, спрашивает, пр</w:t>
      </w:r>
      <w:r>
        <w:t>е</w:t>
      </w:r>
      <w:r>
        <w:t>доставляют ли муниципальные органы власти субсидии для мест отправления религиозного культа без какого-либо разрешения. Насколько он понимает, м</w:t>
      </w:r>
      <w:r>
        <w:t>у</w:t>
      </w:r>
      <w:r>
        <w:t>сульманские общины также имеют возможность непосредственно приобр</w:t>
      </w:r>
      <w:r>
        <w:t>е</w:t>
      </w:r>
      <w:r>
        <w:t>тать земельные участки. Во всех ли случаях соблюдается правило, в соотве</w:t>
      </w:r>
      <w:r>
        <w:t>т</w:t>
      </w:r>
      <w:r>
        <w:t>ствии с которым земля должна предоставляться бесплатно религиозным общинам для строительства культовых зданий?</w:t>
      </w:r>
    </w:p>
    <w:p w:rsidR="004415F6" w:rsidRDefault="004415F6" w:rsidP="00291E3C">
      <w:pPr>
        <w:pStyle w:val="SingleTxtGR"/>
      </w:pPr>
      <w:r>
        <w:t>50.</w:t>
      </w:r>
      <w:r>
        <w:tab/>
      </w:r>
      <w:r>
        <w:rPr>
          <w:b/>
        </w:rPr>
        <w:t>Г-н Сарсембаев</w:t>
      </w:r>
      <w:r>
        <w:t xml:space="preserve"> спрашивает, не считается ли устаревшей статья 33 Ко</w:t>
      </w:r>
      <w:r>
        <w:t>н</w:t>
      </w:r>
      <w:r>
        <w:t>ституции Исландии, которая гласит, что граждане не имеют права голоса, если они не обладают выдержанным характером или если существуют вопросы в о</w:t>
      </w:r>
      <w:r>
        <w:t>т</w:t>
      </w:r>
      <w:r>
        <w:t xml:space="preserve">ношении их собственности, или же она по-прежнему применяется. Если такая статья действительно все еще применяется, не считают ли члены делегации, что она носит недемократический характер? </w:t>
      </w:r>
    </w:p>
    <w:p w:rsidR="004415F6" w:rsidRDefault="004415F6" w:rsidP="00291E3C">
      <w:pPr>
        <w:pStyle w:val="SingleTxtGR"/>
      </w:pPr>
      <w:r>
        <w:t>51.</w:t>
      </w:r>
      <w:r>
        <w:tab/>
      </w:r>
      <w:r>
        <w:rPr>
          <w:b/>
        </w:rPr>
        <w:t>Г-жа Хьяультадоттир</w:t>
      </w:r>
      <w:r>
        <w:t xml:space="preserve"> (Исландия) говорит, что задержка с представлен</w:t>
      </w:r>
      <w:r>
        <w:t>и</w:t>
      </w:r>
      <w:r>
        <w:t>ем доклада вызвана масштабными реформами правительства, включая создание нового Министерства внутренних дел, и приносит свои извинения Комитету. Делегация принимает к сведению замечания относительно необходимости в</w:t>
      </w:r>
      <w:r>
        <w:t>ы</w:t>
      </w:r>
      <w:r>
        <w:t>полнять руководящие принципы и обновлять базовые документы и заверяет членов Комитета в том, что соответствующие меры будут приняты в будущем. Соображения Комитета по делу № </w:t>
      </w:r>
      <w:r w:rsidRPr="00F50E7E">
        <w:t>1306/2004</w:t>
      </w:r>
      <w:r>
        <w:t xml:space="preserve"> способствовали продолжающимся в Исландии дебатам на тему о будущем системы квот в секторе рыболовства. В то же время она принимает к сведению замечания Комитета и вынесет да</w:t>
      </w:r>
      <w:r>
        <w:t>н</w:t>
      </w:r>
      <w:r>
        <w:t>ный вопрос на обсуждение в парламенте.</w:t>
      </w:r>
    </w:p>
    <w:p w:rsidR="004415F6" w:rsidRDefault="004415F6" w:rsidP="00291E3C">
      <w:pPr>
        <w:pStyle w:val="SingleTxtGR"/>
      </w:pPr>
      <w:r>
        <w:t>52.</w:t>
      </w:r>
      <w:r>
        <w:tab/>
        <w:t>В связи с вопросом об оговорках Исландии к Пакту она отсылает членов Комитета к ответам на перечень вопросов и говорит, что все оговорки будут о</w:t>
      </w:r>
      <w:r>
        <w:t>б</w:t>
      </w:r>
      <w:r>
        <w:t>суждены в ходе процесса подготовки Национального плана действий и что К</w:t>
      </w:r>
      <w:r>
        <w:t>о</w:t>
      </w:r>
      <w:r>
        <w:t>митет будет информирован об их результатах.</w:t>
      </w:r>
    </w:p>
    <w:p w:rsidR="004415F6" w:rsidRDefault="004415F6" w:rsidP="00291E3C">
      <w:pPr>
        <w:pStyle w:val="SingleTxtGR"/>
      </w:pPr>
      <w:r>
        <w:t>53.</w:t>
      </w:r>
      <w:r>
        <w:tab/>
        <w:t>В связи с вопросом о включении международных договоров в национал</w:t>
      </w:r>
      <w:r>
        <w:t>ь</w:t>
      </w:r>
      <w:r>
        <w:t>ную правовую базу она упоминает о ранее сделанном ею заявлении и о соде</w:t>
      </w:r>
      <w:r>
        <w:t>р</w:t>
      </w:r>
      <w:r>
        <w:t>жащемся в докладе программном заявлении. На основе обсуждений вопросов политики, которые проходили в предыдущем году, она делает вывод о том, что имеется политическая воля в отношении включения всех международных дог</w:t>
      </w:r>
      <w:r>
        <w:t>о</w:t>
      </w:r>
      <w:r>
        <w:t>воров по правам человека, ратифицированных Исландией, в национальное з</w:t>
      </w:r>
      <w:r>
        <w:t>а</w:t>
      </w:r>
      <w:r>
        <w:t>конодательство. В то же время необходимо учитывать дуалистическую конце</w:t>
      </w:r>
      <w:r>
        <w:t>п</w:t>
      </w:r>
      <w:r>
        <w:t>цию, которой придерживается Исландия, и положения ее Конституции. Ислан</w:t>
      </w:r>
      <w:r>
        <w:t>д</w:t>
      </w:r>
      <w:r>
        <w:t>ские суды обычно толкуют внутренние законы в соответствии с положениями международно-правовых документов, хотя не существует какого-то конкретного правового обязательства в этом отношении. В настоящее время правительство занимается подготовкой Национального плана действий, в котором бы подро</w:t>
      </w:r>
      <w:r>
        <w:t>б</w:t>
      </w:r>
      <w:r>
        <w:t>но излагались пути реализации сделанных правительством программных зая</w:t>
      </w:r>
      <w:r>
        <w:t>в</w:t>
      </w:r>
      <w:r>
        <w:t>лений.</w:t>
      </w:r>
    </w:p>
    <w:p w:rsidR="004415F6" w:rsidRDefault="004415F6" w:rsidP="00291E3C">
      <w:pPr>
        <w:pStyle w:val="SingleTxtGR"/>
      </w:pPr>
      <w:r>
        <w:t>54.</w:t>
      </w:r>
      <w:r>
        <w:tab/>
        <w:t>В связи с вопросом о вкладе НПО в правозащитную деятельность в И</w:t>
      </w:r>
      <w:r>
        <w:t>с</w:t>
      </w:r>
      <w:r>
        <w:t>ландии она говорит, что их роль состоит, среди прочего, в конструктивной кр</w:t>
      </w:r>
      <w:r>
        <w:t>и</w:t>
      </w:r>
      <w:r>
        <w:t>тике действий властей, публикации "параллельных докладов" договорным о</w:t>
      </w:r>
      <w:r>
        <w:t>р</w:t>
      </w:r>
      <w:r>
        <w:t>ганам, статей и других материалов, а также в проведении семинаров и лекций. Исландские власти не препятствуют деятельности НПО, которые, по ее мн</w:t>
      </w:r>
      <w:r>
        <w:t>е</w:t>
      </w:r>
      <w:r>
        <w:t>нию, функционируют эффективным образом. Исландия не располагает спец</w:t>
      </w:r>
      <w:r>
        <w:t>и</w:t>
      </w:r>
      <w:r>
        <w:t>альным независимым правозащитным учреждением, которое было бы создано в соответствии с Парижскими принципами.</w:t>
      </w:r>
    </w:p>
    <w:p w:rsidR="004415F6" w:rsidRDefault="004415F6" w:rsidP="00291E3C">
      <w:pPr>
        <w:pStyle w:val="SingleTxtGR"/>
      </w:pPr>
      <w:r>
        <w:t>55.</w:t>
      </w:r>
      <w:r>
        <w:tab/>
      </w:r>
      <w:r>
        <w:rPr>
          <w:b/>
        </w:rPr>
        <w:t>Г-жа Бьярнадоттир</w:t>
      </w:r>
      <w:r>
        <w:t xml:space="preserve"> (Исландия) говорит, что уроки, извлеченные из пе</w:t>
      </w:r>
      <w:r>
        <w:t>р</w:t>
      </w:r>
      <w:r>
        <w:t xml:space="preserve">вого плана действий по вопросам бытового и сексуального насилия, который был подкреплен обширным исследованием, были использованы при подготовке второго общего плана действий, </w:t>
      </w:r>
      <w:r w:rsidRPr="003543B1">
        <w:t>предусматривающего</w:t>
      </w:r>
      <w:r>
        <w:t xml:space="preserve"> создание некоторых структур на уровне правительства и местных органов власти, </w:t>
      </w:r>
      <w:r w:rsidRPr="003543B1">
        <w:t xml:space="preserve">который </w:t>
      </w:r>
      <w:r>
        <w:t>практ</w:t>
      </w:r>
      <w:r>
        <w:t>и</w:t>
      </w:r>
      <w:r>
        <w:t>чески готов. К числу других проектов относятся программа под названием "Мужчины берут ответственность на себя" и меры, призванные побудить мун</w:t>
      </w:r>
      <w:r>
        <w:t>и</w:t>
      </w:r>
      <w:r>
        <w:t>ципальные органы подготовить свои собственные планы действий по генде</w:t>
      </w:r>
      <w:r>
        <w:t>р</w:t>
      </w:r>
      <w:r>
        <w:t>ным вопросам, как это уже сделали два наиболее крупных муниципальных о</w:t>
      </w:r>
      <w:r>
        <w:t>к</w:t>
      </w:r>
      <w:r>
        <w:t>руга. В связи с вопросом о негативных гендерных стереотипах она говорит, что население Исландии знакомо с проблемами гендерного равенства и что с</w:t>
      </w:r>
      <w:r>
        <w:t>а</w:t>
      </w:r>
      <w:r>
        <w:t>мыми распространенными стереотипами являются ассоциативные, когда та или иная профессия, например медсестра или строитель, ассоциируется с опред</w:t>
      </w:r>
      <w:r>
        <w:t>е</w:t>
      </w:r>
      <w:r>
        <w:t>ленным полом.</w:t>
      </w:r>
    </w:p>
    <w:p w:rsidR="004415F6" w:rsidRDefault="004415F6" w:rsidP="00291E3C">
      <w:pPr>
        <w:pStyle w:val="SingleTxtGR"/>
      </w:pPr>
      <w:r>
        <w:t>56.</w:t>
      </w:r>
      <w:r>
        <w:tab/>
        <w:t>Министерство социального благосостояния вскоре завершит разработку антидискриминационного законодательства, которое будет внесено в парламент до конца года. Это новое законодательство с самого начала разрабатывалось в целях включения директив ЕС в национальное законодательство, однако на с</w:t>
      </w:r>
      <w:r>
        <w:t>а</w:t>
      </w:r>
      <w:r>
        <w:t>мом деле оно будет носить еще более всеобъемлющий характер.</w:t>
      </w:r>
    </w:p>
    <w:p w:rsidR="004415F6" w:rsidRDefault="004415F6" w:rsidP="00291E3C">
      <w:pPr>
        <w:pStyle w:val="SingleTxtGR"/>
      </w:pPr>
      <w:r>
        <w:t>57.</w:t>
      </w:r>
      <w:r>
        <w:tab/>
        <w:t>В том, что касается положений о высказываниях, разжигающих нен</w:t>
      </w:r>
      <w:r>
        <w:t>а</w:t>
      </w:r>
      <w:r>
        <w:t>висть, правительство в своих ответах на перечень вопросов заявило, что была высказана озабоченность по поводу эффективности действующих правовых п</w:t>
      </w:r>
      <w:r>
        <w:t>о</w:t>
      </w:r>
      <w:r>
        <w:t>ложений. Среди мер, принятых для решения этой проблемы, фигурирует пре</w:t>
      </w:r>
      <w:r>
        <w:t>д</w:t>
      </w:r>
      <w:r>
        <w:t>ложенная поправка к законопроекту о средствах массовой информации, кот</w:t>
      </w:r>
      <w:r>
        <w:t>о</w:t>
      </w:r>
      <w:r>
        <w:t>рый парламент не принял. Высказанная в Комитете озабоченность была прин</w:t>
      </w:r>
      <w:r>
        <w:t>я</w:t>
      </w:r>
      <w:r>
        <w:t>та к сведению, и правительство сделает все необходимое для обеспечения пр</w:t>
      </w:r>
      <w:r>
        <w:t>и</w:t>
      </w:r>
      <w:r>
        <w:t>нятия эффективных законов, касающихся выступлений, разжигающих нен</w:t>
      </w:r>
      <w:r>
        <w:t>а</w:t>
      </w:r>
      <w:r>
        <w:t>висть.</w:t>
      </w:r>
    </w:p>
    <w:p w:rsidR="004415F6" w:rsidRDefault="004415F6" w:rsidP="00291E3C">
      <w:pPr>
        <w:pStyle w:val="SingleTxtGR"/>
      </w:pPr>
      <w:r>
        <w:t>58.</w:t>
      </w:r>
      <w:r>
        <w:tab/>
        <w:t>Вызывают озабоченность последствия финансового кризиса для предл</w:t>
      </w:r>
      <w:r>
        <w:t>а</w:t>
      </w:r>
      <w:r>
        <w:t>гаемых иностранцам возможностей по изучению исландского языка в рамках национальных мер по интеграции. Усилия правительства сосредоточены гла</w:t>
      </w:r>
      <w:r>
        <w:t>в</w:t>
      </w:r>
      <w:r>
        <w:t>ным образом на молодежи, и Исландия просила Организацию экономического сотрудничества и развития об оказании помощи в осуществлении проекта, имеющего целью добиться, чтобы молодежь из числа иностранцев не покидала среднюю школу.</w:t>
      </w:r>
    </w:p>
    <w:p w:rsidR="004415F6" w:rsidRDefault="004415F6" w:rsidP="00291E3C">
      <w:pPr>
        <w:pStyle w:val="SingleTxtGR"/>
      </w:pPr>
      <w:r>
        <w:t>59.</w:t>
      </w:r>
      <w:r>
        <w:tab/>
      </w:r>
      <w:r>
        <w:rPr>
          <w:b/>
        </w:rPr>
        <w:t>Г-н Флинтерман</w:t>
      </w:r>
      <w:r>
        <w:t xml:space="preserve"> просит членов делегации дать более конкретный ответ на два ранее заданных вопроса, которые имеют важное значение для Комитета. Он спрашивает, какие процедуры применяются для выполнения Соображений Комитета в соответствии с Факультативным протоколом и постановлений Е</w:t>
      </w:r>
      <w:r>
        <w:t>в</w:t>
      </w:r>
      <w:r>
        <w:t>ропейского суда по правам человека и существуют ли различия между такими процедурами.</w:t>
      </w:r>
    </w:p>
    <w:p w:rsidR="004415F6" w:rsidRDefault="004415F6" w:rsidP="00291E3C">
      <w:pPr>
        <w:pStyle w:val="SingleTxtGR"/>
      </w:pPr>
      <w:r>
        <w:t>60.</w:t>
      </w:r>
      <w:r>
        <w:tab/>
        <w:t>В том, что касается оговорок Исландии в отношении отдельных полож</w:t>
      </w:r>
      <w:r>
        <w:t>е</w:t>
      </w:r>
      <w:r>
        <w:t>ний Пакта, он понимает ответ делегации таким образом, что она согласна с н</w:t>
      </w:r>
      <w:r>
        <w:t>е</w:t>
      </w:r>
      <w:r>
        <w:t>обходимостью регулярно рассматривать причины, по которым были сделаны эти оговорки, с тем чтобы удостовериться в их целесообразности. Например, лишь немногие другие государства сделали оговорки к пункту 7 статьи 14, и он спрашивает, приходилось ли Исландии когда-либо после 1979 года применять свою оговорку. Отрицательный ответ на этот вопрос сам по себе мог бы стать достаточным основанием для снятия оговорки.</w:t>
      </w:r>
    </w:p>
    <w:p w:rsidR="004415F6" w:rsidRDefault="004415F6" w:rsidP="00291E3C">
      <w:pPr>
        <w:pStyle w:val="SingleTxtGR"/>
      </w:pPr>
      <w:r>
        <w:t>61.</w:t>
      </w:r>
      <w:r>
        <w:tab/>
        <w:t>Касаясь пункта</w:t>
      </w:r>
      <w:r>
        <w:rPr>
          <w:lang w:val="en-US"/>
        </w:rPr>
        <w:t> </w:t>
      </w:r>
      <w:r>
        <w:t>1 статьи 20, он просит делегацию прокомментировать мнение о том, что недавно принятое замечание общего порядка № 34 по ст</w:t>
      </w:r>
      <w:r>
        <w:t>а</w:t>
      </w:r>
      <w:r>
        <w:t>тье 19 могло бы послужить в качестве отправной точки для дальнейшего обс</w:t>
      </w:r>
      <w:r>
        <w:t>у</w:t>
      </w:r>
      <w:r>
        <w:t>ждения вопроса относительно сохранения оговорок к Пакту.</w:t>
      </w:r>
    </w:p>
    <w:p w:rsidR="004415F6" w:rsidRDefault="004415F6" w:rsidP="00291E3C">
      <w:pPr>
        <w:pStyle w:val="SingleTxtGR"/>
      </w:pPr>
      <w:r>
        <w:t>62.</w:t>
      </w:r>
      <w:r>
        <w:tab/>
      </w:r>
      <w:r>
        <w:rPr>
          <w:b/>
        </w:rPr>
        <w:t>Г-жа Хьяультадоттир</w:t>
      </w:r>
      <w:r>
        <w:t xml:space="preserve"> (Исландия), отвечая на вопрос о применении пункта 7 статьи 14, касающегося повторного рассмотрения дел, говорит, что оговорка к этому пункту действительно использовалась лишь один раз в связи с одним уголовным делом. По данному вопросу идет обсуждение.</w:t>
      </w:r>
    </w:p>
    <w:p w:rsidR="004415F6" w:rsidRDefault="004415F6" w:rsidP="00291E3C">
      <w:pPr>
        <w:pStyle w:val="SingleTxtGR"/>
      </w:pPr>
      <w:r>
        <w:t>63.</w:t>
      </w:r>
      <w:r>
        <w:tab/>
      </w:r>
      <w:r w:rsidRPr="00A602D6">
        <w:rPr>
          <w:b/>
        </w:rPr>
        <w:t>Г-жа Бьярнадоттир</w:t>
      </w:r>
      <w:r>
        <w:t xml:space="preserve"> (Исландия) говорит, что не существует какой-то у</w:t>
      </w:r>
      <w:r>
        <w:t>с</w:t>
      </w:r>
      <w:r>
        <w:t>тановленной процедуры по выполнению Соображений Комитета в соотве</w:t>
      </w:r>
      <w:r>
        <w:t>т</w:t>
      </w:r>
      <w:r>
        <w:t>ствии с Факультативным протоколом, так как не имеется никаких прецедентов. О</w:t>
      </w:r>
      <w:r>
        <w:t>б</w:t>
      </w:r>
      <w:r>
        <w:t>щие процедуры, предусматриваемые Европейской конвенцией по правам чел</w:t>
      </w:r>
      <w:r>
        <w:t>о</w:t>
      </w:r>
      <w:r>
        <w:t>века, применяются для выполнения постановлений Европейского суда по пр</w:t>
      </w:r>
      <w:r>
        <w:t>а</w:t>
      </w:r>
      <w:r>
        <w:t>вам человека, так как упомянутая Конвенция является частью национальной з</w:t>
      </w:r>
      <w:r>
        <w:t>а</w:t>
      </w:r>
      <w:r>
        <w:t>конодательной базы. В настоящее время данный вопрос является предметом о</w:t>
      </w:r>
      <w:r>
        <w:t>б</w:t>
      </w:r>
      <w:r>
        <w:t>суждения, и Соображения Комитета окажут влияние на то, каким образом права ч</w:t>
      </w:r>
      <w:r>
        <w:t>е</w:t>
      </w:r>
      <w:r>
        <w:t>ловека понимаются и обсуждаются в Исландии.</w:t>
      </w:r>
    </w:p>
    <w:p w:rsidR="004415F6" w:rsidRDefault="004415F6" w:rsidP="00291E3C">
      <w:pPr>
        <w:pStyle w:val="SingleTxtGR"/>
      </w:pPr>
      <w:r>
        <w:t>64.</w:t>
      </w:r>
      <w:r>
        <w:tab/>
      </w:r>
      <w:r>
        <w:rPr>
          <w:b/>
        </w:rPr>
        <w:t>Г-н Ривас Посада</w:t>
      </w:r>
      <w:r>
        <w:t xml:space="preserve"> говорит, что членам Комитета было сложно разбират</w:t>
      </w:r>
      <w:r>
        <w:t>ь</w:t>
      </w:r>
      <w:r>
        <w:t xml:space="preserve">ся в письменных ответах правительства на перечень вопросов, поскольку они были представлены в виде единого текста без указания, </w:t>
      </w:r>
      <w:r w:rsidR="000B5EDB">
        <w:t xml:space="preserve">ответом </w:t>
      </w:r>
      <w:r>
        <w:t>на какой в</w:t>
      </w:r>
      <w:r>
        <w:t>о</w:t>
      </w:r>
      <w:r>
        <w:t xml:space="preserve">прос </w:t>
      </w:r>
      <w:r w:rsidR="000B5EDB">
        <w:t>является</w:t>
      </w:r>
      <w:r>
        <w:t xml:space="preserve"> тот или иной пункт. В будущем правительству необходимо след</w:t>
      </w:r>
      <w:r>
        <w:t>о</w:t>
      </w:r>
      <w:r>
        <w:t>вать руководящим принципам представления докладов, с тем чтобы облегчить работу Комитета.</w:t>
      </w:r>
    </w:p>
    <w:p w:rsidR="004415F6" w:rsidRPr="00A22B60" w:rsidRDefault="004415F6" w:rsidP="00291E3C">
      <w:pPr>
        <w:pStyle w:val="SingleTxtGR"/>
      </w:pPr>
      <w:r>
        <w:t>65.</w:t>
      </w:r>
      <w:r>
        <w:tab/>
        <w:t>Он приветствует недавние позитивные сдвиги в законодательстве, к</w:t>
      </w:r>
      <w:r>
        <w:t>а</w:t>
      </w:r>
      <w:r>
        <w:t>сающиеся сексуального насилия в отношении женщин, однако говорит, что К</w:t>
      </w:r>
      <w:r>
        <w:t>о</w:t>
      </w:r>
      <w:r>
        <w:t>митет хотел бы получить дополнительную информацию по практическим ш</w:t>
      </w:r>
      <w:r>
        <w:t>а</w:t>
      </w:r>
      <w:r>
        <w:t xml:space="preserve">гам, предпринятым для осуществления этого законодательства, наряду с такими данными, как число полученных жалоб на сексуальное насилие, проведенных расследований, выявленных правонарушителей, </w:t>
      </w:r>
      <w:r w:rsidRPr="00A22B60">
        <w:t>видов вынесенного наказания и присужденной пострадавшим компенсации.</w:t>
      </w:r>
    </w:p>
    <w:p w:rsidR="004415F6" w:rsidRDefault="004415F6" w:rsidP="00291E3C">
      <w:pPr>
        <w:pStyle w:val="SingleTxtGR"/>
      </w:pPr>
      <w:r>
        <w:t>66.</w:t>
      </w:r>
      <w:r>
        <w:tab/>
        <w:t>Тот факт, что несовершеннолетние и взрослые заключенные пользуются одинаковым режимом, представляет собой существенную дискриминацию в о</w:t>
      </w:r>
      <w:r>
        <w:t>т</w:t>
      </w:r>
      <w:r>
        <w:t>ношении несовершеннолетних и несовместим с положениями Пакта, особенно концепции, согласно которой существенной целью пенитенциарной системы является перевоспитание заключенных. Он предлагает правительству тщател</w:t>
      </w:r>
      <w:r>
        <w:t>ь</w:t>
      </w:r>
      <w:r>
        <w:t>но изучить факторы, которые могли бы позволить стране снять свои ог</w:t>
      </w:r>
      <w:r>
        <w:t>о</w:t>
      </w:r>
      <w:r>
        <w:t>ворки к Пакту, ос</w:t>
      </w:r>
      <w:r>
        <w:t>о</w:t>
      </w:r>
      <w:r>
        <w:t>бенно оговорку к пунктам 2 b) и 3 статьи 10.</w:t>
      </w:r>
    </w:p>
    <w:p w:rsidR="004415F6" w:rsidRDefault="004415F6" w:rsidP="00291E3C">
      <w:pPr>
        <w:pStyle w:val="SingleTxtGR"/>
      </w:pPr>
      <w:r>
        <w:t>67.</w:t>
      </w:r>
      <w:r>
        <w:tab/>
      </w:r>
      <w:r>
        <w:rPr>
          <w:b/>
        </w:rPr>
        <w:t>Г-н Нойман</w:t>
      </w:r>
      <w:r>
        <w:t xml:space="preserve"> говорит, что, несмотря на принятие нового законодательства по борьбе с насилием в отношении женщин, исследования свидетельствуют о том, что на практике данное законодательство носит ограниченный характер. Он просит членов делегации задуматься над тем, почему столь незначительное число женщин, ставших жертвами насилия, обращаются с жалобами и почему официальные меры принимаются по столь незначительному числу жалоб. К</w:t>
      </w:r>
      <w:r>
        <w:t>о</w:t>
      </w:r>
      <w:r>
        <w:t>миссар по правам человека Совета Европы ранее выражал озабоченность в св</w:t>
      </w:r>
      <w:r>
        <w:t>я</w:t>
      </w:r>
      <w:r>
        <w:t xml:space="preserve">зи </w:t>
      </w:r>
      <w:r w:rsidRPr="00A22B60">
        <w:t>с позицией, которую занимают мужчины из числа государственных должн</w:t>
      </w:r>
      <w:r w:rsidRPr="00A22B60">
        <w:t>о</w:t>
      </w:r>
      <w:r w:rsidRPr="00A22B60">
        <w:t>стных лиц; возможно, необходимо принять дополнительные меры для того, чтобы изменить их позицию. Он спрашивает, действительно ли приют в Ре</w:t>
      </w:r>
      <w:r w:rsidRPr="00A22B60">
        <w:t>й</w:t>
      </w:r>
      <w:r w:rsidRPr="00A22B60">
        <w:t>кьявике является единственным приютом</w:t>
      </w:r>
      <w:r>
        <w:t xml:space="preserve"> для женщин, ставших жертвами н</w:t>
      </w:r>
      <w:r>
        <w:t>а</w:t>
      </w:r>
      <w:r>
        <w:t>силия, и занимается ли правительство поиском решений проблемы географич</w:t>
      </w:r>
      <w:r>
        <w:t>е</w:t>
      </w:r>
      <w:r>
        <w:t>ского распределения р</w:t>
      </w:r>
      <w:r>
        <w:t>е</w:t>
      </w:r>
      <w:r>
        <w:t>сурсов.</w:t>
      </w:r>
    </w:p>
    <w:p w:rsidR="004415F6" w:rsidRDefault="004415F6" w:rsidP="00291E3C">
      <w:pPr>
        <w:pStyle w:val="SingleTxtGR"/>
      </w:pPr>
      <w:r>
        <w:t>68.</w:t>
      </w:r>
      <w:r>
        <w:tab/>
        <w:t>Он принимает к сведению заявление правительства о том, что отсутствие определения пытки во внутреннем законодательстве не создает проблем на практике, поскольку виновные в этом лица могут быть наказаны на основании законов о таких правонарушениях, как преступное посягательство или злоупо</w:t>
      </w:r>
      <w:r>
        <w:t>т</w:t>
      </w:r>
      <w:r>
        <w:t>ребление должностными полномочиями. Однако, по мнению Комитета, такие наказания могут быть недостаточно строгими и не предоставляют пострада</w:t>
      </w:r>
      <w:r>
        <w:t>в</w:t>
      </w:r>
      <w:r>
        <w:t>шим средства защиты или надлежащее признание причиненного им ущерба. Кроме того, не следует недооценивать тот сдерживающий эффект, который вл</w:t>
      </w:r>
      <w:r>
        <w:t>е</w:t>
      </w:r>
      <w:r>
        <w:t xml:space="preserve">чет за собой установление уголовной ответственности за применение пыток. </w:t>
      </w:r>
    </w:p>
    <w:p w:rsidR="004415F6" w:rsidRDefault="004415F6" w:rsidP="00291E3C">
      <w:pPr>
        <w:pStyle w:val="SingleTxtGR"/>
      </w:pPr>
      <w:r>
        <w:t>69.</w:t>
      </w:r>
      <w:r>
        <w:tab/>
      </w:r>
      <w:r>
        <w:rPr>
          <w:b/>
        </w:rPr>
        <w:t>Г-н Флинтерман</w:t>
      </w:r>
      <w:r>
        <w:t xml:space="preserve"> приветствует меры, принятые в целях защиты женщин-иммигрантов, которые становятся жертвами бытового насилия, в том числе ра</w:t>
      </w:r>
      <w:r>
        <w:t>з</w:t>
      </w:r>
      <w:r>
        <w:t>решение продлевать их вид на жительство и издавать информационно-справочные бюллетени на нескольких языках. Он хотел бы узнать о практич</w:t>
      </w:r>
      <w:r>
        <w:t>е</w:t>
      </w:r>
      <w:r>
        <w:t xml:space="preserve">ских результатах таких мер и </w:t>
      </w:r>
      <w:r w:rsidRPr="00AA523C">
        <w:t>прежде всего о том</w:t>
      </w:r>
      <w:r>
        <w:t>, обращаются ли пострада</w:t>
      </w:r>
      <w:r>
        <w:t>в</w:t>
      </w:r>
      <w:r>
        <w:t>шие женщины с жалобами и получают ли они при этом юридическую или иную п</w:t>
      </w:r>
      <w:r>
        <w:t>о</w:t>
      </w:r>
      <w:r>
        <w:t>мощь.</w:t>
      </w:r>
    </w:p>
    <w:p w:rsidR="004415F6" w:rsidRDefault="004415F6" w:rsidP="00291E3C">
      <w:pPr>
        <w:pStyle w:val="SingleTxtGR"/>
      </w:pPr>
      <w:r>
        <w:t>70.</w:t>
      </w:r>
      <w:r>
        <w:tab/>
        <w:t>Он приветствует тот факт, что Исландия приняла Национальный план по борьбе с торговлей людьми и присоединилась к соответствующим междунаро</w:t>
      </w:r>
      <w:r>
        <w:t>д</w:t>
      </w:r>
      <w:r>
        <w:t>ным договорам. Он спрашивает, является ли приют для женщин, которые хотят избежать проституции, и женщин, ставших жертвами торговли людьми, о кот</w:t>
      </w:r>
      <w:r>
        <w:t>о</w:t>
      </w:r>
      <w:r>
        <w:t xml:space="preserve">ром говорится в пункте 72 d) письменных ответов, </w:t>
      </w:r>
      <w:r w:rsidRPr="00E14641">
        <w:t>тем же самым</w:t>
      </w:r>
      <w:r>
        <w:t xml:space="preserve"> приютом для женщин, ставших жертвами бытового насилия. Он хотел бы знать, сколько женщин было размещено в этом приюте к настоящему времени и сколько среди них иностранок. Он интересуется, сколько жертв торговли людьми обратилось за видом на жительство на основании принятой в 2010 году поправки к Закону об иностранцах и сколько просьб было отклонено.</w:t>
      </w:r>
    </w:p>
    <w:p w:rsidR="004415F6" w:rsidRDefault="004415F6" w:rsidP="00291E3C">
      <w:pPr>
        <w:pStyle w:val="SingleTxtGR"/>
      </w:pPr>
      <w:r>
        <w:t>71.</w:t>
      </w:r>
      <w:r>
        <w:tab/>
        <w:t>Он спрашивает, имел ли отзыв разрешения на организацию стрипт</w:t>
      </w:r>
      <w:r>
        <w:t>и</w:t>
      </w:r>
      <w:r>
        <w:t>з-шоу желаемый эффект в плане сокращения торговли людьми. Он хотел бы знать, к</w:t>
      </w:r>
      <w:r>
        <w:t>а</w:t>
      </w:r>
      <w:r>
        <w:t>ковы основные причины нового запрета на приобретение сексуальных услуг и каковы его результаты, а также был ли кто-либо привлечен к отве</w:t>
      </w:r>
      <w:r>
        <w:t>т</w:t>
      </w:r>
      <w:r>
        <w:t>ственности в соответствии с этим положением.</w:t>
      </w:r>
    </w:p>
    <w:p w:rsidR="004415F6" w:rsidRDefault="004415F6" w:rsidP="00291E3C">
      <w:pPr>
        <w:pStyle w:val="SingleTxtGR"/>
      </w:pPr>
      <w:r>
        <w:t>72.</w:t>
      </w:r>
      <w:r>
        <w:tab/>
      </w:r>
      <w:r>
        <w:rPr>
          <w:b/>
        </w:rPr>
        <w:t>Г-н Ивасава</w:t>
      </w:r>
      <w:r>
        <w:t xml:space="preserve"> приветствует ратификацию Исландией Конвенции Совета Европы о защите детей от сексуальной эксплуатации и сексуального насилия и сопутствующие изменения в законах и на практике. В то же время с января 2009 года Верховный суд вынес всего шесть приговоров за сексуальное насилие в отношении детей. Он просит членов делегации прокомментировать столь н</w:t>
      </w:r>
      <w:r>
        <w:t>е</w:t>
      </w:r>
      <w:r>
        <w:t>значительное число приговоров и интересуется, намерено ли правительство рассмотреть вопрос о просвещении всех лиц, работающих с детьми, по вопр</w:t>
      </w:r>
      <w:r>
        <w:t>о</w:t>
      </w:r>
      <w:r>
        <w:t>сам насилия и сексуальных посягательств на детей.</w:t>
      </w:r>
    </w:p>
    <w:p w:rsidR="004415F6" w:rsidRDefault="004415F6" w:rsidP="00291E3C">
      <w:pPr>
        <w:pStyle w:val="SingleTxtGR"/>
      </w:pPr>
      <w:r>
        <w:t>73.</w:t>
      </w:r>
      <w:r>
        <w:tab/>
      </w:r>
      <w:r w:rsidRPr="00AA523C">
        <w:rPr>
          <w:b/>
        </w:rPr>
        <w:t>Г-жа Хьяультадоттир</w:t>
      </w:r>
      <w:r>
        <w:t xml:space="preserve"> (Исландия) говорит, что сексуальное насилие в отношении женщин и детей является проблемой, вызывающей серьезную оз</w:t>
      </w:r>
      <w:r>
        <w:t>а</w:t>
      </w:r>
      <w:r>
        <w:t>боченнос</w:t>
      </w:r>
      <w:r w:rsidRPr="00AE4541">
        <w:t>ть</w:t>
      </w:r>
      <w:r w:rsidRPr="00BC6A51">
        <w:rPr>
          <w:color w:val="FF0000"/>
        </w:rPr>
        <w:t xml:space="preserve"> </w:t>
      </w:r>
      <w:r>
        <w:t>у правительства, которое признает, что предпринятые до сих пор усилия по решению этой проблемы являются явно недостаточными. Правител</w:t>
      </w:r>
      <w:r>
        <w:t>ь</w:t>
      </w:r>
      <w:r>
        <w:t>ство предпринимает целенаправленные усилия по трем основным направлен</w:t>
      </w:r>
      <w:r>
        <w:t>и</w:t>
      </w:r>
      <w:r>
        <w:t>ям: повышение информированности, просвещение и подготовка всех соответс</w:t>
      </w:r>
      <w:r>
        <w:t>т</w:t>
      </w:r>
      <w:r>
        <w:t>вующих лиц, а также обеспечение соблюдения установленных норм. Оно стр</w:t>
      </w:r>
      <w:r>
        <w:t>е</w:t>
      </w:r>
      <w:r>
        <w:t>мится обеспечить принятие полицией мер в отношении всех жалоб на секс</w:t>
      </w:r>
      <w:r>
        <w:t>у</w:t>
      </w:r>
      <w:r>
        <w:t>альное насилие и предоставить полиции все необходимые для этого средства.</w:t>
      </w:r>
    </w:p>
    <w:p w:rsidR="004415F6" w:rsidRDefault="004415F6" w:rsidP="00291E3C">
      <w:pPr>
        <w:pStyle w:val="SingleTxtGR"/>
      </w:pPr>
      <w:r>
        <w:t>74.</w:t>
      </w:r>
      <w:r>
        <w:tab/>
      </w:r>
      <w:r w:rsidRPr="00B33B20">
        <w:rPr>
          <w:b/>
        </w:rPr>
        <w:t>Г-жа Бьярнадоттир</w:t>
      </w:r>
      <w:r>
        <w:t xml:space="preserve"> (Исландия) говорит, что ее правительство попросту не располагает требуемыми данными по делам о сексуальном насилии в отн</w:t>
      </w:r>
      <w:r>
        <w:t>о</w:t>
      </w:r>
      <w:r>
        <w:t>шении женщин, что говорит о необходимости совершенствования его методов сбора данных. В то же время оно разделяет взгляды членов Комитета относ</w:t>
      </w:r>
      <w:r>
        <w:t>и</w:t>
      </w:r>
      <w:r>
        <w:t>тельно важности этой проблемы.</w:t>
      </w:r>
    </w:p>
    <w:p w:rsidR="004415F6" w:rsidRDefault="004415F6" w:rsidP="00291E3C">
      <w:pPr>
        <w:pStyle w:val="SingleTxtGR"/>
      </w:pPr>
      <w:r>
        <w:t>75.</w:t>
      </w:r>
      <w:r>
        <w:tab/>
        <w:t>В Исландии имеется политическая воля, необходимая для снятия огово</w:t>
      </w:r>
      <w:r>
        <w:t>р</w:t>
      </w:r>
      <w:r>
        <w:t>ки к пунктам 2 </w:t>
      </w:r>
      <w:r>
        <w:rPr>
          <w:lang w:val="en-US"/>
        </w:rPr>
        <w:t>b</w:t>
      </w:r>
      <w:r w:rsidRPr="00B33B20">
        <w:t xml:space="preserve">) </w:t>
      </w:r>
      <w:r>
        <w:t>и 3 статьи 10, однако правительство испытывает при этом о</w:t>
      </w:r>
      <w:r>
        <w:t>п</w:t>
      </w:r>
      <w:r>
        <w:t>ределенные затруднения ввиду весьма низкого числа малолетних правонаруш</w:t>
      </w:r>
      <w:r>
        <w:t>и</w:t>
      </w:r>
      <w:r>
        <w:t>телей в стране, где численность населения составляет всего 320 000 человек. В настоящее время в Исландии нет детей, приговоренных к лишению свободы, и правительство считает, что отбытие наказания в изоляции просто потому, что он или она является единственным несовершеннолетним, отбывающим срок в данное время, не будет отвечать наилучшим интересам ребенка. Все осужде</w:t>
      </w:r>
      <w:r>
        <w:t>н</w:t>
      </w:r>
      <w:r>
        <w:t>ные несовершеннолетние лица имеют возможность отбывать наказание в мол</w:t>
      </w:r>
      <w:r>
        <w:t>о</w:t>
      </w:r>
      <w:r>
        <w:t xml:space="preserve">дежном учреждении, но это означает, что они </w:t>
      </w:r>
      <w:r w:rsidRPr="0036307D">
        <w:t>должны отказаться от приема</w:t>
      </w:r>
      <w:r>
        <w:t xml:space="preserve"> к</w:t>
      </w:r>
      <w:r>
        <w:t>а</w:t>
      </w:r>
      <w:r>
        <w:t>ких бы то ни было веществ и алкогольных напитков и участвовать в меропри</w:t>
      </w:r>
      <w:r>
        <w:t>я</w:t>
      </w:r>
      <w:r>
        <w:t xml:space="preserve">тиях, организуемых этим молодежным учреждением. Если они не согласны на такие условия, единственным другим вариантом является обычная тюрьма. </w:t>
      </w:r>
    </w:p>
    <w:p w:rsidR="004415F6" w:rsidRDefault="004415F6" w:rsidP="00291E3C">
      <w:pPr>
        <w:pStyle w:val="SingleTxtGR"/>
      </w:pPr>
      <w:r>
        <w:t>76.</w:t>
      </w:r>
      <w:r>
        <w:tab/>
        <w:t xml:space="preserve">Правительство действительно </w:t>
      </w:r>
      <w:r w:rsidRPr="0036307D">
        <w:t>считает имеющуюся нормативную базу в отношении пыток недостаточной по причине того</w:t>
      </w:r>
      <w:r>
        <w:t>, что в стране никогда не было ни одного известного случая применения пыток. Однако ее делегация приним</w:t>
      </w:r>
      <w:r>
        <w:t>а</w:t>
      </w:r>
      <w:r>
        <w:t>ет к сведению мнения членов Комитета по этому вопросу и вновь внимател</w:t>
      </w:r>
      <w:r>
        <w:t>ь</w:t>
      </w:r>
      <w:r>
        <w:t>ным образом рассмотрит этот вопрос.</w:t>
      </w:r>
    </w:p>
    <w:p w:rsidR="004415F6" w:rsidRPr="00D507E7" w:rsidRDefault="004415F6" w:rsidP="00291E3C">
      <w:pPr>
        <w:pStyle w:val="SingleTxtGR"/>
      </w:pPr>
      <w:r>
        <w:rPr>
          <w:i/>
        </w:rPr>
        <w:t>Заседание закрывается в 17 ч. 55 м.</w:t>
      </w:r>
    </w:p>
    <w:sectPr w:rsidR="004415F6" w:rsidRPr="00D507E7"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4D" w:rsidRDefault="00D6614D">
      <w:r>
        <w:rPr>
          <w:lang w:val="en-US"/>
        </w:rPr>
        <w:tab/>
      </w:r>
      <w:r>
        <w:separator/>
      </w:r>
    </w:p>
  </w:endnote>
  <w:endnote w:type="continuationSeparator" w:id="0">
    <w:p w:rsidR="00D6614D" w:rsidRDefault="00D66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4D" w:rsidRPr="001E122B" w:rsidRDefault="00D6614D">
    <w:pPr>
      <w:pStyle w:val="Footer"/>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lang w:val="en-US"/>
      </w:rPr>
      <w:tab/>
      <w:t>GE.1</w:t>
    </w:r>
    <w:r>
      <w:rPr>
        <w:lang w:val="ru-RU"/>
      </w:rPr>
      <w:t>2</w:t>
    </w:r>
    <w:r>
      <w:rPr>
        <w:lang w:val="en-US"/>
      </w:rPr>
      <w:t>-</w:t>
    </w:r>
    <w:r>
      <w:rPr>
        <w:lang w:val="ru-RU"/>
      </w:rPr>
      <w:t>43973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4D" w:rsidRPr="005F0588" w:rsidRDefault="00D6614D">
    <w:pPr>
      <w:pStyle w:val="Footer"/>
      <w:rPr>
        <w:lang w:val="en-US"/>
      </w:rPr>
    </w:pPr>
    <w:r>
      <w:rPr>
        <w:lang w:val="en-US"/>
      </w:rPr>
      <w:t>GE.1</w:t>
    </w:r>
    <w:r>
      <w:rPr>
        <w:lang w:val="ru-RU"/>
      </w:rPr>
      <w:t>2</w:t>
    </w:r>
    <w:r>
      <w:rPr>
        <w:lang w:val="en-US"/>
      </w:rPr>
      <w:t>-</w:t>
    </w:r>
    <w:r>
      <w:rPr>
        <w:lang w:val="ru-RU"/>
      </w:rPr>
      <w:t>43973</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4D" w:rsidRDefault="00D6614D" w:rsidP="00B94E20">
    <w:pPr>
      <w:pStyle w:val="FootnoteText"/>
      <w:pBdr>
        <w:bottom w:val="single" w:sz="4" w:space="1" w:color="auto"/>
      </w:pBdr>
      <w:tabs>
        <w:tab w:val="clear" w:pos="1021"/>
      </w:tabs>
      <w:rPr>
        <w:lang w:val="en-US"/>
      </w:rPr>
    </w:pPr>
  </w:p>
  <w:p w:rsidR="00D6614D" w:rsidRDefault="00D6614D" w:rsidP="00B94E20">
    <w:pPr>
      <w:pStyle w:val="FootnoteText"/>
      <w:tabs>
        <w:tab w:val="clear" w:pos="1021"/>
      </w:tabs>
      <w:spacing w:before="120"/>
      <w:rPr>
        <w:szCs w:val="18"/>
        <w:lang w:val="ru-RU"/>
      </w:rPr>
    </w:pPr>
    <w:r>
      <w:rPr>
        <w:lang w:val="ru-RU"/>
      </w:rPr>
      <w:tab/>
    </w:r>
    <w:r>
      <w:rPr>
        <w:szCs w:val="18"/>
        <w:lang w:val="ru-RU"/>
      </w:rPr>
      <w:t xml:space="preserve">В настоящий отчет могут вноситься </w:t>
    </w:r>
    <w:r w:rsidRPr="00ED408B">
      <w:rPr>
        <w:szCs w:val="18"/>
        <w:lang w:val="ru-RU"/>
      </w:rPr>
      <w:t>поправки.</w:t>
    </w:r>
  </w:p>
  <w:p w:rsidR="00D6614D" w:rsidRDefault="00D6614D" w:rsidP="00B94E20">
    <w:pPr>
      <w:pStyle w:val="FootnoteText"/>
      <w:tabs>
        <w:tab w:val="clear" w:pos="1021"/>
      </w:tabs>
      <w:spacing w:before="120"/>
      <w:rPr>
        <w:szCs w:val="18"/>
        <w:lang w:val="ru-RU"/>
      </w:rPr>
    </w:pPr>
    <w:r>
      <w:rPr>
        <w:szCs w:val="18"/>
        <w:lang w:val="ru-RU"/>
      </w:rPr>
      <w:tab/>
    </w:r>
    <w:r w:rsidRPr="00ED408B">
      <w:rPr>
        <w:szCs w:val="18"/>
        <w:lang w:val="ru-RU"/>
      </w:rPr>
      <w:t>Поправки</w:t>
    </w:r>
    <w:r>
      <w:rPr>
        <w:szCs w:val="18"/>
        <w:lang w:val="ru-RU"/>
      </w:rPr>
      <w:t xml:space="preserve">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zCs w:val="18"/>
        <w:lang w:val="ru-RU"/>
      </w:rPr>
      <w:t>в течение одной недели с момента выпуска настоящего документа</w:t>
    </w:r>
    <w:r>
      <w:rPr>
        <w:szCs w:val="18"/>
        <w:lang w:val="ru-RU"/>
      </w:rPr>
      <w:t xml:space="preserve"> в Группу редакционного контроля, комната Е.4108, Дворец Наций, Женева.</w:t>
    </w:r>
  </w:p>
  <w:p w:rsidR="00D6614D" w:rsidRPr="00B94E20" w:rsidRDefault="00D6614D" w:rsidP="00B94E20">
    <w:pPr>
      <w:pStyle w:val="FootnoteText"/>
      <w:tabs>
        <w:tab w:val="clear" w:pos="1021"/>
      </w:tabs>
      <w:spacing w:before="120" w:after="240"/>
      <w:rPr>
        <w:lang w:val="ru-RU"/>
      </w:rPr>
    </w:pPr>
    <w:r>
      <w:tab/>
    </w:r>
    <w:r w:rsidRPr="00B94E20">
      <w:rPr>
        <w:lang w:val="ru-RU"/>
      </w:rPr>
      <w:t xml:space="preserve">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 </w:t>
    </w:r>
  </w:p>
  <w:p w:rsidR="00D6614D" w:rsidRPr="007B2C3F" w:rsidRDefault="00D6614D">
    <w:pPr>
      <w:pStyle w:val="Footer"/>
      <w:rPr>
        <w:sz w:val="20"/>
        <w:lang w:val="en-US"/>
      </w:rPr>
    </w:pPr>
    <w:r>
      <w:rPr>
        <w:sz w:val="20"/>
        <w:lang w:val="en-US"/>
      </w:rPr>
      <w:t>GE.1</w:t>
    </w:r>
    <w:r>
      <w:rPr>
        <w:sz w:val="20"/>
        <w:lang w:val="ru-RU"/>
      </w:rPr>
      <w:t>2</w:t>
    </w:r>
    <w:r>
      <w:rPr>
        <w:sz w:val="20"/>
        <w:lang w:val="en-US"/>
      </w:rPr>
      <w:t>-</w:t>
    </w:r>
    <w:r>
      <w:rPr>
        <w:sz w:val="20"/>
        <w:lang w:val="ru-RU"/>
      </w:rPr>
      <w:t>43973</w:t>
    </w:r>
    <w:r>
      <w:rPr>
        <w:sz w:val="20"/>
        <w:lang w:val="en-US"/>
      </w:rPr>
      <w:t xml:space="preserve">  (R)  140513  280613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4D" w:rsidRPr="00F71F63" w:rsidRDefault="00D6614D"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D6614D" w:rsidRPr="00F71F63" w:rsidRDefault="00D6614D" w:rsidP="00635E86">
      <w:pPr>
        <w:tabs>
          <w:tab w:val="right" w:pos="2155"/>
        </w:tabs>
        <w:spacing w:after="80" w:line="240" w:lineRule="auto"/>
        <w:rPr>
          <w:u w:val="single"/>
          <w:lang w:val="en-US"/>
        </w:rPr>
      </w:pPr>
      <w:r w:rsidRPr="00F71F63">
        <w:rPr>
          <w:u w:val="single"/>
          <w:lang w:val="en-US"/>
        </w:rPr>
        <w:tab/>
      </w:r>
    </w:p>
    <w:p w:rsidR="00D6614D" w:rsidRPr="00635E86" w:rsidRDefault="00D6614D" w:rsidP="00635E8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4D" w:rsidRPr="005F0588" w:rsidRDefault="00D6614D">
    <w:pPr>
      <w:pStyle w:val="Header"/>
      <w:rPr>
        <w:lang w:val="en-US"/>
      </w:rPr>
    </w:pPr>
    <w:r>
      <w:rPr>
        <w:lang w:val="en-US"/>
      </w:rPr>
      <w:t>CCPR/C/SR.2894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4D" w:rsidRPr="005F0588" w:rsidRDefault="00D6614D">
    <w:pPr>
      <w:pStyle w:val="Header"/>
      <w:rPr>
        <w:lang w:val="en-US"/>
      </w:rPr>
    </w:pPr>
    <w:r>
      <w:rPr>
        <w:lang w:val="en-US"/>
      </w:rPr>
      <w:tab/>
      <w:t>CCPR/C/SR.2894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3457"/>
    <w:rsid w:val="000033D8"/>
    <w:rsid w:val="00005C1C"/>
    <w:rsid w:val="00016553"/>
    <w:rsid w:val="000233B3"/>
    <w:rsid w:val="00023E9E"/>
    <w:rsid w:val="00026B0C"/>
    <w:rsid w:val="0003638E"/>
    <w:rsid w:val="00036FF2"/>
    <w:rsid w:val="0004010A"/>
    <w:rsid w:val="00043D88"/>
    <w:rsid w:val="00046E4D"/>
    <w:rsid w:val="0006401A"/>
    <w:rsid w:val="00072C27"/>
    <w:rsid w:val="00083998"/>
    <w:rsid w:val="00086182"/>
    <w:rsid w:val="00090891"/>
    <w:rsid w:val="00092E62"/>
    <w:rsid w:val="00097975"/>
    <w:rsid w:val="000A126C"/>
    <w:rsid w:val="000A3DDF"/>
    <w:rsid w:val="000A60A0"/>
    <w:rsid w:val="000B5EDB"/>
    <w:rsid w:val="000C3688"/>
    <w:rsid w:val="000D6863"/>
    <w:rsid w:val="000F410F"/>
    <w:rsid w:val="00117AEE"/>
    <w:rsid w:val="001463F7"/>
    <w:rsid w:val="0015769C"/>
    <w:rsid w:val="001755A4"/>
    <w:rsid w:val="00180752"/>
    <w:rsid w:val="00185076"/>
    <w:rsid w:val="0018543C"/>
    <w:rsid w:val="00190231"/>
    <w:rsid w:val="00192ABD"/>
    <w:rsid w:val="001A75D5"/>
    <w:rsid w:val="001A7D40"/>
    <w:rsid w:val="001D07F7"/>
    <w:rsid w:val="001D7B8F"/>
    <w:rsid w:val="001E122B"/>
    <w:rsid w:val="001E48EE"/>
    <w:rsid w:val="001F2D04"/>
    <w:rsid w:val="0020059C"/>
    <w:rsid w:val="002019BD"/>
    <w:rsid w:val="00232D42"/>
    <w:rsid w:val="00237334"/>
    <w:rsid w:val="002444F4"/>
    <w:rsid w:val="002629A0"/>
    <w:rsid w:val="0028492B"/>
    <w:rsid w:val="00291C8F"/>
    <w:rsid w:val="00291E3C"/>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76C3A"/>
    <w:rsid w:val="0038087B"/>
    <w:rsid w:val="00386581"/>
    <w:rsid w:val="00387100"/>
    <w:rsid w:val="003951D3"/>
    <w:rsid w:val="003978C6"/>
    <w:rsid w:val="003B40A9"/>
    <w:rsid w:val="003C016E"/>
    <w:rsid w:val="003D0690"/>
    <w:rsid w:val="003D5EBD"/>
    <w:rsid w:val="00401CE0"/>
    <w:rsid w:val="00403234"/>
    <w:rsid w:val="00407AC3"/>
    <w:rsid w:val="00414586"/>
    <w:rsid w:val="00415059"/>
    <w:rsid w:val="00424FDD"/>
    <w:rsid w:val="0043033D"/>
    <w:rsid w:val="00435FE4"/>
    <w:rsid w:val="004415F6"/>
    <w:rsid w:val="00451AEE"/>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0C76"/>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B3457"/>
    <w:rsid w:val="006C1814"/>
    <w:rsid w:val="006C2F45"/>
    <w:rsid w:val="006C361A"/>
    <w:rsid w:val="006C5657"/>
    <w:rsid w:val="006D5E4E"/>
    <w:rsid w:val="006E6860"/>
    <w:rsid w:val="006E7183"/>
    <w:rsid w:val="006F5FBF"/>
    <w:rsid w:val="007006CC"/>
    <w:rsid w:val="0070327E"/>
    <w:rsid w:val="00707B5F"/>
    <w:rsid w:val="00735602"/>
    <w:rsid w:val="0075279B"/>
    <w:rsid w:val="00753748"/>
    <w:rsid w:val="00762446"/>
    <w:rsid w:val="0076567F"/>
    <w:rsid w:val="00781ACB"/>
    <w:rsid w:val="007A79EB"/>
    <w:rsid w:val="007D4CA0"/>
    <w:rsid w:val="007D7A23"/>
    <w:rsid w:val="007E38C3"/>
    <w:rsid w:val="007E549E"/>
    <w:rsid w:val="007E71C9"/>
    <w:rsid w:val="007F7553"/>
    <w:rsid w:val="0080745E"/>
    <w:rsid w:val="0080755E"/>
    <w:rsid w:val="008120D4"/>
    <w:rsid w:val="008139A5"/>
    <w:rsid w:val="00817F73"/>
    <w:rsid w:val="0082228E"/>
    <w:rsid w:val="00827B3D"/>
    <w:rsid w:val="00830402"/>
    <w:rsid w:val="008305D7"/>
    <w:rsid w:val="00834887"/>
    <w:rsid w:val="00842FED"/>
    <w:rsid w:val="008455CF"/>
    <w:rsid w:val="0084613B"/>
    <w:rsid w:val="00847689"/>
    <w:rsid w:val="00850640"/>
    <w:rsid w:val="00861C52"/>
    <w:rsid w:val="008727A1"/>
    <w:rsid w:val="00886B0F"/>
    <w:rsid w:val="00887A27"/>
    <w:rsid w:val="00891C08"/>
    <w:rsid w:val="008A3879"/>
    <w:rsid w:val="008A5FA8"/>
    <w:rsid w:val="008A7575"/>
    <w:rsid w:val="008B5F47"/>
    <w:rsid w:val="008C7B87"/>
    <w:rsid w:val="008D6A7A"/>
    <w:rsid w:val="008E3E87"/>
    <w:rsid w:val="008E7F13"/>
    <w:rsid w:val="008F3185"/>
    <w:rsid w:val="008F3B4F"/>
    <w:rsid w:val="00915B0A"/>
    <w:rsid w:val="00926904"/>
    <w:rsid w:val="009372F0"/>
    <w:rsid w:val="00955022"/>
    <w:rsid w:val="00957B4D"/>
    <w:rsid w:val="00964EEA"/>
    <w:rsid w:val="00980C86"/>
    <w:rsid w:val="009B1D9B"/>
    <w:rsid w:val="009B4074"/>
    <w:rsid w:val="009C30BB"/>
    <w:rsid w:val="009C60BE"/>
    <w:rsid w:val="009E6279"/>
    <w:rsid w:val="009F00A6"/>
    <w:rsid w:val="009F56A7"/>
    <w:rsid w:val="009F5B05"/>
    <w:rsid w:val="009F67C0"/>
    <w:rsid w:val="00A026CA"/>
    <w:rsid w:val="00A07232"/>
    <w:rsid w:val="00A14800"/>
    <w:rsid w:val="00A156DE"/>
    <w:rsid w:val="00A157ED"/>
    <w:rsid w:val="00A2446A"/>
    <w:rsid w:val="00A4025D"/>
    <w:rsid w:val="00A800D1"/>
    <w:rsid w:val="00A92699"/>
    <w:rsid w:val="00A96FE1"/>
    <w:rsid w:val="00AB5BF0"/>
    <w:rsid w:val="00AC1C95"/>
    <w:rsid w:val="00AC2CCB"/>
    <w:rsid w:val="00AC443A"/>
    <w:rsid w:val="00AE60E2"/>
    <w:rsid w:val="00B0169F"/>
    <w:rsid w:val="00B05F21"/>
    <w:rsid w:val="00B14EA9"/>
    <w:rsid w:val="00B30A3C"/>
    <w:rsid w:val="00B81305"/>
    <w:rsid w:val="00B94E20"/>
    <w:rsid w:val="00BB17DC"/>
    <w:rsid w:val="00BB1AF9"/>
    <w:rsid w:val="00BB4C4A"/>
    <w:rsid w:val="00BC7F12"/>
    <w:rsid w:val="00BD3CAE"/>
    <w:rsid w:val="00BD5F3C"/>
    <w:rsid w:val="00C07C0F"/>
    <w:rsid w:val="00C145C4"/>
    <w:rsid w:val="00C1648F"/>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6614D"/>
    <w:rsid w:val="00D76358"/>
    <w:rsid w:val="00D809D1"/>
    <w:rsid w:val="00D84ECF"/>
    <w:rsid w:val="00DA2851"/>
    <w:rsid w:val="00DA2B7C"/>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A78F3"/>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rsid w:val="005A0C76"/>
    <w:pPr>
      <w:suppressAutoHyphens/>
      <w:spacing w:after="120"/>
      <w:ind w:left="1134" w:right="1134"/>
      <w:jc w:val="both"/>
    </w:pPr>
    <w:rPr>
      <w:spacing w:val="0"/>
      <w:w w:val="100"/>
      <w:kern w:val="0"/>
      <w:lang w:val="fr-CH"/>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character" w:customStyle="1" w:styleId="H4GR">
    <w:name w:val="_ H_4_GR Знак"/>
    <w:link w:val="H4GR0"/>
    <w:rsid w:val="00B94E20"/>
    <w:rPr>
      <w:i/>
      <w:spacing w:val="3"/>
      <w:w w:val="103"/>
      <w:kern w:val="14"/>
      <w:lang w:val="ru-RU" w:eastAsia="ru-RU"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0">
    <w:name w:val="_ H_4_GR"/>
    <w:basedOn w:val="Normal"/>
    <w:next w:val="Normal"/>
    <w:link w:val="H4GR"/>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15</Pages>
  <Words>6986</Words>
  <Characters>39823</Characters>
  <Application>Microsoft Office Outlook</Application>
  <DocSecurity>4</DocSecurity>
  <Lines>331</Lines>
  <Paragraphs>93</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46716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Ольга Новикова</dc:creator>
  <cp:keywords/>
  <dc:description/>
  <cp:lastModifiedBy>Svetlana Prokoudina</cp:lastModifiedBy>
  <cp:revision>2</cp:revision>
  <cp:lastPrinted>1601-01-01T00:00:00Z</cp:lastPrinted>
  <dcterms:created xsi:type="dcterms:W3CDTF">2013-06-28T10:32:00Z</dcterms:created>
  <dcterms:modified xsi:type="dcterms:W3CDTF">2013-06-28T10:32:00Z</dcterms:modified>
</cp:coreProperties>
</file>