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B58B5" w:rsidTr="00FC6A4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EB3024" w:rsidP="00EB3024">
            <w:pPr>
              <w:jc w:val="right"/>
            </w:pPr>
            <w:r w:rsidRPr="00EB3024">
              <w:rPr>
                <w:sz w:val="40"/>
              </w:rPr>
              <w:t>CCPR</w:t>
            </w:r>
            <w:r>
              <w:t>/C/SR.26</w:t>
            </w:r>
            <w:r w:rsidR="00B40CB2">
              <w:t>5</w:t>
            </w:r>
            <w:r>
              <w:t>5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B3024" w:rsidRDefault="0023750A" w:rsidP="00464EEE">
            <w:pPr>
              <w:spacing w:before="240"/>
            </w:pPr>
            <w:r>
              <w:t>Distr. générale</w:t>
            </w:r>
          </w:p>
          <w:p w:rsidR="00CF635E" w:rsidRDefault="007D4EC1" w:rsidP="00EB3024">
            <w:pPr>
              <w:spacing w:line="240" w:lineRule="exact"/>
            </w:pPr>
            <w:r>
              <w:t>8 juillet 2011</w:t>
            </w:r>
          </w:p>
          <w:p w:rsidR="00141AB8" w:rsidRDefault="00141AB8" w:rsidP="00EB3024">
            <w:pPr>
              <w:spacing w:line="240" w:lineRule="exact"/>
            </w:pPr>
            <w:r>
              <w:t>Français</w:t>
            </w:r>
          </w:p>
          <w:p w:rsidR="00AF1CE8" w:rsidRPr="00DB58B5" w:rsidRDefault="00EB3024" w:rsidP="00EB3024">
            <w:pPr>
              <w:spacing w:line="240" w:lineRule="exact"/>
            </w:pPr>
            <w:r>
              <w:t xml:space="preserve">Original: </w:t>
            </w:r>
            <w:r w:rsidR="00141AB8">
              <w:t>anglais</w:t>
            </w:r>
            <w:r w:rsidR="00A6538A">
              <w:t xml:space="preserve"> </w:t>
            </w:r>
          </w:p>
        </w:tc>
      </w:tr>
    </w:tbl>
    <w:p w:rsidR="00FC6A49" w:rsidRPr="00FC6A49" w:rsidRDefault="00FC6A49" w:rsidP="00FC6A49">
      <w:pPr>
        <w:spacing w:before="120"/>
        <w:rPr>
          <w:b/>
          <w:sz w:val="24"/>
          <w:szCs w:val="24"/>
        </w:rPr>
      </w:pPr>
      <w:r w:rsidRPr="00FC6A49">
        <w:rPr>
          <w:b/>
          <w:sz w:val="24"/>
          <w:szCs w:val="24"/>
        </w:rPr>
        <w:t>Comité des droits de l</w:t>
      </w:r>
      <w:r w:rsidR="00CF635E">
        <w:rPr>
          <w:b/>
          <w:sz w:val="24"/>
          <w:szCs w:val="24"/>
        </w:rPr>
        <w:t>’</w:t>
      </w:r>
      <w:r w:rsidRPr="00FC6A49">
        <w:rPr>
          <w:b/>
          <w:sz w:val="24"/>
          <w:szCs w:val="24"/>
        </w:rPr>
        <w:t>homme</w:t>
      </w:r>
    </w:p>
    <w:p w:rsidR="00FC6A49" w:rsidRPr="00FC6A49" w:rsidRDefault="00EB3024" w:rsidP="00FC6A49">
      <w:pPr>
        <w:spacing w:after="120"/>
        <w:rPr>
          <w:b/>
        </w:rPr>
      </w:pPr>
      <w:r>
        <w:rPr>
          <w:b/>
        </w:rPr>
        <w:t>Quatre-vingt-seizième</w:t>
      </w:r>
      <w:r w:rsidR="009F17FB">
        <w:rPr>
          <w:b/>
        </w:rPr>
        <w:t xml:space="preserve"> </w:t>
      </w:r>
      <w:r w:rsidR="00955469" w:rsidRPr="00FC6A49">
        <w:rPr>
          <w:b/>
        </w:rPr>
        <w:t>session</w:t>
      </w:r>
    </w:p>
    <w:p w:rsidR="00FC6A49" w:rsidRPr="00FC6A49" w:rsidRDefault="00FC6A49" w:rsidP="00FC6A49">
      <w:pPr>
        <w:rPr>
          <w:b/>
        </w:rPr>
      </w:pPr>
      <w:r w:rsidRPr="00FC6A49">
        <w:rPr>
          <w:b/>
        </w:rPr>
        <w:t xml:space="preserve">Compte rendu analytique de la </w:t>
      </w:r>
      <w:r w:rsidR="00EB3024">
        <w:rPr>
          <w:b/>
        </w:rPr>
        <w:t>2655</w:t>
      </w:r>
      <w:r w:rsidRPr="00FC6A49">
        <w:rPr>
          <w:b/>
          <w:vertAlign w:val="superscript"/>
        </w:rPr>
        <w:t>e</w:t>
      </w:r>
      <w:r w:rsidRPr="00FC6A49">
        <w:rPr>
          <w:b/>
        </w:rPr>
        <w:t xml:space="preserve"> séance</w:t>
      </w:r>
    </w:p>
    <w:p w:rsidR="00FC6A49" w:rsidRDefault="00FC6A49" w:rsidP="00FC6A49">
      <w:pPr>
        <w:spacing w:after="120"/>
      </w:pPr>
      <w:r>
        <w:t xml:space="preserve">Tenue au Palais Wilson, à Genève, le </w:t>
      </w:r>
      <w:r w:rsidR="00EB3024">
        <w:t>vendredi 31 juillet</w:t>
      </w:r>
      <w:r>
        <w:t xml:space="preserve"> 20</w:t>
      </w:r>
      <w:r w:rsidR="00EB3024">
        <w:t>09</w:t>
      </w:r>
      <w:r>
        <w:t xml:space="preserve">, à </w:t>
      </w:r>
      <w:r w:rsidR="00EB3024">
        <w:t>10 heures</w:t>
      </w:r>
    </w:p>
    <w:p w:rsidR="00FC6A49" w:rsidRDefault="0054112A" w:rsidP="00647A22">
      <w:pPr>
        <w:tabs>
          <w:tab w:val="right" w:pos="851"/>
          <w:tab w:val="left" w:pos="1134"/>
          <w:tab w:val="right" w:leader="dot" w:pos="8505"/>
        </w:tabs>
        <w:spacing w:after="120"/>
      </w:pPr>
      <w:r>
        <w:rPr>
          <w:i/>
        </w:rPr>
        <w:tab/>
      </w:r>
      <w:r w:rsidR="00FC6A49" w:rsidRPr="004F0396">
        <w:rPr>
          <w:i/>
        </w:rPr>
        <w:t>Président</w:t>
      </w:r>
      <w:r w:rsidR="00FC6A49">
        <w:t>:</w:t>
      </w:r>
      <w:r w:rsidR="004F0396">
        <w:tab/>
      </w:r>
      <w:r w:rsidR="00EB3024">
        <w:t>M. Iwasawa</w:t>
      </w:r>
    </w:p>
    <w:p w:rsidR="00FF1DBD" w:rsidRDefault="00FC6A49" w:rsidP="004F0396">
      <w:pPr>
        <w:spacing w:before="360" w:after="240"/>
        <w:rPr>
          <w:sz w:val="28"/>
          <w:szCs w:val="28"/>
        </w:rPr>
      </w:pPr>
      <w:r w:rsidRPr="004F0396">
        <w:rPr>
          <w:sz w:val="28"/>
          <w:szCs w:val="28"/>
        </w:rPr>
        <w:t>S</w:t>
      </w:r>
      <w:r w:rsidR="004F0396" w:rsidRPr="004F0396">
        <w:rPr>
          <w:sz w:val="28"/>
          <w:szCs w:val="28"/>
        </w:rPr>
        <w:t>ommaire</w:t>
      </w:r>
    </w:p>
    <w:p w:rsidR="00B40CB2" w:rsidRPr="00082DD9" w:rsidRDefault="00B40CB2" w:rsidP="00B40CB2">
      <w:pPr>
        <w:pStyle w:val="SingleTxtG"/>
        <w:rPr>
          <w:lang w:val="fr-FR"/>
        </w:rPr>
      </w:pPr>
      <w:r>
        <w:rPr>
          <w:lang w:val="fr-FR"/>
        </w:rPr>
        <w:t>O</w:t>
      </w:r>
      <w:r w:rsidRPr="00082DD9">
        <w:rPr>
          <w:lang w:val="fr-FR"/>
        </w:rPr>
        <w:t>rgani</w:t>
      </w:r>
      <w:r>
        <w:rPr>
          <w:lang w:val="fr-FR"/>
        </w:rPr>
        <w:t>sation des travaux et questions diverses</w:t>
      </w:r>
    </w:p>
    <w:p w:rsidR="00B40CB2" w:rsidRDefault="00B40CB2" w:rsidP="00B40CB2">
      <w:pPr>
        <w:pStyle w:val="SingleTxtG"/>
        <w:rPr>
          <w:lang w:val="fr-FR"/>
        </w:rPr>
      </w:pPr>
      <w:r w:rsidRPr="00082DD9">
        <w:rPr>
          <w:lang w:val="fr-FR"/>
        </w:rPr>
        <w:t>Cl</w:t>
      </w:r>
      <w:r>
        <w:rPr>
          <w:lang w:val="fr-FR"/>
        </w:rPr>
        <w:t xml:space="preserve">ôture de la </w:t>
      </w:r>
      <w:r w:rsidRPr="00082DD9">
        <w:rPr>
          <w:lang w:val="fr-FR"/>
        </w:rPr>
        <w:t>session</w:t>
      </w:r>
    </w:p>
    <w:p w:rsidR="00963ADB" w:rsidRPr="00963ADB" w:rsidRDefault="00B40CB2" w:rsidP="00963ADB">
      <w:pPr>
        <w:pStyle w:val="SingleTxtG"/>
        <w:rPr>
          <w:i/>
          <w:lang w:val="fr-FR"/>
        </w:rPr>
      </w:pPr>
      <w:r>
        <w:rPr>
          <w:lang w:val="fr-FR"/>
        </w:rPr>
        <w:br w:type="page"/>
      </w:r>
      <w:r w:rsidR="00963ADB" w:rsidRPr="00963ADB">
        <w:rPr>
          <w:i/>
          <w:lang w:val="fr-FR"/>
        </w:rPr>
        <w:t>La séance est ouverte à 10 heures 15</w:t>
      </w:r>
      <w:r w:rsidR="00963ADB">
        <w:rPr>
          <w:i/>
          <w:lang w:val="fr-FR"/>
        </w:rPr>
        <w:t>.</w:t>
      </w:r>
    </w:p>
    <w:p w:rsidR="00963ADB" w:rsidRPr="00963ADB" w:rsidRDefault="00963ADB" w:rsidP="00963ADB">
      <w:pPr>
        <w:pStyle w:val="H23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63ADB">
        <w:rPr>
          <w:lang w:val="fr-FR"/>
        </w:rPr>
        <w:t>Organisation des travaux et questions diverses</w:t>
      </w:r>
    </w:p>
    <w:p w:rsidR="00963ADB" w:rsidRPr="00963ADB" w:rsidRDefault="00963ADB" w:rsidP="00963ADB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63ADB">
        <w:rPr>
          <w:lang w:val="fr-FR"/>
        </w:rPr>
        <w:t>Annonce des décisions du Bureau</w:t>
      </w:r>
    </w:p>
    <w:p w:rsidR="00963ADB" w:rsidRPr="00963ADB" w:rsidRDefault="00963ADB" w:rsidP="00CF635E">
      <w:pPr>
        <w:pStyle w:val="SingleTxtG"/>
        <w:rPr>
          <w:lang w:val="fr-FR"/>
        </w:rPr>
      </w:pPr>
      <w:r w:rsidRPr="00963ADB">
        <w:rPr>
          <w:lang w:val="fr-FR"/>
        </w:rPr>
        <w:t>1.</w:t>
      </w:r>
      <w:r w:rsidRPr="00963ADB">
        <w:rPr>
          <w:lang w:val="fr-FR"/>
        </w:rPr>
        <w:tab/>
      </w:r>
      <w:r w:rsidRPr="00963ADB">
        <w:rPr>
          <w:b/>
          <w:bCs/>
          <w:lang w:val="fr-FR"/>
        </w:rPr>
        <w:t>Le Président</w:t>
      </w:r>
      <w:r w:rsidRPr="00963ADB">
        <w:rPr>
          <w:bCs/>
          <w:lang w:val="fr-FR"/>
        </w:rPr>
        <w:t xml:space="preserve"> fait l</w:t>
      </w:r>
      <w:r w:rsidR="00CF635E">
        <w:rPr>
          <w:bCs/>
          <w:lang w:val="fr-FR"/>
        </w:rPr>
        <w:t>’</w:t>
      </w:r>
      <w:r w:rsidRPr="00963ADB">
        <w:rPr>
          <w:bCs/>
          <w:lang w:val="fr-FR"/>
        </w:rPr>
        <w:t xml:space="preserve">état des communications examinées </w:t>
      </w:r>
      <w:r w:rsidR="00CF635E">
        <w:rPr>
          <w:bCs/>
          <w:lang w:val="fr-FR"/>
        </w:rPr>
        <w:t>en vertu du</w:t>
      </w:r>
      <w:r w:rsidRPr="00963ADB">
        <w:rPr>
          <w:bCs/>
          <w:lang w:val="fr-FR"/>
        </w:rPr>
        <w:t xml:space="preserve"> Protocole facultatif</w:t>
      </w:r>
      <w:r w:rsidR="00F1552F">
        <w:rPr>
          <w:bCs/>
          <w:lang w:val="fr-FR"/>
        </w:rPr>
        <w:t xml:space="preserve"> au terme</w:t>
      </w:r>
      <w:r w:rsidRPr="00963ADB">
        <w:rPr>
          <w:bCs/>
          <w:lang w:val="fr-FR"/>
        </w:rPr>
        <w:t xml:space="preserve"> de la session</w:t>
      </w:r>
      <w:r w:rsidR="00F1552F">
        <w:rPr>
          <w:bCs/>
          <w:lang w:val="fr-FR"/>
        </w:rPr>
        <w:t xml:space="preserve"> en cours</w:t>
      </w:r>
      <w:r w:rsidRPr="00963ADB">
        <w:rPr>
          <w:bCs/>
          <w:lang w:val="fr-FR"/>
        </w:rPr>
        <w:t xml:space="preserve">. Le Comité a déclaré </w:t>
      </w:r>
      <w:r w:rsidR="00E0559B">
        <w:rPr>
          <w:bCs/>
          <w:lang w:val="fr-FR"/>
        </w:rPr>
        <w:t>2 </w:t>
      </w:r>
      <w:r w:rsidRPr="00963ADB">
        <w:rPr>
          <w:bCs/>
          <w:lang w:val="fr-FR"/>
        </w:rPr>
        <w:t xml:space="preserve">communications recevables et </w:t>
      </w:r>
      <w:r w:rsidR="00E0559B">
        <w:rPr>
          <w:bCs/>
          <w:lang w:val="fr-FR"/>
        </w:rPr>
        <w:t>9 </w:t>
      </w:r>
      <w:r w:rsidRPr="00963ADB">
        <w:rPr>
          <w:bCs/>
          <w:lang w:val="fr-FR"/>
        </w:rPr>
        <w:t>irrecevables</w:t>
      </w:r>
      <w:r w:rsidR="00CF635E">
        <w:rPr>
          <w:bCs/>
          <w:lang w:val="fr-FR"/>
        </w:rPr>
        <w:t>;</w:t>
      </w:r>
      <w:r w:rsidRPr="00963ADB">
        <w:rPr>
          <w:bCs/>
          <w:lang w:val="fr-FR"/>
        </w:rPr>
        <w:t xml:space="preserve"> il a constaté des violations du Pacte dans 12 affaires</w:t>
      </w:r>
      <w:r w:rsidR="00040BBD">
        <w:rPr>
          <w:bCs/>
          <w:lang w:val="fr-FR"/>
        </w:rPr>
        <w:t>; a conclu à l’absence de</w:t>
      </w:r>
      <w:r w:rsidRPr="00963ADB">
        <w:rPr>
          <w:bCs/>
          <w:lang w:val="fr-FR"/>
        </w:rPr>
        <w:t xml:space="preserve"> violation dans </w:t>
      </w:r>
      <w:r w:rsidR="00E0559B">
        <w:rPr>
          <w:bCs/>
          <w:lang w:val="fr-FR"/>
        </w:rPr>
        <w:t>2 </w:t>
      </w:r>
      <w:r w:rsidRPr="00963ADB">
        <w:rPr>
          <w:bCs/>
          <w:lang w:val="fr-FR"/>
        </w:rPr>
        <w:t>affaires et a décidé de cesser l</w:t>
      </w:r>
      <w:r w:rsidR="00CF635E">
        <w:rPr>
          <w:bCs/>
          <w:lang w:val="fr-FR"/>
        </w:rPr>
        <w:t>’</w:t>
      </w:r>
      <w:r w:rsidRPr="00963ADB">
        <w:rPr>
          <w:bCs/>
          <w:lang w:val="fr-FR"/>
        </w:rPr>
        <w:t xml:space="preserve">examen de </w:t>
      </w:r>
      <w:r w:rsidR="00E0559B">
        <w:rPr>
          <w:bCs/>
          <w:lang w:val="fr-FR"/>
        </w:rPr>
        <w:t>9 </w:t>
      </w:r>
      <w:r w:rsidRPr="00963ADB">
        <w:rPr>
          <w:bCs/>
          <w:lang w:val="fr-FR"/>
        </w:rPr>
        <w:t>communications.</w:t>
      </w:r>
      <w:r w:rsidR="00141AB8">
        <w:rPr>
          <w:bCs/>
          <w:lang w:val="fr-FR"/>
        </w:rPr>
        <w:t xml:space="preserve"> 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2.</w:t>
      </w:r>
      <w:r w:rsidRPr="00963ADB">
        <w:rPr>
          <w:lang w:val="fr-FR"/>
        </w:rPr>
        <w:tab/>
      </w:r>
      <w:r w:rsidR="00040BBD">
        <w:rPr>
          <w:lang w:val="fr-FR"/>
        </w:rPr>
        <w:t xml:space="preserve">À </w:t>
      </w:r>
      <w:r w:rsidRPr="00963ADB">
        <w:rPr>
          <w:lang w:val="fr-FR"/>
        </w:rPr>
        <w:t xml:space="preserve">sa quatre-vingt-dixième session, le Comité avait adopté des observations finales provisoires sur la situation des droits civils et politiques </w:t>
      </w:r>
      <w:r w:rsidR="00040BBD">
        <w:rPr>
          <w:lang w:val="fr-FR"/>
        </w:rPr>
        <w:t>à</w:t>
      </w:r>
      <w:r w:rsidRPr="00963ADB">
        <w:rPr>
          <w:lang w:val="fr-FR"/>
        </w:rPr>
        <w:t xml:space="preserve"> la Grenade. Il a finalisé ces observations finales </w:t>
      </w:r>
      <w:r w:rsidR="00040BBD">
        <w:rPr>
          <w:lang w:val="fr-FR"/>
        </w:rPr>
        <w:t>à</w:t>
      </w:r>
      <w:r w:rsidRPr="00963ADB">
        <w:rPr>
          <w:lang w:val="fr-FR"/>
        </w:rPr>
        <w:t xml:space="preserve"> la session </w:t>
      </w:r>
      <w:r w:rsidR="00040BBD">
        <w:rPr>
          <w:lang w:val="fr-FR"/>
        </w:rPr>
        <w:t>en cours</w:t>
      </w:r>
      <w:r w:rsidRPr="00963ADB">
        <w:rPr>
          <w:lang w:val="fr-FR"/>
        </w:rPr>
        <w:t xml:space="preserve">. 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3.</w:t>
      </w:r>
      <w:r w:rsidRPr="00963ADB">
        <w:rPr>
          <w:lang w:val="fr-FR"/>
        </w:rPr>
        <w:tab/>
        <w:t>Si de nombreux rapports d</w:t>
      </w:r>
      <w:r w:rsidR="00040BBD">
        <w:rPr>
          <w:lang w:val="fr-FR"/>
        </w:rPr>
        <w:t>’</w:t>
      </w:r>
      <w:r w:rsidRPr="00963ADB">
        <w:rPr>
          <w:lang w:val="fr-FR"/>
        </w:rPr>
        <w:t>États parties sont encore attendus, les rapports initiaux du Kazakhstan et de l</w:t>
      </w:r>
      <w:r w:rsidR="00CF635E">
        <w:rPr>
          <w:lang w:val="fr-FR"/>
        </w:rPr>
        <w:t>’</w:t>
      </w:r>
      <w:r w:rsidRPr="00963ADB">
        <w:rPr>
          <w:lang w:val="fr-FR"/>
        </w:rPr>
        <w:t>Éthiopie ont été reçus au cours de la session. À la session</w:t>
      </w:r>
      <w:r w:rsidR="00040BBD">
        <w:rPr>
          <w:lang w:val="fr-FR"/>
        </w:rPr>
        <w:t xml:space="preserve"> suivante</w:t>
      </w:r>
      <w:r w:rsidRPr="00963ADB">
        <w:rPr>
          <w:lang w:val="fr-FR"/>
        </w:rPr>
        <w:t>, le Comité a l</w:t>
      </w:r>
      <w:r w:rsidR="00CF635E">
        <w:rPr>
          <w:lang w:val="fr-FR"/>
        </w:rPr>
        <w:t>’</w:t>
      </w:r>
      <w:r w:rsidRPr="00963ADB">
        <w:rPr>
          <w:lang w:val="fr-FR"/>
        </w:rPr>
        <w:t>intention d</w:t>
      </w:r>
      <w:r w:rsidR="00CF635E">
        <w:rPr>
          <w:lang w:val="fr-FR"/>
        </w:rPr>
        <w:t>’</w:t>
      </w:r>
      <w:r w:rsidRPr="00963ADB">
        <w:rPr>
          <w:lang w:val="fr-FR"/>
        </w:rPr>
        <w:t>examiner les rapports de la Croatie, de l</w:t>
      </w:r>
      <w:r w:rsidR="00CF635E">
        <w:rPr>
          <w:lang w:val="fr-FR"/>
        </w:rPr>
        <w:t>’</w:t>
      </w:r>
      <w:r w:rsidRPr="00963ADB">
        <w:rPr>
          <w:lang w:val="fr-FR"/>
        </w:rPr>
        <w:t xml:space="preserve">Équateur, de la </w:t>
      </w:r>
      <w:r w:rsidR="00254E81">
        <w:rPr>
          <w:lang w:val="fr-FR"/>
        </w:rPr>
        <w:t xml:space="preserve">République de </w:t>
      </w:r>
      <w:r w:rsidRPr="00963ADB">
        <w:rPr>
          <w:lang w:val="fr-FR"/>
        </w:rPr>
        <w:t>Moldova, de la Fédération de Russie et de la Suisse. Les listes de questions au Cameroun, à la Colombie, à El Salvador, à l</w:t>
      </w:r>
      <w:r w:rsidR="00CF635E">
        <w:rPr>
          <w:lang w:val="fr-FR"/>
        </w:rPr>
        <w:t>’</w:t>
      </w:r>
      <w:r w:rsidRPr="00963ADB">
        <w:rPr>
          <w:lang w:val="fr-FR"/>
        </w:rPr>
        <w:t>Estonie et à Israël seront également finalisées à cette session.</w:t>
      </w:r>
      <w:r w:rsidR="00141AB8">
        <w:rPr>
          <w:lang w:val="fr-FR"/>
        </w:rPr>
        <w:t xml:space="preserve"> 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4.</w:t>
      </w:r>
      <w:r w:rsidRPr="00963ADB">
        <w:rPr>
          <w:lang w:val="fr-FR"/>
        </w:rPr>
        <w:tab/>
      </w:r>
      <w:r w:rsidR="00040BBD">
        <w:rPr>
          <w:b/>
          <w:lang w:val="fr-FR"/>
        </w:rPr>
        <w:t>M. </w:t>
      </w:r>
      <w:r w:rsidRPr="00040BBD">
        <w:rPr>
          <w:b/>
          <w:lang w:val="fr-FR"/>
        </w:rPr>
        <w:t>A</w:t>
      </w:r>
      <w:r w:rsidR="00040BBD" w:rsidRPr="00040BBD">
        <w:rPr>
          <w:b/>
          <w:lang w:val="fr-FR"/>
        </w:rPr>
        <w:t>mor</w:t>
      </w:r>
      <w:r w:rsidRPr="00963ADB">
        <w:rPr>
          <w:lang w:val="fr-FR"/>
        </w:rPr>
        <w:t xml:space="preserve"> attire l</w:t>
      </w:r>
      <w:r w:rsidR="00CF635E">
        <w:rPr>
          <w:lang w:val="fr-FR"/>
        </w:rPr>
        <w:t>’</w:t>
      </w:r>
      <w:r w:rsidRPr="00963ADB">
        <w:rPr>
          <w:lang w:val="fr-FR"/>
        </w:rPr>
        <w:t xml:space="preserve">attention sur le problème de la parution tardive des traductions des documents du Comité, </w:t>
      </w:r>
      <w:r w:rsidR="00040BBD">
        <w:rPr>
          <w:lang w:val="fr-FR"/>
        </w:rPr>
        <w:t>qui entraîne une atteinte à l’égalité entre</w:t>
      </w:r>
      <w:r w:rsidRPr="00963ADB">
        <w:rPr>
          <w:lang w:val="fr-FR"/>
        </w:rPr>
        <w:t xml:space="preserve"> </w:t>
      </w:r>
      <w:r w:rsidR="00040BBD">
        <w:rPr>
          <w:lang w:val="fr-FR"/>
        </w:rPr>
        <w:t>l</w:t>
      </w:r>
      <w:r w:rsidRPr="00963ADB">
        <w:rPr>
          <w:lang w:val="fr-FR"/>
        </w:rPr>
        <w:t>es membres du Comité. S</w:t>
      </w:r>
      <w:r w:rsidR="00CF635E">
        <w:rPr>
          <w:lang w:val="fr-FR"/>
        </w:rPr>
        <w:t>’</w:t>
      </w:r>
      <w:r w:rsidR="00254E81">
        <w:rPr>
          <w:lang w:val="fr-FR"/>
        </w:rPr>
        <w:t>il a</w:t>
      </w:r>
      <w:r w:rsidRPr="00963ADB">
        <w:rPr>
          <w:lang w:val="fr-FR"/>
        </w:rPr>
        <w:t xml:space="preserve"> accepté de renoncer à son droit d</w:t>
      </w:r>
      <w:r w:rsidR="00CF635E">
        <w:rPr>
          <w:lang w:val="fr-FR"/>
        </w:rPr>
        <w:t>’</w:t>
      </w:r>
      <w:r w:rsidRPr="00963ADB">
        <w:rPr>
          <w:lang w:val="fr-FR"/>
        </w:rPr>
        <w:t>utiliser l</w:t>
      </w:r>
      <w:r w:rsidR="00CF635E">
        <w:rPr>
          <w:lang w:val="fr-FR"/>
        </w:rPr>
        <w:t>’</w:t>
      </w:r>
      <w:r w:rsidRPr="00963ADB">
        <w:rPr>
          <w:lang w:val="fr-FR"/>
        </w:rPr>
        <w:t xml:space="preserve">arabe, sa langue maternelle, la situation concernant le manque de traductions dans les langues de travail du Comité est devenue intenable. Elle empêche certains membres du Comité de remplir leurs fonctions </w:t>
      </w:r>
      <w:r w:rsidR="00040BBD">
        <w:rPr>
          <w:lang w:val="fr-FR"/>
        </w:rPr>
        <w:t>en vertu du</w:t>
      </w:r>
      <w:r w:rsidRPr="00963ADB">
        <w:rPr>
          <w:lang w:val="fr-FR"/>
        </w:rPr>
        <w:t xml:space="preserve"> Pacte, ce qui équivaut à de la discrimination et remet en question la légitimité des séances du Comité. Rien n</w:t>
      </w:r>
      <w:r w:rsidR="00CF635E">
        <w:rPr>
          <w:lang w:val="fr-FR"/>
        </w:rPr>
        <w:t>’</w:t>
      </w:r>
      <w:r w:rsidRPr="00963ADB">
        <w:rPr>
          <w:lang w:val="fr-FR"/>
        </w:rPr>
        <w:t xml:space="preserve">a changé à la suite des recommandations </w:t>
      </w:r>
      <w:r w:rsidR="00040BBD">
        <w:rPr>
          <w:lang w:val="fr-FR"/>
        </w:rPr>
        <w:t>énergiques formulées</w:t>
      </w:r>
      <w:r w:rsidRPr="00963ADB">
        <w:rPr>
          <w:lang w:val="fr-FR"/>
        </w:rPr>
        <w:t xml:space="preserve"> par les réunions intercomités à cet égard. Le secrétariat ne devrait pas distribuer les rapports d</w:t>
      </w:r>
      <w:r w:rsidR="00040BBD">
        <w:rPr>
          <w:lang w:val="fr-FR"/>
        </w:rPr>
        <w:t>’</w:t>
      </w:r>
      <w:r w:rsidRPr="00963ADB">
        <w:rPr>
          <w:lang w:val="fr-FR"/>
        </w:rPr>
        <w:t xml:space="preserve">États parties qui ne sont pas disponibles dans les langues de travail du Comité. 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5.</w:t>
      </w:r>
      <w:r w:rsidRPr="00963ADB">
        <w:rPr>
          <w:lang w:val="fr-FR"/>
        </w:rPr>
        <w:tab/>
      </w:r>
      <w:r w:rsidRPr="00040BBD">
        <w:rPr>
          <w:b/>
          <w:bCs/>
          <w:lang w:val="fr-FR"/>
        </w:rPr>
        <w:t>Le P</w:t>
      </w:r>
      <w:r w:rsidR="00040BBD" w:rsidRPr="00040BBD">
        <w:rPr>
          <w:b/>
          <w:bCs/>
          <w:lang w:val="fr-FR"/>
        </w:rPr>
        <w:t>résident</w:t>
      </w:r>
      <w:r w:rsidRPr="00963ADB">
        <w:rPr>
          <w:lang w:val="fr-FR"/>
        </w:rPr>
        <w:t xml:space="preserve"> dit que le Comité partage cette inquiétude</w:t>
      </w:r>
      <w:r w:rsidR="00CF635E">
        <w:rPr>
          <w:lang w:val="fr-FR"/>
        </w:rPr>
        <w:t>;</w:t>
      </w:r>
      <w:r w:rsidRPr="00963ADB">
        <w:rPr>
          <w:lang w:val="fr-FR"/>
        </w:rPr>
        <w:t xml:space="preserve"> il est important pour les membres de recevoir les documents dans toutes les langues de travail du Comité. La traduction </w:t>
      </w:r>
      <w:r w:rsidR="00040BBD">
        <w:rPr>
          <w:lang w:val="fr-FR"/>
        </w:rPr>
        <w:t>demeure</w:t>
      </w:r>
      <w:r w:rsidRPr="00963ADB">
        <w:rPr>
          <w:lang w:val="fr-FR"/>
        </w:rPr>
        <w:t xml:space="preserve"> un problème dans tout le système des </w:t>
      </w:r>
      <w:r w:rsidR="00040BBD" w:rsidRPr="00963ADB">
        <w:rPr>
          <w:lang w:val="fr-FR"/>
        </w:rPr>
        <w:t xml:space="preserve">Nations </w:t>
      </w:r>
      <w:r w:rsidRPr="00963ADB">
        <w:rPr>
          <w:lang w:val="fr-FR"/>
        </w:rPr>
        <w:t xml:space="preserve">Unies, comme cela été souligné </w:t>
      </w:r>
      <w:r w:rsidR="00040BBD">
        <w:rPr>
          <w:lang w:val="fr-FR"/>
        </w:rPr>
        <w:t>à</w:t>
      </w:r>
      <w:r w:rsidRPr="00963ADB">
        <w:rPr>
          <w:lang w:val="fr-FR"/>
        </w:rPr>
        <w:t xml:space="preserve"> la vingt</w:t>
      </w:r>
      <w:r w:rsidR="00040BBD">
        <w:rPr>
          <w:lang w:val="fr-FR"/>
        </w:rPr>
        <w:t xml:space="preserve"> </w:t>
      </w:r>
      <w:r w:rsidRPr="00963ADB">
        <w:rPr>
          <w:lang w:val="fr-FR"/>
        </w:rPr>
        <w:t>e</w:t>
      </w:r>
      <w:r w:rsidR="00040BBD">
        <w:rPr>
          <w:lang w:val="fr-FR"/>
        </w:rPr>
        <w:t xml:space="preserve">t </w:t>
      </w:r>
      <w:r w:rsidRPr="00963ADB">
        <w:rPr>
          <w:lang w:val="fr-FR"/>
        </w:rPr>
        <w:t xml:space="preserve">unième réunion des </w:t>
      </w:r>
      <w:r w:rsidR="00040BBD">
        <w:rPr>
          <w:lang w:val="fr-FR"/>
        </w:rPr>
        <w:t>p</w:t>
      </w:r>
      <w:r w:rsidRPr="00963ADB">
        <w:rPr>
          <w:lang w:val="fr-FR"/>
        </w:rPr>
        <w:t xml:space="preserve">résidents en juin 2009. </w:t>
      </w:r>
      <w:r w:rsidR="00040BBD">
        <w:rPr>
          <w:lang w:val="fr-FR"/>
        </w:rPr>
        <w:t xml:space="preserve">Lui-même a également insisté sur ce point </w:t>
      </w:r>
      <w:r w:rsidRPr="00963ADB">
        <w:rPr>
          <w:lang w:val="fr-FR"/>
        </w:rPr>
        <w:t xml:space="preserve">lors de la consultation informelle que le Comité a tenue avec les États parties le 23 juillet 2009. Il continuera </w:t>
      </w:r>
      <w:r w:rsidR="00040BBD">
        <w:rPr>
          <w:lang w:val="fr-FR"/>
        </w:rPr>
        <w:t>de</w:t>
      </w:r>
      <w:r w:rsidRPr="00963ADB">
        <w:rPr>
          <w:lang w:val="fr-FR"/>
        </w:rPr>
        <w:t xml:space="preserve"> soulever le problème </w:t>
      </w:r>
      <w:r w:rsidR="00040BBD">
        <w:rPr>
          <w:lang w:val="fr-FR"/>
        </w:rPr>
        <w:t>auprès de</w:t>
      </w:r>
      <w:r w:rsidRPr="00963ADB">
        <w:rPr>
          <w:lang w:val="fr-FR"/>
        </w:rPr>
        <w:t xml:space="preserve"> la Haut-Commissaire et de faire de son mieux pour </w:t>
      </w:r>
      <w:r w:rsidR="00040BBD">
        <w:rPr>
          <w:lang w:val="fr-FR"/>
        </w:rPr>
        <w:t>y remédier</w:t>
      </w:r>
      <w:r w:rsidRPr="00963ADB">
        <w:rPr>
          <w:lang w:val="fr-FR"/>
        </w:rPr>
        <w:t xml:space="preserve"> afin </w:t>
      </w:r>
      <w:r w:rsidR="00A6538A">
        <w:rPr>
          <w:lang w:val="fr-FR"/>
        </w:rPr>
        <w:t>d’assurer</w:t>
      </w:r>
      <w:r w:rsidRPr="00963ADB">
        <w:rPr>
          <w:lang w:val="fr-FR"/>
        </w:rPr>
        <w:t xml:space="preserve"> un bon environnement de travail pour le Comité.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6.</w:t>
      </w:r>
      <w:r w:rsidRPr="00963ADB">
        <w:rPr>
          <w:lang w:val="fr-FR"/>
        </w:rPr>
        <w:tab/>
      </w:r>
      <w:r w:rsidR="00040BBD" w:rsidRPr="00040BBD">
        <w:rPr>
          <w:b/>
          <w:lang w:val="fr-FR"/>
        </w:rPr>
        <w:t>M</w:t>
      </w:r>
      <w:r w:rsidR="00040BBD" w:rsidRPr="00040BBD">
        <w:rPr>
          <w:b/>
          <w:vertAlign w:val="superscript"/>
          <w:lang w:val="fr-FR"/>
        </w:rPr>
        <w:t>me</w:t>
      </w:r>
      <w:r w:rsidR="00040BBD" w:rsidRPr="00040BBD">
        <w:rPr>
          <w:b/>
          <w:lang w:val="fr-FR"/>
        </w:rPr>
        <w:t> </w:t>
      </w:r>
      <w:r w:rsidRPr="00040BBD">
        <w:rPr>
          <w:b/>
          <w:lang w:val="fr-FR"/>
        </w:rPr>
        <w:t>W</w:t>
      </w:r>
      <w:r w:rsidR="00040BBD" w:rsidRPr="00040BBD">
        <w:rPr>
          <w:b/>
          <w:lang w:val="fr-FR"/>
        </w:rPr>
        <w:t>edgwood</w:t>
      </w:r>
      <w:r w:rsidRPr="00963ADB">
        <w:rPr>
          <w:lang w:val="fr-FR"/>
        </w:rPr>
        <w:t xml:space="preserve"> </w:t>
      </w:r>
      <w:r w:rsidR="00A6538A">
        <w:rPr>
          <w:lang w:val="fr-FR"/>
        </w:rPr>
        <w:t>propose</w:t>
      </w:r>
      <w:r w:rsidRPr="00963ADB">
        <w:rPr>
          <w:lang w:val="fr-FR"/>
        </w:rPr>
        <w:t xml:space="preserve"> de lever des fonds pour la traduction, </w:t>
      </w:r>
      <w:r w:rsidR="00040BBD">
        <w:rPr>
          <w:lang w:val="fr-FR"/>
        </w:rPr>
        <w:t xml:space="preserve">d’autant que les </w:t>
      </w:r>
      <w:r w:rsidRPr="00963ADB">
        <w:rPr>
          <w:lang w:val="fr-FR"/>
        </w:rPr>
        <w:t>travaux du Haut-Commissariat aux droits de l</w:t>
      </w:r>
      <w:r w:rsidR="00CF635E">
        <w:rPr>
          <w:lang w:val="fr-FR"/>
        </w:rPr>
        <w:t>’</w:t>
      </w:r>
      <w:r w:rsidRPr="00963ADB">
        <w:rPr>
          <w:lang w:val="fr-FR"/>
        </w:rPr>
        <w:t xml:space="preserve">homme (HCDH) </w:t>
      </w:r>
      <w:r w:rsidR="00040BBD">
        <w:rPr>
          <w:lang w:val="fr-FR"/>
        </w:rPr>
        <w:t>sont largement financés par des</w:t>
      </w:r>
      <w:r w:rsidRPr="00963ADB">
        <w:rPr>
          <w:lang w:val="fr-FR"/>
        </w:rPr>
        <w:t xml:space="preserve"> contributions volontaires. 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7.</w:t>
      </w:r>
      <w:r w:rsidRPr="00963ADB">
        <w:rPr>
          <w:lang w:val="fr-FR"/>
        </w:rPr>
        <w:tab/>
      </w:r>
      <w:r w:rsidRPr="00C8051C">
        <w:rPr>
          <w:b/>
          <w:lang w:val="fr-FR"/>
        </w:rPr>
        <w:t>Sir Nigel R</w:t>
      </w:r>
      <w:r w:rsidR="00C8051C" w:rsidRPr="00C8051C">
        <w:rPr>
          <w:b/>
          <w:lang w:val="fr-FR"/>
        </w:rPr>
        <w:t>odley</w:t>
      </w:r>
      <w:r w:rsidRPr="00963ADB">
        <w:rPr>
          <w:lang w:val="fr-FR"/>
        </w:rPr>
        <w:t xml:space="preserve"> fait remarquer que les services de traduction sont disponibles </w:t>
      </w:r>
      <w:r w:rsidR="00CE0B95">
        <w:rPr>
          <w:lang w:val="fr-FR"/>
        </w:rPr>
        <w:t xml:space="preserve">vingt-quatre </w:t>
      </w:r>
      <w:r w:rsidRPr="00963ADB">
        <w:rPr>
          <w:lang w:val="fr-FR"/>
        </w:rPr>
        <w:t xml:space="preserve">heures sur </w:t>
      </w:r>
      <w:r w:rsidR="00CE0B95">
        <w:rPr>
          <w:lang w:val="fr-FR"/>
        </w:rPr>
        <w:t xml:space="preserve">vingt-quatre </w:t>
      </w:r>
      <w:r w:rsidRPr="00963ADB">
        <w:rPr>
          <w:lang w:val="fr-FR"/>
        </w:rPr>
        <w:t xml:space="preserve">au </w:t>
      </w:r>
      <w:r w:rsidR="00CE0B95" w:rsidRPr="00963ADB">
        <w:rPr>
          <w:lang w:val="fr-FR"/>
        </w:rPr>
        <w:t xml:space="preserve">Siège </w:t>
      </w:r>
      <w:r w:rsidRPr="00963ADB">
        <w:rPr>
          <w:lang w:val="fr-FR"/>
        </w:rPr>
        <w:t>des Nations Unies à New</w:t>
      </w:r>
      <w:r w:rsidR="00CE0B95">
        <w:rPr>
          <w:lang w:val="fr-FR"/>
        </w:rPr>
        <w:t xml:space="preserve"> </w:t>
      </w:r>
      <w:r w:rsidRPr="00963ADB">
        <w:rPr>
          <w:lang w:val="fr-FR"/>
        </w:rPr>
        <w:t xml:space="preserve">York, </w:t>
      </w:r>
      <w:r w:rsidR="00CE0B95">
        <w:rPr>
          <w:lang w:val="fr-FR"/>
        </w:rPr>
        <w:t xml:space="preserve">contre seulement huit </w:t>
      </w:r>
      <w:r w:rsidRPr="00963ADB">
        <w:rPr>
          <w:lang w:val="fr-FR"/>
        </w:rPr>
        <w:t xml:space="preserve">heures par jour à Genève. </w:t>
      </w:r>
      <w:r w:rsidR="00CE0B95">
        <w:rPr>
          <w:lang w:val="fr-FR"/>
        </w:rPr>
        <w:t>Il faudrait peut-être examiner la question d</w:t>
      </w:r>
      <w:r w:rsidRPr="00963ADB">
        <w:rPr>
          <w:lang w:val="fr-FR"/>
        </w:rPr>
        <w:t xml:space="preserve">es ressources </w:t>
      </w:r>
      <w:r w:rsidR="00CE0B95">
        <w:rPr>
          <w:lang w:val="fr-FR"/>
        </w:rPr>
        <w:t>allouées aux</w:t>
      </w:r>
      <w:r w:rsidRPr="00963ADB">
        <w:rPr>
          <w:lang w:val="fr-FR"/>
        </w:rPr>
        <w:t xml:space="preserve"> services de traduction à Genève. </w:t>
      </w:r>
      <w:r w:rsidR="00CE0B95">
        <w:rPr>
          <w:lang w:val="fr-FR"/>
        </w:rPr>
        <w:t>Bien que la solution du</w:t>
      </w:r>
      <w:r w:rsidRPr="00963ADB">
        <w:rPr>
          <w:lang w:val="fr-FR"/>
        </w:rPr>
        <w:t xml:space="preserve"> problème dé</w:t>
      </w:r>
      <w:r w:rsidR="00CE0B95">
        <w:rPr>
          <w:lang w:val="fr-FR"/>
        </w:rPr>
        <w:t>passe</w:t>
      </w:r>
      <w:r w:rsidRPr="00963ADB">
        <w:rPr>
          <w:lang w:val="fr-FR"/>
        </w:rPr>
        <w:t xml:space="preserve"> largement les </w:t>
      </w:r>
      <w:r w:rsidR="00CE0B95">
        <w:rPr>
          <w:lang w:val="fr-FR"/>
        </w:rPr>
        <w:t>compétences</w:t>
      </w:r>
      <w:r w:rsidRPr="00963ADB">
        <w:rPr>
          <w:lang w:val="fr-FR"/>
        </w:rPr>
        <w:t xml:space="preserve"> du </w:t>
      </w:r>
      <w:r w:rsidR="00141AB8" w:rsidRPr="00963ADB">
        <w:rPr>
          <w:lang w:val="fr-FR"/>
        </w:rPr>
        <w:t>HCDH,</w:t>
      </w:r>
      <w:r w:rsidRPr="00963ADB">
        <w:rPr>
          <w:lang w:val="fr-FR"/>
        </w:rPr>
        <w:t xml:space="preserve"> il appuie les </w:t>
      </w:r>
      <w:r w:rsidR="00CE0B95">
        <w:rPr>
          <w:lang w:val="fr-FR"/>
        </w:rPr>
        <w:t>appel</w:t>
      </w:r>
      <w:r w:rsidRPr="00963ADB">
        <w:rPr>
          <w:lang w:val="fr-FR"/>
        </w:rPr>
        <w:t xml:space="preserve">s de ses collègues au HCDH pour que celui-ci fasse tout son possible </w:t>
      </w:r>
      <w:r w:rsidR="00CE0B95">
        <w:rPr>
          <w:lang w:val="fr-FR"/>
        </w:rPr>
        <w:t>afin de</w:t>
      </w:r>
      <w:r w:rsidRPr="00963ADB">
        <w:rPr>
          <w:lang w:val="fr-FR"/>
        </w:rPr>
        <w:t xml:space="preserve"> convaincre les services responsables de trouver une solution à ce problème grave. 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8.</w:t>
      </w:r>
      <w:r w:rsidRPr="00963ADB">
        <w:rPr>
          <w:lang w:val="fr-FR"/>
        </w:rPr>
        <w:tab/>
      </w:r>
      <w:r w:rsidR="00CE0B95">
        <w:rPr>
          <w:b/>
          <w:lang w:val="fr-FR"/>
        </w:rPr>
        <w:t>M. </w:t>
      </w:r>
      <w:r w:rsidRPr="00CE0B95">
        <w:rPr>
          <w:b/>
          <w:lang w:val="fr-FR"/>
        </w:rPr>
        <w:t>A</w:t>
      </w:r>
      <w:r w:rsidR="00CE0B95" w:rsidRPr="00CE0B95">
        <w:rPr>
          <w:b/>
          <w:lang w:val="fr-FR"/>
        </w:rPr>
        <w:t>mor</w:t>
      </w:r>
      <w:r w:rsidRPr="00963ADB">
        <w:rPr>
          <w:lang w:val="fr-FR"/>
        </w:rPr>
        <w:t xml:space="preserve"> dit que, du point de vue juridique, il est inadmissible que le Comité examine une question qui n</w:t>
      </w:r>
      <w:r w:rsidR="00CF635E">
        <w:rPr>
          <w:lang w:val="fr-FR"/>
        </w:rPr>
        <w:t>’</w:t>
      </w:r>
      <w:r w:rsidRPr="00963ADB">
        <w:rPr>
          <w:lang w:val="fr-FR"/>
        </w:rPr>
        <w:t>est pas accessible à tous les membres en raison de l</w:t>
      </w:r>
      <w:r w:rsidR="00CF635E">
        <w:rPr>
          <w:lang w:val="fr-FR"/>
        </w:rPr>
        <w:t>’</w:t>
      </w:r>
      <w:r w:rsidRPr="00963ADB">
        <w:rPr>
          <w:lang w:val="fr-FR"/>
        </w:rPr>
        <w:t>absence de traduction. Dans le futur, il n</w:t>
      </w:r>
      <w:r w:rsidR="00CF635E">
        <w:rPr>
          <w:lang w:val="fr-FR"/>
        </w:rPr>
        <w:t>’</w:t>
      </w:r>
      <w:r w:rsidRPr="00963ADB">
        <w:rPr>
          <w:lang w:val="fr-FR"/>
        </w:rPr>
        <w:t xml:space="preserve">assistera pas aux </w:t>
      </w:r>
      <w:r w:rsidR="00CE0B95">
        <w:rPr>
          <w:lang w:val="fr-FR"/>
        </w:rPr>
        <w:t>séances pour lesquelles</w:t>
      </w:r>
      <w:r w:rsidRPr="00963ADB">
        <w:rPr>
          <w:lang w:val="fr-FR"/>
        </w:rPr>
        <w:t xml:space="preserve"> les documents à examiner ne sont pas disponibles dans toutes les langues de travail du Comité. </w:t>
      </w:r>
    </w:p>
    <w:p w:rsidR="00963ADB" w:rsidRPr="00963ADB" w:rsidRDefault="00963ADB" w:rsidP="00963ADB">
      <w:pPr>
        <w:pStyle w:val="SingleTxtG"/>
        <w:rPr>
          <w:lang w:val="fr-FR"/>
        </w:rPr>
      </w:pPr>
      <w:r w:rsidRPr="00963ADB">
        <w:rPr>
          <w:lang w:val="fr-FR"/>
        </w:rPr>
        <w:t>9.</w:t>
      </w:r>
      <w:r w:rsidRPr="00963ADB">
        <w:rPr>
          <w:lang w:val="fr-FR"/>
        </w:rPr>
        <w:tab/>
      </w:r>
      <w:r w:rsidRPr="00CE0B95">
        <w:rPr>
          <w:b/>
          <w:lang w:val="fr-FR"/>
        </w:rPr>
        <w:t>M. R</w:t>
      </w:r>
      <w:r w:rsidR="00CE0B95" w:rsidRPr="00CE0B95">
        <w:rPr>
          <w:b/>
          <w:lang w:val="fr-FR"/>
        </w:rPr>
        <w:t>ivas</w:t>
      </w:r>
      <w:r w:rsidRPr="00CE0B95">
        <w:rPr>
          <w:b/>
          <w:lang w:val="fr-FR"/>
        </w:rPr>
        <w:t xml:space="preserve"> P</w:t>
      </w:r>
      <w:r w:rsidR="00CE0B95" w:rsidRPr="00CE0B95">
        <w:rPr>
          <w:b/>
          <w:lang w:val="fr-FR"/>
        </w:rPr>
        <w:t>osada</w:t>
      </w:r>
      <w:r w:rsidRPr="00963ADB">
        <w:rPr>
          <w:lang w:val="fr-FR"/>
        </w:rPr>
        <w:t xml:space="preserve"> dit que </w:t>
      </w:r>
      <w:r w:rsidR="00CE0B95">
        <w:rPr>
          <w:lang w:val="fr-FR"/>
        </w:rPr>
        <w:t xml:space="preserve">la totalité des membres </w:t>
      </w:r>
      <w:r w:rsidRPr="00963ADB">
        <w:rPr>
          <w:lang w:val="fr-FR"/>
        </w:rPr>
        <w:t xml:space="preserve">du Comité </w:t>
      </w:r>
      <w:r w:rsidR="00CE0B95">
        <w:rPr>
          <w:lang w:val="fr-FR"/>
        </w:rPr>
        <w:t>sont d’avis qu’il doit être donné</w:t>
      </w:r>
      <w:r w:rsidRPr="00963ADB">
        <w:rPr>
          <w:lang w:val="fr-FR"/>
        </w:rPr>
        <w:t xml:space="preserve"> la plus haute priorité au problème de </w:t>
      </w:r>
      <w:r w:rsidR="00CE0B95">
        <w:rPr>
          <w:lang w:val="fr-FR"/>
        </w:rPr>
        <w:t xml:space="preserve">la </w:t>
      </w:r>
      <w:r w:rsidRPr="00963ADB">
        <w:rPr>
          <w:lang w:val="fr-FR"/>
        </w:rPr>
        <w:t xml:space="preserve">traduction. </w:t>
      </w:r>
    </w:p>
    <w:p w:rsidR="00963ADB" w:rsidRPr="00963ADB" w:rsidRDefault="00CE0B95" w:rsidP="00CE0B95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63ADB" w:rsidRPr="00963ADB">
        <w:rPr>
          <w:lang w:val="fr-FR"/>
        </w:rPr>
        <w:t>C</w:t>
      </w:r>
      <w:r w:rsidRPr="00963ADB">
        <w:rPr>
          <w:lang w:val="fr-FR"/>
        </w:rPr>
        <w:t>lôture de la session</w:t>
      </w:r>
    </w:p>
    <w:p w:rsidR="00963ADB" w:rsidRPr="00963ADB" w:rsidRDefault="00CE0B95" w:rsidP="00963ADB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Après l’échange</w:t>
      </w:r>
      <w:r w:rsidR="00963ADB" w:rsidRPr="00963ADB">
        <w:rPr>
          <w:lang w:val="fr-FR"/>
        </w:rPr>
        <w:t xml:space="preserve"> </w:t>
      </w:r>
      <w:r>
        <w:rPr>
          <w:lang w:val="fr-FR"/>
        </w:rPr>
        <w:t>habituel de félicitations et de remerciements,</w:t>
      </w:r>
      <w:r w:rsidR="00963ADB" w:rsidRPr="00963ADB">
        <w:rPr>
          <w:lang w:val="fr-FR"/>
        </w:rPr>
        <w:t xml:space="preserve"> </w:t>
      </w:r>
      <w:r w:rsidR="00963ADB" w:rsidRPr="00CE0B95">
        <w:rPr>
          <w:b/>
          <w:lang w:val="fr-FR"/>
        </w:rPr>
        <w:t xml:space="preserve">le </w:t>
      </w:r>
      <w:r w:rsidR="00963ADB" w:rsidRPr="00CE0B95">
        <w:rPr>
          <w:b/>
          <w:bCs/>
          <w:lang w:val="fr-FR"/>
        </w:rPr>
        <w:t>P</w:t>
      </w:r>
      <w:r w:rsidRPr="00CE0B95">
        <w:rPr>
          <w:b/>
          <w:bCs/>
          <w:lang w:val="fr-FR"/>
        </w:rPr>
        <w:t>résident</w:t>
      </w:r>
      <w:r w:rsidR="00963ADB" w:rsidRPr="00963ADB">
        <w:rPr>
          <w:bCs/>
          <w:lang w:val="fr-FR"/>
        </w:rPr>
        <w:t xml:space="preserve"> </w:t>
      </w:r>
      <w:r>
        <w:rPr>
          <w:lang w:val="fr-FR"/>
        </w:rPr>
        <w:t xml:space="preserve">prononce la clôture de </w:t>
      </w:r>
      <w:r w:rsidR="00963ADB" w:rsidRPr="00963ADB">
        <w:rPr>
          <w:lang w:val="fr-FR"/>
        </w:rPr>
        <w:t>la quatre-v</w:t>
      </w:r>
      <w:r>
        <w:rPr>
          <w:lang w:val="fr-FR"/>
        </w:rPr>
        <w:t>ingt-seizième session du Comité</w:t>
      </w:r>
      <w:r w:rsidR="00963ADB" w:rsidRPr="00963ADB">
        <w:rPr>
          <w:lang w:val="fr-FR"/>
        </w:rPr>
        <w:t>.</w:t>
      </w:r>
    </w:p>
    <w:p w:rsidR="00B174CC" w:rsidRPr="00CE0B95" w:rsidRDefault="00963ADB" w:rsidP="00963ADB">
      <w:pPr>
        <w:pStyle w:val="SingleTxtG"/>
        <w:rPr>
          <w:i/>
        </w:rPr>
      </w:pPr>
      <w:r w:rsidRPr="00CE0B95">
        <w:rPr>
          <w:i/>
          <w:lang w:val="fr-FR"/>
        </w:rPr>
        <w:t>La séance est levée à 10</w:t>
      </w:r>
      <w:r w:rsidR="00A6538A">
        <w:rPr>
          <w:i/>
          <w:lang w:val="fr-FR"/>
        </w:rPr>
        <w:t xml:space="preserve"> </w:t>
      </w:r>
      <w:r w:rsidR="00CE0B95">
        <w:rPr>
          <w:i/>
          <w:lang w:val="fr-FR"/>
        </w:rPr>
        <w:t xml:space="preserve">heures </w:t>
      </w:r>
      <w:r w:rsidRPr="00CE0B95">
        <w:rPr>
          <w:i/>
          <w:lang w:val="fr-FR"/>
        </w:rPr>
        <w:t>35</w:t>
      </w:r>
      <w:r w:rsidR="00CE0B95">
        <w:rPr>
          <w:i/>
          <w:lang w:val="fr-FR"/>
        </w:rPr>
        <w:t>.</w:t>
      </w:r>
    </w:p>
    <w:sectPr w:rsidR="00B174CC" w:rsidRPr="00CE0B95" w:rsidSect="00EB30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9C" w:rsidRDefault="0071339C"/>
  </w:endnote>
  <w:endnote w:type="continuationSeparator" w:id="0">
    <w:p w:rsidR="0071339C" w:rsidRDefault="0071339C"/>
  </w:endnote>
  <w:endnote w:type="continuationNotice" w:id="1">
    <w:p w:rsidR="0071339C" w:rsidRDefault="00713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24" w:rsidRPr="00EB3024" w:rsidRDefault="008E5933" w:rsidP="00EB3024">
    <w:pPr>
      <w:pStyle w:val="Footer"/>
      <w:tabs>
        <w:tab w:val="right" w:pos="9638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="00EB3024">
      <w:rPr>
        <w:b/>
        <w:sz w:val="18"/>
      </w:rPr>
      <w:tab/>
    </w:r>
    <w:r w:rsidR="00EB3024">
      <w:t>GE.09-43912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24" w:rsidRPr="00EB3024" w:rsidRDefault="00EB3024" w:rsidP="00EB3024">
    <w:pPr>
      <w:pStyle w:val="Footer"/>
      <w:tabs>
        <w:tab w:val="right" w:pos="9638"/>
      </w:tabs>
      <w:rPr>
        <w:b/>
        <w:sz w:val="18"/>
      </w:rPr>
    </w:pPr>
    <w:r>
      <w:t>GE.09-43912</w:t>
    </w:r>
    <w:r>
      <w:tab/>
    </w:r>
    <w:r w:rsidR="008E5933">
      <w:rPr>
        <w:rStyle w:val="PageNumber"/>
      </w:rPr>
      <w:fldChar w:fldCharType="begin"/>
    </w:r>
    <w:r w:rsidR="008E5933">
      <w:rPr>
        <w:rStyle w:val="PageNumber"/>
      </w:rPr>
      <w:instrText xml:space="preserve"> PAGE </w:instrText>
    </w:r>
    <w:r w:rsidR="008E5933">
      <w:rPr>
        <w:rStyle w:val="PageNumber"/>
      </w:rPr>
      <w:fldChar w:fldCharType="separate"/>
    </w:r>
    <w:r w:rsidR="008E5933">
      <w:rPr>
        <w:rStyle w:val="PageNumber"/>
        <w:noProof/>
      </w:rPr>
      <w:t>3</w:t>
    </w:r>
    <w:r w:rsidR="008E593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6D" w:rsidRDefault="0058216D" w:rsidP="004F0396">
    <w:pPr>
      <w:pBdr>
        <w:bottom w:val="single" w:sz="4" w:space="1" w:color="auto"/>
      </w:pBdr>
      <w:spacing w:line="240" w:lineRule="auto"/>
    </w:pPr>
  </w:p>
  <w:p w:rsidR="0058216D" w:rsidRDefault="0058216D" w:rsidP="004F0396">
    <w:pPr>
      <w:pStyle w:val="FootnoteText"/>
      <w:tabs>
        <w:tab w:val="clear" w:pos="1021"/>
      </w:tabs>
      <w:spacing w:after="120"/>
      <w:ind w:firstLine="0"/>
    </w:pPr>
    <w:r>
      <w:t>Le présent compte rendu est sujet à rectifications.</w:t>
    </w:r>
  </w:p>
  <w:p w:rsidR="0058216D" w:rsidRDefault="0058216D" w:rsidP="004F0396">
    <w:pPr>
      <w:pStyle w:val="FootnoteText"/>
      <w:tabs>
        <w:tab w:val="clear" w:pos="1021"/>
      </w:tabs>
      <w:spacing w:after="120"/>
      <w:ind w:firstLine="0"/>
    </w:pPr>
    <w:r>
      <w:t xml:space="preserve">Les rectifications doivent être rédigées dans l’une des langues de travail. Elles doivent être présentées dans un mémorandum et être également incorporées à un exemplaire du compte rendu. Il convient de les adresser, </w:t>
    </w:r>
    <w:r w:rsidRPr="004F0396">
      <w:rPr>
        <w:i/>
      </w:rPr>
      <w:t>une semaine au plus tard à compter de la date du présent document</w:t>
    </w:r>
    <w:r>
      <w:t>, au Groupe d’édition, bureau E.4108, Palais des Nations, Genève.</w:t>
    </w:r>
  </w:p>
  <w:p w:rsidR="0058216D" w:rsidRDefault="0058216D" w:rsidP="004F0396">
    <w:pPr>
      <w:pStyle w:val="FootnoteText"/>
      <w:tabs>
        <w:tab w:val="clear" w:pos="1021"/>
      </w:tabs>
      <w:spacing w:after="240"/>
      <w:ind w:firstLine="0"/>
    </w:pPr>
    <w:r>
      <w:t>Les rectifications aux comptes rendus des séances publiques du Comité seront groupées dans un rectificatif unique qui sera publié peu après la session.</w:t>
    </w:r>
  </w:p>
  <w:p w:rsidR="0058216D" w:rsidRPr="00EB3024" w:rsidRDefault="00EB3024" w:rsidP="004F0396">
    <w:pPr>
      <w:pStyle w:val="FootnoteText"/>
      <w:tabs>
        <w:tab w:val="clear" w:pos="1021"/>
      </w:tabs>
      <w:spacing w:after="120"/>
      <w:rPr>
        <w:sz w:val="20"/>
      </w:rPr>
    </w:pPr>
    <w:r>
      <w:rPr>
        <w:sz w:val="20"/>
      </w:rPr>
      <w:t>GE.</w:t>
    </w:r>
    <w:r w:rsidR="0058216D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6.9pt;margin-top:-1.8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09-43912  (F)</w:t>
    </w:r>
    <w:r w:rsidR="00B40CB2">
      <w:rPr>
        <w:sz w:val="20"/>
      </w:rPr>
      <w:t xml:space="preserve">    050711    </w:t>
    </w:r>
    <w:r w:rsidR="007D4EC1">
      <w:rPr>
        <w:sz w:val="20"/>
      </w:rPr>
      <w:t>080711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9C" w:rsidRPr="00D27D5E" w:rsidRDefault="0071339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339C" w:rsidRDefault="0071339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71339C" w:rsidRDefault="007133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24" w:rsidRPr="00EB3024" w:rsidRDefault="00B40CB2">
    <w:pPr>
      <w:pStyle w:val="Header"/>
    </w:pPr>
    <w:r>
      <w:t>CCPR/C/SR.265</w:t>
    </w:r>
    <w:r w:rsidR="00EB3024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24" w:rsidRPr="00EB3024" w:rsidRDefault="00CE0B95" w:rsidP="00EB3024">
    <w:pPr>
      <w:pStyle w:val="Header"/>
      <w:jc w:val="right"/>
    </w:pPr>
    <w:r>
      <w:t>CCPR/C/SR.265</w:t>
    </w:r>
    <w:r w:rsidR="00EB302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8C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AEA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B00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1EF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0DFE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16D"/>
    <w:rsid w:val="00016AC5"/>
    <w:rsid w:val="00040BBD"/>
    <w:rsid w:val="00072157"/>
    <w:rsid w:val="000824FF"/>
    <w:rsid w:val="000A147A"/>
    <w:rsid w:val="000F41F2"/>
    <w:rsid w:val="000F712D"/>
    <w:rsid w:val="001152ED"/>
    <w:rsid w:val="00141AB8"/>
    <w:rsid w:val="00160540"/>
    <w:rsid w:val="00192EEB"/>
    <w:rsid w:val="001A20FB"/>
    <w:rsid w:val="001A3BB6"/>
    <w:rsid w:val="001B4E52"/>
    <w:rsid w:val="001D7F8A"/>
    <w:rsid w:val="001E3FEB"/>
    <w:rsid w:val="001E4A02"/>
    <w:rsid w:val="00225A8C"/>
    <w:rsid w:val="00232E32"/>
    <w:rsid w:val="0023750A"/>
    <w:rsid w:val="00254E81"/>
    <w:rsid w:val="002659F1"/>
    <w:rsid w:val="00287E79"/>
    <w:rsid w:val="002928F9"/>
    <w:rsid w:val="002A5D07"/>
    <w:rsid w:val="002A681C"/>
    <w:rsid w:val="002E1A7F"/>
    <w:rsid w:val="003016B7"/>
    <w:rsid w:val="003515AA"/>
    <w:rsid w:val="00374106"/>
    <w:rsid w:val="003976D5"/>
    <w:rsid w:val="003D6C68"/>
    <w:rsid w:val="004159D0"/>
    <w:rsid w:val="00417EF9"/>
    <w:rsid w:val="00423BFB"/>
    <w:rsid w:val="0046479D"/>
    <w:rsid w:val="00464EEE"/>
    <w:rsid w:val="004773BF"/>
    <w:rsid w:val="00492A2F"/>
    <w:rsid w:val="004B7822"/>
    <w:rsid w:val="004F0396"/>
    <w:rsid w:val="0054112A"/>
    <w:rsid w:val="00543D5E"/>
    <w:rsid w:val="00570346"/>
    <w:rsid w:val="00571F41"/>
    <w:rsid w:val="0058216D"/>
    <w:rsid w:val="005B4AC6"/>
    <w:rsid w:val="005E4458"/>
    <w:rsid w:val="005E5D1F"/>
    <w:rsid w:val="00611166"/>
    <w:rsid w:val="00611D43"/>
    <w:rsid w:val="00612D48"/>
    <w:rsid w:val="00616B45"/>
    <w:rsid w:val="00630D9B"/>
    <w:rsid w:val="00631953"/>
    <w:rsid w:val="006439EC"/>
    <w:rsid w:val="00647A22"/>
    <w:rsid w:val="006B4590"/>
    <w:rsid w:val="006C340C"/>
    <w:rsid w:val="0070347C"/>
    <w:rsid w:val="0071339C"/>
    <w:rsid w:val="007176C1"/>
    <w:rsid w:val="00725DC9"/>
    <w:rsid w:val="00795BA6"/>
    <w:rsid w:val="007A3772"/>
    <w:rsid w:val="007D4EC1"/>
    <w:rsid w:val="007F55CB"/>
    <w:rsid w:val="0083553A"/>
    <w:rsid w:val="00844750"/>
    <w:rsid w:val="00873B3C"/>
    <w:rsid w:val="00892241"/>
    <w:rsid w:val="008B44C4"/>
    <w:rsid w:val="008E5933"/>
    <w:rsid w:val="008E7FAE"/>
    <w:rsid w:val="008F53ED"/>
    <w:rsid w:val="00911BF7"/>
    <w:rsid w:val="00927901"/>
    <w:rsid w:val="00954FCF"/>
    <w:rsid w:val="00955469"/>
    <w:rsid w:val="00963ADB"/>
    <w:rsid w:val="00977EC8"/>
    <w:rsid w:val="009B152D"/>
    <w:rsid w:val="009D3A8C"/>
    <w:rsid w:val="009E7956"/>
    <w:rsid w:val="009F17FB"/>
    <w:rsid w:val="009F3B93"/>
    <w:rsid w:val="00A00F12"/>
    <w:rsid w:val="00A228B4"/>
    <w:rsid w:val="00A2492E"/>
    <w:rsid w:val="00A6538A"/>
    <w:rsid w:val="00A720C2"/>
    <w:rsid w:val="00AB51C8"/>
    <w:rsid w:val="00AB71BF"/>
    <w:rsid w:val="00AC67A1"/>
    <w:rsid w:val="00AC7977"/>
    <w:rsid w:val="00AE352C"/>
    <w:rsid w:val="00AF1CE8"/>
    <w:rsid w:val="00B174CC"/>
    <w:rsid w:val="00B32E2D"/>
    <w:rsid w:val="00B40CB2"/>
    <w:rsid w:val="00B57000"/>
    <w:rsid w:val="00B61990"/>
    <w:rsid w:val="00BF0556"/>
    <w:rsid w:val="00C261F8"/>
    <w:rsid w:val="00C33100"/>
    <w:rsid w:val="00C4083C"/>
    <w:rsid w:val="00C8051C"/>
    <w:rsid w:val="00CA6A02"/>
    <w:rsid w:val="00CD0EDE"/>
    <w:rsid w:val="00CD1A71"/>
    <w:rsid w:val="00CD1FBB"/>
    <w:rsid w:val="00CE0B95"/>
    <w:rsid w:val="00CF5128"/>
    <w:rsid w:val="00CF635E"/>
    <w:rsid w:val="00D016B5"/>
    <w:rsid w:val="00D034F1"/>
    <w:rsid w:val="00D1779A"/>
    <w:rsid w:val="00D27D5E"/>
    <w:rsid w:val="00D35B2D"/>
    <w:rsid w:val="00D56E5D"/>
    <w:rsid w:val="00DE0A8B"/>
    <w:rsid w:val="00DE6D90"/>
    <w:rsid w:val="00DF002F"/>
    <w:rsid w:val="00E0244D"/>
    <w:rsid w:val="00E0559B"/>
    <w:rsid w:val="00E144C5"/>
    <w:rsid w:val="00E368FF"/>
    <w:rsid w:val="00E66935"/>
    <w:rsid w:val="00E81E94"/>
    <w:rsid w:val="00E82607"/>
    <w:rsid w:val="00EB3024"/>
    <w:rsid w:val="00EE5B22"/>
    <w:rsid w:val="00F1552F"/>
    <w:rsid w:val="00F33865"/>
    <w:rsid w:val="00F45783"/>
    <w:rsid w:val="00FA5A79"/>
    <w:rsid w:val="00FB0BFE"/>
    <w:rsid w:val="00FB4C51"/>
    <w:rsid w:val="00FC6A49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177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5B4AC6"/>
    <w:rPr>
      <w:color w:val="auto"/>
      <w:u w:val="none"/>
    </w:rPr>
  </w:style>
  <w:style w:type="character" w:styleId="FollowedHyperlink">
    <w:name w:val="FollowedHyperlink"/>
    <w:rsid w:val="005B4AC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R1</Template>
  <TotalTime>0</TotalTime>
  <Pages>3</Pages>
  <Words>690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CCPR/C/SR.2665</vt:lpstr>
    </vt:vector>
  </TitlesOfParts>
  <Manager>e.bourion</Manager>
  <Company>CSD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CCPR/C/SR.2665</dc:title>
  <dc:subject/>
  <dc:creator>e.bourion</dc:creator>
  <cp:keywords/>
  <dc:description/>
  <cp:lastModifiedBy>e.bourion</cp:lastModifiedBy>
  <cp:revision>2</cp:revision>
  <cp:lastPrinted>2011-07-07T13:09:00Z</cp:lastPrinted>
  <dcterms:created xsi:type="dcterms:W3CDTF">2011-07-08T09:57:00Z</dcterms:created>
  <dcterms:modified xsi:type="dcterms:W3CDTF">2011-07-08T09:57:00Z</dcterms:modified>
</cp:coreProperties>
</file>