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00326" w:rsidTr="00B6553F">
        <w:trPr>
          <w:cantSplit/>
          <w:trHeight w:hRule="exact" w:val="851"/>
        </w:trPr>
        <w:tc>
          <w:tcPr>
            <w:tcW w:w="1276" w:type="dxa"/>
            <w:tcBorders>
              <w:bottom w:val="single" w:sz="4" w:space="0" w:color="auto"/>
            </w:tcBorders>
            <w:vAlign w:val="bottom"/>
          </w:tcPr>
          <w:p w:rsidR="00B56E9C" w:rsidRPr="00500326" w:rsidRDefault="00B56E9C" w:rsidP="00B6553F">
            <w:pPr>
              <w:spacing w:after="80"/>
            </w:pPr>
          </w:p>
        </w:tc>
        <w:tc>
          <w:tcPr>
            <w:tcW w:w="2268" w:type="dxa"/>
            <w:tcBorders>
              <w:bottom w:val="single" w:sz="4" w:space="0" w:color="auto"/>
            </w:tcBorders>
            <w:vAlign w:val="bottom"/>
          </w:tcPr>
          <w:p w:rsidR="00B56E9C" w:rsidRPr="00500326" w:rsidRDefault="00B56E9C" w:rsidP="00B6553F">
            <w:pPr>
              <w:spacing w:after="80" w:line="300" w:lineRule="exact"/>
              <w:rPr>
                <w:b/>
                <w:sz w:val="24"/>
                <w:szCs w:val="24"/>
              </w:rPr>
            </w:pPr>
            <w:r w:rsidRPr="00500326">
              <w:rPr>
                <w:sz w:val="28"/>
                <w:szCs w:val="28"/>
              </w:rPr>
              <w:t>United Nations</w:t>
            </w:r>
          </w:p>
        </w:tc>
        <w:tc>
          <w:tcPr>
            <w:tcW w:w="6095" w:type="dxa"/>
            <w:gridSpan w:val="2"/>
            <w:tcBorders>
              <w:bottom w:val="single" w:sz="4" w:space="0" w:color="auto"/>
            </w:tcBorders>
            <w:vAlign w:val="bottom"/>
          </w:tcPr>
          <w:p w:rsidR="00B56E9C" w:rsidRPr="00500326" w:rsidRDefault="0002540C" w:rsidP="0002540C">
            <w:pPr>
              <w:suppressAutoHyphens w:val="0"/>
              <w:spacing w:after="20"/>
              <w:jc w:val="right"/>
            </w:pPr>
            <w:r w:rsidRPr="00500326">
              <w:rPr>
                <w:sz w:val="40"/>
              </w:rPr>
              <w:t>CCPR</w:t>
            </w:r>
            <w:r w:rsidRPr="00500326">
              <w:t>/C/SR</w:t>
            </w:r>
            <w:r w:rsidR="009C1ABE">
              <w:t>.</w:t>
            </w:r>
            <w:r w:rsidRPr="00500326">
              <w:t>2628</w:t>
            </w:r>
          </w:p>
        </w:tc>
      </w:tr>
      <w:tr w:rsidR="00B56E9C" w:rsidRPr="00500326" w:rsidTr="00B6553F">
        <w:trPr>
          <w:cantSplit/>
          <w:trHeight w:hRule="exact" w:val="2835"/>
        </w:trPr>
        <w:tc>
          <w:tcPr>
            <w:tcW w:w="1276" w:type="dxa"/>
            <w:tcBorders>
              <w:top w:val="single" w:sz="4" w:space="0" w:color="auto"/>
              <w:bottom w:val="single" w:sz="12" w:space="0" w:color="auto"/>
            </w:tcBorders>
          </w:tcPr>
          <w:p w:rsidR="00B56E9C" w:rsidRPr="00500326" w:rsidRDefault="00B56E9C" w:rsidP="00B6553F">
            <w:pPr>
              <w:spacing w:before="120"/>
            </w:pPr>
            <w:r w:rsidRPr="005003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500326" w:rsidRDefault="00B56E9C" w:rsidP="00267F5F">
            <w:pPr>
              <w:spacing w:before="120" w:line="380" w:lineRule="exact"/>
              <w:rPr>
                <w:sz w:val="34"/>
              </w:rPr>
            </w:pPr>
            <w:r w:rsidRPr="00500326">
              <w:rPr>
                <w:b/>
                <w:sz w:val="34"/>
                <w:szCs w:val="40"/>
              </w:rPr>
              <w:t xml:space="preserve">International </w:t>
            </w:r>
            <w:r w:rsidR="00060C3A" w:rsidRPr="00500326">
              <w:rPr>
                <w:b/>
                <w:sz w:val="34"/>
                <w:szCs w:val="40"/>
              </w:rPr>
              <w:t>Covenant on</w:t>
            </w:r>
            <w:r w:rsidR="00060C3A" w:rsidRPr="00500326">
              <w:rPr>
                <w:b/>
                <w:sz w:val="34"/>
                <w:szCs w:val="40"/>
              </w:rPr>
              <w:br/>
              <w:t>Civil and Political R</w:t>
            </w:r>
            <w:r w:rsidR="00703577" w:rsidRPr="00500326">
              <w:rPr>
                <w:b/>
                <w:sz w:val="34"/>
                <w:szCs w:val="40"/>
              </w:rPr>
              <w:t>ights</w:t>
            </w:r>
          </w:p>
        </w:tc>
        <w:tc>
          <w:tcPr>
            <w:tcW w:w="2835" w:type="dxa"/>
            <w:tcBorders>
              <w:top w:val="single" w:sz="4" w:space="0" w:color="auto"/>
              <w:bottom w:val="single" w:sz="12" w:space="0" w:color="auto"/>
            </w:tcBorders>
          </w:tcPr>
          <w:p w:rsidR="0002540C" w:rsidRPr="00500326" w:rsidRDefault="0002540C" w:rsidP="0002540C">
            <w:pPr>
              <w:suppressAutoHyphens w:val="0"/>
              <w:spacing w:before="240" w:line="240" w:lineRule="exact"/>
            </w:pPr>
            <w:r w:rsidRPr="00500326">
              <w:t>Distr.: General</w:t>
            </w:r>
          </w:p>
          <w:p w:rsidR="0002540C" w:rsidRPr="00500326" w:rsidRDefault="00FE0AFD" w:rsidP="0002540C">
            <w:pPr>
              <w:suppressAutoHyphens w:val="0"/>
            </w:pPr>
            <w:r>
              <w:t>5 February</w:t>
            </w:r>
            <w:r w:rsidR="0002540C" w:rsidRPr="00500326">
              <w:t xml:space="preserve"> 2010</w:t>
            </w:r>
          </w:p>
          <w:p w:rsidR="0002540C" w:rsidRPr="00500326" w:rsidRDefault="0002540C" w:rsidP="0002540C">
            <w:pPr>
              <w:suppressAutoHyphens w:val="0"/>
            </w:pPr>
            <w:r w:rsidRPr="00500326">
              <w:t>English</w:t>
            </w:r>
          </w:p>
          <w:p w:rsidR="00B56E9C" w:rsidRPr="00500326" w:rsidRDefault="0002540C" w:rsidP="0002540C">
            <w:pPr>
              <w:suppressAutoHyphens w:val="0"/>
            </w:pPr>
            <w:r w:rsidRPr="00500326">
              <w:t>Original: French</w:t>
            </w:r>
          </w:p>
        </w:tc>
      </w:tr>
    </w:tbl>
    <w:p w:rsidR="002A6FA3" w:rsidRPr="00500326" w:rsidRDefault="002A6FA3" w:rsidP="002A6FA3">
      <w:pPr>
        <w:spacing w:before="120"/>
        <w:rPr>
          <w:b/>
          <w:sz w:val="24"/>
        </w:rPr>
      </w:pPr>
      <w:r w:rsidRPr="00500326">
        <w:rPr>
          <w:b/>
          <w:sz w:val="24"/>
        </w:rPr>
        <w:t>Human Rights Committee</w:t>
      </w:r>
    </w:p>
    <w:p w:rsidR="002A6FA3" w:rsidRPr="00500326" w:rsidRDefault="002A6FA3" w:rsidP="002A6FA3">
      <w:pPr>
        <w:spacing w:after="120"/>
        <w:rPr>
          <w:b/>
        </w:rPr>
      </w:pPr>
      <w:r w:rsidRPr="00500326">
        <w:rPr>
          <w:b/>
        </w:rPr>
        <w:t>Ninety-sixth session</w:t>
      </w:r>
    </w:p>
    <w:p w:rsidR="002A6FA3" w:rsidRPr="00500326" w:rsidRDefault="002A6FA3" w:rsidP="002A6FA3">
      <w:pPr>
        <w:rPr>
          <w:b/>
        </w:rPr>
      </w:pPr>
      <w:r w:rsidRPr="00500326">
        <w:rPr>
          <w:b/>
        </w:rPr>
        <w:t>Summary record of the 2628th meeting</w:t>
      </w:r>
    </w:p>
    <w:p w:rsidR="002A6FA3" w:rsidRPr="00500326" w:rsidRDefault="002A6FA3" w:rsidP="002A6FA3">
      <w:pPr>
        <w:spacing w:after="120"/>
      </w:pPr>
      <w:r w:rsidRPr="00500326">
        <w:t xml:space="preserve">Held at the Palais Wilson, Geneva, on Monday, 13 July 2009, at 3 p.m. </w:t>
      </w:r>
    </w:p>
    <w:p w:rsidR="002A6FA3" w:rsidRPr="00500326" w:rsidRDefault="002A6FA3" w:rsidP="002A6FA3">
      <w:pPr>
        <w:tabs>
          <w:tab w:val="right" w:pos="992"/>
          <w:tab w:val="left" w:pos="1276"/>
          <w:tab w:val="right" w:leader="dot" w:pos="8504"/>
        </w:tabs>
        <w:spacing w:after="120"/>
      </w:pPr>
      <w:r w:rsidRPr="00500326">
        <w:rPr>
          <w:i/>
        </w:rPr>
        <w:tab/>
        <w:t>Chairperson</w:t>
      </w:r>
      <w:r w:rsidRPr="00500326">
        <w:t>:</w:t>
      </w:r>
      <w:r w:rsidRPr="00500326">
        <w:tab/>
        <w:t>Mr. Iwasawa</w:t>
      </w:r>
    </w:p>
    <w:p w:rsidR="002A6FA3" w:rsidRPr="00500326" w:rsidRDefault="002A6FA3" w:rsidP="002A6FA3">
      <w:pPr>
        <w:tabs>
          <w:tab w:val="right" w:pos="992"/>
          <w:tab w:val="left" w:pos="1276"/>
          <w:tab w:val="right" w:leader="dot" w:pos="8504"/>
        </w:tabs>
        <w:spacing w:before="360" w:after="240"/>
        <w:rPr>
          <w:sz w:val="28"/>
        </w:rPr>
      </w:pPr>
      <w:r w:rsidRPr="00500326">
        <w:rPr>
          <w:sz w:val="28"/>
        </w:rPr>
        <w:t>Contents</w:t>
      </w:r>
    </w:p>
    <w:p w:rsidR="0002540C" w:rsidRPr="00500326" w:rsidRDefault="002A6FA3" w:rsidP="002A6FA3">
      <w:pPr>
        <w:pStyle w:val="SingleTxtG"/>
        <w:jc w:val="left"/>
      </w:pPr>
      <w:r w:rsidRPr="00500326">
        <w:t>Consideration of reports submitted by States parties under article 40 of the Covenant</w:t>
      </w:r>
    </w:p>
    <w:p w:rsidR="002A6FA3" w:rsidRPr="00500326" w:rsidRDefault="002A6FA3" w:rsidP="002A6FA3">
      <w:pPr>
        <w:pStyle w:val="SingleTxtG"/>
        <w:jc w:val="left"/>
      </w:pPr>
      <w:r w:rsidRPr="00500326">
        <w:tab/>
      </w:r>
      <w:r w:rsidRPr="00500326">
        <w:rPr>
          <w:i/>
        </w:rPr>
        <w:t>Fourth periodic report of the United Republic of Tanzania</w:t>
      </w:r>
    </w:p>
    <w:p w:rsidR="00442A83" w:rsidRPr="004D4F47" w:rsidRDefault="002A6FA3" w:rsidP="004D4F47">
      <w:pPr>
        <w:pStyle w:val="SingleTxtG"/>
        <w:jc w:val="left"/>
        <w:rPr>
          <w:i/>
        </w:rPr>
      </w:pPr>
      <w:r w:rsidRPr="00500326">
        <w:br w:type="page"/>
      </w:r>
      <w:r w:rsidR="00EE406B" w:rsidRPr="004D4F47">
        <w:rPr>
          <w:i/>
        </w:rPr>
        <w:t>The meeting was called to order at 3 p.m.</w:t>
      </w:r>
    </w:p>
    <w:p w:rsidR="00963A16" w:rsidRPr="00500326" w:rsidRDefault="00963A16" w:rsidP="00963A16">
      <w:pPr>
        <w:pStyle w:val="H23G"/>
      </w:pPr>
      <w:r w:rsidRPr="00500326">
        <w:tab/>
      </w:r>
      <w:r w:rsidRPr="00500326">
        <w:tab/>
        <w:t>Consideration of reports submitted by States parties under article 40 of the Covenant</w:t>
      </w:r>
    </w:p>
    <w:p w:rsidR="00963A16" w:rsidRPr="00500326" w:rsidRDefault="00963A16" w:rsidP="00963A16">
      <w:pPr>
        <w:pStyle w:val="SingleTxtG"/>
        <w:jc w:val="left"/>
        <w:rPr>
          <w:i/>
        </w:rPr>
      </w:pPr>
      <w:r w:rsidRPr="00500326">
        <w:rPr>
          <w:i/>
        </w:rPr>
        <w:t xml:space="preserve">Fourth periodic report of the United Republic of Tanzania </w:t>
      </w:r>
      <w:r w:rsidRPr="00500326">
        <w:t>(CCPR/C/TZA/4; CCPR/C/TZA/Q/4 and Add.1)</w:t>
      </w:r>
    </w:p>
    <w:p w:rsidR="00963A16" w:rsidRPr="00500326" w:rsidRDefault="00963A16" w:rsidP="00963A16">
      <w:pPr>
        <w:pStyle w:val="SingleTxtG"/>
      </w:pPr>
      <w:r w:rsidRPr="00500326">
        <w:t>1.</w:t>
      </w:r>
      <w:r w:rsidRPr="00500326">
        <w:tab/>
      </w:r>
      <w:r w:rsidRPr="00500326">
        <w:rPr>
          <w:i/>
        </w:rPr>
        <w:t>At the invitation of the Chairperson, the delegation of the United Republic of Tanzania took places at the Committee table.</w:t>
      </w:r>
    </w:p>
    <w:p w:rsidR="00963A16" w:rsidRPr="00500326" w:rsidRDefault="00963A16" w:rsidP="00963A16">
      <w:pPr>
        <w:pStyle w:val="SingleTxtG"/>
      </w:pPr>
      <w:r w:rsidRPr="00500326">
        <w:t>2.</w:t>
      </w:r>
      <w:r w:rsidRPr="00500326">
        <w:tab/>
      </w:r>
      <w:r w:rsidRPr="00500326">
        <w:rPr>
          <w:b/>
        </w:rPr>
        <w:t>Mr. Chikawe</w:t>
      </w:r>
      <w:r w:rsidRPr="00500326">
        <w:t xml:space="preserve"> (United Republic of Tanzania) said that the Tanzanian Government attached great importance to the dialogue with the Committee and would carefully consider the recommendations made by the Committee following the consideration of the fourth periodic report. Since the third periodic report (CCPR/C/83/Add.2) had been submitted almost 11 years previously, the country had seen major political, economic, social and cultural changes that had affected the application of the International Covenant on Civil and Political Rights, as the current report testified. A specific Department of Constitutional Affairs and Human Rights had been established within the Ministry of Constitutional Affairs and Justice and was currently examining the situation with regard to international human rights instruments that the United Republic of Tanzania had not ratified, with a view to </w:t>
      </w:r>
      <w:r w:rsidR="00042F8B" w:rsidRPr="00500326">
        <w:t xml:space="preserve">recommending </w:t>
      </w:r>
      <w:r w:rsidRPr="00500326">
        <w:t>their ratification and incorporation into domestic law.</w:t>
      </w:r>
    </w:p>
    <w:p w:rsidR="00963A16" w:rsidRPr="00500326" w:rsidRDefault="00963A16" w:rsidP="00963A16">
      <w:pPr>
        <w:pStyle w:val="SingleTxtG"/>
      </w:pPr>
      <w:r w:rsidRPr="00500326">
        <w:t>3.</w:t>
      </w:r>
      <w:r w:rsidRPr="00500326">
        <w:tab/>
        <w:t xml:space="preserve">The Government </w:t>
      </w:r>
      <w:r w:rsidR="00042F8B" w:rsidRPr="00500326">
        <w:t xml:space="preserve">had taken </w:t>
      </w:r>
      <w:r w:rsidRPr="00500326">
        <w:t xml:space="preserve">constitutional and legislative measures to implement the Covenant. In 1984, the Constitution of the United Republic of Tanzania and the Constitution of Zanzibar had been extensively amended to incorporate the </w:t>
      </w:r>
      <w:r w:rsidR="00B76801" w:rsidRPr="00500326">
        <w:t>B</w:t>
      </w:r>
      <w:r w:rsidRPr="00500326">
        <w:t xml:space="preserve">ill of </w:t>
      </w:r>
      <w:r w:rsidR="00B76801" w:rsidRPr="00500326">
        <w:t>R</w:t>
      </w:r>
      <w:r w:rsidRPr="00500326">
        <w:t>ights</w:t>
      </w:r>
      <w:r w:rsidR="00B76801" w:rsidRPr="00500326">
        <w:t>,</w:t>
      </w:r>
      <w:r w:rsidRPr="00500326">
        <w:t xml:space="preserve"> and a number of relevant laws enacted to guarantee the application </w:t>
      </w:r>
      <w:r w:rsidR="00B76801" w:rsidRPr="00500326">
        <w:t>of those rights. Since the B</w:t>
      </w:r>
      <w:r w:rsidRPr="00500326">
        <w:t xml:space="preserve">ill of </w:t>
      </w:r>
      <w:r w:rsidR="00B76801" w:rsidRPr="00500326">
        <w:t>R</w:t>
      </w:r>
      <w:r w:rsidRPr="00500326">
        <w:t xml:space="preserve">ights </w:t>
      </w:r>
      <w:r w:rsidR="00B76801" w:rsidRPr="00500326">
        <w:t xml:space="preserve">to a large extent replicated the </w:t>
      </w:r>
      <w:r w:rsidRPr="00500326">
        <w:t xml:space="preserve">Covenant, the Government was of the view that, as legislation stood, the Covenant was duly reflected in domestic law. The </w:t>
      </w:r>
      <w:r w:rsidR="00B76801" w:rsidRPr="00500326">
        <w:t>B</w:t>
      </w:r>
      <w:r w:rsidRPr="00500326">
        <w:t xml:space="preserve">ill of </w:t>
      </w:r>
      <w:r w:rsidR="00B76801" w:rsidRPr="00500326">
        <w:t>R</w:t>
      </w:r>
      <w:r w:rsidRPr="00500326">
        <w:t xml:space="preserve">ights </w:t>
      </w:r>
      <w:r w:rsidR="003902B5">
        <w:t xml:space="preserve">had been invoked </w:t>
      </w:r>
      <w:r w:rsidRPr="00500326">
        <w:t>and used as a reference on several occasions by the Tanzanian courts.</w:t>
      </w:r>
    </w:p>
    <w:p w:rsidR="00963A16" w:rsidRPr="00500326" w:rsidRDefault="00963A16" w:rsidP="00963A16">
      <w:pPr>
        <w:pStyle w:val="SingleTxtG"/>
      </w:pPr>
      <w:r w:rsidRPr="00500326">
        <w:t>4.</w:t>
      </w:r>
      <w:r w:rsidRPr="00500326">
        <w:tab/>
        <w:t xml:space="preserve">The Commission for Human Rights and Good Governance, established in 2001 as a replacement for the Permanent Commission of </w:t>
      </w:r>
      <w:r w:rsidR="00B76801" w:rsidRPr="00500326">
        <w:t>I</w:t>
      </w:r>
      <w:r w:rsidRPr="00500326">
        <w:t>nquiry, was fully in accordance with the Paris Principles and had obtained “A” status. As of June 2009, it had handled over 2,4</w:t>
      </w:r>
      <w:r w:rsidR="00B76801" w:rsidRPr="00500326">
        <w:t>40 complaints from detainees about police</w:t>
      </w:r>
      <w:r w:rsidRPr="00500326">
        <w:t xml:space="preserve">- and prison-custody matters and other problems relating to the administration of justice. The Commission had advisory powers, among others, and could also apply to the courts for enforcement of its recommendations and decisions, as </w:t>
      </w:r>
      <w:r w:rsidR="006B08C7" w:rsidRPr="00500326">
        <w:t xml:space="preserve">in the </w:t>
      </w:r>
      <w:r w:rsidRPr="00500326">
        <w:t>Nyamuma</w:t>
      </w:r>
      <w:r w:rsidR="006B08C7" w:rsidRPr="00500326">
        <w:t xml:space="preserve"> village case</w:t>
      </w:r>
      <w:r w:rsidRPr="00500326">
        <w:t xml:space="preserve">, currently sub judice. It could also </w:t>
      </w:r>
      <w:r w:rsidR="006B08C7" w:rsidRPr="00500326">
        <w:t xml:space="preserve">amicably </w:t>
      </w:r>
      <w:r w:rsidRPr="00500326">
        <w:t>resolve complaints brought before it</w:t>
      </w:r>
      <w:r w:rsidR="006B08C7" w:rsidRPr="00500326">
        <w:t>,</w:t>
      </w:r>
      <w:r w:rsidRPr="00500326">
        <w:t xml:space="preserve"> but </w:t>
      </w:r>
      <w:r w:rsidR="006B08C7" w:rsidRPr="00500326">
        <w:t xml:space="preserve">if it </w:t>
      </w:r>
      <w:r w:rsidRPr="00500326">
        <w:t xml:space="preserve">opted to bring the case before the courts, the court’s decision became enforceable. The Commission’s services were now widely accessible </w:t>
      </w:r>
      <w:r w:rsidR="006B08C7" w:rsidRPr="00500326">
        <w:t xml:space="preserve">nationwide, through </w:t>
      </w:r>
      <w:r w:rsidRPr="00500326">
        <w:t xml:space="preserve">two offices in mainland Tanzania and </w:t>
      </w:r>
      <w:r w:rsidR="006B08C7" w:rsidRPr="00500326">
        <w:t xml:space="preserve">a </w:t>
      </w:r>
      <w:r w:rsidRPr="00500326">
        <w:t xml:space="preserve">permanent office in Zanzibar. Plans were under way to make </w:t>
      </w:r>
      <w:r w:rsidR="006B08C7" w:rsidRPr="00500326">
        <w:t xml:space="preserve">them </w:t>
      </w:r>
      <w:r w:rsidRPr="00500326">
        <w:t>accessible electronically via Internet.</w:t>
      </w:r>
    </w:p>
    <w:p w:rsidR="00963A16" w:rsidRPr="00500326" w:rsidRDefault="00963A16" w:rsidP="00963A16">
      <w:pPr>
        <w:pStyle w:val="SingleTxtG"/>
      </w:pPr>
      <w:r w:rsidRPr="00500326">
        <w:t>5.</w:t>
      </w:r>
      <w:r w:rsidRPr="00500326">
        <w:tab/>
        <w:t xml:space="preserve">The Government had </w:t>
      </w:r>
      <w:r w:rsidR="006B08C7" w:rsidRPr="00500326">
        <w:t xml:space="preserve">implemented </w:t>
      </w:r>
      <w:r w:rsidRPr="00500326">
        <w:t xml:space="preserve">most of the recommendations of the Nyalali Commission. The Commission’s main aim </w:t>
      </w:r>
      <w:r w:rsidR="006B08C7" w:rsidRPr="00500326">
        <w:t xml:space="preserve">had been </w:t>
      </w:r>
      <w:r w:rsidRPr="00500326">
        <w:t>to reintroduce multiparty democracy to the country</w:t>
      </w:r>
      <w:r w:rsidR="006B08C7" w:rsidRPr="00500326">
        <w:t>,</w:t>
      </w:r>
      <w:r w:rsidRPr="00500326">
        <w:t xml:space="preserve"> and </w:t>
      </w:r>
      <w:r w:rsidR="00D77852" w:rsidRPr="00500326">
        <w:t xml:space="preserve">that was why it </w:t>
      </w:r>
      <w:r w:rsidRPr="00500326">
        <w:t xml:space="preserve">had recommended the repeal or amendment of some </w:t>
      </w:r>
      <w:r w:rsidR="00D77852" w:rsidRPr="00500326">
        <w:t xml:space="preserve">40 </w:t>
      </w:r>
      <w:r w:rsidRPr="00500326">
        <w:t>laws. Over the years, consultations conducted by the Law Reform Commission had demonstrated the need to repeal, amend or retain some of those laws.</w:t>
      </w:r>
    </w:p>
    <w:p w:rsidR="00963A16" w:rsidRPr="00500326" w:rsidRDefault="00963A16" w:rsidP="00963A16">
      <w:pPr>
        <w:pStyle w:val="SingleTxtG"/>
      </w:pPr>
      <w:r w:rsidRPr="00500326">
        <w:t>6.</w:t>
      </w:r>
      <w:r w:rsidRPr="00500326">
        <w:tab/>
        <w:t xml:space="preserve">The laws on marriage, inheritance and succession had been the subject of </w:t>
      </w:r>
      <w:r w:rsidR="00D77852" w:rsidRPr="00500326">
        <w:t xml:space="preserve">lengthy </w:t>
      </w:r>
      <w:r w:rsidRPr="00500326">
        <w:t xml:space="preserve">debate, not </w:t>
      </w:r>
      <w:r w:rsidR="00D77852" w:rsidRPr="00500326">
        <w:t>only because they raised gender-</w:t>
      </w:r>
      <w:r w:rsidRPr="00500326">
        <w:t>equality and women’s rights issues, but also because they were linked to deep-rooted religious beliefs</w:t>
      </w:r>
      <w:r w:rsidR="00AA4F4F" w:rsidRPr="00500326">
        <w:t xml:space="preserve"> and cultural traditions</w:t>
      </w:r>
      <w:r w:rsidRPr="00500326">
        <w:t xml:space="preserve">. Legislation was currently </w:t>
      </w:r>
      <w:r w:rsidR="00AA4F4F" w:rsidRPr="00500326">
        <w:t xml:space="preserve">being reviewed to ensure it covered </w:t>
      </w:r>
      <w:r w:rsidRPr="00500326">
        <w:t xml:space="preserve">the rights of all individuals, which </w:t>
      </w:r>
      <w:r w:rsidR="00CB54B1">
        <w:t xml:space="preserve">involved </w:t>
      </w:r>
      <w:r w:rsidR="00AA4F4F" w:rsidRPr="00500326">
        <w:t xml:space="preserve">a </w:t>
      </w:r>
      <w:r w:rsidRPr="00500326">
        <w:t xml:space="preserve">delicate balancing act between </w:t>
      </w:r>
      <w:r w:rsidR="00AA4F4F" w:rsidRPr="00500326">
        <w:t xml:space="preserve">freedom </w:t>
      </w:r>
      <w:r w:rsidRPr="00500326">
        <w:t>of worship and conscience and the rights of certain sections of society, in particular women and children</w:t>
      </w:r>
      <w:r w:rsidR="00AA4F4F" w:rsidRPr="00500326">
        <w:t>, which were sometimes conflicting</w:t>
      </w:r>
      <w:r w:rsidRPr="00500326">
        <w:t xml:space="preserve">. The Government would soon finalize a white paper that would be submitted to the people to </w:t>
      </w:r>
      <w:r w:rsidR="00AA4F4F" w:rsidRPr="00500326">
        <w:t xml:space="preserve">poll </w:t>
      </w:r>
      <w:r w:rsidRPr="00500326">
        <w:t>their views before a final decision on the laws was taken.</w:t>
      </w:r>
    </w:p>
    <w:p w:rsidR="00963A16" w:rsidRPr="00500326" w:rsidRDefault="00963A16" w:rsidP="00963A16">
      <w:pPr>
        <w:pStyle w:val="SingleTxtG"/>
      </w:pPr>
      <w:r w:rsidRPr="00500326">
        <w:t>7.</w:t>
      </w:r>
      <w:r w:rsidRPr="00500326">
        <w:tab/>
        <w:t xml:space="preserve">There would be a debate on the rules that governed the acquisition and transmission of nationality; the proscription of dual nationality threw up a number of problems, obliging children born </w:t>
      </w:r>
      <w:r w:rsidR="00B148A9" w:rsidRPr="00500326">
        <w:t xml:space="preserve">abroad </w:t>
      </w:r>
      <w:r w:rsidRPr="00500326">
        <w:t>to Tanzanian parents to choose between the nationality of their country of birth and Tanzanian nationality</w:t>
      </w:r>
      <w:r w:rsidR="00B148A9" w:rsidRPr="00500326">
        <w:t xml:space="preserve"> when they reached the age of majority</w:t>
      </w:r>
      <w:r w:rsidRPr="00500326">
        <w:t xml:space="preserve">. Problems were also caused by the fact that the same rights were not accorded to foreign men </w:t>
      </w:r>
      <w:r w:rsidR="00B148A9" w:rsidRPr="00500326">
        <w:t xml:space="preserve">as to foreign </w:t>
      </w:r>
      <w:r w:rsidRPr="00500326">
        <w:t xml:space="preserve">women </w:t>
      </w:r>
      <w:r w:rsidR="00B148A9" w:rsidRPr="00500326">
        <w:t xml:space="preserve">who </w:t>
      </w:r>
      <w:r w:rsidRPr="00500326">
        <w:t xml:space="preserve">married Tanzanian nationals. The law on unmarried pregnant women which had been in force in Zanzibar had been repealed in 2005, meaning those women no longer risked imprisonment. Current legislation also guaranteed their right to </w:t>
      </w:r>
      <w:r w:rsidR="00B148A9" w:rsidRPr="00500326">
        <w:t xml:space="preserve">continue </w:t>
      </w:r>
      <w:r w:rsidRPr="00500326">
        <w:t>their studies.</w:t>
      </w:r>
    </w:p>
    <w:p w:rsidR="00963A16" w:rsidRPr="00500326" w:rsidRDefault="00963A16" w:rsidP="00963A16">
      <w:pPr>
        <w:pStyle w:val="SingleTxtG"/>
      </w:pPr>
      <w:r w:rsidRPr="00500326">
        <w:t>8.</w:t>
      </w:r>
      <w:r w:rsidRPr="00500326">
        <w:tab/>
        <w:t xml:space="preserve">Since the </w:t>
      </w:r>
      <w:r w:rsidR="00B148A9" w:rsidRPr="00500326">
        <w:t xml:space="preserve">previous </w:t>
      </w:r>
      <w:r w:rsidRPr="00500326">
        <w:t>periodic report, women’s access to education had been significantly improved as a result of policies and legislation on compulsory primary education, secondary education</w:t>
      </w:r>
      <w:r w:rsidR="00B148A9" w:rsidRPr="00500326">
        <w:t xml:space="preserve">, </w:t>
      </w:r>
      <w:r w:rsidRPr="00500326">
        <w:t xml:space="preserve">access to education for those who had not </w:t>
      </w:r>
      <w:r w:rsidR="00B148A9" w:rsidRPr="00500326">
        <w:t xml:space="preserve">received </w:t>
      </w:r>
      <w:r w:rsidRPr="00500326">
        <w:t xml:space="preserve">formal education and programmes specifically </w:t>
      </w:r>
      <w:r w:rsidR="00B148A9" w:rsidRPr="00500326">
        <w:t xml:space="preserve">for </w:t>
      </w:r>
      <w:r w:rsidRPr="00500326">
        <w:t>girls’ education.</w:t>
      </w:r>
      <w:r w:rsidR="00B148A9" w:rsidRPr="00500326">
        <w:t xml:space="preserve"> Moreover</w:t>
      </w:r>
      <w:r w:rsidRPr="00500326">
        <w:t xml:space="preserve">, the Tanzanian Government recognized the need for women in decision-making bodies. The fourteenth </w:t>
      </w:r>
      <w:r w:rsidR="00B148A9" w:rsidRPr="00500326">
        <w:t xml:space="preserve">constitutional </w:t>
      </w:r>
      <w:r w:rsidRPr="00500326">
        <w:t xml:space="preserve">amendment stated that women must occupy at least </w:t>
      </w:r>
      <w:r w:rsidR="00B148A9" w:rsidRPr="00500326">
        <w:t xml:space="preserve">30 </w:t>
      </w:r>
      <w:r w:rsidRPr="00500326">
        <w:t xml:space="preserve">per cent of the seats in Parliament and the House of Representatives. The Government had taken legal and administrative measures to curb violence against women. It had also </w:t>
      </w:r>
      <w:r w:rsidR="00B148A9" w:rsidRPr="00500326">
        <w:t xml:space="preserve">resolved </w:t>
      </w:r>
      <w:r w:rsidRPr="00500326">
        <w:t xml:space="preserve">to conduct a </w:t>
      </w:r>
      <w:r w:rsidR="00B148A9" w:rsidRPr="00500326">
        <w:t xml:space="preserve">nationwide </w:t>
      </w:r>
      <w:r w:rsidRPr="00500326">
        <w:t xml:space="preserve">study, in collaboration with the United Nations Children’s Fund (UNICEF), to determine the extent of violence against not only women, but also other disadvantaged groups such as albinos, children and </w:t>
      </w:r>
      <w:r w:rsidR="00A87A2A" w:rsidRPr="00500326">
        <w:t xml:space="preserve">elderly </w:t>
      </w:r>
      <w:r w:rsidRPr="00500326">
        <w:t xml:space="preserve">persons, and was fully implementing the national plan of action on gender-based violence. There </w:t>
      </w:r>
      <w:r w:rsidR="00A87A2A" w:rsidRPr="00500326">
        <w:t xml:space="preserve">were </w:t>
      </w:r>
      <w:r w:rsidRPr="00500326">
        <w:t xml:space="preserve">currently no official data on trafficking in women, as it was a clandestine practice which was often disguised by regular rural-urban migration. The Government was nevertheless endeavouring to curb trafficking, </w:t>
      </w:r>
      <w:r w:rsidR="00CF4496" w:rsidRPr="00500326">
        <w:t xml:space="preserve">for example, using </w:t>
      </w:r>
      <w:r w:rsidRPr="00500326">
        <w:t xml:space="preserve">advocacy and </w:t>
      </w:r>
      <w:r w:rsidR="00CF4496" w:rsidRPr="00500326">
        <w:t xml:space="preserve">awareness </w:t>
      </w:r>
      <w:r w:rsidRPr="00500326">
        <w:t>campaigns</w:t>
      </w:r>
      <w:r w:rsidR="00CF4496" w:rsidRPr="00500326">
        <w:t>;</w:t>
      </w:r>
      <w:r w:rsidRPr="00500326">
        <w:t xml:space="preserve"> with the help of the International Organization for Migration, it had </w:t>
      </w:r>
      <w:r w:rsidR="00CF4496" w:rsidRPr="00500326">
        <w:t xml:space="preserve">set up a project to enhance institutional capacity </w:t>
      </w:r>
      <w:r w:rsidRPr="00500326">
        <w:t xml:space="preserve">for eliminating trafficking and to improve training of </w:t>
      </w:r>
      <w:r w:rsidR="00CF4496" w:rsidRPr="00500326">
        <w:t xml:space="preserve">concerned </w:t>
      </w:r>
      <w:r w:rsidRPr="00500326">
        <w:t xml:space="preserve">NGOs, law enforcers, </w:t>
      </w:r>
      <w:r w:rsidR="00CF4496" w:rsidRPr="00500326">
        <w:t xml:space="preserve">prosecutors, </w:t>
      </w:r>
      <w:r w:rsidRPr="00500326">
        <w:t xml:space="preserve">judges and those providing victim support. Currently, there was no national plan of action to combat trafficking, but the new 2008 Anti-Trafficking in Persons Act criminalized all forms of trafficking in persons, including in women and children. The issue of marital rape was set against a backdrop of competing needs to </w:t>
      </w:r>
      <w:r w:rsidR="00CF4496" w:rsidRPr="00500326">
        <w:t xml:space="preserve">protect </w:t>
      </w:r>
      <w:r w:rsidRPr="00500326">
        <w:t>the institution of marriage and to condemn rape in all its forms. Since its amendment in 1998, the Penal Code had criminalized sexual violence in almost all its forms; however</w:t>
      </w:r>
      <w:r w:rsidR="00CF4496" w:rsidRPr="00500326">
        <w:t xml:space="preserve">, marital </w:t>
      </w:r>
      <w:r w:rsidRPr="00500326">
        <w:t xml:space="preserve">rape was a criminal offence only in </w:t>
      </w:r>
      <w:r w:rsidR="00CF4496" w:rsidRPr="00500326">
        <w:t xml:space="preserve">the case of </w:t>
      </w:r>
      <w:r w:rsidRPr="00500326">
        <w:t>legally separated couples and when committed against girls under the age of 18. As marital rape was an alien concept in the country, the issue of its criminalization required more in-depth debate. Female genital mutilation</w:t>
      </w:r>
      <w:r w:rsidR="00AF6C97" w:rsidRPr="00500326">
        <w:t xml:space="preserve"> was </w:t>
      </w:r>
      <w:r w:rsidRPr="00500326">
        <w:t xml:space="preserve">a criminal </w:t>
      </w:r>
      <w:r w:rsidR="00AF6C97" w:rsidRPr="00500326">
        <w:t xml:space="preserve">offence, </w:t>
      </w:r>
      <w:r w:rsidRPr="00500326">
        <w:t xml:space="preserve">but the practice was rooted in </w:t>
      </w:r>
      <w:r w:rsidR="00AF6C97" w:rsidRPr="00500326">
        <w:t xml:space="preserve">ancestral </w:t>
      </w:r>
      <w:r w:rsidRPr="00500326">
        <w:t xml:space="preserve">customs and traditions and still had its supporters, as </w:t>
      </w:r>
      <w:r w:rsidR="00AF6C97" w:rsidRPr="00500326">
        <w:t xml:space="preserve">demonstrated by the few </w:t>
      </w:r>
      <w:r w:rsidRPr="00500326">
        <w:t xml:space="preserve">cases mentioned in the written replies. The Government had introduced a national plan of action </w:t>
      </w:r>
      <w:r w:rsidR="00AF6C97" w:rsidRPr="00500326">
        <w:t xml:space="preserve">providing for </w:t>
      </w:r>
      <w:r w:rsidR="00CB54B1">
        <w:t xml:space="preserve">mainstreaming of </w:t>
      </w:r>
      <w:r w:rsidR="00AF6C97" w:rsidRPr="00500326">
        <w:t xml:space="preserve">the </w:t>
      </w:r>
      <w:r w:rsidRPr="00500326">
        <w:t xml:space="preserve">issue of female genital mutilation in </w:t>
      </w:r>
      <w:r w:rsidR="00AF6C97" w:rsidRPr="00500326">
        <w:t xml:space="preserve">school </w:t>
      </w:r>
      <w:r w:rsidRPr="00500326">
        <w:t>curricula, information campaigns and programmes, seminars, workshop</w:t>
      </w:r>
      <w:r w:rsidR="00AF6C97" w:rsidRPr="00500326">
        <w:t>s</w:t>
      </w:r>
      <w:r w:rsidRPr="00500326">
        <w:t xml:space="preserve">, drama, literature and leaflets. </w:t>
      </w:r>
      <w:r w:rsidR="00AF6C97" w:rsidRPr="00500326">
        <w:t xml:space="preserve">In conducting that </w:t>
      </w:r>
      <w:r w:rsidRPr="00500326">
        <w:t>awareness-raising work, the Government was collaborating with NGOs, which had done a commendable job.</w:t>
      </w:r>
    </w:p>
    <w:p w:rsidR="00963A16" w:rsidRPr="00500326" w:rsidRDefault="00963A16" w:rsidP="00963A16">
      <w:pPr>
        <w:pStyle w:val="SingleTxtG"/>
      </w:pPr>
      <w:r w:rsidRPr="00500326">
        <w:t>9.</w:t>
      </w:r>
      <w:r w:rsidRPr="00500326">
        <w:tab/>
        <w:t xml:space="preserve">The Constitution of the United Republic of Tanzania </w:t>
      </w:r>
      <w:r w:rsidR="00AF6C97" w:rsidRPr="00500326">
        <w:t xml:space="preserve">empowered </w:t>
      </w:r>
      <w:r w:rsidRPr="00500326">
        <w:t xml:space="preserve">the President to declare a state of emergency, </w:t>
      </w:r>
      <w:r w:rsidR="00AF6C97" w:rsidRPr="00500326">
        <w:t xml:space="preserve">with </w:t>
      </w:r>
      <w:r w:rsidRPr="00500326">
        <w:t xml:space="preserve">the consent of the National Assembly, </w:t>
      </w:r>
      <w:r w:rsidR="00AF6C97" w:rsidRPr="00500326">
        <w:t xml:space="preserve">while </w:t>
      </w:r>
      <w:r w:rsidRPr="00500326">
        <w:t xml:space="preserve">the Emergency Powers Act gave effect to the relevant provisions of the Constitution. </w:t>
      </w:r>
      <w:r w:rsidR="00AF6C97" w:rsidRPr="00500326">
        <w:t xml:space="preserve">The </w:t>
      </w:r>
      <w:r w:rsidRPr="00500326">
        <w:t xml:space="preserve">President could never exercise those powers to overrule court decisions. The Emergency Powers Act had not been invoked </w:t>
      </w:r>
      <w:r w:rsidR="00AF6C97" w:rsidRPr="00500326">
        <w:t xml:space="preserve">at any time </w:t>
      </w:r>
      <w:r w:rsidRPr="00500326">
        <w:t>during the reporting period.</w:t>
      </w:r>
    </w:p>
    <w:p w:rsidR="00963A16" w:rsidRPr="00500326" w:rsidRDefault="00963A16" w:rsidP="00963A16">
      <w:pPr>
        <w:pStyle w:val="SingleTxtG"/>
      </w:pPr>
      <w:r w:rsidRPr="00500326">
        <w:t>10.</w:t>
      </w:r>
      <w:r w:rsidRPr="00500326">
        <w:tab/>
        <w:t xml:space="preserve">The death penalty was a challenge because public opinion was divided on the issue and there were </w:t>
      </w:r>
      <w:r w:rsidR="00AF6C97" w:rsidRPr="00500326">
        <w:t xml:space="preserve">exigencies for its retention. Moreover, a decision </w:t>
      </w:r>
      <w:r w:rsidR="003D1017" w:rsidRPr="00500326">
        <w:t xml:space="preserve">was awaited </w:t>
      </w:r>
      <w:r w:rsidR="00AF6C97" w:rsidRPr="00500326">
        <w:t>on a</w:t>
      </w:r>
      <w:r w:rsidRPr="00500326">
        <w:t xml:space="preserve"> case pending before the High Court that challenged the constit</w:t>
      </w:r>
      <w:r w:rsidR="003D1017" w:rsidRPr="00500326">
        <w:t>utionality of the death penalty.</w:t>
      </w:r>
      <w:r w:rsidRPr="00500326">
        <w:t xml:space="preserve"> The Government nevertheless continued to enforce </w:t>
      </w:r>
      <w:r w:rsidR="003D1017" w:rsidRPr="00500326">
        <w:t xml:space="preserve">a de facto </w:t>
      </w:r>
      <w:r w:rsidRPr="00500326">
        <w:t>moratorium on execution</w:t>
      </w:r>
      <w:r w:rsidR="003D1017" w:rsidRPr="00500326">
        <w:t>s</w:t>
      </w:r>
      <w:r w:rsidRPr="00500326">
        <w:t xml:space="preserve">. Corporal punishment was still provided for in law and remained applicable for certain offences. Caning was not classified as corporal punishment, but as a </w:t>
      </w:r>
      <w:r w:rsidR="00A1655C">
        <w:t xml:space="preserve">corrective </w:t>
      </w:r>
      <w:r w:rsidRPr="00500326">
        <w:t xml:space="preserve">measure used in educational establishments </w:t>
      </w:r>
      <w:r w:rsidR="003D1017" w:rsidRPr="00500326">
        <w:t xml:space="preserve">for students committing </w:t>
      </w:r>
      <w:r w:rsidRPr="00500326">
        <w:t>acts of gross</w:t>
      </w:r>
      <w:r w:rsidR="003D1017" w:rsidRPr="00500326">
        <w:t xml:space="preserve"> indiscipline</w:t>
      </w:r>
      <w:r w:rsidRPr="00500326">
        <w:t xml:space="preserve">. The Government was working with UNICEF on a pilot project to draft </w:t>
      </w:r>
      <w:r w:rsidR="003D1017" w:rsidRPr="00500326">
        <w:t xml:space="preserve">guidelines </w:t>
      </w:r>
      <w:r w:rsidRPr="00500326">
        <w:t xml:space="preserve">on </w:t>
      </w:r>
      <w:r w:rsidR="003D1017" w:rsidRPr="00500326">
        <w:t xml:space="preserve">how best </w:t>
      </w:r>
      <w:r w:rsidRPr="00500326">
        <w:t>to abolish caning in schools</w:t>
      </w:r>
      <w:r w:rsidR="003D1017" w:rsidRPr="00500326">
        <w:t>, on the basis of best practice</w:t>
      </w:r>
      <w:r w:rsidRPr="00500326">
        <w:t>.</w:t>
      </w:r>
    </w:p>
    <w:p w:rsidR="00963A16" w:rsidRPr="00500326" w:rsidRDefault="00963A16" w:rsidP="00963A16">
      <w:pPr>
        <w:pStyle w:val="SingleTxtG"/>
      </w:pPr>
      <w:r w:rsidRPr="00500326">
        <w:t>11.</w:t>
      </w:r>
      <w:r w:rsidRPr="00500326">
        <w:tab/>
        <w:t xml:space="preserve">Tanzanians had a history of living in harmony and friendship, without discrimination. </w:t>
      </w:r>
      <w:r w:rsidR="003D1017" w:rsidRPr="00500326">
        <w:t>The persecution of a</w:t>
      </w:r>
      <w:r w:rsidRPr="00500326">
        <w:t xml:space="preserve">lbinos, a recent phenomenon, </w:t>
      </w:r>
      <w:r w:rsidR="003D1017" w:rsidRPr="00500326">
        <w:t xml:space="preserve">was the work of </w:t>
      </w:r>
      <w:r w:rsidRPr="00500326">
        <w:t xml:space="preserve">individuals who </w:t>
      </w:r>
      <w:r w:rsidR="003D1017" w:rsidRPr="00500326">
        <w:t xml:space="preserve">persisted in believing </w:t>
      </w:r>
      <w:r w:rsidRPr="00500326">
        <w:t xml:space="preserve">in archaic superstitions and witchcraft. To date, some 43 albino killings had been reported. The measures taken by the Government to end such </w:t>
      </w:r>
      <w:r w:rsidR="003D1017" w:rsidRPr="00500326">
        <w:t xml:space="preserve">violence </w:t>
      </w:r>
      <w:r w:rsidRPr="00500326">
        <w:t>were described in the written replies to the list of issues.</w:t>
      </w:r>
    </w:p>
    <w:p w:rsidR="00963A16" w:rsidRPr="00500326" w:rsidRDefault="00963A16" w:rsidP="00963A16">
      <w:pPr>
        <w:pStyle w:val="SingleTxtG"/>
      </w:pPr>
      <w:r w:rsidRPr="00500326">
        <w:t>12.</w:t>
      </w:r>
      <w:r w:rsidRPr="00500326">
        <w:tab/>
        <w:t xml:space="preserve">Since the colonial period, the United Republic of Tanzania had </w:t>
      </w:r>
      <w:r w:rsidR="003D1017" w:rsidRPr="00500326">
        <w:t xml:space="preserve">always </w:t>
      </w:r>
      <w:r w:rsidRPr="00500326">
        <w:t xml:space="preserve">hosted refugees from neighbouring countries and numerous </w:t>
      </w:r>
      <w:r w:rsidR="003D1017" w:rsidRPr="00500326">
        <w:t xml:space="preserve">other </w:t>
      </w:r>
      <w:r w:rsidRPr="00500326">
        <w:t xml:space="preserve">countries of the world, and the Tanzanian authorities had never sent </w:t>
      </w:r>
      <w:r w:rsidR="003D1017" w:rsidRPr="00500326">
        <w:t xml:space="preserve">back or turned </w:t>
      </w:r>
      <w:r w:rsidRPr="00500326">
        <w:t xml:space="preserve">away </w:t>
      </w:r>
      <w:r w:rsidR="003D1017" w:rsidRPr="00500326">
        <w:t>any refugee.</w:t>
      </w:r>
      <w:r w:rsidRPr="00500326">
        <w:t xml:space="preserve"> The example referred to by the Committee was an isolated case involving repatriated immigrants who had been </w:t>
      </w:r>
      <w:r w:rsidR="003D1017" w:rsidRPr="00500326">
        <w:t xml:space="preserve">apprehended </w:t>
      </w:r>
      <w:r w:rsidRPr="00500326">
        <w:t xml:space="preserve">outside a refugee camp without documents identifying them as refugees. They had been readmitted once their refugee status had been verified and had been </w:t>
      </w:r>
      <w:r w:rsidR="00805519" w:rsidRPr="00500326">
        <w:t xml:space="preserve">protected </w:t>
      </w:r>
      <w:r w:rsidRPr="00500326">
        <w:t>throughout the procedure.</w:t>
      </w:r>
    </w:p>
    <w:p w:rsidR="00963A16" w:rsidRPr="00500326" w:rsidRDefault="00963A16" w:rsidP="00963A16">
      <w:pPr>
        <w:pStyle w:val="SingleTxtG"/>
      </w:pPr>
      <w:r w:rsidRPr="00500326">
        <w:t>13.</w:t>
      </w:r>
      <w:r w:rsidRPr="00500326">
        <w:tab/>
        <w:t xml:space="preserve">Dilapidated prison facilities, </w:t>
      </w:r>
      <w:r w:rsidR="00805519" w:rsidRPr="00500326">
        <w:t xml:space="preserve">an increased </w:t>
      </w:r>
      <w:r w:rsidRPr="00500326">
        <w:t xml:space="preserve">crime rate, the growing number of </w:t>
      </w:r>
      <w:r w:rsidR="00805519" w:rsidRPr="00500326">
        <w:t xml:space="preserve">custodial </w:t>
      </w:r>
      <w:r w:rsidRPr="00500326">
        <w:t>sentences and the result</w:t>
      </w:r>
      <w:r w:rsidR="00805519" w:rsidRPr="00500326">
        <w:t>ant</w:t>
      </w:r>
      <w:r w:rsidRPr="00500326">
        <w:t xml:space="preserve"> prison overcrowding had an impact on the treatment of prisoners. The Government had introduced a national prisons </w:t>
      </w:r>
      <w:r w:rsidR="00805519" w:rsidRPr="00500326">
        <w:t xml:space="preserve">policy </w:t>
      </w:r>
      <w:r w:rsidRPr="00500326">
        <w:t xml:space="preserve">and was working to improve conditions of detention, including by </w:t>
      </w:r>
      <w:r w:rsidR="00805519" w:rsidRPr="00500326">
        <w:t xml:space="preserve">trying to </w:t>
      </w:r>
      <w:r w:rsidRPr="00500326">
        <w:t>decongest prisons. In that connection, new prison compounds would be built to cope with growing demand, while legislation had been overhauled to provide for non-custodial measures, such as community service, extramural labour and parole. The criminal courts were encouraged to employ alternatives to custodial sentences and measures had been taken to improve the flow of cases to avoid congestion in remand facilities. NGOs, like individuals, had access to detention facilities, provided that they followed the relevant procedures. During the reporting period, the Tanganyika Law Society, in collaboration with other NGOs, had conducted research in prison facilities into how inmates could best access the services of a lawyer</w:t>
      </w:r>
      <w:r w:rsidR="00805519" w:rsidRPr="00500326">
        <w:t xml:space="preserve"> – </w:t>
      </w:r>
      <w:r w:rsidRPr="00500326">
        <w:t xml:space="preserve">a commendable initiative. Bail was a constitutional right, except in </w:t>
      </w:r>
      <w:r w:rsidR="00805519" w:rsidRPr="00500326">
        <w:t xml:space="preserve">the </w:t>
      </w:r>
      <w:r w:rsidRPr="00500326">
        <w:t xml:space="preserve">case of a few </w:t>
      </w:r>
      <w:r w:rsidR="00805519" w:rsidRPr="00500326">
        <w:t xml:space="preserve">particularly </w:t>
      </w:r>
      <w:r w:rsidRPr="00500326">
        <w:t>heinous offences, such as murder, treason, armed robbery and offences related to dangerous drugs. Legal aid was granted to indigent persons both in civil and criminal cases. In civil cases, the Chief Justice could, where appropriate, dispense individuals without sufficient funds</w:t>
      </w:r>
      <w:r w:rsidR="00805519" w:rsidRPr="00500326">
        <w:t xml:space="preserve"> from the costs of proceedings</w:t>
      </w:r>
      <w:r w:rsidRPr="00500326">
        <w:t xml:space="preserve">. The Tanganyika Law Society, in collaboration with other NGOs, had established a network of lawyers who </w:t>
      </w:r>
      <w:r w:rsidR="00805519" w:rsidRPr="00500326">
        <w:t xml:space="preserve">provided </w:t>
      </w:r>
      <w:r w:rsidRPr="00500326">
        <w:t xml:space="preserve">pro bono services to those in need. In criminal cases, </w:t>
      </w:r>
      <w:r w:rsidR="00805519" w:rsidRPr="00500326">
        <w:t xml:space="preserve">persons </w:t>
      </w:r>
      <w:r w:rsidRPr="00500326">
        <w:t xml:space="preserve">accused of </w:t>
      </w:r>
      <w:r w:rsidR="00805519" w:rsidRPr="00500326">
        <w:t xml:space="preserve">capital </w:t>
      </w:r>
      <w:r w:rsidRPr="00500326">
        <w:t xml:space="preserve">offences </w:t>
      </w:r>
      <w:r w:rsidR="00805519" w:rsidRPr="00500326">
        <w:t xml:space="preserve">were </w:t>
      </w:r>
      <w:r w:rsidRPr="00500326">
        <w:t xml:space="preserve">provided with legal aid </w:t>
      </w:r>
      <w:r w:rsidR="00805519" w:rsidRPr="00500326">
        <w:t xml:space="preserve">from a court-appointed lawyer, </w:t>
      </w:r>
      <w:r w:rsidRPr="00500326">
        <w:t>unless they chose to engage another lawyer.</w:t>
      </w:r>
    </w:p>
    <w:p w:rsidR="00963A16" w:rsidRPr="00500326" w:rsidRDefault="00963A16" w:rsidP="00963A16">
      <w:pPr>
        <w:pStyle w:val="SingleTxtG"/>
      </w:pPr>
      <w:r w:rsidRPr="00500326">
        <w:t>14.</w:t>
      </w:r>
      <w:r w:rsidRPr="00500326">
        <w:tab/>
        <w:t xml:space="preserve">The Tanzanian Government enjoyed a good </w:t>
      </w:r>
      <w:r w:rsidR="00805519" w:rsidRPr="00500326">
        <w:t xml:space="preserve">and cooperative </w:t>
      </w:r>
      <w:r w:rsidRPr="00500326">
        <w:t>working relationship with NGOs. The freedom to form NGOs was guaranteed by the 2002 Non-Governmental Organizations Act. Currently, 3,704 NGOs were registered in the country, a number of which had formed coalitions or associations in which the Government enjoyed observer status. An NGO website launched recently would help strengthen the relationship between NGOs and the authorities.</w:t>
      </w:r>
    </w:p>
    <w:p w:rsidR="00963A16" w:rsidRPr="00500326" w:rsidRDefault="00963A16" w:rsidP="00963A16">
      <w:pPr>
        <w:pStyle w:val="SingleTxtG"/>
      </w:pPr>
      <w:r w:rsidRPr="00500326">
        <w:t>15.</w:t>
      </w:r>
      <w:r w:rsidRPr="00500326">
        <w:tab/>
        <w:t xml:space="preserve">In September 2008, the United Republic of Tanzania had submitted its reports on the Convention </w:t>
      </w:r>
      <w:r w:rsidR="00805519" w:rsidRPr="00500326">
        <w:t xml:space="preserve">on </w:t>
      </w:r>
      <w:r w:rsidRPr="00500326">
        <w:t xml:space="preserve">the Rights of the Child and its two </w:t>
      </w:r>
      <w:r w:rsidR="00805519" w:rsidRPr="00500326">
        <w:t>O</w:t>
      </w:r>
      <w:r w:rsidRPr="00500326">
        <w:t xml:space="preserve">ptional </w:t>
      </w:r>
      <w:r w:rsidR="00805519" w:rsidRPr="00500326">
        <w:t>P</w:t>
      </w:r>
      <w:r w:rsidRPr="00500326">
        <w:t xml:space="preserve">rotocols. It had resolved to give effect to article 24 of that Convention by pursuing measures to eliminate the worst forms of child labour by 2010. Under the auspices of the International Labour Organization’s International Programme </w:t>
      </w:r>
      <w:r w:rsidR="00805519" w:rsidRPr="00500326">
        <w:t xml:space="preserve">on </w:t>
      </w:r>
      <w:r w:rsidRPr="00500326">
        <w:t xml:space="preserve">the Elimination of Child Labour, it had set up a programme to rehabilitate, counsel and educate children who had escaped from commercial sexual exploitation. A draft law unifying the laws on children was currently before the National Assembly </w:t>
      </w:r>
      <w:r w:rsidR="00956813" w:rsidRPr="00500326">
        <w:t xml:space="preserve">in </w:t>
      </w:r>
      <w:r w:rsidRPr="00500326">
        <w:t xml:space="preserve">first reading. As a result of the law, Tanzanian children would enjoy protection </w:t>
      </w:r>
      <w:r w:rsidR="006301F8" w:rsidRPr="00500326">
        <w:t xml:space="preserve">fully </w:t>
      </w:r>
      <w:r w:rsidRPr="00500326">
        <w:t>in line with international conventions.</w:t>
      </w:r>
    </w:p>
    <w:p w:rsidR="00963A16" w:rsidRPr="00500326" w:rsidRDefault="00963A16" w:rsidP="00963A16">
      <w:pPr>
        <w:pStyle w:val="SingleTxtG"/>
      </w:pPr>
      <w:r w:rsidRPr="00500326">
        <w:t>16.</w:t>
      </w:r>
      <w:r w:rsidRPr="00500326">
        <w:tab/>
        <w:t xml:space="preserve">Significant efforts had been made to improve </w:t>
      </w:r>
      <w:r w:rsidR="006301F8" w:rsidRPr="00500326">
        <w:t xml:space="preserve">the conduct of </w:t>
      </w:r>
      <w:r w:rsidRPr="00500326">
        <w:t>public affairs in Zanzibar following the unfortunate post-election incidents of January 2001. The efforts had led to a peace agreement (the “Muafaka” agreement) between the two major political parties</w:t>
      </w:r>
      <w:r w:rsidR="00BA1284" w:rsidRPr="00500326">
        <w:t>,</w:t>
      </w:r>
      <w:r w:rsidRPr="00500326">
        <w:t xml:space="preserve"> and the 2005 general elections had passed off without incident. Measures </w:t>
      </w:r>
      <w:r w:rsidR="00BA1284" w:rsidRPr="00500326">
        <w:t xml:space="preserve">had been </w:t>
      </w:r>
      <w:r w:rsidRPr="00500326">
        <w:t xml:space="preserve">taken to guarantee </w:t>
      </w:r>
      <w:r w:rsidR="00BA1284" w:rsidRPr="00500326">
        <w:t xml:space="preserve">that </w:t>
      </w:r>
      <w:r w:rsidRPr="00500326">
        <w:t>the forthcoming 2010 general elections</w:t>
      </w:r>
      <w:r w:rsidR="00BA1284" w:rsidRPr="00500326">
        <w:t xml:space="preserve"> went smoothly</w:t>
      </w:r>
      <w:r w:rsidRPr="00500326">
        <w:t xml:space="preserve">. The Political Parties Act had been amended, a code of conduct for political parties had been adopted and a civic education programme for political parties had been set up with the support of the United Nations Development Programme. The National Electoral Commission had drawn up a civic education programme for voters, while </w:t>
      </w:r>
      <w:r w:rsidR="00BA1284" w:rsidRPr="00500326">
        <w:t xml:space="preserve">electoral rolls </w:t>
      </w:r>
      <w:r w:rsidRPr="00500326">
        <w:t>had been established.</w:t>
      </w:r>
    </w:p>
    <w:p w:rsidR="00963A16" w:rsidRPr="00500326" w:rsidRDefault="00963A16" w:rsidP="00963A16">
      <w:pPr>
        <w:pStyle w:val="SingleTxtG"/>
      </w:pPr>
      <w:r w:rsidRPr="00500326">
        <w:t>17.</w:t>
      </w:r>
      <w:r w:rsidRPr="00500326">
        <w:tab/>
        <w:t xml:space="preserve">With regard to the Hadzabe and respect for their </w:t>
      </w:r>
      <w:r w:rsidR="00BA1284" w:rsidRPr="00500326">
        <w:t xml:space="preserve">traditional </w:t>
      </w:r>
      <w:r w:rsidRPr="00500326">
        <w:t xml:space="preserve">way of life, the decision to grant hunting permits had been taken following a close and thorough needs assessment, carried out in consultation with representatives of the Hadzabe community. The </w:t>
      </w:r>
      <w:r w:rsidR="00BA1284" w:rsidRPr="00500326">
        <w:t xml:space="preserve">project had originally been </w:t>
      </w:r>
      <w:r w:rsidRPr="00500326">
        <w:t xml:space="preserve">designed so that, in order to be able to hunt on that community’s territory, the licence-holder </w:t>
      </w:r>
      <w:r w:rsidR="00BA1284" w:rsidRPr="00500326">
        <w:t xml:space="preserve">would be obliged </w:t>
      </w:r>
      <w:r w:rsidRPr="00500326">
        <w:t xml:space="preserve">to give the Hadzabe meat from the </w:t>
      </w:r>
      <w:r w:rsidR="00BA1284" w:rsidRPr="00500326">
        <w:t xml:space="preserve">hunted game </w:t>
      </w:r>
      <w:r w:rsidRPr="00500326">
        <w:t xml:space="preserve">and help establish education and health facilities and other social amenities for the community, but it </w:t>
      </w:r>
      <w:r w:rsidR="00BA1284" w:rsidRPr="00500326">
        <w:t xml:space="preserve">had </w:t>
      </w:r>
      <w:r w:rsidRPr="00500326">
        <w:t xml:space="preserve">raised such </w:t>
      </w:r>
      <w:r w:rsidR="00BA1284" w:rsidRPr="00500326">
        <w:t xml:space="preserve">strong </w:t>
      </w:r>
      <w:r w:rsidRPr="00500326">
        <w:t>complaints from stakeholders that it had eventually been dropped.</w:t>
      </w:r>
    </w:p>
    <w:p w:rsidR="00963A16" w:rsidRPr="00500326" w:rsidRDefault="00963A16" w:rsidP="00963A16">
      <w:pPr>
        <w:pStyle w:val="SingleTxtG"/>
      </w:pPr>
      <w:r w:rsidRPr="00500326">
        <w:t>18.</w:t>
      </w:r>
      <w:r w:rsidRPr="00500326">
        <w:tab/>
        <w:t xml:space="preserve">Information relating to the Covenant was disseminated in various ways. </w:t>
      </w:r>
      <w:r w:rsidR="00BA1284" w:rsidRPr="00500326">
        <w:t xml:space="preserve">The </w:t>
      </w:r>
      <w:r w:rsidRPr="00500326">
        <w:t xml:space="preserve">subject </w:t>
      </w:r>
      <w:r w:rsidR="00BA1284" w:rsidRPr="00500326">
        <w:t xml:space="preserve">of </w:t>
      </w:r>
      <w:r w:rsidRPr="00500326">
        <w:t>human rights had been introduced into secondary school curricula, while higher</w:t>
      </w:r>
      <w:r w:rsidR="00BA1284" w:rsidRPr="00500326">
        <w:t>-</w:t>
      </w:r>
      <w:r w:rsidRPr="00500326">
        <w:t>learning institut</w:t>
      </w:r>
      <w:r w:rsidR="008D5464" w:rsidRPr="00500326">
        <w:t>ion</w:t>
      </w:r>
      <w:r w:rsidRPr="00500326">
        <w:t xml:space="preserve">s also </w:t>
      </w:r>
      <w:r w:rsidR="008D5464" w:rsidRPr="00500326">
        <w:t xml:space="preserve">gave courses </w:t>
      </w:r>
      <w:r w:rsidRPr="00500326">
        <w:t xml:space="preserve">on human rights. The Commission for Human Rights and Good Governance was mandated to </w:t>
      </w:r>
      <w:r w:rsidR="008D5464" w:rsidRPr="00500326">
        <w:t xml:space="preserve">raise awareness of </w:t>
      </w:r>
      <w:r w:rsidRPr="00500326">
        <w:t>international human rights instruments through public events, such as workshops and seminars, and through the media. The Committee’s concluding observations were disseminated to the various stakeholders.</w:t>
      </w:r>
    </w:p>
    <w:p w:rsidR="00963A16" w:rsidRPr="00500326" w:rsidRDefault="00963A16" w:rsidP="00963A16">
      <w:pPr>
        <w:pStyle w:val="SingleTxtG"/>
      </w:pPr>
      <w:r w:rsidRPr="00500326">
        <w:t>19.</w:t>
      </w:r>
      <w:r w:rsidRPr="00500326">
        <w:tab/>
        <w:t xml:space="preserve">The Tanzanian Government remained committed to human rights and would continue </w:t>
      </w:r>
      <w:r w:rsidR="008D5464" w:rsidRPr="00500326">
        <w:t xml:space="preserve">its efforts </w:t>
      </w:r>
      <w:r w:rsidRPr="00500326">
        <w:t>to realize the rights of all Tanzanians, with the valuable assistance of its development partners, the United Nations agencies and the Office of the High Commissioner for Human Rights.</w:t>
      </w:r>
    </w:p>
    <w:p w:rsidR="00970FD1" w:rsidRPr="007103CD" w:rsidRDefault="00963A16" w:rsidP="00A937AB">
      <w:pPr>
        <w:pStyle w:val="SingleTxtG"/>
      </w:pPr>
      <w:r w:rsidRPr="00500326">
        <w:t>20.</w:t>
      </w:r>
      <w:r w:rsidRPr="00500326">
        <w:tab/>
      </w:r>
      <w:r w:rsidRPr="00500326">
        <w:rPr>
          <w:b/>
        </w:rPr>
        <w:t xml:space="preserve">Mr. Mwaimu </w:t>
      </w:r>
      <w:r w:rsidRPr="00500326">
        <w:t xml:space="preserve">(United Republic of Tanzania) said that the constitutional and legal framework for the implementation of the Covenant was formed by the Bill of Rights in the </w:t>
      </w:r>
      <w:r w:rsidR="00970FD1" w:rsidRPr="007103CD">
        <w:t xml:space="preserve">Constitution and an array of laws adopted to realize the rights explicitly protected under the Covenant. Every citizen was able </w:t>
      </w:r>
      <w:r w:rsidR="00970FD1">
        <w:t xml:space="preserve">to </w:t>
      </w:r>
      <w:r w:rsidR="00970FD1" w:rsidRPr="007103CD">
        <w:t>enforce those rights in the c</w:t>
      </w:r>
      <w:r w:rsidR="00970FD1">
        <w:t xml:space="preserve">ourts, and the examples of case </w:t>
      </w:r>
      <w:r w:rsidR="00970FD1" w:rsidRPr="007103CD">
        <w:t>law given in paragraph 4 of the written replies to the list of issues demonstrated that the Tanzanian courts were taking the Covenant into account.</w:t>
      </w:r>
    </w:p>
    <w:p w:rsidR="00970FD1" w:rsidRPr="007103CD" w:rsidRDefault="00970FD1" w:rsidP="00A937AB">
      <w:pPr>
        <w:pStyle w:val="SingleTxtG"/>
      </w:pPr>
      <w:r>
        <w:t>21.</w:t>
      </w:r>
      <w:r>
        <w:tab/>
        <w:t>As a result</w:t>
      </w:r>
      <w:r w:rsidRPr="007103CD">
        <w:t xml:space="preserve"> of measures taken to promote education for girls, the total number of children attending primary and secondary school</w:t>
      </w:r>
      <w:r>
        <w:t>s</w:t>
      </w:r>
      <w:r w:rsidRPr="007103CD">
        <w:t xml:space="preserve"> had almost trebled between 2004 and 2008, from 438,901 to 1,222,403 students, 47 per cent of whom were girls. Despite those encouraging results, a relatively large number of girls found themselves obliged to quit sch</w:t>
      </w:r>
      <w:r>
        <w:t>ool because of early pregnancy</w:t>
      </w:r>
      <w:r w:rsidRPr="007103CD">
        <w:t xml:space="preserve"> and the AIDS pandemic.</w:t>
      </w:r>
    </w:p>
    <w:p w:rsidR="00970FD1" w:rsidRPr="007103CD" w:rsidRDefault="00970FD1" w:rsidP="00A937AB">
      <w:pPr>
        <w:pStyle w:val="SingleTxtG"/>
      </w:pPr>
      <w:r w:rsidRPr="007103CD">
        <w:t>22.</w:t>
      </w:r>
      <w:r w:rsidRPr="007103CD">
        <w:tab/>
      </w:r>
      <w:r w:rsidRPr="00E02E69">
        <w:rPr>
          <w:b/>
        </w:rPr>
        <w:t>Mr. Ndunguru</w:t>
      </w:r>
      <w:r w:rsidRPr="007103CD">
        <w:t xml:space="preserve"> (United Republic of Tanzania) said that the head of the delegation had </w:t>
      </w:r>
      <w:r>
        <w:t>responded to</w:t>
      </w:r>
      <w:r w:rsidRPr="007103CD">
        <w:t xml:space="preserve"> most of the Committee’s concerns, but that he would give some </w:t>
      </w:r>
      <w:r>
        <w:t>explanations</w:t>
      </w:r>
      <w:r w:rsidRPr="007103CD">
        <w:t xml:space="preserve"> on </w:t>
      </w:r>
      <w:r>
        <w:t>items</w:t>
      </w:r>
      <w:r w:rsidRPr="007103CD">
        <w:t xml:space="preserve"> 7–13 of the list of issues. Female genital mutilation was a </w:t>
      </w:r>
      <w:r>
        <w:t>criminal offence</w:t>
      </w:r>
      <w:r w:rsidRPr="007103CD">
        <w:t xml:space="preserve">, but it was very difficult to apply the law because the issue sparked opposition from society. The 2002 Anti-Terrorism Act had provided for a range of measures to combat terrorism, including special anti-terrorist units within the various security forces, but did not contain a definition of terrorism. To date, the Act had not been invoked in the courts. Capital punishment was </w:t>
      </w:r>
      <w:r>
        <w:t xml:space="preserve">carried out </w:t>
      </w:r>
      <w:r w:rsidRPr="007103CD">
        <w:t xml:space="preserve">only after a </w:t>
      </w:r>
      <w:r>
        <w:t>complex</w:t>
      </w:r>
      <w:r w:rsidRPr="007103CD">
        <w:t xml:space="preserve"> procedure. Once </w:t>
      </w:r>
      <w:r>
        <w:t>a death</w:t>
      </w:r>
      <w:r w:rsidRPr="007103CD">
        <w:t xml:space="preserve"> sentence had been handed down by the High Court and confirmed by the Court of Appeal, the President </w:t>
      </w:r>
      <w:r>
        <w:t>had to consult the board of p</w:t>
      </w:r>
      <w:r w:rsidRPr="007103CD">
        <w:t xml:space="preserve">ardons before </w:t>
      </w:r>
      <w:r>
        <w:t>authorizing the execution. The b</w:t>
      </w:r>
      <w:r w:rsidRPr="007103CD">
        <w:t xml:space="preserve">oard re-examined the prosecuting evidence, the </w:t>
      </w:r>
      <w:r>
        <w:t>judges’ findings</w:t>
      </w:r>
      <w:r w:rsidRPr="007103CD">
        <w:t xml:space="preserve"> and various other elements, such as the social situation of the convicted person. The </w:t>
      </w:r>
      <w:r>
        <w:t>application</w:t>
      </w:r>
      <w:r w:rsidRPr="007103CD">
        <w:t xml:space="preserve"> of corporal punishment was also strictly monit</w:t>
      </w:r>
      <w:r>
        <w:t>ored to avoid any arbitrary use</w:t>
      </w:r>
      <w:r w:rsidRPr="007103CD">
        <w:t xml:space="preserve"> and such punishment could not be imposed on men or women over the age of 50. In order to combat torture and ill-treatment in detention or </w:t>
      </w:r>
      <w:r>
        <w:t>custody</w:t>
      </w:r>
      <w:r w:rsidRPr="007103CD">
        <w:t>, the Commission for Human Rights and Good Governance had introduced a</w:t>
      </w:r>
      <w:r>
        <w:t xml:space="preserve"> more effective</w:t>
      </w:r>
      <w:r w:rsidRPr="007103CD">
        <w:t xml:space="preserve"> monitoring and complaints mechanism. Lastly, with regard to </w:t>
      </w:r>
      <w:r>
        <w:t xml:space="preserve">albino </w:t>
      </w:r>
      <w:r w:rsidRPr="007103CD">
        <w:t xml:space="preserve">killings, the Government was </w:t>
      </w:r>
      <w:r>
        <w:t xml:space="preserve">firmly </w:t>
      </w:r>
      <w:r w:rsidRPr="007103CD">
        <w:t>resolved to expedite investigations into the practice and bring the perpetrators before the courts swiftly. All the authorities were united in their efforts, and nine individuals had been arrested and charged to date; the trials of five had begun in the High Court in June 2009.</w:t>
      </w:r>
    </w:p>
    <w:p w:rsidR="00970FD1" w:rsidRPr="007103CD" w:rsidRDefault="00970FD1" w:rsidP="00A937AB">
      <w:pPr>
        <w:pStyle w:val="SingleTxtG"/>
      </w:pPr>
      <w:r w:rsidRPr="007103CD">
        <w:t>23.</w:t>
      </w:r>
      <w:r w:rsidRPr="007103CD">
        <w:tab/>
      </w:r>
      <w:r w:rsidRPr="0006614A">
        <w:rPr>
          <w:b/>
        </w:rPr>
        <w:t>The Chairperson</w:t>
      </w:r>
      <w:r w:rsidRPr="007103CD">
        <w:t xml:space="preserve"> thanked the Tanzanian delegation and </w:t>
      </w:r>
      <w:r>
        <w:t>invited</w:t>
      </w:r>
      <w:r w:rsidRPr="007103CD">
        <w:t xml:space="preserve"> Committee members </w:t>
      </w:r>
      <w:r>
        <w:t xml:space="preserve">who so wished </w:t>
      </w:r>
      <w:r w:rsidRPr="007103CD">
        <w:t>to ask any further questions.</w:t>
      </w:r>
    </w:p>
    <w:p w:rsidR="00970FD1" w:rsidRPr="007103CD" w:rsidRDefault="00970FD1" w:rsidP="00A937AB">
      <w:pPr>
        <w:pStyle w:val="SingleTxtG"/>
      </w:pPr>
      <w:r w:rsidRPr="007103CD">
        <w:t>24.</w:t>
      </w:r>
      <w:r w:rsidRPr="007103CD">
        <w:tab/>
      </w:r>
      <w:r w:rsidRPr="0006614A">
        <w:rPr>
          <w:b/>
        </w:rPr>
        <w:t>Mr. Amor</w:t>
      </w:r>
      <w:r w:rsidRPr="007103CD">
        <w:t xml:space="preserve"> said that the United Republic of Tanzania, through its moderation and the role it played in the international organizations, was a commendable </w:t>
      </w:r>
      <w:r>
        <w:t>model</w:t>
      </w:r>
      <w:r w:rsidRPr="007103CD">
        <w:t xml:space="preserve">. It was therefore all the more surprising to note certain </w:t>
      </w:r>
      <w:r>
        <w:t>inconsistencies</w:t>
      </w:r>
      <w:r w:rsidRPr="007103CD">
        <w:t xml:space="preserve"> between its legislation and </w:t>
      </w:r>
      <w:r>
        <w:t>the</w:t>
      </w:r>
      <w:r w:rsidRPr="007103CD">
        <w:t xml:space="preserve"> Covenant, for example, with regard to corporal punishment, the right to inherit or female genital mutilation. The Covenant </w:t>
      </w:r>
      <w:r>
        <w:t>allowed</w:t>
      </w:r>
      <w:r w:rsidRPr="007103CD">
        <w:t xml:space="preserve"> State</w:t>
      </w:r>
      <w:r>
        <w:t>s</w:t>
      </w:r>
      <w:r w:rsidRPr="007103CD">
        <w:t xml:space="preserve"> parties </w:t>
      </w:r>
      <w:r>
        <w:t>to choose</w:t>
      </w:r>
      <w:r w:rsidRPr="007103CD">
        <w:t xml:space="preserve"> between a dualist or a monist system, as long as </w:t>
      </w:r>
      <w:r>
        <w:t xml:space="preserve">the </w:t>
      </w:r>
      <w:r w:rsidRPr="007103CD">
        <w:t xml:space="preserve">obligations undertaken were </w:t>
      </w:r>
      <w:r>
        <w:t>met</w:t>
      </w:r>
      <w:r w:rsidRPr="007103CD">
        <w:t xml:space="preserve">, but, prior to ratifying an international instrument, a State party must review and amend those provisions of its legislation that were incompatible with that instrument. The United Republic of Tanzania did not appear to have </w:t>
      </w:r>
      <w:r>
        <w:t>taken that step</w:t>
      </w:r>
      <w:r w:rsidRPr="007103CD">
        <w:t xml:space="preserve"> or</w:t>
      </w:r>
      <w:r>
        <w:t>,</w:t>
      </w:r>
      <w:r w:rsidRPr="007103CD">
        <w:t xml:space="preserve"> at least, not systematically. Furthermore, article 63 of the Constitution, while </w:t>
      </w:r>
      <w:r>
        <w:t>relatively</w:t>
      </w:r>
      <w:r w:rsidRPr="007103CD">
        <w:t xml:space="preserve"> difficult to interpret, appeared to state that domestic legislation prevailed over international instruments where </w:t>
      </w:r>
      <w:r>
        <w:t>a</w:t>
      </w:r>
      <w:r w:rsidRPr="007103CD">
        <w:t xml:space="preserve"> conflict</w:t>
      </w:r>
      <w:r>
        <w:t xml:space="preserve"> arose</w:t>
      </w:r>
      <w:r w:rsidRPr="007103CD">
        <w:t xml:space="preserve">. Under international law, the reverse was the </w:t>
      </w:r>
      <w:r>
        <w:t>rule</w:t>
      </w:r>
      <w:r w:rsidRPr="007103CD">
        <w:t xml:space="preserve">. Moreover, the Tanzanian courts had often applied the Covenant in preference to domestic legislation. Detailed data on such cases would thus be interesting, as would information on whether the Government was planning to carry out </w:t>
      </w:r>
      <w:r>
        <w:t xml:space="preserve">a </w:t>
      </w:r>
      <w:r w:rsidRPr="007103CD">
        <w:t xml:space="preserve">systematic </w:t>
      </w:r>
      <w:r>
        <w:t>review to establish</w:t>
      </w:r>
      <w:r w:rsidRPr="007103CD">
        <w:t xml:space="preserve"> whether its laws were compatible with the Covenant.</w:t>
      </w:r>
    </w:p>
    <w:p w:rsidR="00970FD1" w:rsidRPr="007103CD" w:rsidRDefault="00970FD1" w:rsidP="00A937AB">
      <w:pPr>
        <w:pStyle w:val="SingleTxtG"/>
      </w:pPr>
      <w:r w:rsidRPr="007103CD">
        <w:t>25.</w:t>
      </w:r>
      <w:r w:rsidRPr="007103CD">
        <w:tab/>
        <w:t xml:space="preserve">It had been said that the Commission for Human Rights and Good Governance complied with the Paris Principles, but further information </w:t>
      </w:r>
      <w:r>
        <w:t xml:space="preserve">on the extent of its independence </w:t>
      </w:r>
      <w:r w:rsidRPr="007103CD">
        <w:t xml:space="preserve">would be welcome. For example, the presence of one of its members in the delegation could raise concerns, even though the Committee welcomed the opportunity thus presented to put questions to an expert from the Commission. It would also be interesting to know precisely how far the Commission’s powers to investigate extended. Could it, for example, demand information from the Government? Was it obliged to refer a case to the courts when it had been unable to resolve it amicably and, if so, did it follow the proceedings </w:t>
      </w:r>
      <w:r>
        <w:t>right</w:t>
      </w:r>
      <w:r w:rsidRPr="007103CD">
        <w:t xml:space="preserve"> until the sentencing stage? Again, detailed data would be helpful.</w:t>
      </w:r>
    </w:p>
    <w:p w:rsidR="00970FD1" w:rsidRPr="007103CD" w:rsidRDefault="00970FD1" w:rsidP="00A937AB">
      <w:pPr>
        <w:pStyle w:val="SingleTxtG"/>
      </w:pPr>
      <w:r w:rsidRPr="007103CD">
        <w:t>26.</w:t>
      </w:r>
      <w:r w:rsidRPr="007103CD">
        <w:tab/>
        <w:t xml:space="preserve">The Committee welcomed the positive steps taken to help women, but noted that much remained to be done before women, including young girls, could fully exercise their rights in general and their right to education in particular; exercise of those rights was still hindered by traditional attitudes. Every culture had its particularities, but some </w:t>
      </w:r>
      <w:r>
        <w:t>evolved, while others beca</w:t>
      </w:r>
      <w:r w:rsidRPr="007103CD">
        <w:t xml:space="preserve">me </w:t>
      </w:r>
      <w:r>
        <w:t>ossified</w:t>
      </w:r>
      <w:r w:rsidRPr="007103CD">
        <w:t xml:space="preserve">. The State should not </w:t>
      </w:r>
      <w:r>
        <w:t>follow</w:t>
      </w:r>
      <w:r w:rsidRPr="007103CD">
        <w:t xml:space="preserve"> </w:t>
      </w:r>
      <w:r>
        <w:t>society</w:t>
      </w:r>
      <w:r w:rsidRPr="007103CD">
        <w:t xml:space="preserve"> but</w:t>
      </w:r>
      <w:r>
        <w:t>,</w:t>
      </w:r>
      <w:r w:rsidRPr="007103CD">
        <w:t xml:space="preserve"> on the contrary</w:t>
      </w:r>
      <w:r>
        <w:t>,</w:t>
      </w:r>
      <w:r w:rsidRPr="007103CD">
        <w:t xml:space="preserve"> should be proactive in changing attitudes. Furthermore, laws or administrative regulations could also impede the exercise of those rights. For example, if education was compulsory, but not free of charge, as appeared to be the case in the United Republic of Tanzania, grants</w:t>
      </w:r>
      <w:r w:rsidRPr="007103CD">
        <w:rPr>
          <w:i/>
        </w:rPr>
        <w:t xml:space="preserve"> </w:t>
      </w:r>
      <w:r w:rsidRPr="007103CD">
        <w:t xml:space="preserve">should be provided. Similarly, the legal age for marriage, 14 years, could </w:t>
      </w:r>
      <w:r>
        <w:t>lead to</w:t>
      </w:r>
      <w:r w:rsidRPr="007103CD">
        <w:t xml:space="preserve"> girls </w:t>
      </w:r>
      <w:r>
        <w:t>being</w:t>
      </w:r>
      <w:r w:rsidRPr="007103CD">
        <w:t xml:space="preserve"> taken out of school.</w:t>
      </w:r>
    </w:p>
    <w:p w:rsidR="00970FD1" w:rsidRPr="007103CD" w:rsidRDefault="00970FD1" w:rsidP="00A937AB">
      <w:pPr>
        <w:pStyle w:val="SingleTxtG"/>
      </w:pPr>
      <w:r w:rsidRPr="007103CD">
        <w:t>27.</w:t>
      </w:r>
      <w:r w:rsidRPr="007103CD">
        <w:tab/>
        <w:t xml:space="preserve">Despite the moratorium on the execution of the death penalty, 292 individuals </w:t>
      </w:r>
      <w:r>
        <w:t>sentenced</w:t>
      </w:r>
      <w:r w:rsidRPr="007103CD">
        <w:t xml:space="preserve"> to death continued to endure difficult psychological, and perhaps material, conditions. After a certain period of time </w:t>
      </w:r>
      <w:r>
        <w:t>—</w:t>
      </w:r>
      <w:r w:rsidRPr="007103CD">
        <w:t xml:space="preserve"> usually </w:t>
      </w:r>
      <w:r>
        <w:t xml:space="preserve">estimated at </w:t>
      </w:r>
      <w:r w:rsidRPr="007103CD">
        <w:t xml:space="preserve">five years </w:t>
      </w:r>
      <w:r>
        <w:t>—</w:t>
      </w:r>
      <w:r w:rsidRPr="007103CD">
        <w:t xml:space="preserve"> such a situation became a form of torture and the </w:t>
      </w:r>
      <w:r>
        <w:t>sentence</w:t>
      </w:r>
      <w:r w:rsidRPr="007103CD">
        <w:t xml:space="preserve"> should then be commuted. Furthermore, the adoption of a moratorium, besides requiring the regime of prisoners condemned to death to be restructured, was merely a step in the direction of abolition. Once again, the Government had blamed opposition in public opinion, but it was the Government’s responsibility to change the situation; the abolition of the death penalty was always done in the face of public opinion.</w:t>
      </w:r>
    </w:p>
    <w:p w:rsidR="00970FD1" w:rsidRPr="007103CD" w:rsidRDefault="00970FD1" w:rsidP="00A937AB">
      <w:pPr>
        <w:pStyle w:val="SingleTxtG"/>
      </w:pPr>
      <w:r w:rsidRPr="007103CD">
        <w:t>28.</w:t>
      </w:r>
      <w:r w:rsidRPr="007103CD">
        <w:tab/>
        <w:t xml:space="preserve">Lastly, with regard to the </w:t>
      </w:r>
      <w:r>
        <w:t>albino</w:t>
      </w:r>
      <w:r w:rsidRPr="007103CD">
        <w:t xml:space="preserve"> killing</w:t>
      </w:r>
      <w:r>
        <w:t>s</w:t>
      </w:r>
      <w:r w:rsidRPr="007103CD">
        <w:t xml:space="preserve"> he asked whether, in addition to criminal measures and educational campaigns, other measures had been taken to protect </w:t>
      </w:r>
      <w:r>
        <w:t>albinos</w:t>
      </w:r>
      <w:r w:rsidRPr="007103CD">
        <w:t xml:space="preserve">, for example, placing them in a safe house with the consent of their family. Albino killings also occurred in neighbouring countries, but the United Republic of Tanzania, which had </w:t>
      </w:r>
      <w:r>
        <w:t>managed to develop</w:t>
      </w:r>
      <w:r w:rsidRPr="007103CD">
        <w:t xml:space="preserve"> smoothly, should be able to eradicate the practice.</w:t>
      </w:r>
    </w:p>
    <w:p w:rsidR="00970FD1" w:rsidRDefault="00970FD1" w:rsidP="00A937AB">
      <w:pPr>
        <w:pStyle w:val="SingleTxtG"/>
      </w:pPr>
      <w:r w:rsidRPr="007103CD">
        <w:t>29.</w:t>
      </w:r>
      <w:r w:rsidRPr="007103CD">
        <w:tab/>
      </w:r>
      <w:r w:rsidRPr="0053448A">
        <w:rPr>
          <w:b/>
        </w:rPr>
        <w:t>Mr</w:t>
      </w:r>
      <w:r>
        <w:rPr>
          <w:b/>
        </w:rPr>
        <w:t>.</w:t>
      </w:r>
      <w:r w:rsidRPr="0053448A">
        <w:rPr>
          <w:b/>
        </w:rPr>
        <w:t xml:space="preserve"> Rivas Posada</w:t>
      </w:r>
      <w:r w:rsidRPr="007103CD">
        <w:t xml:space="preserve"> note</w:t>
      </w:r>
      <w:r>
        <w:t>d</w:t>
      </w:r>
      <w:r w:rsidRPr="007103CD">
        <w:t xml:space="preserve"> the legislative measures that had been </w:t>
      </w:r>
      <w:r>
        <w:t>adopted</w:t>
      </w:r>
      <w:r w:rsidRPr="007103CD">
        <w:t xml:space="preserve"> to give effect to the recommendation</w:t>
      </w:r>
      <w:r>
        <w:t>s</w:t>
      </w:r>
      <w:r w:rsidRPr="007103CD">
        <w:t xml:space="preserve"> of the Nyalali Commission and asked for further information on the state of emergency. It had apparently been decided that emergency powers would be restricted to the President </w:t>
      </w:r>
      <w:r>
        <w:t>alone</w:t>
      </w:r>
      <w:r w:rsidRPr="007103CD">
        <w:t xml:space="preserve">, but it was unclear whether those powers were compatible with article 4 of the Covenant, which prohibited derogation from certain rights even in a state of emergency. The State party </w:t>
      </w:r>
      <w:r>
        <w:t>had indicated</w:t>
      </w:r>
      <w:r w:rsidRPr="007103CD">
        <w:t xml:space="preserve"> that it had not been necessary to declare a state of emergency since </w:t>
      </w:r>
      <w:r>
        <w:t xml:space="preserve">the submission of </w:t>
      </w:r>
      <w:r w:rsidRPr="007103CD">
        <w:t>its previous periodic report, but the fact remained that, if the law existed, it could be applied at any time. Moreover, it would be helpful to know what remedies were available for irregularities occurring during the state of emergency.</w:t>
      </w:r>
      <w:r>
        <w:t xml:space="preserve"> </w:t>
      </w:r>
    </w:p>
    <w:p w:rsidR="00970FD1" w:rsidRPr="007103CD" w:rsidRDefault="00970FD1" w:rsidP="00A937AB">
      <w:pPr>
        <w:pStyle w:val="SingleTxtG"/>
      </w:pPr>
      <w:r w:rsidRPr="007103CD">
        <w:t>30.</w:t>
      </w:r>
      <w:r w:rsidRPr="007103CD">
        <w:tab/>
        <w:t xml:space="preserve">Another of the Nyalali Commission’s recommendations concerned the </w:t>
      </w:r>
      <w:r>
        <w:t>W</w:t>
      </w:r>
      <w:r w:rsidRPr="007103CD">
        <w:t>itchcraft</w:t>
      </w:r>
      <w:r>
        <w:t xml:space="preserve"> Act</w:t>
      </w:r>
      <w:r w:rsidRPr="007103CD">
        <w:t xml:space="preserve">. Undoubtedly, </w:t>
      </w:r>
      <w:r>
        <w:t xml:space="preserve">there were </w:t>
      </w:r>
      <w:r w:rsidRPr="007103CD">
        <w:t xml:space="preserve">issues </w:t>
      </w:r>
      <w:r>
        <w:t xml:space="preserve">involved that </w:t>
      </w:r>
      <w:r w:rsidRPr="007103CD">
        <w:t xml:space="preserve">related to cultural values and customs </w:t>
      </w:r>
      <w:r>
        <w:t>and</w:t>
      </w:r>
      <w:r w:rsidRPr="007103CD">
        <w:t xml:space="preserve"> would not be changed by the adoption of new legislation alone. The delegation itself had acknowledged that the problem was primarily one of education, but it had not mentioned </w:t>
      </w:r>
      <w:r>
        <w:t xml:space="preserve">what </w:t>
      </w:r>
      <w:r w:rsidRPr="007103CD">
        <w:t>measures</w:t>
      </w:r>
      <w:r>
        <w:t xml:space="preserve"> were</w:t>
      </w:r>
      <w:r w:rsidRPr="007103CD">
        <w:t xml:space="preserve"> being taken in that regard or their impact. Nor had it been indicated whether persons accused of witchcraft were subject to administrative sanctions only (</w:t>
      </w:r>
      <w:r>
        <w:t>exclusion</w:t>
      </w:r>
      <w:r w:rsidRPr="007103CD">
        <w:t xml:space="preserve"> from the community) or whether they were brought before the courts.</w:t>
      </w:r>
    </w:p>
    <w:p w:rsidR="00970FD1" w:rsidRPr="007103CD" w:rsidRDefault="00970FD1" w:rsidP="00A937AB">
      <w:pPr>
        <w:pStyle w:val="SingleTxtG"/>
      </w:pPr>
      <w:r w:rsidRPr="007103CD">
        <w:t>31.</w:t>
      </w:r>
      <w:r w:rsidRPr="007103CD">
        <w:tab/>
        <w:t xml:space="preserve">Further information would also be appreciated on anti-terrorism legislation and, most importantly, practice. The delegation had indicated that special units had been established to investigate and combat terrorist acts, but the Committee was not solely interested in how society was protected from terrorism; the protection of persons accused of terrorism, or at least their rights, was </w:t>
      </w:r>
      <w:r>
        <w:t>also</w:t>
      </w:r>
      <w:r w:rsidRPr="007103CD">
        <w:t xml:space="preserve"> important to the Committee an</w:t>
      </w:r>
      <w:r>
        <w:t>d it had, for that reason, been</w:t>
      </w:r>
      <w:r w:rsidRPr="007103CD">
        <w:t xml:space="preserve"> making particular efforts to ascertain how terrorism was defined in State party legislation for a number of years. Anti-terrorism efforts were in reality a new and </w:t>
      </w:r>
      <w:r>
        <w:t>ill-defined</w:t>
      </w:r>
      <w:r w:rsidRPr="007103CD">
        <w:t xml:space="preserve"> field and could give rise to serious human rights violations.</w:t>
      </w:r>
    </w:p>
    <w:p w:rsidR="00970FD1" w:rsidRPr="007103CD" w:rsidRDefault="00970FD1" w:rsidP="00A937AB">
      <w:pPr>
        <w:pStyle w:val="SingleTxtG"/>
      </w:pPr>
      <w:r w:rsidRPr="007103CD">
        <w:t>32.</w:t>
      </w:r>
      <w:r w:rsidRPr="007103CD">
        <w:tab/>
        <w:t xml:space="preserve">Lastly, he </w:t>
      </w:r>
      <w:r>
        <w:t>expressed his continuing concern</w:t>
      </w:r>
      <w:r w:rsidRPr="007103CD">
        <w:t xml:space="preserve"> </w:t>
      </w:r>
      <w:r>
        <w:t>about</w:t>
      </w:r>
      <w:r w:rsidRPr="007103CD">
        <w:t xml:space="preserve"> corporal punishment, which was not only </w:t>
      </w:r>
      <w:r>
        <w:t>legal</w:t>
      </w:r>
      <w:r w:rsidRPr="007103CD">
        <w:t xml:space="preserve">, but </w:t>
      </w:r>
      <w:r>
        <w:t xml:space="preserve">was </w:t>
      </w:r>
      <w:r w:rsidRPr="007103CD">
        <w:t>also accepted by society. The issue had long been a matter of public debate, but the practice was still very real and its persistence in the long term could have serious consequences on the development of society as a whole.</w:t>
      </w:r>
    </w:p>
    <w:p w:rsidR="00970FD1" w:rsidRPr="007103CD" w:rsidRDefault="00970FD1" w:rsidP="00A937AB">
      <w:pPr>
        <w:pStyle w:val="SingleTxtG"/>
      </w:pPr>
      <w:r w:rsidRPr="007103CD">
        <w:t>33.</w:t>
      </w:r>
      <w:r w:rsidRPr="007103CD">
        <w:tab/>
      </w:r>
      <w:r w:rsidRPr="00731882">
        <w:rPr>
          <w:b/>
        </w:rPr>
        <w:t>Mr. Salvioli</w:t>
      </w:r>
      <w:r w:rsidRPr="007103CD">
        <w:t xml:space="preserve"> noted with satisfaction that certain recommendations made by the Committee in its previous concluding observations had been put into effect, but said that a number of others had not. He hoped that during the consideration of the </w:t>
      </w:r>
      <w:r>
        <w:t>next</w:t>
      </w:r>
      <w:r w:rsidRPr="007103CD">
        <w:t xml:space="preserve"> periodic report, the Tanzanian delegation would be able to announce to the Committee that its country had </w:t>
      </w:r>
      <w:r>
        <w:t>acceded to</w:t>
      </w:r>
      <w:r w:rsidRPr="007103CD">
        <w:t xml:space="preserve"> the Optional Protocol to the Covenant.</w:t>
      </w:r>
    </w:p>
    <w:p w:rsidR="00970FD1" w:rsidRPr="007103CD" w:rsidRDefault="00970FD1" w:rsidP="00A937AB">
      <w:pPr>
        <w:pStyle w:val="SingleTxtG"/>
      </w:pPr>
      <w:r w:rsidRPr="007103CD">
        <w:t>34.</w:t>
      </w:r>
      <w:r w:rsidRPr="007103CD">
        <w:tab/>
        <w:t xml:space="preserve">A number of concerns had been expressed in the Committee’s previous concluding observations on the law relating to marriage, nationality, succession and inheritance, which discriminated against women. The written replies </w:t>
      </w:r>
      <w:r>
        <w:t>indicated</w:t>
      </w:r>
      <w:r w:rsidRPr="007103CD">
        <w:t xml:space="preserve"> </w:t>
      </w:r>
      <w:r>
        <w:t>the efforts made by</w:t>
      </w:r>
      <w:r w:rsidRPr="007103CD">
        <w:t xml:space="preserve"> the State party’s authorities to </w:t>
      </w:r>
      <w:r>
        <w:t xml:space="preserve">carry out </w:t>
      </w:r>
      <w:r w:rsidRPr="007103CD">
        <w:t xml:space="preserve">the Committee’s recommendations, but it would be useful to know how long the Tanzanian authorities expected to take to </w:t>
      </w:r>
      <w:r>
        <w:t>complete</w:t>
      </w:r>
      <w:r w:rsidRPr="007103CD">
        <w:t xml:space="preserve"> the legislative reform undertaken in the areas mentioned.</w:t>
      </w:r>
    </w:p>
    <w:p w:rsidR="00970FD1" w:rsidRPr="007103CD" w:rsidRDefault="00970FD1" w:rsidP="00A937AB">
      <w:pPr>
        <w:pStyle w:val="SingleTxtG"/>
      </w:pPr>
      <w:r w:rsidRPr="007103CD">
        <w:t>35.</w:t>
      </w:r>
      <w:r w:rsidRPr="007103CD">
        <w:tab/>
        <w:t xml:space="preserve">The Tanzanian Government had acknowledged that domestic violence was a serious and </w:t>
      </w:r>
      <w:r>
        <w:t>common</w:t>
      </w:r>
      <w:r w:rsidRPr="007103CD">
        <w:t xml:space="preserve"> phenomenon</w:t>
      </w:r>
      <w:r>
        <w:t>,</w:t>
      </w:r>
      <w:r w:rsidRPr="007103CD">
        <w:t xml:space="preserve"> which it was endeavouring to eradicate. It would be helpful to know whether the authorities had statistics on complaints, prosecutions and </w:t>
      </w:r>
      <w:r>
        <w:t>possible penalties</w:t>
      </w:r>
      <w:r w:rsidRPr="007103CD">
        <w:t xml:space="preserve"> in cases of domestic violence. Gender-based violence must be </w:t>
      </w:r>
      <w:r>
        <w:t>brought</w:t>
      </w:r>
      <w:r w:rsidRPr="007103CD">
        <w:t xml:space="preserve"> to an end: rape, in particular, whether occurring within or outside marriage, was one of the most serious acts that could be committed against a woman and </w:t>
      </w:r>
      <w:r>
        <w:t>would not be tolerated</w:t>
      </w:r>
      <w:r w:rsidRPr="007103CD">
        <w:t xml:space="preserve">. It was also especially important to protect women from genital mutilation, which was a </w:t>
      </w:r>
      <w:r>
        <w:t>breach</w:t>
      </w:r>
      <w:r w:rsidRPr="007103CD">
        <w:t xml:space="preserve"> of the non-derogable right to inviolability of the person. It was also important that protection from genital mutilation </w:t>
      </w:r>
      <w:r>
        <w:t>should extend</w:t>
      </w:r>
      <w:r w:rsidRPr="007103CD">
        <w:t xml:space="preserve"> to all women, </w:t>
      </w:r>
      <w:r>
        <w:t>whether or not they had reached the age of majority:</w:t>
      </w:r>
      <w:r w:rsidRPr="007103CD">
        <w:t xml:space="preserve"> </w:t>
      </w:r>
      <w:r>
        <w:t>t</w:t>
      </w:r>
      <w:r w:rsidRPr="007103CD">
        <w:t xml:space="preserve">he State party should pursue its efforts to </w:t>
      </w:r>
      <w:r>
        <w:t>end</w:t>
      </w:r>
      <w:r w:rsidRPr="007103CD">
        <w:t xml:space="preserve"> such practices. He noted that the written replies mentioned the </w:t>
      </w:r>
      <w:r w:rsidRPr="007103CD">
        <w:rPr>
          <w:i/>
        </w:rPr>
        <w:t>R. v. Mbwasa Madaru</w:t>
      </w:r>
      <w:r w:rsidRPr="007103CD">
        <w:t xml:space="preserve"> case, in which proceedings against the father of a girl </w:t>
      </w:r>
      <w:r>
        <w:t>subjected to</w:t>
      </w:r>
      <w:r w:rsidRPr="007103CD">
        <w:t xml:space="preserve"> genital mutilation </w:t>
      </w:r>
      <w:r>
        <w:t>had been</w:t>
      </w:r>
      <w:r w:rsidRPr="007103CD">
        <w:t xml:space="preserve"> dropped because of </w:t>
      </w:r>
      <w:r>
        <w:t xml:space="preserve">a </w:t>
      </w:r>
      <w:r w:rsidRPr="007103CD">
        <w:t>lack of evidence, as the witnesses had not wanted to testify against the father. In another case (</w:t>
      </w:r>
      <w:r w:rsidRPr="007103CD">
        <w:rPr>
          <w:i/>
        </w:rPr>
        <w:t>R. v. Fatma Iddi and others</w:t>
      </w:r>
      <w:r w:rsidRPr="007103CD">
        <w:t xml:space="preserve">), the case </w:t>
      </w:r>
      <w:r>
        <w:t>had been</w:t>
      </w:r>
      <w:r w:rsidRPr="007103CD">
        <w:t xml:space="preserve"> </w:t>
      </w:r>
      <w:r>
        <w:t>withdrawn</w:t>
      </w:r>
      <w:r w:rsidRPr="007103CD">
        <w:t xml:space="preserve"> in response to pressure from the victim’s family and </w:t>
      </w:r>
      <w:r>
        <w:t>other persons around them</w:t>
      </w:r>
      <w:r w:rsidRPr="007103CD">
        <w:t xml:space="preserve">. He asked whether the State party </w:t>
      </w:r>
      <w:r>
        <w:t>intended to take</w:t>
      </w:r>
      <w:r w:rsidRPr="007103CD">
        <w:t xml:space="preserve"> measures to prevent such situations occurring. Moreover, while persons found guilty of female genital mutilation could seemingly be punished with a fine, the Tanzanian authorities should nevertheless </w:t>
      </w:r>
      <w:r>
        <w:t>avoid giving</w:t>
      </w:r>
      <w:r w:rsidRPr="007103CD">
        <w:t xml:space="preserve"> the impression that the practice was tolerated upon the mere payment of a fine.</w:t>
      </w:r>
    </w:p>
    <w:p w:rsidR="00970FD1" w:rsidRPr="007103CD" w:rsidRDefault="00970FD1" w:rsidP="00A937AB">
      <w:pPr>
        <w:pStyle w:val="SingleTxtG"/>
      </w:pPr>
      <w:r w:rsidRPr="007103CD">
        <w:t>36.</w:t>
      </w:r>
      <w:r w:rsidRPr="007103CD">
        <w:tab/>
      </w:r>
      <w:r w:rsidRPr="007103CD">
        <w:rPr>
          <w:b/>
        </w:rPr>
        <w:t>Mr. Lallah</w:t>
      </w:r>
      <w:r w:rsidRPr="007103CD">
        <w:t xml:space="preserve"> noted that </w:t>
      </w:r>
      <w:r>
        <w:t>12</w:t>
      </w:r>
      <w:r w:rsidRPr="007103CD">
        <w:t xml:space="preserve"> years had passed since the State party’s </w:t>
      </w:r>
      <w:r>
        <w:t>previous</w:t>
      </w:r>
      <w:r w:rsidRPr="007103CD">
        <w:t xml:space="preserve"> periodic report had been </w:t>
      </w:r>
      <w:r>
        <w:t xml:space="preserve">prepared, without </w:t>
      </w:r>
      <w:r w:rsidRPr="007103CD">
        <w:t xml:space="preserve">the Tanzanian authorities </w:t>
      </w:r>
      <w:r>
        <w:t>providing</w:t>
      </w:r>
      <w:r w:rsidRPr="007103CD">
        <w:t xml:space="preserve"> any explanation for the delay. He expressed the hope that the administrative measures taken by the State party would </w:t>
      </w:r>
      <w:r>
        <w:t>prevent a repetition of</w:t>
      </w:r>
      <w:r w:rsidRPr="007103CD">
        <w:t xml:space="preserve"> such a situation in future.</w:t>
      </w:r>
    </w:p>
    <w:p w:rsidR="00970FD1" w:rsidRPr="007103CD" w:rsidRDefault="00970FD1" w:rsidP="00A937AB">
      <w:pPr>
        <w:pStyle w:val="SingleTxtG"/>
      </w:pPr>
      <w:r w:rsidRPr="007103CD">
        <w:t>37.</w:t>
      </w:r>
      <w:r w:rsidRPr="007103CD">
        <w:tab/>
        <w:t xml:space="preserve">He </w:t>
      </w:r>
      <w:r>
        <w:t>noted</w:t>
      </w:r>
      <w:r w:rsidRPr="007103CD">
        <w:t xml:space="preserve"> the particular importance </w:t>
      </w:r>
      <w:r>
        <w:t>of</w:t>
      </w:r>
      <w:r w:rsidRPr="007103CD">
        <w:t xml:space="preserve"> article 2, paragraph 3 (a), of the Covenant, </w:t>
      </w:r>
      <w:r>
        <w:t>whereby</w:t>
      </w:r>
      <w:r w:rsidRPr="007103CD">
        <w:t xml:space="preserve"> States parties to the Covenant undertook to ensure that any person whose rights or freedoms as recognized therein were violated would have </w:t>
      </w:r>
      <w:r>
        <w:t xml:space="preserve">an </w:t>
      </w:r>
      <w:r w:rsidRPr="007103CD">
        <w:t>effective remedy, notwithstanding that the violation had been committed by persons acting in an official capacity. While Tanzanian law did not appear to allow impunity for violation</w:t>
      </w:r>
      <w:r>
        <w:t>s</w:t>
      </w:r>
      <w:r w:rsidRPr="007103CD">
        <w:t xml:space="preserve"> of article 7 of the Covenant committed by police or prison officers against persons placed under their absolute control, a mechanism that allowed inquiries to be </w:t>
      </w:r>
      <w:r>
        <w:t>instituted</w:t>
      </w:r>
      <w:r w:rsidRPr="007103CD">
        <w:t xml:space="preserve"> and proceedings initiated into complaints </w:t>
      </w:r>
      <w:r>
        <w:t>of</w:t>
      </w:r>
      <w:r w:rsidRPr="007103CD">
        <w:t xml:space="preserve"> such violations was even more important as, according to the Committee’s information, the prison overcrowding rate in the United Republic of Tanzania exceeded 44 per cent. The situation was thus certainly more serious than the State party’s report </w:t>
      </w:r>
      <w:r>
        <w:t>suggested</w:t>
      </w:r>
      <w:r w:rsidRPr="007103CD">
        <w:t xml:space="preserve">, and the Tanzanian delegation’s written and oral replies to </w:t>
      </w:r>
      <w:r>
        <w:t>item 12</w:t>
      </w:r>
      <w:r w:rsidRPr="007103CD">
        <w:t xml:space="preserve"> of the list of issues did not give sufficient explanation. In particular, he asked who appointed the person responsible for following up complaints mentioned in paragraph 38 of the written replies and what results had been obtained </w:t>
      </w:r>
      <w:r>
        <w:t>using</w:t>
      </w:r>
      <w:r w:rsidRPr="007103CD">
        <w:t xml:space="preserve"> the mechanism. He would also like to know what sanctions </w:t>
      </w:r>
      <w:r>
        <w:t>had been</w:t>
      </w:r>
      <w:r w:rsidRPr="007103CD">
        <w:t xml:space="preserve"> tak</w:t>
      </w:r>
      <w:r>
        <w:t>en when</w:t>
      </w:r>
      <w:r w:rsidRPr="007103CD">
        <w:t xml:space="preserve"> </w:t>
      </w:r>
      <w:r>
        <w:t>an offence had</w:t>
      </w:r>
      <w:r w:rsidRPr="007103CD">
        <w:t xml:space="preserve"> been </w:t>
      </w:r>
      <w:r>
        <w:t xml:space="preserve">found to have been </w:t>
      </w:r>
      <w:r w:rsidRPr="007103CD">
        <w:t xml:space="preserve">committed. It was further stated in paragraph 38 that the Commission for Human Rights and Good Governance was </w:t>
      </w:r>
      <w:r>
        <w:t>empowered</w:t>
      </w:r>
      <w:r w:rsidRPr="007103CD">
        <w:t xml:space="preserve"> to investigate acts of torture. It was important to know, however, what the practical results of the Commission’s activities had been, as that was the only way that the State party’s work to protect the rights of persons in </w:t>
      </w:r>
      <w:r>
        <w:t>custody or detention</w:t>
      </w:r>
      <w:r w:rsidRPr="007103CD">
        <w:t xml:space="preserve"> could be truly </w:t>
      </w:r>
      <w:r>
        <w:t>gauged</w:t>
      </w:r>
      <w:r w:rsidRPr="007103CD">
        <w:t xml:space="preserve">. </w:t>
      </w:r>
      <w:r>
        <w:t>P</w:t>
      </w:r>
      <w:r w:rsidRPr="007103CD">
        <w:t xml:space="preserve">aragraph </w:t>
      </w:r>
      <w:r>
        <w:t xml:space="preserve">38 further </w:t>
      </w:r>
      <w:r w:rsidRPr="007103CD">
        <w:t xml:space="preserve">stated that, in some instances, individuals could report acts of torture directly to police stations. He </w:t>
      </w:r>
      <w:r>
        <w:t>wondered</w:t>
      </w:r>
      <w:r w:rsidRPr="007103CD">
        <w:t xml:space="preserve"> how that was possible, given that those persons were already in detention.</w:t>
      </w:r>
    </w:p>
    <w:p w:rsidR="00970FD1" w:rsidRPr="007103CD" w:rsidRDefault="00970FD1" w:rsidP="00A937AB">
      <w:pPr>
        <w:pStyle w:val="SingleTxtG"/>
      </w:pPr>
      <w:r w:rsidRPr="007103CD">
        <w:t>38.</w:t>
      </w:r>
      <w:r w:rsidRPr="007103CD">
        <w:tab/>
        <w:t xml:space="preserve">In conclusion, he noted that </w:t>
      </w:r>
      <w:r>
        <w:t>many States parties</w:t>
      </w:r>
      <w:r w:rsidRPr="007103CD">
        <w:t xml:space="preserve"> to the Covenant had deemed it </w:t>
      </w:r>
      <w:r>
        <w:t>useful</w:t>
      </w:r>
      <w:r w:rsidRPr="007103CD">
        <w:t xml:space="preserve"> to </w:t>
      </w:r>
      <w:r>
        <w:t>accede to</w:t>
      </w:r>
      <w:r w:rsidRPr="007103CD">
        <w:t xml:space="preserve"> the Optional Protocol, as it allowed them to benefit from the Committee’s help in settling cases when proceedings before the domestic courts dragged on. He therefore suggested that the Tanzanian authorities </w:t>
      </w:r>
      <w:r>
        <w:t xml:space="preserve">should </w:t>
      </w:r>
      <w:r w:rsidRPr="007103CD">
        <w:t xml:space="preserve">seriously consider </w:t>
      </w:r>
      <w:r>
        <w:t>acceding to</w:t>
      </w:r>
      <w:r w:rsidRPr="007103CD">
        <w:t xml:space="preserve"> the Optional Protocol, which would enable them, at the very least, to show their people that they </w:t>
      </w:r>
      <w:r>
        <w:t>were committed</w:t>
      </w:r>
      <w:r w:rsidRPr="007103CD">
        <w:t xml:space="preserve"> to protect</w:t>
      </w:r>
      <w:r>
        <w:t>ing</w:t>
      </w:r>
      <w:r w:rsidRPr="007103CD">
        <w:t xml:space="preserve"> their rights and </w:t>
      </w:r>
      <w:r>
        <w:t>punishing those guilty of violating</w:t>
      </w:r>
      <w:r w:rsidRPr="007103CD">
        <w:t xml:space="preserve"> the Covenant.</w:t>
      </w:r>
    </w:p>
    <w:p w:rsidR="00970FD1" w:rsidRPr="007103CD" w:rsidRDefault="00970FD1" w:rsidP="00A937AB">
      <w:pPr>
        <w:pStyle w:val="SingleTxtG"/>
      </w:pPr>
      <w:r w:rsidRPr="007103CD">
        <w:t>39.</w:t>
      </w:r>
      <w:r w:rsidRPr="007103CD">
        <w:tab/>
      </w:r>
      <w:r w:rsidRPr="007103CD">
        <w:rPr>
          <w:b/>
        </w:rPr>
        <w:t xml:space="preserve">Mr. Fathalla </w:t>
      </w:r>
      <w:r>
        <w:t>enquired</w:t>
      </w:r>
      <w:r w:rsidRPr="007103CD">
        <w:rPr>
          <w:i/>
        </w:rPr>
        <w:t xml:space="preserve"> </w:t>
      </w:r>
      <w:r w:rsidRPr="007103CD">
        <w:t>about the relationship between the Covenant and domestic legislation. He noted that Tanzanian laws had precedence over the international instrument</w:t>
      </w:r>
      <w:r>
        <w:t>s</w:t>
      </w:r>
      <w:r w:rsidRPr="007103CD">
        <w:t xml:space="preserve"> to which the country </w:t>
      </w:r>
      <w:r>
        <w:t>was a party where</w:t>
      </w:r>
      <w:r w:rsidRPr="007103CD">
        <w:t xml:space="preserve"> a conflict arose</w:t>
      </w:r>
      <w:r>
        <w:t>,</w:t>
      </w:r>
      <w:r w:rsidRPr="007103CD">
        <w:t xml:space="preserve"> and asked the Tanzanian delegation </w:t>
      </w:r>
      <w:r>
        <w:t xml:space="preserve">to </w:t>
      </w:r>
      <w:r w:rsidRPr="007103CD">
        <w:t xml:space="preserve">comment on that unusual situation. He asked for </w:t>
      </w:r>
      <w:r>
        <w:t xml:space="preserve">an </w:t>
      </w:r>
      <w:r w:rsidRPr="007103CD">
        <w:t xml:space="preserve">explanation of </w:t>
      </w:r>
      <w:r>
        <w:t>the statement</w:t>
      </w:r>
      <w:r w:rsidRPr="007103CD">
        <w:t xml:space="preserve"> </w:t>
      </w:r>
      <w:r>
        <w:t xml:space="preserve">in </w:t>
      </w:r>
      <w:r w:rsidRPr="007103CD">
        <w:t xml:space="preserve">paragraph 26 of the report, that, though the State party followed the dualistic system, the provisions of the Covenant were “almost self-executing”. He recalled, in that connection, the importance </w:t>
      </w:r>
      <w:r>
        <w:t xml:space="preserve">of </w:t>
      </w:r>
      <w:r w:rsidRPr="007103CD">
        <w:t>incorporating the Covenant into State party domestic law. The head of the Tanzanian delegation had also indicated that the Constitution had been extensively rewor</w:t>
      </w:r>
      <w:r>
        <w:t>ked in 1984 to incorporate the Bill of R</w:t>
      </w:r>
      <w:r w:rsidRPr="007103CD">
        <w:t xml:space="preserve">ights, which </w:t>
      </w:r>
      <w:r>
        <w:t xml:space="preserve">to a great extent </w:t>
      </w:r>
      <w:r w:rsidRPr="007103CD">
        <w:t xml:space="preserve">had given effect </w:t>
      </w:r>
      <w:r>
        <w:t>to the Covenant’s provisions, and</w:t>
      </w:r>
      <w:r w:rsidRPr="007103CD">
        <w:t xml:space="preserve"> had </w:t>
      </w:r>
      <w:r>
        <w:t>gone on to state that the B</w:t>
      </w:r>
      <w:r w:rsidRPr="007103CD">
        <w:t xml:space="preserve">ill of </w:t>
      </w:r>
      <w:r>
        <w:t>R</w:t>
      </w:r>
      <w:r w:rsidRPr="007103CD">
        <w:t xml:space="preserve">ights </w:t>
      </w:r>
      <w:r>
        <w:t>replicated</w:t>
      </w:r>
      <w:r w:rsidRPr="007103CD">
        <w:t xml:space="preserve"> the Covenant. It would be helpful if the Tanzanian delegation </w:t>
      </w:r>
      <w:r>
        <w:t>could explain</w:t>
      </w:r>
      <w:r w:rsidRPr="007103CD">
        <w:t xml:space="preserve"> the exact status of the Covenant in domestic law.</w:t>
      </w:r>
    </w:p>
    <w:p w:rsidR="00970FD1" w:rsidRPr="007103CD" w:rsidRDefault="00970FD1" w:rsidP="00A937AB">
      <w:pPr>
        <w:pStyle w:val="SingleTxtG"/>
      </w:pPr>
      <w:r w:rsidRPr="007103CD">
        <w:t>40.</w:t>
      </w:r>
      <w:r w:rsidRPr="007103CD">
        <w:tab/>
        <w:t xml:space="preserve">With regard to the measures </w:t>
      </w:r>
      <w:r>
        <w:t>applicable</w:t>
      </w:r>
      <w:r w:rsidRPr="007103CD">
        <w:t xml:space="preserve"> in a state of emergency, it had been said that a state of emergency had </w:t>
      </w:r>
      <w:r>
        <w:t>never</w:t>
      </w:r>
      <w:r w:rsidRPr="007103CD">
        <w:t xml:space="preserve"> been declared during the reporting period. Concerns nevertheless remained about compliance </w:t>
      </w:r>
      <w:r>
        <w:t>with</w:t>
      </w:r>
      <w:r w:rsidRPr="007103CD">
        <w:t xml:space="preserve"> article 6 of the Covenant </w:t>
      </w:r>
      <w:r>
        <w:t>in the light of the statement in paragraph 47 of the report</w:t>
      </w:r>
      <w:r w:rsidRPr="007103CD">
        <w:t xml:space="preserve"> that, under article 31 </w:t>
      </w:r>
      <w:r>
        <w:t>of the Constitution, derogation</w:t>
      </w:r>
      <w:r w:rsidRPr="007103CD">
        <w:t xml:space="preserve"> from the right to life </w:t>
      </w:r>
      <w:r>
        <w:t>protected</w:t>
      </w:r>
      <w:r w:rsidRPr="007103CD">
        <w:t xml:space="preserve"> by article 6 of </w:t>
      </w:r>
      <w:r w:rsidR="00D0036D">
        <w:t xml:space="preserve">the </w:t>
      </w:r>
      <w:r w:rsidRPr="007103CD">
        <w:t xml:space="preserve">Covenant </w:t>
      </w:r>
      <w:r>
        <w:t>was</w:t>
      </w:r>
      <w:r w:rsidRPr="007103CD">
        <w:t xml:space="preserve"> permitted once a state of emergency was decreed. As the right to life was a fundamental right which could not be </w:t>
      </w:r>
      <w:r>
        <w:t>derogated from in any circumstances, that</w:t>
      </w:r>
      <w:r w:rsidRPr="007103CD">
        <w:t xml:space="preserve"> constitutional provision was a source of grave concern.</w:t>
      </w:r>
    </w:p>
    <w:p w:rsidR="00970FD1" w:rsidRPr="007103CD" w:rsidRDefault="00970FD1" w:rsidP="00A937AB">
      <w:pPr>
        <w:pStyle w:val="SingleTxtG"/>
      </w:pPr>
      <w:r w:rsidRPr="007103CD">
        <w:t>41.</w:t>
      </w:r>
      <w:r w:rsidRPr="007103CD">
        <w:tab/>
      </w:r>
      <w:r w:rsidRPr="007103CD">
        <w:rPr>
          <w:b/>
        </w:rPr>
        <w:t>Mr. Bouzid</w:t>
      </w:r>
      <w:r w:rsidRPr="007103CD">
        <w:t xml:space="preserve"> </w:t>
      </w:r>
      <w:r>
        <w:t>said</w:t>
      </w:r>
      <w:r w:rsidRPr="007103CD">
        <w:t xml:space="preserve"> that, according to some sources, the Commission for Human Rights and Good Governance did not have the necessary resources to allow it to fulfil its mandate and its recommendations were not put into effect.</w:t>
      </w:r>
      <w:r>
        <w:t xml:space="preserve"> He asked the Tanzanian delegation to comment on that point.</w:t>
      </w:r>
    </w:p>
    <w:p w:rsidR="00970FD1" w:rsidRPr="00961741" w:rsidRDefault="00970FD1" w:rsidP="00A937AB">
      <w:pPr>
        <w:pStyle w:val="SingleTxtG"/>
      </w:pPr>
      <w:r w:rsidRPr="007103CD">
        <w:t>42.</w:t>
      </w:r>
      <w:r w:rsidRPr="007103CD">
        <w:tab/>
      </w:r>
      <w:r w:rsidRPr="007103CD">
        <w:rPr>
          <w:b/>
        </w:rPr>
        <w:t>Mr. Pérez Sánchez-Cerro</w:t>
      </w:r>
      <w:r w:rsidRPr="007103CD">
        <w:t>, referring back to the issue of the death penalty, noted that the Law Reform Commission had carried out a study and recommended that the death</w:t>
      </w:r>
      <w:r>
        <w:t xml:space="preserve"> </w:t>
      </w:r>
      <w:r w:rsidRPr="00961741">
        <w:t xml:space="preserve">penalty </w:t>
      </w:r>
      <w:r>
        <w:t xml:space="preserve">should </w:t>
      </w:r>
      <w:r w:rsidRPr="00961741">
        <w:t xml:space="preserve">be abolished, but </w:t>
      </w:r>
      <w:r>
        <w:t xml:space="preserve">that </w:t>
      </w:r>
      <w:r w:rsidRPr="00961741">
        <w:t xml:space="preserve">the Government, </w:t>
      </w:r>
      <w:r>
        <w:t>largely on the basis of</w:t>
      </w:r>
      <w:r w:rsidRPr="00961741">
        <w:t xml:space="preserve"> opinion polls, seemed reluctant to follow that recommendation. The abolition of the death penalty was nevertheless the responsibility of the State, and the Tanzanian authorities could not shirk that responsibility by invoking pressure from public opinion.</w:t>
      </w:r>
    </w:p>
    <w:p w:rsidR="00970FD1" w:rsidRPr="00961741" w:rsidRDefault="00970FD1" w:rsidP="00A937AB">
      <w:pPr>
        <w:pStyle w:val="SingleTxtG"/>
      </w:pPr>
      <w:r w:rsidRPr="00961741">
        <w:t>43.</w:t>
      </w:r>
      <w:r w:rsidRPr="00961741">
        <w:tab/>
      </w:r>
      <w:r>
        <w:t>The legislative provisions criminalizing</w:t>
      </w:r>
      <w:r w:rsidRPr="00961741">
        <w:t xml:space="preserve"> sexual relations between consenting adults of the same sex had not been repealed and penalties had even been considerably increased. Under the 195</w:t>
      </w:r>
      <w:r>
        <w:t>4 Penal Code, the punishment had been</w:t>
      </w:r>
      <w:r w:rsidRPr="00961741">
        <w:t xml:space="preserve"> seven years’ imprisonment, the 1978 legislative reform </w:t>
      </w:r>
      <w:r>
        <w:t>had increased it to 20 years</w:t>
      </w:r>
      <w:r w:rsidRPr="00961741">
        <w:t xml:space="preserve"> in prison and the 2002 amendment to the Penal Code </w:t>
      </w:r>
      <w:r>
        <w:t xml:space="preserve">had </w:t>
      </w:r>
      <w:r w:rsidRPr="00961741">
        <w:t xml:space="preserve">provided for an even harsher penalty. The amendments made in 2004 to Zanzibar legislation provided that sexual relations between consenting adults of the same sex were punishable with the same penalty as murder. He would like the Tanzanian delegation </w:t>
      </w:r>
      <w:r>
        <w:t xml:space="preserve">to comment </w:t>
      </w:r>
      <w:r w:rsidRPr="00961741">
        <w:t>on the issue.</w:t>
      </w:r>
    </w:p>
    <w:p w:rsidR="00970FD1" w:rsidRPr="00961741" w:rsidRDefault="00970FD1" w:rsidP="00A937AB">
      <w:pPr>
        <w:pStyle w:val="SingleTxtG"/>
      </w:pPr>
      <w:r w:rsidRPr="00961741">
        <w:t>44.</w:t>
      </w:r>
      <w:r w:rsidRPr="00961741">
        <w:tab/>
      </w:r>
      <w:r w:rsidRPr="00961741">
        <w:rPr>
          <w:b/>
        </w:rPr>
        <w:t>Ms. Keller</w:t>
      </w:r>
      <w:r w:rsidRPr="00961741">
        <w:t xml:space="preserve"> questioned the application of articles 2 and 26 of the Covenant and, in particular, the </w:t>
      </w:r>
      <w:r>
        <w:t xml:space="preserve">reasoning behind </w:t>
      </w:r>
      <w:r w:rsidRPr="00961741">
        <w:t xml:space="preserve">keeping legal provisions criminalizing sexual relations between consenting adults of the same sex. She asked why the Tanzanian authorities had refused to decriminalize such relations and had even increased the penalties. Lastly, she asked what measures the country was planning to take to </w:t>
      </w:r>
      <w:r>
        <w:t>combat discrimination on</w:t>
      </w:r>
      <w:r w:rsidRPr="00961741">
        <w:t xml:space="preserve"> grounds of sexual orientation or gender i</w:t>
      </w:r>
      <w:r>
        <w:t>dentity, whether real or suppos</w:t>
      </w:r>
      <w:r w:rsidRPr="00961741">
        <w:t>ed.</w:t>
      </w:r>
    </w:p>
    <w:p w:rsidR="00970FD1" w:rsidRPr="00961741" w:rsidRDefault="00970FD1" w:rsidP="00A937AB">
      <w:pPr>
        <w:pStyle w:val="SingleTxtG"/>
      </w:pPr>
      <w:r w:rsidRPr="00961741">
        <w:t>45.</w:t>
      </w:r>
      <w:r w:rsidRPr="00961741">
        <w:tab/>
      </w:r>
      <w:r w:rsidRPr="00961741">
        <w:rPr>
          <w:b/>
        </w:rPr>
        <w:t>Mr. Bhagwati</w:t>
      </w:r>
      <w:r w:rsidRPr="00961741">
        <w:t xml:space="preserve"> asked about the composition of the Commission for Human Rights and Good Governance and the duration of its members’ mandates. He also wished to know how the Commission’s independence was guaranteed.</w:t>
      </w:r>
    </w:p>
    <w:p w:rsidR="00970FD1" w:rsidRPr="00961741" w:rsidRDefault="00970FD1" w:rsidP="00A937AB">
      <w:pPr>
        <w:pStyle w:val="SingleTxtG"/>
      </w:pPr>
      <w:r w:rsidRPr="00961741">
        <w:t>46.</w:t>
      </w:r>
      <w:r w:rsidRPr="00961741">
        <w:tab/>
        <w:t xml:space="preserve">With regard to the death penalty, he associated </w:t>
      </w:r>
      <w:r>
        <w:t>himself with the questions put</w:t>
      </w:r>
      <w:r w:rsidRPr="00961741">
        <w:t xml:space="preserve"> by Mr. Amor, and asked when the moratorium on executions had come into force. </w:t>
      </w:r>
      <w:r>
        <w:t>He requested</w:t>
      </w:r>
      <w:r w:rsidRPr="00961741">
        <w:t xml:space="preserve"> confirmation of reports that some 250 persons were nevertheless still detained on death row. If </w:t>
      </w:r>
      <w:r>
        <w:t>true</w:t>
      </w:r>
      <w:r w:rsidRPr="00961741">
        <w:t xml:space="preserve">, he noted that holding persons on death row for an </w:t>
      </w:r>
      <w:r>
        <w:t>indefinite period was</w:t>
      </w:r>
      <w:r w:rsidRPr="00961741">
        <w:t xml:space="preserve"> particularly cruel treatment which might constitute a violation of article 7 of the Covenant. He urged the Tanzanian authorities to abolish the death penalty officially.</w:t>
      </w:r>
    </w:p>
    <w:p w:rsidR="00970FD1" w:rsidRPr="00961741" w:rsidRDefault="00970FD1" w:rsidP="00A937AB">
      <w:pPr>
        <w:pStyle w:val="SingleTxtG"/>
      </w:pPr>
      <w:r w:rsidRPr="00961741">
        <w:t>47.</w:t>
      </w:r>
      <w:r w:rsidRPr="00961741">
        <w:tab/>
        <w:t xml:space="preserve">Legal aid was apparently provided for only two offences, which meant that there were </w:t>
      </w:r>
      <w:r>
        <w:t>a great number of</w:t>
      </w:r>
      <w:r w:rsidRPr="00961741">
        <w:t xml:space="preserve"> instances where it was not granted. He therefore enquired what happened to p</w:t>
      </w:r>
      <w:r>
        <w:t>ersons without the means to engage</w:t>
      </w:r>
      <w:r w:rsidRPr="00961741">
        <w:t xml:space="preserve"> defence counsel, how many persons were brought before t</w:t>
      </w:r>
      <w:r>
        <w:t>he courts each year withou</w:t>
      </w:r>
      <w:r w:rsidR="00AD0214">
        <w:t xml:space="preserve">t being assisted by </w:t>
      </w:r>
      <w:r>
        <w:t>counsel of their choosing, and how many persons in that situation were convicted</w:t>
      </w:r>
      <w:r w:rsidRPr="00961741">
        <w:t xml:space="preserve"> by the courts.</w:t>
      </w:r>
    </w:p>
    <w:p w:rsidR="00970FD1" w:rsidRPr="00961741" w:rsidRDefault="00970FD1" w:rsidP="00A937AB">
      <w:pPr>
        <w:pStyle w:val="SingleTxtG"/>
      </w:pPr>
      <w:r w:rsidRPr="00961741">
        <w:t>48.</w:t>
      </w:r>
      <w:r w:rsidRPr="00961741">
        <w:tab/>
      </w:r>
      <w:r w:rsidRPr="00961741">
        <w:rPr>
          <w:b/>
        </w:rPr>
        <w:t>Mr. Thelin</w:t>
      </w:r>
      <w:r w:rsidRPr="00961741">
        <w:t xml:space="preserve">, referring to the issue of violence against women, noted that in the written replies, marital rape was </w:t>
      </w:r>
      <w:r>
        <w:t>mentioned as an alien concept in</w:t>
      </w:r>
      <w:r w:rsidRPr="00961741">
        <w:t xml:space="preserve"> Tanzanian society, which the head of the delegation had conf</w:t>
      </w:r>
      <w:r>
        <w:t>irmed. It should be pointed out</w:t>
      </w:r>
      <w:r w:rsidRPr="00961741">
        <w:t xml:space="preserve"> that marital rape could not be considered as a matter of culture, and that it constituted a violation of articles 3 and 7 of the Covenant. He therefore encouraged the Tanzan</w:t>
      </w:r>
      <w:r>
        <w:t>ian authorities to prohibit mar</w:t>
      </w:r>
      <w:r w:rsidRPr="00961741">
        <w:t>i</w:t>
      </w:r>
      <w:r>
        <w:t>t</w:t>
      </w:r>
      <w:r w:rsidRPr="00961741">
        <w:t>al rape and include the issue in the national plan of action on gender-based violence. He expressed the hope</w:t>
      </w:r>
      <w:r>
        <w:t xml:space="preserve"> that the </w:t>
      </w:r>
      <w:r w:rsidRPr="00961741">
        <w:t xml:space="preserve">delegation would confirm that </w:t>
      </w:r>
      <w:r>
        <w:t>as</w:t>
      </w:r>
      <w:r w:rsidRPr="00961741">
        <w:t xml:space="preserve"> the intention of </w:t>
      </w:r>
      <w:r>
        <w:t>the Tanzanian</w:t>
      </w:r>
      <w:r w:rsidRPr="00961741">
        <w:t xml:space="preserve"> authorities.</w:t>
      </w:r>
    </w:p>
    <w:p w:rsidR="00970FD1" w:rsidRPr="00961741" w:rsidRDefault="00970FD1" w:rsidP="00A937AB">
      <w:pPr>
        <w:pStyle w:val="SingleTxtG"/>
      </w:pPr>
      <w:r w:rsidRPr="00961741">
        <w:t>49.</w:t>
      </w:r>
      <w:r w:rsidRPr="00961741">
        <w:tab/>
      </w:r>
      <w:r w:rsidRPr="00961741">
        <w:rPr>
          <w:b/>
        </w:rPr>
        <w:t>Ms. Chanet</w:t>
      </w:r>
      <w:r w:rsidRPr="00961741">
        <w:t xml:space="preserve"> noted with satisfaction that, </w:t>
      </w:r>
      <w:r>
        <w:t>contrary to the situation during</w:t>
      </w:r>
      <w:r w:rsidRPr="00961741">
        <w:t xml:space="preserve"> the consideration of the third periodic report of the United Republic of Tanzania, the Tanzanian authorities had sent </w:t>
      </w:r>
      <w:r>
        <w:t>a large delegation of</w:t>
      </w:r>
      <w:r w:rsidRPr="00961741">
        <w:t xml:space="preserve"> fully competent representatives to answer the Committee’s questions. Another positive point was the adoption in 2005 of a law which had led to improvements for single mothers in Zanzibar.</w:t>
      </w:r>
    </w:p>
    <w:p w:rsidR="00970FD1" w:rsidRPr="00961741" w:rsidRDefault="00970FD1" w:rsidP="00A937AB">
      <w:pPr>
        <w:pStyle w:val="SingleTxtG"/>
      </w:pPr>
      <w:r w:rsidRPr="00961741">
        <w:t>50.</w:t>
      </w:r>
      <w:r w:rsidRPr="00961741">
        <w:tab/>
        <w:t xml:space="preserve">The other members of the Committee had already asked a number of questions that she had intended to raise, </w:t>
      </w:r>
      <w:r>
        <w:t>and</w:t>
      </w:r>
      <w:r w:rsidRPr="00961741">
        <w:t xml:space="preserve"> she </w:t>
      </w:r>
      <w:r>
        <w:t>would simply remind</w:t>
      </w:r>
      <w:r w:rsidRPr="00961741">
        <w:t xml:space="preserve"> the Tanzanian delegation that the Committee took into consideration only laws already in force when considering a State party’s implementation of the Covenant. Thus, the State party could not invoke draft legislation, national debates, customs or traditions to justify delaying the Covenant’s application. As a result, the information given by the Tanzanian delegation on possible changes to the situ</w:t>
      </w:r>
      <w:r>
        <w:t>ation regarding forced marriage, female genital mutilation</w:t>
      </w:r>
      <w:r w:rsidRPr="00961741">
        <w:t>, corporal</w:t>
      </w:r>
      <w:r>
        <w:t xml:space="preserve"> punishment</w:t>
      </w:r>
      <w:r w:rsidRPr="00961741">
        <w:t xml:space="preserve"> and the death penalty could not be taken into </w:t>
      </w:r>
      <w:r>
        <w:t xml:space="preserve">account </w:t>
      </w:r>
      <w:r w:rsidRPr="00961741">
        <w:t>during the consideration of the Covenant’s implementation.</w:t>
      </w:r>
    </w:p>
    <w:p w:rsidR="00970FD1" w:rsidRPr="00961741" w:rsidRDefault="00970FD1" w:rsidP="00A937AB">
      <w:pPr>
        <w:pStyle w:val="SingleTxtG"/>
      </w:pPr>
      <w:r w:rsidRPr="00961741">
        <w:t>51.</w:t>
      </w:r>
      <w:r w:rsidRPr="00961741">
        <w:tab/>
        <w:t xml:space="preserve">With regard to the </w:t>
      </w:r>
      <w:r>
        <w:t xml:space="preserve">criminalization </w:t>
      </w:r>
      <w:r w:rsidRPr="00961741">
        <w:t>of homosexuality in the United Republic of Tanzania, other Committee members had asked questions on the issue, and she would simply recall that, while it was understandable that vestiges of legislation dating from the colonial period remained, it was nevertheless surprising that the penalties for homosexuality had been increased, as that was a very rare occurrence. She wished to know what factors had led the Tanzanian authorities to increase the punishment for homosexuality and recalled that the Committee, in its jurisprudence, considered the punishment of homosexual relations to be discrimination and an invasion of privacy, i.e., a violation of articles 17</w:t>
      </w:r>
      <w:r>
        <w:t xml:space="preserve"> and 26</w:t>
      </w:r>
      <w:r w:rsidRPr="00961741">
        <w:t xml:space="preserve"> of the Covenant.</w:t>
      </w:r>
    </w:p>
    <w:p w:rsidR="00970FD1" w:rsidRPr="00961741" w:rsidRDefault="00970FD1" w:rsidP="00A937AB">
      <w:pPr>
        <w:pStyle w:val="SingleTxtG"/>
      </w:pPr>
      <w:r>
        <w:t>52.</w:t>
      </w:r>
      <w:r>
        <w:tab/>
        <w:t>One</w:t>
      </w:r>
      <w:r w:rsidRPr="00961741">
        <w:t xml:space="preserve"> NGO had reported on the case of a transsexual who had allegedly been the victim of a violation of article 3 of the Covenant: obliged to go to hospital for medical reasons, she had reportedly been </w:t>
      </w:r>
      <w:r>
        <w:t>parad</w:t>
      </w:r>
      <w:r w:rsidRPr="00961741">
        <w:t>ed as a monster and subjected to various humiliations. She asked how that case had been followed up, including whether it had given rise to criminal proceedings.</w:t>
      </w:r>
    </w:p>
    <w:p w:rsidR="00970FD1" w:rsidRPr="00961741" w:rsidRDefault="00970FD1" w:rsidP="00A937AB">
      <w:pPr>
        <w:pStyle w:val="SingleTxtG"/>
      </w:pPr>
      <w:r w:rsidRPr="00961741">
        <w:t>53.</w:t>
      </w:r>
      <w:r w:rsidRPr="00961741">
        <w:tab/>
      </w:r>
      <w:r w:rsidRPr="00961741">
        <w:rPr>
          <w:b/>
        </w:rPr>
        <w:t>Mr. Ayat</w:t>
      </w:r>
      <w:r w:rsidRPr="00961741">
        <w:t xml:space="preserve"> said that he associated himself with the remarks made on the death penalty. The abolition of the death penalty would be a step forward in the promotion of human rights, and the application of a moratorium was a good sign. It must nevertheless be ensured that the uncertainty in which those sentenced to death were left over their execution did not become a cause of suffering to them. The argument put forward in the report that the death penalty “is a general deterrent measure and the only form of retribution for particularly serious crimes such as murder”</w:t>
      </w:r>
      <w:r>
        <w:t xml:space="preserve"> was questionable</w:t>
      </w:r>
      <w:r w:rsidRPr="00961741">
        <w:t xml:space="preserve">. Rwanda, perhaps the country with the most reason to retain the death penalty, </w:t>
      </w:r>
      <w:r>
        <w:t xml:space="preserve">had </w:t>
      </w:r>
      <w:r w:rsidRPr="00961741">
        <w:t xml:space="preserve">nevertheless abolished it. Greater thought should be given to the issue. He furthermore noted that the information given in the report was not </w:t>
      </w:r>
      <w:r>
        <w:t xml:space="preserve">entirely </w:t>
      </w:r>
      <w:r w:rsidRPr="00961741">
        <w:t>up to date, as some of the statistics dated from 2004.</w:t>
      </w:r>
    </w:p>
    <w:p w:rsidR="00970FD1" w:rsidRPr="00961741" w:rsidRDefault="00970FD1" w:rsidP="00A937AB">
      <w:pPr>
        <w:pStyle w:val="SingleTxtG"/>
      </w:pPr>
      <w:r w:rsidRPr="00961741">
        <w:t>54.</w:t>
      </w:r>
      <w:r w:rsidRPr="00961741">
        <w:tab/>
        <w:t>The report stated that the Tanzanian Government had embarked upon the process of ratifying the Convention against Torture and Other Cruel, Inhuman or Degrading Treatment or Punishment with a view to prohibiting and criminalizing torture. Given that article 13, paragraph 6, of the Tanzanian Constitution already prohibited torture and other cruel, inhuman or degrading treatment</w:t>
      </w:r>
      <w:r>
        <w:t xml:space="preserve"> or punishment, there should be nothing to prevent</w:t>
      </w:r>
      <w:r w:rsidRPr="00961741">
        <w:t xml:space="preserve"> the United Republic of Tanzania ratifying the Convention </w:t>
      </w:r>
      <w:r>
        <w:t>as soon as possible</w:t>
      </w:r>
      <w:r w:rsidRPr="00961741">
        <w:t>.</w:t>
      </w:r>
    </w:p>
    <w:p w:rsidR="00970FD1" w:rsidRPr="00961741" w:rsidRDefault="00970FD1" w:rsidP="00A937AB">
      <w:pPr>
        <w:pStyle w:val="SingleTxtG"/>
      </w:pPr>
      <w:r w:rsidRPr="00961741">
        <w:t>55.</w:t>
      </w:r>
      <w:r w:rsidRPr="00961741">
        <w:tab/>
        <w:t>The report stated that the right to be tried within a reasonable period of time by an impartial court was guaranteed and that the law stipulated that anyone arrested should be brought before a judge within</w:t>
      </w:r>
      <w:r>
        <w:t xml:space="preserve"> 24 hours or as soon as practicable</w:t>
      </w:r>
      <w:r w:rsidRPr="00961741">
        <w:t>, which was positive; however, it was unclear whether, after having appeared before a judge and been charged, the party concerned was tried within a reasonable period of time.</w:t>
      </w:r>
    </w:p>
    <w:p w:rsidR="00970FD1" w:rsidRPr="00961741" w:rsidRDefault="00970FD1" w:rsidP="00A937AB">
      <w:pPr>
        <w:pStyle w:val="SingleTxtG"/>
      </w:pPr>
      <w:r w:rsidRPr="00961741">
        <w:t>56.</w:t>
      </w:r>
      <w:r w:rsidRPr="00961741">
        <w:tab/>
        <w:t xml:space="preserve">In all countries where abortion was illegal, exceptions </w:t>
      </w:r>
      <w:r>
        <w:t xml:space="preserve">were possible, including to </w:t>
      </w:r>
      <w:r w:rsidRPr="00961741">
        <w:t xml:space="preserve">allow a pregnancy to be terminated for medical reasons. He asked whether Tanzanian law </w:t>
      </w:r>
      <w:r>
        <w:t>provided</w:t>
      </w:r>
      <w:r w:rsidRPr="00961741">
        <w:t xml:space="preserve"> for such exceptions, as the report </w:t>
      </w:r>
      <w:r>
        <w:t>did not</w:t>
      </w:r>
      <w:r w:rsidRPr="00961741">
        <w:t xml:space="preserve"> mention </w:t>
      </w:r>
      <w:r>
        <w:t>the point</w:t>
      </w:r>
      <w:r w:rsidRPr="00961741">
        <w:t>.</w:t>
      </w:r>
    </w:p>
    <w:p w:rsidR="00970FD1" w:rsidRPr="00961741" w:rsidRDefault="00970FD1" w:rsidP="00A937AB">
      <w:pPr>
        <w:pStyle w:val="SingleTxtG"/>
      </w:pPr>
      <w:r w:rsidRPr="00961741">
        <w:t>57.</w:t>
      </w:r>
      <w:r w:rsidRPr="00961741">
        <w:tab/>
      </w:r>
      <w:r w:rsidRPr="00961741">
        <w:rPr>
          <w:b/>
        </w:rPr>
        <w:t>The Chairperson</w:t>
      </w:r>
      <w:r w:rsidRPr="00961741">
        <w:t xml:space="preserve"> suggested that the meeting </w:t>
      </w:r>
      <w:r>
        <w:t xml:space="preserve">should </w:t>
      </w:r>
      <w:r w:rsidRPr="00961741">
        <w:t>be suspended for a few minutes to allow</w:t>
      </w:r>
      <w:r>
        <w:t xml:space="preserve"> the delegation to prepare its</w:t>
      </w:r>
      <w:r w:rsidRPr="00961741">
        <w:t xml:space="preserve"> answers to the questions asked.</w:t>
      </w:r>
    </w:p>
    <w:p w:rsidR="00970FD1" w:rsidRPr="00961741" w:rsidRDefault="00970FD1" w:rsidP="003D297E">
      <w:pPr>
        <w:pStyle w:val="SingleTxtG"/>
        <w:jc w:val="left"/>
      </w:pPr>
      <w:r w:rsidRPr="00961741">
        <w:rPr>
          <w:i/>
        </w:rPr>
        <w:t>The meeting was suspended at 5.10 p.m. and resumed at 5.30 p.m.</w:t>
      </w:r>
    </w:p>
    <w:p w:rsidR="00970FD1" w:rsidRPr="00961741" w:rsidRDefault="00970FD1" w:rsidP="00A937AB">
      <w:pPr>
        <w:pStyle w:val="SingleTxtG"/>
      </w:pPr>
      <w:r w:rsidRPr="00961741">
        <w:t>58.</w:t>
      </w:r>
      <w:r w:rsidRPr="00961741">
        <w:tab/>
      </w:r>
      <w:r w:rsidRPr="00961741">
        <w:rPr>
          <w:b/>
        </w:rPr>
        <w:t>Mr. Chikawe</w:t>
      </w:r>
      <w:r w:rsidRPr="00961741">
        <w:t xml:space="preserve"> </w:t>
      </w:r>
      <w:r>
        <w:t xml:space="preserve">(United Republic of Tanzania) </w:t>
      </w:r>
      <w:r w:rsidRPr="00961741">
        <w:t xml:space="preserve">thanked the Committee for its helpful comments. With regard to the emergency powers, the President could exercise them only </w:t>
      </w:r>
      <w:r>
        <w:t>with Parliament’s consent</w:t>
      </w:r>
      <w:r w:rsidRPr="00961741">
        <w:t>. Furthermore, the exercise of those powers was limited by article 30 and article 31, paragraph 3, of the Constitution, which guaranteed the right to life, even during a state of emergency.</w:t>
      </w:r>
    </w:p>
    <w:p w:rsidR="00970FD1" w:rsidRPr="00961741" w:rsidRDefault="00970FD1" w:rsidP="00A937AB">
      <w:pPr>
        <w:pStyle w:val="SingleTxtG"/>
      </w:pPr>
      <w:r w:rsidRPr="00961741">
        <w:t>59.</w:t>
      </w:r>
      <w:r w:rsidRPr="00961741">
        <w:tab/>
        <w:t xml:space="preserve">The United Republic of Tanzania was not yet ready to abolish the death penalty, the retention of which helped, inter alia, the fight against crime, which was particularly high in some of the country’s regions. Nevertheless, a de facto moratorium on executions was applied. Under the Tanzanian system, once the Court of Appeal </w:t>
      </w:r>
      <w:r>
        <w:t>—</w:t>
      </w:r>
      <w:r w:rsidRPr="00961741">
        <w:t xml:space="preserve"> the supreme court </w:t>
      </w:r>
      <w:r>
        <w:t>—</w:t>
      </w:r>
      <w:r w:rsidRPr="00961741">
        <w:t xml:space="preserve"> had confirmed the death sentence, the case was </w:t>
      </w:r>
      <w:r>
        <w:t>referred to</w:t>
      </w:r>
      <w:r w:rsidRPr="00961741">
        <w:t xml:space="preserve"> the </w:t>
      </w:r>
      <w:r>
        <w:t>President who decided, after an</w:t>
      </w:r>
      <w:r w:rsidRPr="00961741">
        <w:t xml:space="preserve"> </w:t>
      </w:r>
      <w:r>
        <w:t>advisory body</w:t>
      </w:r>
      <w:r w:rsidRPr="00961741">
        <w:t xml:space="preserve"> had expressed an opinion, whether to authorize the execution or not. The </w:t>
      </w:r>
      <w:r>
        <w:t>body concerned</w:t>
      </w:r>
      <w:r w:rsidRPr="00961741">
        <w:t xml:space="preserve"> had always recommended that the death sentence should not be executed and every </w:t>
      </w:r>
      <w:r>
        <w:t>P</w:t>
      </w:r>
      <w:r w:rsidRPr="00961741">
        <w:t xml:space="preserve">resident had followed that recommendation </w:t>
      </w:r>
      <w:r>
        <w:t>without fail</w:t>
      </w:r>
      <w:r w:rsidRPr="00961741">
        <w:t xml:space="preserve">. Therefore, a de facto moratorium was in place, even if the President retained the power to order a convicted person’s execution. The United Republic of Tanzania was a democratic country and the Government was obliged to abide by public opinion; numerous opinion polls demonstrated that the public was in favour of </w:t>
      </w:r>
      <w:r>
        <w:t xml:space="preserve">retaining </w:t>
      </w:r>
      <w:r w:rsidRPr="00961741">
        <w:t xml:space="preserve">the death penalty. The Government was nevertheless endeavouring to move, however slowly, towards the abolition of the death penalty. While it was true that Rwanda had abolished the death penalty, that praiseworthy measure was set against a particularly painful backdrop; it had been necessary to help the country to heal and avoid fresh massacres, and had been </w:t>
      </w:r>
      <w:r>
        <w:t>indispensable at the</w:t>
      </w:r>
      <w:r w:rsidRPr="00961741">
        <w:t xml:space="preserve"> time. Currently, 292 persons were </w:t>
      </w:r>
      <w:r>
        <w:t>living under</w:t>
      </w:r>
      <w:r w:rsidRPr="00961741">
        <w:t xml:space="preserve"> sentence of death, but the appeal proceedings of the majority had not been concluded; they h</w:t>
      </w:r>
      <w:r>
        <w:t>ad appealed to</w:t>
      </w:r>
      <w:r w:rsidRPr="00961741">
        <w:t xml:space="preserve"> the High Court, but were still to appeal to the Court of Appeal. In 2008, the President had commuted all death sentences passed; the 292 cases were therefore new cases. The delegation could not give assurances that none of those convicted would be executed, as only the President </w:t>
      </w:r>
      <w:r>
        <w:t>was empowered to</w:t>
      </w:r>
      <w:r w:rsidRPr="00961741">
        <w:t xml:space="preserve"> </w:t>
      </w:r>
      <w:r>
        <w:t>make that decision</w:t>
      </w:r>
      <w:r w:rsidRPr="00961741">
        <w:t>.</w:t>
      </w:r>
    </w:p>
    <w:p w:rsidR="00970FD1" w:rsidRPr="00961741" w:rsidRDefault="00970FD1" w:rsidP="00A937AB">
      <w:pPr>
        <w:pStyle w:val="SingleTxtG"/>
      </w:pPr>
      <w:r w:rsidRPr="00961741">
        <w:t>60.</w:t>
      </w:r>
      <w:r w:rsidRPr="00961741">
        <w:tab/>
        <w:t>There was no law on marital rape</w:t>
      </w:r>
      <w:r>
        <w:t>, since that concept was alien in</w:t>
      </w:r>
      <w:r w:rsidRPr="00961741">
        <w:t xml:space="preserve"> Tanzanian society. The country </w:t>
      </w:r>
      <w:r>
        <w:t>was nevertheless willing to enter into</w:t>
      </w:r>
      <w:r w:rsidRPr="00961741">
        <w:t xml:space="preserve"> a debate on that new concept, which was beginning to be </w:t>
      </w:r>
      <w:r>
        <w:t>talked of</w:t>
      </w:r>
      <w:r w:rsidRPr="00961741">
        <w:t xml:space="preserve"> in certain quarters.</w:t>
      </w:r>
    </w:p>
    <w:p w:rsidR="00970FD1" w:rsidRPr="00961741" w:rsidRDefault="00970FD1" w:rsidP="00A937AB">
      <w:pPr>
        <w:pStyle w:val="SingleTxtG"/>
      </w:pPr>
      <w:r w:rsidRPr="00961741">
        <w:t>61.</w:t>
      </w:r>
      <w:r w:rsidRPr="00961741">
        <w:tab/>
        <w:t>Tanzanian society did not condone homosexuality, which was considered as unnatural. Homosexual relations were a</w:t>
      </w:r>
      <w:r>
        <w:t>n offence</w:t>
      </w:r>
      <w:r w:rsidRPr="00961741">
        <w:t>. Nevertheless, whil</w:t>
      </w:r>
      <w:r>
        <w:t>e the penalties for sexual offences</w:t>
      </w:r>
      <w:r w:rsidRPr="00961741">
        <w:t xml:space="preserve"> had been increased</w:t>
      </w:r>
      <w:r>
        <w:t>,</w:t>
      </w:r>
      <w:r w:rsidRPr="00961741">
        <w:t xml:space="preserve"> essentially to protect women and children, the penalties for relations between persons of the same sex were unchanged. The same was true in Zanzibar, which had amended its legislation in 2008, but where homosexual relations were still punishable </w:t>
      </w:r>
      <w:r>
        <w:t xml:space="preserve">only </w:t>
      </w:r>
      <w:r w:rsidRPr="00961741">
        <w:t>by thre</w:t>
      </w:r>
      <w:r>
        <w:t>e to seven years’ imprisonment</w:t>
      </w:r>
      <w:r w:rsidRPr="00961741">
        <w:t>. Contrary to what had been said, homosexuality did not carry the death penalty in Zanzibar.</w:t>
      </w:r>
    </w:p>
    <w:p w:rsidR="00970FD1" w:rsidRPr="00961741" w:rsidRDefault="00970FD1" w:rsidP="00A937AB">
      <w:pPr>
        <w:pStyle w:val="SingleTxtG"/>
      </w:pPr>
      <w:r>
        <w:t>62.</w:t>
      </w:r>
      <w:r>
        <w:tab/>
        <w:t>One</w:t>
      </w:r>
      <w:r w:rsidRPr="00961741">
        <w:t xml:space="preserve"> Committee member had noted that a representative of the Commission for Huma</w:t>
      </w:r>
      <w:r>
        <w:t>n Rights and Good Governance appeared</w:t>
      </w:r>
      <w:r w:rsidRPr="00961741">
        <w:t xml:space="preserve"> on </w:t>
      </w:r>
      <w:r>
        <w:t xml:space="preserve">the </w:t>
      </w:r>
      <w:r w:rsidRPr="00961741">
        <w:t xml:space="preserve">list of members of the delegation; that was </w:t>
      </w:r>
      <w:r>
        <w:t xml:space="preserve">a </w:t>
      </w:r>
      <w:r w:rsidRPr="00961741">
        <w:t>mistake owing to the list originally being submitted for all visa requests for Switzerland, grouped together.</w:t>
      </w:r>
    </w:p>
    <w:p w:rsidR="00970FD1" w:rsidRPr="00961741" w:rsidRDefault="00970FD1" w:rsidP="00A937AB">
      <w:pPr>
        <w:pStyle w:val="SingleTxtG"/>
      </w:pPr>
      <w:r w:rsidRPr="00961741">
        <w:t>63.</w:t>
      </w:r>
      <w:r w:rsidRPr="00961741">
        <w:tab/>
        <w:t xml:space="preserve">The Commission for Human Rights and Good Governance had a president, who must have the same qualifications as </w:t>
      </w:r>
      <w:r>
        <w:t>those required for appointment</w:t>
      </w:r>
      <w:r w:rsidRPr="00961741">
        <w:t xml:space="preserve"> as a High C</w:t>
      </w:r>
      <w:r>
        <w:t xml:space="preserve">ourt or </w:t>
      </w:r>
      <w:r w:rsidRPr="00961741">
        <w:t xml:space="preserve">Appeal </w:t>
      </w:r>
      <w:r>
        <w:t>Court</w:t>
      </w:r>
      <w:r w:rsidRPr="00961741">
        <w:t xml:space="preserve"> judge, and a vice-president; if the president came from the mai</w:t>
      </w:r>
      <w:r>
        <w:t>nland, the vice-president must</w:t>
      </w:r>
      <w:r w:rsidRPr="00961741">
        <w:t xml:space="preserve"> be from Zanzibar, and vice versa. The Commission was made up of, at mos</w:t>
      </w:r>
      <w:r>
        <w:t>t, five commissioners who must</w:t>
      </w:r>
      <w:r w:rsidRPr="00961741">
        <w:t xml:space="preserve"> have experience in human rights, the law, </w:t>
      </w:r>
      <w:r>
        <w:t xml:space="preserve">politics or social affairs, and </w:t>
      </w:r>
      <w:r w:rsidRPr="00961741">
        <w:t xml:space="preserve">show great commitment. The commissioners, assisted by deputy commissioners, were elected for </w:t>
      </w:r>
      <w:r>
        <w:t xml:space="preserve">a term of </w:t>
      </w:r>
      <w:r w:rsidRPr="00961741">
        <w:t>three years, which could be renewed onc</w:t>
      </w:r>
      <w:r>
        <w:t>e for another three years, meaning</w:t>
      </w:r>
      <w:r w:rsidRPr="00961741">
        <w:t xml:space="preserve"> that their maximum term of o</w:t>
      </w:r>
      <w:r>
        <w:t>ffice was six years. Their salary was</w:t>
      </w:r>
      <w:r w:rsidRPr="00961741">
        <w:t xml:space="preserve"> set by the president and </w:t>
      </w:r>
      <w:r>
        <w:t>paid</w:t>
      </w:r>
      <w:r w:rsidRPr="00961741">
        <w:t xml:space="preserve"> from a trust fund. The resources allocated to the Commission were perhaps insufficient, but the lack of funds was unfortunately a </w:t>
      </w:r>
      <w:r>
        <w:t>general</w:t>
      </w:r>
      <w:r w:rsidRPr="00961741">
        <w:t xml:space="preserve"> problem that affected other bodies, too. The Government </w:t>
      </w:r>
      <w:r>
        <w:t>applied</w:t>
      </w:r>
      <w:r w:rsidRPr="00961741">
        <w:t xml:space="preserve"> the Commission’s decisions and recommendations directly. It was nevertheless possible to apply to the courts to </w:t>
      </w:r>
      <w:r>
        <w:t>enforce them</w:t>
      </w:r>
      <w:r w:rsidRPr="00961741">
        <w:t>, but that was not generally necessary.</w:t>
      </w:r>
    </w:p>
    <w:p w:rsidR="00970FD1" w:rsidRPr="00961741" w:rsidRDefault="00970FD1" w:rsidP="00A937AB">
      <w:pPr>
        <w:pStyle w:val="SingleTxtG"/>
      </w:pPr>
      <w:r w:rsidRPr="00961741">
        <w:t>64.</w:t>
      </w:r>
      <w:r w:rsidRPr="00961741">
        <w:tab/>
        <w:t>With regard to public participation, the United Republic of Tanzania, while still a fledgling democracy, endeavoured to involve the public in all important decisions.</w:t>
      </w:r>
    </w:p>
    <w:p w:rsidR="00970FD1" w:rsidRPr="00961741" w:rsidRDefault="00970FD1" w:rsidP="00A937AB">
      <w:pPr>
        <w:pStyle w:val="SingleTxtG"/>
      </w:pPr>
      <w:r w:rsidRPr="00961741">
        <w:t>65.</w:t>
      </w:r>
      <w:r w:rsidRPr="00961741">
        <w:tab/>
        <w:t xml:space="preserve">With regard to the situation in detention facilities, </w:t>
      </w:r>
      <w:r>
        <w:t>he confirmed</w:t>
      </w:r>
      <w:r w:rsidRPr="00961741">
        <w:t xml:space="preserve"> that the overall capacity of the prison system was 20,000 detainees, </w:t>
      </w:r>
      <w:r>
        <w:t>but that</w:t>
      </w:r>
      <w:r w:rsidRPr="00961741">
        <w:t xml:space="preserve"> 38,000 individuals </w:t>
      </w:r>
      <w:r>
        <w:t xml:space="preserve">were </w:t>
      </w:r>
      <w:r w:rsidRPr="00961741">
        <w:t>currently being detained in the country. Nevertheless, as a result of a new programme launched in 2008, t</w:t>
      </w:r>
      <w:r>
        <w:t>hat figure should have fallen to 33,000</w:t>
      </w:r>
      <w:r w:rsidRPr="00961741">
        <w:t xml:space="preserve"> by December 2009. While the police had previously been responsible for making arrests, investigating and prosecuting, prosecution was now </w:t>
      </w:r>
      <w:r>
        <w:t>handled by the Public Prosecutor. That</w:t>
      </w:r>
      <w:r w:rsidRPr="00961741">
        <w:t xml:space="preserve"> system had already led to improvements, as the number of detainees had been reduced from 44,000 to 38,000 individuals. </w:t>
      </w:r>
      <w:r>
        <w:t>Physical abuse of detainees was</w:t>
      </w:r>
      <w:r w:rsidRPr="00961741">
        <w:t xml:space="preserve"> investigated first by the prison administration</w:t>
      </w:r>
      <w:r>
        <w:t xml:space="preserve"> and then by the police and was</w:t>
      </w:r>
      <w:r w:rsidRPr="00961741">
        <w:t xml:space="preserve"> handled like any other offence. Furthermore, the Commission for Human Rights and Good Governance was free to conduct its own investigation. All prison staff guilty of offences against detainees were duly prosecuted, </w:t>
      </w:r>
      <w:r>
        <w:t xml:space="preserve">in the same way </w:t>
      </w:r>
      <w:r w:rsidRPr="00961741">
        <w:t xml:space="preserve">as any other </w:t>
      </w:r>
      <w:r>
        <w:t>offender</w:t>
      </w:r>
      <w:r w:rsidRPr="00961741">
        <w:t>.</w:t>
      </w:r>
    </w:p>
    <w:p w:rsidR="00970FD1" w:rsidRPr="00961741" w:rsidRDefault="00970FD1" w:rsidP="00A937AB">
      <w:pPr>
        <w:pStyle w:val="SingleTxtG"/>
      </w:pPr>
      <w:r w:rsidRPr="00961741">
        <w:t>66.</w:t>
      </w:r>
      <w:r w:rsidRPr="00961741">
        <w:tab/>
        <w:t xml:space="preserve">The reason for the delay in the submission of the report was that </w:t>
      </w:r>
      <w:r w:rsidR="00A66BEE">
        <w:t>—</w:t>
      </w:r>
      <w:r w:rsidRPr="00961741">
        <w:t xml:space="preserve"> as the Ministry of the Interior had not been in a position to draft it </w:t>
      </w:r>
      <w:r w:rsidR="00A66BEE">
        <w:t>—</w:t>
      </w:r>
      <w:r w:rsidRPr="00961741">
        <w:t xml:space="preserve"> it had been necessary to set up a body to </w:t>
      </w:r>
      <w:r>
        <w:t>prepare</w:t>
      </w:r>
      <w:r w:rsidRPr="00961741">
        <w:t xml:space="preserve"> reports </w:t>
      </w:r>
      <w:r>
        <w:t>for submission to the treaty bodies. Now t</w:t>
      </w:r>
      <w:r w:rsidRPr="00961741">
        <w:t xml:space="preserve">hat </w:t>
      </w:r>
      <w:r>
        <w:t>that had been done,</w:t>
      </w:r>
      <w:r w:rsidRPr="00961741">
        <w:t xml:space="preserve"> subsequent reports should be submitted on time.</w:t>
      </w:r>
    </w:p>
    <w:p w:rsidR="00970FD1" w:rsidRPr="00961741" w:rsidRDefault="00970FD1" w:rsidP="00A937AB">
      <w:pPr>
        <w:pStyle w:val="SingleTxtG"/>
      </w:pPr>
      <w:r w:rsidRPr="00961741">
        <w:t>67.</w:t>
      </w:r>
      <w:r w:rsidRPr="00961741">
        <w:tab/>
        <w:t>With regard to discrimination, the United Republic of Tanzania was grateful to the Committee for having highlighted the apparent conflict between customar</w:t>
      </w:r>
      <w:r>
        <w:t>y law, the Constitution and court</w:t>
      </w:r>
      <w:r w:rsidRPr="00961741">
        <w:t xml:space="preserve"> decisions and would endeavour to resolve the problem.</w:t>
      </w:r>
    </w:p>
    <w:p w:rsidR="00970FD1" w:rsidRPr="00961741" w:rsidRDefault="00970FD1" w:rsidP="00A937AB">
      <w:pPr>
        <w:pStyle w:val="SingleTxtG"/>
      </w:pPr>
      <w:r>
        <w:t>68.</w:t>
      </w:r>
      <w:r>
        <w:tab/>
        <w:t>Any person</w:t>
      </w:r>
      <w:r w:rsidRPr="00961741">
        <w:t xml:space="preserve"> arrested must be brought before a judge within 24 hours; if there were grounds for prosecution, however, an immediate </w:t>
      </w:r>
      <w:r>
        <w:t>start to the proceedings</w:t>
      </w:r>
      <w:r w:rsidRPr="00961741">
        <w:t xml:space="preserve"> could not be guaranteed. There was a fast-track procedure for cases of great public interest, such as </w:t>
      </w:r>
      <w:r>
        <w:t xml:space="preserve">the </w:t>
      </w:r>
      <w:r w:rsidRPr="00961741">
        <w:t>albino killings. Certain c</w:t>
      </w:r>
      <w:r>
        <w:t>ases could therefore be tried on</w:t>
      </w:r>
      <w:r w:rsidRPr="00961741">
        <w:t xml:space="preserve"> a priority</w:t>
      </w:r>
      <w:r>
        <w:t xml:space="preserve"> basis</w:t>
      </w:r>
      <w:r w:rsidRPr="00961741">
        <w:t xml:space="preserve">, but in </w:t>
      </w:r>
      <w:r>
        <w:t>most instances</w:t>
      </w:r>
      <w:r w:rsidRPr="00961741">
        <w:t>, the proceedings had to be left to take their course.</w:t>
      </w:r>
    </w:p>
    <w:p w:rsidR="00970FD1" w:rsidRPr="00961741" w:rsidRDefault="00970FD1" w:rsidP="00A937AB">
      <w:pPr>
        <w:pStyle w:val="SingleTxtG"/>
      </w:pPr>
      <w:r w:rsidRPr="00961741">
        <w:t>69.</w:t>
      </w:r>
      <w:r w:rsidRPr="00961741">
        <w:tab/>
        <w:t>Legal aid was guaranteed in all cases where the parties were not represented by counsel and were appearing before a district court, a magistrate’s court, the High Court or the Court of Appeal, where legal representation was a right. If the case was judged in a primary court, there was no lawyer and only the magistrate was present. Those magistrates did not have the necessary qualifications to deal with lawyers and efforts must be made to train them. As soon as the magistrates were sufficiently trained, the assistance of a lawyer in primary courts would also be guaranteed.</w:t>
      </w:r>
    </w:p>
    <w:p w:rsidR="00970FD1" w:rsidRPr="00961741" w:rsidRDefault="00970FD1" w:rsidP="00A937AB">
      <w:pPr>
        <w:pStyle w:val="SingleTxtG"/>
      </w:pPr>
      <w:r>
        <w:t>70.</w:t>
      </w:r>
      <w:r>
        <w:tab/>
        <w:t xml:space="preserve">Genital mutilation had </w:t>
      </w:r>
      <w:r w:rsidRPr="00961741">
        <w:t xml:space="preserve">originally </w:t>
      </w:r>
      <w:r>
        <w:t>been</w:t>
      </w:r>
      <w:r w:rsidRPr="00961741">
        <w:t xml:space="preserve"> </w:t>
      </w:r>
      <w:r>
        <w:t>a rite of passage</w:t>
      </w:r>
      <w:r w:rsidRPr="00961741">
        <w:t xml:space="preserve"> in certain societies, to which the woman had to submit to be respectable and able to marry. The practice was so profoundly rooted in soc</w:t>
      </w:r>
      <w:r>
        <w:t>iety that even now girls fled from their parents to go and</w:t>
      </w:r>
      <w:r w:rsidRPr="00961741">
        <w:t xml:space="preserve"> have the operation voluntarily. The best way to eradicate the practice was to educate the population and uproot the beliefs upon which it was based. Much remained to be done i</w:t>
      </w:r>
      <w:r>
        <w:t>n that area and the work of</w:t>
      </w:r>
      <w:r w:rsidRPr="00961741">
        <w:t xml:space="preserve"> NGOs was very valuable. Former practitioners of excision were now educating </w:t>
      </w:r>
      <w:r>
        <w:t>the population</w:t>
      </w:r>
      <w:r w:rsidRPr="00961741">
        <w:t>. Legislative measures had also been taken</w:t>
      </w:r>
      <w:r>
        <w:t>,</w:t>
      </w:r>
      <w:r w:rsidRPr="00961741">
        <w:t xml:space="preserve"> and genital mutilation was an offence punishable by 15</w:t>
      </w:r>
      <w:r w:rsidR="00A66BEE">
        <w:t>–</w:t>
      </w:r>
      <w:r w:rsidRPr="00961741">
        <w:t xml:space="preserve">30 years’ imprisonment. Nevertheless, the main difficulty in such cases was that it was impossible to find persons willing to testify. The legal framework had been set up, but </w:t>
      </w:r>
      <w:r>
        <w:t>attitudes</w:t>
      </w:r>
      <w:r w:rsidRPr="00961741">
        <w:t xml:space="preserve"> still needed to be changed.</w:t>
      </w:r>
    </w:p>
    <w:p w:rsidR="00970FD1" w:rsidRPr="00961741" w:rsidRDefault="00970FD1" w:rsidP="00A937AB">
      <w:pPr>
        <w:pStyle w:val="SingleTxtG"/>
      </w:pPr>
      <w:r w:rsidRPr="00961741">
        <w:t>71.</w:t>
      </w:r>
      <w:r w:rsidRPr="00961741">
        <w:tab/>
        <w:t>While abortion was prohibited, exceptions could be made when the health of the mother was at risk.</w:t>
      </w:r>
    </w:p>
    <w:p w:rsidR="00970FD1" w:rsidRPr="00961741" w:rsidRDefault="00970FD1" w:rsidP="00A937AB">
      <w:pPr>
        <w:pStyle w:val="SingleTxtG"/>
      </w:pPr>
      <w:r w:rsidRPr="00961741">
        <w:t>72.</w:t>
      </w:r>
      <w:r w:rsidRPr="00961741">
        <w:tab/>
        <w:t xml:space="preserve">As it was not possible to respond to all the questions put by the Committee, the Tanzanian delegation </w:t>
      </w:r>
      <w:r>
        <w:t xml:space="preserve">undertook to </w:t>
      </w:r>
      <w:r w:rsidRPr="00961741">
        <w:t>answer them at a later date in writing.</w:t>
      </w:r>
    </w:p>
    <w:p w:rsidR="00970FD1" w:rsidRPr="00961741" w:rsidRDefault="00970FD1" w:rsidP="00A937AB">
      <w:pPr>
        <w:pStyle w:val="SingleTxtG"/>
      </w:pPr>
      <w:r w:rsidRPr="00961741">
        <w:t>73.</w:t>
      </w:r>
      <w:r w:rsidRPr="00961741">
        <w:tab/>
      </w:r>
      <w:r w:rsidRPr="00961741">
        <w:rPr>
          <w:b/>
        </w:rPr>
        <w:t xml:space="preserve">The Chairperson </w:t>
      </w:r>
      <w:r w:rsidRPr="00961741">
        <w:t>thanked the delegation and invited it to continue the dialogue with</w:t>
      </w:r>
      <w:r>
        <w:t xml:space="preserve"> the Committee at the following</w:t>
      </w:r>
      <w:r w:rsidRPr="00961741">
        <w:t xml:space="preserve"> meeting.</w:t>
      </w:r>
    </w:p>
    <w:p w:rsidR="008D5464" w:rsidRPr="00500326" w:rsidRDefault="00970FD1" w:rsidP="003D297E">
      <w:pPr>
        <w:pStyle w:val="SingleTxtG"/>
        <w:jc w:val="left"/>
      </w:pPr>
      <w:r>
        <w:rPr>
          <w:i/>
        </w:rPr>
        <w:t>The meeting rose at 6</w:t>
      </w:r>
      <w:r w:rsidRPr="00961741">
        <w:rPr>
          <w:i/>
        </w:rPr>
        <w:t xml:space="preserve"> p.m.</w:t>
      </w:r>
    </w:p>
    <w:sectPr w:rsidR="008D5464" w:rsidRPr="00500326" w:rsidSect="0002540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EF" w:rsidRDefault="00F031EF"/>
  </w:endnote>
  <w:endnote w:type="continuationSeparator" w:id="0">
    <w:p w:rsidR="00F031EF" w:rsidRDefault="00F031EF"/>
  </w:endnote>
  <w:endnote w:type="continuationNotice" w:id="1">
    <w:p w:rsidR="00F031EF" w:rsidRDefault="00F03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F" w:rsidRPr="0002540C" w:rsidRDefault="00F031EF" w:rsidP="0002540C">
    <w:pPr>
      <w:pStyle w:val="Footer"/>
      <w:tabs>
        <w:tab w:val="right" w:pos="9598"/>
      </w:tabs>
    </w:pPr>
    <w:r w:rsidRPr="0002540C">
      <w:rPr>
        <w:b/>
        <w:sz w:val="18"/>
      </w:rPr>
      <w:fldChar w:fldCharType="begin"/>
    </w:r>
    <w:r w:rsidRPr="0002540C">
      <w:rPr>
        <w:b/>
        <w:sz w:val="18"/>
      </w:rPr>
      <w:instrText xml:space="preserve"> PAGE  \* MERGEFORMAT </w:instrText>
    </w:r>
    <w:r w:rsidRPr="0002540C">
      <w:rPr>
        <w:b/>
        <w:sz w:val="18"/>
      </w:rPr>
      <w:fldChar w:fldCharType="separate"/>
    </w:r>
    <w:r>
      <w:rPr>
        <w:b/>
        <w:noProof/>
        <w:sz w:val="18"/>
      </w:rPr>
      <w:t>2</w:t>
    </w:r>
    <w:r w:rsidRPr="0002540C">
      <w:rPr>
        <w:b/>
        <w:sz w:val="18"/>
      </w:rPr>
      <w:fldChar w:fldCharType="end"/>
    </w:r>
    <w:r>
      <w:rPr>
        <w:sz w:val="18"/>
      </w:rPr>
      <w:tab/>
    </w:r>
    <w:r>
      <w:t>GE.09-43579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F" w:rsidRPr="0002540C" w:rsidRDefault="00F031EF" w:rsidP="0002540C">
    <w:pPr>
      <w:pStyle w:val="Footer"/>
      <w:tabs>
        <w:tab w:val="right" w:pos="9598"/>
      </w:tabs>
      <w:rPr>
        <w:b/>
        <w:sz w:val="18"/>
      </w:rPr>
    </w:pPr>
    <w:r>
      <w:t>GE.09-43579</w:t>
    </w:r>
    <w:r>
      <w:tab/>
    </w:r>
    <w:r w:rsidRPr="0002540C">
      <w:rPr>
        <w:b/>
        <w:sz w:val="18"/>
      </w:rPr>
      <w:fldChar w:fldCharType="begin"/>
    </w:r>
    <w:r w:rsidRPr="0002540C">
      <w:rPr>
        <w:b/>
        <w:sz w:val="18"/>
      </w:rPr>
      <w:instrText xml:space="preserve"> PAGE  \* MERGEFORMAT </w:instrText>
    </w:r>
    <w:r w:rsidRPr="0002540C">
      <w:rPr>
        <w:b/>
        <w:sz w:val="18"/>
      </w:rPr>
      <w:fldChar w:fldCharType="separate"/>
    </w:r>
    <w:r>
      <w:rPr>
        <w:b/>
        <w:noProof/>
        <w:sz w:val="18"/>
      </w:rPr>
      <w:t>13</w:t>
    </w:r>
    <w:r w:rsidRPr="000254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F" w:rsidRDefault="00F031EF" w:rsidP="002A6FA3">
    <w:pPr>
      <w:pStyle w:val="FootnoteText"/>
      <w:pBdr>
        <w:bottom w:val="single" w:sz="4" w:space="1" w:color="auto"/>
      </w:pBdr>
      <w:tabs>
        <w:tab w:val="clear" w:pos="1021"/>
      </w:tabs>
      <w:ind w:left="0" w:right="0" w:firstLine="0"/>
    </w:pPr>
  </w:p>
  <w:p w:rsidR="00F031EF" w:rsidRDefault="00F031EF" w:rsidP="002A6FA3">
    <w:pPr>
      <w:pStyle w:val="FootnoteText"/>
      <w:spacing w:after="120"/>
      <w:ind w:firstLine="0"/>
    </w:pPr>
    <w:r>
      <w:t>This record is subject to correction.</w:t>
    </w:r>
  </w:p>
  <w:p w:rsidR="00F031EF" w:rsidRDefault="00F031EF" w:rsidP="002A6FA3">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F031EF" w:rsidRPr="002A6FA3" w:rsidRDefault="00F031EF" w:rsidP="002A6FA3">
    <w:pPr>
      <w:pStyle w:val="FootnoteText"/>
      <w:spacing w:after="240"/>
      <w:ind w:firstLine="0"/>
    </w:pPr>
    <w:r>
      <w:t>Any corrections to the records of the public meetings of the Committee at this session will be consolidated in a single corrigendum, to be issued shortly after the end of the session.</w:t>
    </w:r>
  </w:p>
  <w:p w:rsidR="00F031EF" w:rsidRDefault="00F031EF">
    <w:pPr>
      <w:pStyle w:val="Footer"/>
    </w:pPr>
    <w:r>
      <w:rPr>
        <w:sz w:val="20"/>
      </w:rPr>
      <w:t>GE.09-43579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220110    050210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EF" w:rsidRPr="000B175B" w:rsidRDefault="00F031EF" w:rsidP="000B175B">
      <w:pPr>
        <w:tabs>
          <w:tab w:val="right" w:pos="2155"/>
        </w:tabs>
        <w:spacing w:after="80"/>
        <w:ind w:left="680"/>
        <w:rPr>
          <w:u w:val="single"/>
        </w:rPr>
      </w:pPr>
      <w:r>
        <w:rPr>
          <w:u w:val="single"/>
        </w:rPr>
        <w:tab/>
      </w:r>
    </w:p>
  </w:footnote>
  <w:footnote w:type="continuationSeparator" w:id="0">
    <w:p w:rsidR="00F031EF" w:rsidRPr="00FC68B7" w:rsidRDefault="00F031EF" w:rsidP="00FC68B7">
      <w:pPr>
        <w:tabs>
          <w:tab w:val="left" w:pos="2155"/>
        </w:tabs>
        <w:spacing w:after="80"/>
        <w:ind w:left="680"/>
        <w:rPr>
          <w:u w:val="single"/>
        </w:rPr>
      </w:pPr>
      <w:r>
        <w:rPr>
          <w:u w:val="single"/>
        </w:rPr>
        <w:tab/>
      </w:r>
    </w:p>
  </w:footnote>
  <w:footnote w:type="continuationNotice" w:id="1">
    <w:p w:rsidR="00F031EF" w:rsidRDefault="00F03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F" w:rsidRPr="0002540C" w:rsidRDefault="00F031EF" w:rsidP="0002540C">
    <w:pPr>
      <w:pStyle w:val="Header"/>
    </w:pPr>
    <w:r w:rsidRPr="0002540C">
      <w:t>CCPR/C/SR</w:t>
    </w:r>
    <w:r>
      <w:t>.</w:t>
    </w:r>
    <w:r w:rsidRPr="0002540C">
      <w:t>2628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F" w:rsidRPr="0002540C" w:rsidRDefault="00F031EF" w:rsidP="0002540C">
    <w:pPr>
      <w:pStyle w:val="Header"/>
      <w:jc w:val="right"/>
    </w:pPr>
    <w:r w:rsidRPr="0002540C">
      <w:t>CCPR/C/SR</w:t>
    </w:r>
    <w:r>
      <w:t>.</w:t>
    </w:r>
    <w:r w:rsidRPr="0002540C">
      <w:t>2628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C50"/>
    <w:rsid w:val="0002540C"/>
    <w:rsid w:val="00041F0D"/>
    <w:rsid w:val="00042F8B"/>
    <w:rsid w:val="00050F6B"/>
    <w:rsid w:val="00057E97"/>
    <w:rsid w:val="00060C3A"/>
    <w:rsid w:val="00072C8C"/>
    <w:rsid w:val="000733B5"/>
    <w:rsid w:val="00081815"/>
    <w:rsid w:val="000931C0"/>
    <w:rsid w:val="000B175B"/>
    <w:rsid w:val="000B3A0F"/>
    <w:rsid w:val="000B4EF7"/>
    <w:rsid w:val="000C2C03"/>
    <w:rsid w:val="000C2D2E"/>
    <w:rsid w:val="000D6E8E"/>
    <w:rsid w:val="000E0415"/>
    <w:rsid w:val="001103AA"/>
    <w:rsid w:val="00165C50"/>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934B2"/>
    <w:rsid w:val="002A1D2D"/>
    <w:rsid w:val="002A6FA3"/>
    <w:rsid w:val="002D6436"/>
    <w:rsid w:val="002F175C"/>
    <w:rsid w:val="003229D8"/>
    <w:rsid w:val="00352709"/>
    <w:rsid w:val="00367567"/>
    <w:rsid w:val="00371178"/>
    <w:rsid w:val="003902B5"/>
    <w:rsid w:val="003A6810"/>
    <w:rsid w:val="003C2CC4"/>
    <w:rsid w:val="003D1017"/>
    <w:rsid w:val="003D297E"/>
    <w:rsid w:val="003D4B23"/>
    <w:rsid w:val="00410C89"/>
    <w:rsid w:val="00426B9B"/>
    <w:rsid w:val="004325CB"/>
    <w:rsid w:val="00436B33"/>
    <w:rsid w:val="00442A83"/>
    <w:rsid w:val="00454564"/>
    <w:rsid w:val="0045495B"/>
    <w:rsid w:val="00487488"/>
    <w:rsid w:val="004D4F47"/>
    <w:rsid w:val="00500326"/>
    <w:rsid w:val="0052136D"/>
    <w:rsid w:val="0052775E"/>
    <w:rsid w:val="005420F2"/>
    <w:rsid w:val="005628B6"/>
    <w:rsid w:val="005848B3"/>
    <w:rsid w:val="005B3DB3"/>
    <w:rsid w:val="005F7717"/>
    <w:rsid w:val="005F7B75"/>
    <w:rsid w:val="006001EE"/>
    <w:rsid w:val="00605042"/>
    <w:rsid w:val="00611FC4"/>
    <w:rsid w:val="006176FB"/>
    <w:rsid w:val="006301F8"/>
    <w:rsid w:val="00640B26"/>
    <w:rsid w:val="00652D0A"/>
    <w:rsid w:val="00662BB6"/>
    <w:rsid w:val="00684C21"/>
    <w:rsid w:val="006B08C7"/>
    <w:rsid w:val="006D37AF"/>
    <w:rsid w:val="006D51D0"/>
    <w:rsid w:val="006E564B"/>
    <w:rsid w:val="006E7191"/>
    <w:rsid w:val="00703577"/>
    <w:rsid w:val="007147B5"/>
    <w:rsid w:val="0072632A"/>
    <w:rsid w:val="007327D5"/>
    <w:rsid w:val="007629C8"/>
    <w:rsid w:val="007B6BA5"/>
    <w:rsid w:val="007C3390"/>
    <w:rsid w:val="007C4F4B"/>
    <w:rsid w:val="007C5BF0"/>
    <w:rsid w:val="007C784F"/>
    <w:rsid w:val="007E0B2D"/>
    <w:rsid w:val="007F6611"/>
    <w:rsid w:val="00805519"/>
    <w:rsid w:val="00806D47"/>
    <w:rsid w:val="008242D7"/>
    <w:rsid w:val="008257B1"/>
    <w:rsid w:val="00843767"/>
    <w:rsid w:val="008679D9"/>
    <w:rsid w:val="008979B1"/>
    <w:rsid w:val="008A1DB2"/>
    <w:rsid w:val="008A6B25"/>
    <w:rsid w:val="008A6C4F"/>
    <w:rsid w:val="008B2335"/>
    <w:rsid w:val="008D5464"/>
    <w:rsid w:val="008E0678"/>
    <w:rsid w:val="00910F40"/>
    <w:rsid w:val="00912C08"/>
    <w:rsid w:val="009223CA"/>
    <w:rsid w:val="00940F93"/>
    <w:rsid w:val="0095347F"/>
    <w:rsid w:val="00956813"/>
    <w:rsid w:val="00963A16"/>
    <w:rsid w:val="00970FD1"/>
    <w:rsid w:val="009760F3"/>
    <w:rsid w:val="009909F5"/>
    <w:rsid w:val="009A0E8D"/>
    <w:rsid w:val="009A76D0"/>
    <w:rsid w:val="009B26E7"/>
    <w:rsid w:val="009C1ABE"/>
    <w:rsid w:val="00A00A3F"/>
    <w:rsid w:val="00A01489"/>
    <w:rsid w:val="00A1655C"/>
    <w:rsid w:val="00A338F1"/>
    <w:rsid w:val="00A440F8"/>
    <w:rsid w:val="00A66BEE"/>
    <w:rsid w:val="00A72F22"/>
    <w:rsid w:val="00A7360F"/>
    <w:rsid w:val="00A748A6"/>
    <w:rsid w:val="00A769F4"/>
    <w:rsid w:val="00A776B4"/>
    <w:rsid w:val="00A87A2A"/>
    <w:rsid w:val="00A937AB"/>
    <w:rsid w:val="00A94361"/>
    <w:rsid w:val="00AA293C"/>
    <w:rsid w:val="00AA4F4F"/>
    <w:rsid w:val="00AD0214"/>
    <w:rsid w:val="00AF6C97"/>
    <w:rsid w:val="00B13E9B"/>
    <w:rsid w:val="00B148A9"/>
    <w:rsid w:val="00B30179"/>
    <w:rsid w:val="00B339A7"/>
    <w:rsid w:val="00B56E4A"/>
    <w:rsid w:val="00B56E9C"/>
    <w:rsid w:val="00B64B1F"/>
    <w:rsid w:val="00B6553F"/>
    <w:rsid w:val="00B66E5E"/>
    <w:rsid w:val="00B76801"/>
    <w:rsid w:val="00B77D05"/>
    <w:rsid w:val="00B81206"/>
    <w:rsid w:val="00B81E12"/>
    <w:rsid w:val="00B9067B"/>
    <w:rsid w:val="00BA1284"/>
    <w:rsid w:val="00BC2C23"/>
    <w:rsid w:val="00BC74E9"/>
    <w:rsid w:val="00BF68A8"/>
    <w:rsid w:val="00C11A03"/>
    <w:rsid w:val="00C463DD"/>
    <w:rsid w:val="00C4724C"/>
    <w:rsid w:val="00C629A0"/>
    <w:rsid w:val="00C745C3"/>
    <w:rsid w:val="00CB54B1"/>
    <w:rsid w:val="00CE4A8F"/>
    <w:rsid w:val="00CF4496"/>
    <w:rsid w:val="00D0036D"/>
    <w:rsid w:val="00D2031B"/>
    <w:rsid w:val="00D25FE2"/>
    <w:rsid w:val="00D374DD"/>
    <w:rsid w:val="00D43252"/>
    <w:rsid w:val="00D47EEA"/>
    <w:rsid w:val="00D77852"/>
    <w:rsid w:val="00D95303"/>
    <w:rsid w:val="00D978C6"/>
    <w:rsid w:val="00DA3111"/>
    <w:rsid w:val="00DA3C1C"/>
    <w:rsid w:val="00DB0C79"/>
    <w:rsid w:val="00DB127D"/>
    <w:rsid w:val="00E27346"/>
    <w:rsid w:val="00E71BC8"/>
    <w:rsid w:val="00E7260F"/>
    <w:rsid w:val="00E779FC"/>
    <w:rsid w:val="00E96630"/>
    <w:rsid w:val="00EB2581"/>
    <w:rsid w:val="00EC0882"/>
    <w:rsid w:val="00ED7A2A"/>
    <w:rsid w:val="00EE406B"/>
    <w:rsid w:val="00EF1D7F"/>
    <w:rsid w:val="00F031EF"/>
    <w:rsid w:val="00F20C3D"/>
    <w:rsid w:val="00F43E9E"/>
    <w:rsid w:val="00F9057C"/>
    <w:rsid w:val="00F906D7"/>
    <w:rsid w:val="00F93781"/>
    <w:rsid w:val="00FB613B"/>
    <w:rsid w:val="00FC68B7"/>
    <w:rsid w:val="00FE0AFD"/>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7629</Words>
  <Characters>40612</Characters>
  <Application>Microsoft Office Word</Application>
  <DocSecurity>4</DocSecurity>
  <Lines>598</Lines>
  <Paragraphs>93</Paragraphs>
  <ScaleCrop>false</ScaleCrop>
  <HeadingPairs>
    <vt:vector size="2" baseType="variant">
      <vt:variant>
        <vt:lpstr>Title</vt:lpstr>
      </vt:variant>
      <vt:variant>
        <vt:i4>1</vt:i4>
      </vt:variant>
    </vt:vector>
  </HeadingPairs>
  <TitlesOfParts>
    <vt:vector size="1" baseType="lpstr">
      <vt:lpstr>0943579</vt:lpstr>
    </vt:vector>
  </TitlesOfParts>
  <Company>CSD</Company>
  <LinksUpToDate>false</LinksUpToDate>
  <CharactersWithSpaces>48159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0943579</dc:title>
  <dc:subject>CCPR/C/SR2628</dc:subject>
  <dc:creator>EK-A</dc:creator>
  <cp:keywords/>
  <dc:description>Final</dc:description>
  <cp:lastModifiedBy>Admieng</cp:lastModifiedBy>
  <cp:revision>2</cp:revision>
  <cp:lastPrinted>2010-01-25T09:23:00Z</cp:lastPrinted>
  <dcterms:created xsi:type="dcterms:W3CDTF">2010-02-05T14:38:00Z</dcterms:created>
  <dcterms:modified xsi:type="dcterms:W3CDTF">2010-02-05T14:38:00Z</dcterms:modified>
</cp:coreProperties>
</file>