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правам человека</w:t>
      </w:r>
    </w:p>
    <w:p w:rsidR="00000000" w:rsidRDefault="00000000">
      <w:pPr>
        <w:pStyle w:val="H23"/>
      </w:pPr>
      <w:r>
        <w:t>Семьдесят первая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1916-м заседании,</w:t>
      </w:r>
    </w:p>
    <w:p w:rsidR="00000000" w:rsidRDefault="00000000">
      <w:r>
        <w:t>состоявшемся в Центральных учреждениях, Нью-Йорк, в пятницу, 30 марта 2001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г-н Бхагвати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40 Пакта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jc w:val="left"/>
      </w:pPr>
      <w:r>
        <w:tab/>
      </w:r>
      <w:r>
        <w:rPr>
          <w:i/>
        </w:rPr>
        <w:t>Второй периодический доклад Сирийской Арабской Республики</w:t>
      </w:r>
    </w:p>
    <w:p w:rsidR="00000000" w:rsidRDefault="00000000">
      <w:pPr>
        <w:pStyle w:val="SingleTxt"/>
        <w:spacing w:after="0" w:line="240" w:lineRule="auto"/>
        <w:ind w:left="1742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</w:t>
      </w:r>
      <w:r>
        <w:t>т</w:t>
      </w:r>
      <w:r>
        <w:t>крывается в 10 ч. 10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>Рассмотрение докладов, представленных государствами-участниками в соответствии со статьей 40 Пакта</w:t>
      </w:r>
      <w:r>
        <w:rPr>
          <w:b w:val="0"/>
        </w:rPr>
        <w:t xml:space="preserve"> 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 xml:space="preserve">Второй периодический доклад Сирийской Арабской Республики </w:t>
      </w:r>
      <w:r>
        <w:rPr>
          <w:i w:val="0"/>
        </w:rPr>
        <w:t>(CCPR/C/SYR/2000/2; CCPR/C/71/L/SYR)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члены делег</w:t>
      </w:r>
      <w:r>
        <w:t>а</w:t>
      </w:r>
      <w:r>
        <w:t>ции Сирийской Арабской Республики занимают места за столом Ком</w:t>
      </w:r>
      <w:r>
        <w:t>и</w:t>
      </w:r>
      <w:r>
        <w:t>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Г-н Саррадж</w:t>
      </w:r>
      <w:r>
        <w:t xml:space="preserve"> (декан юридического факультета Дамасского университета) говорит, что он рад во</w:t>
      </w:r>
      <w:r>
        <w:t>з</w:t>
      </w:r>
      <w:r>
        <w:t>можности ответить на вопросы Комитета и хотел бы принести от имени своего правительства изв</w:t>
      </w:r>
      <w:r>
        <w:t>и</w:t>
      </w:r>
      <w:r>
        <w:t>нения за представление его второго периодического доклада с опозданием.</w:t>
      </w:r>
    </w:p>
    <w:p w:rsidR="00000000" w:rsidRDefault="00000000">
      <w:pPr>
        <w:pStyle w:val="DualTxt"/>
      </w:pPr>
      <w:r>
        <w:t>3.</w:t>
      </w:r>
      <w:r>
        <w:tab/>
        <w:t>Сообщив вкратце о своей юридической квал</w:t>
      </w:r>
      <w:r>
        <w:t>и</w:t>
      </w:r>
      <w:r>
        <w:t>фикации и о своем опыте работы в области прав ч</w:t>
      </w:r>
      <w:r>
        <w:t>е</w:t>
      </w:r>
      <w:r>
        <w:t>ловека, в частности связанном с преступностью, он подчеркивает, что его страна является государством народной демократии, которое имеет республика</w:t>
      </w:r>
      <w:r>
        <w:t>н</w:t>
      </w:r>
      <w:r>
        <w:t>скую систему правления, и придает большое знач</w:t>
      </w:r>
      <w:r>
        <w:t>е</w:t>
      </w:r>
      <w:r>
        <w:t>ние суверенности Конституции, праву и основоп</w:t>
      </w:r>
      <w:r>
        <w:t>о</w:t>
      </w:r>
      <w:r>
        <w:t>лагающим правам человека. Его институты изб</w:t>
      </w:r>
      <w:r>
        <w:t>и</w:t>
      </w:r>
      <w:r>
        <w:t>раются демократическим путем, а граждане осущ</w:t>
      </w:r>
      <w:r>
        <w:t>е</w:t>
      </w:r>
      <w:r>
        <w:t>ствляют свои права на управление делами госуда</w:t>
      </w:r>
      <w:r>
        <w:t>р</w:t>
      </w:r>
      <w:r>
        <w:t>ства и общества без дискриминации на основе с</w:t>
      </w:r>
      <w:r>
        <w:t>о</w:t>
      </w:r>
      <w:r>
        <w:t>циально-классовой принадлежности, пола, расы, цвета кожи, религии или политических убеждений. Свобода является священным правом; государство гарантирует личную свободу граждан и уважение их достоинства и неприкосновенность. В отнош</w:t>
      </w:r>
      <w:r>
        <w:t>е</w:t>
      </w:r>
      <w:r>
        <w:t>нии любого лица нельзя проводить расследование, а само это лицо нельзя подвергать аресту или обыску, иначе как по закону, который также запрещает пс</w:t>
      </w:r>
      <w:r>
        <w:t>и</w:t>
      </w:r>
      <w:r>
        <w:t>хические и физические пытки, равно как и ун</w:t>
      </w:r>
      <w:r>
        <w:t>и</w:t>
      </w:r>
      <w:r>
        <w:t>жающее человеческое достоинство обращение и предусматривает наказание тех, кто совершает эти деяния.</w:t>
      </w:r>
    </w:p>
    <w:p w:rsidR="00000000" w:rsidRDefault="00000000">
      <w:pPr>
        <w:pStyle w:val="DualTxt"/>
      </w:pPr>
      <w:r>
        <w:t>4.</w:t>
      </w:r>
      <w:r>
        <w:tab/>
        <w:t>Закон гарантирует право на использование средств правовой защиты и услуг адвокатов и право на апелляцию, и только закон определяет, что явл</w:t>
      </w:r>
      <w:r>
        <w:t>я</w:t>
      </w:r>
      <w:r>
        <w:t>ется преступлением и какое наказание оно влечет за собой. К числу других основных принципов отн</w:t>
      </w:r>
      <w:r>
        <w:t>о</w:t>
      </w:r>
      <w:r>
        <w:t>сятся презумпция невиновности, открытое разбир</w:t>
      </w:r>
      <w:r>
        <w:t>а</w:t>
      </w:r>
      <w:r>
        <w:t>тельство дел подозреваемых и право подозреваем</w:t>
      </w:r>
      <w:r>
        <w:t>о</w:t>
      </w:r>
      <w:r>
        <w:t>го быть представленным адвокатом, которому ра</w:t>
      </w:r>
      <w:r>
        <w:t>з</w:t>
      </w:r>
      <w:r>
        <w:t>решено в любое время вступать в контакт с подо</w:t>
      </w:r>
      <w:r>
        <w:t>з</w:t>
      </w:r>
      <w:r>
        <w:t>реваемым без наблюдения с чьей-либо стороны. Г</w:t>
      </w:r>
      <w:r>
        <w:t>а</w:t>
      </w:r>
      <w:r>
        <w:t>рантируются также конфиденциальность почтовых и телекоммуникационных сообщений, равно как и неприкосновенность жилища, в которое можно во</w:t>
      </w:r>
      <w:r>
        <w:t>й</w:t>
      </w:r>
      <w:r>
        <w:t>ти и которое можно обыскать лишь на основе зак</w:t>
      </w:r>
      <w:r>
        <w:t>о</w:t>
      </w:r>
      <w:r>
        <w:t>на.</w:t>
      </w:r>
    </w:p>
    <w:p w:rsidR="00000000" w:rsidRDefault="00000000">
      <w:pPr>
        <w:pStyle w:val="DualTxt"/>
      </w:pPr>
      <w:r>
        <w:t>5.</w:t>
      </w:r>
      <w:r>
        <w:tab/>
        <w:t>Поскольку государство уважает все религии, свобода убеждений также гарантируется наряду со свободой вероисповедания. Все граждане имеют право выражать свои мнения свободно и открыто, в устной или письменной форме, или с помощью других средств; в этом контексте по закону гара</w:t>
      </w:r>
      <w:r>
        <w:t>н</w:t>
      </w:r>
      <w:r>
        <w:t>тируется свобода прессы, печати и издательской деятельности. Кроме этого, граждане имеют право на проведение собраний и мирных демонстраций таким образом, чтобы это согласовывалось с закр</w:t>
      </w:r>
      <w:r>
        <w:t>е</w:t>
      </w:r>
      <w:r>
        <w:t>пленными в Конституции и законах принцип</w:t>
      </w:r>
      <w:r>
        <w:t>а</w:t>
      </w:r>
      <w:r>
        <w:t>ми.</w:t>
      </w:r>
    </w:p>
    <w:p w:rsidR="00000000" w:rsidRDefault="00000000">
      <w:pPr>
        <w:pStyle w:val="DualTxt"/>
      </w:pPr>
      <w:r>
        <w:t>6.</w:t>
      </w:r>
      <w:r>
        <w:tab/>
        <w:t>Как известно Комитету, с 8 марта 1963 года в Сирийской Арабской Республике действует чрезв</w:t>
      </w:r>
      <w:r>
        <w:t>ы</w:t>
      </w:r>
      <w:r>
        <w:t>чайное положение в соответствии с Законом о чре</w:t>
      </w:r>
      <w:r>
        <w:t>з</w:t>
      </w:r>
      <w:r>
        <w:t>вычайном положении, согласно которому комп</w:t>
      </w:r>
      <w:r>
        <w:t>е</w:t>
      </w:r>
      <w:r>
        <w:t>тентные органы имеют право принимать исключ</w:t>
      </w:r>
      <w:r>
        <w:t>и</w:t>
      </w:r>
      <w:r>
        <w:t>тельные меры, предусмотренные в этом законе, в целях защиты государства от опасности. Это чре</w:t>
      </w:r>
      <w:r>
        <w:t>з</w:t>
      </w:r>
      <w:r>
        <w:t>вычайное положение сохраняется до настоящего времени по целому ряду причин: политические о</w:t>
      </w:r>
      <w:r>
        <w:t>п</w:t>
      </w:r>
      <w:r>
        <w:t>поненты режима, который пришел к власти в марте 1963 года, прибегали к насильственным и дестру</w:t>
      </w:r>
      <w:r>
        <w:t>к</w:t>
      </w:r>
      <w:r>
        <w:t>тивным методам с целью заявить о своей оппоз</w:t>
      </w:r>
      <w:r>
        <w:t>и</w:t>
      </w:r>
      <w:r>
        <w:t>ции; в 1967 году Израиль оккупировал сирийскую территорию, наполнив страданиями жизнь гра</w:t>
      </w:r>
      <w:r>
        <w:t>ж</w:t>
      </w:r>
      <w:r>
        <w:t>данского населения, разрушив экономику и выселив с этой территории почти полмиллиона жителей; в 1982 году израильская армия вошла в Ливан и вст</w:t>
      </w:r>
      <w:r>
        <w:t>у</w:t>
      </w:r>
      <w:r>
        <w:t>пила в ожесточенные бои с сирийской армией. Кр</w:t>
      </w:r>
      <w:r>
        <w:t>о</w:t>
      </w:r>
      <w:r>
        <w:t>ме этого, в настоящее время ходят слухи, что новое израильское правительство готовится внезапно н</w:t>
      </w:r>
      <w:r>
        <w:t>а</w:t>
      </w:r>
      <w:r>
        <w:t>чать войну с Сирийской Арабской Республикой с целью принудить ее согласиться с условиями И</w:t>
      </w:r>
      <w:r>
        <w:t>з</w:t>
      </w:r>
      <w:r>
        <w:t>раиля на следующих мирных перег</w:t>
      </w:r>
      <w:r>
        <w:t>о</w:t>
      </w:r>
      <w:r>
        <w:t>ворах.</w:t>
      </w:r>
    </w:p>
    <w:p w:rsidR="00000000" w:rsidRDefault="00000000">
      <w:pPr>
        <w:pStyle w:val="DualTxt"/>
      </w:pPr>
      <w:r>
        <w:t>7.</w:t>
      </w:r>
      <w:r>
        <w:tab/>
        <w:t>Израиль не только продолжает до сих пор о</w:t>
      </w:r>
      <w:r>
        <w:t>к</w:t>
      </w:r>
      <w:r>
        <w:t>купировать сирийскую территорию и выселять ж</w:t>
      </w:r>
      <w:r>
        <w:t>и</w:t>
      </w:r>
      <w:r>
        <w:t>вущих там людей, но и угрожает расширить свою оккупацию и создать тем самым чрезвычайную с</w:t>
      </w:r>
      <w:r>
        <w:t>и</w:t>
      </w:r>
      <w:r>
        <w:t>туацию, которая вынудит сирийские войска нах</w:t>
      </w:r>
      <w:r>
        <w:t>о</w:t>
      </w:r>
      <w:r>
        <w:t>диться в состоянии постоянной готовности, с тем чтобы ответить на любую внезапную угрозу. Кроме этого, в конце 70-х годов и в 80-х годах ежедневно имели место ожесточенные столкновения сил без</w:t>
      </w:r>
      <w:r>
        <w:t>о</w:t>
      </w:r>
      <w:r>
        <w:t>пасности и вооруженных членов организации «Бр</w:t>
      </w:r>
      <w:r>
        <w:t>а</w:t>
      </w:r>
      <w:r>
        <w:t>тья-мусульмане», в результате которых жертвами зачастую становились гражданские лица, а в 1975 году организация «Братья-мусульмане» ра</w:t>
      </w:r>
      <w:r>
        <w:t>з</w:t>
      </w:r>
      <w:r>
        <w:t>вернула широкомасштабную кампанию в целях ф</w:t>
      </w:r>
      <w:r>
        <w:t>и</w:t>
      </w:r>
      <w:r>
        <w:t>зического уничтожения должностных лиц прав</w:t>
      </w:r>
      <w:r>
        <w:t>и</w:t>
      </w:r>
      <w:r>
        <w:t>тельства и представителей интеллигенции, с тем чтобы посеять хаос и панику на всей территории страны. Он утверждает, однако, что положения З</w:t>
      </w:r>
      <w:r>
        <w:t>а</w:t>
      </w:r>
      <w:r>
        <w:t>кона о чрезвычайном положении применяются лишь в самых минимальных масштабах и что зак</w:t>
      </w:r>
      <w:r>
        <w:t>о</w:t>
      </w:r>
      <w:r>
        <w:t>ны военного времени сейчас принимаются редко; при этом он отмечает, что, согласно данному Зак</w:t>
      </w:r>
      <w:r>
        <w:t>о</w:t>
      </w:r>
      <w:r>
        <w:t>ну, под стражей находятся лишь те, кто совершил тяжкие преступления, такие, как убийство, воор</w:t>
      </w:r>
      <w:r>
        <w:t>у</w:t>
      </w:r>
      <w:r>
        <w:t>женный грабеж и торговля наркотиками, а срок т</w:t>
      </w:r>
      <w:r>
        <w:t>а</w:t>
      </w:r>
      <w:r>
        <w:t>кого содержания под стражей не превышает семи дней. В любом случае, законы военного времени являются административными решениями, которые могут быть отменены на основе апелляции админ</w:t>
      </w:r>
      <w:r>
        <w:t>и</w:t>
      </w:r>
      <w:r>
        <w:t>стративными судами, как это имело место в ряде случаев.</w:t>
      </w:r>
    </w:p>
    <w:p w:rsidR="00000000" w:rsidRDefault="00000000">
      <w:pPr>
        <w:pStyle w:val="DualTxt"/>
      </w:pPr>
      <w:r>
        <w:t>8.</w:t>
      </w:r>
      <w:r>
        <w:tab/>
        <w:t>Он хотел бы привлечь внимание к тому факту, что информация о Сирийской Арабской Республике, которую представляют некоторые организации, я</w:t>
      </w:r>
      <w:r>
        <w:t>в</w:t>
      </w:r>
      <w:r>
        <w:t>ляется весьма неадекватной и источниками ее я</w:t>
      </w:r>
      <w:r>
        <w:t>в</w:t>
      </w:r>
      <w:r>
        <w:t>ляются в основном оппоненты сирийского режима, которые хотели бы опорочить правительство Сирии и добиться его осуждения на международных ф</w:t>
      </w:r>
      <w:r>
        <w:t>о</w:t>
      </w:r>
      <w:r>
        <w:t>румах. Если бы эти организации потрудились пр</w:t>
      </w:r>
      <w:r>
        <w:t>о</w:t>
      </w:r>
      <w:r>
        <w:t>верить подобную информацию в компетентных с</w:t>
      </w:r>
      <w:r>
        <w:t>и</w:t>
      </w:r>
      <w:r>
        <w:t>рийских органах, они быстро обнаружили бы, что она не соответствует действительн</w:t>
      </w:r>
      <w:r>
        <w:t>о</w:t>
      </w:r>
      <w:r>
        <w:t>сти.</w:t>
      </w:r>
    </w:p>
    <w:p w:rsidR="00000000" w:rsidRDefault="00000000">
      <w:pPr>
        <w:pStyle w:val="DualTxt"/>
      </w:pPr>
      <w:r>
        <w:t>9.</w:t>
      </w:r>
      <w:r>
        <w:tab/>
        <w:t>В заключение он заявляет, что Сирийская Арабская Республика является участником целого ряда имеющих обязательную юридическую силу международных документов по правам человека, которые она полностью соблюдает. Желая подде</w:t>
      </w:r>
      <w:r>
        <w:t>р</w:t>
      </w:r>
      <w:r>
        <w:t>живать отношения сотрудничества со всеми орган</w:t>
      </w:r>
      <w:r>
        <w:t>и</w:t>
      </w:r>
      <w:r>
        <w:t>зациями и органами системы Организации Объед</w:t>
      </w:r>
      <w:r>
        <w:t>и</w:t>
      </w:r>
      <w:r>
        <w:t>ненных Наций, его правительство неизменно готово к проведению диалога и обмену мнениями по л</w:t>
      </w:r>
      <w:r>
        <w:t>ю</w:t>
      </w:r>
      <w:r>
        <w:t>бой проблеме в целях устранения любых неясн</w:t>
      </w:r>
      <w:r>
        <w:t>о</w:t>
      </w:r>
      <w:r>
        <w:t>стей, о чем свидетельствует появление его предст</w:t>
      </w:r>
      <w:r>
        <w:t>а</w:t>
      </w:r>
      <w:r>
        <w:t>вителей в Комитете. Он заверяет Комитет в том, что его правительство интересуют замечания и вопросы Комитета, которые будут тщательно рассмотрены компетентными сирийскими органами.</w:t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  <w:t>Перечень вопросов</w:t>
      </w:r>
      <w:r>
        <w:rPr>
          <w:i w:val="0"/>
        </w:rPr>
        <w:t xml:space="preserve"> (CCPR/C/71/L/SYR)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>Конституционные и правовые рамки осуществления Пакта (статья 2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>Председатель</w:t>
      </w:r>
      <w:r>
        <w:t xml:space="preserve"> предлагает делегации Сири</w:t>
      </w:r>
      <w:r>
        <w:t>й</w:t>
      </w:r>
      <w:r>
        <w:t>ской Арабской Республики ответить на вопросы в пунктах 1–2 перечня вопросов: можно ли напрямую ссылаться на положения Пакта в судах, какие им</w:t>
      </w:r>
      <w:r>
        <w:t>е</w:t>
      </w:r>
      <w:r>
        <w:t>ются средс</w:t>
      </w:r>
      <w:r>
        <w:t>т</w:t>
      </w:r>
      <w:r>
        <w:t>ва правовой защиты и есть ли какие-либо судебные решения на этот счет; какие прав</w:t>
      </w:r>
      <w:r>
        <w:t>о</w:t>
      </w:r>
      <w:r>
        <w:t>вые или иные меры были приняты с целью обесп</w:t>
      </w:r>
      <w:r>
        <w:t>е</w:t>
      </w:r>
      <w:r>
        <w:t>чить уважение прав, закрепленных в Пакте; какие имеются правовые, административные или другие средства защиты; и существует ли независимый о</w:t>
      </w:r>
      <w:r>
        <w:t>р</w:t>
      </w:r>
      <w:r>
        <w:t>ган, который несет ответственность за обеспечение уважения прав ч</w:t>
      </w:r>
      <w:r>
        <w:t>е</w:t>
      </w:r>
      <w:r>
        <w:t>ловека.</w:t>
      </w:r>
    </w:p>
    <w:p w:rsidR="00000000" w:rsidRDefault="00000000">
      <w:pPr>
        <w:pStyle w:val="DualTxt"/>
      </w:pPr>
      <w:r>
        <w:t>11.</w:t>
      </w:r>
      <w:r>
        <w:tab/>
      </w:r>
      <w:r>
        <w:rPr>
          <w:b/>
        </w:rPr>
        <w:t>Г-н Саррадж</w:t>
      </w:r>
      <w:r>
        <w:t xml:space="preserve"> (декан юридического факультета Дамасского университета) утверждает, что на з</w:t>
      </w:r>
      <w:r>
        <w:t>а</w:t>
      </w:r>
      <w:r>
        <w:t>крепленные в Пакте права можно напрямую сс</w:t>
      </w:r>
      <w:r>
        <w:t>ы</w:t>
      </w:r>
      <w:r>
        <w:t>латься в судах; например, в его собственных зая</w:t>
      </w:r>
      <w:r>
        <w:t>в</w:t>
      </w:r>
      <w:r>
        <w:t>лениях от имени подзащитных он часто ссылается на принципы, закрепленные в Пакте, и на юридич</w:t>
      </w:r>
      <w:r>
        <w:t>е</w:t>
      </w:r>
      <w:r>
        <w:t>ские документы, которые согласуются с этими принципами. Лица, утверждающие, что их права по Пакту были нарушены, располагают двумя средс</w:t>
      </w:r>
      <w:r>
        <w:t>т</w:t>
      </w:r>
      <w:r>
        <w:t>вами защиты. Первое средство является админис</w:t>
      </w:r>
      <w:r>
        <w:t>т</w:t>
      </w:r>
      <w:r>
        <w:t>ративным по своему характеру и заключается в о</w:t>
      </w:r>
      <w:r>
        <w:t>б</w:t>
      </w:r>
      <w:r>
        <w:t>ращении в Бюро по рассмотрению жалоб, которое было создано покойным президентом Хафезом Ас</w:t>
      </w:r>
      <w:r>
        <w:t>а</w:t>
      </w:r>
      <w:r>
        <w:t>дом в 1970 году в целях рассмотрения жалоб и х</w:t>
      </w:r>
      <w:r>
        <w:t>о</w:t>
      </w:r>
      <w:r>
        <w:t>датайств и которое должно представлять президе</w:t>
      </w:r>
      <w:r>
        <w:t>н</w:t>
      </w:r>
      <w:r>
        <w:t>ту Республики ежем</w:t>
      </w:r>
      <w:r>
        <w:t>е</w:t>
      </w:r>
      <w:r>
        <w:t>сячные доклады.</w:t>
      </w:r>
    </w:p>
    <w:p w:rsidR="00000000" w:rsidRDefault="00000000">
      <w:pPr>
        <w:pStyle w:val="DualTxt"/>
      </w:pPr>
      <w:r>
        <w:t>12.</w:t>
      </w:r>
      <w:r>
        <w:tab/>
        <w:t>Любое лицо, чьи права по Пакту были нар</w:t>
      </w:r>
      <w:r>
        <w:t>у</w:t>
      </w:r>
      <w:r>
        <w:t>шены, может также воспользоваться защитой суда, с тем чтобы потребовать наказания тех, кто допу</w:t>
      </w:r>
      <w:r>
        <w:t>с</w:t>
      </w:r>
      <w:r>
        <w:t>тил нарушение его прав, и потребовать компенс</w:t>
      </w:r>
      <w:r>
        <w:t>а</w:t>
      </w:r>
      <w:r>
        <w:t>ции. В статье 25 Гражданского кодекса четко указ</w:t>
      </w:r>
      <w:r>
        <w:t>а</w:t>
      </w:r>
      <w:r>
        <w:t>но, что любое правовое положение, которое вступ</w:t>
      </w:r>
      <w:r>
        <w:t>а</w:t>
      </w:r>
      <w:r>
        <w:t>ет в конфликт с положениями международных д</w:t>
      </w:r>
      <w:r>
        <w:t>о</w:t>
      </w:r>
      <w:r>
        <w:t>говоров, перестает применяться, причем этот при</w:t>
      </w:r>
      <w:r>
        <w:t>н</w:t>
      </w:r>
      <w:r>
        <w:t>цип находит свое дальнейшее подтверждение в ст</w:t>
      </w:r>
      <w:r>
        <w:t>а</w:t>
      </w:r>
      <w:r>
        <w:t>тье 311 Уголовно-процессуального кодекса. Это же правило также установлено независимыми судьями и рассматривается в качестве одной из основопол</w:t>
      </w:r>
      <w:r>
        <w:t>а</w:t>
      </w:r>
      <w:r>
        <w:t>гающих правовых акс</w:t>
      </w:r>
      <w:r>
        <w:t>и</w:t>
      </w:r>
      <w:r>
        <w:t>ом.</w:t>
      </w:r>
    </w:p>
    <w:p w:rsidR="00000000" w:rsidRDefault="00000000">
      <w:pPr>
        <w:pStyle w:val="DualTxt"/>
      </w:pPr>
      <w:r>
        <w:t>13.</w:t>
      </w:r>
      <w:r>
        <w:tab/>
        <w:t>На протяжении всего периода времени, кот</w:t>
      </w:r>
      <w:r>
        <w:t>о</w:t>
      </w:r>
      <w:r>
        <w:t>рое прошло после присоединения Сирийской Ара</w:t>
      </w:r>
      <w:r>
        <w:t>б</w:t>
      </w:r>
      <w:r>
        <w:t>ской Республики к Пакту 12 апреля 1969 года, с</w:t>
      </w:r>
      <w:r>
        <w:t>и</w:t>
      </w:r>
      <w:r>
        <w:t>рийские законодатели неизменно использовали его положения в тех случаях, когда они занимались к</w:t>
      </w:r>
      <w:r>
        <w:t>о</w:t>
      </w:r>
      <w:r>
        <w:t>дификацией того или иного закона, касающегося Пакта. О важном значении, которое его страна пр</w:t>
      </w:r>
      <w:r>
        <w:t>и</w:t>
      </w:r>
      <w:r>
        <w:t>дает Пакту, свидетельствует подготовка проекта Конституции 1973 года, которая не только полн</w:t>
      </w:r>
      <w:r>
        <w:t>о</w:t>
      </w:r>
      <w:r>
        <w:t>стью согласуется с положениями Пакта, но даже с</w:t>
      </w:r>
      <w:r>
        <w:t>о</w:t>
      </w:r>
      <w:r>
        <w:t>держит ряд статей, где эти положения отражены. Бюро по рассмотрению жалоб при Канцелярии пр</w:t>
      </w:r>
      <w:r>
        <w:t>е</w:t>
      </w:r>
      <w:r>
        <w:t>зидента также тщательно отслеживает выполнение положений Пакта. Вновь сославшись на данное им ранее разъяснение в отношении административных и правовых средств защиты, имеющихся в расп</w:t>
      </w:r>
      <w:r>
        <w:t>о</w:t>
      </w:r>
      <w:r>
        <w:t>ряжении лиц, чьи права или свободы были наруш</w:t>
      </w:r>
      <w:r>
        <w:t>е</w:t>
      </w:r>
      <w:r>
        <w:t>ны, он заявляет, что задача обеспечения уважения прав человека возложена на суды и Бюро по ра</w:t>
      </w:r>
      <w:r>
        <w:t>с</w:t>
      </w:r>
      <w:r>
        <w:t>смотрению жалоб.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Чрезвычайное положение (статья 4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14.</w:t>
      </w:r>
      <w:r>
        <w:tab/>
      </w:r>
      <w:r>
        <w:rPr>
          <w:b/>
        </w:rPr>
        <w:t>Председатель</w:t>
      </w:r>
      <w:r>
        <w:t xml:space="preserve"> предлагает делегации Сири</w:t>
      </w:r>
      <w:r>
        <w:t>й</w:t>
      </w:r>
      <w:r>
        <w:t>ской Арабской Республики ответить на вопросы, содержащиеся в пункте 3 перечня вопросов: каков конституционный механизм, через посредство к</w:t>
      </w:r>
      <w:r>
        <w:t>о</w:t>
      </w:r>
      <w:r>
        <w:t>торого можно объявлять чрезвычайное положение; имел ли место какой-либо случай отступления от обязательств в отношении прав по Пакту за время, прошедшее после объявления Сирией чрезвычайн</w:t>
      </w:r>
      <w:r>
        <w:t>о</w:t>
      </w:r>
      <w:r>
        <w:t>го положения, и если да, то почему об этом отсту</w:t>
      </w:r>
      <w:r>
        <w:t>п</w:t>
      </w:r>
      <w:r>
        <w:t>лении от обязательств не был уведомлен Генерал</w:t>
      </w:r>
      <w:r>
        <w:t>ь</w:t>
      </w:r>
      <w:r>
        <w:t>ный секретарь.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Г-н Саррадж</w:t>
      </w:r>
      <w:r>
        <w:t xml:space="preserve"> (декан юридического факультета Дамасского университета) говорит, что, согласно статье 1 Законодательного указа № 51 от 22 декабря 1962 года, чрезвычайное положение может быть объявлено в случае войны или угрозы войны или же в случае возникновения угрозы для безопасности и общественного порядка в результате междунаро</w:t>
      </w:r>
      <w:r>
        <w:t>д</w:t>
      </w:r>
      <w:r>
        <w:t>ных событий, а также в случае серьезного бедствия. Статья 2 Закона предусматривает, что чрезвычайное положение объявляется в указе, который приним</w:t>
      </w:r>
      <w:r>
        <w:t>а</w:t>
      </w:r>
      <w:r>
        <w:t>ется большинством в две трети голосов на засед</w:t>
      </w:r>
      <w:r>
        <w:t>а</w:t>
      </w:r>
      <w:r>
        <w:t>нии совета министров под председательством пр</w:t>
      </w:r>
      <w:r>
        <w:t>е</w:t>
      </w:r>
      <w:r>
        <w:t>зидента при условии, что этот указ представляется палате представителей на ее следующем заседании. Статья 101 Конституции также предусматривает, что чрезвычайное положение может объявляться президентом Республики в соответствии с зак</w:t>
      </w:r>
      <w:r>
        <w:t>о</w:t>
      </w:r>
      <w:r>
        <w:t>ном.</w:t>
      </w:r>
    </w:p>
    <w:p w:rsidR="00000000" w:rsidRDefault="00000000">
      <w:pPr>
        <w:pStyle w:val="DualTxt"/>
      </w:pPr>
      <w:r>
        <w:t>16.</w:t>
      </w:r>
      <w:r>
        <w:tab/>
        <w:t>За время, прошедшее после объявления чре</w:t>
      </w:r>
      <w:r>
        <w:t>з</w:t>
      </w:r>
      <w:r>
        <w:t>вычайного положения, не было ни одного случая отступления от обязательств по Пакту. В период п</w:t>
      </w:r>
      <w:r>
        <w:t>о</w:t>
      </w:r>
      <w:r>
        <w:t>сле присоединения Сирийской Арабской Республ</w:t>
      </w:r>
      <w:r>
        <w:t>и</w:t>
      </w:r>
      <w:r>
        <w:t>ки к Пакту в 1969 году правительство делало все возможное для обеспечения того, чтобы таких о</w:t>
      </w:r>
      <w:r>
        <w:t>т</w:t>
      </w:r>
      <w:r>
        <w:t>ступлений не было. Положения Закона о чрезв</w:t>
      </w:r>
      <w:r>
        <w:t>ы</w:t>
      </w:r>
      <w:r>
        <w:t>чайном положении строго применяются, и Админ</w:t>
      </w:r>
      <w:r>
        <w:t>и</w:t>
      </w:r>
      <w:r>
        <w:t>стратор по вопросам законов военного времени, осуществляя свои полномочия, не выходит за ра</w:t>
      </w:r>
      <w:r>
        <w:t>м</w:t>
      </w:r>
      <w:r>
        <w:t>ки, определяемые этим Законом. В настоящее время положения Закона о чрезвычайном положении пр</w:t>
      </w:r>
      <w:r>
        <w:t>и</w:t>
      </w:r>
      <w:r>
        <w:t>меняются лишь в минимальной степени и только в связи с чрезвычайно серьезными преступлениями и на протяжении очень коротких периодов вр</w:t>
      </w:r>
      <w:r>
        <w:t>е</w:t>
      </w:r>
      <w:r>
        <w:t>мени.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>Равенство между мужчинами и женщинами и принцип недискриминации (статья 3 Пакта)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Председатель</w:t>
      </w:r>
      <w:r>
        <w:t xml:space="preserve"> предлагает делегации Сири</w:t>
      </w:r>
      <w:r>
        <w:t>й</w:t>
      </w:r>
      <w:r>
        <w:t>ской Арабской Республики ответить на вопросы, содержащиеся в пункте 4 перечня вопросов: какие меры приняты государством-участником для обе</w:t>
      </w:r>
      <w:r>
        <w:t>с</w:t>
      </w:r>
      <w:r>
        <w:t>печения равенства мужчин и женщин в вопросах, касающихся личного статуса, и планируется ли принять меры с целью расширить участие и пре</w:t>
      </w:r>
      <w:r>
        <w:t>д</w:t>
      </w:r>
      <w:r>
        <w:t>ставленность женщин в политической сфере и жи</w:t>
      </w:r>
      <w:r>
        <w:t>з</w:t>
      </w:r>
      <w:r>
        <w:t>ни гражда</w:t>
      </w:r>
      <w:r>
        <w:t>н</w:t>
      </w:r>
      <w:r>
        <w:t>ского общества.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Г-н Саррадж</w:t>
      </w:r>
      <w:r>
        <w:t xml:space="preserve"> (декан юридического факультета Дамасского университета) говорит, что с 1953 года в Сирийской Арабской Республике действует Закон о личном статусе, в котором предусмотрено прим</w:t>
      </w:r>
      <w:r>
        <w:t>е</w:t>
      </w:r>
      <w:r>
        <w:t>нение в отношении мусульман положений шариата и применение в отношении христиан положений канонического права. Закон предусматривает по</w:t>
      </w:r>
      <w:r>
        <w:t>л</w:t>
      </w:r>
      <w:r>
        <w:t>ное равенство между мужем и ж</w:t>
      </w:r>
      <w:r>
        <w:t>е</w:t>
      </w:r>
      <w:r>
        <w:t>ной.</w:t>
      </w:r>
    </w:p>
    <w:p w:rsidR="00000000" w:rsidRDefault="00000000">
      <w:pPr>
        <w:pStyle w:val="DualTxt"/>
      </w:pPr>
      <w:r>
        <w:t>19.</w:t>
      </w:r>
      <w:r>
        <w:tab/>
        <w:t>Возраст вступления в брак молодых женщин, которые обладают правом давать свое согласие на вступление в брак, составляет 17 лет, хотя девушки, которые физически готовы к этому, могут вступать в брак в более раннем возрасте с разрешения гла</w:t>
      </w:r>
      <w:r>
        <w:t>в</w:t>
      </w:r>
      <w:r>
        <w:t>ного церковного судьи. Муж и жена имеют равные права в семье, и, хотя по законам шариата право объявлять о разводе имеют мужчины, существует несколько ограничений в отношении реализации этого права, и кроме того, развод зависит от пост</w:t>
      </w:r>
      <w:r>
        <w:t>а</w:t>
      </w:r>
      <w:r>
        <w:t>новления суда. Тем не менее женщины также имеют право добиваться развода через суд. Имущество мужа делится между его женой, ее детьми и люб</w:t>
      </w:r>
      <w:r>
        <w:t>ы</w:t>
      </w:r>
      <w:r>
        <w:t>ми приемными детьми, хотя жена имеет право п</w:t>
      </w:r>
      <w:r>
        <w:t>о</w:t>
      </w:r>
      <w:r>
        <w:t>лучить одну восьмую часть этого имущества нез</w:t>
      </w:r>
      <w:r>
        <w:t>а</w:t>
      </w:r>
      <w:r>
        <w:t>висимо от числа детей и несмотря на требования других законных претендентов на это имущес</w:t>
      </w:r>
      <w:r>
        <w:t>т</w:t>
      </w:r>
      <w:r>
        <w:t>во.</w:t>
      </w:r>
    </w:p>
    <w:p w:rsidR="00000000" w:rsidRDefault="00000000">
      <w:pPr>
        <w:pStyle w:val="DualTxt"/>
      </w:pPr>
      <w:r>
        <w:t>20.</w:t>
      </w:r>
      <w:r>
        <w:tab/>
        <w:t>Конституция и законы Сирийской Арабской Республики гарантируют политические права же</w:t>
      </w:r>
      <w:r>
        <w:t>н</w:t>
      </w:r>
      <w:r>
        <w:t>щин как в теории, так и на практике, причем в т</w:t>
      </w:r>
      <w:r>
        <w:t>а</w:t>
      </w:r>
      <w:r>
        <w:t>кой степени, в которой они гарантированы лишь в нескольких других странах. Женщины пользуются всеми теми же конституционными, юридическими, политическими и социальными правами, что и мужчины, и имеют право голосовать на всеобщих выборах, а также право быть кандидатами в члены любого совета. Доля женщин в Народном совете в настоящее время составляет 10,4 процента, а мин</w:t>
      </w:r>
      <w:r>
        <w:t>и</w:t>
      </w:r>
      <w:r>
        <w:t>страми культуры и социальных дел являются же</w:t>
      </w:r>
      <w:r>
        <w:t>н</w:t>
      </w:r>
      <w:r>
        <w:t>щины. Женщины обладают абсолютным правом на труд и получают то же вознаграждение, что и му</w:t>
      </w:r>
      <w:r>
        <w:t>ж</w:t>
      </w:r>
      <w:r>
        <w:t>чины, за работу равной ценности. Во многих ун</w:t>
      </w:r>
      <w:r>
        <w:t>и</w:t>
      </w:r>
      <w:r>
        <w:t>верситетах и правительственных учреждениях чи</w:t>
      </w:r>
      <w:r>
        <w:t>с</w:t>
      </w:r>
      <w:r>
        <w:t>ло работающих женщин зачастую значительно пр</w:t>
      </w:r>
      <w:r>
        <w:t>е</w:t>
      </w:r>
      <w:r>
        <w:t>вышает число работающих мужчин, как это имеет место в Дамасском университете, где на юридич</w:t>
      </w:r>
      <w:r>
        <w:t>е</w:t>
      </w:r>
      <w:r>
        <w:t>ском факультете работают 70 женщин и лишь 10 мужчин. Сирийское правительство реализует свою политику в отношении женщин, принимая п</w:t>
      </w:r>
      <w:r>
        <w:t>о</w:t>
      </w:r>
      <w:r>
        <w:t>зитивные и действенные меры, нацеленные на з</w:t>
      </w:r>
      <w:r>
        <w:t>а</w:t>
      </w:r>
      <w:r>
        <w:t>крепление уже достигнутых результатов.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>Право на жизнь, обращение с заключенными, право на свободу и личную неприкосновенность (статьи 6, 7, 9 и 10 Па</w:t>
      </w:r>
      <w:r>
        <w:t>к</w:t>
      </w:r>
      <w:r>
        <w:t>та)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Председатель</w:t>
      </w:r>
      <w:r>
        <w:t xml:space="preserve"> предлагает делегации Сири</w:t>
      </w:r>
      <w:r>
        <w:t>й</w:t>
      </w:r>
      <w:r>
        <w:t>ской Арабской Республики ответить на вопросы, содержащиеся в пунктах 5–9 перечня вопросов: информация о вынесении и исполнении смертных приговоров за последние 10 лет и о смягчении т</w:t>
      </w:r>
      <w:r>
        <w:t>а</w:t>
      </w:r>
      <w:r>
        <w:t>ких приговоров; число лиц, ожидающих казни; м</w:t>
      </w:r>
      <w:r>
        <w:t>и</w:t>
      </w:r>
      <w:r>
        <w:t>нимальный и максимальный возраст лиц, в отнош</w:t>
      </w:r>
      <w:r>
        <w:t>е</w:t>
      </w:r>
      <w:r>
        <w:t>нии которых может быть вынесен приговор о смертной казни; меры, принимаемые в целях пр</w:t>
      </w:r>
      <w:r>
        <w:t>о</w:t>
      </w:r>
      <w:r>
        <w:t>ведения расследований в связи с утверждениями о внесудебных казнях, исчезновениях, пытках, других бесчеловечных или унижающих достоинство видов обращения или наказания и произвольное содерж</w:t>
      </w:r>
      <w:r>
        <w:t>а</w:t>
      </w:r>
      <w:r>
        <w:t>ние людей под стражей армейскими силами и сил</w:t>
      </w:r>
      <w:r>
        <w:t>а</w:t>
      </w:r>
      <w:r>
        <w:t>ми безопасности и принятые в связи с этим меры; правовые положения и информация, касающиеся содержания под стражей в полиции и заключения под стражу до суда; реальные условия содержания в тюрьмах и других местах лишения свободы и ст</w:t>
      </w:r>
      <w:r>
        <w:t>а</w:t>
      </w:r>
      <w:r>
        <w:t>тистические данные о числе заключенных с разби</w:t>
      </w:r>
      <w:r>
        <w:t>в</w:t>
      </w:r>
      <w:r>
        <w:t>кой по возрасту, признаку пола и видам правонар</w:t>
      </w:r>
      <w:r>
        <w:t>у</w:t>
      </w:r>
      <w:r>
        <w:t>шений; меры, принимаемые в целях улучшения у</w:t>
      </w:r>
      <w:r>
        <w:t>с</w:t>
      </w:r>
      <w:r>
        <w:t>ловий содержания в тюрьмах и расследования сл</w:t>
      </w:r>
      <w:r>
        <w:t>у</w:t>
      </w:r>
      <w:r>
        <w:t>чаев смерти лиц, находящихся в заключении, зам</w:t>
      </w:r>
      <w:r>
        <w:t>е</w:t>
      </w:r>
      <w:r>
        <w:t>чания в отношении утверждений об отказе в мед</w:t>
      </w:r>
      <w:r>
        <w:t>и</w:t>
      </w:r>
      <w:r>
        <w:t>цинском обслуживании, принуждение заключенных к тр</w:t>
      </w:r>
      <w:r>
        <w:t>у</w:t>
      </w:r>
      <w:r>
        <w:t>ду.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b/>
        </w:rPr>
        <w:t>Г</w:t>
      </w:r>
      <w:r>
        <w:rPr>
          <w:b/>
        </w:rPr>
        <w:noBreakHyphen/>
        <w:t>н Саррадж</w:t>
      </w:r>
      <w:r>
        <w:t xml:space="preserve"> (декан юридического факультета Дамасского университета) говорит, что смертный приговор приводится в исполнение так редко, что эту практику можно считать практически изжившей себя. На основании результатов той масштабной работы, которую сам он провел, изучая деятел</w:t>
      </w:r>
      <w:r>
        <w:t>ь</w:t>
      </w:r>
      <w:r>
        <w:t>ность сирийских судов и условия содержания в тюрьмах, он пришел к выводу о том, что касающи</w:t>
      </w:r>
      <w:r>
        <w:t>е</w:t>
      </w:r>
      <w:r>
        <w:t>ся смертной казни юридические положения прим</w:t>
      </w:r>
      <w:r>
        <w:t>е</w:t>
      </w:r>
      <w:r>
        <w:t>няются лишь в исключительных случаях. За пр</w:t>
      </w:r>
      <w:r>
        <w:t>о</w:t>
      </w:r>
      <w:r>
        <w:t>шедшие 10 лет ни один из смертных приговоров не был приведен в исполнение, и в тех немногих сл</w:t>
      </w:r>
      <w:r>
        <w:t>у</w:t>
      </w:r>
      <w:r>
        <w:t>чаях, когда уголовный суд выносил смертный пр</w:t>
      </w:r>
      <w:r>
        <w:t>и</w:t>
      </w:r>
      <w:r>
        <w:t>говор, Кассационный суд или президент Республ</w:t>
      </w:r>
      <w:r>
        <w:t>и</w:t>
      </w:r>
      <w:r>
        <w:t>ки по рекомендации Совета по помилованию в ос</w:t>
      </w:r>
      <w:r>
        <w:t>о</w:t>
      </w:r>
      <w:r>
        <w:t>бых случаях, который является подразделением м</w:t>
      </w:r>
      <w:r>
        <w:t>и</w:t>
      </w:r>
      <w:r>
        <w:t>нистерства юстиции, неизменно заменяли смертную казнь тюремным заключением. По этой причине Комитету не было представлено никаких статист</w:t>
      </w:r>
      <w:r>
        <w:t>и</w:t>
      </w:r>
      <w:r>
        <w:t>ческих данных о смертной казни. Смертной казни не может быть подвергнуто ни одно лицо, которое было моложе 18 лет на момент совершения прест</w:t>
      </w:r>
      <w:r>
        <w:t>у</w:t>
      </w:r>
      <w:r>
        <w:t>пления, и в настоящее время министерство юстиции рассматривает возможность установления макс</w:t>
      </w:r>
      <w:r>
        <w:t>и</w:t>
      </w:r>
      <w:r>
        <w:t>мального возраста, после которого смертный приг</w:t>
      </w:r>
      <w:r>
        <w:t>о</w:t>
      </w:r>
      <w:r>
        <w:t>вор не может выноситься или приводиться в испо</w:t>
      </w:r>
      <w:r>
        <w:t>л</w:t>
      </w:r>
      <w:r>
        <w:t>нение.</w:t>
      </w:r>
    </w:p>
    <w:p w:rsidR="00000000" w:rsidRDefault="00000000">
      <w:pPr>
        <w:pStyle w:val="DualTxt"/>
      </w:pPr>
      <w:r>
        <w:t>23.</w:t>
      </w:r>
      <w:r>
        <w:tab/>
        <w:t>Он лично обращался к соответствующим о</w:t>
      </w:r>
      <w:r>
        <w:t>р</w:t>
      </w:r>
      <w:r>
        <w:t>ганам, с тем чтобы получить информацию, которую запрашивал Комитет в связи с внесудебными ка</w:t>
      </w:r>
      <w:r>
        <w:t>з</w:t>
      </w:r>
      <w:r>
        <w:t>нями и другими актами, совершаемыми членами армейских сил или любых других сил безопасности, однако его заверили в том, что утверждения, о к</w:t>
      </w:r>
      <w:r>
        <w:t>о</w:t>
      </w:r>
      <w:r>
        <w:t>торых шла речь, не имеют под собой абсолютно н</w:t>
      </w:r>
      <w:r>
        <w:t>и</w:t>
      </w:r>
      <w:r>
        <w:t>каких оснований. В то же время его заверили в том, что власти будут выполнять предусмотренные в з</w:t>
      </w:r>
      <w:r>
        <w:t>а</w:t>
      </w:r>
      <w:r>
        <w:t>коне и Пакте требования в отношении привлечения к ответственности любого лица, которое совершает т</w:t>
      </w:r>
      <w:r>
        <w:t>а</w:t>
      </w:r>
      <w:r>
        <w:t>кие нарушения.</w:t>
      </w:r>
    </w:p>
    <w:p w:rsidR="00000000" w:rsidRDefault="00000000">
      <w:pPr>
        <w:pStyle w:val="DualTxt"/>
      </w:pPr>
      <w:r>
        <w:t>24.</w:t>
      </w:r>
      <w:r>
        <w:tab/>
        <w:t>В Уголовно-процессуальном кодексе пред</w:t>
      </w:r>
      <w:r>
        <w:t>у</w:t>
      </w:r>
      <w:r>
        <w:t>смотрены основополагающие гарантии в отнош</w:t>
      </w:r>
      <w:r>
        <w:t>е</w:t>
      </w:r>
      <w:r>
        <w:t>нии содержания под стражей в полиции и заключ</w:t>
      </w:r>
      <w:r>
        <w:t>е</w:t>
      </w:r>
      <w:r>
        <w:t>ния под стражу до суда. Согласно статьям 424 и 425, ни одно лицо не может быть помещено под стражу без предъявления ему обвинений, а ст</w:t>
      </w:r>
      <w:r>
        <w:t>а</w:t>
      </w:r>
      <w:r>
        <w:t>тья 104 предусматривает, что ведущий дело судья должен оперативно допросить любое лицо, котор</w:t>
      </w:r>
      <w:r>
        <w:t>о</w:t>
      </w:r>
      <w:r>
        <w:t>му предписано явиться к нему. Любое лицо, арест</w:t>
      </w:r>
      <w:r>
        <w:t>о</w:t>
      </w:r>
      <w:r>
        <w:t>ванное на основании ордера, также должно быть допрошено соответствующим судьей в течение 24 часов с момента его ареста.</w:t>
      </w:r>
    </w:p>
    <w:p w:rsidR="00000000" w:rsidRDefault="00000000">
      <w:pPr>
        <w:pStyle w:val="DualTxt"/>
      </w:pPr>
      <w:r>
        <w:t>25.</w:t>
      </w:r>
      <w:r>
        <w:tab/>
        <w:t>Любое лицо, заключенное под стражу зан</w:t>
      </w:r>
      <w:r>
        <w:t>и</w:t>
      </w:r>
      <w:r>
        <w:t>мающимся его делом судьей, может в течение 24 часов подать апелляцию на решение об отказе ему в его просьбе об освобождении. Согласно ст</w:t>
      </w:r>
      <w:r>
        <w:t>а</w:t>
      </w:r>
      <w:r>
        <w:t>тье 117, любое лицо, арестованное за незначител</w:t>
      </w:r>
      <w:r>
        <w:t>ь</w:t>
      </w:r>
      <w:r>
        <w:t>ное преступление, которое влечет за собой макс</w:t>
      </w:r>
      <w:r>
        <w:t>и</w:t>
      </w:r>
      <w:r>
        <w:t>мальное наказание в виде тюремного заключения на срок до одного года, должно быть освобождено в течение пяти дней с момента его ареста, если оно постоянно проживает в Сирийской Арабской Ре</w:t>
      </w:r>
      <w:r>
        <w:t>с</w:t>
      </w:r>
      <w:r>
        <w:t>публике и не имело судимости ранее. Любое лицо, задержанное в момент совершения преступления, не может содержаться под стражей более суток без постановления суда. Любое нарушение положений закона, касающегося заключения под стражу до с</w:t>
      </w:r>
      <w:r>
        <w:t>у</w:t>
      </w:r>
      <w:r>
        <w:t>да, рассматривается как правонарушение, состо</w:t>
      </w:r>
      <w:r>
        <w:t>я</w:t>
      </w:r>
      <w:r>
        <w:t>щее в произвольном заключении под стражу, кот</w:t>
      </w:r>
      <w:r>
        <w:t>о</w:t>
      </w:r>
      <w:r>
        <w:t>рое карается в соответствии со статьей 358 Уголо</w:t>
      </w:r>
      <w:r>
        <w:t>в</w:t>
      </w:r>
      <w:r>
        <w:t>ного коде</w:t>
      </w:r>
      <w:r>
        <w:t>к</w:t>
      </w:r>
      <w:r>
        <w:t>са.</w:t>
      </w:r>
    </w:p>
    <w:p w:rsidR="00000000" w:rsidRDefault="00000000">
      <w:pPr>
        <w:pStyle w:val="DualTxt"/>
      </w:pPr>
      <w:r>
        <w:t>26.</w:t>
      </w:r>
      <w:r>
        <w:tab/>
        <w:t>В Уголовно-процессуальном кодексе пред</w:t>
      </w:r>
      <w:r>
        <w:t>у</w:t>
      </w:r>
      <w:r>
        <w:t>смотрены все четко сформулированные гарантии, необходимые для того, чтобы облегчить доступ п</w:t>
      </w:r>
      <w:r>
        <w:t>о</w:t>
      </w:r>
      <w:r>
        <w:t>дозреваемого к услугам адвоката. Согласно ст</w:t>
      </w:r>
      <w:r>
        <w:t>а</w:t>
      </w:r>
      <w:r>
        <w:t>тье 69, занимающийся рассмотрением дела судья обязан сообщить подозреваемому о его праве хр</w:t>
      </w:r>
      <w:r>
        <w:t>а</w:t>
      </w:r>
      <w:r>
        <w:t>нить молчание, если отсутствует адвокат, и, через Коллегию адвокатов, требовать назначения адвок</w:t>
      </w:r>
      <w:r>
        <w:t>а</w:t>
      </w:r>
      <w:r>
        <w:t>та для любого подозреваемого, который просит об этом. В уголовных судах не могут проводиться к</w:t>
      </w:r>
      <w:r>
        <w:t>а</w:t>
      </w:r>
      <w:r>
        <w:t>кие-либо разбирательства, если подозреваемый не имеет представляющего его адвоката, причем при невыполнении этого условия председательству</w:t>
      </w:r>
      <w:r>
        <w:t>ю</w:t>
      </w:r>
      <w:r>
        <w:t>щий судья обязан назначить адвоката, услуги кот</w:t>
      </w:r>
      <w:r>
        <w:t>о</w:t>
      </w:r>
      <w:r>
        <w:t>рого будут бесплатными. Подозреваемый имеет право общаться со своим адвокатом в любое время, встречаться с ним без посторонних и обмениваться с ним не подлежащей цензуре корре</w:t>
      </w:r>
      <w:r>
        <w:t>с</w:t>
      </w:r>
      <w:r>
        <w:t>понденцией.</w:t>
      </w:r>
    </w:p>
    <w:p w:rsidR="00000000" w:rsidRDefault="00000000">
      <w:pPr>
        <w:pStyle w:val="DualTxt"/>
      </w:pPr>
      <w:r>
        <w:t>27.</w:t>
      </w:r>
      <w:r>
        <w:tab/>
        <w:t>Подозреваемые, помещенные в тюрьмы, должны содержаться отдельно от отбывающих з</w:t>
      </w:r>
      <w:r>
        <w:t>а</w:t>
      </w:r>
      <w:r>
        <w:t>ключение по приговору заключенных и должны н</w:t>
      </w:r>
      <w:r>
        <w:t>а</w:t>
      </w:r>
      <w:r>
        <w:t>ходиться в надлежащем помещении. Все тюрьмы в Сирийской Арабской Республике находятся в с</w:t>
      </w:r>
      <w:r>
        <w:t>о</w:t>
      </w:r>
      <w:r>
        <w:t>временных зданиях, сооруженных в соответствии со стандартами, которые приняты в Европе и С</w:t>
      </w:r>
      <w:r>
        <w:t>о</w:t>
      </w:r>
      <w:r>
        <w:t>единенных Штатах. Больные заключенные получ</w:t>
      </w:r>
      <w:r>
        <w:t>а</w:t>
      </w:r>
      <w:r>
        <w:t>ют помощь специалистов и психиатров в тюремных медицинских центрах и бесплатно получают лека</w:t>
      </w:r>
      <w:r>
        <w:t>р</w:t>
      </w:r>
      <w:r>
        <w:t>ства в тюремных аптеках, а заключенные, которым необходимо хирургическое вмешательство, перев</w:t>
      </w:r>
      <w:r>
        <w:t>о</w:t>
      </w:r>
      <w:r>
        <w:t>дятся в государственные больницы. В тюрьмах также имеются свои собственные стоматологич</w:t>
      </w:r>
      <w:r>
        <w:t>е</w:t>
      </w:r>
      <w:r>
        <w:t>ские клиники, где работают постоянные сотрудн</w:t>
      </w:r>
      <w:r>
        <w:t>и</w:t>
      </w:r>
      <w:r>
        <w:t>ки, а также свои собственные медицинские лабор</w:t>
      </w:r>
      <w:r>
        <w:t>а</w:t>
      </w:r>
      <w:r>
        <w:t>тории.</w:t>
      </w:r>
    </w:p>
    <w:p w:rsidR="00000000" w:rsidRDefault="00000000">
      <w:pPr>
        <w:pStyle w:val="DualTxt"/>
      </w:pPr>
      <w:r>
        <w:t>28.</w:t>
      </w:r>
      <w:r>
        <w:tab/>
        <w:t>Заключенные учатся в тюрьмах бесплатно. Проводятся занятия по обучению грамоте, а также занятия, соответствующие уровню начальной, по</w:t>
      </w:r>
      <w:r>
        <w:t>д</w:t>
      </w:r>
      <w:r>
        <w:t>готовительной и средней школ и технических уче</w:t>
      </w:r>
      <w:r>
        <w:t>б</w:t>
      </w:r>
      <w:r>
        <w:t>ных заведений, и в 2000 году 62 заключенных це</w:t>
      </w:r>
      <w:r>
        <w:t>н</w:t>
      </w:r>
      <w:r>
        <w:t>тральной тюрьмы в Дамаске являлись слушателями университетов, причем 20 из них обучались на юридическом факультете. Занятия в сфере религ</w:t>
      </w:r>
      <w:r>
        <w:t>и</w:t>
      </w:r>
      <w:r>
        <w:t>озного образования ведут мусульманские и христ</w:t>
      </w:r>
      <w:r>
        <w:t>и</w:t>
      </w:r>
      <w:r>
        <w:t>анские священники, а в тюремных библиотеках имеется достаточное количество правовой, худож</w:t>
      </w:r>
      <w:r>
        <w:t>е</w:t>
      </w:r>
      <w:r>
        <w:t>ственной и др</w:t>
      </w:r>
      <w:r>
        <w:t>у</w:t>
      </w:r>
      <w:r>
        <w:t>гой литературы.</w:t>
      </w:r>
    </w:p>
    <w:p w:rsidR="00000000" w:rsidRDefault="00000000">
      <w:pPr>
        <w:pStyle w:val="DualTxt"/>
      </w:pPr>
      <w:r>
        <w:t>29.</w:t>
      </w:r>
      <w:r>
        <w:tab/>
        <w:t>В тюрьмах также есть свои собственные к</w:t>
      </w:r>
      <w:r>
        <w:t>о</w:t>
      </w:r>
      <w:r>
        <w:t>манды по самым разным видам спорта, а также м</w:t>
      </w:r>
      <w:r>
        <w:t>у</w:t>
      </w:r>
      <w:r>
        <w:t>зыкальные и театральные группы. В рамках еж</w:t>
      </w:r>
      <w:r>
        <w:t>е</w:t>
      </w:r>
      <w:r>
        <w:t>годных программ читаются лекции ориентационн</w:t>
      </w:r>
      <w:r>
        <w:t>о</w:t>
      </w:r>
      <w:r>
        <w:t>го плана, а социальные работники и психиатры г</w:t>
      </w:r>
      <w:r>
        <w:t>о</w:t>
      </w:r>
      <w:r>
        <w:t>товы оказывать услуги тем заключенным, которые нуждаются в их помощи. В каждой тюрьме имеется ассоциация по обеспечению благополучия закл</w:t>
      </w:r>
      <w:r>
        <w:t>ю</w:t>
      </w:r>
      <w:r>
        <w:t>ченных, которая также оказывает различную мат</w:t>
      </w:r>
      <w:r>
        <w:t>е</w:t>
      </w:r>
      <w:r>
        <w:t>риальную и другую помощь семьям заключенных, имеющим право на еженедельное посещение их родственниками, а иногда, если это необходимо, на ежедневное посещение. Заключенные могут также обмениваться корреспонденцией со своими родс</w:t>
      </w:r>
      <w:r>
        <w:t>т</w:t>
      </w:r>
      <w:r>
        <w:t>венниками, и им разрешено пользоваться радиопр</w:t>
      </w:r>
      <w:r>
        <w:t>и</w:t>
      </w:r>
      <w:r>
        <w:t>емниками или телевизорами, которые принимают как национальные, так и спутниковые кан</w:t>
      </w:r>
      <w:r>
        <w:t>а</w:t>
      </w:r>
      <w:r>
        <w:t>лы.</w:t>
      </w:r>
    </w:p>
    <w:p w:rsidR="00000000" w:rsidRDefault="00000000">
      <w:pPr>
        <w:pStyle w:val="DualTxt"/>
      </w:pPr>
      <w:r>
        <w:t>30.</w:t>
      </w:r>
      <w:r>
        <w:tab/>
        <w:t>Причина смерти любого находящегося в з</w:t>
      </w:r>
      <w:r>
        <w:t>а</w:t>
      </w:r>
      <w:r>
        <w:t>ключении лица устанавливается комитетом, кот</w:t>
      </w:r>
      <w:r>
        <w:t>о</w:t>
      </w:r>
      <w:r>
        <w:t>рый возглавляет судья и в состав которого входит судебно-медицинский эксперт. Вскрытие проводи</w:t>
      </w:r>
      <w:r>
        <w:t>т</w:t>
      </w:r>
      <w:r>
        <w:t>ся в присутствии членов комитета и одного из чл</w:t>
      </w:r>
      <w:r>
        <w:t>е</w:t>
      </w:r>
      <w:r>
        <w:t>нов семьи заключенного, после чего составляется отчет о вскрытии. Не соответствует истине утве</w:t>
      </w:r>
      <w:r>
        <w:t>р</w:t>
      </w:r>
      <w:r>
        <w:t>ждение о том, что власти не разрешают произв</w:t>
      </w:r>
      <w:r>
        <w:t>о</w:t>
      </w:r>
      <w:r>
        <w:t>дить вскрытие тел политических заключенных. Н</w:t>
      </w:r>
      <w:r>
        <w:t>а</w:t>
      </w:r>
      <w:r>
        <w:t>казания в виде каторжных работ и принудительного труда, которые предусмотрены в Уголовном кодексе 1949 года, на практике не применяются. Работа в тюрьмах является добровольной и включает в себя нормальные виды деятельности, такие, как выр</w:t>
      </w:r>
      <w:r>
        <w:t>а</w:t>
      </w:r>
      <w:r>
        <w:t>щивание растений, различные виды физического труда и работа по приобретенной ранее специал</w:t>
      </w:r>
      <w:r>
        <w:t>ь</w:t>
      </w:r>
      <w:r>
        <w:t>ности. Вознаграждение за такой труд выплачивае</w:t>
      </w:r>
      <w:r>
        <w:t>т</w:t>
      </w:r>
      <w:r>
        <w:t>ся либо заключенным по освобождении из тюрьмы, либо их семьям в период, когда они все еще отб</w:t>
      </w:r>
      <w:r>
        <w:t>ы</w:t>
      </w:r>
      <w:r>
        <w:t>вают срок наказания.</w:t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i w:val="0"/>
        </w:rPr>
      </w:pPr>
      <w:r>
        <w:t>Свобода передвижения и защита от произвольного или незаконного вмешательства</w:t>
      </w:r>
      <w:r>
        <w:rPr>
          <w:i w:val="0"/>
        </w:rPr>
        <w:t xml:space="preserve"> (статьи 12, 13 и 17)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31.</w:t>
      </w:r>
      <w:r>
        <w:tab/>
      </w:r>
      <w:r>
        <w:rPr>
          <w:b/>
        </w:rPr>
        <w:t>Председатель</w:t>
      </w:r>
      <w:r>
        <w:t xml:space="preserve"> предлагает делегации Сири</w:t>
      </w:r>
      <w:r>
        <w:t>й</w:t>
      </w:r>
      <w:r>
        <w:t>ской Арабской Республики ответить на вопросы, содержащиеся в пунктах 10–12 перечня вопросов: о законодательстве, касающемся иностранцев, их проживания и выдворения, и о совместимости ди</w:t>
      </w:r>
      <w:r>
        <w:t>с</w:t>
      </w:r>
      <w:r>
        <w:t>креционных полномочий министерства внутренних дел со статьей 13 Пакта; о совместимости требов</w:t>
      </w:r>
      <w:r>
        <w:t>а</w:t>
      </w:r>
      <w:r>
        <w:t>ния оформлять выездную визу со статьей 12 Пакта; о мерах, принятых для обеспечения неприкосн</w:t>
      </w:r>
      <w:r>
        <w:t>о</w:t>
      </w:r>
      <w:r>
        <w:t>венности и конфиденциальности корреспонденции, и о юридических положениях, касающихся пер</w:t>
      </w:r>
      <w:r>
        <w:t>е</w:t>
      </w:r>
      <w:r>
        <w:t>хвата корреспонденции физических лиц.</w:t>
      </w:r>
    </w:p>
    <w:p w:rsidR="00000000" w:rsidRDefault="00000000">
      <w:pPr>
        <w:pStyle w:val="DualTxt"/>
      </w:pPr>
      <w:r>
        <w:t>32.</w:t>
      </w:r>
      <w:r>
        <w:tab/>
      </w:r>
      <w:r>
        <w:rPr>
          <w:b/>
        </w:rPr>
        <w:t>Г</w:t>
      </w:r>
      <w:r>
        <w:rPr>
          <w:b/>
        </w:rPr>
        <w:noBreakHyphen/>
        <w:t>н Саррадж</w:t>
      </w:r>
      <w:r>
        <w:t xml:space="preserve"> (декан юридического факультета Дамасского университета) говорит, что иностранцы в Сирийской Арабской Республике могут выбирать место жительства по своему усмотрению. Тем не менее они обязаны зарегистрировать свой адрес в Департаменте миграции и паспортов, который та</w:t>
      </w:r>
      <w:r>
        <w:t>к</w:t>
      </w:r>
      <w:r>
        <w:t>же должен быть уведомлен о любом изменении а</w:t>
      </w:r>
      <w:r>
        <w:t>д</w:t>
      </w:r>
      <w:r>
        <w:t>реса. Данные меры носят сугубо профилактический характер и направлены на достижение двойной ц</w:t>
      </w:r>
      <w:r>
        <w:t>е</w:t>
      </w:r>
      <w:r>
        <w:t>ли: защиты иностранцев и упорядочения процедур, регулирующих проживание иностранцев в стране. Любой иностранец, получивший предписание м</w:t>
      </w:r>
      <w:r>
        <w:t>и</w:t>
      </w:r>
      <w:r>
        <w:t>нистерства внутренних дел о депортации и выдв</w:t>
      </w:r>
      <w:r>
        <w:t>о</w:t>
      </w:r>
      <w:r>
        <w:t>рении, имеет право обжаловать это предписание в одном из сирийских дипломатических представ</w:t>
      </w:r>
      <w:r>
        <w:t>и</w:t>
      </w:r>
      <w:r>
        <w:t>тельств за границей. Если министр внутренних дел отклоняет жалобу, иностранец может ходатайств</w:t>
      </w:r>
      <w:r>
        <w:t>о</w:t>
      </w:r>
      <w:r>
        <w:t>вать об отмене предписания перед администрати</w:t>
      </w:r>
      <w:r>
        <w:t>в</w:t>
      </w:r>
      <w:r>
        <w:t>ным с</w:t>
      </w:r>
      <w:r>
        <w:t>у</w:t>
      </w:r>
      <w:r>
        <w:t>дом.</w:t>
      </w:r>
    </w:p>
    <w:p w:rsidR="00000000" w:rsidRDefault="00000000">
      <w:pPr>
        <w:pStyle w:val="DualTxt"/>
      </w:pPr>
      <w:r>
        <w:t>33.</w:t>
      </w:r>
      <w:r>
        <w:tab/>
        <w:t>В соответствии с пунктами 2 и 3 статьи 12 Пакта министерство внутренних дел издало пр</w:t>
      </w:r>
      <w:r>
        <w:t>и</w:t>
      </w:r>
      <w:r>
        <w:t>каз № 1016 от 13 ноября 1999 года, в котором по</w:t>
      </w:r>
      <w:r>
        <w:t>д</w:t>
      </w:r>
      <w:r>
        <w:t>робно излагается порядок регулирования поездок, выезда и возвращения граждан и выдачи паспортов и выездных виз. В настоящее время министерство внутренних дел изучает вопрос о введении уже в ближайшем будущем дополнительных правил, к</w:t>
      </w:r>
      <w:r>
        <w:t>а</w:t>
      </w:r>
      <w:r>
        <w:t>сающихся поездок. Он подчеркивает, что выездные визы предназначены не для ограничения свободы граждан, а для пресечения любых попыток пр</w:t>
      </w:r>
      <w:r>
        <w:t>е</w:t>
      </w:r>
      <w:r>
        <w:t>ступников и лиц, имеющих финансовые обязател</w:t>
      </w:r>
      <w:r>
        <w:t>ь</w:t>
      </w:r>
      <w:r>
        <w:t>ства, б</w:t>
      </w:r>
      <w:r>
        <w:t>е</w:t>
      </w:r>
      <w:r>
        <w:t>жать из страны.</w:t>
      </w:r>
    </w:p>
    <w:p w:rsidR="00000000" w:rsidRDefault="00000000">
      <w:pPr>
        <w:pStyle w:val="DualTxt"/>
      </w:pPr>
      <w:r>
        <w:t>34.</w:t>
      </w:r>
      <w:r>
        <w:tab/>
        <w:t>Конфиденциальность всех почтовых и тел</w:t>
      </w:r>
      <w:r>
        <w:t>е</w:t>
      </w:r>
      <w:r>
        <w:t>графных отправлений гарантируется в соответствии со статьей 32 Конституции, а статья 567 Уголовного кодекса предусматривает наказание любого лица, преднамеренно уничтожившего или вскрывшего отправление, не адресованное ему, либо просл</w:t>
      </w:r>
      <w:r>
        <w:t>у</w:t>
      </w:r>
      <w:r>
        <w:t>шавшее телефонный разговор, а затем распростр</w:t>
      </w:r>
      <w:r>
        <w:t>а</w:t>
      </w:r>
      <w:r>
        <w:t>нившее полученную информацию в ущерб третьей стране или передавшее ее любому лицу, которому она не была предназначена. В соответствии со статьей 4 Закона о чрезвычайном положении адм</w:t>
      </w:r>
      <w:r>
        <w:t>и</w:t>
      </w:r>
      <w:r>
        <w:t>нистратор военного положения уполномочен ос</w:t>
      </w:r>
      <w:r>
        <w:t>у</w:t>
      </w:r>
      <w:r>
        <w:t>ществлять контроль за письмами и телефонными переговорами, однако эти меры применяются тол</w:t>
      </w:r>
      <w:r>
        <w:t>ь</w:t>
      </w:r>
      <w:r>
        <w:t>ко при нео</w:t>
      </w:r>
      <w:r>
        <w:t>б</w:t>
      </w:r>
      <w:r>
        <w:t>ходимости.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>н Амор</w:t>
      </w:r>
      <w:r>
        <w:t xml:space="preserve"> говорит, что цель диалога состоит в обеспечении того, чтобы все законы государства-участника соответствовали положениям Пакта. В этой связи возникло много вопросов, и все части доклада требуют дальнейшего уточнения. Следует отметить, что доклад поступил с опозданием на 17 с лишним лет, что представляется нелогичным, п</w:t>
      </w:r>
      <w:r>
        <w:t>о</w:t>
      </w:r>
      <w:r>
        <w:t>скольку Сирийская Арабская Республика была пе</w:t>
      </w:r>
      <w:r>
        <w:t>р</w:t>
      </w:r>
      <w:r>
        <w:t>вой страной, первоначальный доклад которой был рассмотрен Комитетом. Второй доклад носит более формальный и схематический характер по сравн</w:t>
      </w:r>
      <w:r>
        <w:t>е</w:t>
      </w:r>
      <w:r>
        <w:t>нию с первым докладом, и в нем отсутствует оп</w:t>
      </w:r>
      <w:r>
        <w:t>и</w:t>
      </w:r>
      <w:r>
        <w:t>сание реальных последствий рассматриваемых в нем законов.</w:t>
      </w:r>
    </w:p>
    <w:p w:rsidR="00000000" w:rsidRDefault="00000000">
      <w:pPr>
        <w:pStyle w:val="DualTxt"/>
      </w:pPr>
      <w:r>
        <w:t>36.</w:t>
      </w:r>
      <w:r>
        <w:tab/>
        <w:t>Дальнейшего анализа и изучения заслуживает вопрос о связи между конституцией Сирии и вну</w:t>
      </w:r>
      <w:r>
        <w:t>т</w:t>
      </w:r>
      <w:r>
        <w:t>ригосударственным правом. Хотя конституция и г</w:t>
      </w:r>
      <w:r>
        <w:t>а</w:t>
      </w:r>
      <w:r>
        <w:t>рантирует права и свободы, как представляется, действующие законы ограничивают эти права и свободы или представляют собой нарушение пол</w:t>
      </w:r>
      <w:r>
        <w:t>о</w:t>
      </w:r>
      <w:r>
        <w:t>жений Пакта. В любом случае возникает вопрос: обеспечивает ли законодательство защиту в допо</w:t>
      </w:r>
      <w:r>
        <w:t>л</w:t>
      </w:r>
      <w:r>
        <w:t>нение к положениям конституции или, напротив, ограничивает эти права и свободы. Кроме того, в докладе и юридических текстах используются те</w:t>
      </w:r>
      <w:r>
        <w:t>р</w:t>
      </w:r>
      <w:r>
        <w:t>мины и определения, которые можно интерпрет</w:t>
      </w:r>
      <w:r>
        <w:t>и</w:t>
      </w:r>
      <w:r>
        <w:t>ровать по-разному.</w:t>
      </w:r>
    </w:p>
    <w:p w:rsidR="00000000" w:rsidRDefault="00000000">
      <w:pPr>
        <w:pStyle w:val="DualTxt"/>
      </w:pPr>
      <w:r>
        <w:t>37.</w:t>
      </w:r>
      <w:r>
        <w:tab/>
        <w:t>Хотя цели, связанные с задачами укрепления государственности и революционных завоеваний, возможно, предусматривают необходимость защиты прав и свобод, они же могут и быть причиной огр</w:t>
      </w:r>
      <w:r>
        <w:t>а</w:t>
      </w:r>
      <w:r>
        <w:t>ничения или ущемления этих прав и свобод. Озаб</w:t>
      </w:r>
      <w:r>
        <w:t>о</w:t>
      </w:r>
      <w:r>
        <w:t>ченность правительства проблемами безопасности не должна служить оправданием любых мер или злоупотреблений или порождать чрезмерные опас</w:t>
      </w:r>
      <w:r>
        <w:t>е</w:t>
      </w:r>
      <w:r>
        <w:t>ния. Средства должны быть пропорциональны ц</w:t>
      </w:r>
      <w:r>
        <w:t>е</w:t>
      </w:r>
      <w:r>
        <w:t>лям. Озабоченность проблемами безопасности н</w:t>
      </w:r>
      <w:r>
        <w:t>а</w:t>
      </w:r>
      <w:r>
        <w:t>ходит свое выражение в количестве политических преступлений, наказуемых смертной казнью, кол</w:t>
      </w:r>
      <w:r>
        <w:t>и</w:t>
      </w:r>
      <w:r>
        <w:t>честве смертных приговоров и внесудебных казней, количестве случаев пыток по политическим прич</w:t>
      </w:r>
      <w:r>
        <w:t>и</w:t>
      </w:r>
      <w:r>
        <w:t>нам и пропавших без вести лиц.</w:t>
      </w:r>
    </w:p>
    <w:p w:rsidR="00000000" w:rsidRDefault="00000000">
      <w:pPr>
        <w:pStyle w:val="DualTxt"/>
      </w:pPr>
      <w:r>
        <w:t>38.</w:t>
      </w:r>
      <w:r>
        <w:tab/>
        <w:t>Кроме того, забота о защите иностранцев на территории государства-участника не может сл</w:t>
      </w:r>
      <w:r>
        <w:t>у</w:t>
      </w:r>
      <w:r>
        <w:t>жить оправданием для ограничения их свободы п</w:t>
      </w:r>
      <w:r>
        <w:t>е</w:t>
      </w:r>
      <w:r>
        <w:t>редвижения. То же самое относится к праву пров</w:t>
      </w:r>
      <w:r>
        <w:t>о</w:t>
      </w:r>
      <w:r>
        <w:t>дить собрания, создавать политические организ</w:t>
      </w:r>
      <w:r>
        <w:t>а</w:t>
      </w:r>
      <w:r>
        <w:t xml:space="preserve">ции и участвовать в профсоюзной деятельности. </w:t>
      </w:r>
    </w:p>
    <w:p w:rsidR="00000000" w:rsidRDefault="00000000">
      <w:pPr>
        <w:pStyle w:val="DualTxt"/>
      </w:pPr>
      <w:r>
        <w:t>39.</w:t>
      </w:r>
      <w:r>
        <w:tab/>
        <w:t>Он ссылается на дела многих лиц, пригов</w:t>
      </w:r>
      <w:r>
        <w:t>о</w:t>
      </w:r>
      <w:r>
        <w:t>ренных к смертной казни, включая одну женщину, в результате судебных разбирательств, которые не могут считаться справедливыми, а также случаи пыток в военной тюрьме в Пальмире. Кроме того, значительное количество людей были подвергнуты тюремному заключению без суда; в одном из случ</w:t>
      </w:r>
      <w:r>
        <w:t>а</w:t>
      </w:r>
      <w:r>
        <w:t>ев мужчина, содержавшийся в заключении без суда, был освобожден через 18 лет после ареста. В стр</w:t>
      </w:r>
      <w:r>
        <w:t>а</w:t>
      </w:r>
      <w:r>
        <w:t>не имеется 1500 политических заключенных, вкл</w:t>
      </w:r>
      <w:r>
        <w:t>ю</w:t>
      </w:r>
      <w:r>
        <w:t>чая лиц, арестованных за использование религии в политических целях, лиц, принадлежащих к наци</w:t>
      </w:r>
      <w:r>
        <w:t>о</w:t>
      </w:r>
      <w:r>
        <w:t>нальному руководству партии Баас, и иностранцев. Имеется внушительный список граждан Ливана, к</w:t>
      </w:r>
      <w:r>
        <w:t>о</w:t>
      </w:r>
      <w:r>
        <w:t>торые находятся в заключении на территории С</w:t>
      </w:r>
      <w:r>
        <w:t>и</w:t>
      </w:r>
      <w:r>
        <w:t>рийской Арабской Республики, причем некоторые из них — без суда. Другие ливанцы были судимы и приговорены к смертной казни через повешение. Кроме того, в связи с той частью доклада, которая посвящена статье 10, а именно в части использов</w:t>
      </w:r>
      <w:r>
        <w:t>а</w:t>
      </w:r>
      <w:r>
        <w:t>ния каторжного труда, возникают определенные в</w:t>
      </w:r>
      <w:r>
        <w:t>о</w:t>
      </w:r>
      <w:r>
        <w:t>просы: любой тюремный режим должен быть пре</w:t>
      </w:r>
      <w:r>
        <w:t>д</w:t>
      </w:r>
      <w:r>
        <w:t>назначен для реабилитации закл</w:t>
      </w:r>
      <w:r>
        <w:t>ю</w:t>
      </w:r>
      <w:r>
        <w:t xml:space="preserve">ченных. </w:t>
      </w:r>
    </w:p>
    <w:p w:rsidR="00000000" w:rsidRDefault="00000000">
      <w:pPr>
        <w:pStyle w:val="DualTxt"/>
      </w:pPr>
      <w:r>
        <w:t>40.</w:t>
      </w:r>
      <w:r>
        <w:tab/>
        <w:t>Он просит делегацию Сирийской Арабской Республики представить Комитету информацию по всем поднятым им вопросам, с тем чтобы содейс</w:t>
      </w:r>
      <w:r>
        <w:t>т</w:t>
      </w:r>
      <w:r>
        <w:t>вовать плодотворному обсуждению и дать возмо</w:t>
      </w:r>
      <w:r>
        <w:t>ж</w:t>
      </w:r>
      <w:r>
        <w:t>ность четко определить ситуацию в этой стране с правами и св</w:t>
      </w:r>
      <w:r>
        <w:t>о</w:t>
      </w:r>
      <w:r>
        <w:t>бодами, защищаемыми Пактом.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Г</w:t>
      </w:r>
      <w:r>
        <w:rPr>
          <w:b/>
        </w:rPr>
        <w:noBreakHyphen/>
        <w:t>н Тауфик Халиль</w:t>
      </w:r>
      <w:r>
        <w:t xml:space="preserve"> говорит, что Комитет п</w:t>
      </w:r>
      <w:r>
        <w:t>о</w:t>
      </w:r>
      <w:r>
        <w:t>нимает, что Сирийская Арабская Республика вст</w:t>
      </w:r>
      <w:r>
        <w:t>у</w:t>
      </w:r>
      <w:r>
        <w:t>пает в новую эпоху; хотя речь и не идет о разрыве с прошлым, эти перемены, тем не менее, следует приветствовать. В ответах делегации в отношении чрезвычайного положения следовало подчеркнуть, что чрезвычайное положение можно вводить только при наличии обстоятельств, в которых под угрозой оказывается существование нации. В статье 4 эк</w:t>
      </w:r>
      <w:r>
        <w:t>с</w:t>
      </w:r>
      <w:r>
        <w:t>плицитно указывается, что государства-участники могут принимать меры в отступление от своих об</w:t>
      </w:r>
      <w:r>
        <w:t>я</w:t>
      </w:r>
      <w:r>
        <w:t>зательств по Пакту только в такой степени, в какой это требует острота положения. Введение чрезв</w:t>
      </w:r>
      <w:r>
        <w:t>ы</w:t>
      </w:r>
      <w:r>
        <w:t>чайного положения является исключительной, а значит и временной мерой. Вместе с тем чрезв</w:t>
      </w:r>
      <w:r>
        <w:t>ы</w:t>
      </w:r>
      <w:r>
        <w:t>чайное положение в Сирии действует вот уже 38 лет, и власти позволяют себе использовать чре</w:t>
      </w:r>
      <w:r>
        <w:t>з</w:t>
      </w:r>
      <w:r>
        <w:t>вычайные полномочия, пусть и редко, которые влияют как на права, отступление от которых во</w:t>
      </w:r>
      <w:r>
        <w:t>з</w:t>
      </w:r>
      <w:r>
        <w:t>можно, так и на права, отступление от которых н</w:t>
      </w:r>
      <w:r>
        <w:t>е</w:t>
      </w:r>
      <w:r>
        <w:t>допуст</w:t>
      </w:r>
      <w:r>
        <w:t>и</w:t>
      </w:r>
      <w:r>
        <w:t>мо.</w:t>
      </w:r>
    </w:p>
    <w:p w:rsidR="00000000" w:rsidRDefault="00000000">
      <w:pPr>
        <w:pStyle w:val="DualTxt"/>
      </w:pPr>
      <w:r>
        <w:t>42.</w:t>
      </w:r>
      <w:r>
        <w:tab/>
        <w:t>Он хотел бы знать, существуют ли по</w:t>
      </w:r>
      <w:r>
        <w:noBreakHyphen/>
        <w:t>прежнему «черные списки» сирийских граждан, которым запрещено продлевать паспорта. В некот</w:t>
      </w:r>
      <w:r>
        <w:t>о</w:t>
      </w:r>
      <w:r>
        <w:t>рых случаях речь идет о целых сирийских семьях, живущих за границей без сирийской документации, что является нарушением пункта 3 статьи 24 Пакта. Он также хотел бы знать, насколько соответствует истине то утверждение, что в нарушение этой ст</w:t>
      </w:r>
      <w:r>
        <w:t>а</w:t>
      </w:r>
      <w:r>
        <w:t>тьи Сирийская Арабская Республика отказала в гражданстве 140 000 курдов, в результате чего п</w:t>
      </w:r>
      <w:r>
        <w:t>о</w:t>
      </w:r>
      <w:r>
        <w:t>следующие поколения курдских детей оказываются лицами без гражданства. Эти нарушения прямо противоречат утверждениям, содержащимся в до</w:t>
      </w:r>
      <w:r>
        <w:t>к</w:t>
      </w:r>
      <w:r>
        <w:t>ладе страны в связи с данной стат</w:t>
      </w:r>
      <w:r>
        <w:t>ь</w:t>
      </w:r>
      <w:r>
        <w:t>ей.</w:t>
      </w:r>
    </w:p>
    <w:p w:rsidR="00000000" w:rsidRDefault="00000000">
      <w:pPr>
        <w:pStyle w:val="DualTxt"/>
      </w:pPr>
      <w:r>
        <w:t>43.</w:t>
      </w:r>
      <w:r>
        <w:tab/>
        <w:t>В результате амнистии было освобождено примерно 600 заключенных, являющихся членами оппозиционных группировок, и он надеется, что эта тенденция получит дальнейшее развитие. В этой связи он хотел бы знать, сколько политических з</w:t>
      </w:r>
      <w:r>
        <w:t>а</w:t>
      </w:r>
      <w:r>
        <w:t>ключенных остается за решеткой. Насколько он п</w:t>
      </w:r>
      <w:r>
        <w:t>о</w:t>
      </w:r>
      <w:r>
        <w:t>нимает, члены организации «Международная амн</w:t>
      </w:r>
      <w:r>
        <w:t>и</w:t>
      </w:r>
      <w:r>
        <w:t>стия» нанесли визит в Сирийскую Арабскую Ре</w:t>
      </w:r>
      <w:r>
        <w:t>с</w:t>
      </w:r>
      <w:r>
        <w:t>публику, провели взаимовыгодный диалог с сири</w:t>
      </w:r>
      <w:r>
        <w:t>й</w:t>
      </w:r>
      <w:r>
        <w:t>скими властями и собрали информацию. Хотя мо</w:t>
      </w:r>
      <w:r>
        <w:t>ж</w:t>
      </w:r>
      <w:r>
        <w:t>но было бы сослаться на многие другие дела, он присоединяется к этой организации и другим н</w:t>
      </w:r>
      <w:r>
        <w:t>е</w:t>
      </w:r>
      <w:r>
        <w:t>правительственным организациям, которые выраз</w:t>
      </w:r>
      <w:r>
        <w:t>и</w:t>
      </w:r>
      <w:r>
        <w:t>ли обеспокоенность в связи с делом находящегося в заключении пис</w:t>
      </w:r>
      <w:r>
        <w:t>а</w:t>
      </w:r>
      <w:r>
        <w:t>теля Низара Наюфа.</w:t>
      </w:r>
    </w:p>
    <w:p w:rsidR="00000000" w:rsidRDefault="00000000">
      <w:pPr>
        <w:pStyle w:val="DualTxt"/>
      </w:pPr>
      <w:r>
        <w:t>44.</w:t>
      </w:r>
      <w:r>
        <w:tab/>
      </w:r>
      <w:r>
        <w:rPr>
          <w:b/>
        </w:rPr>
        <w:t>Г</w:t>
      </w:r>
      <w:r>
        <w:rPr>
          <w:b/>
        </w:rPr>
        <w:noBreakHyphen/>
        <w:t>жа Шане</w:t>
      </w:r>
      <w:r>
        <w:t xml:space="preserve"> приветствует всеобъемлющий диалог между Комитетом и Сирийской Арабской Республикой. Хотя по своей форме доклад соотве</w:t>
      </w:r>
      <w:r>
        <w:t>т</w:t>
      </w:r>
      <w:r>
        <w:t>ствует руководящим принципам, он является чре</w:t>
      </w:r>
      <w:r>
        <w:t>з</w:t>
      </w:r>
      <w:r>
        <w:t>мерно теоретическим; в то же время роль Комитета состоит в определении того, в какой степени с</w:t>
      </w:r>
      <w:r>
        <w:t>о</w:t>
      </w:r>
      <w:r>
        <w:t>блюдаются права человека на практике. Хотя нек</w:t>
      </w:r>
      <w:r>
        <w:t>о</w:t>
      </w:r>
      <w:r>
        <w:t>торые права, воплощенные в Пакте, отражены в конституции Сирии, другие права отражены лишь во внутригосударственном законодательстве, что порождает юридический дисбаланс, чреватый опр</w:t>
      </w:r>
      <w:r>
        <w:t>е</w:t>
      </w:r>
      <w:r>
        <w:t>деленными проблемами. Так, в статье 27 констит</w:t>
      </w:r>
      <w:r>
        <w:t>у</w:t>
      </w:r>
      <w:r>
        <w:t>ции содержатся общие ограничительные полож</w:t>
      </w:r>
      <w:r>
        <w:t>е</w:t>
      </w:r>
      <w:r>
        <w:t>ния; и, хотя подобные положения содержатся также в некоторых статьях Пакт, там они компенсируются положениями о защите, которая гарантируется этим документом. Содержащаяся в конституции огран</w:t>
      </w:r>
      <w:r>
        <w:t>и</w:t>
      </w:r>
      <w:r>
        <w:t>чительная формулировка представляет собой нар</w:t>
      </w:r>
      <w:r>
        <w:t>у</w:t>
      </w:r>
      <w:r>
        <w:t>ш</w:t>
      </w:r>
      <w:r>
        <w:t>е</w:t>
      </w:r>
      <w:r>
        <w:t>ние положений Пакта.</w:t>
      </w:r>
    </w:p>
    <w:p w:rsidR="00000000" w:rsidRDefault="00000000">
      <w:pPr>
        <w:pStyle w:val="DualTxt"/>
      </w:pPr>
      <w:r>
        <w:t>45.</w:t>
      </w:r>
      <w:r>
        <w:tab/>
        <w:t>В пункте 29 доклада указывается, что сири</w:t>
      </w:r>
      <w:r>
        <w:t>й</w:t>
      </w:r>
      <w:r>
        <w:t>ское внутригосударственное законодательство не может противоречить положениям международных договоров. Тем не менее она спрашивает, действ</w:t>
      </w:r>
      <w:r>
        <w:t>и</w:t>
      </w:r>
      <w:r>
        <w:t>тельно ли определенные решения, принятые неда</w:t>
      </w:r>
      <w:r>
        <w:t>в</w:t>
      </w:r>
      <w:r>
        <w:t>но кассационным судом, подразумевают, что опр</w:t>
      </w:r>
      <w:r>
        <w:t>е</w:t>
      </w:r>
      <w:r>
        <w:t>деленные внутригосударственные законы не соо</w:t>
      </w:r>
      <w:r>
        <w:t>т</w:t>
      </w:r>
      <w:r>
        <w:t>ветствуют Пакту, например закон о статусе женщин, законы, предусматривающие наказание в виде смертной казни, и закон, регулирующий деятел</w:t>
      </w:r>
      <w:r>
        <w:t>ь</w:t>
      </w:r>
      <w:r>
        <w:t>ность средств массовой информации. Она хотела бы знать, оспаривались ли какие-либо внутригосуда</w:t>
      </w:r>
      <w:r>
        <w:t>р</w:t>
      </w:r>
      <w:r>
        <w:t>ственные законы в связи с их несоответствием но</w:t>
      </w:r>
      <w:r>
        <w:t>р</w:t>
      </w:r>
      <w:r>
        <w:t>мам международного права, и в частности полож</w:t>
      </w:r>
      <w:r>
        <w:t>е</w:t>
      </w:r>
      <w:r>
        <w:t>ниям Пакта.</w:t>
      </w:r>
    </w:p>
    <w:p w:rsidR="00000000" w:rsidRDefault="00000000">
      <w:pPr>
        <w:pStyle w:val="DualTxt"/>
      </w:pPr>
      <w:r>
        <w:t>46.</w:t>
      </w:r>
      <w:r>
        <w:tab/>
        <w:t>Несмотря на отрицание делегацией того фа</w:t>
      </w:r>
      <w:r>
        <w:t>к</w:t>
      </w:r>
      <w:r>
        <w:t>та, что в стране действует чрезвычайное полож</w:t>
      </w:r>
      <w:r>
        <w:t>е</w:t>
      </w:r>
      <w:r>
        <w:t>ние, другая информация свидетельствует о том, что в Сирийской Арабской Республике чрезвычайное положение действует постоянно. На какой правовой основе действует чрезвычайное положение? Хот</w:t>
      </w:r>
      <w:r>
        <w:t>е</w:t>
      </w:r>
      <w:r>
        <w:t>лось бы узнать, было ли отменено чрезвычайное положение, введенное в 60</w:t>
      </w:r>
      <w:r>
        <w:noBreakHyphen/>
        <w:t>е годы, и если это так, то каким образом, когда и каким решением. В л</w:t>
      </w:r>
      <w:r>
        <w:t>ю</w:t>
      </w:r>
      <w:r>
        <w:t>бом случае, пункт 51 доклада не соответствует тр</w:t>
      </w:r>
      <w:r>
        <w:t>е</w:t>
      </w:r>
      <w:r>
        <w:t>бованиям, изложенным в статье 4. Она хотела бы знать, в каких обстоятельствах чрезвычайное пол</w:t>
      </w:r>
      <w:r>
        <w:t>о</w:t>
      </w:r>
      <w:r>
        <w:t>жение может по закону вводиться в Сирийской Арабской Республике, действуют ли какие-либо о</w:t>
      </w:r>
      <w:r>
        <w:t>г</w:t>
      </w:r>
      <w:r>
        <w:t>раничения по времени, соблюдается ли правило с</w:t>
      </w:r>
      <w:r>
        <w:t>о</w:t>
      </w:r>
      <w:r>
        <w:t>размерности, определены ли законом права, отсту</w:t>
      </w:r>
      <w:r>
        <w:t>п</w:t>
      </w:r>
      <w:r>
        <w:t>ление от которых допустимо, и отражены ли такие положения в Констит</w:t>
      </w:r>
      <w:r>
        <w:t>у</w:t>
      </w:r>
      <w:r>
        <w:t>ции.</w:t>
      </w:r>
    </w:p>
    <w:p w:rsidR="00000000" w:rsidRDefault="00000000">
      <w:pPr>
        <w:pStyle w:val="DualTxt"/>
      </w:pPr>
      <w:r>
        <w:t>47.</w:t>
      </w:r>
      <w:r>
        <w:tab/>
        <w:t>Хотя ей известно, что смертная казнь в п</w:t>
      </w:r>
      <w:r>
        <w:t>о</w:t>
      </w:r>
      <w:r>
        <w:t>следнее время применяется нечасто, она уже отм</w:t>
      </w:r>
      <w:r>
        <w:t>е</w:t>
      </w:r>
      <w:r>
        <w:t>чала, что в соответствии с законодательством она может применяться для наказания за совершение целого ряда преступлений. Она ставит под сомн</w:t>
      </w:r>
      <w:r>
        <w:t>е</w:t>
      </w:r>
      <w:r>
        <w:t>ние необходимость сохранения столь значительного количества возможностей для применения смер</w:t>
      </w:r>
      <w:r>
        <w:t>т</w:t>
      </w:r>
      <w:r>
        <w:t>ной казни в сирийском законодательс</w:t>
      </w:r>
      <w:r>
        <w:t>т</w:t>
      </w:r>
      <w:r>
        <w:t>ве.</w:t>
      </w:r>
    </w:p>
    <w:p w:rsidR="00000000" w:rsidRDefault="00000000">
      <w:pPr>
        <w:pStyle w:val="DualTxt"/>
      </w:pPr>
      <w:r>
        <w:t>48.</w:t>
      </w:r>
      <w:r>
        <w:tab/>
        <w:t>Делегация также заявила, что принудительный труд более не применяется в сирийских тюрьмах; впрочем, насколько она понимает, речь идет о том, что понятие принудительного труда было просто исключено из законодательства. Было бы интересно узнать, существуют ли какие-либо законные формы принудительного труда, работают ли заключенные, получают ли они вознаграждение за свой труд, к</w:t>
      </w:r>
      <w:r>
        <w:t>а</w:t>
      </w:r>
      <w:r>
        <w:t>кова продолжительность рабочего дня и каковы у</w:t>
      </w:r>
      <w:r>
        <w:t>с</w:t>
      </w:r>
      <w:r>
        <w:t>ловия их труда. Она разделяет обеспокоенность г</w:t>
      </w:r>
      <w:r>
        <w:noBreakHyphen/>
        <w:t>на Амора в отношении ливанцев, находящихся в заключении в Сирии, и приводит в качестве прим</w:t>
      </w:r>
      <w:r>
        <w:t>е</w:t>
      </w:r>
      <w:r>
        <w:t>ра, в частности, случай г</w:t>
      </w:r>
      <w:r>
        <w:noBreakHyphen/>
        <w:t>на Гарба, о котором соо</w:t>
      </w:r>
      <w:r>
        <w:t>б</w:t>
      </w:r>
      <w:r>
        <w:t>щила Рабочая группа по произвольным задержан</w:t>
      </w:r>
      <w:r>
        <w:t>и</w:t>
      </w:r>
      <w:r>
        <w:t>ям Организации Объединенных Наций.</w:t>
      </w:r>
    </w:p>
    <w:p w:rsidR="00000000" w:rsidRDefault="00000000">
      <w:pPr>
        <w:pStyle w:val="DualTxt"/>
      </w:pPr>
      <w:r>
        <w:t>49.</w:t>
      </w:r>
      <w:r>
        <w:tab/>
        <w:t>Кроме того, она хотела бы знать, как функци</w:t>
      </w:r>
      <w:r>
        <w:t>о</w:t>
      </w:r>
      <w:r>
        <w:t>нирует Бюро жалоб, о котором говорится в пун</w:t>
      </w:r>
      <w:r>
        <w:t>к</w:t>
      </w:r>
      <w:r>
        <w:t>те 90 доклада, и сколько оно получило жалоб на пытки. Помимо этого, поскольку в докладе ра</w:t>
      </w:r>
      <w:r>
        <w:t>с</w:t>
      </w:r>
      <w:r>
        <w:t>сматривается только вопрос о задержании в суде</w:t>
      </w:r>
      <w:r>
        <w:t>б</w:t>
      </w:r>
      <w:r>
        <w:t>ном порядке, она хотела бы знать, имеют ли место случаи административного задержания, какие пр</w:t>
      </w:r>
      <w:r>
        <w:t>а</w:t>
      </w:r>
      <w:r>
        <w:t>вила регулируют такие задержания и могут ли лица, подвергшиеся административному задержанию, о</w:t>
      </w:r>
      <w:r>
        <w:t>с</w:t>
      </w:r>
      <w:r>
        <w:t>паривать правомерность задержания в судебном п</w:t>
      </w:r>
      <w:r>
        <w:t>о</w:t>
      </w:r>
      <w:r>
        <w:t>рядке.</w:t>
      </w:r>
    </w:p>
    <w:p w:rsidR="00000000" w:rsidRDefault="00000000">
      <w:pPr>
        <w:pStyle w:val="DualTxt"/>
      </w:pPr>
      <w:r>
        <w:t>50.</w:t>
      </w:r>
      <w:r>
        <w:tab/>
        <w:t>Сирийские законы о браке нарушают принцип равенства между женщинами и мужчинами, п</w:t>
      </w:r>
      <w:r>
        <w:t>о</w:t>
      </w:r>
      <w:r>
        <w:t>скольку к мужчинам и женщинам предъявляются различные требования: в частности, женщины об</w:t>
      </w:r>
      <w:r>
        <w:t>я</w:t>
      </w:r>
      <w:r>
        <w:t>заны получать разрешение от являющегося членом семьи мужчины на вступление в брак, не имеют права работать без согласия мужа, а муж может в одностороннем порядке расторгнуть брак с женой. Она хотела бы знать, остаются ли эти законы в с</w:t>
      </w:r>
      <w:r>
        <w:t>и</w:t>
      </w:r>
      <w:r>
        <w:t>ле, является ли одинаковым отношение к супруж</w:t>
      </w:r>
      <w:r>
        <w:t>е</w:t>
      </w:r>
      <w:r>
        <w:t>ской неверности мужчин и женщин, происходят ли «преступления чести» и квалифицируется ли в к</w:t>
      </w:r>
      <w:r>
        <w:t>а</w:t>
      </w:r>
      <w:r>
        <w:t>честве уголовно-противоправного деяния изнасил</w:t>
      </w:r>
      <w:r>
        <w:t>о</w:t>
      </w:r>
      <w:r>
        <w:t>вание жены мужем.</w:t>
      </w:r>
    </w:p>
    <w:p w:rsidR="00000000" w:rsidRDefault="00000000">
      <w:pPr>
        <w:pStyle w:val="DualTxt"/>
      </w:pPr>
      <w:r>
        <w:t>51.</w:t>
      </w:r>
      <w:r>
        <w:tab/>
        <w:t>В заключение она отмечает, что, хотя в соо</w:t>
      </w:r>
      <w:r>
        <w:t>т</w:t>
      </w:r>
      <w:r>
        <w:t>ветствии с пунктом 2 статьи 12 Пакта существует возможность ограничивать выдачу выездных виз в конкретных случаях, например отказывать в выдаче таких виз лицам, которые пытаются выехать из страны в попытке избежать финансовой ответс</w:t>
      </w:r>
      <w:r>
        <w:t>т</w:t>
      </w:r>
      <w:r>
        <w:t>венности, огульный отказ в разрешениях на выезд всему населению не соответствует положениям Пакта.</w:t>
      </w:r>
    </w:p>
    <w:p w:rsidR="00000000" w:rsidRDefault="00000000">
      <w:pPr>
        <w:pStyle w:val="DualTxt"/>
      </w:pPr>
      <w:r>
        <w:t>52.</w:t>
      </w:r>
      <w:r>
        <w:tab/>
      </w:r>
      <w:r>
        <w:rPr>
          <w:b/>
        </w:rPr>
        <w:t>Г</w:t>
      </w:r>
      <w:r>
        <w:rPr>
          <w:b/>
        </w:rPr>
        <w:noBreakHyphen/>
        <w:t>н Солари Иригойен</w:t>
      </w:r>
      <w:r>
        <w:t xml:space="preserve"> говорит, что, хотя с 1977 года, когда Сирия представила свой первон</w:t>
      </w:r>
      <w:r>
        <w:t>а</w:t>
      </w:r>
      <w:r>
        <w:t>чальный доклад, там, как представляется, произо</w:t>
      </w:r>
      <w:r>
        <w:t>ш</w:t>
      </w:r>
      <w:r>
        <w:t>ли некоторые положительные изменения, их весьма мало с учетом того, сколько времени истекло. В н</w:t>
      </w:r>
      <w:r>
        <w:t>о</w:t>
      </w:r>
      <w:r>
        <w:t>вом докладе большое внимание уделено теории права, однако содержится весьма мало подробной информации о том, как законодательство примен</w:t>
      </w:r>
      <w:r>
        <w:t>я</w:t>
      </w:r>
      <w:r>
        <w:t>ется на практике, хотя именно такую информацию применительно к каждой статье Пакта запрашивает Комитет.</w:t>
      </w:r>
    </w:p>
    <w:p w:rsidR="00000000" w:rsidRDefault="00000000">
      <w:pPr>
        <w:pStyle w:val="DualTxt"/>
      </w:pPr>
      <w:r>
        <w:t>53.</w:t>
      </w:r>
      <w:r>
        <w:tab/>
        <w:t>Чрезвычайное положение, которое было вв</w:t>
      </w:r>
      <w:r>
        <w:t>е</w:t>
      </w:r>
      <w:r>
        <w:t>дено в 1977 году, по</w:t>
      </w:r>
      <w:r>
        <w:noBreakHyphen/>
        <w:t>прежнему действует и сегодня, 38 лет спустя, на том основании, что первоначал</w:t>
      </w:r>
      <w:r>
        <w:t>ь</w:t>
      </w:r>
      <w:r>
        <w:t>ные причины, по которым оно было объявлено, по</w:t>
      </w:r>
      <w:r>
        <w:noBreakHyphen/>
        <w:t>прежнему существуют. Это не согласуется с и</w:t>
      </w:r>
      <w:r>
        <w:t>н</w:t>
      </w:r>
      <w:r>
        <w:t>формацией, полученной Комитетом из других и</w:t>
      </w:r>
      <w:r>
        <w:t>с</w:t>
      </w:r>
      <w:r>
        <w:t>точников. Кроме того, по имеющимся сведениям за период действия чрезвычайного положения тысячи человек были арестованы без предъявления обв</w:t>
      </w:r>
      <w:r>
        <w:t>и</w:t>
      </w:r>
      <w:r>
        <w:t>нений или судебного разбирательства или были с</w:t>
      </w:r>
      <w:r>
        <w:t>у</w:t>
      </w:r>
      <w:r>
        <w:t>димы военными трибуналами. У него нет никаких сомнений в том, что чрезвычайное положение стало причиной множества серьезных нарушений прав человека. Появились ли какие-либо возможности для отмены чрезвычайного положения после смерти бывшего президента Ассада в 2000 году? Почему Сирия по</w:t>
      </w:r>
      <w:r>
        <w:noBreakHyphen/>
        <w:t>прежнему не выполнила содержащееся в статье 4(3) требование информировать другие гос</w:t>
      </w:r>
      <w:r>
        <w:t>у</w:t>
      </w:r>
      <w:r>
        <w:t>дарства-участники об отступлениях от Пакта и об их прич</w:t>
      </w:r>
      <w:r>
        <w:t>и</w:t>
      </w:r>
      <w:r>
        <w:t>нах?</w:t>
      </w:r>
    </w:p>
    <w:p w:rsidR="00000000" w:rsidRDefault="00000000">
      <w:pPr>
        <w:pStyle w:val="DualTxt"/>
      </w:pPr>
      <w:r>
        <w:t>54.</w:t>
      </w:r>
      <w:r>
        <w:tab/>
        <w:t>Комитет был поставлен в известность о том, что смертная казнь весьма редко применяется в С</w:t>
      </w:r>
      <w:r>
        <w:t>и</w:t>
      </w:r>
      <w:r>
        <w:t>рии. Он также был информирован о том, что ник</w:t>
      </w:r>
      <w:r>
        <w:t>а</w:t>
      </w:r>
      <w:r>
        <w:t>кой статистики на эту тему не существует именно по той причине, что частотность этих случаев вес</w:t>
      </w:r>
      <w:r>
        <w:t>ь</w:t>
      </w:r>
      <w:r>
        <w:t>ма низка. Вместе с тем из других источников он у</w:t>
      </w:r>
      <w:r>
        <w:t>з</w:t>
      </w:r>
      <w:r>
        <w:t>нал о том, что казни фактически происходили и что в 1999 году были казнены как минимум два челов</w:t>
      </w:r>
      <w:r>
        <w:t>е</w:t>
      </w:r>
      <w:r>
        <w:t>ка, а именно: Хайтам Саид Ягхи, 21 год, и Фираз бин Кассем Ягхи, 19 лет, которых казнили на горо</w:t>
      </w:r>
      <w:r>
        <w:t>д</w:t>
      </w:r>
      <w:r>
        <w:t>ской площади после признания их виновными в убийстве. Если смертная казнь действительно не применяется, то Комитет с удовлетворением принял бы к сведению, что правительство планирует отм</w:t>
      </w:r>
      <w:r>
        <w:t>е</w:t>
      </w:r>
      <w:r>
        <w:t>нить ее; если же она по</w:t>
      </w:r>
      <w:r>
        <w:noBreakHyphen/>
        <w:t>прежнему применяется, то Комитету должна быть предоставлена статистика, которую он запросил. Была ли она применена в о</w:t>
      </w:r>
      <w:r>
        <w:t>т</w:t>
      </w:r>
      <w:r>
        <w:t>ношении Хаиджи Яхъя Бухари и Дани Мансурати, которые до сих пор числятся пропавшими без ве</w:t>
      </w:r>
      <w:r>
        <w:t>с</w:t>
      </w:r>
      <w:r>
        <w:t>ти? Другие случаи исчезновения включают дела граждан Ливана, взятых в плен военнослужащими сирийских вооруженных сил. Комитет требует пр</w:t>
      </w:r>
      <w:r>
        <w:t>е</w:t>
      </w:r>
      <w:r>
        <w:t>доставить ему информацию об этих делах. Взятие в плен лиц из дружественной соседней страны явл</w:t>
      </w:r>
      <w:r>
        <w:t>я</w:t>
      </w:r>
      <w:r>
        <w:t>ется незако</w:t>
      </w:r>
      <w:r>
        <w:t>н</w:t>
      </w:r>
      <w:r>
        <w:t>ным актом.</w:t>
      </w:r>
    </w:p>
    <w:p w:rsidR="00000000" w:rsidRDefault="00000000">
      <w:pPr>
        <w:pStyle w:val="DualTxt"/>
      </w:pPr>
      <w:r>
        <w:t>55.</w:t>
      </w:r>
      <w:r>
        <w:tab/>
        <w:t>По вопросу о пытках Комитету стало известно о том, что эта практика по</w:t>
      </w:r>
      <w:r>
        <w:noBreakHyphen/>
        <w:t>прежнему используется в отношении арестованных и допрашиваемых лиц. По</w:t>
      </w:r>
      <w:r>
        <w:noBreakHyphen/>
        <w:t>видимому, пытки регулярно применяются в в</w:t>
      </w:r>
      <w:r>
        <w:t>о</w:t>
      </w:r>
      <w:r>
        <w:t>енной тюрьме в Пальмире.</w:t>
      </w:r>
    </w:p>
    <w:p w:rsidR="00000000" w:rsidRDefault="00000000">
      <w:pPr>
        <w:pStyle w:val="DualTxt"/>
      </w:pPr>
      <w:r>
        <w:t>56.</w:t>
      </w:r>
      <w:r>
        <w:tab/>
        <w:t>Ряд фактов указывает на то, что условия с</w:t>
      </w:r>
      <w:r>
        <w:t>о</w:t>
      </w:r>
      <w:r>
        <w:t>держания в тюрьмах можно квалифицировать как бесчеловечные и унижающие достоинство виды о</w:t>
      </w:r>
      <w:r>
        <w:t>б</w:t>
      </w:r>
      <w:r>
        <w:t>ращения. Комитет должен быть поставлен в извес</w:t>
      </w:r>
      <w:r>
        <w:t>т</w:t>
      </w:r>
      <w:r>
        <w:t>ность о фактических условиях содержания в тюр</w:t>
      </w:r>
      <w:r>
        <w:t>ь</w:t>
      </w:r>
      <w:r>
        <w:t>мах и об обращении с заключенными. Какие сре</w:t>
      </w:r>
      <w:r>
        <w:t>д</w:t>
      </w:r>
      <w:r>
        <w:t>ства правовой защиты имеются в распоряжении з</w:t>
      </w:r>
      <w:r>
        <w:t>а</w:t>
      </w:r>
      <w:r>
        <w:t>ключенных, которые страдают от жестоких и ун</w:t>
      </w:r>
      <w:r>
        <w:t>и</w:t>
      </w:r>
      <w:r>
        <w:t>жающих достоинство видов обращения или пыток: могут ли они заявлять жалобы и проводятся ли по таким жалобам расследования без ответных мер в отношении заявителей? Некоторые заключенные в сирийских тюрьмах именуются «узниками сове</w:t>
      </w:r>
      <w:r>
        <w:t>с</w:t>
      </w:r>
      <w:r>
        <w:t>ти». Насколько ему известно, Сирия не является участником Конвенции против пыток. Кроме того, телесные наказания по</w:t>
      </w:r>
      <w:r>
        <w:noBreakHyphen/>
        <w:t>прежнему применяются в отношении детей в школах, хотя официально они запрещены.</w:t>
      </w:r>
    </w:p>
    <w:p w:rsidR="00000000" w:rsidRDefault="00000000">
      <w:pPr>
        <w:pStyle w:val="DualTxt"/>
      </w:pPr>
      <w:r>
        <w:t>57.</w:t>
      </w:r>
      <w:r>
        <w:tab/>
        <w:t>Закон и практика, как представляется, расх</w:t>
      </w:r>
      <w:r>
        <w:t>о</w:t>
      </w:r>
      <w:r>
        <w:t>дятся в том, что касается статуса женщин, поскол</w:t>
      </w:r>
      <w:r>
        <w:t>ь</w:t>
      </w:r>
      <w:r>
        <w:t>ку женщины не пользуются фактическим равенс</w:t>
      </w:r>
      <w:r>
        <w:t>т</w:t>
      </w:r>
      <w:r>
        <w:t>вом. В соответствии с законом о браке № 34 от 1975 года муж может в одностороннем порядке ра</w:t>
      </w:r>
      <w:r>
        <w:t>с</w:t>
      </w:r>
      <w:r>
        <w:t>торгнуть брак с женой. Женщины также подверг</w:t>
      </w:r>
      <w:r>
        <w:t>а</w:t>
      </w:r>
      <w:r>
        <w:t>ются дискриминации в контексте норм права насл</w:t>
      </w:r>
      <w:r>
        <w:t>е</w:t>
      </w:r>
      <w:r>
        <w:t>дования, а также норм права, в соответствии с кот</w:t>
      </w:r>
      <w:r>
        <w:t>о</w:t>
      </w:r>
      <w:r>
        <w:t>рыми жены обязаны подчиняться мужьям. Каким образом в Сирии решается проблема полигамии: была она разрешена либо иск</w:t>
      </w:r>
      <w:r>
        <w:t>о</w:t>
      </w:r>
      <w:r>
        <w:t>ренена?</w:t>
      </w:r>
    </w:p>
    <w:p w:rsidR="00000000" w:rsidRDefault="00000000">
      <w:pPr>
        <w:pStyle w:val="DualTxt"/>
      </w:pPr>
      <w:r>
        <w:t>58.</w:t>
      </w:r>
      <w:r>
        <w:tab/>
        <w:t>Он хотел бы также получить информацию об ограничениях свободы п</w:t>
      </w:r>
      <w:r>
        <w:t>е</w:t>
      </w:r>
      <w:r>
        <w:t>редвижения.</w:t>
      </w:r>
    </w:p>
    <w:p w:rsidR="00000000" w:rsidRDefault="00000000">
      <w:pPr>
        <w:pStyle w:val="DualTxt"/>
      </w:pPr>
      <w:r>
        <w:t>59.</w:t>
      </w:r>
      <w:r>
        <w:tab/>
      </w:r>
      <w:r>
        <w:rPr>
          <w:b/>
        </w:rPr>
        <w:t>Г</w:t>
      </w:r>
      <w:r>
        <w:rPr>
          <w:b/>
        </w:rPr>
        <w:noBreakHyphen/>
        <w:t>н Кляйн</w:t>
      </w:r>
      <w:r>
        <w:t xml:space="preserve"> ссылается на статью 1 Констит</w:t>
      </w:r>
      <w:r>
        <w:t>у</w:t>
      </w:r>
      <w:r>
        <w:t>ции, в соответствии с которой Сирийская Арабская Республика является «народно-демократическим государством». В этом плане ключевое значение и</w:t>
      </w:r>
      <w:r>
        <w:t>г</w:t>
      </w:r>
      <w:r>
        <w:t>рают политические условия. Опять-таки, в соотве</w:t>
      </w:r>
      <w:r>
        <w:t>т</w:t>
      </w:r>
      <w:r>
        <w:t>ствии со статьей 25 «свобода является священным правом». Если это так, то почему столь много с</w:t>
      </w:r>
      <w:r>
        <w:t>о</w:t>
      </w:r>
      <w:r>
        <w:t>общений и утверждений посвящены произвольным арестам, пыткам, несправедливым или неоправда</w:t>
      </w:r>
      <w:r>
        <w:t>н</w:t>
      </w:r>
      <w:r>
        <w:t>но затягиваемым судам и исчезновениям людей в Сирии? Он с удовлетворением узнал, что на Пакт можно ссылаться в судах, однако, как объяснила д</w:t>
      </w:r>
      <w:r>
        <w:t>е</w:t>
      </w:r>
      <w:r>
        <w:t>легация, утверждения, согласно которым заключе</w:t>
      </w:r>
      <w:r>
        <w:t>н</w:t>
      </w:r>
      <w:r>
        <w:t>ные остаются под арестом даже через 10 лет после истечения сроков их заключения по приговору. С</w:t>
      </w:r>
      <w:r>
        <w:t>у</w:t>
      </w:r>
      <w:r>
        <w:t>ществует только два возможных объяснения: либо эти утверждения не соответствуют действительн</w:t>
      </w:r>
      <w:r>
        <w:t>о</w:t>
      </w:r>
      <w:r>
        <w:t>сти, либо соответствующие лица боятся ссылаться на Пакт, сталкиваются при этом с препятствиями или не знают о его существовании. Любое из этих объяснений подразумевает нарушение Пакта и в</w:t>
      </w:r>
      <w:r>
        <w:t>ы</w:t>
      </w:r>
      <w:r>
        <w:t>зывает обеспокоенность в связи с тем, что госуда</w:t>
      </w:r>
      <w:r>
        <w:t>р</w:t>
      </w:r>
      <w:r>
        <w:t>ство-участник не принимает достаточных мер для защиты общечеловеческих прав св</w:t>
      </w:r>
      <w:r>
        <w:t>о</w:t>
      </w:r>
      <w:r>
        <w:t>их граждан.</w:t>
      </w:r>
    </w:p>
    <w:p w:rsidR="00000000" w:rsidRDefault="00000000">
      <w:pPr>
        <w:pStyle w:val="DualTxt"/>
      </w:pPr>
      <w:r>
        <w:t>60.</w:t>
      </w:r>
      <w:r>
        <w:tab/>
        <w:t>Все утверждения о том, что ливанские гра</w:t>
      </w:r>
      <w:r>
        <w:t>ж</w:t>
      </w:r>
      <w:r>
        <w:t>дане были похищены на ливанской территории с</w:t>
      </w:r>
      <w:r>
        <w:t>и</w:t>
      </w:r>
      <w:r>
        <w:t>рийскими властями, не могут быть ложными, п</w:t>
      </w:r>
      <w:r>
        <w:t>о</w:t>
      </w:r>
      <w:r>
        <w:t>скольку эти факты подтверждаются показаниями как свидетелей, так и потерпевших. Какова прав</w:t>
      </w:r>
      <w:r>
        <w:t>о</w:t>
      </w:r>
      <w:r>
        <w:t>вая основа таких действий Сирии?</w:t>
      </w:r>
    </w:p>
    <w:p w:rsidR="00000000" w:rsidRDefault="00000000">
      <w:pPr>
        <w:pStyle w:val="DualTxt"/>
      </w:pPr>
      <w:r>
        <w:t>61.</w:t>
      </w:r>
      <w:r>
        <w:tab/>
        <w:t>Ему трудно понять, почему в Сирии не раб</w:t>
      </w:r>
      <w:r>
        <w:t>о</w:t>
      </w:r>
      <w:r>
        <w:t>тают представители международных неправител</w:t>
      </w:r>
      <w:r>
        <w:t>ь</w:t>
      </w:r>
      <w:r>
        <w:t>ственных организаций. Каковы взаимоотношения между правительством и местными и междунаро</w:t>
      </w:r>
      <w:r>
        <w:t>д</w:t>
      </w:r>
      <w:r>
        <w:t>ными неправительственными организациями? Глава делегации сообщил Комитету, что он проверил у</w:t>
      </w:r>
      <w:r>
        <w:t>т</w:t>
      </w:r>
      <w:r>
        <w:t>верждения о внесудебных арестах, пытках и прот</w:t>
      </w:r>
      <w:r>
        <w:t>и</w:t>
      </w:r>
      <w:r>
        <w:t>воправных условиях содержания в заключении, о</w:t>
      </w:r>
      <w:r>
        <w:t>б</w:t>
      </w:r>
      <w:r>
        <w:t>ратившись к соответствующим компетентным орг</w:t>
      </w:r>
      <w:r>
        <w:t>а</w:t>
      </w:r>
      <w:r>
        <w:t>нам, и что все такие утверждения отрицаются. Едва ли можно ожидать, что такие компетентные органы скомпрометируют себя, дав другой ответ. Установив конструктивные взаимоотношения с независимыми неправительственными организациями, правител</w:t>
      </w:r>
      <w:r>
        <w:t>ь</w:t>
      </w:r>
      <w:r>
        <w:t>ство также сумело бы подготовить более основ</w:t>
      </w:r>
      <w:r>
        <w:t>а</w:t>
      </w:r>
      <w:r>
        <w:t>тельный доклад. Оно не обязано соглашаться с тем, что говорят ему организации, однако оно должно предоставить им возможность обсудить доклад. Р</w:t>
      </w:r>
      <w:r>
        <w:t>а</w:t>
      </w:r>
      <w:r>
        <w:t>тифицировав Пакт без оговорок, Сирия взяла на с</w:t>
      </w:r>
      <w:r>
        <w:t>е</w:t>
      </w:r>
      <w:r>
        <w:t>бя полную ответственность за соблюдение всех его положений и за защиту воплощенных в нем прав. В конституции Сирии предусмотрена защита индив</w:t>
      </w:r>
      <w:r>
        <w:t>и</w:t>
      </w:r>
      <w:r>
        <w:t>дуальных свобод; он рекомендует ей принять меры для претворения этих положений в жизнь.</w:t>
      </w:r>
    </w:p>
    <w:p w:rsidR="00000000" w:rsidRDefault="00000000">
      <w:pPr>
        <w:pStyle w:val="DualTxt"/>
      </w:pPr>
      <w:r>
        <w:t>62.</w:t>
      </w:r>
      <w:r>
        <w:tab/>
      </w:r>
      <w:r>
        <w:rPr>
          <w:b/>
        </w:rPr>
        <w:t>Г</w:t>
      </w:r>
      <w:r>
        <w:rPr>
          <w:b/>
        </w:rPr>
        <w:noBreakHyphen/>
        <w:t>н Ялден</w:t>
      </w:r>
      <w:r>
        <w:t xml:space="preserve"> останавливается на проблемах, в</w:t>
      </w:r>
      <w:r>
        <w:t>ы</w:t>
      </w:r>
      <w:r>
        <w:t>текающих из противоречий между Пактом и наци</w:t>
      </w:r>
      <w:r>
        <w:t>о</w:t>
      </w:r>
      <w:r>
        <w:t>нальным законодательством, а также между этим законодательством и реальными фактами. Правила, установленные Комитетом, не оставляют сомнений в том, что ему необходимо предоставлять факты о положении в стране, а не просто описание конст</w:t>
      </w:r>
      <w:r>
        <w:t>и</w:t>
      </w:r>
      <w:r>
        <w:t>туционных и законодательных положений. Мат</w:t>
      </w:r>
      <w:r>
        <w:t>е</w:t>
      </w:r>
      <w:r>
        <w:t>риалы, полученные Комитетом от Сирии, абсолю</w:t>
      </w:r>
      <w:r>
        <w:t>т</w:t>
      </w:r>
      <w:r>
        <w:t>но не соответствуют предъявляемым требованиям. На вопрос о том, существует ли независимое учр</w:t>
      </w:r>
      <w:r>
        <w:t>е</w:t>
      </w:r>
      <w:r>
        <w:t>ждение по надзору за соблюдением прав человека, делегация ответила, что судебная система является независимой и что существует также Бюро жалоб, действующее при администрации президента. Ни один из этих институтов не может считаться нез</w:t>
      </w:r>
      <w:r>
        <w:t>а</w:t>
      </w:r>
      <w:r>
        <w:t>висимым. Существуют ли какие</w:t>
      </w:r>
      <w:r>
        <w:noBreakHyphen/>
        <w:t>либо перспективы создания национального органа по надзору за с</w:t>
      </w:r>
      <w:r>
        <w:t>о</w:t>
      </w:r>
      <w:r>
        <w:t>блюдением прав, предусмотренных в соответствии с Пактом?</w:t>
      </w:r>
    </w:p>
    <w:p w:rsidR="00000000" w:rsidRDefault="00000000">
      <w:pPr>
        <w:pStyle w:val="DualTxt"/>
      </w:pPr>
      <w:r>
        <w:t>63.</w:t>
      </w:r>
      <w:r>
        <w:tab/>
        <w:t>В отношении позиции неправительственных организаций Комитет был поставлен в известность о том, что организация «Международная амнистия» посетила страну четыре года тому назад, а орган</w:t>
      </w:r>
      <w:r>
        <w:t>и</w:t>
      </w:r>
      <w:r>
        <w:t>зация «Хьюмэн райтс уотч» — несколько ранее. Ничего не было сказано о каких</w:t>
      </w:r>
      <w:r>
        <w:noBreakHyphen/>
        <w:t>либо национал</w:t>
      </w:r>
      <w:r>
        <w:t>ь</w:t>
      </w:r>
      <w:r>
        <w:t>ных неправительственных организациях. Имеются ли такие организации, признанные сирийскими властями, и если да, то чем они занимаются?</w:t>
      </w:r>
    </w:p>
    <w:p w:rsidR="00000000" w:rsidRDefault="00000000">
      <w:pPr>
        <w:pStyle w:val="DualTxt"/>
      </w:pPr>
      <w:r>
        <w:t>64.</w:t>
      </w:r>
      <w:r>
        <w:tab/>
        <w:t>Глава делегации заявил, что он посетил це</w:t>
      </w:r>
      <w:r>
        <w:t>н</w:t>
      </w:r>
      <w:r>
        <w:t>тральную тюрьму Дамаска и что условия содерж</w:t>
      </w:r>
      <w:r>
        <w:t>а</w:t>
      </w:r>
      <w:r>
        <w:t>ния в тюрьмах в целом являются хорошими. Из других источников поступает противоположная и</w:t>
      </w:r>
      <w:r>
        <w:t>н</w:t>
      </w:r>
      <w:r>
        <w:t>формация. К сожалению, какой</w:t>
      </w:r>
      <w:r>
        <w:noBreakHyphen/>
        <w:t>либо независимый источник, например омбудсмен, отсутствует. Он з</w:t>
      </w:r>
      <w:r>
        <w:t>а</w:t>
      </w:r>
      <w:r>
        <w:t>дает вопрос в отношении нынешнего положения Низара Н</w:t>
      </w:r>
      <w:r>
        <w:t>а</w:t>
      </w:r>
      <w:r>
        <w:t>юфа.</w:t>
      </w:r>
    </w:p>
    <w:p w:rsidR="00000000" w:rsidRDefault="00000000">
      <w:pPr>
        <w:pStyle w:val="DualTxt"/>
      </w:pPr>
      <w:r>
        <w:t>65.</w:t>
      </w:r>
      <w:r>
        <w:tab/>
        <w:t>Комитет был поставлен в известность о том, что равноправие женщин гарантируется Констит</w:t>
      </w:r>
      <w:r>
        <w:t>у</w:t>
      </w:r>
      <w:r>
        <w:t>цией и законодательством, однако для подтвержд</w:t>
      </w:r>
      <w:r>
        <w:t>е</w:t>
      </w:r>
      <w:r>
        <w:t>ния этого заявления не приводится никакой стат</w:t>
      </w:r>
      <w:r>
        <w:t>и</w:t>
      </w:r>
      <w:r>
        <w:t>стической информации. В докладе содержатся только весьма краткие упоминания — в пунктах 42 и 347 — о положении женщин в Сирии. Очевидно, что они страдают от существенного неравенства, в частности в вопросах собственности на землю и н</w:t>
      </w:r>
      <w:r>
        <w:t>а</w:t>
      </w:r>
      <w:r>
        <w:t>следования. Комитет должен получить по этому в</w:t>
      </w:r>
      <w:r>
        <w:t>о</w:t>
      </w:r>
      <w:r>
        <w:t>просу фактическую и</w:t>
      </w:r>
      <w:r>
        <w:t>н</w:t>
      </w:r>
      <w:r>
        <w:t>формацию.</w:t>
      </w:r>
    </w:p>
    <w:p w:rsidR="00000000" w:rsidRDefault="00000000">
      <w:pPr>
        <w:pStyle w:val="DualTxt"/>
      </w:pPr>
      <w:r>
        <w:t>66.</w:t>
      </w:r>
      <w:r>
        <w:tab/>
      </w:r>
      <w:r>
        <w:rPr>
          <w:b/>
        </w:rPr>
        <w:t>Г-н Ширер</w:t>
      </w:r>
      <w:r>
        <w:t xml:space="preserve"> ссылается на второй пункт ст</w:t>
      </w:r>
      <w:r>
        <w:t>а</w:t>
      </w:r>
      <w:r>
        <w:t>тьи 23 Конституции, в которой говорится, что «х</w:t>
      </w:r>
      <w:r>
        <w:t>у</w:t>
      </w:r>
      <w:r>
        <w:t>дожественные произведения должны быть связаны с повседневной жизнью людей». Как этот принцип применяется на практике, например в областях ж</w:t>
      </w:r>
      <w:r>
        <w:t>и</w:t>
      </w:r>
      <w:r>
        <w:t>вописи, музыки и кинематографии: запрещались ли произведения этих видов искусства в соответствии со статьей 23 и как это положение согласовывается со статьей 19(3) Пакта? Он задается вопросом, не зависит ли на практике осуществление статьи 23 от субъективных оценок и не может ли она использ</w:t>
      </w:r>
      <w:r>
        <w:t>о</w:t>
      </w:r>
      <w:r>
        <w:t>ваться для подавления свободы художественного выраж</w:t>
      </w:r>
      <w:r>
        <w:t>е</w:t>
      </w:r>
      <w:r>
        <w:t>ния.</w:t>
      </w:r>
    </w:p>
    <w:p w:rsidR="00000000" w:rsidRDefault="00000000">
      <w:pPr>
        <w:pStyle w:val="DualTxt"/>
      </w:pPr>
      <w:r>
        <w:t>67.</w:t>
      </w:r>
      <w:r>
        <w:tab/>
        <w:t>Глава делегации упомянул о посещении тюр</w:t>
      </w:r>
      <w:r>
        <w:t>ь</w:t>
      </w:r>
      <w:r>
        <w:t>мы, в которой содержатся 20 студентов-юристов. В стране г</w:t>
      </w:r>
      <w:r>
        <w:noBreakHyphen/>
        <w:t>на Ширера лицо, подвергшееся тюремному заключению, было бы лишено права практиковать юриспруденцию, вследствие чего у таких студентов не было бы никакого стимула для продолжения юридического образования. Тем не менее присутс</w:t>
      </w:r>
      <w:r>
        <w:t>т</w:t>
      </w:r>
      <w:r>
        <w:t>вие студентов-юристов в тюрьме вынуждает его з</w:t>
      </w:r>
      <w:r>
        <w:t>а</w:t>
      </w:r>
      <w:r>
        <w:t>думаться над тем, не являются ли совершенные ими правонарушения незначительными, т.е. нарушени</w:t>
      </w:r>
      <w:r>
        <w:t>я</w:t>
      </w:r>
      <w:r>
        <w:t>ми такого рода, которые в других странах не п</w:t>
      </w:r>
      <w:r>
        <w:t>о</w:t>
      </w:r>
      <w:r>
        <w:t>влекли бы за собой тюремное з</w:t>
      </w:r>
      <w:r>
        <w:t>а</w:t>
      </w:r>
      <w:r>
        <w:t>ключение.</w:t>
      </w:r>
    </w:p>
    <w:p w:rsidR="00000000" w:rsidRDefault="00000000">
      <w:pPr>
        <w:pStyle w:val="DualTxt"/>
      </w:pPr>
      <w:r>
        <w:t>68.</w:t>
      </w:r>
      <w:r>
        <w:tab/>
      </w:r>
      <w:r>
        <w:rPr>
          <w:b/>
        </w:rPr>
        <w:t>Г-н Хенкин</w:t>
      </w:r>
      <w:r>
        <w:t xml:space="preserve"> отмечает, что обязанность пре</w:t>
      </w:r>
      <w:r>
        <w:t>д</w:t>
      </w:r>
      <w:r>
        <w:t>ставлять отчетность по вопросам соблюдения Пакта является юридическим обязательством и что н</w:t>
      </w:r>
      <w:r>
        <w:t>е</w:t>
      </w:r>
      <w:r>
        <w:t>представление доклада ставит под угрозу все др</w:t>
      </w:r>
      <w:r>
        <w:t>у</w:t>
      </w:r>
      <w:r>
        <w:t>гие права. Он подчеркивает важное значение сво</w:t>
      </w:r>
      <w:r>
        <w:t>е</w:t>
      </w:r>
      <w:r>
        <w:t>временного и откровенного представления инфо</w:t>
      </w:r>
      <w:r>
        <w:t>р</w:t>
      </w:r>
      <w:r>
        <w:t>мации Комитету. В случае Сирии дополнительную проблему создает чрезвычайное положение и пр</w:t>
      </w:r>
      <w:r>
        <w:t>о</w:t>
      </w:r>
      <w:r>
        <w:t>должительность периода, в течение которого оно действовало. Не было предоставлено никакого об</w:t>
      </w:r>
      <w:r>
        <w:t>ъ</w:t>
      </w:r>
      <w:r>
        <w:t>яснения причин, по которым жизнь нации может считаться находящейся под угрозой. Отступление от каких прав было допущено в связи с крайней н</w:t>
      </w:r>
      <w:r>
        <w:t>е</w:t>
      </w:r>
      <w:r>
        <w:t>обходимостью, обусловленной крайней сложностью ситуации? Какая необходимость существует в н</w:t>
      </w:r>
      <w:r>
        <w:t>а</w:t>
      </w:r>
      <w:r>
        <w:t>стоящее время в чрезвычайном пол</w:t>
      </w:r>
      <w:r>
        <w:t>о</w:t>
      </w:r>
      <w:r>
        <w:t>жении?</w:t>
      </w:r>
    </w:p>
    <w:p w:rsidR="00000000" w:rsidRDefault="00000000">
      <w:pPr>
        <w:pStyle w:val="DualTxt"/>
      </w:pPr>
      <w:r>
        <w:t>69.</w:t>
      </w:r>
      <w:r>
        <w:tab/>
        <w:t>Он отмечает, что работа Комитета в опред</w:t>
      </w:r>
      <w:r>
        <w:t>е</w:t>
      </w:r>
      <w:r>
        <w:t>ленной степени зависит от докладов неправител</w:t>
      </w:r>
      <w:r>
        <w:t>ь</w:t>
      </w:r>
      <w:r>
        <w:t>ственных организаций. Тем не менее ему стало и</w:t>
      </w:r>
      <w:r>
        <w:t>з</w:t>
      </w:r>
      <w:r>
        <w:t>вестно, что на протяжении ряда лет ведущим н</w:t>
      </w:r>
      <w:r>
        <w:t>е</w:t>
      </w:r>
      <w:r>
        <w:t>правительственным организациям, включая Ара</w:t>
      </w:r>
      <w:r>
        <w:t>б</w:t>
      </w:r>
      <w:r>
        <w:t>скую комиссию по правам человека, был запрещен въезд в Сирию и что партия Баас не разрешает г</w:t>
      </w:r>
      <w:r>
        <w:t>о</w:t>
      </w:r>
      <w:r>
        <w:t>сударственным служащим проводить встречи с пр</w:t>
      </w:r>
      <w:r>
        <w:t>а</w:t>
      </w:r>
      <w:r>
        <w:t>возащитными организациями в стране. Напротив, чтобы собирать точную информацию о положении в области прав человека, правительству следует ра</w:t>
      </w:r>
      <w:r>
        <w:t>з</w:t>
      </w:r>
      <w:r>
        <w:t>вивать диалог с неправительственными организ</w:t>
      </w:r>
      <w:r>
        <w:t>а</w:t>
      </w:r>
      <w:r>
        <w:t>циями и Ком</w:t>
      </w:r>
      <w:r>
        <w:t>и</w:t>
      </w:r>
      <w:r>
        <w:t>тетом.</w:t>
      </w:r>
    </w:p>
    <w:p w:rsidR="00000000" w:rsidRDefault="00000000">
      <w:pPr>
        <w:pStyle w:val="DualTxt"/>
      </w:pPr>
      <w:r>
        <w:t>70.</w:t>
      </w:r>
      <w:r>
        <w:tab/>
      </w:r>
      <w:r>
        <w:rPr>
          <w:b/>
        </w:rPr>
        <w:t>Г</w:t>
      </w:r>
      <w:r>
        <w:rPr>
          <w:b/>
        </w:rPr>
        <w:noBreakHyphen/>
        <w:t>н Лаллах</w:t>
      </w:r>
      <w:r>
        <w:t xml:space="preserve"> тепло приветствует возобновл</w:t>
      </w:r>
      <w:r>
        <w:t>е</w:t>
      </w:r>
      <w:r>
        <w:t>ние диалога с Сирией, которое произошло через столь значительный период времени. В 1982 году, вскоре после того, как Сирия представила свой пе</w:t>
      </w:r>
      <w:r>
        <w:t>р</w:t>
      </w:r>
      <w:r>
        <w:t>воначальный доклад, ему стало известно о кровавой расправе, происшедшей в деревне Хама и ставшей причиной гибели или исчезновения тысяч людей, число которых, по оценкам, варьируется от 10 000 до 15 000 человек. Он обратится к сирийским вл</w:t>
      </w:r>
      <w:r>
        <w:t>а</w:t>
      </w:r>
      <w:r>
        <w:t>стям с призывом освободить всех жертв, которые по</w:t>
      </w:r>
      <w:r>
        <w:noBreakHyphen/>
        <w:t>прежнему находятся в заключении, установить местонахождение пропавших без вести лиц и пре</w:t>
      </w:r>
      <w:r>
        <w:t>д</w:t>
      </w:r>
      <w:r>
        <w:t>ложить лицам, находящимся в изгнании, вернуться домой, оказав им надлежащее содействие в перес</w:t>
      </w:r>
      <w:r>
        <w:t>е</w:t>
      </w:r>
      <w:r>
        <w:t>лении. Масштабы событий в Хаме являются н</w:t>
      </w:r>
      <w:r>
        <w:t>е</w:t>
      </w:r>
      <w:r>
        <w:t>обычными даже для стран, в которых действует чрезвычайное положение. Он предлагает прав</w:t>
      </w:r>
      <w:r>
        <w:t>и</w:t>
      </w:r>
      <w:r>
        <w:t>тельству провести свое собственное расследование этих событий и их последс</w:t>
      </w:r>
      <w:r>
        <w:t>т</w:t>
      </w:r>
      <w:r>
        <w:t>вий.</w:t>
      </w:r>
    </w:p>
    <w:p w:rsidR="00000000" w:rsidRDefault="00000000">
      <w:pPr>
        <w:pStyle w:val="DualTxt"/>
      </w:pPr>
      <w:r>
        <w:t>71.</w:t>
      </w:r>
      <w:r>
        <w:tab/>
        <w:t>В конституции содержатся положения, н</w:t>
      </w:r>
      <w:r>
        <w:t>а</w:t>
      </w:r>
      <w:r>
        <w:t>правленные против безнаказанности, в том числе должностных лиц, совершивших нарушения прав человека. Тем не менее имеется много сообщений о жалобах, заявляемых даже во время судебных зас</w:t>
      </w:r>
      <w:r>
        <w:t>е</w:t>
      </w:r>
      <w:r>
        <w:t>даний, на пытки, к которым прибегают полиция и армия. Он хотел бы знать, расследуются ли такие жалобы, как это предусмотрено в ко</w:t>
      </w:r>
      <w:r>
        <w:t>н</w:t>
      </w:r>
      <w:r>
        <w:t>ституции.</w:t>
      </w:r>
    </w:p>
    <w:p w:rsidR="00000000" w:rsidRDefault="00000000">
      <w:pPr>
        <w:pStyle w:val="DualTxt"/>
      </w:pPr>
      <w:r>
        <w:t>72.</w:t>
      </w:r>
      <w:r>
        <w:tab/>
        <w:t>В соответствии с пунктом 30 доклада в Сирии отсутствует дискриминация по признакам расы, р</w:t>
      </w:r>
      <w:r>
        <w:t>е</w:t>
      </w:r>
      <w:r>
        <w:t>лигии или цвета кожи. Тем не менее ему известно о двух указах, которые являются дискриминацио</w:t>
      </w:r>
      <w:r>
        <w:t>н</w:t>
      </w:r>
      <w:r>
        <w:t>ными в отношении сирийских курдов, поскольку в них запрещается использование курдского языка в школах и запрещается исполнение песен, помимо арабских, на народных гуляниях: речь идет об ук</w:t>
      </w:r>
      <w:r>
        <w:t>а</w:t>
      </w:r>
      <w:r>
        <w:t>зе 1012/SAD/25 от 1986 года и указе 1865/SAD/25 от 1989 года. Он хотел бы получить информацию об этих мерах.</w:t>
      </w:r>
    </w:p>
    <w:p w:rsidR="00000000" w:rsidRDefault="00000000">
      <w:pPr>
        <w:pStyle w:val="DualTxt"/>
      </w:pPr>
      <w:r>
        <w:t>73.</w:t>
      </w:r>
      <w:r>
        <w:tab/>
      </w:r>
      <w:r>
        <w:rPr>
          <w:b/>
        </w:rPr>
        <w:t>Г</w:t>
      </w:r>
      <w:r>
        <w:rPr>
          <w:b/>
        </w:rPr>
        <w:noBreakHyphen/>
        <w:t>н Крецмер</w:t>
      </w:r>
      <w:r>
        <w:t xml:space="preserve"> говорит, что правительство С</w:t>
      </w:r>
      <w:r>
        <w:t>и</w:t>
      </w:r>
      <w:r>
        <w:t>рийской Арабской Республики предоставило нем</w:t>
      </w:r>
      <w:r>
        <w:t>а</w:t>
      </w:r>
      <w:r>
        <w:t>ло информации о законах, однако не осветило в</w:t>
      </w:r>
      <w:r>
        <w:t>о</w:t>
      </w:r>
      <w:r>
        <w:t>прос о том, как они осуществляются на практике. Глава делегации заявил, что Комитет не должен о</w:t>
      </w:r>
      <w:r>
        <w:t>б</w:t>
      </w:r>
      <w:r>
        <w:t>ращать внимание на информацию, полученную из других источников, поскольку вся эта информация поступает от враждебных организаций. Вопреки этому утверждению, информация была получена от таких авторитетных организаций, как «Междун</w:t>
      </w:r>
      <w:r>
        <w:t>а</w:t>
      </w:r>
      <w:r>
        <w:t>родная амнистия», «Хьюмен райтс уотч» и Ара</w:t>
      </w:r>
      <w:r>
        <w:t>б</w:t>
      </w:r>
      <w:r>
        <w:t>ский комитет по правам человека.</w:t>
      </w:r>
    </w:p>
    <w:p w:rsidR="00000000" w:rsidRDefault="00000000">
      <w:pPr>
        <w:pStyle w:val="DualTxt"/>
      </w:pPr>
      <w:r>
        <w:t>74.</w:t>
      </w:r>
      <w:r>
        <w:tab/>
        <w:t>Комитет и в прошлом сталкивался с категор</w:t>
      </w:r>
      <w:r>
        <w:t>и</w:t>
      </w:r>
      <w:r>
        <w:t>ческим отрицанием фактов, и он последовательно придерживался того мнения, что такие отрицания не я</w:t>
      </w:r>
      <w:r>
        <w:t>в</w:t>
      </w:r>
      <w:r>
        <w:t>ляются приемлемыми и что государство-участник должно рассмотреть конкретные утве</w:t>
      </w:r>
      <w:r>
        <w:t>р</w:t>
      </w:r>
      <w:r>
        <w:t>ждения и сообщить, какие меры были приняты. Г</w:t>
      </w:r>
      <w:r>
        <w:t>о</w:t>
      </w:r>
      <w:r>
        <w:t>сударство-участник заявило, что на его территории не было ни одного случая внесудебных казней, и</w:t>
      </w:r>
      <w:r>
        <w:t>с</w:t>
      </w:r>
      <w:r>
        <w:t>чезновений, пыток, других бесчеловечных или унижающих достоинство видов обращения или н</w:t>
      </w:r>
      <w:r>
        <w:t>а</w:t>
      </w:r>
      <w:r>
        <w:t>казания и произвольного задержания, в которых были бы виновны военнослужащие или сотрудники других служб безопасности, однако Комитет пол</w:t>
      </w:r>
      <w:r>
        <w:t>у</w:t>
      </w:r>
      <w:r>
        <w:t>чил от авторитетных организаций информацию о случаях смерти конкретных людей, предполож</w:t>
      </w:r>
      <w:r>
        <w:t>и</w:t>
      </w:r>
      <w:r>
        <w:t>тельно скончавшихся в заключении, и Комитет тр</w:t>
      </w:r>
      <w:r>
        <w:t>е</w:t>
      </w:r>
      <w:r>
        <w:t>бовал ответа на вопрос о том, расследовались ли эти д</w:t>
      </w:r>
      <w:r>
        <w:t>е</w:t>
      </w:r>
      <w:r>
        <w:t>ла.</w:t>
      </w:r>
    </w:p>
    <w:p w:rsidR="00000000" w:rsidRDefault="00000000">
      <w:pPr>
        <w:pStyle w:val="DualTxt"/>
      </w:pPr>
      <w:r>
        <w:t>75.</w:t>
      </w:r>
      <w:r>
        <w:tab/>
        <w:t>Что касается вопроса о примате положений международных конвенций над положениями вну</w:t>
      </w:r>
      <w:r>
        <w:t>т</w:t>
      </w:r>
      <w:r>
        <w:t>ригосударственного права, то Комитету необходимо ознакомиться с текстами конкретных решений, в которых содержались бы ссылки на прецеденты, созданные решением № 23 кассацио</w:t>
      </w:r>
      <w:r>
        <w:t>н</w:t>
      </w:r>
      <w:r>
        <w:t>ного суда.</w:t>
      </w:r>
    </w:p>
    <w:p w:rsidR="00000000" w:rsidRDefault="00000000">
      <w:pPr>
        <w:pStyle w:val="DualTxt"/>
      </w:pPr>
      <w:r>
        <w:t>76.</w:t>
      </w:r>
      <w:r>
        <w:tab/>
      </w:r>
      <w:r>
        <w:rPr>
          <w:b/>
        </w:rPr>
        <w:t>Г</w:t>
      </w:r>
      <w:r>
        <w:rPr>
          <w:b/>
        </w:rPr>
        <w:noBreakHyphen/>
        <w:t>н Андо</w:t>
      </w:r>
      <w:r>
        <w:t xml:space="preserve"> выражает сожаление в связи с дл</w:t>
      </w:r>
      <w:r>
        <w:t>и</w:t>
      </w:r>
      <w:r>
        <w:t>тельной задержкой, имевшей место после предста</w:t>
      </w:r>
      <w:r>
        <w:t>в</w:t>
      </w:r>
      <w:r>
        <w:t>ления Сирийской Арабской Республикой своего первон</w:t>
      </w:r>
      <w:r>
        <w:t>а</w:t>
      </w:r>
      <w:r>
        <w:t>чального доклада.</w:t>
      </w:r>
    </w:p>
    <w:p w:rsidR="00000000" w:rsidRDefault="00000000">
      <w:pPr>
        <w:pStyle w:val="DualTxt"/>
      </w:pPr>
      <w:r>
        <w:t>77.</w:t>
      </w:r>
      <w:r>
        <w:tab/>
        <w:t>Цель диалога между Комитетом и государс</w:t>
      </w:r>
      <w:r>
        <w:t>т</w:t>
      </w:r>
      <w:r>
        <w:t>вами-участниками состоит в установлении фактов, а затем принятии совместных мер в целях изыск</w:t>
      </w:r>
      <w:r>
        <w:t>а</w:t>
      </w:r>
      <w:r>
        <w:t>ния решений; для того, чтобы добиться этого, К</w:t>
      </w:r>
      <w:r>
        <w:t>о</w:t>
      </w:r>
      <w:r>
        <w:t>митету необходимо знать реальную ситуацию в о</w:t>
      </w:r>
      <w:r>
        <w:t>б</w:t>
      </w:r>
      <w:r>
        <w:t>ласти прав человека на местах. Права, изложенные в Пакте, включают права, которые носят абсолю</w:t>
      </w:r>
      <w:r>
        <w:t>т</w:t>
      </w:r>
      <w:r>
        <w:t>ный характер и не могут ограничиваться ни при к</w:t>
      </w:r>
      <w:r>
        <w:t>а</w:t>
      </w:r>
      <w:r>
        <w:t>ких обстоятельствах, и права, которые могут огр</w:t>
      </w:r>
      <w:r>
        <w:t>а</w:t>
      </w:r>
      <w:r>
        <w:t>ничиваться, однако только при наличии оснований, конкретно указанных в Пакте. Он спрашивает, как согласуется с этим подходом пункт 2 статьи 25 ко</w:t>
      </w:r>
      <w:r>
        <w:t>н</w:t>
      </w:r>
      <w:r>
        <w:t>ституции Сирийской Ара</w:t>
      </w:r>
      <w:r>
        <w:t>б</w:t>
      </w:r>
      <w:r>
        <w:t>ской Республики.</w:t>
      </w:r>
    </w:p>
    <w:p w:rsidR="00000000" w:rsidRDefault="00000000">
      <w:pPr>
        <w:pStyle w:val="DualTxt"/>
      </w:pPr>
      <w:r>
        <w:t>78.</w:t>
      </w:r>
      <w:r>
        <w:tab/>
        <w:t>Он спрашивает, существует ли полное раве</w:t>
      </w:r>
      <w:r>
        <w:t>н</w:t>
      </w:r>
      <w:r>
        <w:t>ство между женщинами и мужчинами в таких о</w:t>
      </w:r>
      <w:r>
        <w:t>б</w:t>
      </w:r>
      <w:r>
        <w:t>ластях, как имущественные права, права наследов</w:t>
      </w:r>
      <w:r>
        <w:t>а</w:t>
      </w:r>
      <w:r>
        <w:t>ния, образование детей, передача гражданства д</w:t>
      </w:r>
      <w:r>
        <w:t>е</w:t>
      </w:r>
      <w:r>
        <w:t>тям и условия труда, а также спрашивает, планирует ли правительство Сирийской Арабской Республики ратифицировать Конвенцию о ликвидации всех форм дискрим</w:t>
      </w:r>
      <w:r>
        <w:t>и</w:t>
      </w:r>
      <w:r>
        <w:t>нации в отношении женщин.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13 ч. 10 м.</w:t>
      </w:r>
    </w:p>
    <w:p w:rsidR="00000000" w:rsidRDefault="00000000">
      <w:pPr>
        <w:pStyle w:val="DualTxt"/>
      </w:pP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NO&gt;&gt;N0131228R&lt;&lt;ODS JOB NO&gt;&gt;</w:t>
      </w:r>
    </w:p>
    <w:p w:rsidR="00000000" w:rsidRDefault="00000000">
      <w:pPr>
        <w:pStyle w:val="CommentText"/>
      </w:pPr>
      <w:r>
        <w:t>&lt;&lt;ODS DOC SYMBOL1&gt;&gt;CCPR/C/SR.1916&lt;&lt;ODS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об открытых заседаниях Комитета на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01-31228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*0131228*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CCPR/C/SR.1916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CCPR/C/SR.1916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/C/SR.1916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 гражданских и политических правах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9</w:t>
          </w:r>
          <w:r>
            <w:t xml:space="preserve"> February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7/02/2006 23:24:21"/>
    <w:docVar w:name="DocCategory" w:val="SROthers"/>
    <w:docVar w:name="DocType" w:val="Final"/>
    <w:docVar w:name="JobNo" w:val="0131228R"/>
    <w:docVar w:name="OandT" w:val=" "/>
    <w:docVar w:name="Symbol1" w:val="CCPR/C/SR.1916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7498</Words>
  <Characters>42741</Characters>
  <Application>Microsoft Office Word</Application>
  <DocSecurity>4</DocSecurity>
  <Lines>356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52488</CharactersWithSpaces>
  <SharedDoc>false</SharedDoc>
  <HLinks>
    <vt:vector size="6" baseType="variant">
      <vt:variant>
        <vt:i4>4522087</vt:i4>
      </vt:variant>
      <vt:variant>
        <vt:i4>104930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 Kozlova</dc:creator>
  <cp:keywords/>
  <dc:description/>
  <cp:lastModifiedBy>DGAACS User</cp:lastModifiedBy>
  <cp:revision>4</cp:revision>
  <cp:lastPrinted>2006-02-08T16:23:00Z</cp:lastPrinted>
  <dcterms:created xsi:type="dcterms:W3CDTF">2006-02-08T16:25:00Z</dcterms:created>
  <dcterms:modified xsi:type="dcterms:W3CDTF">2006-02-08T17:28:00Z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0131228</vt:lpwstr>
  </property>
  <property fmtid="{D5CDD505-2E9C-101B-9397-08002B2CF9AE}" pid="3" name="Symbol1">
    <vt:lpwstr>CCPR/C/SR.1916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13</vt:lpwstr>
  </property>
  <property fmtid="{D5CDD505-2E9C-101B-9397-08002B2CF9AE}" pid="8" name="Operator">
    <vt:lpwstr>S.N.</vt:lpwstr>
  </property>
</Properties>
</file>