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правам человека</w:t>
      </w:r>
    </w:p>
    <w:p w:rsidR="00000000" w:rsidRDefault="0000000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Восьмидесятая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2177-м заседании,</w:t>
      </w:r>
    </w:p>
    <w:p w:rsidR="00000000" w:rsidRDefault="00000000">
      <w:r>
        <w:t>состоявшемся в Центральных учреждениях, Нью-Йорк, в понедельник, 22 марта 2004 года, в 15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</w:t>
      </w:r>
      <w:r>
        <w:t>: г</w:t>
      </w:r>
      <w:r>
        <w:noBreakHyphen/>
        <w:t>н Амор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40 Пакта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jc w:val="left"/>
        <w:rPr>
          <w:i/>
        </w:rPr>
      </w:pPr>
      <w:r>
        <w:tab/>
      </w:r>
      <w:r>
        <w:rPr>
          <w:i/>
        </w:rPr>
        <w:t>Первоначальный доклад Уганды</w:t>
      </w:r>
    </w:p>
    <w:p w:rsidR="00000000" w:rsidRDefault="00000000">
      <w:pPr>
        <w:pStyle w:val="SingleTxt"/>
        <w:spacing w:after="0" w:line="240" w:lineRule="auto"/>
        <w:jc w:val="left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 05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 xml:space="preserve">Рассмотрение докладов, представленных государствами-участниками в соответствии со статьей 40 Пакта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Первоначальный доклад Уганды </w:t>
      </w:r>
      <w:r>
        <w:rPr>
          <w:i w:val="0"/>
        </w:rPr>
        <w:t>(CCPR/C/UGA/2003/1, CCPR/C/80/UGA; HRI/CORE/1/Add.69)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делегация Уганды занимает места за столом Ком</w:t>
      </w:r>
      <w:r>
        <w:rPr>
          <w:i/>
        </w:rPr>
        <w:t>и</w:t>
      </w:r>
      <w:r>
        <w:rPr>
          <w:i/>
        </w:rPr>
        <w:t>тета</w:t>
      </w:r>
      <w:r>
        <w:t>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н Бутиме</w:t>
      </w:r>
      <w:r>
        <w:t xml:space="preserve"> (Уганда), представляя первон</w:t>
      </w:r>
      <w:r>
        <w:t>а</w:t>
      </w:r>
      <w:r>
        <w:t>чальный доклад (CCPR/C/UGA/2003/1), говорит, что на протяжении почти 30 лет правительства, н</w:t>
      </w:r>
      <w:r>
        <w:t>а</w:t>
      </w:r>
      <w:r>
        <w:t>ходившиеся у власти в его стране, нарушали права человека, однако с приходом к власти в 1986 году Национального движения сопротивления были во</w:t>
      </w:r>
      <w:r>
        <w:t>с</w:t>
      </w:r>
      <w:r>
        <w:t>становлены принципы демократии и благого упра</w:t>
      </w:r>
      <w:r>
        <w:t>в</w:t>
      </w:r>
      <w:r>
        <w:t>ления, а соблюдение прав человека стало приор</w:t>
      </w:r>
      <w:r>
        <w:t>и</w:t>
      </w:r>
      <w:r>
        <w:t>тетной задачей. Одним из первых шагов было со</w:t>
      </w:r>
      <w:r>
        <w:t>з</w:t>
      </w:r>
      <w:r>
        <w:t>дание Комиссии по расследованию нарушений прав человека государственными должностными лицами с 60</w:t>
      </w:r>
      <w:r>
        <w:noBreakHyphen/>
        <w:t>х годов. Кроме того, парламент, судебные о</w:t>
      </w:r>
      <w:r>
        <w:t>р</w:t>
      </w:r>
      <w:r>
        <w:t>ганы, Угандийская комиссия по правам человека и субъекты гражданского общества осуществляют контроль за положением в области прав человека.</w:t>
      </w:r>
    </w:p>
    <w:p w:rsidR="00000000" w:rsidRDefault="00000000">
      <w:pPr>
        <w:pStyle w:val="DualTxt"/>
      </w:pPr>
      <w:r>
        <w:t>3.</w:t>
      </w:r>
      <w:r>
        <w:tab/>
        <w:t>В 1995 году состоялась ратификация Пакта и принятие новой конституции, в главе 4 которой с</w:t>
      </w:r>
      <w:r>
        <w:t>о</w:t>
      </w:r>
      <w:r>
        <w:t>держится билль о правах. Конституция включает большинство положений Пакта, гарантирующих т</w:t>
      </w:r>
      <w:r>
        <w:t>а</w:t>
      </w:r>
      <w:r>
        <w:t>кие права, как равенство и свобода от дискримин</w:t>
      </w:r>
      <w:r>
        <w:t>а</w:t>
      </w:r>
      <w:r>
        <w:t>ции (статья 21 конституции); право на жизнь (ст</w:t>
      </w:r>
      <w:r>
        <w:t>а</w:t>
      </w:r>
      <w:r>
        <w:t>тья 22); право на личную свободу (статья 23); защ</w:t>
      </w:r>
      <w:r>
        <w:t>и</w:t>
      </w:r>
      <w:r>
        <w:t>ту от пыток, жестоких, бесчеловечных или ун</w:t>
      </w:r>
      <w:r>
        <w:t>и</w:t>
      </w:r>
      <w:r>
        <w:t>жающих достоинство видов обращения и наказания (статья 24); защиту от рабства (статья 25); право на справедливое судопроизводство (статья 28); и права на свободу совести, слова, передвижения, верои</w:t>
      </w:r>
      <w:r>
        <w:t>с</w:t>
      </w:r>
      <w:r>
        <w:t>поведания, собрания и а</w:t>
      </w:r>
      <w:r>
        <w:t>с</w:t>
      </w:r>
      <w:r>
        <w:t>социации (глава 4).</w:t>
      </w:r>
    </w:p>
    <w:p w:rsidR="00000000" w:rsidRDefault="00000000">
      <w:pPr>
        <w:pStyle w:val="DualTxt"/>
      </w:pPr>
      <w:r>
        <w:t>4.</w:t>
      </w:r>
      <w:r>
        <w:tab/>
        <w:t>Поскольку в настоящее время правительство организует обучение методам представления докл</w:t>
      </w:r>
      <w:r>
        <w:t>а</w:t>
      </w:r>
      <w:r>
        <w:t>дов, оратор выражает уверенность в том, что посл</w:t>
      </w:r>
      <w:r>
        <w:t>е</w:t>
      </w:r>
      <w:r>
        <w:t>дующие периодические доклады будут предста</w:t>
      </w:r>
      <w:r>
        <w:t>в</w:t>
      </w:r>
      <w:r>
        <w:t>ляться в срок. При подготовке первоначального доклада правительство провело консультации с о</w:t>
      </w:r>
      <w:r>
        <w:t>р</w:t>
      </w:r>
      <w:r>
        <w:t>ганизациями гражданского общества и открытые прения с членами парламента, представителями д</w:t>
      </w:r>
      <w:r>
        <w:t>и</w:t>
      </w:r>
      <w:r>
        <w:t>пломатического корпуса и неправительственными организациями. Делегация Уганды приветствует диалог с Комитетом.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Председатель</w:t>
      </w:r>
      <w:r>
        <w:t>, выражая признательность пр</w:t>
      </w:r>
      <w:r>
        <w:t>а</w:t>
      </w:r>
      <w:r>
        <w:t>вительству за предпринятые им усилия, несмотря на задержку с представлением доклада, предлагает делегации рассмотреть перечень вопросов (CCPR/C/80/L/UGA).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Конституционная и юридическая основа осуществления Пакта </w:t>
      </w:r>
      <w:r>
        <w:rPr>
          <w:i w:val="0"/>
        </w:rPr>
        <w:t>(статья 2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6.</w:t>
      </w:r>
      <w:r>
        <w:tab/>
      </w:r>
      <w:r>
        <w:rPr>
          <w:b/>
        </w:rPr>
        <w:t>Г</w:t>
      </w:r>
      <w:r>
        <w:rPr>
          <w:b/>
        </w:rPr>
        <w:noBreakHyphen/>
        <w:t>жа Заале</w:t>
      </w:r>
      <w:r>
        <w:t xml:space="preserve"> (Уганда), ссылаясь на вопрос 1 перечня вопросов, говорит, что, поскольку 98 процентов положений Пакта включены во вну</w:t>
      </w:r>
      <w:r>
        <w:t>т</w:t>
      </w:r>
      <w:r>
        <w:t>реннее право в рамках главы 4 конституции, это подразумевает, что Пакт имеет силу закона в Уга</w:t>
      </w:r>
      <w:r>
        <w:t>н</w:t>
      </w:r>
      <w:r>
        <w:t>де, хотя ссылки в судах на него никогда не дел</w:t>
      </w:r>
      <w:r>
        <w:t>а</w:t>
      </w:r>
      <w:r>
        <w:t>лись. Однако Угандийская комиссия по правам ч</w:t>
      </w:r>
      <w:r>
        <w:t>е</w:t>
      </w:r>
      <w:r>
        <w:t>ловека при рассмотрении жалоб на судебные реш</w:t>
      </w:r>
      <w:r>
        <w:t>е</w:t>
      </w:r>
      <w:r>
        <w:t>ния ссылалась на некоторые положения Пакта. Н</w:t>
      </w:r>
      <w:r>
        <w:t>а</w:t>
      </w:r>
      <w:r>
        <w:t>пример, в 2000 году при рассмотрении жалобы в связи с пытками трибунал Комиссии в своем опр</w:t>
      </w:r>
      <w:r>
        <w:t>е</w:t>
      </w:r>
      <w:r>
        <w:t>делении в отношении Генерального прокурора сс</w:t>
      </w:r>
      <w:r>
        <w:t>ы</w:t>
      </w:r>
      <w:r>
        <w:t>лался на ст</w:t>
      </w:r>
      <w:r>
        <w:t>а</w:t>
      </w:r>
      <w:r>
        <w:t xml:space="preserve">тью 7. </w:t>
      </w:r>
    </w:p>
    <w:p w:rsidR="00000000" w:rsidRDefault="00000000">
      <w:pPr>
        <w:pStyle w:val="DualTxt"/>
      </w:pPr>
      <w:r>
        <w:t>7.</w:t>
      </w:r>
      <w:r>
        <w:tab/>
      </w:r>
      <w:r>
        <w:rPr>
          <w:b/>
        </w:rPr>
        <w:t>Г</w:t>
      </w:r>
      <w:r>
        <w:rPr>
          <w:b/>
        </w:rPr>
        <w:noBreakHyphen/>
        <w:t>н Камья</w:t>
      </w:r>
      <w:r>
        <w:t xml:space="preserve"> (Уганда) говорит, что в рамках усилий правительства по борьбе с безнаказанн</w:t>
      </w:r>
      <w:r>
        <w:t>о</w:t>
      </w:r>
      <w:r>
        <w:t>стью должностных лиц, совершающих нарушения прав человека, и эффективному привлечению к о</w:t>
      </w:r>
      <w:r>
        <w:t>т</w:t>
      </w:r>
      <w:r>
        <w:t>ветственности виновных должностных лиц (в</w:t>
      </w:r>
      <w:r>
        <w:t>о</w:t>
      </w:r>
      <w:r>
        <w:t>прос 2 перечная вопросов) пострадавшие могут о</w:t>
      </w:r>
      <w:r>
        <w:t>б</w:t>
      </w:r>
      <w:r>
        <w:t>ращаться за помощью в уголовные суды или в кв</w:t>
      </w:r>
      <w:r>
        <w:t>а</w:t>
      </w:r>
      <w:r>
        <w:t>зисудебный трибунал Угандийской комиссии по правам человека, которая также обладает широкими полномочиями. Кроме того, во всех государстве</w:t>
      </w:r>
      <w:r>
        <w:t>н</w:t>
      </w:r>
      <w:r>
        <w:t>ных органах имеются собственные дисциплинарные подразделения, которые обеспечивают применение соответствующих санкций.</w:t>
      </w: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Тиндифа Мирембе </w:t>
      </w:r>
      <w:r>
        <w:t>(Уганда), говоря о доступе к услугам юридического характера (в</w:t>
      </w:r>
      <w:r>
        <w:t>о</w:t>
      </w:r>
      <w:r>
        <w:t>прос 3), говорит, что в последнее время большинс</w:t>
      </w:r>
      <w:r>
        <w:t>т</w:t>
      </w:r>
      <w:r>
        <w:t>во неимущих жертв нарушений прав человека н</w:t>
      </w:r>
      <w:r>
        <w:t>а</w:t>
      </w:r>
      <w:r>
        <w:t>правляют свои жалобы в трибунал Угандийской к</w:t>
      </w:r>
      <w:r>
        <w:t>о</w:t>
      </w:r>
      <w:r>
        <w:t>миссии по правам человека. В соответствии с п</w:t>
      </w:r>
      <w:r>
        <w:t>о</w:t>
      </w:r>
      <w:r>
        <w:t>правкой к закону об адвокатах 2002 года все адв</w:t>
      </w:r>
      <w:r>
        <w:t>о</w:t>
      </w:r>
      <w:r>
        <w:t>каты Уганды в качестве условия получения свид</w:t>
      </w:r>
      <w:r>
        <w:t>е</w:t>
      </w:r>
      <w:r>
        <w:t>тельств практикующих адвокатов обязаны ежегодно предоставлять бесплатные юридические услуги по трем делам. В настоящее время ежегодно беспла</w:t>
      </w:r>
      <w:r>
        <w:t>т</w:t>
      </w:r>
      <w:r>
        <w:t>ные юридические услуги предоставляются в общей сложности по 275 делам, однако это число, нес</w:t>
      </w:r>
      <w:r>
        <w:t>о</w:t>
      </w:r>
      <w:r>
        <w:t>мненно, увеличится, когда закон будет осущест</w:t>
      </w:r>
      <w:r>
        <w:t>в</w:t>
      </w:r>
      <w:r>
        <w:t>ляться в полном объеме и его действие будет ра</w:t>
      </w:r>
      <w:r>
        <w:t>с</w:t>
      </w:r>
      <w:r>
        <w:t>пространено на все адвокатские конторы. Кроме т</w:t>
      </w:r>
      <w:r>
        <w:t>о</w:t>
      </w:r>
      <w:r>
        <w:t>го, в настоящее время рядом организаций — членов Ассоциации поставщиков услуг по оказанию юр</w:t>
      </w:r>
      <w:r>
        <w:t>и</w:t>
      </w:r>
      <w:r>
        <w:t>дической помощи проводится базовое обследование с целью расширения сферы охвата деятельности по оказанию услуг в масштабах всей страны.</w:t>
      </w:r>
    </w:p>
    <w:p w:rsidR="00000000" w:rsidRDefault="00000000">
      <w:pPr>
        <w:pStyle w:val="DualTxt"/>
      </w:pPr>
      <w:r>
        <w:t>9.</w:t>
      </w:r>
      <w:r>
        <w:tab/>
        <w:t>Для обеспечения оперативного судопроизво</w:t>
      </w:r>
      <w:r>
        <w:t>д</w:t>
      </w:r>
      <w:r>
        <w:t>ства в рамках объединительной инициативы была также создана сеть, в которую вошли все учрежд</w:t>
      </w:r>
      <w:r>
        <w:t>е</w:t>
      </w:r>
      <w:r>
        <w:t>ния судебной системы. В самой полиции созданы отделения по рассмотрению жалоб в связи с нар</w:t>
      </w:r>
      <w:r>
        <w:t>у</w:t>
      </w:r>
      <w:r>
        <w:t>шением прав человека и подразделения по защите детей и семьи, которые конкретно занимаются сл</w:t>
      </w:r>
      <w:r>
        <w:t>у</w:t>
      </w:r>
      <w:r>
        <w:t>чаями нарушения прав человека, особенно каса</w:t>
      </w:r>
      <w:r>
        <w:t>ю</w:t>
      </w:r>
      <w:r>
        <w:t>щихся лиц, которые не могут позволить себе оплату юридических услуг. Кроме того, полиция разраб</w:t>
      </w:r>
      <w:r>
        <w:t>о</w:t>
      </w:r>
      <w:r>
        <w:t>тала программу обеспечения правопорядка с оп</w:t>
      </w:r>
      <w:r>
        <w:t>о</w:t>
      </w:r>
      <w:r>
        <w:t>рой на население, которая призвана повысить ур</w:t>
      </w:r>
      <w:r>
        <w:t>о</w:t>
      </w:r>
      <w:r>
        <w:t>вень осведомленности в вопросах прав человека как работников полиции, так и представителей общес</w:t>
      </w:r>
      <w:r>
        <w:t>т</w:t>
      </w:r>
      <w:r>
        <w:t>венности. В рамках этой программы полиции пор</w:t>
      </w:r>
      <w:r>
        <w:t>у</w:t>
      </w:r>
      <w:r>
        <w:t>чено проводить точечные проверки тюремных к</w:t>
      </w:r>
      <w:r>
        <w:t>а</w:t>
      </w:r>
      <w:r>
        <w:t>мер в целях контроля за соблюдением требований в области прав человека в тюрьмах.</w:t>
      </w:r>
    </w:p>
    <w:p w:rsidR="00000000" w:rsidRDefault="00000000">
      <w:pPr>
        <w:pStyle w:val="DualTxt"/>
      </w:pPr>
      <w:r>
        <w:t>10.</w:t>
      </w:r>
      <w:r>
        <w:tab/>
        <w:t>Закон 2000 года об общественных работах значительно повысил качество обеспечения прав</w:t>
      </w:r>
      <w:r>
        <w:t>о</w:t>
      </w:r>
      <w:r>
        <w:t>судия в интересах неимущих слоев населения. В соответствии с этим законом суды правомочны н</w:t>
      </w:r>
      <w:r>
        <w:t>а</w:t>
      </w:r>
      <w:r>
        <w:t>значать общественные работы в интересах жертв нарушений. Кроме того, законопроект о внесении изменений в Уголовный кодекс 2004 года пред</w:t>
      </w:r>
      <w:r>
        <w:t>у</w:t>
      </w:r>
      <w:r>
        <w:t>сматривает выплату компенсации несовершенн</w:t>
      </w:r>
      <w:r>
        <w:t>о</w:t>
      </w:r>
      <w:r>
        <w:t>летним жертвам преступлений на сексуальной по</w:t>
      </w:r>
      <w:r>
        <w:t>ч</w:t>
      </w:r>
      <w:r>
        <w:t>ве.</w:t>
      </w:r>
    </w:p>
    <w:p w:rsidR="00000000" w:rsidRDefault="00000000">
      <w:pPr>
        <w:pStyle w:val="DualTxt"/>
      </w:pPr>
      <w:r>
        <w:t>11.</w:t>
      </w:r>
      <w:r>
        <w:tab/>
        <w:t>Отвечая на вопрос 4, оратор говорит, что К</w:t>
      </w:r>
      <w:r>
        <w:t>о</w:t>
      </w:r>
      <w:r>
        <w:t>миссия по расследованию нарушений прав человека (пункты 31</w:t>
      </w:r>
      <w:r>
        <w:noBreakHyphen/>
        <w:t>38 доклада), созданная в 1986 году для расследования всех аспектов нарушения прав чел</w:t>
      </w:r>
      <w:r>
        <w:t>о</w:t>
      </w:r>
      <w:r>
        <w:t>века, норм права и злоупотребления властью гос</w:t>
      </w:r>
      <w:r>
        <w:t>у</w:t>
      </w:r>
      <w:r>
        <w:t>дарственными должностными лицами в период 1962</w:t>
      </w:r>
      <w:r>
        <w:noBreakHyphen/>
        <w:t>1986 годов, в том же году приступила к ра</w:t>
      </w:r>
      <w:r>
        <w:t>с</w:t>
      </w:r>
      <w:r>
        <w:t>следованию имевших место случаев массовых убийств и произвольного лишения жизни; мног</w:t>
      </w:r>
      <w:r>
        <w:t>о</w:t>
      </w:r>
      <w:r>
        <w:t>численных случаев произвольных арестов, заде</w:t>
      </w:r>
      <w:r>
        <w:t>р</w:t>
      </w:r>
      <w:r>
        <w:t>жания, тюремного заключения и неправомерного задержания в соответствии с законодательством об обеспечении национальной безопасности; случаев отказа в справедливом судебном разбирательстве; случаев пыток или жестоких, бесчеловечных или унижающих достоинство видов обращения; случаев злоупотребления властью работниками правоохр</w:t>
      </w:r>
      <w:r>
        <w:t>а</w:t>
      </w:r>
      <w:r>
        <w:t>нительных органов и органов государственной безопасности и любых связанных с этим нарушений прав человека; случаев массового перемещения и высылки лиц, а также последующего их исчезнов</w:t>
      </w:r>
      <w:r>
        <w:t>е</w:t>
      </w:r>
      <w:r>
        <w:t>ния; дискриминационного обращения какого бы то ни было характера со стороны государственных должностных лиц в процессе применения законов или исполнения своих функций; отказа в осущест</w:t>
      </w:r>
      <w:r>
        <w:t>в</w:t>
      </w:r>
      <w:r>
        <w:t>лении каких бы то ни было основных прав и св</w:t>
      </w:r>
      <w:r>
        <w:t>о</w:t>
      </w:r>
      <w:r>
        <w:t>бод, предусмотренных в статье 3 конституции; и попыток спасти правонарушителей от надлежащего процесса судопроизво</w:t>
      </w:r>
      <w:r>
        <w:t>д</w:t>
      </w:r>
      <w:r>
        <w:t>ства.</w:t>
      </w:r>
    </w:p>
    <w:p w:rsidR="00000000" w:rsidRDefault="00000000">
      <w:pPr>
        <w:pStyle w:val="DualTxt"/>
      </w:pPr>
      <w:r>
        <w:t>12.</w:t>
      </w:r>
      <w:r>
        <w:tab/>
        <w:t>В ходе своей работы Комиссия давала рек</w:t>
      </w:r>
      <w:r>
        <w:t>о</w:t>
      </w:r>
      <w:r>
        <w:t>мендации относительно восстановления порядка и предупреждения повторения беспокойной истории Уганды, причем многие из этих рекомендаций были включены в конституцию 1995 года, в частности об учреждении постоянной комиссии по правам чел</w:t>
      </w:r>
      <w:r>
        <w:t>о</w:t>
      </w:r>
      <w:r>
        <w:t>века, правомочной проводить расследования и пр</w:t>
      </w:r>
      <w:r>
        <w:t>е</w:t>
      </w:r>
      <w:r>
        <w:t>доставлять средства правовой защиты жертвам, и о принятии в полном объеме билля о правах и созд</w:t>
      </w:r>
      <w:r>
        <w:t>а</w:t>
      </w:r>
      <w:r>
        <w:t>нии механизмов обеспечения его осуществления. Хотя Комиссия выносила рекомендации относ</w:t>
      </w:r>
      <w:r>
        <w:t>и</w:t>
      </w:r>
      <w:r>
        <w:t>тельно принятия мер в связи со случаями наруш</w:t>
      </w:r>
      <w:r>
        <w:t>е</w:t>
      </w:r>
      <w:r>
        <w:t>ния прав человека в прошлом, общее мнение св</w:t>
      </w:r>
      <w:r>
        <w:t>о</w:t>
      </w:r>
      <w:r>
        <w:t>дится к тому, что достаточно, если она будет выя</w:t>
      </w:r>
      <w:r>
        <w:t>в</w:t>
      </w:r>
      <w:r>
        <w:t>лять лиц, совершающих неправомерные действия, и что задачи национального примирения должны взять верх над м</w:t>
      </w:r>
      <w:r>
        <w:t>е</w:t>
      </w:r>
      <w:r>
        <w:t>стью и наказанием.</w:t>
      </w: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Какуза </w:t>
      </w:r>
      <w:r>
        <w:t>(Уганда) говорит, что Угандийская комиссия по правам человека (вопрос 5), созданная в соответствии с Конституцией 1995 года, обладает полномочиями заслушивать жалобы на нарушения прав человека, которые сопоставимы с полном</w:t>
      </w:r>
      <w:r>
        <w:t>о</w:t>
      </w:r>
      <w:r>
        <w:t>чиями Высокого суда. Ее Председатель имеет статус судьи Высокого суда, а другие члены являются эк</w:t>
      </w:r>
      <w:r>
        <w:t>с</w:t>
      </w:r>
      <w:r>
        <w:t>пертами в области права или общего управления. Комиссия правомочна заслушивать и расследовать жалобы частных лиц и назначать размер ущерба. Постановления о назначении компенсации испо</w:t>
      </w:r>
      <w:r>
        <w:t>л</w:t>
      </w:r>
      <w:r>
        <w:t>няются так же, как и постановления суда. В рамках Комиссии действуют различные департаменты, в том числе департамент по информации обществе</w:t>
      </w:r>
      <w:r>
        <w:t>н</w:t>
      </w:r>
      <w:r>
        <w:t>ности о ее работе и процедуре рассмотрения жалоб, а также департамент научных исследований. К</w:t>
      </w:r>
      <w:r>
        <w:t>о</w:t>
      </w:r>
      <w:r>
        <w:t>миссия может также давать рекомендации прав</w:t>
      </w:r>
      <w:r>
        <w:t>и</w:t>
      </w:r>
      <w:r>
        <w:t>тельству относительно необходимости соблюдения международных договоров по правам человека и рекомендовать правительству ратифицировать их. Ресурсы Комиссии формируются за счет государс</w:t>
      </w:r>
      <w:r>
        <w:t>т</w:t>
      </w:r>
      <w:r>
        <w:t>венных средств, которые идут на выплату зарабо</w:t>
      </w:r>
      <w:r>
        <w:t>т</w:t>
      </w:r>
      <w:r>
        <w:t>ной платы и покрытие оперативных расходов, а также за счет средств внешних доноров.</w:t>
      </w:r>
    </w:p>
    <w:p w:rsidR="00000000" w:rsidRDefault="00000000">
      <w:pPr>
        <w:pStyle w:val="DualTxt"/>
      </w:pPr>
      <w:r>
        <w:t>14.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 Ссонко </w:t>
      </w:r>
      <w:r>
        <w:t>(Уганда), говоря о совместимости принимаемых Угандой контртеррористических мер с Пактом (вопрос 6), говорит, что Закон 2002 года о борьбе с терроризмом, хотя и был неоднозначно встречен некоторыми неправительственными орг</w:t>
      </w:r>
      <w:r>
        <w:t>а</w:t>
      </w:r>
      <w:r>
        <w:t>низациями, весьма содействовал снижению выс</w:t>
      </w:r>
      <w:r>
        <w:t>о</w:t>
      </w:r>
      <w:r>
        <w:t>ких показателей террористической деятельности и преступлений с применением насилия, которые с</w:t>
      </w:r>
      <w:r>
        <w:t>о</w:t>
      </w:r>
      <w:r>
        <w:t>трясали столицу в период 1998–2000 годов и прив</w:t>
      </w:r>
      <w:r>
        <w:t>е</w:t>
      </w:r>
      <w:r>
        <w:t>ли к многочисленным жертвам. Проблема терр</w:t>
      </w:r>
      <w:r>
        <w:t>о</w:t>
      </w:r>
      <w:r>
        <w:t>ризма не может быть решена с помощью мягких методов. Работа правительства по борьбе с терр</w:t>
      </w:r>
      <w:r>
        <w:t>о</w:t>
      </w:r>
      <w:r>
        <w:t>ризмом осуществляется с помощью созданной им Совместной антитеррористической целевой группы в составе сотрудников органов внутренней безопа</w:t>
      </w:r>
      <w:r>
        <w:t>с</w:t>
      </w:r>
      <w:r>
        <w:t>ности, органов внешней безопасности, полиции, руководителя военной разведки и представителей вооруженных сил. В настоящее время в отношении лиц, подозреваемых в совершении террористич</w:t>
      </w:r>
      <w:r>
        <w:t>е</w:t>
      </w:r>
      <w:r>
        <w:t>ских актов, общий военный трибунал проводит с</w:t>
      </w:r>
      <w:r>
        <w:t>у</w:t>
      </w:r>
      <w:r>
        <w:t>дебное разбирательство.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>Гендерное равенство и запрещение дискриминации (ст</w:t>
      </w:r>
      <w:r>
        <w:t>а</w:t>
      </w:r>
      <w:r>
        <w:t>тьи 3 и 26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</w:t>
      </w:r>
      <w:r>
        <w:rPr>
          <w:b/>
        </w:rPr>
        <w:noBreakHyphen/>
        <w:t>н Каква</w:t>
      </w:r>
      <w:r>
        <w:t xml:space="preserve"> (Уганда), говоря об улучшении п</w:t>
      </w:r>
      <w:r>
        <w:t>о</w:t>
      </w:r>
      <w:r>
        <w:t>ложения женщин в государственном и частном се</w:t>
      </w:r>
      <w:r>
        <w:t>к</w:t>
      </w:r>
      <w:r>
        <w:t>торах (вопрос 7), отмечает, что после принятия в 1995 году учитывающей гендерные аспекты конст</w:t>
      </w:r>
      <w:r>
        <w:t>и</w:t>
      </w:r>
      <w:r>
        <w:t>туции проделана большая работа по расширению их участия во всех сферах жизни. Конституцией пр</w:t>
      </w:r>
      <w:r>
        <w:t>е</w:t>
      </w:r>
      <w:r>
        <w:t>дусмотрены конкретные положения об антидискр</w:t>
      </w:r>
      <w:r>
        <w:t>и</w:t>
      </w:r>
      <w:r>
        <w:t>минационных действиях, национальных целях и принципах, касающихся государственной политики в отношении женщин и гендерных аспектов, а в</w:t>
      </w:r>
      <w:r>
        <w:t>ы</w:t>
      </w:r>
      <w:r>
        <w:t>несенное в 2002 году Генеральным прокурором п</w:t>
      </w:r>
      <w:r>
        <w:t>о</w:t>
      </w:r>
      <w:r>
        <w:t>становление содействовало учету требований обе</w:t>
      </w:r>
      <w:r>
        <w:t>с</w:t>
      </w:r>
      <w:r>
        <w:t>печения гендерного баланса при заполнении гос</w:t>
      </w:r>
      <w:r>
        <w:t>у</w:t>
      </w:r>
      <w:r>
        <w:t>дарственных должностей. Приняты специальные меры в целях выделения женщинам мест в парл</w:t>
      </w:r>
      <w:r>
        <w:t>а</w:t>
      </w:r>
      <w:r>
        <w:t>менте, и не менее одной трети должностей в мес</w:t>
      </w:r>
      <w:r>
        <w:t>т</w:t>
      </w:r>
      <w:r>
        <w:t>ных органах управления должны занимать женщ</w:t>
      </w:r>
      <w:r>
        <w:t>и</w:t>
      </w:r>
      <w:r>
        <w:t>ны. В частном секторе женщины все активнее уч</w:t>
      </w:r>
      <w:r>
        <w:t>а</w:t>
      </w:r>
      <w:r>
        <w:t>ствуют в микрофинансировании промышленности и большинство получателей микрокредитов соста</w:t>
      </w:r>
      <w:r>
        <w:t>в</w:t>
      </w:r>
      <w:r>
        <w:t>ляют женщины. Кроме того, правительство разр</w:t>
      </w:r>
      <w:r>
        <w:t>а</w:t>
      </w:r>
      <w:r>
        <w:t>ботало учитывающие гендерные аспекты политику и план действий, направленные на расширение прав и возможностей участия женщин в процессе разв</w:t>
      </w:r>
      <w:r>
        <w:t>и</w:t>
      </w:r>
      <w:r>
        <w:t>тия стр</w:t>
      </w:r>
      <w:r>
        <w:t>а</w:t>
      </w:r>
      <w:r>
        <w:t>ны.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Г</w:t>
      </w:r>
      <w:r>
        <w:rPr>
          <w:b/>
        </w:rPr>
        <w:noBreakHyphen/>
        <w:t>н Какуза</w:t>
      </w:r>
      <w:r>
        <w:t xml:space="preserve"> говорит, что к традиционным, и</w:t>
      </w:r>
      <w:r>
        <w:t>с</w:t>
      </w:r>
      <w:r>
        <w:t>торическим, культурным или религиозным видам практики, которые противоречат положениям Пакта (вопрос 8), относятся «выкуп невесты», многоже</w:t>
      </w:r>
      <w:r>
        <w:t>н</w:t>
      </w:r>
      <w:r>
        <w:t>ство, операции, калечащие женские половые орг</w:t>
      </w:r>
      <w:r>
        <w:t>а</w:t>
      </w:r>
      <w:r>
        <w:t>ны, наследование прав на вдову братом умершего мужа, наследование имущества, брачный возраст и согласие на вступление в брак. Поскольку такие о</w:t>
      </w:r>
      <w:r>
        <w:t>т</w:t>
      </w:r>
      <w:r>
        <w:t>клонения связаны с персональным правом, их тру</w:t>
      </w:r>
      <w:r>
        <w:t>д</w:t>
      </w:r>
      <w:r>
        <w:t>но отменить с помощью декретов; многоженство, например, разрешено и исламским правом. С п</w:t>
      </w:r>
      <w:r>
        <w:t>о</w:t>
      </w:r>
      <w:r>
        <w:t>мощью законодательства предпринимаются попы</w:t>
      </w:r>
      <w:r>
        <w:t>т</w:t>
      </w:r>
      <w:r>
        <w:t>ки в определенной степени свести к минимуму их воздействие на социальную и экономическую жизнь страны и особенно на положение женщин. В н</w:t>
      </w:r>
      <w:r>
        <w:t>а</w:t>
      </w:r>
      <w:r>
        <w:t>стоящее время на рассмотрении парламента нах</w:t>
      </w:r>
      <w:r>
        <w:t>о</w:t>
      </w:r>
      <w:r>
        <w:t>дится законопроект о семейных отношениях, задача которого заключается в согласовании норм стату</w:t>
      </w:r>
      <w:r>
        <w:t>т</w:t>
      </w:r>
      <w:r>
        <w:t>ного, обычного и исламского права путем поощр</w:t>
      </w:r>
      <w:r>
        <w:t>е</w:t>
      </w:r>
      <w:r>
        <w:t>ния моногамных браков, установления более жес</w:t>
      </w:r>
      <w:r>
        <w:t>т</w:t>
      </w:r>
      <w:r>
        <w:t>ких требований в отношении полигамных браков и ликвидации практики выкупа невесты как одного из требований заключения брака в соответствии с л</w:t>
      </w:r>
      <w:r>
        <w:t>ю</w:t>
      </w:r>
      <w:r>
        <w:t>бой из этих систем. Законопроект имеет целью об</w:t>
      </w:r>
      <w:r>
        <w:t>ъ</w:t>
      </w:r>
      <w:r>
        <w:t>явить вне закона практику наследования вдовы, г</w:t>
      </w:r>
      <w:r>
        <w:t>а</w:t>
      </w:r>
      <w:r>
        <w:t>рантировать равные имущественные права мужа и жены и установить брачный возраст на уровне 18 лет, а также предусматривает заключение союза на основе согл</w:t>
      </w:r>
      <w:r>
        <w:t>а</w:t>
      </w:r>
      <w:r>
        <w:t>сия.</w:t>
      </w:r>
    </w:p>
    <w:p w:rsidR="00000000" w:rsidRDefault="00000000">
      <w:pPr>
        <w:pStyle w:val="DualTxt"/>
      </w:pPr>
      <w:r>
        <w:t>17.</w:t>
      </w:r>
      <w:r>
        <w:tab/>
        <w:t>Ссылаясь на вопрос 9 перечня вопросов, он говорит, что, кроме общего запрещения насилия и пыток, предусмотренного конституцией, Уголовным кодексом и деликтным правом, в Уганде нет ко</w:t>
      </w:r>
      <w:r>
        <w:t>н</w:t>
      </w:r>
      <w:r>
        <w:t>кретного законодательства о насилии в семье. Уга</w:t>
      </w:r>
      <w:r>
        <w:t>н</w:t>
      </w:r>
      <w:r>
        <w:t>дийская комиссия по правовой реформе и мин</w:t>
      </w:r>
      <w:r>
        <w:t>и</w:t>
      </w:r>
      <w:r>
        <w:t>стерство по проблемам равенства полов, труда и социального развития работают над законопрое</w:t>
      </w:r>
      <w:r>
        <w:t>к</w:t>
      </w:r>
      <w:r>
        <w:t>том по вопросам насилия в семье, намереваясь представить его правител</w:t>
      </w:r>
      <w:r>
        <w:t>ь</w:t>
      </w:r>
      <w:r>
        <w:t>ству в 2005 году.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</w:t>
      </w:r>
      <w:r>
        <w:rPr>
          <w:b/>
        </w:rPr>
        <w:noBreakHyphen/>
        <w:t>н Каква</w:t>
      </w:r>
      <w:r>
        <w:t xml:space="preserve"> (Уганда), ссылаясь на вопрос 10 перечня вопросов, говорит, что конституция обе</w:t>
      </w:r>
      <w:r>
        <w:t>с</w:t>
      </w:r>
      <w:r>
        <w:t>печивает юридическую основу для искоренения практики калечения женских половых органов. С помощью министерства по проблемам равенства полов, труда и социального развития правительство осуществляет информационно-пропагандистские программы и оказывает поддержку местной непр</w:t>
      </w:r>
      <w:r>
        <w:t>а</w:t>
      </w:r>
      <w:r>
        <w:t>вительственной организации (НПО) под названием «РИЧ» (REACH), которая обеспечивает альтерн</w:t>
      </w:r>
      <w:r>
        <w:t>а</w:t>
      </w:r>
      <w:r>
        <w:t>тивное трудоустройство лиц, занимавшихся ранее обрезанием. Другая НПО под названием «Надежда для жертв изнасилования» консультирует женщин, ставших жертвами изнасилования. Кроме того, пр</w:t>
      </w:r>
      <w:r>
        <w:t>о</w:t>
      </w:r>
      <w:r>
        <w:t>водится просветительская работа на уровне мес</w:t>
      </w:r>
      <w:r>
        <w:t>т</w:t>
      </w:r>
      <w:r>
        <w:t>ных общин по вопросам охраны здоровья в связи с практикой калечения женских половых органов. Если говорить в широком смысле, то разработанная в 1997 году национальная гендерная политика з</w:t>
      </w:r>
      <w:r>
        <w:t>а</w:t>
      </w:r>
      <w:r>
        <w:t>кладывает институциональную основу и пред</w:t>
      </w:r>
      <w:r>
        <w:t>у</w:t>
      </w:r>
      <w:r>
        <w:t>сматривает полномочия по устранению гендерного дисбаланса во всех сферах. В частности, получают поддержку усилия, предусмотренные законопрое</w:t>
      </w:r>
      <w:r>
        <w:t>к</w:t>
      </w:r>
      <w:r>
        <w:t>том о семейных отношениях и направленные на у</w:t>
      </w:r>
      <w:r>
        <w:t>с</w:t>
      </w:r>
      <w:r>
        <w:t>тановление гендерного равенства и отход от такой вредной традиционной практики. Правительство Уганды осуждает операции, калечащие женские п</w:t>
      </w:r>
      <w:r>
        <w:t>о</w:t>
      </w:r>
      <w:r>
        <w:t>ловые органы, как одну из форм насилия в отнош</w:t>
      </w:r>
      <w:r>
        <w:t>е</w:t>
      </w:r>
      <w:r>
        <w:t>нии женщин, равносильную пыткам. Однако пр</w:t>
      </w:r>
      <w:r>
        <w:t>е</w:t>
      </w:r>
      <w:r>
        <w:t>пятствия культурного характера, нищета, взгляды и отсутствие информации препятствуют реализации таких усилий.</w:t>
      </w:r>
    </w:p>
    <w:p w:rsidR="00000000" w:rsidRDefault="00000000">
      <w:pPr>
        <w:pStyle w:val="DualTxt"/>
      </w:pPr>
      <w:r>
        <w:t>19.</w:t>
      </w:r>
      <w:r>
        <w:tab/>
        <w:t>Переходя к вопросу 11 перечня вопросов, ор</w:t>
      </w:r>
      <w:r>
        <w:t>а</w:t>
      </w:r>
      <w:r>
        <w:t>тор говорит, что благодаря антидискриминацио</w:t>
      </w:r>
      <w:r>
        <w:t>н</w:t>
      </w:r>
      <w:r>
        <w:t>ным мероприятиям, проведенным в государстве</w:t>
      </w:r>
      <w:r>
        <w:t>н</w:t>
      </w:r>
      <w:r>
        <w:t>ных университетах Мбарараа и Макерере, колич</w:t>
      </w:r>
      <w:r>
        <w:t>е</w:t>
      </w:r>
      <w:r>
        <w:t>ство учащихся женского пола возросло с 30 процентов в начале 1990</w:t>
      </w:r>
      <w:r>
        <w:noBreakHyphen/>
        <w:t>х годов до 47 процентов в 1997 году и 48 процентов в 2000 году, почти сравнявшись с численностью уч</w:t>
      </w:r>
      <w:r>
        <w:t>а</w:t>
      </w:r>
      <w:r>
        <w:t>щихся мужского пола. В 2001 и 2003 годах в н</w:t>
      </w:r>
      <w:r>
        <w:t>а</w:t>
      </w:r>
      <w:r>
        <w:t>чальные школы было зачислено 49,5 процента д</w:t>
      </w:r>
      <w:r>
        <w:t>е</w:t>
      </w:r>
      <w:r>
        <w:t>вочек и 50,5 процента мальчиков. В 2003 году ко</w:t>
      </w:r>
      <w:r>
        <w:t>н</w:t>
      </w:r>
      <w:r>
        <w:t>тингент учащихся девочек составлял 3,6 млн., а мальчиков — 3,7 млн. Росту контингента учащихся начальной школы содействуют такие программы, как Форум работниц образования стран Африки, стратегия образования малолетних девочек и Д</w:t>
      </w:r>
      <w:r>
        <w:t>о</w:t>
      </w:r>
      <w:r>
        <w:t>полнительные возможности в области начального образования (ДВНО). Благодаря программе альте</w:t>
      </w:r>
      <w:r>
        <w:t>р</w:t>
      </w:r>
      <w:r>
        <w:t>нативного базового образования увеличился ко</w:t>
      </w:r>
      <w:r>
        <w:t>н</w:t>
      </w:r>
      <w:r>
        <w:t>тингент учащихся из числа детей кочевого племени каримоджонг с 5500 в 1997 до нынешнего уровня 9873 человека.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Право на жизнь (статья 6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20.</w:t>
      </w:r>
      <w:r>
        <w:tab/>
      </w:r>
      <w:r>
        <w:rPr>
          <w:b/>
        </w:rPr>
        <w:t>Г</w:t>
      </w:r>
      <w:r>
        <w:rPr>
          <w:b/>
        </w:rPr>
        <w:noBreakHyphen/>
        <w:t>н Нсаласатта</w:t>
      </w:r>
      <w:r>
        <w:t xml:space="preserve"> (Уганда), ссылаясь на в</w:t>
      </w:r>
      <w:r>
        <w:t>о</w:t>
      </w:r>
      <w:r>
        <w:t>прос 12 перечня вопросов, говорит, что Уганди</w:t>
      </w:r>
      <w:r>
        <w:t>й</w:t>
      </w:r>
      <w:r>
        <w:t>ская комиссия по правовой реформе предложила внести поправку в Уголовный кодекс об отмене смертной казни за растление. Смертная казнь за т</w:t>
      </w:r>
      <w:r>
        <w:t>а</w:t>
      </w:r>
      <w:r>
        <w:t>кого рода преступление, определяемое как половой акт с девочкой младше 18 лет, была введена на пике вызванного ВИЧ/СПИДом кризиса в начале 1990 годов. Как показали результаты проведенного Угандийской комиссией по правовой реформе н</w:t>
      </w:r>
      <w:r>
        <w:t>а</w:t>
      </w:r>
      <w:r>
        <w:t>ционального обследования по вопросам примен</w:t>
      </w:r>
      <w:r>
        <w:t>е</w:t>
      </w:r>
      <w:r>
        <w:t>ния смертной казни, за преступление на сексуал</w:t>
      </w:r>
      <w:r>
        <w:t>ь</w:t>
      </w:r>
      <w:r>
        <w:t>ной почве, включая растление, применялись ра</w:t>
      </w:r>
      <w:r>
        <w:t>з</w:t>
      </w:r>
      <w:r>
        <w:t>личные меры наказания — от сохранения смертной казни за сексуальное надругательство над детьми младше 10 лет, до пожизненного тюремного закл</w:t>
      </w:r>
      <w:r>
        <w:t>ю</w:t>
      </w:r>
      <w:r>
        <w:t>чения. Он отмечает, что, хотя было вынесено 445 обвинительных приговоров за растление, ни один из них не предусматривал смер</w:t>
      </w:r>
      <w:r>
        <w:t>т</w:t>
      </w:r>
      <w:r>
        <w:t>ной казни.</w:t>
      </w:r>
    </w:p>
    <w:p w:rsidR="00000000" w:rsidRDefault="00000000">
      <w:pPr>
        <w:pStyle w:val="DualTxt"/>
      </w:pPr>
      <w:r>
        <w:t>21.</w:t>
      </w:r>
      <w:r>
        <w:tab/>
        <w:t>Большинство случаев ограбления с отягча</w:t>
      </w:r>
      <w:r>
        <w:t>ю</w:t>
      </w:r>
      <w:r>
        <w:t>щими обстоятельствами было связано с применен</w:t>
      </w:r>
      <w:r>
        <w:t>и</w:t>
      </w:r>
      <w:r>
        <w:t>ем оружия; около 65 процентов осужденных прим</w:t>
      </w:r>
      <w:r>
        <w:t>е</w:t>
      </w:r>
      <w:r>
        <w:t>няли или угрожали применить огнестрельное ор</w:t>
      </w:r>
      <w:r>
        <w:t>у</w:t>
      </w:r>
      <w:r>
        <w:t>жие. На долю ограблений с отягчающими обсто</w:t>
      </w:r>
      <w:r>
        <w:t>я</w:t>
      </w:r>
      <w:r>
        <w:t>тельствами приходится 27,3 процента всех случаев вынесения смертного приговора. Список лиц, ож</w:t>
      </w:r>
      <w:r>
        <w:t>и</w:t>
      </w:r>
      <w:r>
        <w:t>дающих смертной казни, насчитывает в настоящее время в общей сложности 462 человека, в том числе 441 мужчину и 21 женщину. Из этого общего числа 326 были осуждены за убийства, 126 — за ограбл</w:t>
      </w:r>
      <w:r>
        <w:t>е</w:t>
      </w:r>
      <w:r>
        <w:t>ния с отягчающими обстоятельствами, 7 — за пр</w:t>
      </w:r>
      <w:r>
        <w:t>е</w:t>
      </w:r>
      <w:r>
        <w:t>дательство, 2 — за похищение людей и намерение совершить убийство и 1 — за трусость, проявле</w:t>
      </w:r>
      <w:r>
        <w:t>н</w:t>
      </w:r>
      <w:r>
        <w:t>ную на службе в национальной армии сопротивл</w:t>
      </w:r>
      <w:r>
        <w:t>е</w:t>
      </w:r>
      <w:r>
        <w:t>ния. В последний раз смертная казнь была привед</w:t>
      </w:r>
      <w:r>
        <w:t>е</w:t>
      </w:r>
      <w:r>
        <w:t>на в исполнение 29 апреля 1999 года, когда было казнено 28 заключенных.</w:t>
      </w:r>
    </w:p>
    <w:p w:rsidR="00000000" w:rsidRDefault="00000000">
      <w:pPr>
        <w:pStyle w:val="DualTxt"/>
      </w:pPr>
      <w:r>
        <w:t>22.</w:t>
      </w:r>
      <w:r>
        <w:tab/>
        <w:t>В целях отмены смертной казни его прав</w:t>
      </w:r>
      <w:r>
        <w:t>и</w:t>
      </w:r>
      <w:r>
        <w:t>тельство создало в 2000 году Комиссию Одоки, с тем чтобы изучить общественное мнение по данн</w:t>
      </w:r>
      <w:r>
        <w:t>о</w:t>
      </w:r>
      <w:r>
        <w:t>му вопросу. В то время большинство населения придерживалось мнения, что смертную казнь сл</w:t>
      </w:r>
      <w:r>
        <w:t>е</w:t>
      </w:r>
      <w:r>
        <w:t>дует сохранить в отношении наиболее серьезных преступлений, таких, как убийство, ограбление с отягчающими обстоятельствами, изнасилование и растление. В настоящее время Комиссия по конст</w:t>
      </w:r>
      <w:r>
        <w:t>и</w:t>
      </w:r>
      <w:r>
        <w:t>туционному надзору рассматривает призывы опр</w:t>
      </w:r>
      <w:r>
        <w:t>е</w:t>
      </w:r>
      <w:r>
        <w:t>деленных слоев общества, в том числе работников угандийской тюремной службы, отменить смер</w:t>
      </w:r>
      <w:r>
        <w:t>т</w:t>
      </w:r>
      <w:r>
        <w:t>ную казнь. Группа адвокатов также оспаривает в Конституционном суде смертную казнь (Кигала С</w:t>
      </w:r>
      <w:r>
        <w:t>у</w:t>
      </w:r>
      <w:r>
        <w:t>зан и др. против Генерального прокурора Уганды).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>н Ссонко</w:t>
      </w:r>
      <w:r>
        <w:t xml:space="preserve"> (Уганда), ссылаясь на вопрос 13 перечня вопросов, говорит, что утверждения о як</w:t>
      </w:r>
      <w:r>
        <w:t>о</w:t>
      </w:r>
      <w:r>
        <w:t>бы имевших место случаях внесудебной казни по</w:t>
      </w:r>
      <w:r>
        <w:t>л</w:t>
      </w:r>
      <w:r>
        <w:t>ностью лживы. Угандийские силы народной обор</w:t>
      </w:r>
      <w:r>
        <w:t>о</w:t>
      </w:r>
      <w:r>
        <w:t>ны действуют в рамках весьма жестких законов, особенно в таких районах, как северная Уганда. Эти законы не оставляют места для безнаказанного осуществления внесудебной казни. В отношении офицера вооруженных сил, обвиняемого в сове</w:t>
      </w:r>
      <w:r>
        <w:t>р</w:t>
      </w:r>
      <w:r>
        <w:t>шении должностного преступления, проводится тщательное расследование и при наличии достато</w:t>
      </w:r>
      <w:r>
        <w:t>ч</w:t>
      </w:r>
      <w:r>
        <w:t>ных доказательств будет проведено судебное разб</w:t>
      </w:r>
      <w:r>
        <w:t>и</w:t>
      </w:r>
      <w:r>
        <w:t>рательство в рамках вое</w:t>
      </w:r>
      <w:r>
        <w:t>н</w:t>
      </w:r>
      <w:r>
        <w:t>ной судебной системы.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Председатель</w:t>
      </w:r>
      <w:r>
        <w:t xml:space="preserve"> говорит, что, хотя некоторые ответы делегации были краткими, он уверен, что дальнейшая дискуссия будет плодотворной и  вн</w:t>
      </w:r>
      <w:r>
        <w:t>е</w:t>
      </w:r>
      <w:r>
        <w:t>сет ясность во все остающи</w:t>
      </w:r>
      <w:r>
        <w:t>е</w:t>
      </w:r>
      <w:r>
        <w:t>ся вопросы.</w:t>
      </w:r>
    </w:p>
    <w:p w:rsidR="00000000" w:rsidRDefault="00000000">
      <w:pPr>
        <w:pStyle w:val="DualTxt"/>
      </w:pPr>
      <w:r>
        <w:t>25.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Ширер </w:t>
      </w:r>
      <w:r>
        <w:t>соглашается с Председателем в том, что ответы были краткими, особенно на вопр</w:t>
      </w:r>
      <w:r>
        <w:t>о</w:t>
      </w:r>
      <w:r>
        <w:t>сы 1–4 перечня вопросов. По вопросу 1 было бы полезно, если бы делегация конкретно указала дела, в связи с которыми Угандийская комиссия по пр</w:t>
      </w:r>
      <w:r>
        <w:t>а</w:t>
      </w:r>
      <w:r>
        <w:t>вам человека ссылалась на положения Пакта. Цит</w:t>
      </w:r>
      <w:r>
        <w:t>и</w:t>
      </w:r>
      <w:r>
        <w:t>ровались ли положения Пакта в обычных внутре</w:t>
      </w:r>
      <w:r>
        <w:t>н</w:t>
      </w:r>
      <w:r>
        <w:t>них судах, где наиболее вероятно их воздействие на низовом уровне, а если нет, то не свидетельствует ли это о необходимости улучшения образования с</w:t>
      </w:r>
      <w:r>
        <w:t>у</w:t>
      </w:r>
      <w:r>
        <w:t>дебных работников и работников юридической сф</w:t>
      </w:r>
      <w:r>
        <w:t>е</w:t>
      </w:r>
      <w:r>
        <w:t>ры? Кроме того, он хотел бы получить информацию о случаях пыток в дополнение к той, которая с</w:t>
      </w:r>
      <w:r>
        <w:t>о</w:t>
      </w:r>
      <w:r>
        <w:t>держится в пун</w:t>
      </w:r>
      <w:r>
        <w:t>к</w:t>
      </w:r>
      <w:r>
        <w:t>те 148 доклада.</w:t>
      </w:r>
    </w:p>
    <w:p w:rsidR="00000000" w:rsidRDefault="00000000">
      <w:pPr>
        <w:pStyle w:val="DualTxt"/>
      </w:pPr>
      <w:r>
        <w:t>26.</w:t>
      </w:r>
      <w:r>
        <w:tab/>
        <w:t>Ссылаясь на вопрос 2 перечня вопросов, он спрашивает, не является ли Трибунал по правам ч</w:t>
      </w:r>
      <w:r>
        <w:t>е</w:t>
      </w:r>
      <w:r>
        <w:t>ловека, о котором упоминается в ответе государс</w:t>
      </w:r>
      <w:r>
        <w:t>т</w:t>
      </w:r>
      <w:r>
        <w:t>ва-участника, на самом деле Угандийской комисс</w:t>
      </w:r>
      <w:r>
        <w:t>и</w:t>
      </w:r>
      <w:r>
        <w:t>ей по правам человека. Как представляется, ни З</w:t>
      </w:r>
      <w:r>
        <w:t>а</w:t>
      </w:r>
      <w:r>
        <w:t>кон 1997 года об Угандийской комиссии по правам человека, ни конституция не уполномочивают К</w:t>
      </w:r>
      <w:r>
        <w:t>о</w:t>
      </w:r>
      <w:r>
        <w:t>миссию функционировать в качестве суда, который фактически занимается слушанием жалоб. Он был бы признателен государству-участнику за разъясн</w:t>
      </w:r>
      <w:r>
        <w:t>е</w:t>
      </w:r>
      <w:r>
        <w:t>ние им причин включения в составленный им пер</w:t>
      </w:r>
      <w:r>
        <w:t>е</w:t>
      </w:r>
      <w:r>
        <w:t>чень нарушений прав человека предполагаемой повстанческой деятельности. Вызывает удивление приведение в исполнение смертной казни по пост</w:t>
      </w:r>
      <w:r>
        <w:t>а</w:t>
      </w:r>
      <w:r>
        <w:t>новлению Совета по расследованию убийства и</w:t>
      </w:r>
      <w:r>
        <w:t>р</w:t>
      </w:r>
      <w:r>
        <w:t>ландского священника Деклана О’Тула, учитывая утверждение делегации о том, что с 1999 года в Уганде смертная казнь не осуществляется. Является ли Совет по расследованию, который вынес такой приговор, военным трибуналом и предусмотрена ли процедура помилования или обжалования обвин</w:t>
      </w:r>
      <w:r>
        <w:t>и</w:t>
      </w:r>
      <w:r>
        <w:t>тельных приговоров в отношении в</w:t>
      </w:r>
      <w:r>
        <w:t>о</w:t>
      </w:r>
      <w:r>
        <w:t>енных?</w:t>
      </w:r>
    </w:p>
    <w:p w:rsidR="00000000" w:rsidRDefault="00000000">
      <w:pPr>
        <w:pStyle w:val="DualTxt"/>
      </w:pPr>
      <w:r>
        <w:t>27.</w:t>
      </w:r>
      <w:r>
        <w:tab/>
        <w:t>Ссылаясь на вопрос 3 перечня вопросов, ор</w:t>
      </w:r>
      <w:r>
        <w:t>а</w:t>
      </w:r>
      <w:r>
        <w:t>тор говорит, что он хотел бы получить дополн</w:t>
      </w:r>
      <w:r>
        <w:t>и</w:t>
      </w:r>
      <w:r>
        <w:t>тельные сведения о том, как Объединительная ин</w:t>
      </w:r>
      <w:r>
        <w:t>и</w:t>
      </w:r>
      <w:r>
        <w:t>циатива будет содействовать ускорению процедуры с</w:t>
      </w:r>
      <w:r>
        <w:t>у</w:t>
      </w:r>
      <w:r>
        <w:t>допроизводства.</w:t>
      </w:r>
    </w:p>
    <w:p w:rsidR="00000000" w:rsidRDefault="00000000">
      <w:pPr>
        <w:pStyle w:val="DualTxt"/>
      </w:pPr>
      <w:r>
        <w:t>28.</w:t>
      </w:r>
      <w:r>
        <w:tab/>
        <w:t>Наконец, ссылаясь на вопрос 4, он спрашив</w:t>
      </w:r>
      <w:r>
        <w:t>а</w:t>
      </w:r>
      <w:r>
        <w:t>ет, существует ли в настоящее время созданная в 1986 году Комиссия по расследованию или ее зам</w:t>
      </w:r>
      <w:r>
        <w:t>е</w:t>
      </w:r>
      <w:r>
        <w:t>нила Угандийская комиссия по правам человека.</w:t>
      </w: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Г</w:t>
      </w:r>
      <w:r>
        <w:rPr>
          <w:b/>
        </w:rPr>
        <w:noBreakHyphen/>
        <w:t>н Шейнин</w:t>
      </w:r>
      <w:r>
        <w:t>, с удовлетворением отмечая ш</w:t>
      </w:r>
      <w:r>
        <w:t>и</w:t>
      </w:r>
      <w:r>
        <w:t>рокие полномочия Угандийской комиссии по пр</w:t>
      </w:r>
      <w:r>
        <w:t>а</w:t>
      </w:r>
      <w:r>
        <w:t>вам человека, в том числе ее судебные полномочия, просит пояснить, какова степень ее независимости от исполнительных органов власти, учитывая тот факт, что Генеральный прокурор является членом Комиссии и может присутствовать на ее з</w:t>
      </w:r>
      <w:r>
        <w:t>а</w:t>
      </w:r>
      <w:r>
        <w:t>седаниях.</w:t>
      </w:r>
    </w:p>
    <w:p w:rsidR="00000000" w:rsidRDefault="00000000">
      <w:pPr>
        <w:pStyle w:val="DualTxt"/>
      </w:pPr>
      <w:r>
        <w:t>30.</w:t>
      </w:r>
      <w:r>
        <w:tab/>
        <w:t>Ссылаясь на вопрос 6, он спрашивает, все ли элементы деяния, которое можно квалифицировать как акт терроризма, четко определены в законод</w:t>
      </w:r>
      <w:r>
        <w:t>а</w:t>
      </w:r>
      <w:r>
        <w:t>тельстве Уганды и достаточно ли конкретно они определены, чтобы их можно было отнести к пр</w:t>
      </w:r>
      <w:r>
        <w:t>е</w:t>
      </w:r>
      <w:r>
        <w:t>дусмотренным статьей 15 Пакта действиям, не я</w:t>
      </w:r>
      <w:r>
        <w:t>в</w:t>
      </w:r>
      <w:r>
        <w:t>ляющимся уголовным преступлением. Полезно б</w:t>
      </w:r>
      <w:r>
        <w:t>ы</w:t>
      </w:r>
      <w:r>
        <w:t>ло бы также узнать, каковы критерии определения принадлежности к террористической организации (в отсутствие факта совершения террористического пр</w:t>
      </w:r>
      <w:r>
        <w:t>е</w:t>
      </w:r>
      <w:r>
        <w:t>ступления).</w:t>
      </w:r>
    </w:p>
    <w:p w:rsidR="00000000" w:rsidRDefault="00000000">
      <w:pPr>
        <w:pStyle w:val="DualTxt"/>
      </w:pPr>
      <w:r>
        <w:t>31.</w:t>
      </w:r>
      <w:r>
        <w:tab/>
        <w:t>Переходя к вопросу 8 и масштабам неблаг</w:t>
      </w:r>
      <w:r>
        <w:t>о</w:t>
      </w:r>
      <w:r>
        <w:t>приятного воздействия традиционной практики на осуществление Пакта, оратор спрашивает, почему находящийся на рассмотрении парламента закон</w:t>
      </w:r>
      <w:r>
        <w:t>о</w:t>
      </w:r>
      <w:r>
        <w:t>проект о семейных отношениях не предусматривает более жестких мер в отношении запрета многоже</w:t>
      </w:r>
      <w:r>
        <w:t>н</w:t>
      </w:r>
      <w:r>
        <w:t>ства. Ссылаясь на вопрос 10, он говорит, что было бы также интересно подумать над тем, окажет ли законопроект о семейных отношениях какое-либо воздействие на проблему, связанную с практикой калечения женских половых органов, которая по</w:t>
      </w:r>
      <w:r>
        <w:noBreakHyphen/>
        <w:t>прежнему широко распространена в некоторых районах Уганды. В более широком плане он хотел бы знать, запрещена ли эта практика уголовным з</w:t>
      </w:r>
      <w:r>
        <w:t>а</w:t>
      </w:r>
      <w:r>
        <w:t>конодательством или в бор</w:t>
      </w:r>
      <w:r>
        <w:t>ь</w:t>
      </w:r>
      <w:r>
        <w:t>бе с ней государство-участник полагается только на просветительскую и пропагандис</w:t>
      </w:r>
      <w:r>
        <w:t>т</w:t>
      </w:r>
      <w:r>
        <w:t>скую работу.</w:t>
      </w:r>
    </w:p>
    <w:p w:rsidR="00000000" w:rsidRDefault="00000000">
      <w:pPr>
        <w:pStyle w:val="DualTxt"/>
      </w:pPr>
      <w:r>
        <w:t>32.</w:t>
      </w:r>
      <w:r>
        <w:tab/>
        <w:t>Ссылаясь на вопрос 13, он просит делегацию подтвердить, наблюдается ли в стране тенденция более активного уголовного преследования прест</w:t>
      </w:r>
      <w:r>
        <w:t>у</w:t>
      </w:r>
      <w:r>
        <w:t>плений, предусматривающих смертную казнь, как утверждают некоторые НПО. Крайне важно знать, какие преступления предусматривают обязательную смертную казнь без каких-либо альтернатив, что, по мнению Комитета, представляет собой произвол</w:t>
      </w:r>
      <w:r>
        <w:t>ь</w:t>
      </w:r>
      <w:r>
        <w:t>ное лишение жизни. Хотя делегация опровергает утверждения о случаях внесудебной казни в севе</w:t>
      </w:r>
      <w:r>
        <w:t>р</w:t>
      </w:r>
      <w:r>
        <w:t>ной Уганде, ей, тем не менее, следовало бы  внести ясность в отношении того, осуществлялась ли к</w:t>
      </w:r>
      <w:r>
        <w:t>о</w:t>
      </w:r>
      <w:r>
        <w:t>гда-либо на территории государства-участника вн</w:t>
      </w:r>
      <w:r>
        <w:t>е</w:t>
      </w:r>
      <w:r>
        <w:t>судебная казнь, особенно Армией сопротивления Господней. По информации НПО, государственные власти также несут ответственность за внесудебную казнь. В этой связи он спрашивает, имели ли место случаи внесудебной казни во время рейда на тюр</w:t>
      </w:r>
      <w:r>
        <w:t>ь</w:t>
      </w:r>
      <w:r>
        <w:t>му Гулу 16 сентября 2002 года и в чем заключается политика применения огнестрельного оружия без предупреждения, которая была объявлена во время проведения операции Уэмбли в июле–августе 2002 года. Применяли ли сотрудники правоохран</w:t>
      </w:r>
      <w:r>
        <w:t>и</w:t>
      </w:r>
      <w:r>
        <w:t>тельных органов оружие без предъявления обвин</w:t>
      </w:r>
      <w:r>
        <w:t>е</w:t>
      </w:r>
      <w:r>
        <w:t>ния? Наконец, по вопросу о праве на жизнь он х</w:t>
      </w:r>
      <w:r>
        <w:t>о</w:t>
      </w:r>
      <w:r>
        <w:t>тел бы получить обновленную информацию о ма</w:t>
      </w:r>
      <w:r>
        <w:t>с</w:t>
      </w:r>
      <w:r>
        <w:t>штабах применения ретровирусного лечения пац</w:t>
      </w:r>
      <w:r>
        <w:t>и</w:t>
      </w:r>
      <w:r>
        <w:t>ентов ВИЧ/СПИДа в контексте инициативы Вс</w:t>
      </w:r>
      <w:r>
        <w:t>е</w:t>
      </w:r>
      <w:r>
        <w:t xml:space="preserve">мирной организации здравоохранения «3 к 5» (3 млн. человек, живущих с ВИЧ/СПИДом, к 2005 году). 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Г</w:t>
      </w:r>
      <w:r>
        <w:rPr>
          <w:b/>
        </w:rPr>
        <w:noBreakHyphen/>
        <w:t>н Глеле-Аханханзо</w:t>
      </w:r>
      <w:r>
        <w:t xml:space="preserve"> выражает обеспокое</w:t>
      </w:r>
      <w:r>
        <w:t>н</w:t>
      </w:r>
      <w:r>
        <w:t>ность тем, что судебная система в Уганде работает медленно, особенно учитывая рост числа престу</w:t>
      </w:r>
      <w:r>
        <w:t>п</w:t>
      </w:r>
      <w:r>
        <w:t>лений, применение практики тяжелого труда ко всем заключенным, в том числе к тем, кто должен быть освобожден от него, и отсутствием прогресса в укреплении демократии и политической жизни. Он просит рассказать о характере и функциях Уга</w:t>
      </w:r>
      <w:r>
        <w:t>н</w:t>
      </w:r>
      <w:r>
        <w:t>дийской комиссии по правам человека: он спраш</w:t>
      </w:r>
      <w:r>
        <w:t>и</w:t>
      </w:r>
      <w:r>
        <w:t>вает, например, обладает ли она реальными суде</w:t>
      </w:r>
      <w:r>
        <w:t>б</w:t>
      </w:r>
      <w:r>
        <w:t>ными полномочиями. Он также хотел бы получить информацию о ее деятельности с момента создания, в том числе о видах нарушений, которые она ра</w:t>
      </w:r>
      <w:r>
        <w:t>с</w:t>
      </w:r>
      <w:r>
        <w:t>сматривает, в частности, о нарушении права на м</w:t>
      </w:r>
      <w:r>
        <w:t>е</w:t>
      </w:r>
      <w:r>
        <w:t>дицинское обслуживание лиц, страдающих от ВИЧ/СПИДа, и о случаях нарушения прав человека силами безопасности. Он также хотел бы знать о характере отношений между Комиссией и юридич</w:t>
      </w:r>
      <w:r>
        <w:t>е</w:t>
      </w:r>
      <w:r>
        <w:t>скими орган</w:t>
      </w:r>
      <w:r>
        <w:t>а</w:t>
      </w:r>
      <w:r>
        <w:t>ми.</w:t>
      </w:r>
    </w:p>
    <w:p w:rsidR="00000000" w:rsidRDefault="00000000">
      <w:pPr>
        <w:pStyle w:val="DualTxt"/>
      </w:pPr>
      <w:r>
        <w:t>34.</w:t>
      </w:r>
      <w:r>
        <w:tab/>
        <w:t>Полезно было бы получить более подробную информацию о работе Комиссии по помилованию, созданной в соответствии с Законом 2000 года о помиловании, особенно в отношении Армии сопр</w:t>
      </w:r>
      <w:r>
        <w:t>о</w:t>
      </w:r>
      <w:r>
        <w:t>тивления Господней (АСГ) и Объединенного дем</w:t>
      </w:r>
      <w:r>
        <w:t>о</w:t>
      </w:r>
      <w:r>
        <w:t>кратического фронта (ОДФ). Он также просит пре</w:t>
      </w:r>
      <w:r>
        <w:t>д</w:t>
      </w:r>
      <w:r>
        <w:t>ставить информацию о количестве случаев суде</w:t>
      </w:r>
      <w:r>
        <w:t>б</w:t>
      </w:r>
      <w:r>
        <w:t>ного преследования по делам, связанным со смер</w:t>
      </w:r>
      <w:r>
        <w:t>т</w:t>
      </w:r>
      <w:r>
        <w:t>ной казнью и их итогах. В этом контексте он отм</w:t>
      </w:r>
      <w:r>
        <w:t>е</w:t>
      </w:r>
      <w:r>
        <w:t>чает, что часто лица, приговоренные к смертной казни, недопустимо долго содержатся в камерах смертников, например, г</w:t>
      </w:r>
      <w:r>
        <w:noBreakHyphen/>
        <w:t>н Абдулла Нассур был о</w:t>
      </w:r>
      <w:r>
        <w:t>п</w:t>
      </w:r>
      <w:r>
        <w:t>равдан после того, как провел в камере смертников 20 лет.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>н Бхагвати</w:t>
      </w:r>
      <w:r>
        <w:t xml:space="preserve"> спрашивает, обладает ли Коми</w:t>
      </w:r>
      <w:r>
        <w:t>с</w:t>
      </w:r>
      <w:r>
        <w:t>сия по правам человека полномочиями, равнозна</w:t>
      </w:r>
      <w:r>
        <w:t>ч</w:t>
      </w:r>
      <w:r>
        <w:t>ными полномочиям Суда, или она просто выполн</w:t>
      </w:r>
      <w:r>
        <w:t>я</w:t>
      </w:r>
      <w:r>
        <w:t>ет консультативную функцию. Он хотел бы пол</w:t>
      </w:r>
      <w:r>
        <w:t>у</w:t>
      </w:r>
      <w:r>
        <w:t>чить информацию о количестве и характере ра</w:t>
      </w:r>
      <w:r>
        <w:t>с</w:t>
      </w:r>
      <w:r>
        <w:t>смотренных ею жалоб и о принятых в этой связи мерах. Он спрашивает, имеют ли право истцы на слушание в Комиссии и правомочна ли Комиссия выносить постановления о компенсации и прин</w:t>
      </w:r>
      <w:r>
        <w:t>и</w:t>
      </w:r>
      <w:r>
        <w:t>мать меры по выправлению ситуации, вызванной нарушением прав человека со стороны государс</w:t>
      </w:r>
      <w:r>
        <w:t>т</w:t>
      </w:r>
      <w:r>
        <w:t>венного должностного лица. Он выражает обесп</w:t>
      </w:r>
      <w:r>
        <w:t>о</w:t>
      </w:r>
      <w:r>
        <w:t>коенность в связи с продолжающимися сообщени</w:t>
      </w:r>
      <w:r>
        <w:t>я</w:t>
      </w:r>
      <w:r>
        <w:t>ми о применении пыток полицейским подраздел</w:t>
      </w:r>
      <w:r>
        <w:t>е</w:t>
      </w:r>
      <w:r>
        <w:t>нием по борьбе с насильственными преступлени</w:t>
      </w:r>
      <w:r>
        <w:t>я</w:t>
      </w:r>
      <w:r>
        <w:t>ми и спрашивает, какие меры принимаются для и</w:t>
      </w:r>
      <w:r>
        <w:t>с</w:t>
      </w:r>
      <w:r>
        <w:t>коренения такой практики в соответствии со стат</w:t>
      </w:r>
      <w:r>
        <w:t>ь</w:t>
      </w:r>
      <w:r>
        <w:t>ей 7 Пакта.</w:t>
      </w:r>
    </w:p>
    <w:p w:rsidR="00000000" w:rsidRDefault="00000000">
      <w:pPr>
        <w:pStyle w:val="DualTxt"/>
      </w:pPr>
      <w:r>
        <w:t>36.</w:t>
      </w:r>
      <w:r>
        <w:tab/>
        <w:t>Отмечая большое количество людей, живущих с ВИЧ/СПИДом, он просит государство-участник представить информацию о предпринимаемых им шагах по обеспечению доступа таких лиц к ант</w:t>
      </w:r>
      <w:r>
        <w:t>и</w:t>
      </w:r>
      <w:r>
        <w:t>ретровирусным препаратам, которые весьма дороги. Тот факт, что с 1999 года не было одного случая приведения в исполнение смертного приговора, в</w:t>
      </w:r>
      <w:r>
        <w:t>ы</w:t>
      </w:r>
      <w:r>
        <w:t>зывает удовлетворение, однако он считает недопу</w:t>
      </w:r>
      <w:r>
        <w:t>с</w:t>
      </w:r>
      <w:r>
        <w:t>тимой ситуацию, когда заключенные годами томя</w:t>
      </w:r>
      <w:r>
        <w:t>т</w:t>
      </w:r>
      <w:r>
        <w:t>ся в камерах смертников; он спрашивает, какова средняя продолжительность содержания заключе</w:t>
      </w:r>
      <w:r>
        <w:t>н</w:t>
      </w:r>
      <w:r>
        <w:t>ных в камерах смертников. Так как никто из них на протяжении ряда лет действительно не был казнен, он настоятельно призывает государство-участник отменить смертную казнь.</w:t>
      </w:r>
    </w:p>
    <w:p w:rsidR="00000000" w:rsidRDefault="00000000">
      <w:pPr>
        <w:pStyle w:val="DualTxt"/>
      </w:pPr>
      <w:r>
        <w:t>37.</w:t>
      </w:r>
      <w:r>
        <w:tab/>
        <w:t>Он был бы рад получить дополнительные ст</w:t>
      </w:r>
      <w:r>
        <w:t>а</w:t>
      </w:r>
      <w:r>
        <w:t>тистические данные о представленности женщин в судебных органах, в том числе в апелляционных судах и Верховном суде, среди лиц юридической профессии вообще и в гражданской службе, а также информацию о том, как назначаются члены судов высших инстанций. Он спрашивает, имеются ли к</w:t>
      </w:r>
      <w:r>
        <w:t>а</w:t>
      </w:r>
      <w:r>
        <w:t>кие-либо рычаги воздействия на правительство, с тем чтобы оно проводило такие назначения, и ос</w:t>
      </w:r>
      <w:r>
        <w:t>у</w:t>
      </w:r>
      <w:r>
        <w:t>ществляются ли они и проверяются ли независ</w:t>
      </w:r>
      <w:r>
        <w:t>и</w:t>
      </w:r>
      <w:r>
        <w:t>мым органом. Кроме того, он хотел бы знать, каков срок полномочий судей, могут ли они быть отстр</w:t>
      </w:r>
      <w:r>
        <w:t>а</w:t>
      </w:r>
      <w:r>
        <w:t>нены от должности до истечения этого срока и если да, то каким образом и вообще какие существуют гарантии неподкупности работников судебной си</w:t>
      </w:r>
      <w:r>
        <w:t>с</w:t>
      </w:r>
      <w:r>
        <w:t>темы.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>н Ялден</w:t>
      </w:r>
      <w:r>
        <w:t xml:space="preserve"> говорит, что Комиссия по правам человека, по крайней мере на бумаге, обладает ш</w:t>
      </w:r>
      <w:r>
        <w:t>и</w:t>
      </w:r>
      <w:r>
        <w:t>рокими полномочиями, однако просит подробнее рассказать о ее работе. В отчете о заслушанных ею делах, представленном делегацией в ходе устных ответов на перечень вопросов, речь идет главным образом о делах, относящихся к военной и полит</w:t>
      </w:r>
      <w:r>
        <w:t>и</w:t>
      </w:r>
      <w:r>
        <w:t>ческой областям; он спрашивает, рассматривала ли Комиссия также дела иного характера. Комитету полезно было бы знакомиться с докладом, который Комиссия должна ежегодно представлять парламе</w:t>
      </w:r>
      <w:r>
        <w:t>н</w:t>
      </w:r>
      <w:r>
        <w:t>ту. Государству-участнику вообще следует предст</w:t>
      </w:r>
      <w:r>
        <w:t>а</w:t>
      </w:r>
      <w:r>
        <w:t>вить более подробную информацию о процедурах и программах, упомянутых в его периодическом до</w:t>
      </w:r>
      <w:r>
        <w:t>к</w:t>
      </w:r>
      <w:r>
        <w:t>ладе.</w:t>
      </w: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>жа Уэджвуд</w:t>
      </w:r>
      <w:r>
        <w:t xml:space="preserve"> отмечает, что в пункте (f) ст</w:t>
      </w:r>
      <w:r>
        <w:t>а</w:t>
      </w:r>
      <w:r>
        <w:t>тьи 33 угандийской конституции запрещены зак</w:t>
      </w:r>
      <w:r>
        <w:t>о</w:t>
      </w:r>
      <w:r>
        <w:t>ны, культура, обычаи или традиции, унижающие достоинство женщин, наносящие ущерб их благ</w:t>
      </w:r>
      <w:r>
        <w:t>о</w:t>
      </w:r>
      <w:r>
        <w:t>получию или противоречащие их интересам. П</w:t>
      </w:r>
      <w:r>
        <w:t>о</w:t>
      </w:r>
      <w:r>
        <w:t>этому она спрашивает, какие меры, помимо инфо</w:t>
      </w:r>
      <w:r>
        <w:t>р</w:t>
      </w:r>
      <w:r>
        <w:t>мационной деятельности, включая судебные пр</w:t>
      </w:r>
      <w:r>
        <w:t>е</w:t>
      </w:r>
      <w:r>
        <w:t>следования, были приняты для борьбы с практикой калечения женских половых органов. Она также напоминает о позиции Комитета, которая заключ</w:t>
      </w:r>
      <w:r>
        <w:t>а</w:t>
      </w:r>
      <w:r>
        <w:t>ется в том, что обязательства государства — учас</w:t>
      </w:r>
      <w:r>
        <w:t>т</w:t>
      </w:r>
      <w:r>
        <w:t>ника Пакта распространяются также на действия его вооруженных сил в контролируемых ими ра</w:t>
      </w:r>
      <w:r>
        <w:t>й</w:t>
      </w:r>
      <w:r>
        <w:t>онах, и спрашивает, существует ли какой-либо внутренний механизм расследования сообщений о жертвах среди гражданского населения в результате действий угандийских военных на территории Д</w:t>
      </w:r>
      <w:r>
        <w:t>е</w:t>
      </w:r>
      <w:r>
        <w:t>мократической Республики Конго. Наконец, отм</w:t>
      </w:r>
      <w:r>
        <w:t>е</w:t>
      </w:r>
      <w:r>
        <w:t>чая, что рассмотрение действий Армии сопротивл</w:t>
      </w:r>
      <w:r>
        <w:t>е</w:t>
      </w:r>
      <w:r>
        <w:t>ния Господней передано Международного уголо</w:t>
      </w:r>
      <w:r>
        <w:t>в</w:t>
      </w:r>
      <w:r>
        <w:t>ному суду, она спрашивает, почему национальные учреждения не могут урегулировать эту ситу</w:t>
      </w:r>
      <w:r>
        <w:t>а</w:t>
      </w:r>
      <w:r>
        <w:t>цию.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Андо </w:t>
      </w:r>
      <w:r>
        <w:t>просит представить дополнител</w:t>
      </w:r>
      <w:r>
        <w:t>ь</w:t>
      </w:r>
      <w:r>
        <w:t>ную информацию о насилии в семье и практике к</w:t>
      </w:r>
      <w:r>
        <w:t>а</w:t>
      </w:r>
      <w:r>
        <w:t>лечения женских половых органов. Он выражает удивление тем, например, что в своих устных отв</w:t>
      </w:r>
      <w:r>
        <w:t>е</w:t>
      </w:r>
      <w:r>
        <w:t>тах (вопрос 9) делегация заявила, что насилию в семье способствуют средства массовой информ</w:t>
      </w:r>
      <w:r>
        <w:t>а</w:t>
      </w:r>
      <w:r>
        <w:t>ции, достаток и совместное проживание. Он пр</w:t>
      </w:r>
      <w:r>
        <w:t>и</w:t>
      </w:r>
      <w:r>
        <w:t>ветствует разработку Национальной стратегии борьбы с нарушениями по признаку пола и просит подробнее рассказать о роли полиции в работе группы по защите семьи, в частности в поощрении примирения между затронутыми сторонами. В о</w:t>
      </w:r>
      <w:r>
        <w:t>т</w:t>
      </w:r>
      <w:r>
        <w:t>ношении практики калечения женских половых о</w:t>
      </w:r>
      <w:r>
        <w:t>р</w:t>
      </w:r>
      <w:r>
        <w:t>ганов (вопрос 10) он еще раз спрашивает, каким о</w:t>
      </w:r>
      <w:r>
        <w:t>б</w:t>
      </w:r>
      <w:r>
        <w:t>разом нищета может быть одним из факторов, бл</w:t>
      </w:r>
      <w:r>
        <w:t>а</w:t>
      </w:r>
      <w:r>
        <w:t>гоприятствующих ей, и просит подробнее расск</w:t>
      </w:r>
      <w:r>
        <w:t>а</w:t>
      </w:r>
      <w:r>
        <w:t>зать об усилиях по обеспечению финансовых ст</w:t>
      </w:r>
      <w:r>
        <w:t>и</w:t>
      </w:r>
      <w:r>
        <w:t>мулов для тех, кто о</w:t>
      </w:r>
      <w:r>
        <w:t>т</w:t>
      </w:r>
      <w:r>
        <w:t>казался от такой практики.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 xml:space="preserve">Сэр Найджел Родли </w:t>
      </w:r>
      <w:r>
        <w:t>просит представить и</w:t>
      </w:r>
      <w:r>
        <w:t>н</w:t>
      </w:r>
      <w:r>
        <w:t>формацию о количестве вынесенных и приведе</w:t>
      </w:r>
      <w:r>
        <w:t>н</w:t>
      </w:r>
      <w:r>
        <w:t>ных в исполнение смертных приговоров за период с 1999 года в рамках системы военного правосудия. Он выражает обеспокоенность практикой упроще</w:t>
      </w:r>
      <w:r>
        <w:t>н</w:t>
      </w:r>
      <w:r>
        <w:t>ного судопроизводства, используемой военными трибуналами, и спрашивает, каков юридический статус расследования работы полевых военных трибуналов, занимавшихся расследованием убийс</w:t>
      </w:r>
      <w:r>
        <w:t>т</w:t>
      </w:r>
      <w:r>
        <w:t>ва О’Тула и еще двух человек. Он спрашивает, как могут сочетаться отсутствие процедуры обжалов</w:t>
      </w:r>
      <w:r>
        <w:t>а</w:t>
      </w:r>
      <w:r>
        <w:t>ния и выносимые судом приговоры о высшей мере наказания со статьей 6 Пакта о праве на жизнь и пунктом 5 статьи 14 Пакта о праве на судебный п</w:t>
      </w:r>
      <w:r>
        <w:t>е</w:t>
      </w:r>
      <w:r>
        <w:t>ресмотр. Он, в частности, обеспокоен итогами ра</w:t>
      </w:r>
      <w:r>
        <w:t>с</w:t>
      </w:r>
      <w:r>
        <w:t>следования, согласно которым конституционные г</w:t>
      </w:r>
      <w:r>
        <w:t>а</w:t>
      </w:r>
      <w:r>
        <w:t>рантии не распространяются на полевые военные трибун</w:t>
      </w:r>
      <w:r>
        <w:t>а</w:t>
      </w:r>
      <w:r>
        <w:t>лы.</w:t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>Заседание прерывается в 17 ч. 10 м. и возобновляется в 17 ч. 30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42.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Бьямукама </w:t>
      </w:r>
      <w:r>
        <w:t>(Уганда) говорит, что в своем докладе 2001 года, озаглавленном «Защитники или обманщики?», правозащитная организация «Хь</w:t>
      </w:r>
      <w:r>
        <w:t>ю</w:t>
      </w:r>
      <w:r>
        <w:t>ман райтс уотч» назвала Угандийскую комиссию по правам человека одним из наиболее эффективных правозащитных органов на Африканском контине</w:t>
      </w:r>
      <w:r>
        <w:t>н</w:t>
      </w:r>
      <w:r>
        <w:t>те. На страницах 24 и 25 ответов делегации на п</w:t>
      </w:r>
      <w:r>
        <w:t>е</w:t>
      </w:r>
      <w:r>
        <w:t>речень вопросов Комитета приводится перечень жалоб, заслушанных Угандийской комиссией по правам человека, и в большинстве случаев имелось упоминание о Пакте или о самом Комитете. Коми</w:t>
      </w:r>
      <w:r>
        <w:t>с</w:t>
      </w:r>
      <w:r>
        <w:t>сия является не просто консультативным органом: она принимает жалобы, проводит расследование дел и выносит постановления о компенсации. По</w:t>
      </w:r>
      <w:r>
        <w:t>л</w:t>
      </w:r>
      <w:r>
        <w:t>номочия Комиссии определяются статьей 53 ко</w:t>
      </w:r>
      <w:r>
        <w:t>н</w:t>
      </w:r>
      <w:r>
        <w:t>ституции. Данная комиссия создана вместо Коми</w:t>
      </w:r>
      <w:r>
        <w:t>с</w:t>
      </w:r>
      <w:r>
        <w:t>сии по расследованию нарушений прав человека. Комиссия по правам человека является независ</w:t>
      </w:r>
      <w:r>
        <w:t>и</w:t>
      </w:r>
      <w:r>
        <w:t>мым органом, члены которого назначаются през</w:t>
      </w:r>
      <w:r>
        <w:t>и</w:t>
      </w:r>
      <w:r>
        <w:t>дентом и утверждаются парламентом. Если срок полномочий членов Комиссии составляет шесть лет, то срок полномочий членов назначающего их орг</w:t>
      </w:r>
      <w:r>
        <w:t>а</w:t>
      </w:r>
      <w:r>
        <w:t>на — вс</w:t>
      </w:r>
      <w:r>
        <w:t>е</w:t>
      </w:r>
      <w:r>
        <w:t>го пять.</w:t>
      </w:r>
    </w:p>
    <w:p w:rsidR="00000000" w:rsidRDefault="00000000">
      <w:pPr>
        <w:pStyle w:val="DualTxt"/>
      </w:pPr>
      <w:r>
        <w:t>43.</w:t>
      </w:r>
      <w:r>
        <w:tab/>
        <w:t>Комиссия по правам человека обладает кваз</w:t>
      </w:r>
      <w:r>
        <w:t>и</w:t>
      </w:r>
      <w:r>
        <w:t>судебными полномочиями, как это предусмотрено конституцией. Однако между национальными юр</w:t>
      </w:r>
      <w:r>
        <w:t>и</w:t>
      </w:r>
      <w:r>
        <w:t>дическими органами и Комиссией не может быть коллизии, поскольку статья 52 конституции предо</w:t>
      </w:r>
      <w:r>
        <w:t>с</w:t>
      </w:r>
      <w:r>
        <w:t>тавляет Комиссии полномочия, отличные от полн</w:t>
      </w:r>
      <w:r>
        <w:t>о</w:t>
      </w:r>
      <w:r>
        <w:t>мочий других конституционных органов. Комиссия выполняет функцию трибунала и одновременно предоставляет услуги по посредничеству и прим</w:t>
      </w:r>
      <w:r>
        <w:t>и</w:t>
      </w:r>
      <w:r>
        <w:t>рению. Эти услуги являются бесплатными и до</w:t>
      </w:r>
      <w:r>
        <w:t>с</w:t>
      </w:r>
      <w:r>
        <w:t>тупны гражданам, живущим в наиболее неблаг</w:t>
      </w:r>
      <w:r>
        <w:t>о</w:t>
      </w:r>
      <w:r>
        <w:t>приятных условиях. В тех случаях, когда Комиссия не правомочна рассматривать конкретную жалобу, она передает ее компетентным органам.</w:t>
      </w:r>
    </w:p>
    <w:p w:rsidR="00000000" w:rsidRDefault="00000000">
      <w:pPr>
        <w:pStyle w:val="DualTxt"/>
      </w:pPr>
      <w:r>
        <w:t>44.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Заале </w:t>
      </w:r>
      <w:r>
        <w:t>(Уганда) говорит, что статья 50 ко</w:t>
      </w:r>
      <w:r>
        <w:t>н</w:t>
      </w:r>
      <w:r>
        <w:t>ституции предоставляет судам право рассматривать жалобы о нарушениях прав человека и в ряде сл</w:t>
      </w:r>
      <w:r>
        <w:t>у</w:t>
      </w:r>
      <w:r>
        <w:t>чаев внутренние суды ссылались на положения Пакта. В отношении вопроса 8 перечня вопросов (практика калечения женских половых органов) он отмечает, что согласно статье 37 конституции ка</w:t>
      </w:r>
      <w:r>
        <w:t>ж</w:t>
      </w:r>
      <w:r>
        <w:t>дый индивидуум имеет право принадлежать к л</w:t>
      </w:r>
      <w:r>
        <w:t>ю</w:t>
      </w:r>
      <w:r>
        <w:t>бой культуре или вере или проповедовать их, хотя важно понимать, что практика калечения женских половых органов не имеет широкого распростран</w:t>
      </w:r>
      <w:r>
        <w:t>е</w:t>
      </w:r>
      <w:r>
        <w:t>ния в Уганде. С другой стороны, пункт 6 статьи 33 запрещает использовать любую культуру или зак</w:t>
      </w:r>
      <w:r>
        <w:t>о</w:t>
      </w:r>
      <w:r>
        <w:t>ны, неблагоприятно влияющие на благополучие или положение женщин. Законопроект о семейных о</w:t>
      </w:r>
      <w:r>
        <w:t>т</w:t>
      </w:r>
      <w:r>
        <w:t>ношениях в целях решения этой проблемы запр</w:t>
      </w:r>
      <w:r>
        <w:t>е</w:t>
      </w:r>
      <w:r>
        <w:t>щает практику калечения женских половых орг</w:t>
      </w:r>
      <w:r>
        <w:t>а</w:t>
      </w:r>
      <w:r>
        <w:t>нов, учитывая эти представляющиеся противореч</w:t>
      </w:r>
      <w:r>
        <w:t>и</w:t>
      </w:r>
      <w:r>
        <w:t>выми положения конституции. Правительство р</w:t>
      </w:r>
      <w:r>
        <w:t>е</w:t>
      </w:r>
      <w:r>
        <w:t>шило, прежде чем полностью запретить такую практику, осуществить программу просвещения общественности. Кроме того, в пункте 7 статьи 28 Конституции говорится, что человек не может быть осужден за действие, которое не является уголо</w:t>
      </w:r>
      <w:r>
        <w:t>в</w:t>
      </w:r>
      <w:r>
        <w:t>ным преступлением на момент его совершения. Т</w:t>
      </w:r>
      <w:r>
        <w:t>а</w:t>
      </w:r>
      <w:r>
        <w:t>ким образом, практика калечения женских половых органов не может рассматриваться как уголовное преступление, поскольку Уголовный кодекс не пр</w:t>
      </w:r>
      <w:r>
        <w:t>и</w:t>
      </w:r>
      <w:r>
        <w:t>знает такой практики. Правительство предпримет шаги для устранения этого анахронизма.</w:t>
      </w:r>
    </w:p>
    <w:p w:rsidR="00000000" w:rsidRDefault="00000000">
      <w:pPr>
        <w:pStyle w:val="DualTxt"/>
      </w:pPr>
      <w:r>
        <w:t>45.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Камья </w:t>
      </w:r>
      <w:r>
        <w:t>(Уганда) говорит, что операция Уэмбли проводилась в связи с периодом разгула преступности, связанной с применением насилия, в течение которого погибли 48 человек. В соответс</w:t>
      </w:r>
      <w:r>
        <w:t>т</w:t>
      </w:r>
      <w:r>
        <w:t>вии со статьей 212 полиция обратилась к другим национальным учреждениям с призывом оказать ей помощь в снижении уровня преступности. П</w:t>
      </w:r>
      <w:r>
        <w:t>о</w:t>
      </w:r>
      <w:r>
        <w:t>скольку подозреваемые были весьма агрессивны, полиция в ответ вынуждена была применить боевые патроны, хотя чрезвычайное положение объявлено не было. Сила, которую применила полиция, была пропорциональна той, которая ей противостояла. Проводившаяся в рамках этой операции политика применения оружия без предупреждения дала во</w:t>
      </w:r>
      <w:r>
        <w:t>з</w:t>
      </w:r>
      <w:r>
        <w:t>можность полиции стрелять в тех, кто не желал сдаваться; это рассматривается как одна из форм самообороны. Однако тем, кто сдается, не может быть отказано в праве на справедливое судебное разбирател</w:t>
      </w:r>
      <w:r>
        <w:t>ь</w:t>
      </w:r>
      <w:r>
        <w:t>ство.</w:t>
      </w:r>
    </w:p>
    <w:p w:rsidR="00000000" w:rsidRDefault="00000000">
      <w:pPr>
        <w:pStyle w:val="DualTxt"/>
      </w:pPr>
      <w:r>
        <w:t>46.</w:t>
      </w:r>
      <w:r>
        <w:tab/>
        <w:t>В ответ на возмущение гражданского общес</w:t>
      </w:r>
      <w:r>
        <w:t>т</w:t>
      </w:r>
      <w:r>
        <w:t>ва операция поставлена под полный контроль пол</w:t>
      </w:r>
      <w:r>
        <w:t>и</w:t>
      </w:r>
      <w:r>
        <w:t>ции, а также создана группа по борьбе с насильс</w:t>
      </w:r>
      <w:r>
        <w:t>т</w:t>
      </w:r>
      <w:r>
        <w:t>венными преступлениями и каждый входящий в нее офицер, подозреваемый в применении пыток, пре</w:t>
      </w:r>
      <w:r>
        <w:t>д</w:t>
      </w:r>
      <w:r>
        <w:t>станет перед судом или будет направлен в дисци</w:t>
      </w:r>
      <w:r>
        <w:t>п</w:t>
      </w:r>
      <w:r>
        <w:t>линарный полицейский суд. Вопросами насилия в семье занимается специальная группа по защите детей и семьи. Члены этой группы проходят курс обучения методам консультирования и посреднич</w:t>
      </w:r>
      <w:r>
        <w:t>е</w:t>
      </w:r>
      <w:r>
        <w:t>ства, а также решения деликатных вопросов. Хотя многие жены сообщают полиции о преступлениях, связанных с насилием в семье, часто они забирают свои заявления, поскольку муж содержит семью. Однако в случае продолжения таких злоупотребл</w:t>
      </w:r>
      <w:r>
        <w:t>е</w:t>
      </w:r>
      <w:r>
        <w:t>ний или угрозы для жизни женщины муж предст</w:t>
      </w:r>
      <w:r>
        <w:t>а</w:t>
      </w:r>
      <w:r>
        <w:t>нет перед судом.</w:t>
      </w:r>
    </w:p>
    <w:p w:rsidR="00000000" w:rsidRDefault="00000000">
      <w:pPr>
        <w:pStyle w:val="DualTxt"/>
      </w:pPr>
      <w:r>
        <w:t>47.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Какуза </w:t>
      </w:r>
      <w:r>
        <w:t>(Уганда) говорит, что законопр</w:t>
      </w:r>
      <w:r>
        <w:t>о</w:t>
      </w:r>
      <w:r>
        <w:t>ект о семейных отношениях устанавливает серию критериев, регулирующих многоженство. Мужчина должен доказать, что он способен обеспечить всех жен в финансовом отношении, предоставить им о</w:t>
      </w:r>
      <w:r>
        <w:t>т</w:t>
      </w:r>
      <w:r>
        <w:t>дельные дома, одинаково относиться к ним в эм</w:t>
      </w:r>
      <w:r>
        <w:t>о</w:t>
      </w:r>
      <w:r>
        <w:t>циональном и сексуальном планах и получить с</w:t>
      </w:r>
      <w:r>
        <w:t>о</w:t>
      </w:r>
      <w:r>
        <w:t>гласие своих других жен. Эти положения делают многоженство практически невозможным. Что к</w:t>
      </w:r>
      <w:r>
        <w:t>а</w:t>
      </w:r>
      <w:r>
        <w:t>сается шагов, предпринимаемых правительством для борьбы с ВИЧ, он отмечает, что правительство ходатайствует о выдаче лицензий на препараты для лечения ВИЧ. В соответствии с правилами Всеми</w:t>
      </w:r>
      <w:r>
        <w:t>р</w:t>
      </w:r>
      <w:r>
        <w:t>ной торговой организации в таком случае все пр</w:t>
      </w:r>
      <w:r>
        <w:t>е</w:t>
      </w:r>
      <w:r>
        <w:t>параты могут производиться в Уганде. Правител</w:t>
      </w:r>
      <w:r>
        <w:t>ь</w:t>
      </w:r>
      <w:r>
        <w:t>ство Соединенных Штатов также предоставило свою помощь, и препараты для лечения ВИЧ пр</w:t>
      </w:r>
      <w:r>
        <w:t>е</w:t>
      </w:r>
      <w:r>
        <w:t>доставляются уже практически беспла</w:t>
      </w:r>
      <w:r>
        <w:t>т</w:t>
      </w:r>
      <w:r>
        <w:t>но.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18 ч. 00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NO&gt;&gt;N0434815R&lt;&lt;ODS JOB NO&gt;&gt;</w:t>
      </w:r>
    </w:p>
    <w:p w:rsidR="00000000" w:rsidRDefault="00000000">
      <w:pPr>
        <w:pStyle w:val="CommentText"/>
      </w:pPr>
      <w:r>
        <w:t>&lt;&lt;ODS DOC SYMBOL1&gt;&gt;CCPR/C/SR.2177&lt;&lt;ODS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об открытых заседаниях Комитета на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04-34815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*0434815*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CCPR/C/SR.2177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CCPR/C/SR.2177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/C/SR.2177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27 September 2005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1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6/09/2005 19:57:13"/>
    <w:docVar w:name="DocCategory" w:val="SROthers"/>
    <w:docVar w:name="DocType" w:val="Final"/>
    <w:docVar w:name="JobNo" w:val="0434815R"/>
    <w:docVar w:name="OandT" w:val=" "/>
    <w:docVar w:name="Symbol1" w:val="CCPR/C/SR.2177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5270</Words>
  <Characters>30039</Characters>
  <Application>Microsoft Office Word</Application>
  <DocSecurity>4</DocSecurity>
  <Lines>250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36890</CharactersWithSpaces>
  <SharedDoc>false</SharedDoc>
  <HLinks>
    <vt:vector size="6" baseType="variant">
      <vt:variant>
        <vt:i4>4522087</vt:i4>
      </vt:variant>
      <vt:variant>
        <vt:i4>74120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Natalia.Lobza</cp:lastModifiedBy>
  <cp:revision>10</cp:revision>
  <cp:lastPrinted>2005-09-26T22:47:00Z</cp:lastPrinted>
  <dcterms:created xsi:type="dcterms:W3CDTF">2005-09-26T22:29:00Z</dcterms:created>
  <dcterms:modified xsi:type="dcterms:W3CDTF">2005-09-26T22:55:00Z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0434815</vt:lpwstr>
  </property>
  <property fmtid="{D5CDD505-2E9C-101B-9397-08002B2CF9AE}" pid="3" name="Symbol1">
    <vt:lpwstr>CCPR/C/SR.2177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Mamedalieva</vt:lpwstr>
  </property>
</Properties>
</file>