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5" w:rsidRDefault="000536B5" w:rsidP="000536B5">
      <w:pPr>
        <w:spacing w:line="60" w:lineRule="exact"/>
        <w:rPr>
          <w:sz w:val="6"/>
          <w:lang w:val="en-US"/>
        </w:rPr>
        <w:sectPr w:rsidR="000536B5" w:rsidSect="00053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536B5" w:rsidRPr="007A75DF" w:rsidRDefault="000536B5" w:rsidP="000536B5">
      <w:pPr>
        <w:pStyle w:val="H1"/>
      </w:pPr>
      <w:r w:rsidRPr="007A75DF">
        <w:t>Комитет по правам человека</w:t>
      </w:r>
    </w:p>
    <w:p w:rsidR="000536B5" w:rsidRPr="007A75DF" w:rsidRDefault="007A75DF" w:rsidP="000536B5">
      <w:pPr>
        <w:pStyle w:val="H23"/>
      </w:pPr>
      <w:r>
        <w:t>Девяносто вторая</w:t>
      </w:r>
      <w:r w:rsidR="000536B5" w:rsidRPr="007A75DF">
        <w:t xml:space="preserve"> сессия</w:t>
      </w:r>
    </w:p>
    <w:p w:rsidR="000536B5" w:rsidRDefault="000536B5" w:rsidP="000536B5">
      <w:pPr>
        <w:spacing w:line="240" w:lineRule="auto"/>
        <w:rPr>
          <w:sz w:val="12"/>
        </w:rPr>
      </w:pPr>
    </w:p>
    <w:p w:rsidR="000536B5" w:rsidRDefault="000536B5" w:rsidP="000536B5">
      <w:pPr>
        <w:pStyle w:val="H23"/>
      </w:pPr>
      <w:r>
        <w:t>Краткий отчет о 2512-м заседании,</w:t>
      </w:r>
    </w:p>
    <w:p w:rsidR="000536B5" w:rsidRDefault="000536B5" w:rsidP="000536B5">
      <w:r>
        <w:t>состоявшемся в Центральных учреждениях</w:t>
      </w:r>
      <w:r w:rsidR="00F97E3A">
        <w:t xml:space="preserve"> в</w:t>
      </w:r>
      <w:r>
        <w:t xml:space="preserve"> Нью-Йорк</w:t>
      </w:r>
      <w:r w:rsidR="00F97E3A">
        <w:t>е</w:t>
      </w:r>
      <w:r>
        <w:t xml:space="preserve"> </w:t>
      </w:r>
      <w:r w:rsidR="007A75DF">
        <w:t xml:space="preserve">в понедельник, 17 марта 2008 года, в 15 ч. 00 м. </w:t>
      </w:r>
    </w:p>
    <w:p w:rsidR="000536B5" w:rsidRPr="000536B5" w:rsidRDefault="000536B5" w:rsidP="000536B5">
      <w:pPr>
        <w:spacing w:line="120" w:lineRule="exact"/>
        <w:rPr>
          <w:sz w:val="10"/>
        </w:rPr>
      </w:pPr>
    </w:p>
    <w:p w:rsidR="000536B5" w:rsidRDefault="000536B5" w:rsidP="000536B5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 w:rsidRPr="007A75DF">
        <w:t>:</w:t>
      </w:r>
      <w:r w:rsidRPr="007A75DF">
        <w:tab/>
      </w:r>
      <w:r w:rsidR="007A75DF">
        <w:t xml:space="preserve"> г</w:t>
      </w:r>
      <w:r w:rsidR="007A75DF">
        <w:noBreakHyphen/>
      </w:r>
      <w:r w:rsidR="008A140E">
        <w:t>н Ривас</w:t>
      </w:r>
      <w:r w:rsidR="007A75DF">
        <w:t xml:space="preserve"> Посада</w:t>
      </w:r>
    </w:p>
    <w:p w:rsidR="000536B5" w:rsidRPr="000536B5" w:rsidRDefault="000536B5" w:rsidP="000536B5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536B5" w:rsidRPr="000536B5" w:rsidRDefault="000536B5" w:rsidP="000536B5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536B5" w:rsidRPr="000536B5" w:rsidRDefault="000536B5" w:rsidP="000536B5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536B5" w:rsidRDefault="000536B5" w:rsidP="000536B5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536B5" w:rsidRDefault="000536B5" w:rsidP="000536B5">
      <w:pPr>
        <w:pStyle w:val="HCh"/>
        <w:spacing w:line="240" w:lineRule="auto"/>
        <w:rPr>
          <w:b w:val="0"/>
          <w:sz w:val="12"/>
        </w:rPr>
      </w:pPr>
    </w:p>
    <w:p w:rsidR="007A75DF" w:rsidRDefault="007A75DF" w:rsidP="007A75DF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 соответствии со стат</w:t>
      </w:r>
      <w:r>
        <w:t>ь</w:t>
      </w:r>
      <w:r>
        <w:t>ей 40 Пакта</w:t>
      </w:r>
    </w:p>
    <w:p w:rsidR="007A75DF" w:rsidRDefault="007A75DF" w:rsidP="007A75DF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Пятый периодический доклад Туниса</w:t>
      </w:r>
    </w:p>
    <w:p w:rsidR="007A75DF" w:rsidRPr="007A75DF" w:rsidRDefault="007A75DF" w:rsidP="007A75D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7A75DF" w:rsidRPr="007A75DF" w:rsidSect="007A75DF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  <w:r>
        <w:br w:type="page"/>
      </w:r>
    </w:p>
    <w:p w:rsidR="007A75DF" w:rsidRDefault="007A75DF" w:rsidP="007A75DF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 05 м.</w:t>
      </w:r>
    </w:p>
    <w:p w:rsidR="007A75DF" w:rsidRPr="007A75DF" w:rsidRDefault="007A75DF" w:rsidP="007A75DF">
      <w:pPr>
        <w:pStyle w:val="DualTxt"/>
        <w:spacing w:after="0" w:line="120" w:lineRule="exact"/>
        <w:rPr>
          <w:sz w:val="10"/>
        </w:rPr>
      </w:pPr>
    </w:p>
    <w:p w:rsidR="007A75DF" w:rsidRDefault="007A75DF" w:rsidP="007A75DF">
      <w:pPr>
        <w:pStyle w:val="H23"/>
        <w:tabs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Рассмотрение докладов, представленных государствами-участниками в соответствии со статьей 40 Пакта</w:t>
      </w:r>
    </w:p>
    <w:p w:rsidR="007A75DF" w:rsidRPr="007A75DF" w:rsidRDefault="007A75DF" w:rsidP="007A75DF">
      <w:pPr>
        <w:pStyle w:val="DualTxt"/>
        <w:spacing w:after="0" w:line="120" w:lineRule="exact"/>
        <w:rPr>
          <w:sz w:val="10"/>
        </w:rPr>
      </w:pPr>
    </w:p>
    <w:p w:rsidR="007A75DF" w:rsidRDefault="007A75DF" w:rsidP="007A75DF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Пятый периодический доклад Туниса </w:t>
      </w:r>
      <w:r w:rsidRPr="007A75DF">
        <w:rPr>
          <w:i w:val="0"/>
        </w:rPr>
        <w:t>(</w:t>
      </w:r>
      <w:r>
        <w:rPr>
          <w:lang w:val="en-US"/>
        </w:rPr>
        <w:t>CCPR</w:t>
      </w:r>
      <w:r w:rsidRPr="009D3E9F">
        <w:t>/</w:t>
      </w:r>
      <w:r>
        <w:rPr>
          <w:lang w:val="en-US"/>
        </w:rPr>
        <w:t>C</w:t>
      </w:r>
      <w:r w:rsidRPr="009D3E9F">
        <w:t>/</w:t>
      </w:r>
      <w:r>
        <w:t>Т</w:t>
      </w:r>
      <w:r>
        <w:rPr>
          <w:lang w:val="en-US"/>
        </w:rPr>
        <w:t>UN</w:t>
      </w:r>
      <w:r>
        <w:t xml:space="preserve"> и </w:t>
      </w:r>
      <w:r>
        <w:rPr>
          <w:lang w:val="en-US"/>
        </w:rPr>
        <w:t>CCPR</w:t>
      </w:r>
      <w:r w:rsidRPr="009D3E9F">
        <w:t>/</w:t>
      </w:r>
      <w:r>
        <w:rPr>
          <w:lang w:val="en-US"/>
        </w:rPr>
        <w:t>C</w:t>
      </w:r>
      <w:r w:rsidRPr="009D3E9F">
        <w:t>/</w:t>
      </w:r>
      <w:r>
        <w:t>Т</w:t>
      </w:r>
      <w:r>
        <w:rPr>
          <w:lang w:val="en-US"/>
        </w:rPr>
        <w:t>UN</w:t>
      </w:r>
      <w:r w:rsidRPr="009D3E9F">
        <w:t>/</w:t>
      </w:r>
      <w:r>
        <w:rPr>
          <w:lang w:val="en-US"/>
        </w:rPr>
        <w:t>Q</w:t>
      </w:r>
      <w:r w:rsidRPr="009D3E9F">
        <w:t>/5</w:t>
      </w:r>
      <w:r w:rsidRPr="007A75DF">
        <w:rPr>
          <w:i w:val="0"/>
        </w:rPr>
        <w:t>)</w:t>
      </w:r>
    </w:p>
    <w:p w:rsidR="007A75DF" w:rsidRPr="007A75DF" w:rsidRDefault="007A75DF" w:rsidP="007A75DF">
      <w:pPr>
        <w:pStyle w:val="DualTxt"/>
        <w:spacing w:after="0" w:line="120" w:lineRule="exact"/>
        <w:rPr>
          <w:sz w:val="10"/>
        </w:rPr>
      </w:pPr>
    </w:p>
    <w:p w:rsidR="007A75DF" w:rsidRDefault="007A75DF" w:rsidP="007A75DF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Туниса зан</w:t>
      </w:r>
      <w:r>
        <w:t>и</w:t>
      </w:r>
      <w:r>
        <w:t>мают место за столом Комитета.</w:t>
      </w:r>
    </w:p>
    <w:p w:rsidR="007A75DF" w:rsidRDefault="007A75DF" w:rsidP="007A75DF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н Амор</w:t>
      </w:r>
      <w:r>
        <w:t xml:space="preserve"> снимает свою кандидатуру в соо</w:t>
      </w:r>
      <w:r>
        <w:t>т</w:t>
      </w:r>
      <w:r>
        <w:t>ветствии с пунктом 4 правила 71 правил процедуры Комитета по правам человека.</w:t>
      </w:r>
    </w:p>
    <w:p w:rsidR="007A75DF" w:rsidRDefault="007A75DF" w:rsidP="007A75DF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н Теккари</w:t>
      </w:r>
      <w:r>
        <w:t xml:space="preserve"> (Тунис) говорит, что доклад пр</w:t>
      </w:r>
      <w:r>
        <w:t>а</w:t>
      </w:r>
      <w:r>
        <w:t>вительства его страны охватывает десятилетний п</w:t>
      </w:r>
      <w:r>
        <w:t>е</w:t>
      </w:r>
      <w:r>
        <w:t>риод и в нем содержится краткая информация о п</w:t>
      </w:r>
      <w:r>
        <w:t>о</w:t>
      </w:r>
      <w:r>
        <w:t>ложении в области прав человека в Тунисе в пер</w:t>
      </w:r>
      <w:r>
        <w:t>и</w:t>
      </w:r>
      <w:r>
        <w:t>од осуществления оперативных реформ, направле</w:t>
      </w:r>
      <w:r>
        <w:t>н</w:t>
      </w:r>
      <w:r>
        <w:t>ных на ускорение реализации программы модернизации страны. Проводимые реформы распространяются на такие области, как обеспечение правопорядка; консолидация прав и свобод и системы отправления правосудия; формирование культуры прав человека; готовность к сотрудничеству с Организацией Объ</w:t>
      </w:r>
      <w:r>
        <w:t>е</w:t>
      </w:r>
      <w:r>
        <w:t>диненных Наций и региональными правозащитн</w:t>
      </w:r>
      <w:r>
        <w:t>ы</w:t>
      </w:r>
      <w:r>
        <w:t>ми механизмами. Хотя был достигнут существе</w:t>
      </w:r>
      <w:r>
        <w:t>н</w:t>
      </w:r>
      <w:r>
        <w:t>ный прогресс в деле поощрения и защиты прав ч</w:t>
      </w:r>
      <w:r>
        <w:t>е</w:t>
      </w:r>
      <w:r>
        <w:t>ловека, многое еще предстоит сделать. Решения</w:t>
      </w:r>
      <w:r w:rsidR="00F97E3A">
        <w:t>,</w:t>
      </w:r>
      <w:r>
        <w:t xml:space="preserve"> приняты</w:t>
      </w:r>
      <w:r w:rsidR="00F97E3A">
        <w:t xml:space="preserve">е </w:t>
      </w:r>
      <w:r>
        <w:t>в последнее время правительством Тун</w:t>
      </w:r>
      <w:r>
        <w:t>и</w:t>
      </w:r>
      <w:r>
        <w:t xml:space="preserve">са  с целью придать </w:t>
      </w:r>
      <w:r w:rsidR="00985D9E">
        <w:t xml:space="preserve">новый </w:t>
      </w:r>
      <w:r>
        <w:t xml:space="preserve">импульс усилиям </w:t>
      </w:r>
      <w:r w:rsidR="00985D9E">
        <w:t xml:space="preserve">страны </w:t>
      </w:r>
      <w:r>
        <w:t xml:space="preserve">в этой области, включают </w:t>
      </w:r>
      <w:r w:rsidR="00985D9E">
        <w:t>организацию визита</w:t>
      </w:r>
      <w:r>
        <w:t xml:space="preserve"> сп</w:t>
      </w:r>
      <w:r>
        <w:t>е</w:t>
      </w:r>
      <w:r>
        <w:t>циальных докладчиков как Совета по правам чел</w:t>
      </w:r>
      <w:r>
        <w:t>о</w:t>
      </w:r>
      <w:r>
        <w:t>века, так и Африканской комиссии по правам чел</w:t>
      </w:r>
      <w:r>
        <w:t>о</w:t>
      </w:r>
      <w:r>
        <w:t xml:space="preserve">века и </w:t>
      </w:r>
      <w:r w:rsidR="00985D9E">
        <w:t>народов</w:t>
      </w:r>
      <w:r>
        <w:t>, а также представ</w:t>
      </w:r>
      <w:r w:rsidR="00985D9E">
        <w:t xml:space="preserve">ление </w:t>
      </w:r>
      <w:r>
        <w:t>в 2008 году восьм</w:t>
      </w:r>
      <w:r w:rsidR="00985D9E">
        <w:t>ых</w:t>
      </w:r>
      <w:r>
        <w:t xml:space="preserve"> периодически</w:t>
      </w:r>
      <w:r w:rsidR="00985D9E">
        <w:t>х</w:t>
      </w:r>
      <w:r>
        <w:t xml:space="preserve"> доклад</w:t>
      </w:r>
      <w:r w:rsidR="00985D9E">
        <w:t xml:space="preserve">ов по результатам </w:t>
      </w:r>
      <w:r>
        <w:t>о</w:t>
      </w:r>
      <w:r>
        <w:t xml:space="preserve">существления различных конвенций в области прав человека соответствующим органам системы Организации Объединенных Наций; укрепление </w:t>
      </w:r>
      <w:r w:rsidR="00985D9E">
        <w:t xml:space="preserve">Высшего </w:t>
      </w:r>
      <w:r>
        <w:t xml:space="preserve">комитета по правам человека и основным свободам Туниса путем </w:t>
      </w:r>
      <w:r w:rsidR="00985D9E">
        <w:t xml:space="preserve">наделения его </w:t>
      </w:r>
      <w:r>
        <w:t>законод</w:t>
      </w:r>
      <w:r>
        <w:t>а</w:t>
      </w:r>
      <w:r>
        <w:t>тельно</w:t>
      </w:r>
      <w:r w:rsidR="00985D9E">
        <w:t>й инициативой</w:t>
      </w:r>
      <w:r>
        <w:t xml:space="preserve"> </w:t>
      </w:r>
      <w:r w:rsidR="00F97E3A">
        <w:t xml:space="preserve">и </w:t>
      </w:r>
      <w:r>
        <w:t>широки</w:t>
      </w:r>
      <w:r w:rsidR="00985D9E">
        <w:t>ми</w:t>
      </w:r>
      <w:r>
        <w:t xml:space="preserve"> полномочи</w:t>
      </w:r>
      <w:r w:rsidR="00985D9E">
        <w:t>ями</w:t>
      </w:r>
      <w:r>
        <w:t xml:space="preserve"> </w:t>
      </w:r>
      <w:r w:rsidR="00985D9E">
        <w:t xml:space="preserve">вести </w:t>
      </w:r>
      <w:r>
        <w:t>борьб</w:t>
      </w:r>
      <w:r w:rsidR="00985D9E">
        <w:t>у</w:t>
      </w:r>
      <w:r>
        <w:t xml:space="preserve"> с нарушениями прав человека; сн</w:t>
      </w:r>
      <w:r>
        <w:t>я</w:t>
      </w:r>
      <w:r>
        <w:t xml:space="preserve">тие оговорок Туниса </w:t>
      </w:r>
      <w:r w:rsidR="00985D9E">
        <w:t xml:space="preserve">к </w:t>
      </w:r>
      <w:r>
        <w:t>Конвенции о правах ребенка; присоединение Туниса к Факультативному проток</w:t>
      </w:r>
      <w:r>
        <w:t>о</w:t>
      </w:r>
      <w:r>
        <w:t>лу к Конвенции о ликвидации всех форм дискрим</w:t>
      </w:r>
      <w:r>
        <w:t>и</w:t>
      </w:r>
      <w:r>
        <w:t>нации в отношении женщин. Кроме того, Тунис прин</w:t>
      </w:r>
      <w:r w:rsidR="00985D9E">
        <w:t xml:space="preserve">ял </w:t>
      </w:r>
      <w:r>
        <w:t>Конвенцию о правах инвалидов и Факульт</w:t>
      </w:r>
      <w:r>
        <w:t>а</w:t>
      </w:r>
      <w:r>
        <w:t xml:space="preserve">тивный протокол к </w:t>
      </w:r>
      <w:r w:rsidR="00985D9E">
        <w:t>ней</w:t>
      </w:r>
      <w:r>
        <w:t xml:space="preserve"> и будет продолжать </w:t>
      </w:r>
      <w:r w:rsidR="00985D9E">
        <w:t>зам</w:t>
      </w:r>
      <w:r w:rsidR="00985D9E">
        <w:t>е</w:t>
      </w:r>
      <w:r w:rsidR="00985D9E">
        <w:t xml:space="preserve">нять </w:t>
      </w:r>
      <w:r>
        <w:t xml:space="preserve">наказание </w:t>
      </w:r>
      <w:r w:rsidR="00985D9E">
        <w:t xml:space="preserve">в виде </w:t>
      </w:r>
      <w:r>
        <w:t>смертной казни</w:t>
      </w:r>
      <w:r w:rsidR="00985D9E">
        <w:t xml:space="preserve"> </w:t>
      </w:r>
      <w:r>
        <w:t xml:space="preserve"> пожизне</w:t>
      </w:r>
      <w:r>
        <w:t>н</w:t>
      </w:r>
      <w:r>
        <w:t>н</w:t>
      </w:r>
      <w:r w:rsidR="00985D9E">
        <w:t>ым</w:t>
      </w:r>
      <w:r>
        <w:t xml:space="preserve"> заключение</w:t>
      </w:r>
      <w:r w:rsidR="00985D9E">
        <w:t>м</w:t>
      </w:r>
      <w:r>
        <w:t xml:space="preserve">. Другие меры включают </w:t>
      </w:r>
      <w:r w:rsidR="00985D9E">
        <w:t>напра</w:t>
      </w:r>
      <w:r w:rsidR="00985D9E">
        <w:t>в</w:t>
      </w:r>
      <w:r w:rsidR="00985D9E">
        <w:t xml:space="preserve">ление </w:t>
      </w:r>
      <w:r>
        <w:t>организаци</w:t>
      </w:r>
      <w:r w:rsidR="00985D9E">
        <w:t>ей</w:t>
      </w:r>
      <w:r>
        <w:t xml:space="preserve"> «Хьюман райтс уотч»</w:t>
      </w:r>
      <w:r w:rsidR="00985D9E">
        <w:t xml:space="preserve"> пригл</w:t>
      </w:r>
      <w:r w:rsidR="00985D9E">
        <w:t>а</w:t>
      </w:r>
      <w:r w:rsidR="00985D9E">
        <w:t xml:space="preserve">шения посетить </w:t>
      </w:r>
      <w:r>
        <w:t>тунисски</w:t>
      </w:r>
      <w:r w:rsidR="00985D9E">
        <w:t>е</w:t>
      </w:r>
      <w:r>
        <w:t xml:space="preserve"> </w:t>
      </w:r>
      <w:r w:rsidR="00985D9E">
        <w:t xml:space="preserve">тюрьмы </w:t>
      </w:r>
      <w:r>
        <w:t>и создание о</w:t>
      </w:r>
      <w:r>
        <w:t>р</w:t>
      </w:r>
      <w:r>
        <w:t>гана</w:t>
      </w:r>
      <w:r w:rsidR="00985D9E">
        <w:t xml:space="preserve">, который следил бы за </w:t>
      </w:r>
      <w:r>
        <w:t>осуществлением рек</w:t>
      </w:r>
      <w:r>
        <w:t>о</w:t>
      </w:r>
      <w:r>
        <w:t>мендаций, вынесенных наблюд</w:t>
      </w:r>
      <w:r w:rsidR="00985D9E">
        <w:t>ательными догово</w:t>
      </w:r>
      <w:r w:rsidR="00985D9E">
        <w:t>р</w:t>
      </w:r>
      <w:r w:rsidR="00985D9E">
        <w:t>ными органами</w:t>
      </w:r>
      <w:r>
        <w:t>.</w:t>
      </w:r>
    </w:p>
    <w:p w:rsidR="007A75DF" w:rsidRDefault="007A75DF" w:rsidP="007A75DF">
      <w:pPr>
        <w:pStyle w:val="DualTxt"/>
      </w:pPr>
      <w:r>
        <w:t>4.</w:t>
      </w:r>
      <w:r>
        <w:tab/>
      </w:r>
      <w:r w:rsidR="00985D9E">
        <w:t xml:space="preserve">За </w:t>
      </w:r>
      <w:r>
        <w:t>последни</w:t>
      </w:r>
      <w:r w:rsidR="00985D9E">
        <w:t>е</w:t>
      </w:r>
      <w:r>
        <w:t xml:space="preserve"> дв</w:t>
      </w:r>
      <w:r w:rsidR="00985D9E">
        <w:t>а</w:t>
      </w:r>
      <w:r>
        <w:t xml:space="preserve"> десятилети</w:t>
      </w:r>
      <w:r w:rsidR="00985D9E">
        <w:t>я</w:t>
      </w:r>
      <w:r>
        <w:t xml:space="preserve"> </w:t>
      </w:r>
      <w:r w:rsidR="00985D9E">
        <w:t>на политич</w:t>
      </w:r>
      <w:r w:rsidR="00985D9E">
        <w:t>е</w:t>
      </w:r>
      <w:r w:rsidR="00985D9E">
        <w:t xml:space="preserve">ской арене </w:t>
      </w:r>
      <w:r>
        <w:t xml:space="preserve">произошли </w:t>
      </w:r>
      <w:r w:rsidR="00985D9E">
        <w:t xml:space="preserve">существенные </w:t>
      </w:r>
      <w:r w:rsidR="00F97E3A">
        <w:t>изменения</w:t>
      </w:r>
      <w:r w:rsidR="00985D9E">
        <w:t xml:space="preserve">, и сейчас </w:t>
      </w:r>
      <w:r>
        <w:t xml:space="preserve">девять политических партий участвуют в национальных теоретических и политических </w:t>
      </w:r>
      <w:r w:rsidR="005F4F49">
        <w:t>деб</w:t>
      </w:r>
      <w:r w:rsidR="005F4F49">
        <w:t>а</w:t>
      </w:r>
      <w:r w:rsidR="005F4F49">
        <w:t xml:space="preserve">тах, где обсуждается </w:t>
      </w:r>
      <w:r>
        <w:t>будуще</w:t>
      </w:r>
      <w:r w:rsidR="005F4F49">
        <w:t>е</w:t>
      </w:r>
      <w:r>
        <w:t xml:space="preserve"> страны. Шесть па</w:t>
      </w:r>
      <w:r>
        <w:t>р</w:t>
      </w:r>
      <w:r>
        <w:t>тий ведут активную работу в палате депутатов</w:t>
      </w:r>
      <w:r w:rsidR="005F4F49">
        <w:t>, о</w:t>
      </w:r>
      <w:r w:rsidR="005F4F49">
        <w:t>т</w:t>
      </w:r>
      <w:r w:rsidR="005F4F49">
        <w:t xml:space="preserve">стаивая </w:t>
      </w:r>
      <w:r>
        <w:t>опп</w:t>
      </w:r>
      <w:r>
        <w:t>о</w:t>
      </w:r>
      <w:r>
        <w:t xml:space="preserve">зиционные точки зрения. Кроме того, недавно была </w:t>
      </w:r>
      <w:r w:rsidR="005F4F49">
        <w:t>создана</w:t>
      </w:r>
      <w:r>
        <w:t xml:space="preserve"> новая </w:t>
      </w:r>
      <w:r w:rsidR="005F4F49">
        <w:t xml:space="preserve">избирательная </w:t>
      </w:r>
      <w:r>
        <w:t>система, гарантирующая оппозиционным партиям по мен</w:t>
      </w:r>
      <w:r>
        <w:t>ь</w:t>
      </w:r>
      <w:r>
        <w:t xml:space="preserve">шей мере 25 процентов мест в </w:t>
      </w:r>
      <w:r w:rsidR="005F4F49">
        <w:t xml:space="preserve">руководящих </w:t>
      </w:r>
      <w:r>
        <w:t>органах на национальном, региональном и местном уро</w:t>
      </w:r>
      <w:r>
        <w:t>в</w:t>
      </w:r>
      <w:r>
        <w:t>нях. Что касается положения женщин, то Тунис продемонс</w:t>
      </w:r>
      <w:r>
        <w:t>т</w:t>
      </w:r>
      <w:r>
        <w:t xml:space="preserve">рировал политическую волю и принял меры, позволяющие женщинам </w:t>
      </w:r>
      <w:r w:rsidR="005F4F49">
        <w:t xml:space="preserve">на </w:t>
      </w:r>
      <w:r w:rsidR="008A140E">
        <w:t>равных</w:t>
      </w:r>
      <w:r w:rsidR="005F4F49">
        <w:t xml:space="preserve"> с мужч</w:t>
      </w:r>
      <w:r w:rsidR="005F4F49">
        <w:t>и</w:t>
      </w:r>
      <w:r w:rsidR="005F4F49">
        <w:t xml:space="preserve">нами </w:t>
      </w:r>
      <w:r>
        <w:t>участвовать во всех аспектах государстве</w:t>
      </w:r>
      <w:r>
        <w:t>н</w:t>
      </w:r>
      <w:r>
        <w:t>ной, эконом</w:t>
      </w:r>
      <w:r>
        <w:t>и</w:t>
      </w:r>
      <w:r>
        <w:t xml:space="preserve">ческой и </w:t>
      </w:r>
      <w:r w:rsidR="005F4F49">
        <w:t>общественной</w:t>
      </w:r>
      <w:r>
        <w:t xml:space="preserve"> жизни. Тунис </w:t>
      </w:r>
      <w:r w:rsidR="005F4F49">
        <w:t xml:space="preserve">толкует </w:t>
      </w:r>
      <w:r>
        <w:t>исламские законы шариата в контексте св</w:t>
      </w:r>
      <w:r>
        <w:t>о</w:t>
      </w:r>
      <w:r>
        <w:t>его рефо</w:t>
      </w:r>
      <w:r>
        <w:t>р</w:t>
      </w:r>
      <w:r>
        <w:t xml:space="preserve">мистского подхода, направленного на </w:t>
      </w:r>
      <w:r w:rsidR="005F4F49">
        <w:t xml:space="preserve">обеспечение </w:t>
      </w:r>
      <w:r>
        <w:t>защит</w:t>
      </w:r>
      <w:r w:rsidR="005F4F49">
        <w:t>ы</w:t>
      </w:r>
      <w:r>
        <w:t xml:space="preserve"> прав человека в целом и прав женщин в ч</w:t>
      </w:r>
      <w:r>
        <w:t>а</w:t>
      </w:r>
      <w:r>
        <w:t>стности. Защита детей и семьи также вход</w:t>
      </w:r>
      <w:r w:rsidR="005F4F49">
        <w:t>и</w:t>
      </w:r>
      <w:r>
        <w:t>т в чи</w:t>
      </w:r>
      <w:r>
        <w:t>с</w:t>
      </w:r>
      <w:r>
        <w:t>ло приоритетных задач правительства</w:t>
      </w:r>
      <w:r w:rsidR="005F4F49">
        <w:t xml:space="preserve"> Туниса</w:t>
      </w:r>
      <w:r>
        <w:t>, о чем свидетельствуют поправки к Семе</w:t>
      </w:r>
      <w:r>
        <w:t>й</w:t>
      </w:r>
      <w:r>
        <w:t>ному кодексу и разр</w:t>
      </w:r>
      <w:r>
        <w:t>а</w:t>
      </w:r>
      <w:r>
        <w:t>ботка кодекса защиты детей.</w:t>
      </w:r>
    </w:p>
    <w:p w:rsidR="007A75DF" w:rsidRDefault="007A75DF" w:rsidP="007A75DF">
      <w:pPr>
        <w:pStyle w:val="DualTxt"/>
      </w:pPr>
      <w:r>
        <w:t>5.</w:t>
      </w:r>
      <w:r>
        <w:tab/>
        <w:t xml:space="preserve">Достигнутый прогресс </w:t>
      </w:r>
      <w:r w:rsidR="005F4F49">
        <w:t xml:space="preserve">нуждается в </w:t>
      </w:r>
      <w:r>
        <w:t>дальне</w:t>
      </w:r>
      <w:r>
        <w:t>й</w:t>
      </w:r>
      <w:r>
        <w:t>ше</w:t>
      </w:r>
      <w:r w:rsidR="005F4F49">
        <w:t>м</w:t>
      </w:r>
      <w:r>
        <w:t xml:space="preserve"> </w:t>
      </w:r>
      <w:r w:rsidR="005F4F49">
        <w:t>за</w:t>
      </w:r>
      <w:r>
        <w:t>креплени</w:t>
      </w:r>
      <w:r w:rsidR="005F4F49">
        <w:t>и</w:t>
      </w:r>
      <w:r>
        <w:t xml:space="preserve"> </w:t>
      </w:r>
      <w:r w:rsidR="005F4F49">
        <w:t xml:space="preserve">в свете угроз, создаваемых </w:t>
      </w:r>
      <w:r>
        <w:t>терр</w:t>
      </w:r>
      <w:r>
        <w:t>о</w:t>
      </w:r>
      <w:r>
        <w:t xml:space="preserve">ризмом, религиозной нетерпимостью и </w:t>
      </w:r>
      <w:r w:rsidR="005F4F49">
        <w:t>вызыва</w:t>
      </w:r>
      <w:r w:rsidR="005F4F49">
        <w:t>ю</w:t>
      </w:r>
      <w:r w:rsidR="005F4F49">
        <w:t xml:space="preserve">щим </w:t>
      </w:r>
      <w:r>
        <w:t xml:space="preserve">беспокойство </w:t>
      </w:r>
      <w:r w:rsidR="005F4F49">
        <w:t xml:space="preserve">содержанием </w:t>
      </w:r>
      <w:r>
        <w:t>передачи ряда спу</w:t>
      </w:r>
      <w:r>
        <w:t>т</w:t>
      </w:r>
      <w:r>
        <w:t xml:space="preserve">никовых телевизионных сетей, разжигающих ненависть </w:t>
      </w:r>
      <w:r w:rsidR="005F4F49">
        <w:t xml:space="preserve">к </w:t>
      </w:r>
      <w:r>
        <w:t>други</w:t>
      </w:r>
      <w:r w:rsidR="005F4F49">
        <w:t>м людям</w:t>
      </w:r>
      <w:r>
        <w:t xml:space="preserve"> и порой оправдывающих экстремизм. </w:t>
      </w:r>
      <w:r w:rsidR="005F4F49">
        <w:t>В Тунисе т</w:t>
      </w:r>
      <w:r>
        <w:t>еррористические акты с</w:t>
      </w:r>
      <w:r>
        <w:t>о</w:t>
      </w:r>
      <w:r>
        <w:t>верш</w:t>
      </w:r>
      <w:r w:rsidR="005F4F49">
        <w:t xml:space="preserve">али </w:t>
      </w:r>
      <w:r>
        <w:t>иностран</w:t>
      </w:r>
      <w:r w:rsidR="005F4F49">
        <w:t xml:space="preserve">цы </w:t>
      </w:r>
      <w:r>
        <w:t xml:space="preserve">и </w:t>
      </w:r>
      <w:r w:rsidR="005F4F49">
        <w:t>тунисцы</w:t>
      </w:r>
      <w:r>
        <w:t xml:space="preserve">, в том числе </w:t>
      </w:r>
      <w:r w:rsidR="005F4F49">
        <w:t>бо</w:t>
      </w:r>
      <w:r w:rsidR="005F4F49">
        <w:t>е</w:t>
      </w:r>
      <w:r w:rsidR="005F4F49">
        <w:t xml:space="preserve">вики </w:t>
      </w:r>
      <w:r>
        <w:t>североафриканск</w:t>
      </w:r>
      <w:r w:rsidR="005F4F49">
        <w:t xml:space="preserve">ого отделения </w:t>
      </w:r>
      <w:r>
        <w:t>организации «Аль</w:t>
      </w:r>
      <w:r>
        <w:noBreakHyphen/>
        <w:t>Каида». Подобный экстремизм дает искаже</w:t>
      </w:r>
      <w:r>
        <w:t>н</w:t>
      </w:r>
      <w:r>
        <w:t>ное представление о религии и угрожает завоеван</w:t>
      </w:r>
      <w:r>
        <w:t>и</w:t>
      </w:r>
      <w:r>
        <w:t>ям современно</w:t>
      </w:r>
      <w:r w:rsidR="005F4F49">
        <w:t xml:space="preserve">сти </w:t>
      </w:r>
      <w:r>
        <w:t xml:space="preserve">и демократии; по </w:t>
      </w:r>
      <w:r w:rsidR="005F4F49">
        <w:t xml:space="preserve">словам </w:t>
      </w:r>
      <w:r>
        <w:t xml:space="preserve">одного экстремистского лидера, </w:t>
      </w:r>
      <w:r w:rsidR="005F4F49">
        <w:t xml:space="preserve">в исламе </w:t>
      </w:r>
      <w:r>
        <w:t>демократия</w:t>
      </w:r>
      <w:r w:rsidR="005F4F49">
        <w:t xml:space="preserve"> с</w:t>
      </w:r>
      <w:r w:rsidR="005F4F49">
        <w:t>и</w:t>
      </w:r>
      <w:r w:rsidR="005F4F49">
        <w:t>ноним вероотступничества</w:t>
      </w:r>
      <w:r>
        <w:t xml:space="preserve">. Кроме того, </w:t>
      </w:r>
      <w:r w:rsidR="005F4F49">
        <w:t xml:space="preserve">примерно </w:t>
      </w:r>
      <w:r>
        <w:t>500 действующих в регионе</w:t>
      </w:r>
      <w:r w:rsidR="005F4F49">
        <w:t xml:space="preserve"> иностранных телевиз</w:t>
      </w:r>
      <w:r w:rsidR="005F4F49">
        <w:t>и</w:t>
      </w:r>
      <w:r w:rsidR="005F4F49">
        <w:t>онных сетей</w:t>
      </w:r>
      <w:r>
        <w:t xml:space="preserve"> </w:t>
      </w:r>
      <w:r w:rsidR="005F4F49">
        <w:t xml:space="preserve">пытаются привлечь на свою сторону </w:t>
      </w:r>
      <w:r>
        <w:t xml:space="preserve">молодежь </w:t>
      </w:r>
      <w:r w:rsidR="005F4F49">
        <w:t xml:space="preserve">с </w:t>
      </w:r>
      <w:r>
        <w:t>помощ</w:t>
      </w:r>
      <w:r w:rsidR="005F4F49">
        <w:t>ью</w:t>
      </w:r>
      <w:r>
        <w:t xml:space="preserve"> своих </w:t>
      </w:r>
      <w:r w:rsidR="005F4F49">
        <w:t xml:space="preserve">примитивных </w:t>
      </w:r>
      <w:r>
        <w:t>и демаг</w:t>
      </w:r>
      <w:r>
        <w:t>о</w:t>
      </w:r>
      <w:r>
        <w:t>гических передач.</w:t>
      </w:r>
    </w:p>
    <w:p w:rsidR="007A75DF" w:rsidRDefault="007A75DF" w:rsidP="007A75DF">
      <w:pPr>
        <w:pStyle w:val="DualTxt"/>
      </w:pPr>
      <w:r>
        <w:t>6.</w:t>
      </w:r>
      <w:r>
        <w:tab/>
        <w:t>Не</w:t>
      </w:r>
      <w:r w:rsidR="00F97E3A">
        <w:t>гативные</w:t>
      </w:r>
      <w:r>
        <w:t xml:space="preserve"> последствия глобализ</w:t>
      </w:r>
      <w:r>
        <w:t>а</w:t>
      </w:r>
      <w:r>
        <w:t xml:space="preserve">ции также представляют собой угрозу для </w:t>
      </w:r>
      <w:r w:rsidR="00F97E3A">
        <w:t xml:space="preserve">реализации </w:t>
      </w:r>
      <w:r>
        <w:t>экон</w:t>
      </w:r>
      <w:r>
        <w:t>о</w:t>
      </w:r>
      <w:r>
        <w:t>мических и социальных прав, которые взаимозав</w:t>
      </w:r>
      <w:r>
        <w:t>и</w:t>
      </w:r>
      <w:r>
        <w:t>симы и неотделимы от других прав человека. Пр</w:t>
      </w:r>
      <w:r>
        <w:t>а</w:t>
      </w:r>
      <w:r>
        <w:t xml:space="preserve">вительство </w:t>
      </w:r>
      <w:r w:rsidR="0019007B">
        <w:t xml:space="preserve">Туниса </w:t>
      </w:r>
      <w:r>
        <w:t xml:space="preserve">готово </w:t>
      </w:r>
      <w:r w:rsidR="0019007B">
        <w:t xml:space="preserve">и далее </w:t>
      </w:r>
      <w:r>
        <w:t>защи</w:t>
      </w:r>
      <w:r w:rsidR="0019007B">
        <w:t xml:space="preserve">щать </w:t>
      </w:r>
      <w:r>
        <w:t>и п</w:t>
      </w:r>
      <w:r>
        <w:t>о</w:t>
      </w:r>
      <w:r>
        <w:t>ощр</w:t>
      </w:r>
      <w:r w:rsidR="0019007B">
        <w:t xml:space="preserve">ять </w:t>
      </w:r>
      <w:r>
        <w:t>прав</w:t>
      </w:r>
      <w:r w:rsidR="0019007B">
        <w:t>а</w:t>
      </w:r>
      <w:r>
        <w:t xml:space="preserve"> человека</w:t>
      </w:r>
      <w:r w:rsidR="0019007B">
        <w:t xml:space="preserve"> и </w:t>
      </w:r>
      <w:r>
        <w:t xml:space="preserve">одновременно </w:t>
      </w:r>
      <w:r w:rsidR="0019007B">
        <w:t xml:space="preserve">решать ряд </w:t>
      </w:r>
      <w:r>
        <w:t xml:space="preserve">других проблем. Оратор выражает надежду его </w:t>
      </w:r>
      <w:r w:rsidR="008A140E">
        <w:t>д</w:t>
      </w:r>
      <w:r w:rsidR="008A140E">
        <w:t>е</w:t>
      </w:r>
      <w:r w:rsidR="008A140E">
        <w:t>легации на</w:t>
      </w:r>
      <w:r w:rsidR="0019007B">
        <w:t xml:space="preserve"> </w:t>
      </w:r>
      <w:r>
        <w:t>конструктивный диалог с Ком</w:t>
      </w:r>
      <w:r>
        <w:t>и</w:t>
      </w:r>
      <w:r>
        <w:t>тетом.</w:t>
      </w:r>
    </w:p>
    <w:p w:rsidR="007A75DF" w:rsidRDefault="007A75DF" w:rsidP="007A75DF">
      <w:pPr>
        <w:pStyle w:val="DualTxt"/>
      </w:pPr>
      <w:r>
        <w:t>7.</w:t>
      </w:r>
      <w:r>
        <w:tab/>
      </w:r>
      <w:r w:rsidRPr="00F97E3A">
        <w:rPr>
          <w:b/>
        </w:rPr>
        <w:t>Председатель</w:t>
      </w:r>
      <w:r>
        <w:t xml:space="preserve"> предлагает делегации </w:t>
      </w:r>
      <w:r w:rsidR="0019007B">
        <w:t xml:space="preserve">обсудить </w:t>
      </w:r>
      <w:r>
        <w:t>вопрос</w:t>
      </w:r>
      <w:r w:rsidR="0019007B">
        <w:t>ы</w:t>
      </w:r>
      <w:r>
        <w:t>, включенн</w:t>
      </w:r>
      <w:r w:rsidR="0019007B">
        <w:t>ые</w:t>
      </w:r>
      <w:r>
        <w:t xml:space="preserve"> в </w:t>
      </w:r>
      <w:r w:rsidR="0019007B">
        <w:t xml:space="preserve">тематический </w:t>
      </w:r>
      <w:r>
        <w:t>перечень в</w:t>
      </w:r>
      <w:r>
        <w:t>о</w:t>
      </w:r>
      <w:r>
        <w:t>просов (</w:t>
      </w:r>
      <w:r>
        <w:rPr>
          <w:lang w:val="en-US"/>
        </w:rPr>
        <w:t>CCPR</w:t>
      </w:r>
      <w:r w:rsidRPr="00081C85">
        <w:t>/</w:t>
      </w:r>
      <w:r>
        <w:rPr>
          <w:lang w:val="en-US"/>
        </w:rPr>
        <w:t>C</w:t>
      </w:r>
      <w:r w:rsidRPr="00081C85">
        <w:t>/</w:t>
      </w:r>
      <w:r>
        <w:rPr>
          <w:lang w:val="en-US"/>
        </w:rPr>
        <w:t>TUN</w:t>
      </w:r>
      <w:r w:rsidRPr="00081C85">
        <w:t>/</w:t>
      </w:r>
      <w:r>
        <w:rPr>
          <w:lang w:val="en-US"/>
        </w:rPr>
        <w:t>Q</w:t>
      </w:r>
      <w:r w:rsidRPr="00081C85">
        <w:t>/5</w:t>
      </w:r>
      <w:r>
        <w:t>).</w:t>
      </w:r>
    </w:p>
    <w:p w:rsidR="007A75DF" w:rsidRDefault="007A75DF" w:rsidP="007A75DF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н Л</w:t>
      </w:r>
      <w:r w:rsidR="0019007B">
        <w:rPr>
          <w:b/>
        </w:rPr>
        <w:t>а</w:t>
      </w:r>
      <w:r>
        <w:rPr>
          <w:b/>
        </w:rPr>
        <w:t>биди</w:t>
      </w:r>
      <w:r>
        <w:t xml:space="preserve"> (Тунис), ссыл</w:t>
      </w:r>
      <w:r w:rsidR="0019007B">
        <w:t xml:space="preserve">аясь </w:t>
      </w:r>
      <w:r>
        <w:t xml:space="preserve">на </w:t>
      </w:r>
      <w:r w:rsidR="0019007B">
        <w:t xml:space="preserve">новый </w:t>
      </w:r>
      <w:r>
        <w:t>в</w:t>
      </w:r>
      <w:r>
        <w:t>о</w:t>
      </w:r>
      <w:r>
        <w:t>прос перечн</w:t>
      </w:r>
      <w:r w:rsidR="0019007B">
        <w:t>я</w:t>
      </w:r>
      <w:r w:rsidR="00F97E3A">
        <w:t>,</w:t>
      </w:r>
      <w:r>
        <w:t xml:space="preserve"> говорит, что после вступления дог</w:t>
      </w:r>
      <w:r>
        <w:t>о</w:t>
      </w:r>
      <w:r>
        <w:t>вора в</w:t>
      </w:r>
      <w:r w:rsidR="00F97E3A">
        <w:t xml:space="preserve"> сил</w:t>
      </w:r>
      <w:r>
        <w:t xml:space="preserve">у он становится частью национальной правовой системы и </w:t>
      </w:r>
      <w:r w:rsidR="0019007B">
        <w:t>юридически связующим пр</w:t>
      </w:r>
      <w:r w:rsidR="0019007B">
        <w:t>и</w:t>
      </w:r>
      <w:r w:rsidR="0019007B">
        <w:t xml:space="preserve">оритетным источником </w:t>
      </w:r>
      <w:r>
        <w:t>права. Обычные и админ</w:t>
      </w:r>
      <w:r>
        <w:t>и</w:t>
      </w:r>
      <w:r>
        <w:t xml:space="preserve">стративные суды Туниса </w:t>
      </w:r>
      <w:r w:rsidR="0019007B">
        <w:t xml:space="preserve">неоднократно </w:t>
      </w:r>
      <w:r>
        <w:t>разреш</w:t>
      </w:r>
      <w:r w:rsidR="0019007B">
        <w:t xml:space="preserve">али </w:t>
      </w:r>
      <w:r>
        <w:t xml:space="preserve">сторонам в судебном процессе непосредственно ссылаться на международные </w:t>
      </w:r>
      <w:r w:rsidR="0019007B">
        <w:t xml:space="preserve">нормы в области </w:t>
      </w:r>
      <w:r>
        <w:t xml:space="preserve">прав человека и другие </w:t>
      </w:r>
      <w:r w:rsidR="0019007B">
        <w:t xml:space="preserve">международные </w:t>
      </w:r>
      <w:r>
        <w:t>правовые док</w:t>
      </w:r>
      <w:r>
        <w:t>у</w:t>
      </w:r>
      <w:r>
        <w:t>менты. Например, в 2000 году тунисский суд пе</w:t>
      </w:r>
      <w:r>
        <w:t>р</w:t>
      </w:r>
      <w:r>
        <w:t>вой инстанции отклонил заявление о применении пол</w:t>
      </w:r>
      <w:r>
        <w:t>о</w:t>
      </w:r>
      <w:r>
        <w:t xml:space="preserve">жений египетского закона </w:t>
      </w:r>
      <w:r w:rsidR="0019007B">
        <w:t xml:space="preserve">о расторжении брака </w:t>
      </w:r>
      <w:r>
        <w:t>на том основании, что он противоречит тунисско</w:t>
      </w:r>
      <w:r w:rsidR="0019007B">
        <w:t xml:space="preserve">му публичному праву, основанному на положениях </w:t>
      </w:r>
      <w:r>
        <w:t>статьи</w:t>
      </w:r>
      <w:r>
        <w:rPr>
          <w:lang w:val="en-US"/>
        </w:rPr>
        <w:t> </w:t>
      </w:r>
      <w:r>
        <w:t>6 Конституции</w:t>
      </w:r>
      <w:r w:rsidR="005C6917">
        <w:t>,</w:t>
      </w:r>
      <w:r w:rsidR="0019007B">
        <w:t xml:space="preserve"> статей</w:t>
      </w:r>
      <w:r>
        <w:t> 1, 2</w:t>
      </w:r>
      <w:r w:rsidR="0019007B">
        <w:t xml:space="preserve"> и</w:t>
      </w:r>
      <w:r>
        <w:t xml:space="preserve"> 7 и </w:t>
      </w:r>
      <w:r w:rsidR="0019007B">
        <w:t xml:space="preserve">пунктов 1 и 2 </w:t>
      </w:r>
      <w:r>
        <w:t xml:space="preserve">статьи 16 </w:t>
      </w:r>
      <w:r w:rsidR="00C35061">
        <w:t xml:space="preserve">Всеобщей декларации прав человека и статей 1, 2 и 16(с) </w:t>
      </w:r>
      <w:r>
        <w:t>Конвенции о ликвидации всех форм дискр</w:t>
      </w:r>
      <w:r>
        <w:t>и</w:t>
      </w:r>
      <w:r>
        <w:t>минации в отношении женщин. Кроме того, имел</w:t>
      </w:r>
      <w:r w:rsidR="00C35061">
        <w:t>и</w:t>
      </w:r>
      <w:r>
        <w:t xml:space="preserve"> место случа</w:t>
      </w:r>
      <w:r w:rsidR="00C35061">
        <w:t>и</w:t>
      </w:r>
      <w:r>
        <w:t xml:space="preserve">, когда в своих решениях суды </w:t>
      </w:r>
      <w:r w:rsidR="00C35061">
        <w:t>ссыл</w:t>
      </w:r>
      <w:r w:rsidR="00C35061">
        <w:t>а</w:t>
      </w:r>
      <w:r w:rsidR="00C35061">
        <w:t xml:space="preserve">лись на такие </w:t>
      </w:r>
      <w:r>
        <w:t>международн</w:t>
      </w:r>
      <w:r w:rsidR="00C35061">
        <w:t>о-правовые</w:t>
      </w:r>
      <w:r>
        <w:t xml:space="preserve"> документы, как Международный пакт об эконом</w:t>
      </w:r>
      <w:r>
        <w:t>и</w:t>
      </w:r>
      <w:r>
        <w:t>ческих, социальных и культурных правах и Конве</w:t>
      </w:r>
      <w:r>
        <w:t>н</w:t>
      </w:r>
      <w:r>
        <w:t>ци</w:t>
      </w:r>
      <w:r w:rsidR="00C35061">
        <w:t>я</w:t>
      </w:r>
      <w:r>
        <w:t xml:space="preserve"> о правах ребенка. </w:t>
      </w:r>
      <w:r w:rsidR="00C35061">
        <w:t xml:space="preserve">Например, </w:t>
      </w:r>
      <w:r>
        <w:t xml:space="preserve">в 2003 году суд первой инстанции </w:t>
      </w:r>
      <w:r w:rsidR="00C35061">
        <w:t>п</w:t>
      </w:r>
      <w:r>
        <w:t>о</w:t>
      </w:r>
      <w:r w:rsidR="00C35061">
        <w:t xml:space="preserve"> ходатайству</w:t>
      </w:r>
      <w:r>
        <w:t xml:space="preserve"> </w:t>
      </w:r>
      <w:r w:rsidR="00C35061">
        <w:t>п</w:t>
      </w:r>
      <w:r>
        <w:t>рокуратуры у</w:t>
      </w:r>
      <w:r>
        <w:t>с</w:t>
      </w:r>
      <w:r>
        <w:t>тановить отцовство ребенка после проведения ан</w:t>
      </w:r>
      <w:r>
        <w:t>а</w:t>
      </w:r>
      <w:r>
        <w:t xml:space="preserve">лиза на ДНК </w:t>
      </w:r>
      <w:r w:rsidR="00C35061">
        <w:t>п</w:t>
      </w:r>
      <w:r w:rsidR="00C35061">
        <w:t>о</w:t>
      </w:r>
      <w:r w:rsidR="00C35061">
        <w:t>становил</w:t>
      </w:r>
      <w:r>
        <w:t xml:space="preserve">, что </w:t>
      </w:r>
      <w:r w:rsidR="00C35061">
        <w:t>в соответствии с пунктом 2 статьи 2 Конвенции о правах ребенка п</w:t>
      </w:r>
      <w:r w:rsidR="00C35061">
        <w:t>о</w:t>
      </w:r>
      <w:r w:rsidR="00C35061">
        <w:t>нятие «</w:t>
      </w:r>
      <w:r>
        <w:t>о</w:t>
      </w:r>
      <w:r>
        <w:t>т</w:t>
      </w:r>
      <w:r>
        <w:t xml:space="preserve">ношение </w:t>
      </w:r>
      <w:r w:rsidR="00C35061">
        <w:t>родства»</w:t>
      </w:r>
      <w:r w:rsidR="00F97E3A">
        <w:t>, определение которого содержится в статье 6</w:t>
      </w:r>
      <w:r w:rsidR="005C6917">
        <w:t>8</w:t>
      </w:r>
      <w:r w:rsidR="00F97E3A">
        <w:t xml:space="preserve"> Кодекса Туниса о личном статусе, должно</w:t>
      </w:r>
      <w:r>
        <w:t xml:space="preserve"> иметь широкое толков</w:t>
      </w:r>
      <w:r>
        <w:t>а</w:t>
      </w:r>
      <w:r>
        <w:t>ние.</w:t>
      </w:r>
    </w:p>
    <w:p w:rsidR="00C35061" w:rsidRDefault="00C35061" w:rsidP="00C35061">
      <w:pPr>
        <w:pStyle w:val="DualTxt"/>
      </w:pPr>
      <w:r>
        <w:t>9.</w:t>
      </w:r>
      <w:r>
        <w:tab/>
        <w:t>В 1999 году на основании статьи 23 Пакта Административный трибунал отменил решение а</w:t>
      </w:r>
      <w:r>
        <w:t>д</w:t>
      </w:r>
      <w:r>
        <w:t xml:space="preserve">министративных </w:t>
      </w:r>
      <w:r w:rsidR="00F97E3A">
        <w:t xml:space="preserve">властей </w:t>
      </w:r>
      <w:r>
        <w:t>уволить сотрудника орг</w:t>
      </w:r>
      <w:r>
        <w:t>а</w:t>
      </w:r>
      <w:r>
        <w:t>нов внутренней безопасности за то, что тот, не п</w:t>
      </w:r>
      <w:r>
        <w:t>о</w:t>
      </w:r>
      <w:r>
        <w:t>лучив предварительного разрешения, заключил брак с иностранкой. В 2006 году Конституционный совет в одном из решений отметил, что в Конве</w:t>
      </w:r>
      <w:r>
        <w:t>н</w:t>
      </w:r>
      <w:r>
        <w:t>ции о пр</w:t>
      </w:r>
      <w:r>
        <w:t>а</w:t>
      </w:r>
      <w:r>
        <w:t>вах ребенка, участником которой является Тунис, имеет приоритет при отстаивании интересов ребенка и закрепляет права и обязательства родит</w:t>
      </w:r>
      <w:r>
        <w:t>е</w:t>
      </w:r>
      <w:r>
        <w:t>лей и, в соответствующих случаях, и членов расш</w:t>
      </w:r>
      <w:r>
        <w:t>и</w:t>
      </w:r>
      <w:r>
        <w:t>ренной с</w:t>
      </w:r>
      <w:r>
        <w:t>е</w:t>
      </w:r>
      <w:r>
        <w:t>мьи.</w:t>
      </w:r>
    </w:p>
    <w:p w:rsidR="00C35061" w:rsidRDefault="00C35061" w:rsidP="00C35061">
      <w:pPr>
        <w:pStyle w:val="DualTxt"/>
      </w:pPr>
      <w:r>
        <w:t>10.</w:t>
      </w:r>
      <w:r>
        <w:tab/>
        <w:t>В Комиссии, в состав которой входят предст</w:t>
      </w:r>
      <w:r>
        <w:t>а</w:t>
      </w:r>
      <w:r>
        <w:t xml:space="preserve">вители соответствующих министерств, </w:t>
      </w:r>
      <w:r w:rsidR="00031CC4">
        <w:t xml:space="preserve">сейчас </w:t>
      </w:r>
      <w:r>
        <w:t>ра</w:t>
      </w:r>
      <w:r>
        <w:t>с</w:t>
      </w:r>
      <w:r>
        <w:t>сматривает</w:t>
      </w:r>
      <w:r w:rsidR="00031CC4">
        <w:t>ся</w:t>
      </w:r>
      <w:r>
        <w:t xml:space="preserve"> вопрос о присоединении Туниса </w:t>
      </w:r>
      <w:r w:rsidR="00F97E3A">
        <w:t>к</w:t>
      </w:r>
      <w:r>
        <w:t xml:space="preserve"> Факультативному пр</w:t>
      </w:r>
      <w:r>
        <w:t>о</w:t>
      </w:r>
      <w:r>
        <w:t>токолу к Пакту.</w:t>
      </w:r>
    </w:p>
    <w:p w:rsidR="00C35061" w:rsidRDefault="00C35061" w:rsidP="00C35061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н Аль-Ахмади</w:t>
      </w:r>
      <w:r>
        <w:t xml:space="preserve"> (Тунис), касаясь вопр</w:t>
      </w:r>
      <w:r>
        <w:t>о</w:t>
      </w:r>
      <w:r>
        <w:t xml:space="preserve">са о том, </w:t>
      </w:r>
      <w:r w:rsidR="00031CC4">
        <w:t xml:space="preserve">соответствует ли Высший </w:t>
      </w:r>
      <w:r>
        <w:t>комитет по правам человека и основным свободам Парижски</w:t>
      </w:r>
      <w:r w:rsidR="00031CC4">
        <w:t>м</w:t>
      </w:r>
      <w:r>
        <w:t xml:space="preserve"> при</w:t>
      </w:r>
      <w:r>
        <w:t>н</w:t>
      </w:r>
      <w:r>
        <w:t>цип</w:t>
      </w:r>
      <w:r w:rsidR="00031CC4">
        <w:t>ам</w:t>
      </w:r>
      <w:r>
        <w:t xml:space="preserve">, говорит, что </w:t>
      </w:r>
      <w:r w:rsidR="00031CC4">
        <w:t xml:space="preserve">в арабском мире Высший </w:t>
      </w:r>
      <w:r>
        <w:t>ком</w:t>
      </w:r>
      <w:r>
        <w:t>и</w:t>
      </w:r>
      <w:r>
        <w:t xml:space="preserve">тет </w:t>
      </w:r>
      <w:r w:rsidR="00031CC4">
        <w:t>пользуется широкой известностью</w:t>
      </w:r>
      <w:r>
        <w:t>. Правител</w:t>
      </w:r>
      <w:r>
        <w:t>ь</w:t>
      </w:r>
      <w:r>
        <w:t xml:space="preserve">ство изучило замечания и рекомендации органов системы Организации Объединенных Наций </w:t>
      </w:r>
      <w:r w:rsidR="00031CC4">
        <w:t xml:space="preserve">по правам человека </w:t>
      </w:r>
      <w:r>
        <w:t xml:space="preserve">и недавно </w:t>
      </w:r>
      <w:r w:rsidR="008A140E">
        <w:t>внесло</w:t>
      </w:r>
      <w:r w:rsidR="00031CC4">
        <w:t xml:space="preserve"> </w:t>
      </w:r>
      <w:r>
        <w:t xml:space="preserve">законопроект, который в случае </w:t>
      </w:r>
      <w:r w:rsidR="00031CC4">
        <w:t xml:space="preserve">его </w:t>
      </w:r>
      <w:r>
        <w:t>принятия обеспечит соотве</w:t>
      </w:r>
      <w:r>
        <w:t>т</w:t>
      </w:r>
      <w:r>
        <w:t xml:space="preserve">ствие </w:t>
      </w:r>
      <w:r w:rsidR="00031CC4">
        <w:t xml:space="preserve">Высшего </w:t>
      </w:r>
      <w:r>
        <w:t>комитета Парижски</w:t>
      </w:r>
      <w:r w:rsidR="00031CC4">
        <w:t>м</w:t>
      </w:r>
      <w:r>
        <w:t xml:space="preserve"> принцип</w:t>
      </w:r>
      <w:r w:rsidR="00031CC4">
        <w:t>ам</w:t>
      </w:r>
      <w:r>
        <w:t xml:space="preserve">. </w:t>
      </w:r>
      <w:r w:rsidR="00031CC4">
        <w:t xml:space="preserve">Согласно </w:t>
      </w:r>
      <w:r>
        <w:t>пункт</w:t>
      </w:r>
      <w:r w:rsidR="00031CC4">
        <w:t>у</w:t>
      </w:r>
      <w:r>
        <w:t> 2 Принципов в результате прин</w:t>
      </w:r>
      <w:r>
        <w:t>я</w:t>
      </w:r>
      <w:r>
        <w:t xml:space="preserve">тия законопроекта </w:t>
      </w:r>
      <w:r w:rsidR="00031CC4">
        <w:t xml:space="preserve">Высший </w:t>
      </w:r>
      <w:r>
        <w:t>комитет станет незав</w:t>
      </w:r>
      <w:r>
        <w:t>и</w:t>
      </w:r>
      <w:r>
        <w:t>симым</w:t>
      </w:r>
      <w:r w:rsidR="00031CC4">
        <w:t xml:space="preserve"> в финансовом отношении</w:t>
      </w:r>
      <w:r>
        <w:t xml:space="preserve">, </w:t>
      </w:r>
      <w:r w:rsidR="00031CC4">
        <w:t xml:space="preserve">будут определены его статус и правосубъектность и </w:t>
      </w:r>
      <w:r>
        <w:t xml:space="preserve">расширен его мандат, а также </w:t>
      </w:r>
      <w:r w:rsidR="00031CC4">
        <w:t xml:space="preserve">установлены </w:t>
      </w:r>
      <w:r>
        <w:t xml:space="preserve">состав и функции. </w:t>
      </w:r>
      <w:r w:rsidR="00031CC4">
        <w:t>К</w:t>
      </w:r>
      <w:r w:rsidR="00031CC4">
        <w:t>о</w:t>
      </w:r>
      <w:r w:rsidR="00031CC4">
        <w:t xml:space="preserve">митет будет уполномочен </w:t>
      </w:r>
      <w:r>
        <w:t xml:space="preserve">вносить рекомендации президенту </w:t>
      </w:r>
      <w:r w:rsidR="00031CC4">
        <w:t>Р</w:t>
      </w:r>
      <w:r>
        <w:t>еспублики</w:t>
      </w:r>
      <w:r w:rsidR="00031CC4">
        <w:t xml:space="preserve"> действовать самостоятел</w:t>
      </w:r>
      <w:r w:rsidR="00031CC4">
        <w:t>ь</w:t>
      </w:r>
      <w:r w:rsidR="00031CC4">
        <w:t xml:space="preserve">но, когда, по его мнению, </w:t>
      </w:r>
      <w:r>
        <w:t>наруш</w:t>
      </w:r>
      <w:r w:rsidR="00031CC4">
        <w:t xml:space="preserve">аются </w:t>
      </w:r>
      <w:r>
        <w:t>прав</w:t>
      </w:r>
      <w:r w:rsidR="00031CC4">
        <w:t>а</w:t>
      </w:r>
      <w:r>
        <w:t xml:space="preserve"> чел</w:t>
      </w:r>
      <w:r>
        <w:t>о</w:t>
      </w:r>
      <w:r>
        <w:t xml:space="preserve">века, получать и рассматривать жалобы </w:t>
      </w:r>
      <w:r w:rsidR="00031CC4">
        <w:t>на</w:t>
      </w:r>
      <w:r>
        <w:t xml:space="preserve"> таки</w:t>
      </w:r>
      <w:r w:rsidR="00031CC4">
        <w:t>е</w:t>
      </w:r>
      <w:r w:rsidR="00F97E3A">
        <w:t xml:space="preserve"> нарушения</w:t>
      </w:r>
      <w:r>
        <w:t xml:space="preserve"> и посещать тюрьмы</w:t>
      </w:r>
      <w:r w:rsidR="00031CC4">
        <w:t xml:space="preserve">, не запрашивая предварительного разрешения, </w:t>
      </w:r>
      <w:r>
        <w:t xml:space="preserve">для оценки </w:t>
      </w:r>
      <w:r w:rsidR="00031CC4">
        <w:t>выпо</w:t>
      </w:r>
      <w:r w:rsidR="00031CC4">
        <w:t>л</w:t>
      </w:r>
      <w:r w:rsidR="00031CC4">
        <w:t xml:space="preserve">нения </w:t>
      </w:r>
      <w:r>
        <w:t xml:space="preserve">применимых </w:t>
      </w:r>
      <w:r w:rsidR="00031CC4">
        <w:t xml:space="preserve">стандартов </w:t>
      </w:r>
      <w:r>
        <w:t>прав челов</w:t>
      </w:r>
      <w:r>
        <w:t>е</w:t>
      </w:r>
      <w:r>
        <w:t>ка.</w:t>
      </w:r>
    </w:p>
    <w:p w:rsidR="00C35061" w:rsidRDefault="00C35061" w:rsidP="00C35061">
      <w:pPr>
        <w:pStyle w:val="DualTxt"/>
      </w:pPr>
      <w:r>
        <w:t>12.</w:t>
      </w:r>
      <w:r>
        <w:tab/>
        <w:t xml:space="preserve">В состав членов </w:t>
      </w:r>
      <w:r w:rsidR="00031CC4">
        <w:t xml:space="preserve">Высшего </w:t>
      </w:r>
      <w:r>
        <w:t>комитета будут вх</w:t>
      </w:r>
      <w:r>
        <w:t>о</w:t>
      </w:r>
      <w:r>
        <w:t xml:space="preserve">дить </w:t>
      </w:r>
      <w:r w:rsidR="00031CC4">
        <w:t xml:space="preserve">представители </w:t>
      </w:r>
      <w:r>
        <w:t>соответствующих национал</w:t>
      </w:r>
      <w:r>
        <w:t>ь</w:t>
      </w:r>
      <w:r>
        <w:t xml:space="preserve">ных министерств и члены гражданского общества, </w:t>
      </w:r>
      <w:r w:rsidR="00031CC4">
        <w:t>в том числе</w:t>
      </w:r>
      <w:r>
        <w:t xml:space="preserve"> </w:t>
      </w:r>
      <w:r w:rsidR="00031CC4">
        <w:t xml:space="preserve">видные </w:t>
      </w:r>
      <w:r>
        <w:t>тунисц</w:t>
      </w:r>
      <w:r w:rsidR="00031CC4">
        <w:t>ы</w:t>
      </w:r>
      <w:r>
        <w:t>, представляющи</w:t>
      </w:r>
      <w:r w:rsidR="00031CC4">
        <w:t>е</w:t>
      </w:r>
      <w:r>
        <w:t xml:space="preserve"> ра</w:t>
      </w:r>
      <w:r>
        <w:t>з</w:t>
      </w:r>
      <w:r>
        <w:t xml:space="preserve">личные </w:t>
      </w:r>
      <w:r w:rsidR="00031CC4">
        <w:t>направления общественной мысли</w:t>
      </w:r>
      <w:r>
        <w:t xml:space="preserve">, ученые и члены неправительственных организаций (НПО). </w:t>
      </w:r>
      <w:r w:rsidR="00031CC4">
        <w:t xml:space="preserve">Комитет будет </w:t>
      </w:r>
      <w:r>
        <w:t>принимать решения на основе ко</w:t>
      </w:r>
      <w:r>
        <w:t>н</w:t>
      </w:r>
      <w:r>
        <w:t>сенсуса или большинств</w:t>
      </w:r>
      <w:r w:rsidR="00031CC4">
        <w:t>ом</w:t>
      </w:r>
      <w:r>
        <w:t xml:space="preserve"> голосов и пре</w:t>
      </w:r>
      <w:r>
        <w:t>д</w:t>
      </w:r>
      <w:r>
        <w:t xml:space="preserve">ставлять ежегодные доклады, как </w:t>
      </w:r>
      <w:r w:rsidR="00031CC4">
        <w:t xml:space="preserve">это </w:t>
      </w:r>
      <w:r>
        <w:t>предусмотрено в пун</w:t>
      </w:r>
      <w:r>
        <w:t>к</w:t>
      </w:r>
      <w:r>
        <w:t>те 3(a)(iii) Парижских при</w:t>
      </w:r>
      <w:r>
        <w:t>н</w:t>
      </w:r>
      <w:r>
        <w:t>ципов.</w:t>
      </w:r>
    </w:p>
    <w:p w:rsidR="00C35061" w:rsidRDefault="00C35061" w:rsidP="00C35061">
      <w:pPr>
        <w:pStyle w:val="DualTxt"/>
      </w:pPr>
      <w:r>
        <w:t>13.</w:t>
      </w:r>
      <w:r>
        <w:tab/>
      </w:r>
      <w:r w:rsidR="00031CC4">
        <w:t xml:space="preserve">Ряд </w:t>
      </w:r>
      <w:r>
        <w:t>НПО выразили озабоченность по поводу того, что в результате принятия этого зак</w:t>
      </w:r>
      <w:r>
        <w:t>о</w:t>
      </w:r>
      <w:r>
        <w:t xml:space="preserve">нопроекта </w:t>
      </w:r>
      <w:r w:rsidR="00031CC4">
        <w:t xml:space="preserve">Высший </w:t>
      </w:r>
      <w:r>
        <w:t>комитет будет конкурировать с другими правозащитными органами; однако правительство считает, что такая конкуренция желательн</w:t>
      </w:r>
      <w:r w:rsidR="00E10D5D">
        <w:t>а</w:t>
      </w:r>
      <w:r>
        <w:t xml:space="preserve"> </w:t>
      </w:r>
      <w:r w:rsidR="00E10D5D">
        <w:t>при у</w:t>
      </w:r>
      <w:r w:rsidR="00E10D5D">
        <w:t>с</w:t>
      </w:r>
      <w:r w:rsidR="00E10D5D">
        <w:t xml:space="preserve">ловии, что </w:t>
      </w:r>
      <w:r>
        <w:t>национальн</w:t>
      </w:r>
      <w:r w:rsidR="00E10D5D">
        <w:t xml:space="preserve">ое учреждение </w:t>
      </w:r>
      <w:r>
        <w:t>сотруднича</w:t>
      </w:r>
      <w:r w:rsidR="00E10D5D">
        <w:t>е</w:t>
      </w:r>
      <w:r>
        <w:t xml:space="preserve">т с международными органами, </w:t>
      </w:r>
      <w:r w:rsidR="00E10D5D">
        <w:t xml:space="preserve">когда </w:t>
      </w:r>
      <w:r>
        <w:t>это необход</w:t>
      </w:r>
      <w:r>
        <w:t>и</w:t>
      </w:r>
      <w:r>
        <w:t>мо.</w:t>
      </w:r>
    </w:p>
    <w:p w:rsidR="00C35061" w:rsidRDefault="00C35061" w:rsidP="00C35061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>н Теккари</w:t>
      </w:r>
      <w:r>
        <w:t xml:space="preserve"> (Тунис), отвечая на вопрос 3 п</w:t>
      </w:r>
      <w:r>
        <w:t>е</w:t>
      </w:r>
      <w:r>
        <w:t>речн</w:t>
      </w:r>
      <w:r w:rsidR="00E10D5D">
        <w:t>я</w:t>
      </w:r>
      <w:r>
        <w:t xml:space="preserve"> (</w:t>
      </w:r>
      <w:r>
        <w:rPr>
          <w:lang w:val="en-US"/>
        </w:rPr>
        <w:t>CCPR</w:t>
      </w:r>
      <w:r w:rsidRPr="00452980">
        <w:t>/</w:t>
      </w:r>
      <w:r>
        <w:rPr>
          <w:lang w:val="en-US"/>
        </w:rPr>
        <w:t>C</w:t>
      </w:r>
      <w:r w:rsidRPr="00452980">
        <w:t>/</w:t>
      </w:r>
      <w:r>
        <w:rPr>
          <w:lang w:val="en-US"/>
        </w:rPr>
        <w:t>TUN</w:t>
      </w:r>
      <w:r w:rsidRPr="00452980">
        <w:t>/</w:t>
      </w:r>
      <w:r>
        <w:rPr>
          <w:lang w:val="en-US"/>
        </w:rPr>
        <w:t>Q</w:t>
      </w:r>
      <w:r w:rsidRPr="00452980">
        <w:t>/5</w:t>
      </w:r>
      <w:r>
        <w:t>), говорит, что 65</w:t>
      </w:r>
      <w:r w:rsidR="00E10D5D">
        <w:t xml:space="preserve"> </w:t>
      </w:r>
      <w:r>
        <w:t>проце</w:t>
      </w:r>
      <w:r>
        <w:t>н</w:t>
      </w:r>
      <w:r>
        <w:t xml:space="preserve">тов </w:t>
      </w:r>
      <w:r w:rsidR="00E10D5D">
        <w:t xml:space="preserve">из нереализованных </w:t>
      </w:r>
      <w:r>
        <w:t>решений Администрати</w:t>
      </w:r>
      <w:r>
        <w:t>в</w:t>
      </w:r>
      <w:r>
        <w:t xml:space="preserve">ного трибунала уже выполнены. </w:t>
      </w:r>
      <w:r w:rsidR="00E10D5D">
        <w:t xml:space="preserve">Оставшиеся </w:t>
      </w:r>
      <w:r>
        <w:t xml:space="preserve">дела, </w:t>
      </w:r>
      <w:r w:rsidR="00E10D5D">
        <w:t xml:space="preserve">задержки с разрешением </w:t>
      </w:r>
      <w:r>
        <w:t>которы</w:t>
      </w:r>
      <w:r w:rsidR="00E10D5D">
        <w:t>х</w:t>
      </w:r>
      <w:r>
        <w:t xml:space="preserve"> </w:t>
      </w:r>
      <w:r w:rsidR="00E10D5D">
        <w:t xml:space="preserve">не </w:t>
      </w:r>
      <w:r>
        <w:t xml:space="preserve">связаны с </w:t>
      </w:r>
      <w:r w:rsidR="00E10D5D">
        <w:t>н</w:t>
      </w:r>
      <w:r w:rsidR="00E10D5D">
        <w:t>а</w:t>
      </w:r>
      <w:r w:rsidR="00E10D5D">
        <w:t>рушением установленных сроков исполнения,</w:t>
      </w:r>
      <w:r>
        <w:t xml:space="preserve"> по</w:t>
      </w:r>
      <w:r>
        <w:t>д</w:t>
      </w:r>
      <w:r>
        <w:t>падают под две категории: дела, по которым Триб</w:t>
      </w:r>
      <w:r>
        <w:t>у</w:t>
      </w:r>
      <w:r>
        <w:t xml:space="preserve">нал </w:t>
      </w:r>
      <w:r w:rsidR="00E10D5D">
        <w:t>высказался за их полный пересмотр, например назначение на должность</w:t>
      </w:r>
      <w:r>
        <w:t>,</w:t>
      </w:r>
      <w:r w:rsidR="00E10D5D">
        <w:t xml:space="preserve"> и дела, </w:t>
      </w:r>
      <w:r>
        <w:t>по которым Тр</w:t>
      </w:r>
      <w:r>
        <w:t>и</w:t>
      </w:r>
      <w:r>
        <w:t xml:space="preserve">бунал </w:t>
      </w:r>
      <w:r w:rsidR="00E10D5D">
        <w:t xml:space="preserve">вынес решение о </w:t>
      </w:r>
      <w:r>
        <w:t>компенсаци</w:t>
      </w:r>
      <w:r w:rsidR="00E10D5D">
        <w:t>и</w:t>
      </w:r>
      <w:r>
        <w:t>, которая б</w:t>
      </w:r>
      <w:r>
        <w:t>у</w:t>
      </w:r>
      <w:r>
        <w:t xml:space="preserve">дет выплачена </w:t>
      </w:r>
      <w:r w:rsidR="00E10D5D">
        <w:t xml:space="preserve">из </w:t>
      </w:r>
      <w:r>
        <w:t>бюджет</w:t>
      </w:r>
      <w:r w:rsidR="00E10D5D">
        <w:t>а на</w:t>
      </w:r>
      <w:r>
        <w:t xml:space="preserve"> следующ</w:t>
      </w:r>
      <w:r w:rsidR="00E10D5D">
        <w:t>ий</w:t>
      </w:r>
      <w:r>
        <w:t xml:space="preserve"> год.</w:t>
      </w:r>
    </w:p>
    <w:p w:rsidR="00C35061" w:rsidRDefault="00C35061" w:rsidP="00C35061">
      <w:pPr>
        <w:pStyle w:val="DualTxt"/>
      </w:pPr>
      <w:r>
        <w:t>15.</w:t>
      </w:r>
      <w:r>
        <w:tab/>
        <w:t>Что касается вопрос</w:t>
      </w:r>
      <w:r w:rsidR="00E10D5D">
        <w:t>ов</w:t>
      </w:r>
      <w:r>
        <w:t xml:space="preserve"> о независимости суде</w:t>
      </w:r>
      <w:r>
        <w:t>б</w:t>
      </w:r>
      <w:r>
        <w:t>н</w:t>
      </w:r>
      <w:r w:rsidR="00E10D5D">
        <w:t>ых органов</w:t>
      </w:r>
      <w:r>
        <w:t xml:space="preserve">, то оратор </w:t>
      </w:r>
      <w:r w:rsidR="00E10D5D">
        <w:t>говорит</w:t>
      </w:r>
      <w:r>
        <w:t xml:space="preserve">, что в результате </w:t>
      </w:r>
      <w:r w:rsidR="00E10D5D">
        <w:t xml:space="preserve">принятия </w:t>
      </w:r>
      <w:r>
        <w:t xml:space="preserve">Закона об организации 2005 года </w:t>
      </w:r>
      <w:r w:rsidR="00E10D5D">
        <w:t xml:space="preserve">Высший </w:t>
      </w:r>
      <w:r w:rsidR="00C6480C">
        <w:t>совет</w:t>
      </w:r>
      <w:r w:rsidR="00E10D5D">
        <w:t xml:space="preserve"> </w:t>
      </w:r>
      <w:r>
        <w:t>судебного органа стал более независимым. Его состав сокра</w:t>
      </w:r>
      <w:r w:rsidR="00E10D5D">
        <w:t xml:space="preserve">тился </w:t>
      </w:r>
      <w:r>
        <w:t>с 35 ч</w:t>
      </w:r>
      <w:r w:rsidR="00E10D5D">
        <w:t>еловек</w:t>
      </w:r>
      <w:r>
        <w:t>, шесть из кот</w:t>
      </w:r>
      <w:r>
        <w:t>о</w:t>
      </w:r>
      <w:r>
        <w:t>рых избирались, до 18</w:t>
      </w:r>
      <w:r w:rsidR="00E10D5D">
        <w:t xml:space="preserve"> человек</w:t>
      </w:r>
      <w:r>
        <w:t>, из которых избир</w:t>
      </w:r>
      <w:r>
        <w:t>а</w:t>
      </w:r>
      <w:r>
        <w:t xml:space="preserve">ются восемь; 30 процентов </w:t>
      </w:r>
      <w:r w:rsidR="00E10D5D">
        <w:t xml:space="preserve">его </w:t>
      </w:r>
      <w:r>
        <w:t>постоянны</w:t>
      </w:r>
      <w:r w:rsidR="00E10D5D">
        <w:t>х</w:t>
      </w:r>
      <w:r>
        <w:t xml:space="preserve"> чл</w:t>
      </w:r>
      <w:r>
        <w:t>е</w:t>
      </w:r>
      <w:r>
        <w:t>нов</w:t>
      </w:r>
      <w:r w:rsidR="00E10D5D">
        <w:t xml:space="preserve"> — </w:t>
      </w:r>
      <w:r>
        <w:t xml:space="preserve">женщины, а </w:t>
      </w:r>
      <w:r w:rsidR="00E10D5D">
        <w:t>после консультаций со всеми членами Совета в качестве акта «позитивной ди</w:t>
      </w:r>
      <w:r w:rsidR="00E10D5D">
        <w:t>с</w:t>
      </w:r>
      <w:r w:rsidR="00E10D5D">
        <w:t>криминации»</w:t>
      </w:r>
      <w:r w:rsidR="00C6480C">
        <w:t xml:space="preserve"> в него были назначены еще две же</w:t>
      </w:r>
      <w:r w:rsidR="00C6480C">
        <w:t>н</w:t>
      </w:r>
      <w:r w:rsidR="00C6480C">
        <w:t>щины на возобновляемый двухлетний срок с во</w:t>
      </w:r>
      <w:r w:rsidR="00C6480C">
        <w:t>з</w:t>
      </w:r>
      <w:r w:rsidR="00C6480C">
        <w:t xml:space="preserve">можным продлением. </w:t>
      </w:r>
      <w:r>
        <w:t xml:space="preserve">Совет принимает решения </w:t>
      </w:r>
      <w:r w:rsidR="00C6480C">
        <w:t xml:space="preserve">о </w:t>
      </w:r>
      <w:r>
        <w:t>назначени</w:t>
      </w:r>
      <w:r w:rsidR="00C6480C">
        <w:t>и</w:t>
      </w:r>
      <w:r>
        <w:t>, продвижени</w:t>
      </w:r>
      <w:r w:rsidR="00C6480C">
        <w:t>и</w:t>
      </w:r>
      <w:r>
        <w:t xml:space="preserve"> по службе и переводе с</w:t>
      </w:r>
      <w:r>
        <w:t>у</w:t>
      </w:r>
      <w:r>
        <w:t>дей,</w:t>
      </w:r>
      <w:r w:rsidR="00C6480C">
        <w:t xml:space="preserve"> к</w:t>
      </w:r>
      <w:r w:rsidR="00C6480C">
        <w:t>о</w:t>
      </w:r>
      <w:r w:rsidR="00C6480C">
        <w:t xml:space="preserve">торые обнародуются в виде постановлений правительства. </w:t>
      </w:r>
      <w:r>
        <w:t xml:space="preserve">Президент Республики, имеющий почетное звание Главного судьи Туниса, является титулярным главой Совета, </w:t>
      </w:r>
      <w:r w:rsidR="00C6480C">
        <w:t xml:space="preserve">но </w:t>
      </w:r>
      <w:r>
        <w:t>не участвует в подг</w:t>
      </w:r>
      <w:r>
        <w:t>о</w:t>
      </w:r>
      <w:r>
        <w:t>товке его решений, проекты которых разрабатыв</w:t>
      </w:r>
      <w:r>
        <w:t>а</w:t>
      </w:r>
      <w:r>
        <w:t>ются небольшой группой избранных чл</w:t>
      </w:r>
      <w:r>
        <w:t>е</w:t>
      </w:r>
      <w:r>
        <w:t>нов.</w:t>
      </w:r>
    </w:p>
    <w:p w:rsidR="00815864" w:rsidRDefault="00815864" w:rsidP="00815864">
      <w:pPr>
        <w:pStyle w:val="DualTxt"/>
      </w:pPr>
      <w:r w:rsidRPr="00A846C6">
        <w:t>16</w:t>
      </w:r>
      <w:r>
        <w:t>.</w:t>
      </w:r>
      <w:r>
        <w:tab/>
        <w:t>Срок пребывания судей в должности — в</w:t>
      </w:r>
      <w:r>
        <w:t>о</w:t>
      </w:r>
      <w:r>
        <w:t>прос, по которому Комитет уже выражал озабоче</w:t>
      </w:r>
      <w:r>
        <w:t>н</w:t>
      </w:r>
      <w:r>
        <w:t>ность в прошлом, — регламентируется национал</w:t>
      </w:r>
      <w:r>
        <w:t>ь</w:t>
      </w:r>
      <w:r>
        <w:t>ным законодательством, но не является абсолю</w:t>
      </w:r>
      <w:r>
        <w:t>т</w:t>
      </w:r>
      <w:r>
        <w:t xml:space="preserve">ным: судьям гарантируется по меньшей мере пять лет пребывания в должности, после чего они могут быть переведены. </w:t>
      </w:r>
      <w:r w:rsidR="00F97E3A">
        <w:t>Без этого б</w:t>
      </w:r>
      <w:r>
        <w:t>ыло бы невозможно удовлетв</w:t>
      </w:r>
      <w:r>
        <w:t>о</w:t>
      </w:r>
      <w:r w:rsidR="00F97E3A">
        <w:t>рить потребности</w:t>
      </w:r>
      <w:r>
        <w:t xml:space="preserve"> в судьях в отдаленных районах страны.</w:t>
      </w:r>
    </w:p>
    <w:p w:rsidR="00815864" w:rsidRDefault="00815864" w:rsidP="00815864">
      <w:pPr>
        <w:pStyle w:val="DualTxt"/>
      </w:pPr>
      <w:r>
        <w:t>17.</w:t>
      </w:r>
      <w:r>
        <w:tab/>
        <w:t>В настоящее время многие конфликты гра</w:t>
      </w:r>
      <w:r>
        <w:t>ж</w:t>
      </w:r>
      <w:r>
        <w:t>данского общества, которые ранее разрешались мирными средствами или же национальными орг</w:t>
      </w:r>
      <w:r>
        <w:t>а</w:t>
      </w:r>
      <w:r>
        <w:t>нами, рассматриваются в судах и широко и порой в искаженном виде освещаются в средствах массовой информации; когда же решение суда не совпадает с мнениями, распространенными средствами масс</w:t>
      </w:r>
      <w:r>
        <w:t>о</w:t>
      </w:r>
      <w:r>
        <w:t>вой и</w:t>
      </w:r>
      <w:r>
        <w:t>н</w:t>
      </w:r>
      <w:r>
        <w:t>формации, делаются ложные заявления о том, что суды не обладают достаточной независ</w:t>
      </w:r>
      <w:r>
        <w:t>и</w:t>
      </w:r>
      <w:r>
        <w:t>мостью.</w:t>
      </w:r>
    </w:p>
    <w:p w:rsidR="00815864" w:rsidRDefault="00815864" w:rsidP="00815864">
      <w:pPr>
        <w:pStyle w:val="DualTxt"/>
      </w:pPr>
      <w:r>
        <w:t>18.</w:t>
      </w:r>
      <w:r>
        <w:tab/>
        <w:t>Тунис неоднократно был жертвой террорист</w:t>
      </w:r>
      <w:r>
        <w:t>и</w:t>
      </w:r>
      <w:r>
        <w:t>ческих нападений. Определение терроризма, с</w:t>
      </w:r>
      <w:r>
        <w:t>о</w:t>
      </w:r>
      <w:r>
        <w:t xml:space="preserve">держащееся в </w:t>
      </w:r>
      <w:r w:rsidR="00151D25">
        <w:t xml:space="preserve">статье 4 Закона № 2003-75 от 10 </w:t>
      </w:r>
      <w:r>
        <w:t>д</w:t>
      </w:r>
      <w:r>
        <w:t>е</w:t>
      </w:r>
      <w:r>
        <w:t>кабря 2003 года, подвергалось критике как нето</w:t>
      </w:r>
      <w:r>
        <w:t>ч</w:t>
      </w:r>
      <w:r>
        <w:t>ное; однако в его основе лежит определение, данное в соответствующих международных док</w:t>
      </w:r>
      <w:r>
        <w:t>у</w:t>
      </w:r>
      <w:r>
        <w:t>ментах, в частности в Международной конвенции о борьбе с финансированием терроризма. Вышеназванный з</w:t>
      </w:r>
      <w:r>
        <w:t>а</w:t>
      </w:r>
      <w:r>
        <w:t>кон охватывает лишь те акты, которые являются уголовно наказуемыми по Уголовному кодексу и к</w:t>
      </w:r>
      <w:r>
        <w:t>о</w:t>
      </w:r>
      <w:r>
        <w:t>торые дополнительно определяются как террор</w:t>
      </w:r>
      <w:r>
        <w:t>и</w:t>
      </w:r>
      <w:r>
        <w:t>стические, если они совершаются для терроризир</w:t>
      </w:r>
      <w:r>
        <w:t>о</w:t>
      </w:r>
      <w:r>
        <w:t>вания лица, группы лиц или населения; он не ра</w:t>
      </w:r>
      <w:r>
        <w:t>с</w:t>
      </w:r>
      <w:r>
        <w:t xml:space="preserve">пространяется на преступления идеологического характера. В </w:t>
      </w:r>
      <w:r w:rsidR="002C075F">
        <w:t xml:space="preserve">ряде </w:t>
      </w:r>
      <w:r>
        <w:t>случа</w:t>
      </w:r>
      <w:r w:rsidR="00F97E3A">
        <w:t>ев</w:t>
      </w:r>
      <w:r>
        <w:t xml:space="preserve"> магистраты и судьи </w:t>
      </w:r>
      <w:r w:rsidR="002C075F">
        <w:t>в</w:t>
      </w:r>
      <w:r w:rsidR="002C075F">
        <w:t>ы</w:t>
      </w:r>
      <w:r w:rsidR="002C075F">
        <w:t xml:space="preserve">носили решение </w:t>
      </w:r>
      <w:r>
        <w:t xml:space="preserve">об освобождении </w:t>
      </w:r>
      <w:r w:rsidR="002C075F">
        <w:t>ответственных лиц</w:t>
      </w:r>
      <w:r>
        <w:t xml:space="preserve">, которые </w:t>
      </w:r>
      <w:r w:rsidR="002C075F">
        <w:t xml:space="preserve">организовывали собрания </w:t>
      </w:r>
      <w:r>
        <w:t>фундаме</w:t>
      </w:r>
      <w:r>
        <w:t>н</w:t>
      </w:r>
      <w:r>
        <w:t>талистск</w:t>
      </w:r>
      <w:r w:rsidR="002C075F">
        <w:t xml:space="preserve">ого </w:t>
      </w:r>
      <w:r>
        <w:t>характер</w:t>
      </w:r>
      <w:r w:rsidR="002C075F">
        <w:t>а</w:t>
      </w:r>
      <w:r>
        <w:t>, но не занимались фактич</w:t>
      </w:r>
      <w:r>
        <w:t>е</w:t>
      </w:r>
      <w:r>
        <w:t>ской подготовкой преступления; вп</w:t>
      </w:r>
      <w:r>
        <w:t>о</w:t>
      </w:r>
      <w:r>
        <w:t>следствии два таких лица стали террор</w:t>
      </w:r>
      <w:r>
        <w:t>и</w:t>
      </w:r>
      <w:r>
        <w:t>стами-самоубийцами.</w:t>
      </w:r>
    </w:p>
    <w:p w:rsidR="00815864" w:rsidRDefault="00815864" w:rsidP="00815864">
      <w:pPr>
        <w:pStyle w:val="DualTxt"/>
      </w:pPr>
      <w:r>
        <w:t>19.</w:t>
      </w:r>
      <w:r>
        <w:tab/>
      </w:r>
      <w:r w:rsidR="008A140E">
        <w:t>Суды подвергались также критике за отказ разглашать имена свидетелей или сотрудников п</w:t>
      </w:r>
      <w:r w:rsidR="008A140E">
        <w:t>о</w:t>
      </w:r>
      <w:r w:rsidR="008A140E">
        <w:t>лиции во время судебных слушаний, однако это д</w:t>
      </w:r>
      <w:r w:rsidR="008A140E">
        <w:t>е</w:t>
      </w:r>
      <w:r w:rsidR="008A140E">
        <w:t xml:space="preserve">лается лишь тогда, когда есть основание считать, что существует непосредственная угроза. </w:t>
      </w:r>
      <w:r>
        <w:t>Обвиня</w:t>
      </w:r>
      <w:r>
        <w:t>е</w:t>
      </w:r>
      <w:r>
        <w:t xml:space="preserve">мые и их адвокаты могут запросить суд </w:t>
      </w:r>
      <w:r w:rsidR="002C075F">
        <w:t xml:space="preserve">раскрыть </w:t>
      </w:r>
      <w:r>
        <w:t xml:space="preserve">личность </w:t>
      </w:r>
      <w:r w:rsidR="002C075F">
        <w:t xml:space="preserve">соответствующих </w:t>
      </w:r>
      <w:r>
        <w:t xml:space="preserve">лиц, и в случае </w:t>
      </w:r>
      <w:r w:rsidR="002C075F">
        <w:t xml:space="preserve">отказа </w:t>
      </w:r>
      <w:r>
        <w:t>свидетель или сотрудник полиции мо</w:t>
      </w:r>
      <w:r w:rsidR="00F97E3A">
        <w:t>гу</w:t>
      </w:r>
      <w:r>
        <w:t xml:space="preserve">т быть </w:t>
      </w:r>
      <w:r w:rsidR="002C075F">
        <w:t>пр</w:t>
      </w:r>
      <w:r w:rsidR="002C075F">
        <w:t>и</w:t>
      </w:r>
      <w:r w:rsidR="002C075F">
        <w:t>влечен</w:t>
      </w:r>
      <w:r w:rsidR="00F97E3A">
        <w:t>ы</w:t>
      </w:r>
      <w:r w:rsidR="002C075F">
        <w:t xml:space="preserve"> к ответственности</w:t>
      </w:r>
      <w:r>
        <w:t>.</w:t>
      </w:r>
    </w:p>
    <w:p w:rsidR="00815864" w:rsidRDefault="00815864" w:rsidP="00815864">
      <w:pPr>
        <w:pStyle w:val="DualTxt"/>
      </w:pPr>
      <w:r>
        <w:t>20.</w:t>
      </w:r>
      <w:r>
        <w:tab/>
        <w:t xml:space="preserve">Правительство </w:t>
      </w:r>
      <w:r w:rsidR="00B53D18">
        <w:t xml:space="preserve">Туниса </w:t>
      </w:r>
      <w:r>
        <w:t xml:space="preserve">готово </w:t>
      </w:r>
      <w:r w:rsidR="00B53D18">
        <w:t>у</w:t>
      </w:r>
      <w:r>
        <w:t>совершенств</w:t>
      </w:r>
      <w:r>
        <w:t>о</w:t>
      </w:r>
      <w:r>
        <w:t xml:space="preserve">вать свое внутреннее законодательство, в том числе в </w:t>
      </w:r>
      <w:r w:rsidR="00B53D18">
        <w:t xml:space="preserve">части </w:t>
      </w:r>
      <w:r>
        <w:t xml:space="preserve">борьбы с терроризмом, </w:t>
      </w:r>
      <w:r w:rsidR="00B53D18">
        <w:t xml:space="preserve">но </w:t>
      </w:r>
      <w:r>
        <w:t xml:space="preserve">лишь в </w:t>
      </w:r>
      <w:r w:rsidR="00B53D18">
        <w:t xml:space="preserve">порядке выполнения </w:t>
      </w:r>
      <w:r w:rsidR="008A140E">
        <w:t>конкретных</w:t>
      </w:r>
      <w:r w:rsidR="00B53D18">
        <w:t xml:space="preserve"> </w:t>
      </w:r>
      <w:r>
        <w:t>рекомендаци</w:t>
      </w:r>
      <w:r w:rsidR="00B53D18">
        <w:t>й</w:t>
      </w:r>
      <w:r>
        <w:t>, основ</w:t>
      </w:r>
      <w:r>
        <w:t>ы</w:t>
      </w:r>
      <w:r>
        <w:t>вающи</w:t>
      </w:r>
      <w:r w:rsidR="005D1907">
        <w:t>х</w:t>
      </w:r>
      <w:r>
        <w:t>ся на соответствующих документах Орган</w:t>
      </w:r>
      <w:r>
        <w:t>и</w:t>
      </w:r>
      <w:r>
        <w:t>зации Объединенных Наций, а не на законодател</w:t>
      </w:r>
      <w:r>
        <w:t>ь</w:t>
      </w:r>
      <w:r>
        <w:t xml:space="preserve">стве других государств; </w:t>
      </w:r>
      <w:r w:rsidR="005D1907">
        <w:t xml:space="preserve">по сравнению с другими странами </w:t>
      </w:r>
      <w:r w:rsidR="009443C8">
        <w:t xml:space="preserve">тунисское </w:t>
      </w:r>
      <w:r w:rsidR="005D1907">
        <w:t>законодательство является б</w:t>
      </w:r>
      <w:r w:rsidR="005D1907">
        <w:t>о</w:t>
      </w:r>
      <w:r w:rsidR="005D1907">
        <w:t>лее прогрессивным в ряде его положений, в том числе в части положений, касающихся содержания под стражей.</w:t>
      </w:r>
    </w:p>
    <w:p w:rsidR="00815864" w:rsidRDefault="00815864" w:rsidP="00815864">
      <w:pPr>
        <w:pStyle w:val="DualTxt"/>
      </w:pPr>
      <w:r>
        <w:t>21.</w:t>
      </w:r>
      <w:r>
        <w:tab/>
      </w:r>
      <w:r w:rsidRPr="00F54EBA">
        <w:rPr>
          <w:b/>
        </w:rPr>
        <w:t>Г</w:t>
      </w:r>
      <w:r w:rsidRPr="00F54EBA">
        <w:rPr>
          <w:b/>
        </w:rPr>
        <w:noBreakHyphen/>
        <w:t>жа Аммар</w:t>
      </w:r>
      <w:r>
        <w:t xml:space="preserve"> (Тунис), </w:t>
      </w:r>
      <w:r w:rsidR="005D1907">
        <w:t xml:space="preserve">говоря </w:t>
      </w:r>
      <w:r>
        <w:t>о насилии в о</w:t>
      </w:r>
      <w:r>
        <w:t>т</w:t>
      </w:r>
      <w:r>
        <w:t>ношении женщин</w:t>
      </w:r>
      <w:r w:rsidR="005D1907">
        <w:t xml:space="preserve"> отмечает</w:t>
      </w:r>
      <w:r>
        <w:t xml:space="preserve">, что в принятом в 1956 году Кодексе о статусе личности </w:t>
      </w:r>
      <w:r w:rsidR="005D1907">
        <w:t xml:space="preserve">говорится об </w:t>
      </w:r>
      <w:r>
        <w:t>эмансипаци</w:t>
      </w:r>
      <w:r w:rsidR="005D1907">
        <w:t>и</w:t>
      </w:r>
      <w:r>
        <w:t xml:space="preserve"> женщин и равенств</w:t>
      </w:r>
      <w:r w:rsidR="005D1907">
        <w:t>е</w:t>
      </w:r>
      <w:r>
        <w:t xml:space="preserve"> всех граждан в принципе. Прилагаются усилия, направле</w:t>
      </w:r>
      <w:r>
        <w:t>н</w:t>
      </w:r>
      <w:r>
        <w:t xml:space="preserve">ные на борьбу с традиционным отношением к женщинам как к неполноценным существам, а также </w:t>
      </w:r>
      <w:r w:rsidR="005D1907">
        <w:t xml:space="preserve">на борьбу </w:t>
      </w:r>
      <w:r>
        <w:t>с насилием по признаку пола и дискриминаци</w:t>
      </w:r>
      <w:r w:rsidR="005D1907">
        <w:t>ей</w:t>
      </w:r>
      <w:r>
        <w:t xml:space="preserve"> в государственном и частном секторах. </w:t>
      </w:r>
      <w:r w:rsidR="008A140E">
        <w:t>В настоящее время Тунис готовится стать участником Дополн</w:t>
      </w:r>
      <w:r w:rsidR="008A140E">
        <w:t>и</w:t>
      </w:r>
      <w:r w:rsidR="008A140E">
        <w:t>тельного протокола к Конвенции о ликвидации всех форм дискриминации в отношении женщин; его Уголовный кодекс запрещает акты как предумы</w:t>
      </w:r>
      <w:r w:rsidR="008A140E">
        <w:t>ш</w:t>
      </w:r>
      <w:r w:rsidR="008A140E">
        <w:t>ленного, так и непредумышленного насилия в о</w:t>
      </w:r>
      <w:r w:rsidR="008A140E">
        <w:t>т</w:t>
      </w:r>
      <w:r w:rsidR="008A140E">
        <w:t xml:space="preserve">ношении лиц обоих полов. </w:t>
      </w:r>
      <w:r>
        <w:t>Женщины и д</w:t>
      </w:r>
      <w:r>
        <w:t>е</w:t>
      </w:r>
      <w:r>
        <w:t xml:space="preserve">вочки пользуются правовой защитой от </w:t>
      </w:r>
      <w:r w:rsidR="005D1907">
        <w:t>из</w:t>
      </w:r>
      <w:r>
        <w:t>нас</w:t>
      </w:r>
      <w:r>
        <w:t>и</w:t>
      </w:r>
      <w:r>
        <w:t>л</w:t>
      </w:r>
      <w:r w:rsidR="005D1907">
        <w:t>ован</w:t>
      </w:r>
      <w:r>
        <w:t>ия, в том числе со стороны чл</w:t>
      </w:r>
      <w:r>
        <w:t>е</w:t>
      </w:r>
      <w:r>
        <w:t>нов семьи.</w:t>
      </w:r>
    </w:p>
    <w:p w:rsidR="00815864" w:rsidRDefault="00815864" w:rsidP="00815864">
      <w:pPr>
        <w:pStyle w:val="DualTxt"/>
      </w:pPr>
      <w:r>
        <w:t>22.</w:t>
      </w:r>
      <w:r>
        <w:tab/>
        <w:t xml:space="preserve">Женщины-жертвы имеют полное право </w:t>
      </w:r>
      <w:r w:rsidR="005D1907">
        <w:t>на з</w:t>
      </w:r>
      <w:r w:rsidR="005D1907">
        <w:t>а</w:t>
      </w:r>
      <w:r w:rsidR="005D1907">
        <w:t xml:space="preserve">щиту, и в их распоряжении имеется </w:t>
      </w:r>
      <w:r>
        <w:t xml:space="preserve">ряд средств </w:t>
      </w:r>
      <w:r w:rsidR="005D1907">
        <w:t xml:space="preserve">правовой </w:t>
      </w:r>
      <w:r>
        <w:t xml:space="preserve">защиты. </w:t>
      </w:r>
      <w:r w:rsidR="005D1907">
        <w:t>От ж</w:t>
      </w:r>
      <w:r>
        <w:t>ен бол</w:t>
      </w:r>
      <w:r w:rsidR="005D1907">
        <w:t xml:space="preserve">ьше не требуется </w:t>
      </w:r>
      <w:r>
        <w:t>по</w:t>
      </w:r>
      <w:r>
        <w:t>д</w:t>
      </w:r>
      <w:r>
        <w:t>чиняться мужьям</w:t>
      </w:r>
      <w:r w:rsidR="005D1907">
        <w:t>;</w:t>
      </w:r>
      <w:r>
        <w:t xml:space="preserve"> </w:t>
      </w:r>
      <w:r w:rsidR="005D1907">
        <w:t>в</w:t>
      </w:r>
      <w:r>
        <w:t xml:space="preserve"> соответствии с поправками к Кодексу о статусе личности, прин</w:t>
      </w:r>
      <w:r>
        <w:t>я</w:t>
      </w:r>
      <w:r>
        <w:t>т</w:t>
      </w:r>
      <w:r w:rsidR="005D1907">
        <w:t>ы</w:t>
      </w:r>
      <w:r>
        <w:t>м</w:t>
      </w:r>
      <w:r w:rsidR="005D1907">
        <w:t>и</w:t>
      </w:r>
      <w:r>
        <w:t xml:space="preserve"> в 1993 году, отношени</w:t>
      </w:r>
      <w:r w:rsidR="005D1907">
        <w:t>я</w:t>
      </w:r>
      <w:r>
        <w:t xml:space="preserve"> между супругами </w:t>
      </w:r>
      <w:r w:rsidR="005D1907">
        <w:t xml:space="preserve">строятся на принципах </w:t>
      </w:r>
      <w:r>
        <w:t>взаимодополняемости и независим</w:t>
      </w:r>
      <w:r>
        <w:t>о</w:t>
      </w:r>
      <w:r>
        <w:t xml:space="preserve">сти, </w:t>
      </w:r>
      <w:r w:rsidR="005D1907">
        <w:t>и</w:t>
      </w:r>
      <w:r>
        <w:t xml:space="preserve"> жены </w:t>
      </w:r>
      <w:r w:rsidR="005D1907">
        <w:t>обладают собственной правосубъектн</w:t>
      </w:r>
      <w:r w:rsidR="005D1907">
        <w:t>о</w:t>
      </w:r>
      <w:r w:rsidR="005D1907">
        <w:t>стью.</w:t>
      </w:r>
    </w:p>
    <w:p w:rsidR="00815864" w:rsidRDefault="00815864" w:rsidP="00815864">
      <w:pPr>
        <w:pStyle w:val="DualTxt"/>
      </w:pPr>
      <w:r>
        <w:t>23.</w:t>
      </w:r>
      <w:r>
        <w:tab/>
        <w:t xml:space="preserve">Правительство </w:t>
      </w:r>
      <w:r w:rsidR="005D1907">
        <w:t xml:space="preserve">Туниса </w:t>
      </w:r>
      <w:r>
        <w:t>разработало план по борьбе с насилием в отношении женщин</w:t>
      </w:r>
      <w:r w:rsidR="005D1907">
        <w:t>;</w:t>
      </w:r>
      <w:r>
        <w:t xml:space="preserve"> </w:t>
      </w:r>
      <w:r w:rsidR="005D1907">
        <w:t>насилие во время</w:t>
      </w:r>
      <w:r>
        <w:t xml:space="preserve"> брак</w:t>
      </w:r>
      <w:r w:rsidR="005D1907">
        <w:t>а</w:t>
      </w:r>
      <w:r>
        <w:t xml:space="preserve"> считается отягчающим обстоятел</w:t>
      </w:r>
      <w:r>
        <w:t>ь</w:t>
      </w:r>
      <w:r>
        <w:t xml:space="preserve">ством, за которое предусматривается более суровое наказание. </w:t>
      </w:r>
      <w:r w:rsidR="005D1907">
        <w:t>Н</w:t>
      </w:r>
      <w:r>
        <w:t>асили</w:t>
      </w:r>
      <w:r w:rsidR="005D1907">
        <w:t>е</w:t>
      </w:r>
      <w:r>
        <w:t xml:space="preserve"> наказ</w:t>
      </w:r>
      <w:r w:rsidR="00DF5C39">
        <w:t>ывается лишением своб</w:t>
      </w:r>
      <w:r w:rsidR="00DF5C39">
        <w:t>о</w:t>
      </w:r>
      <w:r w:rsidR="00DF5C39">
        <w:t xml:space="preserve">ды </w:t>
      </w:r>
      <w:r>
        <w:t xml:space="preserve">сроком </w:t>
      </w:r>
      <w:r w:rsidR="00DF5C39">
        <w:t xml:space="preserve">на один год и штрафом </w:t>
      </w:r>
      <w:r>
        <w:t>в размере 1000 динар; наказание удваивается, если сове</w:t>
      </w:r>
      <w:r>
        <w:t>р</w:t>
      </w:r>
      <w:r>
        <w:t xml:space="preserve">шившее </w:t>
      </w:r>
      <w:r w:rsidR="00DF5C39">
        <w:t xml:space="preserve">преступление </w:t>
      </w:r>
      <w:r>
        <w:t>лицо является родственн</w:t>
      </w:r>
      <w:r>
        <w:t>и</w:t>
      </w:r>
      <w:r>
        <w:t>ком или супругом жертвы. Изнасилование в</w:t>
      </w:r>
      <w:r w:rsidR="00DF5C39">
        <w:t>о время</w:t>
      </w:r>
      <w:r>
        <w:t xml:space="preserve"> брак</w:t>
      </w:r>
      <w:r w:rsidR="00DF5C39">
        <w:t>а</w:t>
      </w:r>
      <w:r>
        <w:t xml:space="preserve"> </w:t>
      </w:r>
      <w:r w:rsidR="00DF5C39">
        <w:t xml:space="preserve">считается преступлением по </w:t>
      </w:r>
      <w:r>
        <w:t>тунисск</w:t>
      </w:r>
      <w:r w:rsidR="00DF5C39">
        <w:t>о</w:t>
      </w:r>
      <w:r>
        <w:t>м</w:t>
      </w:r>
      <w:r w:rsidR="00DF5C39">
        <w:t>у</w:t>
      </w:r>
      <w:r>
        <w:t xml:space="preserve"> з</w:t>
      </w:r>
      <w:r>
        <w:t>а</w:t>
      </w:r>
      <w:r>
        <w:t>кон</w:t>
      </w:r>
      <w:r w:rsidR="00DF5C39">
        <w:t>одательству</w:t>
      </w:r>
      <w:r>
        <w:t xml:space="preserve">; однако, как представляется, </w:t>
      </w:r>
      <w:r w:rsidR="00DF5C39">
        <w:t xml:space="preserve">до сих пор таких </w:t>
      </w:r>
      <w:r>
        <w:t>преступлени</w:t>
      </w:r>
      <w:r w:rsidR="00DF5C39">
        <w:t>й не зарегистрировано</w:t>
      </w:r>
      <w:r>
        <w:t>. Н</w:t>
      </w:r>
      <w:r>
        <w:t>е</w:t>
      </w:r>
      <w:r>
        <w:t>сколько женских организаций провели</w:t>
      </w:r>
      <w:r w:rsidR="00DF5C39">
        <w:t xml:space="preserve"> информац</w:t>
      </w:r>
      <w:r w:rsidR="00DF5C39">
        <w:t>и</w:t>
      </w:r>
      <w:r w:rsidR="00DF5C39">
        <w:t>онно-разъяснительные</w:t>
      </w:r>
      <w:r>
        <w:t xml:space="preserve"> кампании </w:t>
      </w:r>
      <w:r w:rsidR="00DF5C39">
        <w:t xml:space="preserve">и </w:t>
      </w:r>
      <w:r>
        <w:t>создали центры</w:t>
      </w:r>
      <w:r w:rsidR="00DF5C39">
        <w:t xml:space="preserve">, куда могут обратится за советом и консультацией </w:t>
      </w:r>
      <w:r>
        <w:t>женщин</w:t>
      </w:r>
      <w:r w:rsidR="00DF5C39">
        <w:t>ы</w:t>
      </w:r>
      <w:r>
        <w:t>-жертв</w:t>
      </w:r>
      <w:r w:rsidR="00DF5C39">
        <w:t>ы</w:t>
      </w:r>
      <w:r>
        <w:t xml:space="preserve"> физического насилия. В соотве</w:t>
      </w:r>
      <w:r>
        <w:t>т</w:t>
      </w:r>
      <w:r>
        <w:t>ствии со статьей </w:t>
      </w:r>
      <w:r w:rsidR="00DF5C39">
        <w:t>2</w:t>
      </w:r>
      <w:r>
        <w:t>36 Уголовного кодекса внебра</w:t>
      </w:r>
      <w:r>
        <w:t>ч</w:t>
      </w:r>
      <w:r>
        <w:t>ные половые сношения с</w:t>
      </w:r>
      <w:r>
        <w:t>о</w:t>
      </w:r>
      <w:r>
        <w:t xml:space="preserve">стоящих в браке лиц мужского или женского пола наказуемы </w:t>
      </w:r>
      <w:r w:rsidR="00DF5C39">
        <w:t xml:space="preserve">по </w:t>
      </w:r>
      <w:r>
        <w:t>закон</w:t>
      </w:r>
      <w:r w:rsidR="00DF5C39">
        <w:t>у</w:t>
      </w:r>
      <w:r>
        <w:t xml:space="preserve">. </w:t>
      </w:r>
      <w:r w:rsidR="00DF5C39">
        <w:t xml:space="preserve">Они наказываются либо </w:t>
      </w:r>
      <w:r>
        <w:t>штрафо</w:t>
      </w:r>
      <w:r w:rsidR="00DF5C39">
        <w:t xml:space="preserve">м, либо </w:t>
      </w:r>
      <w:r>
        <w:t>лишени</w:t>
      </w:r>
      <w:r w:rsidR="00DF5C39">
        <w:t>ем</w:t>
      </w:r>
      <w:r>
        <w:t xml:space="preserve"> свободы, в зависимости от </w:t>
      </w:r>
      <w:r w:rsidR="00DF5C39">
        <w:t>обстоятельств</w:t>
      </w:r>
      <w:r>
        <w:t xml:space="preserve">, </w:t>
      </w:r>
      <w:r w:rsidR="00DF5C39">
        <w:t xml:space="preserve">и </w:t>
      </w:r>
      <w:r>
        <w:t>за н</w:t>
      </w:r>
      <w:r>
        <w:t>а</w:t>
      </w:r>
      <w:r>
        <w:t>несение телесных повреждений и материального или нематериального ущерба выплачивается ко</w:t>
      </w:r>
      <w:r>
        <w:t>м</w:t>
      </w:r>
      <w:r>
        <w:t>пенсация.</w:t>
      </w:r>
    </w:p>
    <w:p w:rsidR="00815864" w:rsidRDefault="00815864" w:rsidP="00815864">
      <w:pPr>
        <w:pStyle w:val="DualTxt"/>
      </w:pPr>
      <w:r>
        <w:t>24.</w:t>
      </w:r>
      <w:r>
        <w:tab/>
      </w:r>
      <w:r w:rsidRPr="00B26DAB">
        <w:rPr>
          <w:b/>
        </w:rPr>
        <w:t>Г</w:t>
      </w:r>
      <w:r w:rsidRPr="00B26DAB">
        <w:rPr>
          <w:b/>
        </w:rPr>
        <w:noBreakHyphen/>
        <w:t>н</w:t>
      </w:r>
      <w:r w:rsidRPr="00B26DAB">
        <w:rPr>
          <w:b/>
          <w:lang w:val="en-US"/>
        </w:rPr>
        <w:t> </w:t>
      </w:r>
      <w:r w:rsidRPr="00B26DAB">
        <w:rPr>
          <w:b/>
        </w:rPr>
        <w:t>Теккари</w:t>
      </w:r>
      <w:r>
        <w:t xml:space="preserve"> (Тунис) говорит, что </w:t>
      </w:r>
      <w:r w:rsidR="00DF5C39">
        <w:t>К</w:t>
      </w:r>
      <w:r>
        <w:t>ассацио</w:t>
      </w:r>
      <w:r>
        <w:t>н</w:t>
      </w:r>
      <w:r>
        <w:t>ный суд вынес решение о том, что все формы секс</w:t>
      </w:r>
      <w:r>
        <w:t>у</w:t>
      </w:r>
      <w:r>
        <w:t>ального насилия являются наказуемым</w:t>
      </w:r>
      <w:r w:rsidR="00DF5C39">
        <w:t>и</w:t>
      </w:r>
      <w:r>
        <w:t xml:space="preserve"> по з</w:t>
      </w:r>
      <w:r>
        <w:t>а</w:t>
      </w:r>
      <w:r>
        <w:t xml:space="preserve">кону. Правительство не </w:t>
      </w:r>
      <w:r w:rsidR="00DF5C39">
        <w:t xml:space="preserve">располагает </w:t>
      </w:r>
      <w:r>
        <w:t>статистически</w:t>
      </w:r>
      <w:r w:rsidR="00DF5C39">
        <w:t>ми</w:t>
      </w:r>
      <w:r>
        <w:t xml:space="preserve"> данны</w:t>
      </w:r>
      <w:r w:rsidR="00DF5C39">
        <w:t>ми</w:t>
      </w:r>
      <w:r>
        <w:t xml:space="preserve"> о количестве </w:t>
      </w:r>
      <w:r w:rsidR="00DF5C39">
        <w:t xml:space="preserve">поданных </w:t>
      </w:r>
      <w:r>
        <w:t xml:space="preserve">жалоб </w:t>
      </w:r>
      <w:r w:rsidR="00DF5C39">
        <w:t xml:space="preserve">на </w:t>
      </w:r>
      <w:r>
        <w:t>насили</w:t>
      </w:r>
      <w:r w:rsidR="00DF5C39">
        <w:t>е</w:t>
      </w:r>
      <w:r>
        <w:t xml:space="preserve"> в семье, </w:t>
      </w:r>
      <w:r w:rsidR="00DF5C39">
        <w:t xml:space="preserve">но постарается включить их в </w:t>
      </w:r>
      <w:r>
        <w:t>следующ</w:t>
      </w:r>
      <w:r w:rsidR="00DF5C39">
        <w:t>ий</w:t>
      </w:r>
      <w:r>
        <w:t xml:space="preserve"> доклад.</w:t>
      </w:r>
    </w:p>
    <w:p w:rsidR="009443C8" w:rsidRDefault="009443C8" w:rsidP="009443C8">
      <w:pPr>
        <w:pStyle w:val="DualTxt"/>
      </w:pPr>
      <w:r>
        <w:t>25.</w:t>
      </w:r>
      <w:r>
        <w:tab/>
      </w:r>
      <w:r w:rsidRPr="00B97AFE">
        <w:rPr>
          <w:b/>
        </w:rPr>
        <w:t>Г</w:t>
      </w:r>
      <w:r w:rsidRPr="00B97AFE">
        <w:rPr>
          <w:b/>
        </w:rPr>
        <w:noBreakHyphen/>
        <w:t>жа Г</w:t>
      </w:r>
      <w:r>
        <w:rPr>
          <w:b/>
        </w:rPr>
        <w:t>е</w:t>
      </w:r>
      <w:r w:rsidRPr="00B97AFE">
        <w:rPr>
          <w:b/>
        </w:rPr>
        <w:t>ддана</w:t>
      </w:r>
      <w:r>
        <w:t xml:space="preserve"> (Тунис) говорит, что в стране прошла широк</w:t>
      </w:r>
      <w:r>
        <w:t>о</w:t>
      </w:r>
      <w:r>
        <w:t>масштабная дискуссия по проблеме насилия в отношении женщин. Национальная к</w:t>
      </w:r>
      <w:r>
        <w:t>о</w:t>
      </w:r>
      <w:r>
        <w:t>миссия, в состав которой входят представители м</w:t>
      </w:r>
      <w:r>
        <w:t>и</w:t>
      </w:r>
      <w:r>
        <w:t>нистерств, организаций гражданского общ</w:t>
      </w:r>
      <w:r>
        <w:t>е</w:t>
      </w:r>
      <w:r>
        <w:t>ства и Национального управления по делам семьи и в</w:t>
      </w:r>
      <w:r>
        <w:t>о</w:t>
      </w:r>
      <w:r>
        <w:t>просам народонаселения, разработала национал</w:t>
      </w:r>
      <w:r>
        <w:t>ь</w:t>
      </w:r>
      <w:r>
        <w:t>ный план по борьбе с насилием в отношении же</w:t>
      </w:r>
      <w:r>
        <w:t>н</w:t>
      </w:r>
      <w:r>
        <w:t>щин. Статистических данных пока не имеется, о</w:t>
      </w:r>
      <w:r>
        <w:t>д</w:t>
      </w:r>
      <w:r>
        <w:t>нако Комиссия рекомендовала провести в 2008 году общенациональное обследование по тематике нас</w:t>
      </w:r>
      <w:r>
        <w:t>и</w:t>
      </w:r>
      <w:r>
        <w:t>лия в отношении женщин. Кроме того, пересматр</w:t>
      </w:r>
      <w:r>
        <w:t>и</w:t>
      </w:r>
      <w:r>
        <w:t>ваются механизмы сбора данных. Многие отдел</w:t>
      </w:r>
      <w:r>
        <w:t>ь</w:t>
      </w:r>
      <w:r>
        <w:t>ные законодательные акты, включая Кодекс о стат</w:t>
      </w:r>
      <w:r>
        <w:t>у</w:t>
      </w:r>
      <w:r>
        <w:t>се личности, Кодекс о труде и законы о социальном обеспечении, женском труде и сексуальном домог</w:t>
      </w:r>
      <w:r>
        <w:t>а</w:t>
      </w:r>
      <w:r>
        <w:t>тельстве, содержат положения, которые можно и</w:t>
      </w:r>
      <w:r>
        <w:t>с</w:t>
      </w:r>
      <w:r>
        <w:t>пользовать за основу при разработке закона о бор</w:t>
      </w:r>
      <w:r>
        <w:t>ь</w:t>
      </w:r>
      <w:r>
        <w:t>бе с насилием по пр</w:t>
      </w:r>
      <w:r>
        <w:t>и</w:t>
      </w:r>
      <w:r>
        <w:t>знаку пола.</w:t>
      </w:r>
    </w:p>
    <w:p w:rsidR="009443C8" w:rsidRDefault="009443C8" w:rsidP="009443C8">
      <w:pPr>
        <w:pStyle w:val="DualTxt"/>
      </w:pPr>
      <w:r>
        <w:t>26.</w:t>
      </w:r>
      <w:r>
        <w:tab/>
        <w:t>Министерство внутренних дел и мин</w:t>
      </w:r>
      <w:r>
        <w:t>и</w:t>
      </w:r>
      <w:r>
        <w:t>стерство здравоохранения обязали чрезвыча</w:t>
      </w:r>
      <w:r>
        <w:t>й</w:t>
      </w:r>
      <w:r>
        <w:t>ные центры и медицинские учреждения сообщать о случаях нас</w:t>
      </w:r>
      <w:r>
        <w:t>и</w:t>
      </w:r>
      <w:r>
        <w:t>лия по половому признаку. Министерство по д</w:t>
      </w:r>
      <w:r>
        <w:t>е</w:t>
      </w:r>
      <w:r>
        <w:t>лам женщин, семьи, детей и престарелых рекомендов</w:t>
      </w:r>
      <w:r>
        <w:t>а</w:t>
      </w:r>
      <w:r>
        <w:t>ло уделять приоритетное внимание следующим ч</w:t>
      </w:r>
      <w:r>
        <w:t>е</w:t>
      </w:r>
      <w:r>
        <w:t>тырем областям: сбор данных; качество и разноо</w:t>
      </w:r>
      <w:r>
        <w:t>б</w:t>
      </w:r>
      <w:r>
        <w:t>разие услуг; повышение уровня информированн</w:t>
      </w:r>
      <w:r>
        <w:t>о</w:t>
      </w:r>
      <w:r>
        <w:t>сти общественности в целях изменения поведенч</w:t>
      </w:r>
      <w:r>
        <w:t>е</w:t>
      </w:r>
      <w:r>
        <w:t>ских моделей и установок; и обеспечение соблюд</w:t>
      </w:r>
      <w:r>
        <w:t>е</w:t>
      </w:r>
      <w:r>
        <w:t>ния законов. Национальным управлением по д</w:t>
      </w:r>
      <w:r>
        <w:t>е</w:t>
      </w:r>
      <w:r>
        <w:t>лам семьи и вопросам народонаселения уже разработ</w:t>
      </w:r>
      <w:r>
        <w:t>а</w:t>
      </w:r>
      <w:r>
        <w:t>ны национальные программы и оказывается эффе</w:t>
      </w:r>
      <w:r>
        <w:t>к</w:t>
      </w:r>
      <w:r>
        <w:t>тивная поддержка усилиям, направленным на ли</w:t>
      </w:r>
      <w:r>
        <w:t>к</w:t>
      </w:r>
      <w:r>
        <w:t>видацию насилия в отношении женщин, из к</w:t>
      </w:r>
      <w:r>
        <w:t>о</w:t>
      </w:r>
      <w:r>
        <w:t>торых почти 2 миллиона ежегодно получают мед</w:t>
      </w:r>
      <w:r>
        <w:t>и</w:t>
      </w:r>
      <w:r>
        <w:t>цинскую помощь.</w:t>
      </w:r>
    </w:p>
    <w:p w:rsidR="009443C8" w:rsidRDefault="009443C8" w:rsidP="009443C8">
      <w:pPr>
        <w:pStyle w:val="DualTxt"/>
      </w:pPr>
      <w:r>
        <w:t>27.</w:t>
      </w:r>
      <w:r>
        <w:tab/>
      </w:r>
      <w:r w:rsidRPr="00991DBC">
        <w:rPr>
          <w:b/>
        </w:rPr>
        <w:t>Г</w:t>
      </w:r>
      <w:r w:rsidRPr="00991DBC">
        <w:rPr>
          <w:b/>
        </w:rPr>
        <w:noBreakHyphen/>
        <w:t>н</w:t>
      </w:r>
      <w:r w:rsidRPr="00991DBC">
        <w:rPr>
          <w:b/>
          <w:lang w:val="en-US"/>
        </w:rPr>
        <w:t> </w:t>
      </w:r>
      <w:r w:rsidRPr="00991DBC">
        <w:rPr>
          <w:b/>
        </w:rPr>
        <w:t>Аль-Ахма</w:t>
      </w:r>
      <w:r>
        <w:rPr>
          <w:b/>
        </w:rPr>
        <w:t>д</w:t>
      </w:r>
      <w:r w:rsidRPr="00991DBC">
        <w:rPr>
          <w:b/>
        </w:rPr>
        <w:t>и</w:t>
      </w:r>
      <w:r>
        <w:rPr>
          <w:b/>
        </w:rPr>
        <w:t xml:space="preserve"> </w:t>
      </w:r>
      <w:r>
        <w:t>(Тунис), отвечая на в</w:t>
      </w:r>
      <w:r>
        <w:t>о</w:t>
      </w:r>
      <w:r>
        <w:t>прос</w:t>
      </w:r>
      <w:r>
        <w:rPr>
          <w:lang w:val="en-US"/>
        </w:rPr>
        <w:t> </w:t>
      </w:r>
      <w:r>
        <w:t>7 перечня тем, говорит, что статья 58 Кодекса о ст</w:t>
      </w:r>
      <w:r>
        <w:t>а</w:t>
      </w:r>
      <w:r>
        <w:t>тусе личности определяет условия опекунства, как общие, так и специальные. Общие условия распр</w:t>
      </w:r>
      <w:r>
        <w:t>о</w:t>
      </w:r>
      <w:r>
        <w:t>страняются на представителей обоих полов, а сп</w:t>
      </w:r>
      <w:r>
        <w:t>е</w:t>
      </w:r>
      <w:r>
        <w:t>циальные — только на мужчин. Мужчина, ходата</w:t>
      </w:r>
      <w:r>
        <w:t>й</w:t>
      </w:r>
      <w:r>
        <w:t>ствующий об опеке, должен иметь женщину, кот</w:t>
      </w:r>
      <w:r>
        <w:t>о</w:t>
      </w:r>
      <w:r>
        <w:t>рая ухаживала бы за ребенком, а также должен с</w:t>
      </w:r>
      <w:r>
        <w:t>о</w:t>
      </w:r>
      <w:r>
        <w:t>стоять с ребенком в родственных отношениях, з</w:t>
      </w:r>
      <w:r>
        <w:t>а</w:t>
      </w:r>
      <w:r>
        <w:t>прещающих заключение брака. Что касается же</w:t>
      </w:r>
      <w:r>
        <w:t>н</w:t>
      </w:r>
      <w:r>
        <w:t>щины, то она дол</w:t>
      </w:r>
      <w:r>
        <w:t>ж</w:t>
      </w:r>
      <w:r>
        <w:t>на быть незамужней, однако это условие не является обязательным. Мать всегда ст</w:t>
      </w:r>
      <w:r>
        <w:t>а</w:t>
      </w:r>
      <w:r>
        <w:t>новится опекуном в случае смерти отца или же в том случае, если она кормит своего ребенка грудью. Поскольку тунисские законодатели придерживаю</w:t>
      </w:r>
      <w:r>
        <w:t>т</w:t>
      </w:r>
      <w:r>
        <w:t>ся подхода, основанного на единственном крит</w:t>
      </w:r>
      <w:r>
        <w:t>е</w:t>
      </w:r>
      <w:r>
        <w:t>рии — все должно делаться в интересах ребенка, эти условия совместимы с при</w:t>
      </w:r>
      <w:r>
        <w:t>н</w:t>
      </w:r>
      <w:r>
        <w:t>ципом равенства. В тунисском прецедентном праве зафиксирован сл</w:t>
      </w:r>
      <w:r>
        <w:t>у</w:t>
      </w:r>
      <w:r>
        <w:t>чай, когда опекунство над тунисским ребенком б</w:t>
      </w:r>
      <w:r>
        <w:t>ы</w:t>
      </w:r>
      <w:r>
        <w:t>ло предоста</w:t>
      </w:r>
      <w:r>
        <w:t>в</w:t>
      </w:r>
      <w:r>
        <w:t>лено иностранной женщине-немусуль-манке, проживавшей за пределами Тун</w:t>
      </w:r>
      <w:r>
        <w:t>и</w:t>
      </w:r>
      <w:r>
        <w:t>са.</w:t>
      </w:r>
    </w:p>
    <w:p w:rsidR="009443C8" w:rsidRDefault="009443C8" w:rsidP="009443C8">
      <w:pPr>
        <w:pStyle w:val="DualTxt"/>
      </w:pPr>
      <w:r>
        <w:t>28.</w:t>
      </w:r>
      <w:r>
        <w:tab/>
      </w:r>
      <w:r w:rsidRPr="0050576F">
        <w:rPr>
          <w:b/>
        </w:rPr>
        <w:t>Г</w:t>
      </w:r>
      <w:r w:rsidRPr="0050576F">
        <w:rPr>
          <w:b/>
        </w:rPr>
        <w:noBreakHyphen/>
        <w:t>н Теккари</w:t>
      </w:r>
      <w:r>
        <w:t xml:space="preserve"> (Тунис), отвечая на вопрос 8 п</w:t>
      </w:r>
      <w:r>
        <w:t>е</w:t>
      </w:r>
      <w:r>
        <w:t>речня, говорит, что, хотя Тунис является аболици</w:t>
      </w:r>
      <w:r>
        <w:t>о</w:t>
      </w:r>
      <w:r>
        <w:t>нистским государством, его п</w:t>
      </w:r>
      <w:r>
        <w:t>о</w:t>
      </w:r>
      <w:r>
        <w:t>зиция в этом вопросе гибкая. Т</w:t>
      </w:r>
      <w:r>
        <w:t>у</w:t>
      </w:r>
      <w:r>
        <w:t>нис признает, что вынесенный, но не приведенный в исполнение смертный приг</w:t>
      </w:r>
      <w:r>
        <w:t>о</w:t>
      </w:r>
      <w:r>
        <w:t>вор также причиняет страдания осужденному. В н</w:t>
      </w:r>
      <w:r>
        <w:t>а</w:t>
      </w:r>
      <w:r>
        <w:t>стоящее время Тунис рассматривает вопрос о во</w:t>
      </w:r>
      <w:r>
        <w:t>з</w:t>
      </w:r>
      <w:r>
        <w:t>можности уменьшения числа преступлений, за к</w:t>
      </w:r>
      <w:r>
        <w:t>о</w:t>
      </w:r>
      <w:r>
        <w:t>торые на сегодня полагается смертная казнь. Зак</w:t>
      </w:r>
      <w:r>
        <w:t>о</w:t>
      </w:r>
      <w:r>
        <w:t>нопроект об отмене смертной казни находится на рассмотрении парламента. Не приходится сомн</w:t>
      </w:r>
      <w:r>
        <w:t>е</w:t>
      </w:r>
      <w:r>
        <w:t>ваться, что существует большая заинт</w:t>
      </w:r>
      <w:r>
        <w:t>е</w:t>
      </w:r>
      <w:r>
        <w:t>ресованность в продв</w:t>
      </w:r>
      <w:r>
        <w:t>и</w:t>
      </w:r>
      <w:r>
        <w:t xml:space="preserve">жении к отмене смертной казни </w:t>
      </w:r>
      <w:r>
        <w:rPr>
          <w:lang w:val="en-US"/>
        </w:rPr>
        <w:t>de</w:t>
      </w:r>
      <w:r w:rsidRPr="0050576F">
        <w:t xml:space="preserve"> </w:t>
      </w:r>
      <w:r>
        <w:rPr>
          <w:lang w:val="en-US"/>
        </w:rPr>
        <w:t>jure</w:t>
      </w:r>
      <w:r>
        <w:t>.</w:t>
      </w:r>
    </w:p>
    <w:p w:rsidR="009443C8" w:rsidRDefault="009443C8" w:rsidP="009443C8">
      <w:pPr>
        <w:pStyle w:val="DualTxt"/>
      </w:pPr>
      <w:r>
        <w:t>29.</w:t>
      </w:r>
      <w:r>
        <w:tab/>
      </w:r>
      <w:r w:rsidRPr="0050576F">
        <w:rPr>
          <w:b/>
        </w:rPr>
        <w:t>Г</w:t>
      </w:r>
      <w:r w:rsidRPr="0050576F">
        <w:rPr>
          <w:b/>
        </w:rPr>
        <w:noBreakHyphen/>
        <w:t>н Ремакхем</w:t>
      </w:r>
      <w:r>
        <w:t xml:space="preserve"> (Тунис), касаясь вопроса 9 п</w:t>
      </w:r>
      <w:r>
        <w:t>е</w:t>
      </w:r>
      <w:r>
        <w:t>речня, говорит, что тунисское законодательство о</w:t>
      </w:r>
      <w:r>
        <w:t>д</w:t>
      </w:r>
      <w:r>
        <w:t>нозначно запр</w:t>
      </w:r>
      <w:r>
        <w:t>е</w:t>
      </w:r>
      <w:r>
        <w:t>щает пытки и что Тунис был в числе первых стран, без оговорок ратифицировавших Конвенцию против пыток и других жестоких, бе</w:t>
      </w:r>
      <w:r>
        <w:t>с</w:t>
      </w:r>
      <w:r>
        <w:t>человечных или унижающих достоинство видов о</w:t>
      </w:r>
      <w:r>
        <w:t>б</w:t>
      </w:r>
      <w:r>
        <w:t>ращения и н</w:t>
      </w:r>
      <w:r>
        <w:t>а</w:t>
      </w:r>
      <w:r>
        <w:t>казания. Кроме того, тунисские законы предусматривают защиту всех лиц от произвольн</w:t>
      </w:r>
      <w:r>
        <w:t>о</w:t>
      </w:r>
      <w:r>
        <w:t>го ареста и задержания. Что касается заявлений н</w:t>
      </w:r>
      <w:r>
        <w:t>е</w:t>
      </w:r>
      <w:r>
        <w:t>которых неправительственных организаций о том, что в Тунисе произвольно з</w:t>
      </w:r>
      <w:r>
        <w:t>а</w:t>
      </w:r>
      <w:r>
        <w:t>ключаются под стражу правозащитники или уделяется недостаточно вн</w:t>
      </w:r>
      <w:r>
        <w:t>и</w:t>
      </w:r>
      <w:r>
        <w:t>мания их жалобам, то, по мнению оратора, к прав</w:t>
      </w:r>
      <w:r>
        <w:t>о</w:t>
      </w:r>
      <w:r>
        <w:t>защитникам относятся так же, как и к остальным гражданам. Они могут подавать жалобы, по кот</w:t>
      </w:r>
      <w:r>
        <w:t>о</w:t>
      </w:r>
      <w:r>
        <w:t>рым при наличии достаточных оснований пров</w:t>
      </w:r>
      <w:r>
        <w:t>о</w:t>
      </w:r>
      <w:r>
        <w:t>дится расслед</w:t>
      </w:r>
      <w:r>
        <w:t>о</w:t>
      </w:r>
      <w:r>
        <w:t>вание.</w:t>
      </w:r>
    </w:p>
    <w:p w:rsidR="009443C8" w:rsidRDefault="009443C8" w:rsidP="009443C8">
      <w:pPr>
        <w:pStyle w:val="DualTxt"/>
      </w:pPr>
      <w:r>
        <w:t>30.</w:t>
      </w:r>
      <w:r>
        <w:tab/>
        <w:t>Прокуроры имеют право посещать центры с</w:t>
      </w:r>
      <w:r>
        <w:t>о</w:t>
      </w:r>
      <w:r>
        <w:t>держания под стражей для расследования жалоб, поданных заключенными. Так, например, один пр</w:t>
      </w:r>
      <w:r>
        <w:t>а</w:t>
      </w:r>
      <w:r>
        <w:t>возащитник утверждал, что подвергся произвол</w:t>
      </w:r>
      <w:r>
        <w:t>ь</w:t>
      </w:r>
      <w:r>
        <w:t>ному задержанию, в действ</w:t>
      </w:r>
      <w:r>
        <w:t>и</w:t>
      </w:r>
      <w:r>
        <w:t>тельности же он был осужден за нападение на коллегу и воспрепятств</w:t>
      </w:r>
      <w:r>
        <w:t>о</w:t>
      </w:r>
      <w:r>
        <w:t>вание осуществлению правосудия. Комитет естес</w:t>
      </w:r>
      <w:r>
        <w:t>т</w:t>
      </w:r>
      <w:r>
        <w:t>венно не считает, что правозащитн</w:t>
      </w:r>
      <w:r>
        <w:t>и</w:t>
      </w:r>
      <w:r>
        <w:t>ки не могут быть привлечены к ответственности в таких случ</w:t>
      </w:r>
      <w:r>
        <w:t>а</w:t>
      </w:r>
      <w:r>
        <w:t>ях. Разумеется, Тунис пр</w:t>
      </w:r>
      <w:r>
        <w:t>и</w:t>
      </w:r>
      <w:r>
        <w:t>ложит все усилия для осуществления рекомендаций Комит</w:t>
      </w:r>
      <w:r>
        <w:t>е</w:t>
      </w:r>
      <w:r>
        <w:t>та.</w:t>
      </w:r>
    </w:p>
    <w:p w:rsidR="009443C8" w:rsidRDefault="009443C8" w:rsidP="009443C8">
      <w:pPr>
        <w:pStyle w:val="DualTxt"/>
      </w:pPr>
      <w:r>
        <w:t>31.</w:t>
      </w:r>
      <w:r>
        <w:tab/>
      </w:r>
      <w:r w:rsidRPr="0050576F">
        <w:rPr>
          <w:b/>
        </w:rPr>
        <w:t>Г</w:t>
      </w:r>
      <w:r w:rsidRPr="0050576F">
        <w:rPr>
          <w:b/>
        </w:rPr>
        <w:noBreakHyphen/>
        <w:t>н Теккари</w:t>
      </w:r>
      <w:r>
        <w:t xml:space="preserve"> (Тунис) говорит, что жалоба м</w:t>
      </w:r>
      <w:r>
        <w:t>о</w:t>
      </w:r>
      <w:r>
        <w:t>жет подаваться государственному прокурору, кот</w:t>
      </w:r>
      <w:r>
        <w:t>о</w:t>
      </w:r>
      <w:r>
        <w:t>рый решает, насколько она обоснована, чтобы пер</w:t>
      </w:r>
      <w:r>
        <w:t>е</w:t>
      </w:r>
      <w:r>
        <w:t>дать ее в суд. Если впоследс</w:t>
      </w:r>
      <w:r>
        <w:t>т</w:t>
      </w:r>
      <w:r>
        <w:t>вии будет установлено, что жалоба необоснованна, то лицо, подавшее ж</w:t>
      </w:r>
      <w:r>
        <w:t>а</w:t>
      </w:r>
      <w:r>
        <w:t>лобу, может быть предъявлено к ответственности за кл</w:t>
      </w:r>
      <w:r>
        <w:t>е</w:t>
      </w:r>
      <w:r>
        <w:t>вету.</w:t>
      </w:r>
    </w:p>
    <w:p w:rsidR="009443C8" w:rsidRDefault="009443C8" w:rsidP="009443C8">
      <w:pPr>
        <w:pStyle w:val="DualTxt"/>
      </w:pPr>
      <w:r>
        <w:t>32.</w:t>
      </w:r>
      <w:r>
        <w:tab/>
        <w:t>До того как Комитет стал проводить период</w:t>
      </w:r>
      <w:r>
        <w:t>и</w:t>
      </w:r>
      <w:r>
        <w:t>ческий обзор или заседания, жалобы часто фабр</w:t>
      </w:r>
      <w:r>
        <w:t>и</w:t>
      </w:r>
      <w:r>
        <w:t>ковались для того, чтобы увеличить их количество, что должно было подтвердить факт систематич</w:t>
      </w:r>
      <w:r>
        <w:t>е</w:t>
      </w:r>
      <w:r>
        <w:t>ского нарушения прав человека со стороны гос</w:t>
      </w:r>
      <w:r>
        <w:t>у</w:t>
      </w:r>
      <w:r>
        <w:t>дарства-участника. Об этом свидетельствуют и ст</w:t>
      </w:r>
      <w:r>
        <w:t>а</w:t>
      </w:r>
      <w:r>
        <w:t>тистические данные. Все граждане имеют право на защиту и ра</w:t>
      </w:r>
      <w:r>
        <w:t>в</w:t>
      </w:r>
      <w:r>
        <w:t>ны перед законом</w:t>
      </w:r>
    </w:p>
    <w:p w:rsidR="009443C8" w:rsidRDefault="009443C8" w:rsidP="009443C8">
      <w:pPr>
        <w:pStyle w:val="DualTxt"/>
      </w:pPr>
      <w:r>
        <w:t>33.</w:t>
      </w:r>
      <w:r>
        <w:tab/>
        <w:t>Касаясь условий содержания в тюрьмах, в</w:t>
      </w:r>
      <w:r>
        <w:t>ы</w:t>
      </w:r>
      <w:r>
        <w:t>ступающий отмечает, что представители Междун</w:t>
      </w:r>
      <w:r>
        <w:t>а</w:t>
      </w:r>
      <w:r>
        <w:t>родного комитета Красного Креста (МККК) пос</w:t>
      </w:r>
      <w:r>
        <w:t>е</w:t>
      </w:r>
      <w:r>
        <w:t>тили тюрьмы в Тунисе и что условия содержания заключенных улучшились в результате выполн</w:t>
      </w:r>
      <w:r>
        <w:t>е</w:t>
      </w:r>
      <w:r>
        <w:t>ния рекомендаций МККК. Предоставление доступа в тюрьмы путем организации таких п</w:t>
      </w:r>
      <w:r>
        <w:t>о</w:t>
      </w:r>
      <w:r>
        <w:t>сещений также способствовало изменению мировоззрения сотру</w:t>
      </w:r>
      <w:r>
        <w:t>д</w:t>
      </w:r>
      <w:r>
        <w:t>ников тюрем. Это также подтолкнуло правител</w:t>
      </w:r>
      <w:r>
        <w:t>ь</w:t>
      </w:r>
      <w:r>
        <w:t>ство рассмотреть вопрос о заключении с</w:t>
      </w:r>
      <w:r>
        <w:t>о</w:t>
      </w:r>
      <w:r>
        <w:t>глашений с другими НПО. Тунис уже выразил свое желание з</w:t>
      </w:r>
      <w:r>
        <w:t>а</w:t>
      </w:r>
      <w:r>
        <w:t>ключить с организацией «Хьюман райтс вотч» с</w:t>
      </w:r>
      <w:r>
        <w:t>о</w:t>
      </w:r>
      <w:r>
        <w:t>глашение о посещени</w:t>
      </w:r>
      <w:r w:rsidR="00DE24F0">
        <w:t>и тюрем ее представителями</w:t>
      </w:r>
      <w:r>
        <w:t>.</w:t>
      </w:r>
    </w:p>
    <w:p w:rsidR="009443C8" w:rsidRDefault="009443C8" w:rsidP="009443C8">
      <w:pPr>
        <w:pStyle w:val="DualTxt"/>
      </w:pPr>
      <w:r>
        <w:t>34.</w:t>
      </w:r>
      <w:r>
        <w:tab/>
      </w:r>
      <w:r w:rsidRPr="002929B6">
        <w:rPr>
          <w:b/>
        </w:rPr>
        <w:t>Г</w:t>
      </w:r>
      <w:r w:rsidRPr="002929B6">
        <w:rPr>
          <w:b/>
        </w:rPr>
        <w:noBreakHyphen/>
        <w:t>жа Аммар</w:t>
      </w:r>
      <w:r>
        <w:t xml:space="preserve"> (Тунис), касаясь вопроса о жал</w:t>
      </w:r>
      <w:r>
        <w:t>о</w:t>
      </w:r>
      <w:r>
        <w:t>бах на пытки или жестокое обращение со стороны государственных чиновников, говорит, что прав</w:t>
      </w:r>
      <w:r>
        <w:t>и</w:t>
      </w:r>
      <w:r>
        <w:t>тельство Туниса приняло современные и передовые законодательства и механизмы, с тем чтобы пол</w:t>
      </w:r>
      <w:r>
        <w:t>о</w:t>
      </w:r>
      <w:r>
        <w:t>жить конец подобным нарушениям прав чел</w:t>
      </w:r>
      <w:r>
        <w:t>о</w:t>
      </w:r>
      <w:r>
        <w:t>века. К сожалению, ст</w:t>
      </w:r>
      <w:r>
        <w:t>а</w:t>
      </w:r>
      <w:r>
        <w:t>тистических данных по жалобам до сих пор не имеется, однако, учитывая количество предложений и замечаний, поступивших от разли</w:t>
      </w:r>
      <w:r>
        <w:t>ч</w:t>
      </w:r>
      <w:r>
        <w:t>ных органов Организации Объединенных Н</w:t>
      </w:r>
      <w:r>
        <w:t>а</w:t>
      </w:r>
      <w:r>
        <w:t>ций и экспертов в области прав человека, они будут вкл</w:t>
      </w:r>
      <w:r>
        <w:t>ю</w:t>
      </w:r>
      <w:r>
        <w:t>чены в последующие доклады. По некоторым жал</w:t>
      </w:r>
      <w:r>
        <w:t>о</w:t>
      </w:r>
      <w:r>
        <w:t>бам было начато судебное расследование. Каждый человек имеет право подать жалобу Генерал</w:t>
      </w:r>
      <w:r>
        <w:t>ь</w:t>
      </w:r>
      <w:r>
        <w:t>ному прокурору, и в судах есть компетентные сотрудн</w:t>
      </w:r>
      <w:r>
        <w:t>и</w:t>
      </w:r>
      <w:r>
        <w:t>ки, которые следят за ходом ра</w:t>
      </w:r>
      <w:r>
        <w:t>с</w:t>
      </w:r>
      <w:r>
        <w:t>смотрения жалоб. Нек</w:t>
      </w:r>
      <w:r>
        <w:t>о</w:t>
      </w:r>
      <w:r>
        <w:t>торые жалобы подаются следственному судье или же в уголовный, апелляционный или арбитра</w:t>
      </w:r>
      <w:r>
        <w:t>ж</w:t>
      </w:r>
      <w:r>
        <w:t>ный суды. Все указанные механизмы выступают г</w:t>
      </w:r>
      <w:r>
        <w:t>а</w:t>
      </w:r>
      <w:r>
        <w:t>рантом прав жертв, а об их эффективности можно с</w:t>
      </w:r>
      <w:r>
        <w:t>у</w:t>
      </w:r>
      <w:r>
        <w:t xml:space="preserve">дить по приведенным в докладе </w:t>
      </w:r>
      <w:r w:rsidRPr="00D81B52">
        <w:t>(</w:t>
      </w:r>
      <w:r>
        <w:rPr>
          <w:lang w:val="en-US"/>
        </w:rPr>
        <w:t>CCPR</w:t>
      </w:r>
      <w:r w:rsidRPr="00D81B52">
        <w:t>/</w:t>
      </w:r>
      <w:r>
        <w:rPr>
          <w:lang w:val="en-US"/>
        </w:rPr>
        <w:t>C</w:t>
      </w:r>
      <w:r w:rsidRPr="00D81B52">
        <w:t>/</w:t>
      </w:r>
      <w:r>
        <w:br/>
      </w:r>
      <w:r>
        <w:rPr>
          <w:lang w:val="en-US"/>
        </w:rPr>
        <w:t>TUN</w:t>
      </w:r>
      <w:r w:rsidRPr="00D81B52">
        <w:t>/</w:t>
      </w:r>
      <w:r>
        <w:rPr>
          <w:lang w:val="en-US"/>
        </w:rPr>
        <w:t>Q</w:t>
      </w:r>
      <w:r w:rsidRPr="00D81B52">
        <w:t xml:space="preserve">/5) </w:t>
      </w:r>
      <w:r>
        <w:t>примерам прецедентн</w:t>
      </w:r>
      <w:r>
        <w:t>о</w:t>
      </w:r>
      <w:r>
        <w:t>го права. Жалобы могут подаваться и в Высший комитет по правам человека и основным свободам, а в отношении г</w:t>
      </w:r>
      <w:r>
        <w:t>о</w:t>
      </w:r>
      <w:r>
        <w:t>сударственных чиновников, нарушающих права ч</w:t>
      </w:r>
      <w:r>
        <w:t>е</w:t>
      </w:r>
      <w:r>
        <w:t>ловека, применяются также администр</w:t>
      </w:r>
      <w:r>
        <w:t>а</w:t>
      </w:r>
      <w:r>
        <w:t>тивные санкции. Министерство юстиции и другие мин</w:t>
      </w:r>
      <w:r>
        <w:t>и</w:t>
      </w:r>
      <w:r>
        <w:t>стерства, ответственные за правопорядок, оказыв</w:t>
      </w:r>
      <w:r>
        <w:t>а</w:t>
      </w:r>
      <w:r>
        <w:t>ют также поддержку в проведении информац</w:t>
      </w:r>
      <w:r>
        <w:t>и</w:t>
      </w:r>
      <w:r>
        <w:t>онно-разъяснительной работы среди общественности, учащихся школ и студентов университетов и орг</w:t>
      </w:r>
      <w:r>
        <w:t>а</w:t>
      </w:r>
      <w:r>
        <w:t>низуют подготовку будущих сотру</w:t>
      </w:r>
      <w:r>
        <w:t>д</w:t>
      </w:r>
      <w:r>
        <w:t>ников служб безопасности и пенитенциарных учреждений. Пр</w:t>
      </w:r>
      <w:r>
        <w:t>и</w:t>
      </w:r>
      <w:r>
        <w:t>лагаются постоянные усилия для разр</w:t>
      </w:r>
      <w:r>
        <w:t>а</w:t>
      </w:r>
      <w:r>
        <w:t>ботки новых механизмов по обеспечению соблюдения прав ч</w:t>
      </w:r>
      <w:r>
        <w:t>е</w:t>
      </w:r>
      <w:r>
        <w:t>ловека — как гражданами, так и госуда</w:t>
      </w:r>
      <w:r>
        <w:t>р</w:t>
      </w:r>
      <w:r>
        <w:t>ственными должностными лицами, что отражает повседневные реалии Туниса.</w:t>
      </w:r>
    </w:p>
    <w:p w:rsidR="009443C8" w:rsidRDefault="009443C8" w:rsidP="009443C8">
      <w:pPr>
        <w:pStyle w:val="DualTxt"/>
      </w:pPr>
      <w:r>
        <w:t>35.</w:t>
      </w:r>
      <w:r>
        <w:tab/>
      </w:r>
      <w:r w:rsidRPr="002929B6">
        <w:rPr>
          <w:b/>
        </w:rPr>
        <w:t>Г</w:t>
      </w:r>
      <w:r w:rsidRPr="002929B6">
        <w:rPr>
          <w:b/>
        </w:rPr>
        <w:noBreakHyphen/>
        <w:t>н Теккари</w:t>
      </w:r>
      <w:r>
        <w:t xml:space="preserve"> (Тунис) говорит, что у правоз</w:t>
      </w:r>
      <w:r>
        <w:t>а</w:t>
      </w:r>
      <w:r>
        <w:t>щитников нет оснований беспокоиться по поводу своей безопасности. Созданы дисциплинарные м</w:t>
      </w:r>
      <w:r>
        <w:t>е</w:t>
      </w:r>
      <w:r>
        <w:t>ханизмы для предотвращения нарушений со стор</w:t>
      </w:r>
      <w:r>
        <w:t>о</w:t>
      </w:r>
      <w:r>
        <w:t>ны государственных должн</w:t>
      </w:r>
      <w:r>
        <w:t>о</w:t>
      </w:r>
      <w:r>
        <w:t>стных лиц и в будущем будут представляться статистические данные на этот счет.</w:t>
      </w:r>
    </w:p>
    <w:p w:rsidR="009443C8" w:rsidRDefault="009443C8" w:rsidP="009443C8">
      <w:pPr>
        <w:pStyle w:val="DualTxt"/>
      </w:pPr>
      <w:r>
        <w:t>36.</w:t>
      </w:r>
      <w:r>
        <w:tab/>
      </w:r>
      <w:r w:rsidRPr="002929B6">
        <w:rPr>
          <w:b/>
        </w:rPr>
        <w:t>Г</w:t>
      </w:r>
      <w:r w:rsidRPr="002929B6">
        <w:rPr>
          <w:b/>
        </w:rPr>
        <w:noBreakHyphen/>
        <w:t>н Фелл</w:t>
      </w:r>
      <w:r>
        <w:rPr>
          <w:b/>
        </w:rPr>
        <w:t>о</w:t>
      </w:r>
      <w:r w:rsidRPr="002929B6">
        <w:rPr>
          <w:b/>
        </w:rPr>
        <w:t>ус</w:t>
      </w:r>
      <w:r>
        <w:t xml:space="preserve"> (Тунис), касаясь вопроса 12, г</w:t>
      </w:r>
      <w:r>
        <w:t>о</w:t>
      </w:r>
      <w:r>
        <w:t>ворит, что в Т</w:t>
      </w:r>
      <w:r>
        <w:t>у</w:t>
      </w:r>
      <w:r>
        <w:t>нисе действует девять политических партий, шесть из которых представлены в палате депутатов. Все политические партии могут свобо</w:t>
      </w:r>
      <w:r>
        <w:t>д</w:t>
      </w:r>
      <w:r>
        <w:t>но издавать свои газеты, а па</w:t>
      </w:r>
      <w:r>
        <w:t>р</w:t>
      </w:r>
      <w:r>
        <w:t>тии, представленные в палате депутатов, получают от государства субс</w:t>
      </w:r>
      <w:r>
        <w:t>и</w:t>
      </w:r>
      <w:r>
        <w:t>дии на свою деятельность. С непризнанными гру</w:t>
      </w:r>
      <w:r>
        <w:t>п</w:t>
      </w:r>
      <w:r>
        <w:t>пами обходятся в соответствии с Законом о полит</w:t>
      </w:r>
      <w:r>
        <w:t>и</w:t>
      </w:r>
      <w:r>
        <w:t>ческих партиях, который предусматривает, что их деятельность должна осуществляться в ра</w:t>
      </w:r>
      <w:r>
        <w:t>м</w:t>
      </w:r>
      <w:r>
        <w:t>ках Конституции, обеспечивать защиту республика</w:t>
      </w:r>
      <w:r>
        <w:t>н</w:t>
      </w:r>
      <w:r>
        <w:t>ской формы правления и не допускать насилия и никаких форм дискриминации. В Зак</w:t>
      </w:r>
      <w:r>
        <w:t>о</w:t>
      </w:r>
      <w:r>
        <w:t>не говорится также, что политическая партия не может основ</w:t>
      </w:r>
      <w:r>
        <w:t>ы</w:t>
      </w:r>
      <w:r>
        <w:t>ваться на одной рел</w:t>
      </w:r>
      <w:r>
        <w:t>и</w:t>
      </w:r>
      <w:r>
        <w:t>гии, одном языке, одной расе, одном поле или одном регионе. Туни</w:t>
      </w:r>
      <w:r>
        <w:t>с</w:t>
      </w:r>
      <w:r>
        <w:t>ские власти решительно настроены на пресечение актов агре</w:t>
      </w:r>
      <w:r>
        <w:t>с</w:t>
      </w:r>
      <w:r>
        <w:t>сии, от кого бы они не исходили, и в случае ост</w:t>
      </w:r>
      <w:r>
        <w:t>а</w:t>
      </w:r>
      <w:r>
        <w:t>новления совершения такого акта сотрудников пр</w:t>
      </w:r>
      <w:r>
        <w:t>а</w:t>
      </w:r>
      <w:r>
        <w:t>воохранительных органов принимаются соответс</w:t>
      </w:r>
      <w:r>
        <w:t>т</w:t>
      </w:r>
      <w:r>
        <w:t>вующие м</w:t>
      </w:r>
      <w:r>
        <w:t>е</w:t>
      </w:r>
      <w:r>
        <w:t>ры, жертвы имеют все права на подачу жалобы и получение компенс</w:t>
      </w:r>
      <w:r>
        <w:t>а</w:t>
      </w:r>
      <w:r>
        <w:t>ции.</w:t>
      </w:r>
    </w:p>
    <w:p w:rsidR="009443C8" w:rsidRDefault="009443C8" w:rsidP="009443C8">
      <w:pPr>
        <w:pStyle w:val="DualTxt"/>
      </w:pPr>
      <w:r>
        <w:t>37.</w:t>
      </w:r>
      <w:r>
        <w:tab/>
      </w:r>
      <w:r w:rsidRPr="002929B6">
        <w:rPr>
          <w:b/>
        </w:rPr>
        <w:t>Г</w:t>
      </w:r>
      <w:r w:rsidRPr="002929B6">
        <w:rPr>
          <w:b/>
        </w:rPr>
        <w:noBreakHyphen/>
        <w:t>н Теккари</w:t>
      </w:r>
      <w:r>
        <w:t xml:space="preserve"> (Тунис), касаясь вопроса 13, г</w:t>
      </w:r>
      <w:r>
        <w:t>о</w:t>
      </w:r>
      <w:r>
        <w:t>ворит, что правительство, конечно, привлекает к с</w:t>
      </w:r>
      <w:r>
        <w:t>у</w:t>
      </w:r>
      <w:r>
        <w:t>дебной ответственности и наказывает виновных должностных лиц или сотрудников полиции и пр</w:t>
      </w:r>
      <w:r>
        <w:t>е</w:t>
      </w:r>
      <w:r>
        <w:t>доставляет компенсацию всем лицам, необоснова</w:t>
      </w:r>
      <w:r>
        <w:t>н</w:t>
      </w:r>
      <w:r>
        <w:t>но заключ</w:t>
      </w:r>
      <w:r>
        <w:t>е</w:t>
      </w:r>
      <w:r>
        <w:t>нным под стражу без обоснования и что в действительности зарегистрировано два или три т</w:t>
      </w:r>
      <w:r>
        <w:t>а</w:t>
      </w:r>
      <w:r>
        <w:t>ких случая.</w:t>
      </w:r>
    </w:p>
    <w:p w:rsidR="009443C8" w:rsidRDefault="009443C8" w:rsidP="009443C8">
      <w:pPr>
        <w:pStyle w:val="DualTxt"/>
      </w:pPr>
      <w:r>
        <w:t>38.</w:t>
      </w:r>
      <w:r>
        <w:tab/>
      </w:r>
      <w:r w:rsidRPr="002929B6">
        <w:rPr>
          <w:b/>
        </w:rPr>
        <w:t>Г</w:t>
      </w:r>
      <w:r w:rsidRPr="002929B6">
        <w:rPr>
          <w:b/>
        </w:rPr>
        <w:noBreakHyphen/>
        <w:t>н Аль-Ахмади</w:t>
      </w:r>
      <w:r>
        <w:t xml:space="preserve"> (Тунис), отвечая на в</w:t>
      </w:r>
      <w:r>
        <w:t>о</w:t>
      </w:r>
      <w:r>
        <w:t>прос 14, касающийся права на справедливое суде</w:t>
      </w:r>
      <w:r>
        <w:t>б</w:t>
      </w:r>
      <w:r>
        <w:t>ное разбирательство, говорит, что одно из требов</w:t>
      </w:r>
      <w:r>
        <w:t>а</w:t>
      </w:r>
      <w:r>
        <w:t>ний, несомненно, заключается в том, что свидетел</w:t>
      </w:r>
      <w:r>
        <w:t>ь</w:t>
      </w:r>
      <w:r>
        <w:t>ские показания должны собираться на транспарен</w:t>
      </w:r>
      <w:r>
        <w:t>т</w:t>
      </w:r>
      <w:r>
        <w:t>ной основе, не прибегая к насилию, и что призн</w:t>
      </w:r>
      <w:r>
        <w:t>а</w:t>
      </w:r>
      <w:r>
        <w:t>ния, полученные с помощью силы, недопустимы. Положения Конституции 2002 года, касающиеся достоинства человеческой личности, и целый свод законов, регламентирующих порядок обращения с заключенными в полицейских участках, квалиф</w:t>
      </w:r>
      <w:r>
        <w:t>и</w:t>
      </w:r>
      <w:r>
        <w:t>цируют пытки как преступления и гарантируют т</w:t>
      </w:r>
      <w:r>
        <w:t>а</w:t>
      </w:r>
      <w:r>
        <w:t>кие, например, права, как право обращаться за м</w:t>
      </w:r>
      <w:r>
        <w:t>е</w:t>
      </w:r>
      <w:r>
        <w:t>дици</w:t>
      </w:r>
      <w:r>
        <w:t>н</w:t>
      </w:r>
      <w:r>
        <w:t>ской помощью во время нахождения под стражей и принятия закона 2007 года — право на присутствие адвоката на д</w:t>
      </w:r>
      <w:r>
        <w:t>о</w:t>
      </w:r>
      <w:r>
        <w:t>просах. На практике многие приговоры были отменены, так как были вынесены на основе насильственных признаний (последний подобный случай имел м</w:t>
      </w:r>
      <w:r>
        <w:t>е</w:t>
      </w:r>
      <w:r>
        <w:t>сто в 2005 году), и правительство проводит четкую пол</w:t>
      </w:r>
      <w:r>
        <w:t>и</w:t>
      </w:r>
      <w:r>
        <w:t>тику</w:t>
      </w:r>
      <w:r w:rsidRPr="00A209BD">
        <w:t xml:space="preserve"> </w:t>
      </w:r>
      <w:r>
        <w:t>в этом вопросе.</w:t>
      </w:r>
    </w:p>
    <w:p w:rsidR="009443C8" w:rsidRDefault="009443C8" w:rsidP="009443C8">
      <w:pPr>
        <w:pStyle w:val="DualTxt"/>
      </w:pPr>
      <w:r>
        <w:t>39.</w:t>
      </w:r>
      <w:r>
        <w:tab/>
      </w:r>
      <w:r w:rsidRPr="00BF7B4A">
        <w:rPr>
          <w:b/>
        </w:rPr>
        <w:t>Председатель</w:t>
      </w:r>
      <w:r>
        <w:t xml:space="preserve"> предлагает членам Комитета высказать свои замечания по вопросам 1–14 тем</w:t>
      </w:r>
      <w:r>
        <w:t>а</w:t>
      </w:r>
      <w:r>
        <w:t>тического перечня.</w:t>
      </w:r>
    </w:p>
    <w:p w:rsidR="009443C8" w:rsidRDefault="009443C8" w:rsidP="009443C8">
      <w:pPr>
        <w:pStyle w:val="DualTxt"/>
      </w:pPr>
      <w:r>
        <w:t>40.</w:t>
      </w:r>
      <w:r>
        <w:tab/>
      </w:r>
      <w:r w:rsidRPr="00BF7B4A">
        <w:rPr>
          <w:b/>
        </w:rPr>
        <w:t>Г</w:t>
      </w:r>
      <w:r w:rsidRPr="00BF7B4A">
        <w:rPr>
          <w:b/>
        </w:rPr>
        <w:noBreakHyphen/>
        <w:t>жа Шане</w:t>
      </w:r>
      <w:r>
        <w:t xml:space="preserve"> отмечает, что делегация в</w:t>
      </w:r>
      <w:r>
        <w:t>ы</w:t>
      </w:r>
      <w:r>
        <w:t>сокого уровня всесторонне осветила многие вопросы К</w:t>
      </w:r>
      <w:r>
        <w:t>о</w:t>
      </w:r>
      <w:r>
        <w:t>митета относительно положения в Тунисе за пр</w:t>
      </w:r>
      <w:r>
        <w:t>о</w:t>
      </w:r>
      <w:r>
        <w:t>должительный период, охв</w:t>
      </w:r>
      <w:r>
        <w:t>а</w:t>
      </w:r>
      <w:r>
        <w:t>ченный в последнем докладе, который был представлен с опозданием. Отмечая, тем не менее, что во всех указанных сл</w:t>
      </w:r>
      <w:r>
        <w:t>у</w:t>
      </w:r>
      <w:r>
        <w:t>чаях (ответ на вопрос 1), когда суды напрямую сс</w:t>
      </w:r>
      <w:r>
        <w:t>ы</w:t>
      </w:r>
      <w:r>
        <w:t>лались на Пакт или другие международные догов</w:t>
      </w:r>
      <w:r>
        <w:t>о</w:t>
      </w:r>
      <w:r>
        <w:t>ры, речь идет исключител</w:t>
      </w:r>
      <w:r>
        <w:t>ь</w:t>
      </w:r>
      <w:r>
        <w:t>но о положениях Закона о личном статусе, она спрашивает, есть ли примеры из других областей, таких, как с</w:t>
      </w:r>
      <w:r>
        <w:t>о</w:t>
      </w:r>
      <w:r>
        <w:t>держание под стражей, пытки или свобода выражения мнений. Кроме того, Комитету было бы полезно узнать ко</w:t>
      </w:r>
      <w:r>
        <w:t>н</w:t>
      </w:r>
      <w:r>
        <w:t>кретные причины, почему Тунис, являющийся уч</w:t>
      </w:r>
      <w:r>
        <w:t>а</w:t>
      </w:r>
      <w:r>
        <w:t>стником большого числа международных догов</w:t>
      </w:r>
      <w:r>
        <w:t>о</w:t>
      </w:r>
      <w:r>
        <w:t>ров, до сих пор не принял решения о присоедин</w:t>
      </w:r>
      <w:r>
        <w:t>е</w:t>
      </w:r>
      <w:r>
        <w:t>нии ко второму Факультативному протоколу, ос</w:t>
      </w:r>
      <w:r>
        <w:t>о</w:t>
      </w:r>
      <w:r>
        <w:t>бенно в свете его заявления, в связи с тем, что он является де-факто аболиционистским государством. То обстоятельство, что суды Туниса продолжают выносить смертные приговоры, но не приводят их в исполнение, представляется нелогичным. Кроме т</w:t>
      </w:r>
      <w:r>
        <w:t>о</w:t>
      </w:r>
      <w:r>
        <w:t>го, тунисские законы позволяют содержать заде</w:t>
      </w:r>
      <w:r>
        <w:t>р</w:t>
      </w:r>
      <w:r>
        <w:t>жанных под стр</w:t>
      </w:r>
      <w:r>
        <w:t>а</w:t>
      </w:r>
      <w:r>
        <w:t>жей в полиции в течение более долгого времени, чем рекомендует Ком</w:t>
      </w:r>
      <w:r>
        <w:t>и</w:t>
      </w:r>
      <w:r>
        <w:t>тет, исходя из своей практики, и не ясно, как задержанные б</w:t>
      </w:r>
      <w:r>
        <w:t>у</w:t>
      </w:r>
      <w:r>
        <w:t>дут опротестовывать законность задержания, ос</w:t>
      </w:r>
      <w:r>
        <w:t>о</w:t>
      </w:r>
      <w:r>
        <w:t>бенно тогда, когда у них нет адвок</w:t>
      </w:r>
      <w:r>
        <w:t>а</w:t>
      </w:r>
      <w:r>
        <w:t>тов.</w:t>
      </w:r>
    </w:p>
    <w:p w:rsidR="009443C8" w:rsidRDefault="009443C8" w:rsidP="009443C8">
      <w:pPr>
        <w:pStyle w:val="DualTxt"/>
      </w:pPr>
      <w:r>
        <w:t>41.</w:t>
      </w:r>
      <w:r>
        <w:tab/>
        <w:t>Что касается законов Туниса о борьбе с терр</w:t>
      </w:r>
      <w:r>
        <w:t>о</w:t>
      </w:r>
      <w:r>
        <w:t>ризмом (ответ на вопрос 5), то определение терр</w:t>
      </w:r>
      <w:r>
        <w:t>о</w:t>
      </w:r>
      <w:r>
        <w:t>ризма, принятое в Законе № 2003-75, позволяет ему отступить от принятой в стране практики уголовн</w:t>
      </w:r>
      <w:r>
        <w:t>о</w:t>
      </w:r>
      <w:r>
        <w:t>го судопроизводства и, фа</w:t>
      </w:r>
      <w:r>
        <w:t>к</w:t>
      </w:r>
      <w:r>
        <w:t>тически, от положений статьи 9</w:t>
      </w:r>
      <w:r w:rsidRPr="001B23A8">
        <w:t xml:space="preserve"> </w:t>
      </w:r>
      <w:r>
        <w:t>Пакта, квалифицировав как престу</w:t>
      </w:r>
      <w:r>
        <w:t>п</w:t>
      </w:r>
      <w:r>
        <w:t>ление просто подготовку к совершению террористическ</w:t>
      </w:r>
      <w:r>
        <w:t>о</w:t>
      </w:r>
      <w:r>
        <w:t>го акта. Кроме того, Закон освобождает любого а</w:t>
      </w:r>
      <w:r>
        <w:t>д</w:t>
      </w:r>
      <w:r>
        <w:t>воката при разбирательстве террористического д</w:t>
      </w:r>
      <w:r>
        <w:t>е</w:t>
      </w:r>
      <w:r>
        <w:t>ла от обязательства хр</w:t>
      </w:r>
      <w:r>
        <w:t>а</w:t>
      </w:r>
      <w:r>
        <w:t>нить профессиональную тайну по отношению к своему клиенту, требуя от него, наоборот, сообщать властям о действиях кл</w:t>
      </w:r>
      <w:r>
        <w:t>и</w:t>
      </w:r>
      <w:r>
        <w:t>ента, что противоречит практике Комитета в части сохр</w:t>
      </w:r>
      <w:r>
        <w:t>а</w:t>
      </w:r>
      <w:r>
        <w:t>нения профессиональной тайны. Трудно предст</w:t>
      </w:r>
      <w:r>
        <w:t>а</w:t>
      </w:r>
      <w:r>
        <w:t>вить, как в подобных условиях обвиняемый в</w:t>
      </w:r>
      <w:r>
        <w:t>о</w:t>
      </w:r>
      <w:r>
        <w:t>обще может доверять своему адвокату. Дел</w:t>
      </w:r>
      <w:r>
        <w:t>е</w:t>
      </w:r>
      <w:r>
        <w:t>гация должна разъяснить, что подразумевается под треб</w:t>
      </w:r>
      <w:r>
        <w:t>о</w:t>
      </w:r>
      <w:r>
        <w:t>ванием, чтобы свидетель обязательно сообщал о террор</w:t>
      </w:r>
      <w:r>
        <w:t>и</w:t>
      </w:r>
      <w:r>
        <w:t>стических актах и правом наказывать их за несоо</w:t>
      </w:r>
      <w:r>
        <w:t>б</w:t>
      </w:r>
      <w:r>
        <w:t>щение. Представляется, что в судах было рассмо</w:t>
      </w:r>
      <w:r>
        <w:t>т</w:t>
      </w:r>
      <w:r>
        <w:t>рено очень немного дел о терроризме, которые з</w:t>
      </w:r>
      <w:r>
        <w:t>а</w:t>
      </w:r>
      <w:r>
        <w:t>вершились вынесением приговора, не говоря уже о дисциплинарных производствах. Несмотря на о</w:t>
      </w:r>
      <w:r>
        <w:t>т</w:t>
      </w:r>
      <w:r>
        <w:t>сутствие статистических данных делегация, во</w:t>
      </w:r>
      <w:r>
        <w:t>з</w:t>
      </w:r>
      <w:r>
        <w:t>можно, представит информ</w:t>
      </w:r>
      <w:r>
        <w:t>а</w:t>
      </w:r>
      <w:r>
        <w:t>цию по некоторым из этих дел; по 19 из них имеется информация, пол</w:t>
      </w:r>
      <w:r>
        <w:t>у</w:t>
      </w:r>
      <w:r>
        <w:t>ченная от крупных неправительственных организ</w:t>
      </w:r>
      <w:r>
        <w:t>а</w:t>
      </w:r>
      <w:r>
        <w:t>ций на местах.</w:t>
      </w:r>
    </w:p>
    <w:p w:rsidR="009443C8" w:rsidRDefault="009443C8" w:rsidP="009443C8">
      <w:pPr>
        <w:pStyle w:val="DualTxt"/>
      </w:pPr>
      <w:r>
        <w:t>42.</w:t>
      </w:r>
      <w:r>
        <w:tab/>
        <w:t>В докладе весьма поверхностно освещается вопрос о пытках, хотя в адрес тунисских властей поступили весьма конкретные жалобы на этот счет. Оратор просит делегацию прокомментировать п</w:t>
      </w:r>
      <w:r>
        <w:t>о</w:t>
      </w:r>
      <w:r>
        <w:t>следнее решение Европейского суда по правам ч</w:t>
      </w:r>
      <w:r>
        <w:t>е</w:t>
      </w:r>
      <w:r>
        <w:t>ловека, поддерживающего отказ другой страны эк</w:t>
      </w:r>
      <w:r>
        <w:t>с</w:t>
      </w:r>
      <w:r>
        <w:t>традировать в Тунис из-за риска применения там пыток.</w:t>
      </w:r>
    </w:p>
    <w:p w:rsidR="009443C8" w:rsidRDefault="009443C8" w:rsidP="009443C8">
      <w:pPr>
        <w:pStyle w:val="DualTxt"/>
      </w:pPr>
      <w:r>
        <w:t>43.</w:t>
      </w:r>
      <w:r>
        <w:tab/>
        <w:t>Делегация проигнорировала заявления прав</w:t>
      </w:r>
      <w:r>
        <w:t>о</w:t>
      </w:r>
      <w:r>
        <w:t>защитников о пр</w:t>
      </w:r>
      <w:r>
        <w:t>е</w:t>
      </w:r>
      <w:r>
        <w:t>следованиях, однако, например, Специальный представитель Генерального секрет</w:t>
      </w:r>
      <w:r>
        <w:t>а</w:t>
      </w:r>
      <w:r>
        <w:t>ря по вопросу о правозащитниках в своих докл</w:t>
      </w:r>
      <w:r>
        <w:t>а</w:t>
      </w:r>
      <w:r>
        <w:t>дах E/CN.4/2002/106 и E/CN.4/2006/95/</w:t>
      </w:r>
      <w:r>
        <w:rPr>
          <w:lang w:val="en-US"/>
        </w:rPr>
        <w:t>Add</w:t>
      </w:r>
      <w:r w:rsidRPr="00FF44DE">
        <w:t>.5</w:t>
      </w:r>
      <w:r>
        <w:t xml:space="preserve"> зафи</w:t>
      </w:r>
      <w:r>
        <w:t>к</w:t>
      </w:r>
      <w:r>
        <w:t>сировала ни много, ни мало — 30 заявлений</w:t>
      </w:r>
      <w:r w:rsidRPr="00AD18A7">
        <w:t xml:space="preserve"> </w:t>
      </w:r>
      <w:r>
        <w:t>о же</w:t>
      </w:r>
      <w:r>
        <w:t>с</w:t>
      </w:r>
      <w:r>
        <w:t>током обр</w:t>
      </w:r>
      <w:r>
        <w:t>а</w:t>
      </w:r>
      <w:r>
        <w:t>щении и 78 жалоб на преследование со стороны журналистов, актив</w:t>
      </w:r>
      <w:r>
        <w:t>и</w:t>
      </w:r>
      <w:r>
        <w:t>стов, врачей, юристов и т.д., которые вряд ли можно назвать параноидал</w:t>
      </w:r>
      <w:r>
        <w:t>ь</w:t>
      </w:r>
      <w:r>
        <w:t>ными. Обвинения в адрес правозащитников со ст</w:t>
      </w:r>
      <w:r>
        <w:t>о</w:t>
      </w:r>
      <w:r>
        <w:t>роны тунисских властей носят расплывчатый хара</w:t>
      </w:r>
      <w:r>
        <w:t>к</w:t>
      </w:r>
      <w:r>
        <w:t>тер, и оратор хотела бы получить дополн</w:t>
      </w:r>
      <w:r>
        <w:t>и</w:t>
      </w:r>
      <w:r>
        <w:t>тельную информацию в обосн</w:t>
      </w:r>
      <w:r>
        <w:t>о</w:t>
      </w:r>
      <w:r>
        <w:t>вание репрессивных мер, принятых правительством по этим д</w:t>
      </w:r>
      <w:r>
        <w:t>е</w:t>
      </w:r>
      <w:r>
        <w:t>лам.</w:t>
      </w:r>
    </w:p>
    <w:p w:rsidR="009443C8" w:rsidRDefault="009443C8" w:rsidP="009443C8">
      <w:pPr>
        <w:pStyle w:val="DualTxt"/>
      </w:pPr>
      <w:r>
        <w:t>44.</w:t>
      </w:r>
      <w:r>
        <w:tab/>
      </w:r>
      <w:r>
        <w:rPr>
          <w:b/>
        </w:rPr>
        <w:t>Г-н Бхагвати</w:t>
      </w:r>
      <w:r>
        <w:t xml:space="preserve"> выражает надежду на то, что Тунис не ограничивался практикой отказа от испо</w:t>
      </w:r>
      <w:r>
        <w:t>л</w:t>
      </w:r>
      <w:r>
        <w:t>нения смертных приговоров и в бл</w:t>
      </w:r>
      <w:r>
        <w:t>и</w:t>
      </w:r>
      <w:r>
        <w:t>жайшее время отменит смертную казнь де-юре. Он просит пре</w:t>
      </w:r>
      <w:r>
        <w:t>д</w:t>
      </w:r>
      <w:r>
        <w:t>ставить дополнительную информацию о Высшем комитете по правам человека и основным свободам: как производится назн</w:t>
      </w:r>
      <w:r>
        <w:t>а</w:t>
      </w:r>
      <w:r>
        <w:t>чение его членов, какие предъявляются к ним требования, сроки их полн</w:t>
      </w:r>
      <w:r>
        <w:t>о</w:t>
      </w:r>
      <w:r>
        <w:t>мочий и особенно о том, как гарантируется их нез</w:t>
      </w:r>
      <w:r>
        <w:t>а</w:t>
      </w:r>
      <w:r>
        <w:t>висимость, и о том, как часто последние три года Высший комитет, а также омбудсмен, о котором г</w:t>
      </w:r>
      <w:r>
        <w:t>о</w:t>
      </w:r>
      <w:r>
        <w:t>ворится в пункте 72 до</w:t>
      </w:r>
      <w:r>
        <w:t>к</w:t>
      </w:r>
      <w:r>
        <w:t>лада, выносили в адрес правительства рекомендации относительно в</w:t>
      </w:r>
      <w:r>
        <w:t>ы</w:t>
      </w:r>
      <w:r>
        <w:t>платы компенсации жертвам. Если такие р</w:t>
      </w:r>
      <w:r>
        <w:t>е</w:t>
      </w:r>
      <w:r>
        <w:t>комендации не носят обязательного характера и если правительс</w:t>
      </w:r>
      <w:r>
        <w:t>т</w:t>
      </w:r>
      <w:r>
        <w:t>во отклоняет любую из них, то должно ли оно н</w:t>
      </w:r>
      <w:r>
        <w:t>а</w:t>
      </w:r>
      <w:r>
        <w:t>зывать и обнародовать причины своего о</w:t>
      </w:r>
      <w:r>
        <w:t>т</w:t>
      </w:r>
      <w:r>
        <w:t>каза.</w:t>
      </w:r>
    </w:p>
    <w:p w:rsidR="009443C8" w:rsidRDefault="009443C8" w:rsidP="009443C8">
      <w:pPr>
        <w:pStyle w:val="DualTxt"/>
      </w:pPr>
      <w:r>
        <w:t>45.</w:t>
      </w:r>
      <w:r>
        <w:tab/>
        <w:t>Полезно было бы получить следующую д</w:t>
      </w:r>
      <w:r>
        <w:t>о</w:t>
      </w:r>
      <w:r>
        <w:t>полнительную информацию по Административному трибуналу (ответ на вопрос 1): порядок назначения с</w:t>
      </w:r>
      <w:r>
        <w:t>у</w:t>
      </w:r>
      <w:r>
        <w:t>дей, сфера их юрисдикции и их подотчетность и, особенно, как выполняются их решения, в том чи</w:t>
      </w:r>
      <w:r>
        <w:t>с</w:t>
      </w:r>
      <w:r>
        <w:t>ле компенсационные. Хотя Конституция и законы Туниса гарантируют независимость судебных орг</w:t>
      </w:r>
      <w:r>
        <w:t>а</w:t>
      </w:r>
      <w:r>
        <w:t>нов, оратору непонятно, почему исполн</w:t>
      </w:r>
      <w:r>
        <w:t>и</w:t>
      </w:r>
      <w:r>
        <w:t>тельная, а не судебная власть проводит экзамены и набор с</w:t>
      </w:r>
      <w:r>
        <w:t>у</w:t>
      </w:r>
      <w:r>
        <w:t>дей и устанавливает основания для дисциплина</w:t>
      </w:r>
      <w:r>
        <w:t>р</w:t>
      </w:r>
      <w:r>
        <w:t>ных разбирательств.</w:t>
      </w:r>
    </w:p>
    <w:p w:rsidR="009443C8" w:rsidRDefault="009443C8" w:rsidP="009443C8">
      <w:pPr>
        <w:pStyle w:val="DualTxt"/>
      </w:pPr>
      <w:r>
        <w:t>46.</w:t>
      </w:r>
      <w:r>
        <w:tab/>
      </w:r>
      <w:r>
        <w:rPr>
          <w:b/>
        </w:rPr>
        <w:t>Г-н Глеле-Аханханзо</w:t>
      </w:r>
      <w:r>
        <w:t xml:space="preserve"> отмечает, что делегация подошла к освещению вопросов с чисто академич</w:t>
      </w:r>
      <w:r>
        <w:t>е</w:t>
      </w:r>
      <w:r>
        <w:t>ских позиций и слишком далеких от действительн</w:t>
      </w:r>
      <w:r>
        <w:t>о</w:t>
      </w:r>
      <w:r>
        <w:t>го положения дел. Тот факт, например, что разбир</w:t>
      </w:r>
      <w:r>
        <w:t>а</w:t>
      </w:r>
      <w:r>
        <w:t>тельство в рамках антитеррористического законод</w:t>
      </w:r>
      <w:r>
        <w:t>а</w:t>
      </w:r>
      <w:r>
        <w:t>тельства и решения судов по таким делам являются с</w:t>
      </w:r>
      <w:r>
        <w:t>о</w:t>
      </w:r>
      <w:r>
        <w:t>вершенно секретными и личность участвующих в них полицейских и должностных лиц не разглаш</w:t>
      </w:r>
      <w:r>
        <w:t>а</w:t>
      </w:r>
      <w:r>
        <w:t>ется, является тревожным напоминанием о «безл</w:t>
      </w:r>
      <w:r>
        <w:t>и</w:t>
      </w:r>
      <w:r>
        <w:t>ких судьях», от которого открещиваются все стр</w:t>
      </w:r>
      <w:r>
        <w:t>а</w:t>
      </w:r>
      <w:r>
        <w:t>ны. Сфера применения закона о борьбе с террори</w:t>
      </w:r>
      <w:r>
        <w:t>з</w:t>
      </w:r>
      <w:r>
        <w:t>мом 2003 года является чрезмерно широкой и должна быть ограничена.</w:t>
      </w:r>
    </w:p>
    <w:p w:rsidR="009443C8" w:rsidRDefault="009443C8" w:rsidP="009443C8">
      <w:pPr>
        <w:pStyle w:val="DualTxt"/>
      </w:pPr>
      <w:r>
        <w:t>47.</w:t>
      </w:r>
      <w:r>
        <w:tab/>
        <w:t>Утверждается, что неправительственные орг</w:t>
      </w:r>
      <w:r>
        <w:t>а</w:t>
      </w:r>
      <w:r>
        <w:t>низации имеют доступ в тюрьмы, но в действител</w:t>
      </w:r>
      <w:r>
        <w:t>ь</w:t>
      </w:r>
      <w:r>
        <w:t>ности он предоставляется только иностранным НПО. В интересах обеспечения свободы слова, а также с учетом необходимой роли гражданского общества, закрепленной в Пакте, доступ должен предоставляться местным и национальным НПО. В целом выступающий хотел бы получить дополн</w:t>
      </w:r>
      <w:r>
        <w:t>и</w:t>
      </w:r>
      <w:r>
        <w:t>тельную информацию о том, какие практические меры принимает правительство в различных обла</w:t>
      </w:r>
      <w:r>
        <w:t>с</w:t>
      </w:r>
      <w:r>
        <w:t>тях, охваченных в Пакте, а также, что оно планир</w:t>
      </w:r>
      <w:r>
        <w:t>у</w:t>
      </w:r>
      <w:r>
        <w:t>ет сделать для улучшения соблюдения прав челов</w:t>
      </w:r>
      <w:r>
        <w:t>е</w:t>
      </w:r>
      <w:r>
        <w:t xml:space="preserve">ка всех граждан страны. </w:t>
      </w:r>
    </w:p>
    <w:p w:rsidR="009443C8" w:rsidRDefault="009443C8" w:rsidP="009443C8">
      <w:pPr>
        <w:pStyle w:val="DualTxt"/>
      </w:pPr>
      <w:r w:rsidRPr="00307B88">
        <w:rPr>
          <w:i/>
        </w:rPr>
        <w:t>Заседание закрывается в 18 ч. 00 м</w:t>
      </w:r>
      <w:r>
        <w:t>.</w:t>
      </w:r>
    </w:p>
    <w:p w:rsidR="009443C8" w:rsidRDefault="009443C8" w:rsidP="00815864">
      <w:pPr>
        <w:pStyle w:val="DualTxt"/>
      </w:pPr>
    </w:p>
    <w:sectPr w:rsidR="009443C8" w:rsidSect="007A75DF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5-09T10:10:00Z" w:initials="Start">
    <w:p w:rsidR="00C81F9C" w:rsidRPr="007A75DF" w:rsidRDefault="00C81F9C">
      <w:pPr>
        <w:pStyle w:val="CommentText"/>
        <w:rPr>
          <w:lang w:val="en-US"/>
        </w:rPr>
      </w:pPr>
      <w:r>
        <w:fldChar w:fldCharType="begin"/>
      </w:r>
      <w:r w:rsidRPr="007A75DF">
        <w:rPr>
          <w:rStyle w:val="CommentReference"/>
          <w:lang w:val="en-US"/>
        </w:rPr>
        <w:instrText xml:space="preserve"> </w:instrText>
      </w:r>
      <w:r w:rsidRPr="007A75DF">
        <w:rPr>
          <w:lang w:val="en-US"/>
        </w:rPr>
        <w:instrText>PAGE \# "'Page: '#'</w:instrText>
      </w:r>
      <w:r w:rsidRPr="007A75DF">
        <w:rPr>
          <w:lang w:val="en-US"/>
        </w:rPr>
        <w:br/>
        <w:instrText>'"</w:instrText>
      </w:r>
      <w:r w:rsidRPr="007A75D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A75DF">
        <w:rPr>
          <w:lang w:val="en-US"/>
        </w:rPr>
        <w:t>&lt;&lt;ODS JOB NO&gt;&gt;N0827242R&lt;&lt;ODS JOB NO&gt;&gt;</w:t>
      </w:r>
    </w:p>
    <w:p w:rsidR="00C81F9C" w:rsidRDefault="00C81F9C">
      <w:pPr>
        <w:pStyle w:val="CommentText"/>
      </w:pPr>
      <w:r>
        <w:t>&lt;&lt;ODS DOC SYMBOL1&gt;&gt;CCPR/C/SR.2512&lt;&lt;ODS DOC SYMBOL1&gt;&gt;</w:t>
      </w:r>
    </w:p>
    <w:p w:rsidR="00C81F9C" w:rsidRDefault="00C81F9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A8" w:rsidRDefault="003676A8">
      <w:r>
        <w:separator/>
      </w:r>
    </w:p>
  </w:endnote>
  <w:endnote w:type="continuationSeparator" w:id="0">
    <w:p w:rsidR="003676A8" w:rsidRDefault="003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81F9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08-27242</w:t>
          </w:r>
          <w:r>
            <w:rPr>
              <w:b w:val="0"/>
              <w:sz w:val="14"/>
            </w:rPr>
            <w:fldChar w:fldCharType="end"/>
          </w:r>
        </w:p>
      </w:tc>
    </w:tr>
  </w:tbl>
  <w:p w:rsidR="00C81F9C" w:rsidRPr="000536B5" w:rsidRDefault="00C81F9C" w:rsidP="00053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81F9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08-27242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2444E">
            <w:t>9</w:t>
          </w:r>
          <w:r>
            <w:fldChar w:fldCharType="end"/>
          </w:r>
        </w:p>
      </w:tc>
    </w:tr>
  </w:tbl>
  <w:p w:rsidR="00C81F9C" w:rsidRPr="000536B5" w:rsidRDefault="00C81F9C" w:rsidP="00053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C" w:rsidRDefault="00C81F9C" w:rsidP="000536B5">
    <w:pPr>
      <w:pStyle w:val="Footer"/>
      <w:pBdr>
        <w:top w:val="single" w:sz="2" w:space="1" w:color="auto"/>
      </w:pBdr>
      <w:rPr>
        <w:sz w:val="2"/>
      </w:rPr>
    </w:pPr>
  </w:p>
  <w:p w:rsidR="00C81F9C" w:rsidRDefault="00C81F9C" w:rsidP="000536B5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C81F9C" w:rsidRDefault="00C81F9C" w:rsidP="000536B5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C81F9C" w:rsidRDefault="00C81F9C" w:rsidP="000536B5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C81F9C" w:rsidRDefault="00C81F9C" w:rsidP="000536B5">
    <w:pPr>
      <w:pStyle w:val="FootnoteText"/>
      <w:spacing w:line="120" w:lineRule="exact"/>
      <w:ind w:left="1267" w:right="1267" w:firstLine="0"/>
      <w:rPr>
        <w:sz w:val="10"/>
      </w:rPr>
    </w:pPr>
  </w:p>
  <w:p w:rsidR="00C81F9C" w:rsidRDefault="00C81F9C" w:rsidP="000536B5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08-27242 (R)</w:t>
    </w:r>
    <w:r>
      <w:rPr>
        <w:b w:val="0"/>
        <w:sz w:val="20"/>
      </w:rPr>
      <w:fldChar w:fldCharType="end"/>
    </w:r>
  </w:p>
  <w:p w:rsidR="00C81F9C" w:rsidRPr="000536B5" w:rsidRDefault="00C81F9C" w:rsidP="000536B5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*0827242*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A8" w:rsidRDefault="003676A8">
      <w:r>
        <w:separator/>
      </w:r>
    </w:p>
  </w:footnote>
  <w:footnote w:type="continuationSeparator" w:id="0">
    <w:p w:rsidR="003676A8" w:rsidRDefault="0036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81F9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CCPR/C/SR.2512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81F9C" w:rsidRDefault="00C81F9C" w:rsidP="000536B5">
          <w:pPr>
            <w:pStyle w:val="Header"/>
          </w:pPr>
        </w:p>
      </w:tc>
    </w:tr>
  </w:tbl>
  <w:p w:rsidR="00C81F9C" w:rsidRPr="000536B5" w:rsidRDefault="00C81F9C" w:rsidP="00053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81F9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81F9C" w:rsidRDefault="00C81F9C" w:rsidP="000536B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81F9C" w:rsidRPr="000536B5" w:rsidRDefault="00C81F9C" w:rsidP="000536B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CCPR/C/SR.2512</w:t>
          </w:r>
          <w:r>
            <w:rPr>
              <w:b/>
            </w:rPr>
            <w:fldChar w:fldCharType="end"/>
          </w:r>
        </w:p>
      </w:tc>
    </w:tr>
  </w:tbl>
  <w:p w:rsidR="00C81F9C" w:rsidRPr="000536B5" w:rsidRDefault="00C81F9C" w:rsidP="00053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81F9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81F9C" w:rsidRPr="000536B5" w:rsidRDefault="00C81F9C" w:rsidP="000536B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1F9C" w:rsidRDefault="00C81F9C" w:rsidP="000536B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81F9C" w:rsidRPr="000536B5" w:rsidRDefault="00C81F9C" w:rsidP="000536B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/C/SR.2512</w:t>
          </w:r>
        </w:p>
      </w:tc>
    </w:tr>
    <w:tr w:rsidR="00C81F9C" w:rsidRPr="007A75D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F9C" w:rsidRDefault="00C81F9C" w:rsidP="000536B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81F9C" w:rsidRPr="000536B5" w:rsidRDefault="00C81F9C" w:rsidP="000536B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F9C" w:rsidRPr="000536B5" w:rsidRDefault="00C81F9C" w:rsidP="000536B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F9C" w:rsidRPr="007A75DF" w:rsidRDefault="00C81F9C" w:rsidP="000536B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F9C" w:rsidRPr="007A75DF" w:rsidRDefault="00C81F9C" w:rsidP="000536B5">
          <w:pPr>
            <w:spacing w:before="240"/>
            <w:rPr>
              <w:lang w:val="en-US"/>
            </w:rPr>
          </w:pPr>
          <w:r w:rsidRPr="007A75DF">
            <w:rPr>
              <w:lang w:val="en-US"/>
            </w:rPr>
            <w:t>Distr.: General</w:t>
          </w:r>
        </w:p>
        <w:p w:rsidR="00C81F9C" w:rsidRPr="007A75DF" w:rsidRDefault="00C81F9C" w:rsidP="000536B5">
          <w:pPr>
            <w:rPr>
              <w:lang w:val="en-US"/>
            </w:rPr>
          </w:pPr>
          <w:r w:rsidRPr="007A75DF">
            <w:rPr>
              <w:lang w:val="en-US"/>
            </w:rPr>
            <w:t>1</w:t>
          </w:r>
          <w:r>
            <w:rPr>
              <w:lang w:val="en-US"/>
            </w:rPr>
            <w:t>6</w:t>
          </w:r>
          <w:r w:rsidRPr="007A75DF">
            <w:rPr>
              <w:lang w:val="en-US"/>
            </w:rPr>
            <w:t xml:space="preserve"> May 2008</w:t>
          </w:r>
        </w:p>
        <w:p w:rsidR="00C81F9C" w:rsidRPr="007A75DF" w:rsidRDefault="00C81F9C" w:rsidP="000536B5">
          <w:pPr>
            <w:rPr>
              <w:lang w:val="en-US"/>
            </w:rPr>
          </w:pPr>
          <w:r w:rsidRPr="007A75DF">
            <w:rPr>
              <w:lang w:val="en-US"/>
            </w:rPr>
            <w:t>Russian</w:t>
          </w:r>
        </w:p>
        <w:p w:rsidR="00C81F9C" w:rsidRPr="007A75DF" w:rsidRDefault="00C81F9C" w:rsidP="000536B5">
          <w:pPr>
            <w:rPr>
              <w:lang w:val="en-US"/>
            </w:rPr>
          </w:pPr>
          <w:r w:rsidRPr="007A75DF">
            <w:rPr>
              <w:lang w:val="en-US"/>
            </w:rPr>
            <w:t>Original: English</w:t>
          </w:r>
        </w:p>
      </w:tc>
    </w:tr>
  </w:tbl>
  <w:p w:rsidR="00C81F9C" w:rsidRPr="000536B5" w:rsidRDefault="00C81F9C" w:rsidP="000536B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7242*"/>
    <w:docVar w:name="CreationDt" w:val="09/05/2008 10:09:58"/>
    <w:docVar w:name="DocCategory" w:val="SROthers"/>
    <w:docVar w:name="DocType" w:val="Final"/>
    <w:docVar w:name="FooterJN" w:val="08-27242"/>
    <w:docVar w:name="jobn" w:val="08-27242 (R)"/>
    <w:docVar w:name="jobnDT" w:val="08-27242 (R)   090508"/>
    <w:docVar w:name="jobnDTDT" w:val="08-27242 (R)   090508   090508"/>
    <w:docVar w:name="JobNo" w:val="0827242R"/>
    <w:docVar w:name="OandT" w:val=" "/>
    <w:docVar w:name="sss1" w:val="CCPR/C/SR.2512"/>
    <w:docVar w:name="sss2" w:val="-"/>
    <w:docVar w:name="Symbol1" w:val="CCPR/C/SR.2512"/>
    <w:docVar w:name="Symbol2" w:val="-"/>
  </w:docVars>
  <w:rsids>
    <w:rsidRoot w:val="00D34ED9"/>
    <w:rsid w:val="000121EB"/>
    <w:rsid w:val="00031CC4"/>
    <w:rsid w:val="000453DA"/>
    <w:rsid w:val="000456EE"/>
    <w:rsid w:val="00051525"/>
    <w:rsid w:val="000536B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1D25"/>
    <w:rsid w:val="00153F7F"/>
    <w:rsid w:val="0015549A"/>
    <w:rsid w:val="00162122"/>
    <w:rsid w:val="001663A4"/>
    <w:rsid w:val="00187070"/>
    <w:rsid w:val="0019007B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2F56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C075F"/>
    <w:rsid w:val="00301FA0"/>
    <w:rsid w:val="00322BEE"/>
    <w:rsid w:val="00323640"/>
    <w:rsid w:val="00324CF9"/>
    <w:rsid w:val="00334763"/>
    <w:rsid w:val="00335C40"/>
    <w:rsid w:val="00340AEC"/>
    <w:rsid w:val="00342A7A"/>
    <w:rsid w:val="003439DF"/>
    <w:rsid w:val="00350BA4"/>
    <w:rsid w:val="003546B2"/>
    <w:rsid w:val="003575F3"/>
    <w:rsid w:val="0036225D"/>
    <w:rsid w:val="003676A8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C6917"/>
    <w:rsid w:val="005D1907"/>
    <w:rsid w:val="005E0023"/>
    <w:rsid w:val="005F415D"/>
    <w:rsid w:val="005F4F49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E6B36"/>
    <w:rsid w:val="006F23E6"/>
    <w:rsid w:val="006F365F"/>
    <w:rsid w:val="007211BA"/>
    <w:rsid w:val="007529E4"/>
    <w:rsid w:val="0077752C"/>
    <w:rsid w:val="00777664"/>
    <w:rsid w:val="007807F7"/>
    <w:rsid w:val="00785467"/>
    <w:rsid w:val="007A1100"/>
    <w:rsid w:val="007A75DF"/>
    <w:rsid w:val="007A7D19"/>
    <w:rsid w:val="007D0821"/>
    <w:rsid w:val="007D3AE7"/>
    <w:rsid w:val="007D7973"/>
    <w:rsid w:val="007E2B96"/>
    <w:rsid w:val="008014B4"/>
    <w:rsid w:val="00801F92"/>
    <w:rsid w:val="00807207"/>
    <w:rsid w:val="00814840"/>
    <w:rsid w:val="00815864"/>
    <w:rsid w:val="0082546D"/>
    <w:rsid w:val="00825D6F"/>
    <w:rsid w:val="008408ED"/>
    <w:rsid w:val="00842CEF"/>
    <w:rsid w:val="00864B77"/>
    <w:rsid w:val="00871EEE"/>
    <w:rsid w:val="00882568"/>
    <w:rsid w:val="00890728"/>
    <w:rsid w:val="008A140E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3C8"/>
    <w:rsid w:val="00944E74"/>
    <w:rsid w:val="00956090"/>
    <w:rsid w:val="00960D80"/>
    <w:rsid w:val="00981D86"/>
    <w:rsid w:val="00985D9E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A008E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3D18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2444E"/>
    <w:rsid w:val="00C323D9"/>
    <w:rsid w:val="00C35061"/>
    <w:rsid w:val="00C3589B"/>
    <w:rsid w:val="00C36C3D"/>
    <w:rsid w:val="00C4049B"/>
    <w:rsid w:val="00C62474"/>
    <w:rsid w:val="00C62D32"/>
    <w:rsid w:val="00C6480C"/>
    <w:rsid w:val="00C67968"/>
    <w:rsid w:val="00C74A64"/>
    <w:rsid w:val="00C81F9C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34ED9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45AC"/>
    <w:rsid w:val="00DB699A"/>
    <w:rsid w:val="00DC24D3"/>
    <w:rsid w:val="00DC32E5"/>
    <w:rsid w:val="00DC4696"/>
    <w:rsid w:val="00DE24F0"/>
    <w:rsid w:val="00DE5E5D"/>
    <w:rsid w:val="00DF1785"/>
    <w:rsid w:val="00DF5C39"/>
    <w:rsid w:val="00E05593"/>
    <w:rsid w:val="00E10D5D"/>
    <w:rsid w:val="00E3468B"/>
    <w:rsid w:val="00E45B2C"/>
    <w:rsid w:val="00E54D9D"/>
    <w:rsid w:val="00E825E7"/>
    <w:rsid w:val="00E840BA"/>
    <w:rsid w:val="00E9069B"/>
    <w:rsid w:val="00EA201A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97E3A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536B5"/>
  </w:style>
  <w:style w:type="paragraph" w:styleId="CommentSubject">
    <w:name w:val="annotation subject"/>
    <w:basedOn w:val="CommentText"/>
    <w:next w:val="CommentText"/>
    <w:semiHidden/>
    <w:rsid w:val="00053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4113</Words>
  <Characters>27521</Characters>
  <Application>Microsoft Office Word</Application>
  <DocSecurity>4</DocSecurity>
  <Lines>724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Lyubov.Kolyvagina</dc:creator>
  <cp:keywords/>
  <dc:description/>
  <cp:lastModifiedBy>Nina Kostyuchenko</cp:lastModifiedBy>
  <cp:revision>9</cp:revision>
  <cp:lastPrinted>2008-05-15T14:50:00Z</cp:lastPrinted>
  <dcterms:created xsi:type="dcterms:W3CDTF">2008-05-15T14:43:00Z</dcterms:created>
  <dcterms:modified xsi:type="dcterms:W3CDTF">2008-05-15T14:53:00Z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0827242</vt:lpwstr>
  </property>
  <property fmtid="{D5CDD505-2E9C-101B-9397-08002B2CF9AE}" pid="3" name="Symbol1">
    <vt:lpwstr>CCPR/C/SR.2512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Kostyuchenko</vt:lpwstr>
  </property>
</Properties>
</file>