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F8544E" w:rsidTr="000A5BF8">
        <w:tblPrEx>
          <w:tblCellMar>
            <w:top w:w="0" w:type="dxa"/>
            <w:bottom w:w="0" w:type="dxa"/>
          </w:tblCellMar>
        </w:tblPrEx>
        <w:tc>
          <w:tcPr>
            <w:tcW w:w="1560" w:type="dxa"/>
            <w:tcBorders>
              <w:top w:val="nil"/>
              <w:left w:val="nil"/>
              <w:bottom w:val="single" w:sz="6" w:space="0" w:color="auto"/>
              <w:right w:val="nil"/>
            </w:tcBorders>
          </w:tcPr>
          <w:p w:rsidR="00F8544E" w:rsidRPr="00080FFC" w:rsidRDefault="00F8544E" w:rsidP="000A5BF8">
            <w:pPr>
              <w:spacing w:before="240"/>
              <w:rPr>
                <w:rFonts w:ascii="Arial" w:hAnsi="Arial" w:cs="Arial"/>
                <w:b/>
                <w:sz w:val="16"/>
              </w:rPr>
            </w:pPr>
            <w:r w:rsidRPr="00080FFC">
              <w:rPr>
                <w:rFonts w:ascii="Arial" w:hAnsi="Arial" w:cs="Arial"/>
                <w:b/>
                <w:sz w:val="28"/>
              </w:rPr>
              <w:t>UNITED</w:t>
            </w:r>
            <w:r w:rsidRPr="00080FFC">
              <w:rPr>
                <w:rFonts w:ascii="Arial" w:hAnsi="Arial" w:cs="Arial"/>
                <w:b/>
                <w:sz w:val="28"/>
              </w:rPr>
              <w:br/>
              <w:t>NATIONS</w:t>
            </w:r>
          </w:p>
        </w:tc>
        <w:tc>
          <w:tcPr>
            <w:tcW w:w="4536" w:type="dxa"/>
            <w:tcBorders>
              <w:top w:val="nil"/>
              <w:left w:val="nil"/>
              <w:bottom w:val="single" w:sz="6" w:space="0" w:color="auto"/>
              <w:right w:val="nil"/>
            </w:tcBorders>
          </w:tcPr>
          <w:p w:rsidR="00F8544E" w:rsidRPr="00080FFC" w:rsidRDefault="00F8544E" w:rsidP="000A5BF8">
            <w:pPr>
              <w:rPr>
                <w:rFonts w:ascii="Arial" w:hAnsi="Arial" w:cs="Arial"/>
              </w:rPr>
            </w:pPr>
          </w:p>
        </w:tc>
        <w:tc>
          <w:tcPr>
            <w:tcW w:w="3366" w:type="dxa"/>
            <w:tcBorders>
              <w:top w:val="nil"/>
              <w:left w:val="nil"/>
              <w:bottom w:val="single" w:sz="6" w:space="0" w:color="auto"/>
              <w:right w:val="nil"/>
            </w:tcBorders>
            <w:vAlign w:val="bottom"/>
          </w:tcPr>
          <w:p w:rsidR="00F8544E" w:rsidRPr="00080FFC" w:rsidRDefault="00F8544E" w:rsidP="000A5BF8">
            <w:pPr>
              <w:jc w:val="right"/>
              <w:rPr>
                <w:rFonts w:ascii="Arial" w:hAnsi="Arial" w:cs="Arial"/>
                <w:b/>
                <w:sz w:val="72"/>
              </w:rPr>
            </w:pPr>
            <w:r w:rsidRPr="00080FFC">
              <w:rPr>
                <w:rFonts w:ascii="Arial" w:hAnsi="Arial" w:cs="Arial"/>
                <w:b/>
                <w:sz w:val="72"/>
              </w:rPr>
              <w:t>CRC</w:t>
            </w:r>
          </w:p>
        </w:tc>
      </w:tr>
      <w:bookmarkStart w:id="0" w:name="_MON_992683145"/>
      <w:bookmarkStart w:id="1" w:name="_MON_1114341189"/>
      <w:bookmarkEnd w:id="0"/>
      <w:bookmarkEnd w:id="1"/>
      <w:tr w:rsidR="00F8544E" w:rsidTr="000A5BF8">
        <w:tblPrEx>
          <w:tblCellMar>
            <w:top w:w="0" w:type="dxa"/>
            <w:bottom w:w="0" w:type="dxa"/>
          </w:tblCellMar>
        </w:tblPrEx>
        <w:tc>
          <w:tcPr>
            <w:tcW w:w="1560" w:type="dxa"/>
            <w:tcBorders>
              <w:top w:val="single" w:sz="6" w:space="0" w:color="auto"/>
              <w:left w:val="nil"/>
              <w:bottom w:val="single" w:sz="36" w:space="0" w:color="auto"/>
              <w:right w:val="nil"/>
            </w:tcBorders>
          </w:tcPr>
          <w:p w:rsidR="00F8544E" w:rsidRDefault="00F8544E" w:rsidP="000A5BF8">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5925" r:id="rId9"/>
              </w:object>
            </w:r>
          </w:p>
        </w:tc>
        <w:tc>
          <w:tcPr>
            <w:tcW w:w="4536" w:type="dxa"/>
            <w:tcBorders>
              <w:top w:val="single" w:sz="6" w:space="0" w:color="auto"/>
              <w:left w:val="nil"/>
              <w:bottom w:val="single" w:sz="36" w:space="0" w:color="auto"/>
              <w:right w:val="nil"/>
            </w:tcBorders>
          </w:tcPr>
          <w:p w:rsidR="00F8544E" w:rsidRPr="00080FFC" w:rsidRDefault="00F8544E" w:rsidP="000A5BF8">
            <w:pPr>
              <w:spacing w:before="240"/>
              <w:rPr>
                <w:rFonts w:ascii="Arial" w:hAnsi="Arial" w:cs="Arial"/>
                <w:b/>
                <w:sz w:val="36"/>
                <w:szCs w:val="36"/>
              </w:rPr>
            </w:pPr>
            <w:r w:rsidRPr="00080FFC">
              <w:rPr>
                <w:rFonts w:ascii="Arial" w:hAnsi="Arial" w:cs="Arial"/>
                <w:b/>
                <w:sz w:val="36"/>
                <w:szCs w:val="36"/>
              </w:rPr>
              <w:t>Convention on the</w:t>
            </w:r>
            <w:r w:rsidRPr="00080FFC">
              <w:rPr>
                <w:rFonts w:ascii="Arial" w:hAnsi="Arial" w:cs="Arial"/>
                <w:b/>
                <w:sz w:val="36"/>
                <w:szCs w:val="36"/>
              </w:rPr>
              <w:br/>
              <w:t>Rights of the Child</w:t>
            </w:r>
          </w:p>
          <w:p w:rsidR="00F8544E" w:rsidRDefault="00F8544E" w:rsidP="000A5BF8">
            <w:pPr>
              <w:rPr>
                <w:sz w:val="32"/>
              </w:rPr>
            </w:pPr>
          </w:p>
        </w:tc>
        <w:tc>
          <w:tcPr>
            <w:tcW w:w="3366" w:type="dxa"/>
            <w:tcBorders>
              <w:top w:val="single" w:sz="6" w:space="0" w:color="auto"/>
              <w:left w:val="nil"/>
              <w:bottom w:val="single" w:sz="36" w:space="0" w:color="auto"/>
              <w:right w:val="nil"/>
            </w:tcBorders>
          </w:tcPr>
          <w:p w:rsidR="00F8544E" w:rsidRPr="00F8544E" w:rsidRDefault="00F8544E" w:rsidP="000A5BF8">
            <w:pPr>
              <w:spacing w:before="480"/>
              <w:rPr>
                <w:lang w:val="es-ES_tradnl"/>
              </w:rPr>
            </w:pPr>
            <w:r w:rsidRPr="00F8544E">
              <w:rPr>
                <w:lang w:val="es-ES_tradnl"/>
              </w:rPr>
              <w:t>Distr.</w:t>
            </w:r>
          </w:p>
          <w:p w:rsidR="00F8544E" w:rsidRPr="00F8544E" w:rsidRDefault="00F8544E" w:rsidP="000A5BF8">
            <w:pPr>
              <w:rPr>
                <w:lang w:val="es-ES_tradnl"/>
              </w:rPr>
            </w:pPr>
            <w:r>
              <w:fldChar w:fldCharType="begin"/>
            </w:r>
            <w:r w:rsidRPr="00F8544E">
              <w:rPr>
                <w:lang w:val="es-ES_tradnl"/>
              </w:rPr>
              <w:instrText xml:space="preserve"> FILLIN "Distr." \* MERGEFORMAT </w:instrText>
            </w:r>
            <w:r>
              <w:fldChar w:fldCharType="separate"/>
            </w:r>
            <w:r w:rsidRPr="00F8544E">
              <w:rPr>
                <w:lang w:val="es-ES_tradnl"/>
              </w:rPr>
              <w:t>GENERAL</w:t>
            </w:r>
            <w:r>
              <w:fldChar w:fldCharType="end"/>
            </w:r>
          </w:p>
          <w:p w:rsidR="00F8544E" w:rsidRPr="00F8544E" w:rsidRDefault="00F8544E" w:rsidP="000A5BF8">
            <w:pPr>
              <w:rPr>
                <w:lang w:val="es-ES_tradnl"/>
              </w:rPr>
            </w:pPr>
          </w:p>
          <w:p w:rsidR="00F8544E" w:rsidRPr="00F8544E" w:rsidRDefault="00F8544E" w:rsidP="00F8544E">
            <w:r>
              <w:fldChar w:fldCharType="begin"/>
            </w:r>
            <w:r w:rsidRPr="00F8544E">
              <w:instrText xml:space="preserve"> FILLIN  Symbol  \* MERGEFORMAT </w:instrText>
            </w:r>
            <w:r>
              <w:fldChar w:fldCharType="separate"/>
            </w:r>
            <w:r>
              <w:t>CRC/C/PHL</w:t>
            </w:r>
            <w:r w:rsidRPr="00F8544E">
              <w:t>/CO/</w:t>
            </w:r>
            <w:r>
              <w:fldChar w:fldCharType="end"/>
            </w:r>
            <w:r w:rsidRPr="00F8544E">
              <w:t>3-4</w:t>
            </w:r>
          </w:p>
          <w:p w:rsidR="00F8544E" w:rsidRDefault="003E7E16" w:rsidP="00F8544E">
            <w:r>
              <w:t>22</w:t>
            </w:r>
            <w:r w:rsidR="008557DE">
              <w:t xml:space="preserve"> </w:t>
            </w:r>
            <w:r w:rsidR="00F8544E" w:rsidRPr="00F8544E">
              <w:t>October 2009</w:t>
            </w:r>
          </w:p>
          <w:p w:rsidR="00F8544E" w:rsidRPr="00F8544E" w:rsidRDefault="00F8544E" w:rsidP="00F8544E"/>
          <w:p w:rsidR="00F8544E" w:rsidRDefault="00F8544E" w:rsidP="000A5BF8">
            <w:r>
              <w:t>Original: ENGLISH</w:t>
            </w:r>
          </w:p>
          <w:p w:rsidR="00F8544E" w:rsidRDefault="00F8544E" w:rsidP="000A5BF8"/>
        </w:tc>
      </w:tr>
    </w:tbl>
    <w:p w:rsidR="00F8544E" w:rsidRPr="00233694" w:rsidRDefault="00F8544E" w:rsidP="00F8544E">
      <w:pPr>
        <w:jc w:val="both"/>
        <w:outlineLvl w:val="0"/>
        <w:rPr>
          <w:kern w:val="32"/>
        </w:rPr>
      </w:pPr>
    </w:p>
    <w:p w:rsidR="00F8544E" w:rsidRPr="000E268E" w:rsidRDefault="00F8544E" w:rsidP="00F8544E">
      <w:pPr>
        <w:jc w:val="both"/>
      </w:pPr>
    </w:p>
    <w:p w:rsidR="001F269C" w:rsidRDefault="001F269C" w:rsidP="00815520">
      <w:pPr>
        <w:jc w:val="center"/>
        <w:rPr>
          <w:b/>
          <w:bCs/>
          <w:lang w:val="en-GB"/>
        </w:rPr>
      </w:pPr>
    </w:p>
    <w:p w:rsidR="00815520" w:rsidRPr="006C4A04" w:rsidRDefault="00815520" w:rsidP="00815520">
      <w:pPr>
        <w:jc w:val="center"/>
        <w:rPr>
          <w:b/>
          <w:bCs/>
          <w:lang w:val="en-GB"/>
        </w:rPr>
      </w:pPr>
      <w:r w:rsidRPr="006C4A04">
        <w:rPr>
          <w:b/>
          <w:bCs/>
          <w:lang w:val="en-GB"/>
        </w:rPr>
        <w:t>COMMITTEE ON THE RIGHTS OF THE CHILD</w:t>
      </w:r>
    </w:p>
    <w:p w:rsidR="00815520" w:rsidRPr="006C4A04" w:rsidRDefault="00815520" w:rsidP="00815520">
      <w:pPr>
        <w:jc w:val="center"/>
        <w:rPr>
          <w:b/>
          <w:bCs/>
          <w:lang w:val="en-GB"/>
        </w:rPr>
      </w:pPr>
    </w:p>
    <w:p w:rsidR="00815520" w:rsidRPr="006C4A04" w:rsidRDefault="00815520" w:rsidP="00815520">
      <w:pPr>
        <w:jc w:val="center"/>
        <w:rPr>
          <w:b/>
          <w:bCs/>
          <w:lang w:val="en-GB"/>
        </w:rPr>
      </w:pPr>
      <w:r w:rsidRPr="006C4A04">
        <w:rPr>
          <w:b/>
          <w:bCs/>
          <w:lang w:val="en-GB"/>
        </w:rPr>
        <w:t>Fifty-second session</w:t>
      </w:r>
    </w:p>
    <w:p w:rsidR="00815520" w:rsidRPr="006C4A04" w:rsidRDefault="00815520" w:rsidP="00815520">
      <w:pPr>
        <w:jc w:val="center"/>
        <w:rPr>
          <w:b/>
          <w:bCs/>
          <w:lang w:val="en-GB"/>
        </w:rPr>
      </w:pPr>
    </w:p>
    <w:p w:rsidR="00815520" w:rsidRPr="006C4A04" w:rsidRDefault="00815520" w:rsidP="00815520">
      <w:pPr>
        <w:jc w:val="center"/>
        <w:rPr>
          <w:b/>
          <w:bCs/>
          <w:lang w:val="en-GB"/>
        </w:rPr>
      </w:pPr>
      <w:r w:rsidRPr="006C4A04">
        <w:rPr>
          <w:b/>
          <w:bCs/>
          <w:lang w:val="en-GB"/>
        </w:rPr>
        <w:t>CONSIDERATION OF REPORTS SUBMITTED BY STATES PARTIES UNDER ARTICLE 44 OF THE CONVENTION</w:t>
      </w:r>
    </w:p>
    <w:p w:rsidR="00815520" w:rsidRPr="006C4A04" w:rsidRDefault="00815520" w:rsidP="00815520">
      <w:pPr>
        <w:jc w:val="center"/>
        <w:rPr>
          <w:b/>
          <w:bCs/>
          <w:lang w:val="en-GB"/>
        </w:rPr>
      </w:pPr>
    </w:p>
    <w:p w:rsidR="00815520" w:rsidRPr="006C4A04" w:rsidRDefault="00771879" w:rsidP="00771879">
      <w:pPr>
        <w:jc w:val="center"/>
        <w:rPr>
          <w:b/>
          <w:bCs/>
          <w:lang w:val="en-GB"/>
        </w:rPr>
      </w:pPr>
      <w:r>
        <w:rPr>
          <w:b/>
          <w:bCs/>
          <w:lang w:val="en-GB"/>
        </w:rPr>
        <w:t>C</w:t>
      </w:r>
      <w:r w:rsidR="00815520" w:rsidRPr="006C4A04">
        <w:rPr>
          <w:b/>
          <w:bCs/>
          <w:lang w:val="en-GB"/>
        </w:rPr>
        <w:t xml:space="preserve">oncluding observations: </w:t>
      </w:r>
      <w:r>
        <w:rPr>
          <w:b/>
          <w:bCs/>
          <w:lang w:val="en-GB"/>
        </w:rPr>
        <w:t xml:space="preserve">The </w:t>
      </w:r>
      <w:smartTag w:uri="urn:schemas-microsoft-com:office:smarttags" w:element="place">
        <w:smartTag w:uri="urn:schemas-microsoft-com:office:smarttags" w:element="country-region">
          <w:r w:rsidR="00815520" w:rsidRPr="006C4A04">
            <w:rPr>
              <w:b/>
              <w:bCs/>
              <w:lang w:val="en-GB"/>
            </w:rPr>
            <w:t>Philippines</w:t>
          </w:r>
        </w:smartTag>
      </w:smartTag>
    </w:p>
    <w:p w:rsidR="00857704" w:rsidRPr="006C4A04" w:rsidRDefault="00857704" w:rsidP="00857704">
      <w:pPr>
        <w:jc w:val="center"/>
        <w:rPr>
          <w:b/>
          <w:bCs/>
          <w:lang w:val="en-GB"/>
        </w:rPr>
      </w:pPr>
    </w:p>
    <w:p w:rsidR="00815520" w:rsidRPr="006C4A04" w:rsidRDefault="00815520" w:rsidP="00815520">
      <w:pPr>
        <w:rPr>
          <w:lang w:val="en-GB"/>
        </w:rPr>
      </w:pPr>
    </w:p>
    <w:p w:rsidR="00815520" w:rsidRPr="00D34908" w:rsidRDefault="000D4F33" w:rsidP="00771879">
      <w:pPr>
        <w:jc w:val="both"/>
        <w:rPr>
          <w:lang w:val="en-GB"/>
        </w:rPr>
      </w:pPr>
      <w:r>
        <w:rPr>
          <w:lang w:val="en-GB"/>
        </w:rPr>
        <w:t>1.</w:t>
      </w:r>
      <w:r>
        <w:rPr>
          <w:lang w:val="en-GB"/>
        </w:rPr>
        <w:tab/>
      </w:r>
      <w:r w:rsidR="00815520" w:rsidRPr="006C4A04">
        <w:rPr>
          <w:lang w:val="en-GB"/>
        </w:rPr>
        <w:t xml:space="preserve">The Committee considered the third and fourth </w:t>
      </w:r>
      <w:r w:rsidR="00771879" w:rsidRPr="006C4A04">
        <w:rPr>
          <w:lang w:val="en-GB"/>
        </w:rPr>
        <w:t>co</w:t>
      </w:r>
      <w:r w:rsidR="00771879">
        <w:rPr>
          <w:lang w:val="en-GB"/>
        </w:rPr>
        <w:t>mbined</w:t>
      </w:r>
      <w:r w:rsidR="00771879" w:rsidRPr="006C4A04" w:rsidDel="00771879">
        <w:rPr>
          <w:lang w:val="en-GB"/>
        </w:rPr>
        <w:t xml:space="preserve"> </w:t>
      </w:r>
      <w:r w:rsidR="00815520" w:rsidRPr="006C4A04">
        <w:rPr>
          <w:lang w:val="en-GB"/>
        </w:rPr>
        <w:t>periodic report of the Philippines</w:t>
      </w:r>
      <w:r w:rsidR="00A07409" w:rsidRPr="006C4A04">
        <w:rPr>
          <w:lang w:val="en-GB"/>
        </w:rPr>
        <w:t xml:space="preserve"> (CRC/C/PHL/3-4</w:t>
      </w:r>
      <w:r w:rsidR="00815520" w:rsidRPr="006C4A04">
        <w:rPr>
          <w:lang w:val="en-GB"/>
        </w:rPr>
        <w:t>) at its</w:t>
      </w:r>
      <w:r w:rsidR="00CA08BC">
        <w:rPr>
          <w:lang w:val="en-GB"/>
        </w:rPr>
        <w:t xml:space="preserve"> 1428</w:t>
      </w:r>
      <w:r w:rsidR="00CA08BC" w:rsidRPr="00A94A8A">
        <w:rPr>
          <w:lang w:val="en-GB"/>
        </w:rPr>
        <w:t>th</w:t>
      </w:r>
      <w:r w:rsidR="00CA08BC">
        <w:rPr>
          <w:lang w:val="en-GB"/>
        </w:rPr>
        <w:t xml:space="preserve"> </w:t>
      </w:r>
      <w:r w:rsidR="00815520" w:rsidRPr="00D34908">
        <w:rPr>
          <w:lang w:val="en-GB"/>
        </w:rPr>
        <w:t xml:space="preserve">and </w:t>
      </w:r>
      <w:r w:rsidR="00CA08BC">
        <w:rPr>
          <w:lang w:val="en-GB"/>
        </w:rPr>
        <w:t>1429</w:t>
      </w:r>
      <w:r w:rsidR="00CA08BC" w:rsidRPr="00A94A8A">
        <w:rPr>
          <w:lang w:val="en-GB"/>
        </w:rPr>
        <w:t xml:space="preserve">th </w:t>
      </w:r>
      <w:r w:rsidR="00815520" w:rsidRPr="006C4A04">
        <w:rPr>
          <w:lang w:val="en-GB"/>
        </w:rPr>
        <w:t>meetings (see CRC/C</w:t>
      </w:r>
      <w:r w:rsidR="00A07409" w:rsidRPr="006C4A04">
        <w:rPr>
          <w:lang w:val="en-GB"/>
        </w:rPr>
        <w:t>/SR</w:t>
      </w:r>
      <w:r w:rsidR="00A07409" w:rsidRPr="00D34908">
        <w:rPr>
          <w:lang w:val="en-GB"/>
        </w:rPr>
        <w:t>.</w:t>
      </w:r>
      <w:r w:rsidR="00CA08BC">
        <w:rPr>
          <w:lang w:val="en-GB"/>
        </w:rPr>
        <w:t>1428</w:t>
      </w:r>
      <w:r w:rsidR="00A07409" w:rsidRPr="00D34908">
        <w:rPr>
          <w:lang w:val="en-GB"/>
        </w:rPr>
        <w:t xml:space="preserve"> and </w:t>
      </w:r>
      <w:r w:rsidR="00CA08BC">
        <w:rPr>
          <w:lang w:val="en-GB"/>
        </w:rPr>
        <w:t>1429</w:t>
      </w:r>
      <w:r w:rsidR="00A07409" w:rsidRPr="00D34908">
        <w:rPr>
          <w:lang w:val="en-GB"/>
        </w:rPr>
        <w:t>) held on</w:t>
      </w:r>
      <w:r w:rsidR="0063567B">
        <w:rPr>
          <w:lang w:val="en-GB"/>
        </w:rPr>
        <w:t xml:space="preserve"> 15</w:t>
      </w:r>
      <w:r w:rsidR="00A07409" w:rsidRPr="00D34908">
        <w:rPr>
          <w:lang w:val="en-GB"/>
        </w:rPr>
        <w:t xml:space="preserve"> September</w:t>
      </w:r>
      <w:r w:rsidR="00815520" w:rsidRPr="00D34908">
        <w:rPr>
          <w:lang w:val="en-GB"/>
        </w:rPr>
        <w:t xml:space="preserve"> 2009, and adopted at the </w:t>
      </w:r>
      <w:r w:rsidR="00A2731D">
        <w:rPr>
          <w:lang w:val="en-GB"/>
        </w:rPr>
        <w:t>1452</w:t>
      </w:r>
      <w:r w:rsidR="00A2731D" w:rsidRPr="00A94A8A">
        <w:rPr>
          <w:lang w:val="en-GB"/>
        </w:rPr>
        <w:t>nd</w:t>
      </w:r>
      <w:r w:rsidR="00A2731D">
        <w:rPr>
          <w:lang w:val="en-GB"/>
        </w:rPr>
        <w:t xml:space="preserve"> </w:t>
      </w:r>
      <w:r w:rsidR="00815520" w:rsidRPr="00D34908">
        <w:rPr>
          <w:lang w:val="en-GB"/>
        </w:rPr>
        <w:t>meetin</w:t>
      </w:r>
      <w:r w:rsidR="00A07409" w:rsidRPr="00D34908">
        <w:rPr>
          <w:lang w:val="en-GB"/>
        </w:rPr>
        <w:t xml:space="preserve">g, held on </w:t>
      </w:r>
      <w:r w:rsidR="00B82512">
        <w:rPr>
          <w:lang w:val="en-GB"/>
        </w:rPr>
        <w:t>2</w:t>
      </w:r>
      <w:r w:rsidR="00A07409" w:rsidRPr="00D34908">
        <w:rPr>
          <w:lang w:val="en-GB"/>
        </w:rPr>
        <w:t xml:space="preserve"> October</w:t>
      </w:r>
      <w:r w:rsidR="00815520" w:rsidRPr="00D34908">
        <w:rPr>
          <w:lang w:val="en-GB"/>
        </w:rPr>
        <w:t xml:space="preserve"> 2009, the following concluding observations:</w:t>
      </w:r>
    </w:p>
    <w:p w:rsidR="00EA3C94" w:rsidRPr="006C4A04" w:rsidRDefault="00EA3C94" w:rsidP="00815520">
      <w:pPr>
        <w:rPr>
          <w:lang w:val="en-GB"/>
        </w:rPr>
      </w:pPr>
    </w:p>
    <w:p w:rsidR="00A07409" w:rsidRPr="006C4A04" w:rsidRDefault="00A07409" w:rsidP="007206BC">
      <w:pPr>
        <w:jc w:val="center"/>
        <w:outlineLvl w:val="1"/>
        <w:rPr>
          <w:b/>
          <w:bCs/>
          <w:lang w:val="en-GB"/>
        </w:rPr>
      </w:pPr>
      <w:r w:rsidRPr="006C4A04">
        <w:rPr>
          <w:b/>
          <w:bCs/>
          <w:lang w:val="en-GB"/>
        </w:rPr>
        <w:t>A. Introduction</w:t>
      </w:r>
    </w:p>
    <w:p w:rsidR="00A07409" w:rsidRPr="006C4A04" w:rsidRDefault="00A07409" w:rsidP="00A07409">
      <w:pPr>
        <w:rPr>
          <w:lang w:val="en-GB"/>
        </w:rPr>
      </w:pPr>
    </w:p>
    <w:p w:rsidR="00702E0D" w:rsidRDefault="000D4F33" w:rsidP="00A94A8A">
      <w:pPr>
        <w:jc w:val="both"/>
        <w:rPr>
          <w:lang w:val="en-GB"/>
        </w:rPr>
      </w:pPr>
      <w:r>
        <w:rPr>
          <w:lang w:val="en-GB"/>
        </w:rPr>
        <w:t>2.</w:t>
      </w:r>
      <w:r>
        <w:rPr>
          <w:lang w:val="en-GB"/>
        </w:rPr>
        <w:tab/>
      </w:r>
      <w:r w:rsidR="00A07409" w:rsidRPr="00D34908">
        <w:rPr>
          <w:lang w:val="en-GB"/>
        </w:rPr>
        <w:t xml:space="preserve">The Committee welcomes the </w:t>
      </w:r>
      <w:r w:rsidR="00702E0D">
        <w:rPr>
          <w:lang w:val="en-GB"/>
        </w:rPr>
        <w:t xml:space="preserve">submission of the </w:t>
      </w:r>
      <w:r w:rsidR="00A07409" w:rsidRPr="00D34908">
        <w:rPr>
          <w:lang w:val="en-GB"/>
        </w:rPr>
        <w:t xml:space="preserve">third and fourth </w:t>
      </w:r>
      <w:r w:rsidR="00F31F1F">
        <w:rPr>
          <w:lang w:val="en-GB"/>
        </w:rPr>
        <w:t xml:space="preserve">combined </w:t>
      </w:r>
      <w:r w:rsidR="00A07409" w:rsidRPr="00D34908">
        <w:rPr>
          <w:lang w:val="en-GB"/>
        </w:rPr>
        <w:t xml:space="preserve">periodic report, </w:t>
      </w:r>
      <w:r w:rsidR="00A07409" w:rsidRPr="00702E0D">
        <w:rPr>
          <w:lang w:val="en-GB"/>
        </w:rPr>
        <w:t>which followed the guidelines</w:t>
      </w:r>
      <w:r w:rsidR="00702E0D">
        <w:rPr>
          <w:lang w:val="en-GB"/>
        </w:rPr>
        <w:t xml:space="preserve"> for reporting</w:t>
      </w:r>
      <w:r w:rsidR="00A07409" w:rsidRPr="00D34908">
        <w:rPr>
          <w:lang w:val="en-GB"/>
        </w:rPr>
        <w:t xml:space="preserve">, as well as the written replies to its </w:t>
      </w:r>
      <w:r w:rsidR="00A94A8A">
        <w:rPr>
          <w:lang w:val="en-GB"/>
        </w:rPr>
        <w:t>l</w:t>
      </w:r>
      <w:r w:rsidR="00A94A8A" w:rsidRPr="00D34908">
        <w:rPr>
          <w:lang w:val="en-GB"/>
        </w:rPr>
        <w:t xml:space="preserve">ist </w:t>
      </w:r>
      <w:r w:rsidR="00A07409" w:rsidRPr="00D34908">
        <w:rPr>
          <w:lang w:val="en-GB"/>
        </w:rPr>
        <w:t>of issues</w:t>
      </w:r>
      <w:r w:rsidR="00857C9A" w:rsidRPr="00D34908">
        <w:rPr>
          <w:lang w:val="en-GB"/>
        </w:rPr>
        <w:t xml:space="preserve"> (CRC/C/PHL/Q/3-4</w:t>
      </w:r>
      <w:r w:rsidR="00B82512">
        <w:rPr>
          <w:lang w:val="en-GB"/>
        </w:rPr>
        <w:t>/Add.1</w:t>
      </w:r>
      <w:r w:rsidR="00857C9A" w:rsidRPr="00D34908">
        <w:rPr>
          <w:lang w:val="en-GB"/>
        </w:rPr>
        <w:t xml:space="preserve">) which allowed for a </w:t>
      </w:r>
      <w:r w:rsidR="00702E0D">
        <w:rPr>
          <w:lang w:val="en-GB"/>
        </w:rPr>
        <w:t>better understanding</w:t>
      </w:r>
      <w:r w:rsidR="00857C9A" w:rsidRPr="00D34908">
        <w:rPr>
          <w:lang w:val="en-GB"/>
        </w:rPr>
        <w:t xml:space="preserve"> of the situation of children in the </w:t>
      </w:r>
      <w:smartTag w:uri="urn:schemas-microsoft-com:office:smarttags" w:element="place">
        <w:smartTag w:uri="urn:schemas-microsoft-com:office:smarttags" w:element="country-region">
          <w:r w:rsidR="00857C9A" w:rsidRPr="00D34908">
            <w:rPr>
              <w:lang w:val="en-GB"/>
            </w:rPr>
            <w:t>Philippines</w:t>
          </w:r>
        </w:smartTag>
      </w:smartTag>
      <w:r w:rsidR="00A07409" w:rsidRPr="00D34908">
        <w:rPr>
          <w:lang w:val="en-GB"/>
        </w:rPr>
        <w:t xml:space="preserve">. </w:t>
      </w:r>
    </w:p>
    <w:p w:rsidR="00702E0D" w:rsidRDefault="00702E0D" w:rsidP="00702E0D">
      <w:pPr>
        <w:jc w:val="both"/>
        <w:rPr>
          <w:lang w:val="en-GB"/>
        </w:rPr>
      </w:pPr>
    </w:p>
    <w:p w:rsidR="00A07409" w:rsidRPr="00D34908" w:rsidRDefault="000D4F33" w:rsidP="001E1567">
      <w:pPr>
        <w:jc w:val="both"/>
        <w:rPr>
          <w:lang w:val="en-GB"/>
        </w:rPr>
      </w:pPr>
      <w:r>
        <w:rPr>
          <w:lang w:val="en-GB"/>
        </w:rPr>
        <w:t>3.</w:t>
      </w:r>
      <w:r>
        <w:rPr>
          <w:lang w:val="en-GB"/>
        </w:rPr>
        <w:tab/>
      </w:r>
      <w:r w:rsidR="00A07409" w:rsidRPr="00D34908">
        <w:rPr>
          <w:lang w:val="en-GB"/>
        </w:rPr>
        <w:t xml:space="preserve">The Committee </w:t>
      </w:r>
      <w:r w:rsidR="00857C9A" w:rsidRPr="00D34908">
        <w:rPr>
          <w:lang w:val="en-GB"/>
        </w:rPr>
        <w:t xml:space="preserve">appreciates the open and constructive </w:t>
      </w:r>
      <w:r w:rsidR="00A07409" w:rsidRPr="00D34908">
        <w:rPr>
          <w:lang w:val="en-GB"/>
        </w:rPr>
        <w:t xml:space="preserve">dialogue </w:t>
      </w:r>
      <w:r w:rsidR="00702E0D">
        <w:rPr>
          <w:lang w:val="en-GB"/>
        </w:rPr>
        <w:t xml:space="preserve">with the high-level delegation of the </w:t>
      </w:r>
      <w:r w:rsidR="00A07409" w:rsidRPr="00D34908">
        <w:rPr>
          <w:lang w:val="en-GB"/>
        </w:rPr>
        <w:t>State party</w:t>
      </w:r>
      <w:r w:rsidR="00702E0D">
        <w:rPr>
          <w:lang w:val="en-GB"/>
        </w:rPr>
        <w:t>, which included experts from various ministries.</w:t>
      </w:r>
    </w:p>
    <w:p w:rsidR="00857C9A" w:rsidRPr="006C4A04" w:rsidRDefault="00857C9A" w:rsidP="00857C9A">
      <w:pPr>
        <w:jc w:val="both"/>
        <w:rPr>
          <w:lang w:val="en-GB"/>
        </w:rPr>
      </w:pPr>
    </w:p>
    <w:p w:rsidR="00857C9A" w:rsidRDefault="000D4F33" w:rsidP="00A94A8A">
      <w:pPr>
        <w:jc w:val="both"/>
        <w:rPr>
          <w:lang w:val="en-GB"/>
        </w:rPr>
      </w:pPr>
      <w:r>
        <w:rPr>
          <w:lang w:val="en-GB"/>
        </w:rPr>
        <w:t>4.</w:t>
      </w:r>
      <w:r>
        <w:rPr>
          <w:lang w:val="en-GB"/>
        </w:rPr>
        <w:tab/>
      </w:r>
      <w:r w:rsidR="00857C9A" w:rsidRPr="006C4A04">
        <w:rPr>
          <w:lang w:val="en-GB"/>
        </w:rPr>
        <w:t xml:space="preserve">The Committee reminds the State party that these concluding observations should be read in conjunction with its concluding observations adopted on </w:t>
      </w:r>
      <w:r w:rsidR="003C30D4">
        <w:rPr>
          <w:lang w:val="en-GB"/>
        </w:rPr>
        <w:t xml:space="preserve">6 </w:t>
      </w:r>
      <w:r w:rsidR="003C30D4" w:rsidRPr="003C30D4">
        <w:rPr>
          <w:lang w:val="en-GB"/>
        </w:rPr>
        <w:t>June</w:t>
      </w:r>
      <w:r w:rsidR="00857C9A" w:rsidRPr="003C30D4">
        <w:rPr>
          <w:lang w:val="en-GB"/>
        </w:rPr>
        <w:t xml:space="preserve"> 2008</w:t>
      </w:r>
      <w:r w:rsidR="00857C9A" w:rsidRPr="006C4A04">
        <w:rPr>
          <w:lang w:val="en-GB"/>
        </w:rPr>
        <w:t xml:space="preserve"> on the State party’s initial report </w:t>
      </w:r>
      <w:r w:rsidR="00A94A8A">
        <w:rPr>
          <w:lang w:val="en-GB"/>
        </w:rPr>
        <w:t>under</w:t>
      </w:r>
      <w:r w:rsidR="00A94A8A" w:rsidRPr="006C4A04">
        <w:rPr>
          <w:lang w:val="en-GB"/>
        </w:rPr>
        <w:t xml:space="preserve"> </w:t>
      </w:r>
      <w:r w:rsidR="00857C9A" w:rsidRPr="006C4A04">
        <w:rPr>
          <w:lang w:val="en-GB"/>
        </w:rPr>
        <w:t>the Optional Protocol on the involvement of ch</w:t>
      </w:r>
      <w:r w:rsidR="00ED014F" w:rsidRPr="006C4A04">
        <w:rPr>
          <w:lang w:val="en-GB"/>
        </w:rPr>
        <w:t>ildren in armed conflict (CRC/C</w:t>
      </w:r>
      <w:r w:rsidR="00857C9A" w:rsidRPr="006C4A04">
        <w:rPr>
          <w:lang w:val="en-GB"/>
        </w:rPr>
        <w:t>/OPAC/</w:t>
      </w:r>
      <w:r w:rsidR="00ED014F" w:rsidRPr="006C4A04">
        <w:rPr>
          <w:lang w:val="en-GB"/>
        </w:rPr>
        <w:t>PHL/</w:t>
      </w:r>
      <w:r w:rsidR="00857C9A" w:rsidRPr="006C4A04">
        <w:rPr>
          <w:lang w:val="en-GB"/>
        </w:rPr>
        <w:t>CO/1).</w:t>
      </w:r>
    </w:p>
    <w:p w:rsidR="00C80C13" w:rsidRDefault="00C80C13" w:rsidP="00A94A8A">
      <w:pPr>
        <w:jc w:val="both"/>
        <w:rPr>
          <w:lang w:val="en-GB"/>
        </w:rPr>
      </w:pPr>
    </w:p>
    <w:p w:rsidR="00C80C13" w:rsidRDefault="00C80C13" w:rsidP="00A94A8A">
      <w:pPr>
        <w:jc w:val="both"/>
        <w:rPr>
          <w:lang w:val="en-GB"/>
        </w:rPr>
      </w:pPr>
    </w:p>
    <w:p w:rsidR="00C80C13" w:rsidRPr="006C4A04" w:rsidRDefault="00C80C13" w:rsidP="00A94A8A">
      <w:pPr>
        <w:jc w:val="both"/>
        <w:rPr>
          <w:lang w:val="en-GB"/>
        </w:rPr>
      </w:pPr>
    </w:p>
    <w:p w:rsidR="00151BA7" w:rsidRPr="006C4A04" w:rsidRDefault="00E9141F" w:rsidP="00A07409">
      <w:pPr>
        <w:rPr>
          <w:lang w:val="en-GB"/>
        </w:rPr>
      </w:pPr>
      <w:r>
        <w:rPr>
          <w:lang w:val="en-GB"/>
        </w:rPr>
        <w:t>GE.09-45632</w:t>
      </w:r>
    </w:p>
    <w:p w:rsidR="00A07409" w:rsidRPr="006C4A04" w:rsidRDefault="00A07409" w:rsidP="007206BC">
      <w:pPr>
        <w:jc w:val="center"/>
        <w:outlineLvl w:val="1"/>
        <w:rPr>
          <w:b/>
          <w:bCs/>
          <w:lang w:val="en-GB"/>
        </w:rPr>
      </w:pPr>
      <w:r w:rsidRPr="006C4A04">
        <w:rPr>
          <w:b/>
          <w:bCs/>
          <w:lang w:val="en-GB"/>
        </w:rPr>
        <w:t>B. Follow-up measures undertaken and progress achieved by the State party</w:t>
      </w:r>
    </w:p>
    <w:p w:rsidR="00A07409" w:rsidRPr="006C4A04" w:rsidRDefault="00A07409" w:rsidP="00A07409">
      <w:pPr>
        <w:rPr>
          <w:color w:val="000000"/>
          <w:lang w:val="en-GB"/>
        </w:rPr>
      </w:pPr>
    </w:p>
    <w:p w:rsidR="00B7746A" w:rsidRPr="006C4A04" w:rsidRDefault="000D4F33" w:rsidP="00FA6F88">
      <w:pPr>
        <w:jc w:val="both"/>
        <w:rPr>
          <w:lang w:val="en-GB"/>
        </w:rPr>
      </w:pPr>
      <w:r>
        <w:rPr>
          <w:lang w:val="en-GB"/>
        </w:rPr>
        <w:t>5.</w:t>
      </w:r>
      <w:r>
        <w:rPr>
          <w:lang w:val="en-GB"/>
        </w:rPr>
        <w:tab/>
      </w:r>
      <w:r w:rsidR="00B7746A">
        <w:rPr>
          <w:lang w:val="en-GB"/>
        </w:rPr>
        <w:t>The Committee</w:t>
      </w:r>
      <w:r w:rsidR="00B7746A" w:rsidRPr="00B7746A">
        <w:rPr>
          <w:lang w:val="en-GB"/>
        </w:rPr>
        <w:t xml:space="preserve"> </w:t>
      </w:r>
      <w:r w:rsidR="00702E0D">
        <w:rPr>
          <w:lang w:val="en-GB"/>
        </w:rPr>
        <w:t xml:space="preserve">welcomes a number of positive developments in the reporting period, </w:t>
      </w:r>
      <w:r w:rsidR="00B7746A" w:rsidRPr="006C4A04">
        <w:rPr>
          <w:lang w:val="en-GB"/>
        </w:rPr>
        <w:t xml:space="preserve">aimed at protecting and promoting the rights of children, </w:t>
      </w:r>
      <w:r w:rsidR="00702E0D">
        <w:rPr>
          <w:lang w:val="en-GB"/>
        </w:rPr>
        <w:t>including</w:t>
      </w:r>
      <w:r w:rsidR="00B7746A" w:rsidRPr="00702E0D">
        <w:rPr>
          <w:lang w:val="en-GB"/>
        </w:rPr>
        <w:t>:</w:t>
      </w:r>
      <w:r w:rsidR="00B7746A" w:rsidRPr="00702E0D">
        <w:rPr>
          <w:rStyle w:val="FootnoteReference"/>
          <w:color w:val="000000"/>
          <w:lang w:val="en-GB"/>
        </w:rPr>
        <w:t xml:space="preserve"> </w:t>
      </w:r>
    </w:p>
    <w:p w:rsidR="00A07409" w:rsidRPr="006C4A04" w:rsidRDefault="00A07409" w:rsidP="00A07409">
      <w:pPr>
        <w:jc w:val="both"/>
        <w:rPr>
          <w:color w:val="000000"/>
          <w:lang w:val="en-GB"/>
        </w:rPr>
      </w:pPr>
    </w:p>
    <w:p w:rsidR="00AB2E81" w:rsidRPr="00AB2E81" w:rsidRDefault="00893213" w:rsidP="00EF32A3">
      <w:pPr>
        <w:numPr>
          <w:ilvl w:val="0"/>
          <w:numId w:val="2"/>
        </w:numPr>
        <w:tabs>
          <w:tab w:val="clear" w:pos="1080"/>
          <w:tab w:val="left" w:pos="720"/>
          <w:tab w:val="num" w:pos="1320"/>
        </w:tabs>
        <w:spacing w:after="120"/>
        <w:ind w:left="1321" w:hanging="601"/>
        <w:jc w:val="both"/>
        <w:rPr>
          <w:color w:val="000000"/>
          <w:lang w:val="en-GB"/>
        </w:rPr>
      </w:pPr>
      <w:r w:rsidRPr="00AB2E81">
        <w:rPr>
          <w:color w:val="000000"/>
          <w:lang w:val="en-GB"/>
        </w:rPr>
        <w:t xml:space="preserve">The </w:t>
      </w:r>
      <w:r w:rsidR="00AB2E81" w:rsidRPr="00AB2E81">
        <w:rPr>
          <w:color w:val="000000"/>
          <w:lang w:val="en-GB"/>
        </w:rPr>
        <w:t xml:space="preserve">enactment, in August </w:t>
      </w:r>
      <w:r w:rsidRPr="00AB2E81">
        <w:rPr>
          <w:color w:val="000000"/>
          <w:lang w:val="en-GB"/>
        </w:rPr>
        <w:t xml:space="preserve">2009, of the </w:t>
      </w:r>
      <w:r w:rsidR="00AB2E81" w:rsidRPr="00AB2E81">
        <w:rPr>
          <w:color w:val="000000"/>
          <w:lang w:val="en-GB"/>
        </w:rPr>
        <w:t>Magna Carta of Women (Republic Act 9710);</w:t>
      </w:r>
    </w:p>
    <w:p w:rsidR="00893213" w:rsidRDefault="00893213" w:rsidP="00EF32A3">
      <w:pPr>
        <w:numPr>
          <w:ilvl w:val="0"/>
          <w:numId w:val="2"/>
        </w:numPr>
        <w:tabs>
          <w:tab w:val="clear" w:pos="1080"/>
          <w:tab w:val="left" w:pos="720"/>
          <w:tab w:val="num" w:pos="1320"/>
        </w:tabs>
        <w:spacing w:after="120"/>
        <w:ind w:left="1321" w:hanging="601"/>
        <w:jc w:val="both"/>
        <w:rPr>
          <w:color w:val="000000"/>
          <w:lang w:val="en-GB"/>
        </w:rPr>
      </w:pPr>
      <w:r>
        <w:rPr>
          <w:color w:val="000000"/>
          <w:lang w:val="en-GB"/>
        </w:rPr>
        <w:t>The adoption</w:t>
      </w:r>
      <w:r w:rsidRPr="006C4A04">
        <w:rPr>
          <w:color w:val="000000"/>
          <w:lang w:val="en-GB"/>
        </w:rPr>
        <w:t xml:space="preserve">, in 2006, </w:t>
      </w:r>
      <w:r>
        <w:rPr>
          <w:color w:val="000000"/>
          <w:lang w:val="en-GB"/>
        </w:rPr>
        <w:t xml:space="preserve">of </w:t>
      </w:r>
      <w:r w:rsidRPr="006C4A04">
        <w:rPr>
          <w:color w:val="000000"/>
          <w:lang w:val="en-GB"/>
        </w:rPr>
        <w:t>the Juvenile Justice and Welfare Act (Republic Act 9344) which establishes a comprehensive juvenile justice and welfare system</w:t>
      </w:r>
      <w:r>
        <w:rPr>
          <w:color w:val="000000"/>
          <w:lang w:val="en-GB"/>
        </w:rPr>
        <w:t xml:space="preserve"> and</w:t>
      </w:r>
      <w:r w:rsidRPr="006C4A04">
        <w:rPr>
          <w:color w:val="000000"/>
          <w:lang w:val="en-GB"/>
        </w:rPr>
        <w:t xml:space="preserve"> creates the Juvenile Justice and Welfare Council under the Department of Justice</w:t>
      </w:r>
      <w:r w:rsidR="00FC05AB">
        <w:rPr>
          <w:color w:val="000000"/>
          <w:lang w:val="en-GB"/>
        </w:rPr>
        <w:t>,</w:t>
      </w:r>
      <w:r w:rsidRPr="006C4A04">
        <w:rPr>
          <w:color w:val="000000"/>
          <w:lang w:val="en-GB"/>
        </w:rPr>
        <w:t xml:space="preserve"> and </w:t>
      </w:r>
      <w:r>
        <w:rPr>
          <w:color w:val="000000"/>
          <w:lang w:val="en-GB"/>
        </w:rPr>
        <w:t>of its Implementing Rules and Regulations (IRR);</w:t>
      </w:r>
    </w:p>
    <w:p w:rsidR="00AE79E2" w:rsidRPr="006C4A04" w:rsidRDefault="00AE79E2" w:rsidP="00F31F1F">
      <w:pPr>
        <w:numPr>
          <w:ilvl w:val="0"/>
          <w:numId w:val="2"/>
        </w:numPr>
        <w:tabs>
          <w:tab w:val="clear" w:pos="1080"/>
          <w:tab w:val="left" w:pos="720"/>
          <w:tab w:val="num" w:pos="1320"/>
        </w:tabs>
        <w:spacing w:after="120"/>
        <w:ind w:left="1321" w:hanging="601"/>
        <w:jc w:val="both"/>
        <w:rPr>
          <w:color w:val="000000"/>
          <w:lang w:val="en-GB"/>
        </w:rPr>
      </w:pPr>
      <w:r>
        <w:rPr>
          <w:color w:val="000000"/>
          <w:lang w:val="en-GB"/>
        </w:rPr>
        <w:t xml:space="preserve">The enactment, in 2006, of Republic Act 9346, </w:t>
      </w:r>
      <w:r w:rsidR="00F31F1F">
        <w:rPr>
          <w:color w:val="000000"/>
          <w:lang w:val="en-GB"/>
        </w:rPr>
        <w:t xml:space="preserve">prohibiting the imposition of </w:t>
      </w:r>
      <w:r>
        <w:rPr>
          <w:color w:val="000000"/>
          <w:lang w:val="en-GB"/>
        </w:rPr>
        <w:t>the death penalty;</w:t>
      </w:r>
      <w:r w:rsidR="00AB2E81">
        <w:rPr>
          <w:color w:val="000000"/>
          <w:lang w:val="en-GB"/>
        </w:rPr>
        <w:t xml:space="preserve"> and</w:t>
      </w:r>
    </w:p>
    <w:p w:rsidR="00A07409" w:rsidRDefault="00540912" w:rsidP="003E7E16">
      <w:pPr>
        <w:numPr>
          <w:ilvl w:val="0"/>
          <w:numId w:val="2"/>
        </w:numPr>
        <w:tabs>
          <w:tab w:val="clear" w:pos="1080"/>
          <w:tab w:val="left" w:pos="720"/>
          <w:tab w:val="num" w:pos="1320"/>
        </w:tabs>
        <w:ind w:left="1321" w:hanging="601"/>
        <w:jc w:val="both"/>
        <w:rPr>
          <w:color w:val="000000"/>
          <w:lang w:val="en-GB"/>
        </w:rPr>
      </w:pPr>
      <w:r w:rsidRPr="006C4A04">
        <w:rPr>
          <w:color w:val="000000"/>
          <w:lang w:val="en-GB"/>
        </w:rPr>
        <w:t xml:space="preserve">The </w:t>
      </w:r>
      <w:r w:rsidR="00E111D2">
        <w:rPr>
          <w:color w:val="000000"/>
          <w:lang w:val="en-GB"/>
        </w:rPr>
        <w:t>creation, in February 2006, of the Sub-Committee on Children Affected by Armed Conflict and Displacement (SC CAACD) of the Council for the Welfare of Children, mandated to promote child welfare focusing on armed conflict and displacement</w:t>
      </w:r>
      <w:r w:rsidR="00AB2E81">
        <w:rPr>
          <w:color w:val="000000"/>
          <w:lang w:val="en-GB"/>
        </w:rPr>
        <w:t xml:space="preserve">. </w:t>
      </w:r>
    </w:p>
    <w:p w:rsidR="003E7E16" w:rsidRDefault="003E7E16" w:rsidP="003E7E16">
      <w:pPr>
        <w:tabs>
          <w:tab w:val="left" w:pos="720"/>
        </w:tabs>
        <w:ind w:left="720"/>
        <w:jc w:val="both"/>
        <w:rPr>
          <w:color w:val="000000"/>
          <w:lang w:val="en-GB"/>
        </w:rPr>
      </w:pPr>
    </w:p>
    <w:p w:rsidR="00442866" w:rsidRDefault="000D4F33" w:rsidP="009D388B">
      <w:pPr>
        <w:jc w:val="both"/>
        <w:rPr>
          <w:lang w:val="en-GB"/>
        </w:rPr>
      </w:pPr>
      <w:r>
        <w:rPr>
          <w:color w:val="000000"/>
          <w:lang w:val="en-GB"/>
        </w:rPr>
        <w:t>6.</w:t>
      </w:r>
      <w:r>
        <w:rPr>
          <w:color w:val="000000"/>
          <w:lang w:val="en-GB"/>
        </w:rPr>
        <w:tab/>
      </w:r>
      <w:r w:rsidR="00442866" w:rsidRPr="006C4A04">
        <w:rPr>
          <w:lang w:val="en-GB"/>
        </w:rPr>
        <w:t>The Committee welcomes the ratification</w:t>
      </w:r>
      <w:r w:rsidR="00FC05AB">
        <w:rPr>
          <w:lang w:val="en-GB"/>
        </w:rPr>
        <w:t xml:space="preserve">, on 20 November 2007, </w:t>
      </w:r>
      <w:r w:rsidR="00442866" w:rsidRPr="006C4A04">
        <w:rPr>
          <w:lang w:val="en-GB"/>
        </w:rPr>
        <w:t>of the Second Optional Protocol to the International Covenan</w:t>
      </w:r>
      <w:r w:rsidR="004D0C54">
        <w:rPr>
          <w:lang w:val="en-GB"/>
        </w:rPr>
        <w:t xml:space="preserve">t on Civil and Political Rights, aiming at </w:t>
      </w:r>
      <w:r w:rsidR="00C26D3C" w:rsidRPr="006C4A04">
        <w:rPr>
          <w:lang w:val="en-GB"/>
        </w:rPr>
        <w:t xml:space="preserve">the </w:t>
      </w:r>
      <w:r w:rsidR="009D388B">
        <w:rPr>
          <w:lang w:val="en-GB"/>
        </w:rPr>
        <w:t>a</w:t>
      </w:r>
      <w:r w:rsidR="00C26D3C" w:rsidRPr="006C4A04">
        <w:rPr>
          <w:lang w:val="en-GB"/>
        </w:rPr>
        <w:t xml:space="preserve">bolition of </w:t>
      </w:r>
      <w:r w:rsidR="009D388B">
        <w:rPr>
          <w:lang w:val="en-GB"/>
        </w:rPr>
        <w:t>d</w:t>
      </w:r>
      <w:r w:rsidR="00C26D3C" w:rsidRPr="006C4A04">
        <w:rPr>
          <w:lang w:val="en-GB"/>
        </w:rPr>
        <w:t xml:space="preserve">eath </w:t>
      </w:r>
      <w:r w:rsidR="009D388B">
        <w:rPr>
          <w:lang w:val="en-GB"/>
        </w:rPr>
        <w:t>p</w:t>
      </w:r>
      <w:r w:rsidR="00442866" w:rsidRPr="006C4A04">
        <w:rPr>
          <w:lang w:val="en-GB"/>
        </w:rPr>
        <w:t>enalty</w:t>
      </w:r>
      <w:r w:rsidR="00C26D3C" w:rsidRPr="006C4A04">
        <w:rPr>
          <w:lang w:val="en-GB"/>
        </w:rPr>
        <w:t xml:space="preserve"> and</w:t>
      </w:r>
      <w:r w:rsidR="00442866" w:rsidRPr="006C4A04">
        <w:rPr>
          <w:lang w:val="en-GB"/>
        </w:rPr>
        <w:t xml:space="preserve"> the ratification</w:t>
      </w:r>
      <w:r w:rsidR="00AF0488">
        <w:rPr>
          <w:lang w:val="en-GB"/>
        </w:rPr>
        <w:t>, on 15 April 2008,</w:t>
      </w:r>
      <w:r w:rsidR="00442866" w:rsidRPr="006C4A04">
        <w:rPr>
          <w:lang w:val="en-GB"/>
        </w:rPr>
        <w:t xml:space="preserve"> of the Convention on the Rights of Persons with Disabilities.</w:t>
      </w:r>
    </w:p>
    <w:p w:rsidR="002600FE" w:rsidRDefault="002600FE" w:rsidP="002600FE">
      <w:pPr>
        <w:jc w:val="both"/>
        <w:rPr>
          <w:lang w:val="en-GB"/>
        </w:rPr>
      </w:pPr>
    </w:p>
    <w:p w:rsidR="00A07409" w:rsidRPr="006C4A04" w:rsidRDefault="00A07409" w:rsidP="00CA08BC">
      <w:pPr>
        <w:jc w:val="center"/>
        <w:outlineLvl w:val="1"/>
        <w:rPr>
          <w:b/>
          <w:bCs/>
          <w:lang w:val="en-GB"/>
        </w:rPr>
      </w:pPr>
      <w:r w:rsidRPr="006C4A04">
        <w:rPr>
          <w:b/>
          <w:bCs/>
          <w:lang w:val="en-GB"/>
        </w:rPr>
        <w:t>C. Factors and difficulties impeding the implementation of the Convention</w:t>
      </w:r>
    </w:p>
    <w:p w:rsidR="00A07409" w:rsidRPr="006C4A04" w:rsidRDefault="00A07409" w:rsidP="00A07409">
      <w:pPr>
        <w:rPr>
          <w:color w:val="000000"/>
          <w:lang w:val="en-GB"/>
        </w:rPr>
      </w:pPr>
    </w:p>
    <w:p w:rsidR="00A07409" w:rsidRPr="006C4A04" w:rsidRDefault="000D4F33" w:rsidP="00A94A8A">
      <w:pPr>
        <w:tabs>
          <w:tab w:val="left" w:pos="720"/>
        </w:tabs>
        <w:jc w:val="both"/>
        <w:rPr>
          <w:lang w:val="en-GB"/>
        </w:rPr>
      </w:pPr>
      <w:r>
        <w:rPr>
          <w:lang w:val="en-GB"/>
        </w:rPr>
        <w:t>7.</w:t>
      </w:r>
      <w:r>
        <w:rPr>
          <w:lang w:val="en-GB"/>
        </w:rPr>
        <w:tab/>
      </w:r>
      <w:r w:rsidR="00A07409" w:rsidRPr="006C4A04">
        <w:rPr>
          <w:lang w:val="en-GB"/>
        </w:rPr>
        <w:t xml:space="preserve">The Committee </w:t>
      </w:r>
      <w:r w:rsidR="001E1567">
        <w:rPr>
          <w:lang w:val="en-GB"/>
        </w:rPr>
        <w:t xml:space="preserve">is aware </w:t>
      </w:r>
      <w:r w:rsidR="00844709">
        <w:rPr>
          <w:lang w:val="en-GB"/>
        </w:rPr>
        <w:t>that</w:t>
      </w:r>
      <w:r w:rsidR="001E1567">
        <w:rPr>
          <w:lang w:val="en-GB"/>
        </w:rPr>
        <w:t xml:space="preserve"> the Philippines is an</w:t>
      </w:r>
      <w:r w:rsidR="00844709">
        <w:rPr>
          <w:lang w:val="en-GB"/>
        </w:rPr>
        <w:t xml:space="preserve"> </w:t>
      </w:r>
      <w:r w:rsidR="001E1567" w:rsidRPr="00290F04">
        <w:rPr>
          <w:color w:val="000000"/>
        </w:rPr>
        <w:t xml:space="preserve">archipelagic </w:t>
      </w:r>
      <w:r w:rsidR="00A94A8A">
        <w:rPr>
          <w:color w:val="000000"/>
        </w:rPr>
        <w:t>S</w:t>
      </w:r>
      <w:r w:rsidR="00A94A8A" w:rsidRPr="00290F04">
        <w:rPr>
          <w:color w:val="000000"/>
        </w:rPr>
        <w:t xml:space="preserve">tate </w:t>
      </w:r>
      <w:r w:rsidR="001E1567" w:rsidRPr="00290F04">
        <w:rPr>
          <w:color w:val="000000"/>
        </w:rPr>
        <w:t>and that this</w:t>
      </w:r>
      <w:r w:rsidR="00844709" w:rsidRPr="00290F04">
        <w:rPr>
          <w:lang w:val="en-GB"/>
        </w:rPr>
        <w:t>,</w:t>
      </w:r>
      <w:r w:rsidR="00844709">
        <w:rPr>
          <w:lang w:val="en-GB"/>
        </w:rPr>
        <w:t xml:space="preserve"> </w:t>
      </w:r>
      <w:r w:rsidR="009A7D3B">
        <w:rPr>
          <w:lang w:val="en-GB"/>
        </w:rPr>
        <w:t xml:space="preserve">coupled with the fact that </w:t>
      </w:r>
      <w:r w:rsidR="008776E1">
        <w:rPr>
          <w:lang w:val="en-GB"/>
        </w:rPr>
        <w:t xml:space="preserve">it </w:t>
      </w:r>
      <w:r w:rsidR="009A7D3B">
        <w:rPr>
          <w:lang w:val="en-GB"/>
        </w:rPr>
        <w:t xml:space="preserve">is particularly prone to natural disasters, </w:t>
      </w:r>
      <w:r w:rsidR="00CC3CD5">
        <w:rPr>
          <w:lang w:val="en-GB"/>
        </w:rPr>
        <w:t xml:space="preserve">in particular typhoons, </w:t>
      </w:r>
      <w:r w:rsidR="009A7D3B">
        <w:rPr>
          <w:lang w:val="en-GB"/>
        </w:rPr>
        <w:t>create objective difficulties</w:t>
      </w:r>
      <w:r w:rsidR="00A12F81" w:rsidRPr="006C4A04">
        <w:rPr>
          <w:lang w:val="en-GB"/>
        </w:rPr>
        <w:t xml:space="preserve"> </w:t>
      </w:r>
      <w:r w:rsidR="009A7D3B">
        <w:rPr>
          <w:lang w:val="en-GB"/>
        </w:rPr>
        <w:t xml:space="preserve">and </w:t>
      </w:r>
      <w:r w:rsidR="00A07409" w:rsidRPr="006C4A04">
        <w:rPr>
          <w:lang w:val="en-GB"/>
        </w:rPr>
        <w:t>challenges</w:t>
      </w:r>
      <w:r w:rsidR="009A7D3B">
        <w:rPr>
          <w:lang w:val="en-GB"/>
        </w:rPr>
        <w:t xml:space="preserve"> to implement</w:t>
      </w:r>
      <w:r w:rsidR="00F135B0">
        <w:rPr>
          <w:lang w:val="en-GB"/>
        </w:rPr>
        <w:t>ing</w:t>
      </w:r>
      <w:r w:rsidR="00A07409" w:rsidRPr="006C4A04">
        <w:rPr>
          <w:lang w:val="en-GB"/>
        </w:rPr>
        <w:t xml:space="preserve"> adequate progr</w:t>
      </w:r>
      <w:r w:rsidR="00CC3CD5">
        <w:rPr>
          <w:lang w:val="en-GB"/>
        </w:rPr>
        <w:t xml:space="preserve">ammes and services for children, especially for those </w:t>
      </w:r>
      <w:r w:rsidR="00A07409" w:rsidRPr="006C4A04">
        <w:rPr>
          <w:lang w:val="en-GB"/>
        </w:rPr>
        <w:t xml:space="preserve">living </w:t>
      </w:r>
      <w:r w:rsidR="00A07409" w:rsidRPr="00B82512">
        <w:rPr>
          <w:lang w:val="en-GB"/>
        </w:rPr>
        <w:t xml:space="preserve">in </w:t>
      </w:r>
      <w:r w:rsidR="00A07409" w:rsidRPr="00BC78C1">
        <w:rPr>
          <w:lang w:val="en-GB"/>
        </w:rPr>
        <w:t>rural and</w:t>
      </w:r>
      <w:r w:rsidR="00A07409" w:rsidRPr="006C4A04">
        <w:rPr>
          <w:lang w:val="en-GB"/>
        </w:rPr>
        <w:t xml:space="preserve"> remote areas.</w:t>
      </w:r>
    </w:p>
    <w:p w:rsidR="00346607" w:rsidRPr="006C4A04" w:rsidRDefault="00346607" w:rsidP="00EF32A3">
      <w:pPr>
        <w:numPr>
          <w:ilvl w:val="0"/>
          <w:numId w:val="1"/>
        </w:numPr>
        <w:autoSpaceDE w:val="0"/>
        <w:autoSpaceDN w:val="0"/>
        <w:adjustRightInd w:val="0"/>
        <w:jc w:val="both"/>
        <w:rPr>
          <w:rFonts w:ascii="Arial" w:hAnsi="Arial" w:cs="Arial"/>
          <w:color w:val="000000"/>
          <w:lang w:val="en-GB"/>
        </w:rPr>
      </w:pPr>
    </w:p>
    <w:p w:rsidR="002963D4" w:rsidRPr="00BC78C1" w:rsidRDefault="000D4F33" w:rsidP="00A94A8A">
      <w:pPr>
        <w:jc w:val="both"/>
        <w:rPr>
          <w:lang w:val="en-GB"/>
        </w:rPr>
      </w:pPr>
      <w:r>
        <w:rPr>
          <w:lang w:val="en-GB"/>
        </w:rPr>
        <w:t>8.</w:t>
      </w:r>
      <w:r>
        <w:rPr>
          <w:lang w:val="en-GB"/>
        </w:rPr>
        <w:tab/>
      </w:r>
      <w:r w:rsidR="00346607" w:rsidRPr="00BC78C1">
        <w:rPr>
          <w:lang w:val="en-GB"/>
        </w:rPr>
        <w:t>Th</w:t>
      </w:r>
      <w:r w:rsidR="00D63737" w:rsidRPr="00BC78C1">
        <w:rPr>
          <w:lang w:val="en-GB"/>
        </w:rPr>
        <w:t xml:space="preserve">e Committee </w:t>
      </w:r>
      <w:r w:rsidR="001C5906" w:rsidRPr="00BC78C1">
        <w:rPr>
          <w:lang w:val="en-GB"/>
        </w:rPr>
        <w:t xml:space="preserve">regrets </w:t>
      </w:r>
      <w:r w:rsidR="00D63737" w:rsidRPr="00BC78C1">
        <w:rPr>
          <w:lang w:val="en-GB"/>
        </w:rPr>
        <w:t xml:space="preserve">the </w:t>
      </w:r>
      <w:r w:rsidR="00113AFF" w:rsidRPr="00BC78C1">
        <w:rPr>
          <w:lang w:val="en-GB"/>
        </w:rPr>
        <w:t xml:space="preserve">fact that </w:t>
      </w:r>
      <w:r w:rsidR="00E05DD1" w:rsidRPr="00BC78C1">
        <w:rPr>
          <w:lang w:val="en-GB"/>
        </w:rPr>
        <w:t>decade</w:t>
      </w:r>
      <w:r w:rsidR="00113AFF" w:rsidRPr="00BC78C1">
        <w:rPr>
          <w:lang w:val="en-GB"/>
        </w:rPr>
        <w:t>s of armed conflict</w:t>
      </w:r>
      <w:r w:rsidR="00E05DD1" w:rsidRPr="00BC78C1">
        <w:rPr>
          <w:lang w:val="en-GB"/>
        </w:rPr>
        <w:t>,</w:t>
      </w:r>
      <w:r w:rsidR="00247558" w:rsidRPr="00BC78C1">
        <w:rPr>
          <w:lang w:val="en-GB"/>
        </w:rPr>
        <w:t xml:space="preserve"> </w:t>
      </w:r>
      <w:r w:rsidR="00A94A8A" w:rsidRPr="00BC78C1">
        <w:rPr>
          <w:lang w:val="en-GB"/>
        </w:rPr>
        <w:t>locali</w:t>
      </w:r>
      <w:r w:rsidR="00A94A8A">
        <w:rPr>
          <w:lang w:val="en-GB"/>
        </w:rPr>
        <w:t>z</w:t>
      </w:r>
      <w:r w:rsidR="00A94A8A" w:rsidRPr="00BC78C1">
        <w:rPr>
          <w:lang w:val="en-GB"/>
        </w:rPr>
        <w:t xml:space="preserve">ed </w:t>
      </w:r>
      <w:r w:rsidR="00113AFF" w:rsidRPr="00BC78C1">
        <w:rPr>
          <w:lang w:val="en-GB"/>
        </w:rPr>
        <w:t xml:space="preserve">in </w:t>
      </w:r>
      <w:r w:rsidR="00ED5921" w:rsidRPr="00BC78C1">
        <w:rPr>
          <w:lang w:val="en-GB"/>
        </w:rPr>
        <w:t xml:space="preserve">the South of the </w:t>
      </w:r>
      <w:smartTag w:uri="urn:schemas-microsoft-com:office:smarttags" w:element="country-region">
        <w:r w:rsidR="00ED5921" w:rsidRPr="00BC78C1">
          <w:rPr>
            <w:lang w:val="en-GB"/>
          </w:rPr>
          <w:t>Philippines</w:t>
        </w:r>
      </w:smartTag>
      <w:r w:rsidR="00ED5921" w:rsidRPr="00BC78C1">
        <w:rPr>
          <w:lang w:val="en-GB"/>
        </w:rPr>
        <w:t xml:space="preserve"> in </w:t>
      </w:r>
      <w:smartTag w:uri="urn:schemas-microsoft-com:office:smarttags" w:element="place">
        <w:r w:rsidR="00113AFF" w:rsidRPr="00BC78C1">
          <w:rPr>
            <w:lang w:val="en-GB"/>
          </w:rPr>
          <w:t>Mindanao</w:t>
        </w:r>
      </w:smartTag>
      <w:r w:rsidR="00113AFF" w:rsidRPr="00BC78C1">
        <w:rPr>
          <w:lang w:val="en-GB"/>
        </w:rPr>
        <w:t xml:space="preserve">, </w:t>
      </w:r>
      <w:r w:rsidR="00E05DD1" w:rsidRPr="00BC78C1">
        <w:rPr>
          <w:lang w:val="en-GB"/>
        </w:rPr>
        <w:t xml:space="preserve">have had and </w:t>
      </w:r>
      <w:r w:rsidR="00113AFF" w:rsidRPr="00BC78C1">
        <w:rPr>
          <w:lang w:val="en-GB"/>
        </w:rPr>
        <w:t xml:space="preserve">continue to have a negative impact </w:t>
      </w:r>
      <w:r w:rsidR="00D63737" w:rsidRPr="00BC78C1">
        <w:rPr>
          <w:lang w:val="en-GB"/>
        </w:rPr>
        <w:t>on the overall human rights situation in the State party</w:t>
      </w:r>
      <w:r w:rsidR="00113AFF" w:rsidRPr="00BC78C1">
        <w:rPr>
          <w:lang w:val="en-GB"/>
        </w:rPr>
        <w:t>,</w:t>
      </w:r>
      <w:r w:rsidR="00D63737" w:rsidRPr="00BC78C1">
        <w:rPr>
          <w:lang w:val="en-GB"/>
        </w:rPr>
        <w:t xml:space="preserve"> i</w:t>
      </w:r>
      <w:r w:rsidR="002B6B20" w:rsidRPr="00BC78C1">
        <w:rPr>
          <w:lang w:val="en-GB"/>
        </w:rPr>
        <w:t xml:space="preserve">ncluding on the </w:t>
      </w:r>
      <w:r w:rsidR="00A94A8A" w:rsidRPr="00BC78C1">
        <w:rPr>
          <w:lang w:val="en-GB"/>
        </w:rPr>
        <w:t>reali</w:t>
      </w:r>
      <w:r w:rsidR="00A94A8A">
        <w:rPr>
          <w:lang w:val="en-GB"/>
        </w:rPr>
        <w:t>z</w:t>
      </w:r>
      <w:r w:rsidR="00A94A8A" w:rsidRPr="00BC78C1">
        <w:rPr>
          <w:lang w:val="en-GB"/>
        </w:rPr>
        <w:t xml:space="preserve">ation </w:t>
      </w:r>
      <w:r w:rsidR="00D63737" w:rsidRPr="00BC78C1">
        <w:rPr>
          <w:lang w:val="en-GB"/>
        </w:rPr>
        <w:t>of the rights of the child</w:t>
      </w:r>
      <w:r w:rsidR="00247558" w:rsidRPr="00BC78C1">
        <w:rPr>
          <w:lang w:val="en-GB"/>
        </w:rPr>
        <w:t xml:space="preserve">. </w:t>
      </w:r>
    </w:p>
    <w:p w:rsidR="002963D4" w:rsidRPr="006C4A04" w:rsidRDefault="002963D4" w:rsidP="002963D4">
      <w:pPr>
        <w:jc w:val="center"/>
        <w:rPr>
          <w:b/>
          <w:sz w:val="20"/>
          <w:szCs w:val="20"/>
          <w:lang w:val="en-GB"/>
        </w:rPr>
      </w:pPr>
    </w:p>
    <w:p w:rsidR="002963D4" w:rsidRPr="006C4A04" w:rsidRDefault="002963D4" w:rsidP="002963D4">
      <w:pPr>
        <w:jc w:val="center"/>
        <w:outlineLvl w:val="1"/>
        <w:rPr>
          <w:b/>
          <w:bCs/>
          <w:lang w:val="en-GB"/>
        </w:rPr>
      </w:pPr>
      <w:r w:rsidRPr="006C4A04">
        <w:rPr>
          <w:b/>
          <w:bCs/>
          <w:lang w:val="en-GB"/>
        </w:rPr>
        <w:t>D. Main areas of concern and recommendations</w:t>
      </w:r>
    </w:p>
    <w:p w:rsidR="002963D4" w:rsidRPr="006C4A04" w:rsidRDefault="002963D4" w:rsidP="002963D4">
      <w:pPr>
        <w:rPr>
          <w:lang w:val="en-GB"/>
        </w:rPr>
      </w:pPr>
    </w:p>
    <w:p w:rsidR="002963D4" w:rsidRPr="006C4A04" w:rsidRDefault="002963D4" w:rsidP="002963D4">
      <w:pPr>
        <w:jc w:val="center"/>
        <w:outlineLvl w:val="2"/>
        <w:rPr>
          <w:b/>
          <w:bCs/>
          <w:lang w:val="en-GB"/>
        </w:rPr>
      </w:pPr>
      <w:r w:rsidRPr="006C4A04">
        <w:rPr>
          <w:b/>
          <w:bCs/>
          <w:lang w:val="en-GB"/>
        </w:rPr>
        <w:t>1. General measures of implementation</w:t>
      </w:r>
    </w:p>
    <w:p w:rsidR="002963D4" w:rsidRPr="006C4A04" w:rsidRDefault="002963D4" w:rsidP="002963D4">
      <w:pPr>
        <w:jc w:val="center"/>
        <w:outlineLvl w:val="2"/>
        <w:rPr>
          <w:b/>
          <w:bCs/>
          <w:lang w:val="en-GB"/>
        </w:rPr>
      </w:pPr>
      <w:r w:rsidRPr="006C4A04">
        <w:rPr>
          <w:b/>
          <w:bCs/>
          <w:lang w:val="en-GB"/>
        </w:rPr>
        <w:t>(arts. 4, 42 and 44, paragraph 6 of the Convention)</w:t>
      </w:r>
    </w:p>
    <w:p w:rsidR="002963D4" w:rsidRPr="006C4A04" w:rsidRDefault="002963D4" w:rsidP="002963D4">
      <w:pPr>
        <w:rPr>
          <w:lang w:val="en-GB"/>
        </w:rPr>
      </w:pPr>
    </w:p>
    <w:p w:rsidR="002963D4" w:rsidRPr="006C4A04" w:rsidRDefault="002963D4" w:rsidP="002963D4">
      <w:pPr>
        <w:outlineLvl w:val="3"/>
        <w:rPr>
          <w:b/>
          <w:highlight w:val="cyan"/>
          <w:lang w:val="en-GB"/>
        </w:rPr>
      </w:pPr>
      <w:r w:rsidRPr="006C4A04">
        <w:rPr>
          <w:b/>
          <w:lang w:val="en-GB"/>
        </w:rPr>
        <w:t>The Committee’s previous recommendations</w:t>
      </w:r>
    </w:p>
    <w:p w:rsidR="002963D4" w:rsidRDefault="002963D4" w:rsidP="002963D4">
      <w:pPr>
        <w:jc w:val="both"/>
        <w:rPr>
          <w:lang w:val="en-GB"/>
        </w:rPr>
      </w:pPr>
    </w:p>
    <w:p w:rsidR="00A07409" w:rsidRPr="002963D4" w:rsidRDefault="000D4F33" w:rsidP="008776E1">
      <w:pPr>
        <w:jc w:val="both"/>
        <w:rPr>
          <w:lang w:val="en-GB"/>
        </w:rPr>
      </w:pPr>
      <w:r>
        <w:rPr>
          <w:lang w:val="en-GB"/>
        </w:rPr>
        <w:t>9.</w:t>
      </w:r>
      <w:r>
        <w:rPr>
          <w:lang w:val="en-GB"/>
        </w:rPr>
        <w:tab/>
      </w:r>
      <w:r w:rsidR="00583FB8" w:rsidRPr="002963D4">
        <w:rPr>
          <w:lang w:val="en-GB"/>
        </w:rPr>
        <w:t xml:space="preserve">The Committee notes with satisfaction that certain concerns and recommendations </w:t>
      </w:r>
      <w:r w:rsidR="00583FB8" w:rsidRPr="006C4A04">
        <w:rPr>
          <w:lang w:val="en-GB"/>
        </w:rPr>
        <w:t>(CRC/C/15/Add.259)</w:t>
      </w:r>
      <w:r w:rsidR="00583FB8" w:rsidRPr="00D34908">
        <w:rPr>
          <w:vertAlign w:val="superscript"/>
          <w:lang w:val="en-GB"/>
        </w:rPr>
        <w:t xml:space="preserve"> </w:t>
      </w:r>
      <w:r w:rsidR="009C6A45">
        <w:rPr>
          <w:lang w:val="en-GB"/>
        </w:rPr>
        <w:t xml:space="preserve">expressed after </w:t>
      </w:r>
      <w:r w:rsidR="00583FB8" w:rsidRPr="002963D4">
        <w:rPr>
          <w:lang w:val="en-GB"/>
        </w:rPr>
        <w:t xml:space="preserve">the consideration of the second periodic report of the State party in 2005 have been addressed, </w:t>
      </w:r>
      <w:r w:rsidR="008B08BA" w:rsidRPr="006C4A04">
        <w:rPr>
          <w:lang w:val="en-GB"/>
        </w:rPr>
        <w:t>in particular with regard to administration of juvenile justice.</w:t>
      </w:r>
      <w:r w:rsidR="00A07409" w:rsidRPr="006C4A04">
        <w:rPr>
          <w:lang w:val="en-GB"/>
        </w:rPr>
        <w:t xml:space="preserve"> However, </w:t>
      </w:r>
      <w:r w:rsidR="00E01D98" w:rsidRPr="006C4A04">
        <w:rPr>
          <w:lang w:val="en-GB"/>
        </w:rPr>
        <w:t xml:space="preserve">it regrets that </w:t>
      </w:r>
      <w:r w:rsidR="000B178E" w:rsidRPr="006C4A04">
        <w:rPr>
          <w:lang w:val="en-GB"/>
        </w:rPr>
        <w:t xml:space="preserve">many of its </w:t>
      </w:r>
      <w:r w:rsidR="00A07409" w:rsidRPr="006C4A04">
        <w:rPr>
          <w:lang w:val="en-GB"/>
        </w:rPr>
        <w:t xml:space="preserve">recommendations </w:t>
      </w:r>
      <w:r w:rsidR="00E01D98" w:rsidRPr="006C4A04">
        <w:rPr>
          <w:lang w:val="en-GB"/>
        </w:rPr>
        <w:t>have been insufficiently or only partly addressed</w:t>
      </w:r>
      <w:r w:rsidR="008776E1">
        <w:rPr>
          <w:lang w:val="en-GB"/>
        </w:rPr>
        <w:t xml:space="preserve">. </w:t>
      </w:r>
    </w:p>
    <w:p w:rsidR="00A07409" w:rsidRPr="006C4A04" w:rsidRDefault="00A07409" w:rsidP="00A07409">
      <w:pPr>
        <w:rPr>
          <w:color w:val="000000"/>
          <w:lang w:val="en-GB"/>
        </w:rPr>
      </w:pPr>
    </w:p>
    <w:p w:rsidR="00A07409" w:rsidRPr="006C4A04" w:rsidRDefault="000D4F33" w:rsidP="008776E1">
      <w:pPr>
        <w:jc w:val="both"/>
        <w:rPr>
          <w:b/>
          <w:lang w:val="en-GB"/>
        </w:rPr>
      </w:pPr>
      <w:r>
        <w:rPr>
          <w:b/>
          <w:lang w:val="en-GB"/>
        </w:rPr>
        <w:t>10.</w:t>
      </w:r>
      <w:r>
        <w:rPr>
          <w:b/>
          <w:lang w:val="en-GB"/>
        </w:rPr>
        <w:tab/>
      </w:r>
      <w:r w:rsidR="00A07409" w:rsidRPr="006C4A04">
        <w:rPr>
          <w:b/>
          <w:lang w:val="en-GB"/>
        </w:rPr>
        <w:t xml:space="preserve">The Committee urges the State party to make every effort to address </w:t>
      </w:r>
      <w:r w:rsidR="006E56B3" w:rsidRPr="006C4A04">
        <w:rPr>
          <w:b/>
          <w:lang w:val="en-GB"/>
        </w:rPr>
        <w:t>the previous recommendations</w:t>
      </w:r>
      <w:r w:rsidR="00A07409" w:rsidRPr="006C4A04">
        <w:rPr>
          <w:b/>
          <w:lang w:val="en-GB"/>
        </w:rPr>
        <w:t xml:space="preserve"> that have </w:t>
      </w:r>
      <w:r w:rsidR="006E56B3" w:rsidRPr="006C4A04">
        <w:rPr>
          <w:b/>
          <w:lang w:val="en-GB"/>
        </w:rPr>
        <w:t xml:space="preserve">been partly, insufficiently or </w:t>
      </w:r>
      <w:r w:rsidR="00A07409" w:rsidRPr="006C4A04">
        <w:rPr>
          <w:b/>
          <w:lang w:val="en-GB"/>
        </w:rPr>
        <w:t>not implemented</w:t>
      </w:r>
      <w:r w:rsidR="006E56B3" w:rsidRPr="006C4A04">
        <w:rPr>
          <w:b/>
          <w:lang w:val="en-GB"/>
        </w:rPr>
        <w:t xml:space="preserve"> at all</w:t>
      </w:r>
      <w:r w:rsidR="00A07409" w:rsidRPr="00290F04">
        <w:rPr>
          <w:b/>
          <w:lang w:val="en-GB"/>
        </w:rPr>
        <w:t xml:space="preserve">, </w:t>
      </w:r>
      <w:r w:rsidR="008776E1" w:rsidRPr="00290F04">
        <w:rPr>
          <w:b/>
          <w:lang w:val="en-GB"/>
        </w:rPr>
        <w:t>including those relating to the minimum age of sexual consent, discrimination against children born out of wedlock, child pornography, the prohibition of torture and the prohibition of corporal punishment and other forms of violence in the home, schools, in public and private institutions and in the alternative care system. The Committee also urges the State party</w:t>
      </w:r>
      <w:r w:rsidR="008776E1">
        <w:rPr>
          <w:lang w:val="en-GB"/>
        </w:rPr>
        <w:t xml:space="preserve"> </w:t>
      </w:r>
      <w:r w:rsidR="00647B49" w:rsidRPr="006C4A04">
        <w:rPr>
          <w:b/>
          <w:lang w:val="en-GB"/>
        </w:rPr>
        <w:t xml:space="preserve">to provide adequate follow-up to the </w:t>
      </w:r>
      <w:r w:rsidR="0042239A" w:rsidRPr="006C4A04">
        <w:rPr>
          <w:b/>
          <w:lang w:val="en-GB"/>
        </w:rPr>
        <w:t>recommendation</w:t>
      </w:r>
      <w:r w:rsidR="00A07409" w:rsidRPr="006C4A04">
        <w:rPr>
          <w:b/>
          <w:lang w:val="en-GB"/>
        </w:rPr>
        <w:t>s contained in the</w:t>
      </w:r>
      <w:r w:rsidR="0042239A" w:rsidRPr="006C4A04">
        <w:rPr>
          <w:b/>
          <w:lang w:val="en-GB"/>
        </w:rPr>
        <w:t xml:space="preserve"> present concluding observations</w:t>
      </w:r>
      <w:r w:rsidR="00E427A5" w:rsidRPr="006C4A04">
        <w:rPr>
          <w:b/>
          <w:lang w:val="en-GB"/>
        </w:rPr>
        <w:t xml:space="preserve"> in its next periodic report</w:t>
      </w:r>
      <w:r w:rsidR="00A07409" w:rsidRPr="006C4A04">
        <w:rPr>
          <w:b/>
          <w:lang w:val="en-GB"/>
        </w:rPr>
        <w:t>.</w:t>
      </w:r>
      <w:r w:rsidR="007A3304" w:rsidRPr="006C4A04">
        <w:rPr>
          <w:b/>
          <w:lang w:val="en-GB"/>
        </w:rPr>
        <w:t xml:space="preserve"> </w:t>
      </w:r>
    </w:p>
    <w:p w:rsidR="00A07409" w:rsidRPr="006C4A04" w:rsidRDefault="00A07409" w:rsidP="00A07409">
      <w:pPr>
        <w:rPr>
          <w:lang w:val="en-GB"/>
        </w:rPr>
      </w:pPr>
    </w:p>
    <w:p w:rsidR="00A07409" w:rsidRDefault="00A07409" w:rsidP="007206BC">
      <w:pPr>
        <w:outlineLvl w:val="3"/>
        <w:rPr>
          <w:b/>
          <w:lang w:val="en-GB"/>
        </w:rPr>
      </w:pPr>
      <w:r w:rsidRPr="006C4A04">
        <w:rPr>
          <w:b/>
          <w:lang w:val="en-GB"/>
        </w:rPr>
        <w:t>Legislation</w:t>
      </w:r>
    </w:p>
    <w:p w:rsidR="00981EAD" w:rsidRPr="00981EAD" w:rsidRDefault="00981EAD" w:rsidP="00981EAD">
      <w:pPr>
        <w:rPr>
          <w:lang w:val="en-GB"/>
        </w:rPr>
      </w:pPr>
    </w:p>
    <w:p w:rsidR="009734E6" w:rsidRPr="00290F04" w:rsidRDefault="000D4F33" w:rsidP="008D2599">
      <w:pPr>
        <w:jc w:val="both"/>
        <w:rPr>
          <w:lang w:val="en-GB"/>
        </w:rPr>
      </w:pPr>
      <w:r>
        <w:rPr>
          <w:lang w:val="en-GB"/>
        </w:rPr>
        <w:t>11.</w:t>
      </w:r>
      <w:r>
        <w:rPr>
          <w:lang w:val="en-GB"/>
        </w:rPr>
        <w:tab/>
      </w:r>
      <w:r w:rsidR="008776E1">
        <w:rPr>
          <w:lang w:val="en-GB"/>
        </w:rPr>
        <w:t xml:space="preserve">While noting </w:t>
      </w:r>
      <w:r w:rsidR="005F05D8">
        <w:rPr>
          <w:lang w:val="en-GB"/>
        </w:rPr>
        <w:t xml:space="preserve">a number of </w:t>
      </w:r>
      <w:r w:rsidR="00235536" w:rsidRPr="006C4A04">
        <w:rPr>
          <w:lang w:val="en-GB"/>
        </w:rPr>
        <w:t>legislative initiatives</w:t>
      </w:r>
      <w:r w:rsidR="008776E1">
        <w:rPr>
          <w:lang w:val="en-GB"/>
        </w:rPr>
        <w:t xml:space="preserve"> in the State party, </w:t>
      </w:r>
      <w:r w:rsidR="00271DF2" w:rsidRPr="006C4A04">
        <w:rPr>
          <w:lang w:val="en-GB"/>
        </w:rPr>
        <w:t xml:space="preserve">the Committee remains concerned at the lack of legislation with regard to the prohibition of corporal punishment, </w:t>
      </w:r>
      <w:r w:rsidR="008C0A6C" w:rsidRPr="006C4A04">
        <w:rPr>
          <w:lang w:val="en-GB"/>
        </w:rPr>
        <w:t>the prohibition of torture</w:t>
      </w:r>
      <w:r w:rsidR="008C0A6C">
        <w:rPr>
          <w:lang w:val="en-GB"/>
        </w:rPr>
        <w:t xml:space="preserve"> and </w:t>
      </w:r>
      <w:r w:rsidR="00795835" w:rsidRPr="00E76881">
        <w:rPr>
          <w:lang w:val="en-GB"/>
        </w:rPr>
        <w:t xml:space="preserve">the status of </w:t>
      </w:r>
      <w:r w:rsidR="00271DF2" w:rsidRPr="00E76881">
        <w:rPr>
          <w:lang w:val="en-GB"/>
        </w:rPr>
        <w:t>children born out of wedlock</w:t>
      </w:r>
      <w:r w:rsidR="00271DF2" w:rsidRPr="006C4A04">
        <w:rPr>
          <w:lang w:val="en-GB"/>
        </w:rPr>
        <w:t>.</w:t>
      </w:r>
      <w:r w:rsidR="00044C1A">
        <w:rPr>
          <w:lang w:val="en-GB"/>
        </w:rPr>
        <w:t xml:space="preserve"> </w:t>
      </w:r>
      <w:r w:rsidR="00390A33">
        <w:rPr>
          <w:lang w:val="en-GB"/>
        </w:rPr>
        <w:t xml:space="preserve">The Committee also </w:t>
      </w:r>
      <w:r w:rsidR="00044C1A">
        <w:rPr>
          <w:lang w:val="en-GB"/>
        </w:rPr>
        <w:t>not</w:t>
      </w:r>
      <w:r w:rsidR="00390A33">
        <w:rPr>
          <w:lang w:val="en-GB"/>
        </w:rPr>
        <w:t>es</w:t>
      </w:r>
      <w:r w:rsidR="00044C1A">
        <w:rPr>
          <w:lang w:val="en-GB"/>
        </w:rPr>
        <w:t xml:space="preserve"> the fairly advanced</w:t>
      </w:r>
      <w:r w:rsidR="00795835">
        <w:rPr>
          <w:lang w:val="en-GB"/>
        </w:rPr>
        <w:t xml:space="preserve"> general</w:t>
      </w:r>
      <w:r w:rsidR="00044C1A">
        <w:rPr>
          <w:lang w:val="en-GB"/>
        </w:rPr>
        <w:t xml:space="preserve"> legal framework </w:t>
      </w:r>
      <w:r w:rsidR="009C6A45">
        <w:rPr>
          <w:lang w:val="en-GB"/>
        </w:rPr>
        <w:t xml:space="preserve">adopted by </w:t>
      </w:r>
      <w:r w:rsidR="00044C1A">
        <w:rPr>
          <w:lang w:val="en-GB"/>
        </w:rPr>
        <w:t>the State party</w:t>
      </w:r>
      <w:r w:rsidR="00390A33">
        <w:rPr>
          <w:lang w:val="en-GB"/>
        </w:rPr>
        <w:t xml:space="preserve"> but it </w:t>
      </w:r>
      <w:r w:rsidR="00044C1A">
        <w:rPr>
          <w:lang w:val="en-GB"/>
        </w:rPr>
        <w:t>remains concerne</w:t>
      </w:r>
      <w:r w:rsidR="0038267D">
        <w:rPr>
          <w:lang w:val="en-GB"/>
        </w:rPr>
        <w:t>d at the lack of implementation a</w:t>
      </w:r>
      <w:r w:rsidR="00AF3472">
        <w:rPr>
          <w:lang w:val="en-GB"/>
        </w:rPr>
        <w:t xml:space="preserve">nd legal enforcement of </w:t>
      </w:r>
      <w:r w:rsidR="008D2599">
        <w:rPr>
          <w:lang w:val="en-GB"/>
        </w:rPr>
        <w:t xml:space="preserve">legislation </w:t>
      </w:r>
      <w:r w:rsidR="006B1A00">
        <w:rPr>
          <w:lang w:val="en-GB"/>
        </w:rPr>
        <w:t>pertaining to children</w:t>
      </w:r>
      <w:r w:rsidR="0038422D">
        <w:rPr>
          <w:lang w:val="en-GB"/>
        </w:rPr>
        <w:t xml:space="preserve">, especially the 1992 Child Protection Act </w:t>
      </w:r>
      <w:r w:rsidR="00E76881" w:rsidRPr="00290F04">
        <w:t>(Republic Act 7610)</w:t>
      </w:r>
      <w:r w:rsidR="00AF3472" w:rsidRPr="00290F04">
        <w:rPr>
          <w:lang w:val="en-GB"/>
        </w:rPr>
        <w:t>.</w:t>
      </w:r>
    </w:p>
    <w:p w:rsidR="00AF3472" w:rsidRDefault="00AF3472" w:rsidP="00AF3472">
      <w:pPr>
        <w:tabs>
          <w:tab w:val="num" w:pos="1080"/>
        </w:tabs>
        <w:jc w:val="both"/>
        <w:rPr>
          <w:lang w:val="en-GB"/>
        </w:rPr>
      </w:pPr>
    </w:p>
    <w:p w:rsidR="00B86E83" w:rsidRPr="0036085A" w:rsidRDefault="000D4F33" w:rsidP="005F5AF8">
      <w:pPr>
        <w:jc w:val="both"/>
        <w:rPr>
          <w:b/>
          <w:lang w:val="en-GB"/>
        </w:rPr>
      </w:pPr>
      <w:r>
        <w:rPr>
          <w:b/>
          <w:lang w:val="en-GB"/>
        </w:rPr>
        <w:t>12.</w:t>
      </w:r>
      <w:r>
        <w:rPr>
          <w:b/>
          <w:lang w:val="en-GB"/>
        </w:rPr>
        <w:tab/>
      </w:r>
      <w:r w:rsidR="008C79FD" w:rsidRPr="0036085A">
        <w:rPr>
          <w:b/>
          <w:lang w:val="en-GB"/>
        </w:rPr>
        <w:t xml:space="preserve">The Committee recommends </w:t>
      </w:r>
      <w:r w:rsidR="005F05D8" w:rsidRPr="0036085A">
        <w:rPr>
          <w:b/>
          <w:lang w:val="en-GB"/>
        </w:rPr>
        <w:t xml:space="preserve">that </w:t>
      </w:r>
      <w:r w:rsidR="008C79FD" w:rsidRPr="0036085A">
        <w:rPr>
          <w:b/>
          <w:lang w:val="en-GB"/>
        </w:rPr>
        <w:t xml:space="preserve">the State party take </w:t>
      </w:r>
      <w:r w:rsidR="00E16147" w:rsidRPr="0036085A">
        <w:rPr>
          <w:b/>
          <w:lang w:val="en-GB"/>
        </w:rPr>
        <w:t>all necessary measures to ensure th</w:t>
      </w:r>
      <w:r w:rsidR="0036085A" w:rsidRPr="0036085A">
        <w:rPr>
          <w:b/>
          <w:lang w:val="en-GB"/>
        </w:rPr>
        <w:t xml:space="preserve">e full and effective implementation of its domestic laws in order to better protect the rights of the child and to harmonize its legislation fully with the provisions and principles of the Convention, including </w:t>
      </w:r>
      <w:r w:rsidR="00E16147" w:rsidRPr="0036085A">
        <w:rPr>
          <w:b/>
          <w:lang w:val="en-GB"/>
        </w:rPr>
        <w:t>thro</w:t>
      </w:r>
      <w:r w:rsidR="008115CF" w:rsidRPr="0036085A">
        <w:rPr>
          <w:b/>
          <w:lang w:val="en-GB"/>
        </w:rPr>
        <w:t>ugh</w:t>
      </w:r>
      <w:r w:rsidR="00E16147" w:rsidRPr="0036085A">
        <w:rPr>
          <w:b/>
          <w:lang w:val="en-GB"/>
        </w:rPr>
        <w:t xml:space="preserve"> the </w:t>
      </w:r>
      <w:r w:rsidR="008C79FD" w:rsidRPr="0036085A">
        <w:rPr>
          <w:b/>
          <w:lang w:val="en-GB"/>
        </w:rPr>
        <w:t>expedit</w:t>
      </w:r>
      <w:r w:rsidR="00E16147" w:rsidRPr="0036085A">
        <w:rPr>
          <w:b/>
          <w:lang w:val="en-GB"/>
        </w:rPr>
        <w:t xml:space="preserve">ious </w:t>
      </w:r>
      <w:r w:rsidR="008C79FD" w:rsidRPr="0036085A">
        <w:rPr>
          <w:b/>
          <w:lang w:val="en-GB"/>
        </w:rPr>
        <w:t>adopt</w:t>
      </w:r>
      <w:r w:rsidR="003165BC" w:rsidRPr="0036085A">
        <w:rPr>
          <w:b/>
          <w:lang w:val="en-GB"/>
        </w:rPr>
        <w:t>ion of the</w:t>
      </w:r>
      <w:r w:rsidR="008776E1" w:rsidRPr="005235BE">
        <w:rPr>
          <w:color w:val="000000"/>
          <w:lang w:val="en-GB"/>
        </w:rPr>
        <w:t xml:space="preserve"> </w:t>
      </w:r>
      <w:r w:rsidR="008776E1" w:rsidRPr="00290F04">
        <w:rPr>
          <w:b/>
          <w:bCs/>
          <w:lang w:val="en-GB"/>
        </w:rPr>
        <w:t xml:space="preserve">Anti-Corporal Punishment Act (Bill No. 682), </w:t>
      </w:r>
      <w:r w:rsidR="008776E1" w:rsidRPr="00290F04">
        <w:rPr>
          <w:b/>
          <w:bCs/>
          <w:color w:val="000000"/>
          <w:lang w:val="en-GB"/>
        </w:rPr>
        <w:t xml:space="preserve">Bill No. 5846 </w:t>
      </w:r>
      <w:r w:rsidR="005F5AF8" w:rsidRPr="00290F04">
        <w:rPr>
          <w:b/>
          <w:bCs/>
          <w:color w:val="000000"/>
          <w:lang w:val="en-GB"/>
        </w:rPr>
        <w:t>criminali</w:t>
      </w:r>
      <w:r w:rsidR="005F5AF8">
        <w:rPr>
          <w:b/>
          <w:bCs/>
          <w:color w:val="000000"/>
          <w:lang w:val="en-GB"/>
        </w:rPr>
        <w:t>z</w:t>
      </w:r>
      <w:r w:rsidR="005F5AF8" w:rsidRPr="00290F04">
        <w:rPr>
          <w:b/>
          <w:bCs/>
          <w:color w:val="000000"/>
          <w:lang w:val="en-GB"/>
        </w:rPr>
        <w:t xml:space="preserve">ing </w:t>
      </w:r>
      <w:r w:rsidR="008776E1" w:rsidRPr="00290F04">
        <w:rPr>
          <w:b/>
          <w:bCs/>
          <w:color w:val="000000"/>
          <w:lang w:val="en-GB"/>
        </w:rPr>
        <w:t>torture, the Anti-Child Pornography Act (Bill No. 2317)</w:t>
      </w:r>
      <w:r w:rsidR="008776E1" w:rsidRPr="00290F04">
        <w:rPr>
          <w:b/>
          <w:bCs/>
          <w:lang w:val="en-GB"/>
        </w:rPr>
        <w:t xml:space="preserve"> and the Age of Statutory Rape and Acts of Sexual Abuse Act (Bill No. 2172)</w:t>
      </w:r>
      <w:r w:rsidR="0036085A" w:rsidRPr="00290F04">
        <w:rPr>
          <w:b/>
          <w:bCs/>
          <w:lang w:val="en-GB"/>
        </w:rPr>
        <w:t>.</w:t>
      </w:r>
      <w:r w:rsidR="00390A33">
        <w:rPr>
          <w:b/>
          <w:lang w:val="en-GB"/>
        </w:rPr>
        <w:t xml:space="preserve"> </w:t>
      </w:r>
      <w:r w:rsidR="00E76881">
        <w:rPr>
          <w:b/>
          <w:lang w:val="en-GB"/>
        </w:rPr>
        <w:t xml:space="preserve">The Committee also recommends that the State party enact legislation to address the status of children born out of wedlock. </w:t>
      </w:r>
    </w:p>
    <w:p w:rsidR="00B86E83" w:rsidRPr="006C4A04" w:rsidRDefault="00B86E83" w:rsidP="00A07409">
      <w:pPr>
        <w:rPr>
          <w:b/>
          <w:bCs/>
          <w:lang w:val="en-GB"/>
        </w:rPr>
      </w:pPr>
    </w:p>
    <w:p w:rsidR="00A07409" w:rsidRPr="00D554BD" w:rsidRDefault="00DE5D55" w:rsidP="00D554BD">
      <w:pPr>
        <w:outlineLvl w:val="3"/>
        <w:rPr>
          <w:b/>
          <w:lang w:val="en-GB"/>
        </w:rPr>
      </w:pPr>
      <w:r w:rsidRPr="003F3482">
        <w:rPr>
          <w:b/>
          <w:lang w:val="en-GB"/>
        </w:rPr>
        <w:t>Coordination</w:t>
      </w:r>
    </w:p>
    <w:p w:rsidR="00DE5D55" w:rsidRPr="004C59D4" w:rsidRDefault="00DE5D55" w:rsidP="00A07409">
      <w:pPr>
        <w:rPr>
          <w:highlight w:val="yellow"/>
          <w:lang w:val="en-GB"/>
        </w:rPr>
      </w:pPr>
    </w:p>
    <w:p w:rsidR="008115CF" w:rsidRDefault="000D4F33" w:rsidP="002C5219">
      <w:pPr>
        <w:widowControl w:val="0"/>
        <w:suppressAutoHyphens/>
        <w:jc w:val="both"/>
        <w:rPr>
          <w:lang w:val="en-GB"/>
        </w:rPr>
      </w:pPr>
      <w:r>
        <w:rPr>
          <w:lang w:val="en-GB"/>
        </w:rPr>
        <w:t>13.</w:t>
      </w:r>
      <w:r>
        <w:rPr>
          <w:lang w:val="en-GB"/>
        </w:rPr>
        <w:tab/>
      </w:r>
      <w:r w:rsidR="003F3482" w:rsidRPr="00981EAD">
        <w:rPr>
          <w:lang w:val="en-GB"/>
        </w:rPr>
        <w:t>The Committee</w:t>
      </w:r>
      <w:r w:rsidR="00FC283C">
        <w:rPr>
          <w:lang w:val="en-GB"/>
        </w:rPr>
        <w:t xml:space="preserve"> </w:t>
      </w:r>
      <w:r w:rsidR="00390A33">
        <w:rPr>
          <w:lang w:val="en-GB"/>
        </w:rPr>
        <w:t xml:space="preserve">notes </w:t>
      </w:r>
      <w:r w:rsidR="00573B7C">
        <w:rPr>
          <w:lang w:val="en-GB"/>
        </w:rPr>
        <w:t>that the</w:t>
      </w:r>
      <w:r w:rsidR="00FC283C">
        <w:rPr>
          <w:lang w:val="en-GB"/>
        </w:rPr>
        <w:t xml:space="preserve"> mandate of the </w:t>
      </w:r>
      <w:r w:rsidR="003F3482" w:rsidRPr="00981EAD">
        <w:rPr>
          <w:lang w:val="en-GB"/>
        </w:rPr>
        <w:t>Council for the Welfare of Children (CWC)</w:t>
      </w:r>
      <w:r w:rsidR="003F3482">
        <w:rPr>
          <w:lang w:val="en-GB"/>
        </w:rPr>
        <w:t xml:space="preserve"> was </w:t>
      </w:r>
      <w:r w:rsidR="00FC283C">
        <w:rPr>
          <w:lang w:val="en-GB"/>
        </w:rPr>
        <w:t xml:space="preserve">affirmed by Executive Order 806 of 8 June 2009 and that the CWC continues to be the focal inter-agency body for children in the </w:t>
      </w:r>
      <w:smartTag w:uri="urn:schemas-microsoft-com:office:smarttags" w:element="country-region">
        <w:smartTag w:uri="urn:schemas-microsoft-com:office:smarttags" w:element="place">
          <w:r w:rsidR="00FC283C">
            <w:rPr>
              <w:lang w:val="en-GB"/>
            </w:rPr>
            <w:t>Philippines</w:t>
          </w:r>
        </w:smartTag>
      </w:smartTag>
      <w:r w:rsidR="00FC283C">
        <w:rPr>
          <w:lang w:val="en-GB"/>
        </w:rPr>
        <w:t xml:space="preserve"> with the mandate to coordinate the implementation and enforcement of all laws</w:t>
      </w:r>
      <w:r w:rsidR="00BA326E">
        <w:rPr>
          <w:lang w:val="en-GB"/>
        </w:rPr>
        <w:t xml:space="preserve">, </w:t>
      </w:r>
      <w:r w:rsidR="00FC283C">
        <w:rPr>
          <w:lang w:val="en-GB"/>
        </w:rPr>
        <w:t>policies, program</w:t>
      </w:r>
      <w:r w:rsidR="005F5AF8">
        <w:rPr>
          <w:lang w:val="en-GB"/>
        </w:rPr>
        <w:t>me</w:t>
      </w:r>
      <w:r w:rsidR="00FC283C">
        <w:rPr>
          <w:lang w:val="en-GB"/>
        </w:rPr>
        <w:t xml:space="preserve">s and measures for children. </w:t>
      </w:r>
      <w:r w:rsidR="008D7D10" w:rsidRPr="006C4A04">
        <w:rPr>
          <w:lang w:val="en-GB"/>
        </w:rPr>
        <w:t>The Committee</w:t>
      </w:r>
      <w:r w:rsidR="00BA326E">
        <w:rPr>
          <w:lang w:val="en-GB"/>
        </w:rPr>
        <w:t xml:space="preserve"> notes the existence of the Presidential Human Rights Committee </w:t>
      </w:r>
      <w:r w:rsidR="00BA326E" w:rsidRPr="00BA326E">
        <w:t>(</w:t>
      </w:r>
      <w:r w:rsidR="00BA326E">
        <w:rPr>
          <w:lang w:val="en-GB"/>
        </w:rPr>
        <w:t>PHRC)</w:t>
      </w:r>
      <w:r w:rsidR="000927E7">
        <w:rPr>
          <w:lang w:val="en-GB"/>
        </w:rPr>
        <w:t xml:space="preserve"> and its act</w:t>
      </w:r>
      <w:r w:rsidR="00BA326E">
        <w:rPr>
          <w:lang w:val="en-GB"/>
        </w:rPr>
        <w:t xml:space="preserve">ivities </w:t>
      </w:r>
      <w:r w:rsidR="000927E7">
        <w:rPr>
          <w:lang w:val="en-GB"/>
        </w:rPr>
        <w:t xml:space="preserve">regarding </w:t>
      </w:r>
      <w:r w:rsidR="005F5AF8">
        <w:rPr>
          <w:lang w:val="en-GB"/>
        </w:rPr>
        <w:t xml:space="preserve">the </w:t>
      </w:r>
      <w:r w:rsidR="00BA326E">
        <w:rPr>
          <w:lang w:val="en-GB"/>
        </w:rPr>
        <w:t xml:space="preserve">implementation of </w:t>
      </w:r>
      <w:r w:rsidR="000927E7">
        <w:rPr>
          <w:lang w:val="en-GB"/>
        </w:rPr>
        <w:t xml:space="preserve">human rights </w:t>
      </w:r>
      <w:r w:rsidR="00BA326E">
        <w:rPr>
          <w:lang w:val="en-GB"/>
        </w:rPr>
        <w:t xml:space="preserve">in the </w:t>
      </w:r>
      <w:smartTag w:uri="urn:schemas-microsoft-com:office:smarttags" w:element="country-region">
        <w:smartTag w:uri="urn:schemas-microsoft-com:office:smarttags" w:element="place">
          <w:r w:rsidR="00BA326E">
            <w:rPr>
              <w:lang w:val="en-GB"/>
            </w:rPr>
            <w:t>Philippines</w:t>
          </w:r>
        </w:smartTag>
      </w:smartTag>
      <w:r w:rsidR="00BA326E">
        <w:rPr>
          <w:lang w:val="en-GB"/>
        </w:rPr>
        <w:t xml:space="preserve"> as well. The Committee </w:t>
      </w:r>
      <w:r w:rsidR="008D7D10" w:rsidRPr="006C4A04">
        <w:rPr>
          <w:lang w:val="en-GB"/>
        </w:rPr>
        <w:t xml:space="preserve"> welcomes </w:t>
      </w:r>
      <w:r w:rsidR="00C97169" w:rsidRPr="006C4A04">
        <w:rPr>
          <w:lang w:val="en-GB"/>
        </w:rPr>
        <w:t xml:space="preserve">the State party’s initiatives to address the lack of implementation at the </w:t>
      </w:r>
      <w:r w:rsidR="003F3482">
        <w:rPr>
          <w:lang w:val="en-GB"/>
        </w:rPr>
        <w:t xml:space="preserve">local </w:t>
      </w:r>
      <w:r w:rsidR="00C97169" w:rsidRPr="006C4A04">
        <w:rPr>
          <w:lang w:val="en-GB"/>
        </w:rPr>
        <w:t xml:space="preserve">level </w:t>
      </w:r>
      <w:r w:rsidR="00FC283C">
        <w:rPr>
          <w:lang w:val="en-GB"/>
        </w:rPr>
        <w:t xml:space="preserve">through </w:t>
      </w:r>
      <w:r w:rsidR="008D7D10" w:rsidRPr="006C4A04">
        <w:rPr>
          <w:lang w:val="en-GB"/>
        </w:rPr>
        <w:t xml:space="preserve">the establishment of </w:t>
      </w:r>
      <w:r w:rsidR="004E7E28" w:rsidRPr="006C4A04">
        <w:rPr>
          <w:lang w:val="en-GB"/>
        </w:rPr>
        <w:t>Local Councils for the Protection of Children (LPCP</w:t>
      </w:r>
      <w:r w:rsidR="00FC283C">
        <w:rPr>
          <w:lang w:val="en-GB"/>
        </w:rPr>
        <w:t>s</w:t>
      </w:r>
      <w:r w:rsidR="004E7E28" w:rsidRPr="006C4A04">
        <w:rPr>
          <w:lang w:val="en-GB"/>
        </w:rPr>
        <w:t xml:space="preserve">) at </w:t>
      </w:r>
      <w:r w:rsidR="004E7E28" w:rsidRPr="004A6D7E">
        <w:rPr>
          <w:i/>
          <w:iCs/>
          <w:lang w:val="en-GB"/>
        </w:rPr>
        <w:t>barangay</w:t>
      </w:r>
      <w:r w:rsidR="004E7E28" w:rsidRPr="006C4A04">
        <w:rPr>
          <w:lang w:val="en-GB"/>
        </w:rPr>
        <w:t xml:space="preserve">, </w:t>
      </w:r>
      <w:r w:rsidR="009E1126" w:rsidRPr="006C4A04">
        <w:rPr>
          <w:lang w:val="en-GB"/>
        </w:rPr>
        <w:t>municipal, city</w:t>
      </w:r>
      <w:r w:rsidR="004E7E28" w:rsidRPr="006C4A04">
        <w:rPr>
          <w:lang w:val="en-GB"/>
        </w:rPr>
        <w:t xml:space="preserve"> and provincial levels</w:t>
      </w:r>
      <w:r w:rsidR="00C66DE3">
        <w:rPr>
          <w:lang w:val="en-GB"/>
        </w:rPr>
        <w:t>, as well as</w:t>
      </w:r>
      <w:r w:rsidR="00962BA5" w:rsidRPr="006C4A04">
        <w:rPr>
          <w:lang w:val="en-GB"/>
        </w:rPr>
        <w:t xml:space="preserve"> of </w:t>
      </w:r>
      <w:r w:rsidR="0080463E" w:rsidRPr="006C4A04">
        <w:rPr>
          <w:lang w:val="en-GB"/>
        </w:rPr>
        <w:t xml:space="preserve">17 </w:t>
      </w:r>
      <w:r w:rsidR="00962BA5" w:rsidRPr="006C4A04">
        <w:rPr>
          <w:lang w:val="en-GB"/>
        </w:rPr>
        <w:t>Regional Sub-Committ</w:t>
      </w:r>
      <w:r w:rsidR="000E3AFD" w:rsidRPr="006C4A04">
        <w:rPr>
          <w:lang w:val="en-GB"/>
        </w:rPr>
        <w:t>ees for the Welfare of Children (RSCWC</w:t>
      </w:r>
      <w:r w:rsidR="00291F4C">
        <w:rPr>
          <w:lang w:val="en-GB"/>
        </w:rPr>
        <w:t>s</w:t>
      </w:r>
      <w:r w:rsidR="000E3AFD" w:rsidRPr="006C4A04">
        <w:rPr>
          <w:lang w:val="en-GB"/>
        </w:rPr>
        <w:t>)</w:t>
      </w:r>
      <w:r w:rsidR="00A977D1" w:rsidRPr="006C4A04">
        <w:rPr>
          <w:lang w:val="en-GB"/>
        </w:rPr>
        <w:t xml:space="preserve">, </w:t>
      </w:r>
      <w:r w:rsidR="000E3AFD" w:rsidRPr="006C4A04">
        <w:rPr>
          <w:lang w:val="en-GB"/>
        </w:rPr>
        <w:t>linking the national government with the local government units.</w:t>
      </w:r>
      <w:r w:rsidR="00926CC0" w:rsidRPr="006C4A04">
        <w:rPr>
          <w:lang w:val="en-GB"/>
        </w:rPr>
        <w:t xml:space="preserve"> </w:t>
      </w:r>
      <w:r w:rsidR="003F3482">
        <w:rPr>
          <w:lang w:val="en-GB"/>
        </w:rPr>
        <w:t xml:space="preserve">However, </w:t>
      </w:r>
      <w:r w:rsidR="00A977D1" w:rsidRPr="006C4A04">
        <w:rPr>
          <w:lang w:val="en-GB"/>
        </w:rPr>
        <w:t xml:space="preserve">the Committee expresses </w:t>
      </w:r>
      <w:r w:rsidR="003F3482">
        <w:rPr>
          <w:lang w:val="en-GB"/>
        </w:rPr>
        <w:t xml:space="preserve">its </w:t>
      </w:r>
      <w:r w:rsidR="00A977D1" w:rsidRPr="006C4A04">
        <w:rPr>
          <w:lang w:val="en-GB"/>
        </w:rPr>
        <w:t xml:space="preserve">concern </w:t>
      </w:r>
      <w:r w:rsidR="00145AC7">
        <w:rPr>
          <w:lang w:val="en-GB"/>
        </w:rPr>
        <w:t xml:space="preserve">at </w:t>
      </w:r>
      <w:r w:rsidR="00A977D1" w:rsidRPr="006C4A04">
        <w:rPr>
          <w:lang w:val="en-GB"/>
        </w:rPr>
        <w:t>the lack of human and financial resources allocated to th</w:t>
      </w:r>
      <w:r w:rsidR="00A977D1" w:rsidRPr="00981EAD">
        <w:rPr>
          <w:lang w:val="en-GB"/>
        </w:rPr>
        <w:t>e</w:t>
      </w:r>
      <w:r w:rsidR="006C04F2">
        <w:rPr>
          <w:lang w:val="en-GB"/>
        </w:rPr>
        <w:t xml:space="preserve"> CWC, </w:t>
      </w:r>
      <w:r w:rsidR="00A977D1" w:rsidRPr="00981EAD">
        <w:rPr>
          <w:lang w:val="en-GB"/>
        </w:rPr>
        <w:t>LCPCs</w:t>
      </w:r>
      <w:r w:rsidR="006C04F2">
        <w:rPr>
          <w:lang w:val="en-GB"/>
        </w:rPr>
        <w:t xml:space="preserve"> and RSCWCs</w:t>
      </w:r>
      <w:r w:rsidR="00503363" w:rsidRPr="00981EAD">
        <w:rPr>
          <w:lang w:val="en-GB"/>
        </w:rPr>
        <w:t xml:space="preserve"> </w:t>
      </w:r>
      <w:r w:rsidR="00573B7C">
        <w:rPr>
          <w:lang w:val="en-GB"/>
        </w:rPr>
        <w:t>which may prevent the</w:t>
      </w:r>
      <w:r w:rsidR="00FC283C">
        <w:rPr>
          <w:lang w:val="en-GB"/>
        </w:rPr>
        <w:t xml:space="preserve"> effective </w:t>
      </w:r>
      <w:r w:rsidR="00573B7C">
        <w:rPr>
          <w:lang w:val="en-GB"/>
        </w:rPr>
        <w:t>functioning</w:t>
      </w:r>
      <w:r w:rsidR="006C04F2">
        <w:rPr>
          <w:lang w:val="en-GB"/>
        </w:rPr>
        <w:t xml:space="preserve"> of such mechanisms</w:t>
      </w:r>
      <w:r w:rsidR="00573B7C">
        <w:rPr>
          <w:lang w:val="en-GB"/>
        </w:rPr>
        <w:t xml:space="preserve">. </w:t>
      </w:r>
    </w:p>
    <w:p w:rsidR="008115CF" w:rsidRDefault="008115CF" w:rsidP="008115CF">
      <w:pPr>
        <w:jc w:val="both"/>
        <w:rPr>
          <w:b/>
          <w:lang w:val="en-GB"/>
        </w:rPr>
      </w:pPr>
    </w:p>
    <w:p w:rsidR="0096556C" w:rsidRPr="006C4A04" w:rsidRDefault="000D4F33" w:rsidP="0020758E">
      <w:pPr>
        <w:jc w:val="both"/>
        <w:rPr>
          <w:b/>
          <w:lang w:val="en-GB"/>
        </w:rPr>
      </w:pPr>
      <w:r>
        <w:rPr>
          <w:b/>
          <w:lang w:val="en-GB"/>
        </w:rPr>
        <w:t>14.</w:t>
      </w:r>
      <w:r>
        <w:rPr>
          <w:b/>
          <w:lang w:val="en-GB"/>
        </w:rPr>
        <w:tab/>
      </w:r>
      <w:r w:rsidR="00B33883">
        <w:rPr>
          <w:b/>
          <w:lang w:val="en-GB"/>
        </w:rPr>
        <w:t>The Committee urges</w:t>
      </w:r>
      <w:r w:rsidR="00CD398A">
        <w:rPr>
          <w:b/>
          <w:lang w:val="en-GB"/>
        </w:rPr>
        <w:t xml:space="preserve"> the </w:t>
      </w:r>
      <w:r w:rsidR="00B33883">
        <w:rPr>
          <w:b/>
          <w:lang w:val="en-GB"/>
        </w:rPr>
        <w:t>State party</w:t>
      </w:r>
      <w:r w:rsidR="00CD398A">
        <w:rPr>
          <w:b/>
          <w:lang w:val="en-GB"/>
        </w:rPr>
        <w:t xml:space="preserve"> to continue and strengthen its </w:t>
      </w:r>
      <w:r w:rsidR="000927E7">
        <w:rPr>
          <w:b/>
          <w:lang w:val="en-GB"/>
        </w:rPr>
        <w:t xml:space="preserve">measures </w:t>
      </w:r>
      <w:r w:rsidR="00CD398A">
        <w:rPr>
          <w:b/>
          <w:lang w:val="en-GB"/>
        </w:rPr>
        <w:t>to improve the coherence of efforts on behalf of children</w:t>
      </w:r>
      <w:r w:rsidR="00BA326E">
        <w:rPr>
          <w:b/>
          <w:lang w:val="en-GB"/>
        </w:rPr>
        <w:t>, especially the effective coordination between existing bodies, namely the CWC and the PHRC, taking into account their specific status and competencies</w:t>
      </w:r>
      <w:r w:rsidR="0053358B">
        <w:rPr>
          <w:b/>
          <w:lang w:val="en-GB"/>
        </w:rPr>
        <w:t xml:space="preserve">. </w:t>
      </w:r>
      <w:r w:rsidR="00291F4C">
        <w:rPr>
          <w:b/>
          <w:lang w:val="en-GB"/>
        </w:rPr>
        <w:t xml:space="preserve">The Committee recommends that the State party </w:t>
      </w:r>
      <w:r w:rsidR="006C04F2">
        <w:rPr>
          <w:b/>
          <w:lang w:val="en-GB"/>
        </w:rPr>
        <w:t xml:space="preserve">strengthen the authority of the CWC as the main coordination body </w:t>
      </w:r>
      <w:r w:rsidR="00CB427D">
        <w:rPr>
          <w:b/>
          <w:lang w:val="en-GB"/>
        </w:rPr>
        <w:t xml:space="preserve">for children and ensure the </w:t>
      </w:r>
      <w:r w:rsidR="00291F4C">
        <w:rPr>
          <w:b/>
          <w:lang w:val="en-GB"/>
        </w:rPr>
        <w:t xml:space="preserve">allocation of adequate human, </w:t>
      </w:r>
      <w:r w:rsidR="00291F4C" w:rsidRPr="006C4A04">
        <w:rPr>
          <w:b/>
          <w:lang w:val="en-GB"/>
        </w:rPr>
        <w:t xml:space="preserve">financial </w:t>
      </w:r>
      <w:r w:rsidR="00291F4C">
        <w:rPr>
          <w:b/>
          <w:lang w:val="en-GB"/>
        </w:rPr>
        <w:t xml:space="preserve">and technical </w:t>
      </w:r>
      <w:r w:rsidR="00291F4C" w:rsidRPr="006C4A04">
        <w:rPr>
          <w:b/>
          <w:lang w:val="en-GB"/>
        </w:rPr>
        <w:t>resources</w:t>
      </w:r>
      <w:r w:rsidR="00291F4C">
        <w:rPr>
          <w:b/>
          <w:lang w:val="en-GB"/>
        </w:rPr>
        <w:t xml:space="preserve"> for the CWC in particular as well as the LCPCs and the RSCWCs to ensure the effective functioning of such mechanisms. </w:t>
      </w:r>
      <w:r w:rsidR="0096556C" w:rsidRPr="006C4A04">
        <w:rPr>
          <w:b/>
          <w:lang w:val="en-GB"/>
        </w:rPr>
        <w:t xml:space="preserve">The Committee </w:t>
      </w:r>
      <w:r w:rsidR="0020758E">
        <w:rPr>
          <w:b/>
          <w:lang w:val="en-GB"/>
        </w:rPr>
        <w:t xml:space="preserve">also </w:t>
      </w:r>
      <w:r w:rsidR="0096556C" w:rsidRPr="006C4A04">
        <w:rPr>
          <w:b/>
          <w:lang w:val="en-GB"/>
        </w:rPr>
        <w:t xml:space="preserve">encourages the State </w:t>
      </w:r>
      <w:r w:rsidR="00657581" w:rsidRPr="006C4A04">
        <w:rPr>
          <w:b/>
          <w:lang w:val="en-GB"/>
        </w:rPr>
        <w:t>party</w:t>
      </w:r>
      <w:r w:rsidR="000E2A3C" w:rsidRPr="006C4A04">
        <w:rPr>
          <w:b/>
          <w:lang w:val="en-GB"/>
        </w:rPr>
        <w:t xml:space="preserve"> </w:t>
      </w:r>
      <w:r w:rsidR="0096556C" w:rsidRPr="006C4A04">
        <w:rPr>
          <w:b/>
          <w:lang w:val="en-GB"/>
        </w:rPr>
        <w:t>to establish</w:t>
      </w:r>
      <w:r w:rsidR="009E1126" w:rsidRPr="006C4A04">
        <w:rPr>
          <w:b/>
          <w:lang w:val="en-GB"/>
        </w:rPr>
        <w:t xml:space="preserve"> </w:t>
      </w:r>
      <w:r w:rsidR="00A4788F">
        <w:rPr>
          <w:b/>
          <w:lang w:val="en-GB"/>
        </w:rPr>
        <w:t>L</w:t>
      </w:r>
      <w:r w:rsidR="009E1126" w:rsidRPr="006C4A04">
        <w:rPr>
          <w:b/>
          <w:lang w:val="en-GB"/>
        </w:rPr>
        <w:t>CP</w:t>
      </w:r>
      <w:r w:rsidR="00A4788F">
        <w:rPr>
          <w:b/>
          <w:lang w:val="en-GB"/>
        </w:rPr>
        <w:t>C</w:t>
      </w:r>
      <w:r w:rsidR="00573B7C">
        <w:rPr>
          <w:b/>
          <w:lang w:val="en-GB"/>
        </w:rPr>
        <w:t>s</w:t>
      </w:r>
      <w:r w:rsidR="009E1126" w:rsidRPr="006C4A04">
        <w:rPr>
          <w:b/>
          <w:lang w:val="en-GB"/>
        </w:rPr>
        <w:t xml:space="preserve"> in the remaining </w:t>
      </w:r>
      <w:r w:rsidR="009E1126" w:rsidRPr="004A6D7E">
        <w:rPr>
          <w:b/>
          <w:i/>
          <w:iCs/>
          <w:lang w:val="en-GB"/>
        </w:rPr>
        <w:t>barangays</w:t>
      </w:r>
      <w:r w:rsidR="009E1126" w:rsidRPr="006C4A04">
        <w:rPr>
          <w:b/>
          <w:lang w:val="en-GB"/>
        </w:rPr>
        <w:t>, municipa</w:t>
      </w:r>
      <w:r w:rsidR="0080463E" w:rsidRPr="006C4A04">
        <w:rPr>
          <w:b/>
          <w:lang w:val="en-GB"/>
        </w:rPr>
        <w:t xml:space="preserve">lities, cities and provinces </w:t>
      </w:r>
      <w:r w:rsidR="00E4656B" w:rsidRPr="006C4A04">
        <w:rPr>
          <w:b/>
          <w:lang w:val="en-GB"/>
        </w:rPr>
        <w:t>in order to achieve full territorial coverage</w:t>
      </w:r>
      <w:r w:rsidR="0053358B">
        <w:rPr>
          <w:b/>
          <w:lang w:val="en-GB"/>
        </w:rPr>
        <w:t>.</w:t>
      </w:r>
      <w:r w:rsidR="00145AC7">
        <w:rPr>
          <w:b/>
          <w:lang w:val="en-GB"/>
        </w:rPr>
        <w:t xml:space="preserve"> </w:t>
      </w:r>
    </w:p>
    <w:p w:rsidR="00DE5D55" w:rsidRPr="006C4A04" w:rsidRDefault="00DE5D55" w:rsidP="00A07409">
      <w:pPr>
        <w:rPr>
          <w:lang w:val="en-GB"/>
        </w:rPr>
      </w:pPr>
    </w:p>
    <w:p w:rsidR="00A07409" w:rsidRPr="006C4A04" w:rsidRDefault="00A07409" w:rsidP="007206BC">
      <w:pPr>
        <w:outlineLvl w:val="3"/>
        <w:rPr>
          <w:b/>
          <w:lang w:val="en-GB"/>
        </w:rPr>
      </w:pPr>
      <w:r w:rsidRPr="006C4A04">
        <w:rPr>
          <w:b/>
          <w:lang w:val="en-GB"/>
        </w:rPr>
        <w:t>National Plan of Action</w:t>
      </w:r>
    </w:p>
    <w:p w:rsidR="0080463E" w:rsidRPr="006C4A04" w:rsidRDefault="0080463E" w:rsidP="00A07409">
      <w:pPr>
        <w:rPr>
          <w:lang w:val="en-GB"/>
        </w:rPr>
      </w:pPr>
    </w:p>
    <w:p w:rsidR="00574EEB" w:rsidRDefault="00FC37CE" w:rsidP="005F5AF8">
      <w:pPr>
        <w:jc w:val="both"/>
        <w:rPr>
          <w:lang w:val="en-GB"/>
        </w:rPr>
      </w:pPr>
      <w:r>
        <w:rPr>
          <w:lang w:val="en-GB"/>
        </w:rPr>
        <w:t>15.</w:t>
      </w:r>
      <w:r>
        <w:rPr>
          <w:lang w:val="en-GB"/>
        </w:rPr>
        <w:tab/>
      </w:r>
      <w:r w:rsidR="004A6103" w:rsidRPr="0053358B">
        <w:rPr>
          <w:lang w:val="en-GB"/>
        </w:rPr>
        <w:t xml:space="preserve">The Committee notes with appreciation that the State party </w:t>
      </w:r>
      <w:r w:rsidR="0053358B">
        <w:rPr>
          <w:lang w:val="en-GB"/>
        </w:rPr>
        <w:t xml:space="preserve">has formulated a National Plan of Action (NPAC) for the implementation of </w:t>
      </w:r>
      <w:r w:rsidR="004A6103" w:rsidRPr="0053358B">
        <w:rPr>
          <w:lang w:val="en-GB"/>
        </w:rPr>
        <w:t>the National Strategic Framework for Pl</w:t>
      </w:r>
      <w:r w:rsidR="00870FD3" w:rsidRPr="0053358B">
        <w:rPr>
          <w:lang w:val="en-GB"/>
        </w:rPr>
        <w:t>an Development for Children 2000</w:t>
      </w:r>
      <w:r w:rsidR="00123EFC" w:rsidRPr="0053358B">
        <w:rPr>
          <w:lang w:val="en-GB"/>
        </w:rPr>
        <w:t>-2025</w:t>
      </w:r>
      <w:r w:rsidR="00197283">
        <w:rPr>
          <w:lang w:val="en-GB"/>
        </w:rPr>
        <w:t xml:space="preserve"> (</w:t>
      </w:r>
      <w:r w:rsidR="004A6103" w:rsidRPr="006C4A04">
        <w:rPr>
          <w:lang w:val="en-GB"/>
        </w:rPr>
        <w:t>Child 21</w:t>
      </w:r>
      <w:r w:rsidR="00197283">
        <w:rPr>
          <w:lang w:val="en-GB"/>
        </w:rPr>
        <w:t>)</w:t>
      </w:r>
      <w:r w:rsidR="00574EEB">
        <w:rPr>
          <w:lang w:val="en-GB"/>
        </w:rPr>
        <w:t xml:space="preserve">. </w:t>
      </w:r>
      <w:r w:rsidR="00870FD3" w:rsidRPr="006C4A04">
        <w:rPr>
          <w:lang w:val="en-GB"/>
        </w:rPr>
        <w:t xml:space="preserve">The Committee also </w:t>
      </w:r>
      <w:r w:rsidR="00C97169" w:rsidRPr="006C4A04">
        <w:rPr>
          <w:lang w:val="en-GB"/>
        </w:rPr>
        <w:t>appreciates</w:t>
      </w:r>
      <w:r w:rsidR="00870FD3" w:rsidRPr="006C4A04">
        <w:rPr>
          <w:lang w:val="en-GB"/>
        </w:rPr>
        <w:t xml:space="preserve"> that </w:t>
      </w:r>
      <w:r w:rsidR="006C4A04" w:rsidRPr="006C4A04">
        <w:rPr>
          <w:lang w:val="en-GB"/>
        </w:rPr>
        <w:t>the State party</w:t>
      </w:r>
      <w:r w:rsidR="00F570D0">
        <w:rPr>
          <w:lang w:val="en-GB"/>
        </w:rPr>
        <w:t xml:space="preserve"> has</w:t>
      </w:r>
      <w:r w:rsidR="006C4A04" w:rsidRPr="006C4A04">
        <w:rPr>
          <w:lang w:val="en-GB"/>
        </w:rPr>
        <w:t xml:space="preserve"> sought technical assistance from UNICEF for the implementation of the </w:t>
      </w:r>
      <w:r w:rsidR="005F5AF8" w:rsidRPr="002C5219">
        <w:rPr>
          <w:lang w:val="en-GB"/>
        </w:rPr>
        <w:t xml:space="preserve">sixth </w:t>
      </w:r>
      <w:r w:rsidR="00FF48F7" w:rsidRPr="002C5219">
        <w:rPr>
          <w:lang w:val="en-GB"/>
        </w:rPr>
        <w:t xml:space="preserve">and </w:t>
      </w:r>
      <w:r w:rsidR="005F5AF8" w:rsidRPr="002C5219">
        <w:rPr>
          <w:lang w:val="en-GB"/>
        </w:rPr>
        <w:t xml:space="preserve">seventh </w:t>
      </w:r>
      <w:r w:rsidR="006C4A04" w:rsidRPr="002C5219">
        <w:rPr>
          <w:lang w:val="en-GB"/>
        </w:rPr>
        <w:t>Country Programme</w:t>
      </w:r>
      <w:r w:rsidR="00FF48F7" w:rsidRPr="002C5219">
        <w:rPr>
          <w:lang w:val="en-GB"/>
        </w:rPr>
        <w:t>s</w:t>
      </w:r>
      <w:r w:rsidR="006C4A04" w:rsidRPr="002C5219">
        <w:rPr>
          <w:lang w:val="en-GB"/>
        </w:rPr>
        <w:t xml:space="preserve"> (CPC 6</w:t>
      </w:r>
      <w:r w:rsidR="00FF48F7" w:rsidRPr="002C5219">
        <w:rPr>
          <w:lang w:val="en-GB"/>
        </w:rPr>
        <w:t>/7</w:t>
      </w:r>
      <w:r w:rsidR="006C4A04" w:rsidRPr="002C5219">
        <w:rPr>
          <w:lang w:val="en-GB"/>
        </w:rPr>
        <w:t xml:space="preserve">) to </w:t>
      </w:r>
      <w:r w:rsidR="000C45B9" w:rsidRPr="002C5219">
        <w:rPr>
          <w:lang w:val="en-GB"/>
        </w:rPr>
        <w:t xml:space="preserve">facilitate the </w:t>
      </w:r>
      <w:r w:rsidR="005F5AF8" w:rsidRPr="002C5219">
        <w:rPr>
          <w:lang w:val="en-GB"/>
        </w:rPr>
        <w:t xml:space="preserve">localization </w:t>
      </w:r>
      <w:r w:rsidR="000C45B9" w:rsidRPr="002C5219">
        <w:rPr>
          <w:lang w:val="en-GB"/>
        </w:rPr>
        <w:t xml:space="preserve">of </w:t>
      </w:r>
      <w:r w:rsidR="006C4A04" w:rsidRPr="002C5219">
        <w:rPr>
          <w:lang w:val="en-GB"/>
        </w:rPr>
        <w:t>the NPAC</w:t>
      </w:r>
      <w:r w:rsidR="000C45B9" w:rsidRPr="002C5219">
        <w:rPr>
          <w:lang w:val="en-GB"/>
        </w:rPr>
        <w:t xml:space="preserve"> and mainstream child rights in local development planning</w:t>
      </w:r>
      <w:r w:rsidR="006C4A04" w:rsidRPr="002C5219">
        <w:rPr>
          <w:lang w:val="en-GB"/>
        </w:rPr>
        <w:t>.</w:t>
      </w:r>
      <w:r w:rsidR="001770B9" w:rsidRPr="002C5219">
        <w:rPr>
          <w:lang w:val="en-GB"/>
        </w:rPr>
        <w:t xml:space="preserve"> However, the Committee</w:t>
      </w:r>
      <w:r w:rsidR="001770B9" w:rsidRPr="00197283">
        <w:rPr>
          <w:lang w:val="en-GB"/>
        </w:rPr>
        <w:t xml:space="preserve"> </w:t>
      </w:r>
      <w:r w:rsidR="00C227B7">
        <w:rPr>
          <w:lang w:val="en-GB"/>
        </w:rPr>
        <w:t xml:space="preserve">remains </w:t>
      </w:r>
      <w:r w:rsidR="00197283">
        <w:rPr>
          <w:lang w:val="en-GB"/>
        </w:rPr>
        <w:t>concerned that the existing</w:t>
      </w:r>
      <w:r w:rsidR="00B92A58">
        <w:rPr>
          <w:lang w:val="en-GB"/>
        </w:rPr>
        <w:t xml:space="preserve"> resources and </w:t>
      </w:r>
      <w:r w:rsidR="00197283">
        <w:rPr>
          <w:lang w:val="en-GB"/>
        </w:rPr>
        <w:t xml:space="preserve">mechanisms are insufficient to </w:t>
      </w:r>
      <w:r w:rsidR="00B92A58">
        <w:rPr>
          <w:lang w:val="en-GB"/>
        </w:rPr>
        <w:t xml:space="preserve">implement, </w:t>
      </w:r>
      <w:r w:rsidR="00197283">
        <w:rPr>
          <w:lang w:val="en-GB"/>
        </w:rPr>
        <w:t>monitor and evaluate the NPAC,</w:t>
      </w:r>
      <w:r w:rsidR="00B92A58">
        <w:rPr>
          <w:lang w:val="en-GB"/>
        </w:rPr>
        <w:t xml:space="preserve"> especially </w:t>
      </w:r>
      <w:r w:rsidR="00197283">
        <w:rPr>
          <w:lang w:val="en-GB"/>
        </w:rPr>
        <w:t xml:space="preserve">at the local level. </w:t>
      </w:r>
      <w:r w:rsidR="001770B9" w:rsidRPr="00197283">
        <w:rPr>
          <w:lang w:val="en-GB"/>
        </w:rPr>
        <w:t xml:space="preserve"> </w:t>
      </w:r>
    </w:p>
    <w:p w:rsidR="00197283" w:rsidRDefault="00197283" w:rsidP="00197283">
      <w:pPr>
        <w:jc w:val="both"/>
        <w:rPr>
          <w:b/>
          <w:bCs/>
          <w:i/>
          <w:iCs/>
          <w:lang w:val="en-GB"/>
        </w:rPr>
      </w:pPr>
    </w:p>
    <w:p w:rsidR="00266DCB" w:rsidRDefault="00697E25" w:rsidP="002C5219">
      <w:pPr>
        <w:jc w:val="both"/>
        <w:rPr>
          <w:b/>
          <w:lang w:val="en-GB"/>
        </w:rPr>
      </w:pPr>
      <w:r>
        <w:rPr>
          <w:b/>
          <w:bCs/>
          <w:lang w:val="en-GB"/>
        </w:rPr>
        <w:t>16.</w:t>
      </w:r>
      <w:r>
        <w:rPr>
          <w:b/>
          <w:bCs/>
          <w:lang w:val="en-GB"/>
        </w:rPr>
        <w:tab/>
      </w:r>
      <w:r w:rsidR="00B92A58" w:rsidRPr="001D0423">
        <w:rPr>
          <w:b/>
          <w:bCs/>
          <w:iCs/>
        </w:rPr>
        <w:t>The Committee</w:t>
      </w:r>
      <w:r w:rsidR="00B92A58" w:rsidRPr="001D0423">
        <w:rPr>
          <w:b/>
          <w:bCs/>
          <w:iCs/>
          <w:lang w:val="en-CA"/>
        </w:rPr>
        <w:t xml:space="preserve"> </w:t>
      </w:r>
      <w:r w:rsidR="00B92A58" w:rsidRPr="001D0423">
        <w:rPr>
          <w:b/>
          <w:bCs/>
          <w:iCs/>
        </w:rPr>
        <w:t>recommends that the State party e</w:t>
      </w:r>
      <w:r w:rsidR="00B92A58">
        <w:rPr>
          <w:b/>
          <w:bCs/>
          <w:iCs/>
        </w:rPr>
        <w:t xml:space="preserve">nsure </w:t>
      </w:r>
      <w:r w:rsidR="00B92A58" w:rsidRPr="002C5219">
        <w:rPr>
          <w:b/>
          <w:bCs/>
          <w:iCs/>
        </w:rPr>
        <w:t>mainstreaming of the</w:t>
      </w:r>
      <w:r w:rsidR="00B92A58">
        <w:rPr>
          <w:b/>
          <w:bCs/>
          <w:iCs/>
        </w:rPr>
        <w:t xml:space="preserve"> NPAC </w:t>
      </w:r>
      <w:r w:rsidR="00B92A58" w:rsidRPr="001D0423">
        <w:rPr>
          <w:b/>
          <w:bCs/>
          <w:iCs/>
        </w:rPr>
        <w:t>by providing and clearly identifyin</w:t>
      </w:r>
      <w:r w:rsidR="00B92A58">
        <w:rPr>
          <w:b/>
          <w:bCs/>
          <w:iCs/>
        </w:rPr>
        <w:t>g specific budget lines for it</w:t>
      </w:r>
      <w:r w:rsidR="00B92A58" w:rsidRPr="001D0423">
        <w:rPr>
          <w:b/>
          <w:bCs/>
          <w:iCs/>
        </w:rPr>
        <w:t xml:space="preserve"> as well as across all relevant sectoral and regional programmes</w:t>
      </w:r>
      <w:r w:rsidR="00B92A58">
        <w:rPr>
          <w:b/>
          <w:bCs/>
          <w:iCs/>
        </w:rPr>
        <w:t xml:space="preserve"> of the National Budget</w:t>
      </w:r>
      <w:r w:rsidR="00B92A58" w:rsidRPr="001D0423">
        <w:rPr>
          <w:b/>
          <w:bCs/>
          <w:iCs/>
        </w:rPr>
        <w:t xml:space="preserve">. It </w:t>
      </w:r>
      <w:r w:rsidR="00192902">
        <w:rPr>
          <w:b/>
          <w:bCs/>
          <w:iCs/>
        </w:rPr>
        <w:t xml:space="preserve">also </w:t>
      </w:r>
      <w:r w:rsidR="00B92A58" w:rsidRPr="001D0423">
        <w:rPr>
          <w:b/>
          <w:bCs/>
          <w:iCs/>
        </w:rPr>
        <w:t xml:space="preserve">recommends </w:t>
      </w:r>
      <w:r w:rsidR="00751E50">
        <w:rPr>
          <w:b/>
          <w:bCs/>
          <w:iCs/>
        </w:rPr>
        <w:t>th</w:t>
      </w:r>
      <w:r w:rsidR="00192902">
        <w:rPr>
          <w:b/>
          <w:bCs/>
          <w:iCs/>
        </w:rPr>
        <w:t>at th</w:t>
      </w:r>
      <w:r w:rsidR="00751E50">
        <w:rPr>
          <w:b/>
          <w:bCs/>
          <w:iCs/>
        </w:rPr>
        <w:t xml:space="preserve">e State party </w:t>
      </w:r>
      <w:r w:rsidR="00B92A58" w:rsidRPr="001D0423">
        <w:rPr>
          <w:b/>
          <w:bCs/>
          <w:iCs/>
        </w:rPr>
        <w:t>set</w:t>
      </w:r>
      <w:r w:rsidR="00751E50">
        <w:rPr>
          <w:b/>
          <w:bCs/>
          <w:iCs/>
        </w:rPr>
        <w:t xml:space="preserve"> </w:t>
      </w:r>
      <w:r w:rsidR="00B92A58" w:rsidRPr="001D0423">
        <w:rPr>
          <w:b/>
          <w:bCs/>
          <w:iCs/>
        </w:rPr>
        <w:t>up adequate follow-up mechanisms</w:t>
      </w:r>
      <w:r w:rsidR="00192902">
        <w:rPr>
          <w:b/>
          <w:bCs/>
          <w:iCs/>
        </w:rPr>
        <w:t xml:space="preserve"> to ensure</w:t>
      </w:r>
      <w:r w:rsidR="00B92A58" w:rsidRPr="001D0423">
        <w:rPr>
          <w:b/>
          <w:bCs/>
          <w:iCs/>
        </w:rPr>
        <w:t xml:space="preserve"> full implementation and </w:t>
      </w:r>
      <w:r w:rsidR="00B92A58" w:rsidRPr="001D0423">
        <w:rPr>
          <w:b/>
          <w:bCs/>
          <w:iCs/>
          <w:lang w:val="en-CA"/>
        </w:rPr>
        <w:t xml:space="preserve">that these plans are equipped with evaluation and monitoring mechanisms to regularly assess progress achieved and identify possible deficiencies for remedial action, across sectors and regions. </w:t>
      </w:r>
      <w:r w:rsidR="00192902">
        <w:rPr>
          <w:b/>
          <w:bCs/>
          <w:iCs/>
          <w:lang w:val="en-CA"/>
        </w:rPr>
        <w:t>T</w:t>
      </w:r>
      <w:r w:rsidR="00B92A58">
        <w:rPr>
          <w:b/>
          <w:bCs/>
          <w:iCs/>
          <w:lang w:val="en-CA"/>
        </w:rPr>
        <w:t>he Committee</w:t>
      </w:r>
      <w:r w:rsidR="00192902">
        <w:rPr>
          <w:b/>
          <w:bCs/>
          <w:iCs/>
          <w:lang w:val="en-CA"/>
        </w:rPr>
        <w:t xml:space="preserve"> further</w:t>
      </w:r>
      <w:r w:rsidR="00B92A58">
        <w:rPr>
          <w:b/>
          <w:bCs/>
          <w:iCs/>
          <w:lang w:val="en-CA"/>
        </w:rPr>
        <w:t xml:space="preserve"> recommends that local </w:t>
      </w:r>
      <w:r w:rsidR="00B92A58" w:rsidRPr="00C82F61">
        <w:rPr>
          <w:b/>
          <w:bCs/>
          <w:iCs/>
          <w:lang w:val="en-CA"/>
        </w:rPr>
        <w:t>government units</w:t>
      </w:r>
      <w:r w:rsidR="00B92A58">
        <w:rPr>
          <w:b/>
          <w:bCs/>
          <w:iCs/>
          <w:lang w:val="en-CA"/>
        </w:rPr>
        <w:t xml:space="preserve"> (LGUs) in all municipalities, cities and provinces be provided with adequate resources for </w:t>
      </w:r>
      <w:r w:rsidR="005F5AF8">
        <w:rPr>
          <w:b/>
          <w:bCs/>
          <w:iCs/>
          <w:lang w:val="en-CA"/>
        </w:rPr>
        <w:t xml:space="preserve">the </w:t>
      </w:r>
      <w:r w:rsidR="00B92A58">
        <w:rPr>
          <w:b/>
          <w:bCs/>
          <w:iCs/>
          <w:lang w:val="en-CA"/>
        </w:rPr>
        <w:t xml:space="preserve">implementation of the NPAC and the Convention, and that </w:t>
      </w:r>
      <w:r w:rsidR="00192902">
        <w:rPr>
          <w:b/>
          <w:bCs/>
          <w:iCs/>
          <w:lang w:val="en-CA"/>
        </w:rPr>
        <w:t xml:space="preserve">this </w:t>
      </w:r>
      <w:r w:rsidR="00B92A58">
        <w:rPr>
          <w:b/>
          <w:bCs/>
          <w:iCs/>
          <w:lang w:val="en-CA"/>
        </w:rPr>
        <w:t xml:space="preserve">be done in an open, consultative and participatory way. </w:t>
      </w:r>
      <w:r w:rsidR="00192902">
        <w:rPr>
          <w:b/>
          <w:bCs/>
          <w:iCs/>
          <w:lang w:val="en-CA"/>
        </w:rPr>
        <w:t>Furthermore, t</w:t>
      </w:r>
      <w:r w:rsidR="00F1362E" w:rsidRPr="00574EEB">
        <w:rPr>
          <w:b/>
          <w:lang w:val="en-GB"/>
        </w:rPr>
        <w:t>he Committee</w:t>
      </w:r>
      <w:r w:rsidR="00192902">
        <w:rPr>
          <w:b/>
          <w:lang w:val="en-GB"/>
        </w:rPr>
        <w:t xml:space="preserve"> recommends that the State party involve non-governmental organizations more actively in the</w:t>
      </w:r>
      <w:r w:rsidR="00F1362E" w:rsidRPr="00574EEB">
        <w:rPr>
          <w:b/>
          <w:lang w:val="en-GB"/>
        </w:rPr>
        <w:t xml:space="preserve"> mon</w:t>
      </w:r>
      <w:r w:rsidR="00847515" w:rsidRPr="00574EEB">
        <w:rPr>
          <w:b/>
          <w:lang w:val="en-GB"/>
        </w:rPr>
        <w:t>itoring and evaluat</w:t>
      </w:r>
      <w:r w:rsidR="00574EEB">
        <w:rPr>
          <w:b/>
          <w:lang w:val="en-GB"/>
        </w:rPr>
        <w:t xml:space="preserve">ion </w:t>
      </w:r>
      <w:r w:rsidR="00925AF1">
        <w:rPr>
          <w:b/>
          <w:lang w:val="en-GB"/>
        </w:rPr>
        <w:t>of the NPAC</w:t>
      </w:r>
      <w:r w:rsidR="00847515" w:rsidRPr="00574EEB">
        <w:rPr>
          <w:b/>
          <w:lang w:val="en-GB"/>
        </w:rPr>
        <w:t>.</w:t>
      </w:r>
      <w:r w:rsidR="00F570D0" w:rsidRPr="00574EEB">
        <w:rPr>
          <w:b/>
          <w:lang w:val="en-GB"/>
        </w:rPr>
        <w:t xml:space="preserve"> </w:t>
      </w:r>
    </w:p>
    <w:p w:rsidR="000562D4" w:rsidRDefault="000562D4" w:rsidP="000562D4">
      <w:pPr>
        <w:outlineLvl w:val="3"/>
        <w:rPr>
          <w:b/>
          <w:lang w:val="en-GB"/>
        </w:rPr>
      </w:pPr>
    </w:p>
    <w:p w:rsidR="000562D4" w:rsidRPr="006C4A04" w:rsidRDefault="000562D4" w:rsidP="000562D4">
      <w:pPr>
        <w:outlineLvl w:val="3"/>
        <w:rPr>
          <w:b/>
          <w:lang w:val="en-GB"/>
        </w:rPr>
      </w:pPr>
      <w:r w:rsidRPr="00C227B7">
        <w:rPr>
          <w:b/>
          <w:lang w:val="en-GB"/>
        </w:rPr>
        <w:t>Independent monitoring</w:t>
      </w:r>
    </w:p>
    <w:p w:rsidR="000562D4" w:rsidRDefault="000562D4" w:rsidP="000562D4">
      <w:pPr>
        <w:jc w:val="both"/>
        <w:rPr>
          <w:b/>
          <w:lang w:val="en-GB"/>
        </w:rPr>
      </w:pPr>
    </w:p>
    <w:p w:rsidR="00105DB1" w:rsidRDefault="00FC37CE" w:rsidP="00AF37E9">
      <w:pPr>
        <w:jc w:val="both"/>
        <w:rPr>
          <w:lang w:val="en-GB"/>
        </w:rPr>
      </w:pPr>
      <w:r>
        <w:rPr>
          <w:lang w:val="en-GB"/>
        </w:rPr>
        <w:t>17.</w:t>
      </w:r>
      <w:r>
        <w:rPr>
          <w:lang w:val="en-GB"/>
        </w:rPr>
        <w:tab/>
      </w:r>
      <w:r w:rsidR="000562D4">
        <w:rPr>
          <w:lang w:val="en-GB"/>
        </w:rPr>
        <w:t xml:space="preserve">The Committee notes with appreciation that the </w:t>
      </w:r>
      <w:smartTag w:uri="urn:schemas-microsoft-com:office:smarttags" w:element="place">
        <w:smartTag w:uri="urn:schemas-microsoft-com:office:smarttags" w:element="PlaceName">
          <w:r w:rsidR="000562D4">
            <w:rPr>
              <w:lang w:val="en-GB"/>
            </w:rPr>
            <w:t>Child</w:t>
          </w:r>
        </w:smartTag>
        <w:r w:rsidR="000562D4">
          <w:rPr>
            <w:lang w:val="en-GB"/>
          </w:rPr>
          <w:t xml:space="preserve"> </w:t>
        </w:r>
        <w:smartTag w:uri="urn:schemas-microsoft-com:office:smarttags" w:element="PlaceName">
          <w:r w:rsidR="000562D4">
            <w:rPr>
              <w:lang w:val="en-GB"/>
            </w:rPr>
            <w:t>Rights</w:t>
          </w:r>
        </w:smartTag>
        <w:r w:rsidR="000562D4">
          <w:rPr>
            <w:lang w:val="en-GB"/>
          </w:rPr>
          <w:t xml:space="preserve"> </w:t>
        </w:r>
        <w:smartTag w:uri="urn:schemas-microsoft-com:office:smarttags" w:element="PlaceType">
          <w:r w:rsidR="000562D4">
            <w:rPr>
              <w:lang w:val="en-GB"/>
            </w:rPr>
            <w:t>Center</w:t>
          </w:r>
        </w:smartTag>
      </w:smartTag>
      <w:r w:rsidR="000562D4">
        <w:rPr>
          <w:lang w:val="en-GB"/>
        </w:rPr>
        <w:t xml:space="preserve"> within the </w:t>
      </w:r>
      <w:r w:rsidR="00B92A58">
        <w:rPr>
          <w:lang w:val="en-GB"/>
        </w:rPr>
        <w:t>Commission on Human Rights of the Philippines (</w:t>
      </w:r>
      <w:r w:rsidR="000562D4">
        <w:rPr>
          <w:lang w:val="en-GB"/>
        </w:rPr>
        <w:t>CHRP</w:t>
      </w:r>
      <w:r w:rsidR="00B92A58">
        <w:rPr>
          <w:lang w:val="en-GB"/>
        </w:rPr>
        <w:t>)</w:t>
      </w:r>
      <w:r w:rsidR="000562D4">
        <w:rPr>
          <w:lang w:val="en-GB"/>
        </w:rPr>
        <w:t xml:space="preserve"> is functioning as an Ombudsman for Children</w:t>
      </w:r>
      <w:r w:rsidR="00244255">
        <w:rPr>
          <w:lang w:val="en-GB"/>
        </w:rPr>
        <w:t xml:space="preserve"> with a</w:t>
      </w:r>
      <w:r w:rsidR="000562D4">
        <w:rPr>
          <w:lang w:val="en-GB"/>
        </w:rPr>
        <w:t xml:space="preserve"> mandate to receive complaints from children but it is concerned that the Center does not have sufficient human and financial resources </w:t>
      </w:r>
      <w:r w:rsidR="005F5AF8">
        <w:rPr>
          <w:lang w:val="en-GB"/>
        </w:rPr>
        <w:t>or</w:t>
      </w:r>
      <w:r w:rsidR="00AF37E9">
        <w:rPr>
          <w:lang w:val="en-GB"/>
        </w:rPr>
        <w:t xml:space="preserve"> an </w:t>
      </w:r>
      <w:r w:rsidR="00B92A58">
        <w:rPr>
          <w:lang w:val="en-GB"/>
        </w:rPr>
        <w:t xml:space="preserve">adequate legal basis </w:t>
      </w:r>
      <w:r w:rsidR="000927E7">
        <w:rPr>
          <w:lang w:val="en-GB"/>
        </w:rPr>
        <w:t>for these activities</w:t>
      </w:r>
      <w:r w:rsidR="000562D4">
        <w:rPr>
          <w:lang w:val="en-GB"/>
        </w:rPr>
        <w:t xml:space="preserve">.  </w:t>
      </w:r>
    </w:p>
    <w:p w:rsidR="00B35B2B" w:rsidRDefault="00B35B2B" w:rsidP="00B35B2B">
      <w:pPr>
        <w:jc w:val="both"/>
        <w:rPr>
          <w:lang w:val="en-GB"/>
        </w:rPr>
      </w:pPr>
    </w:p>
    <w:p w:rsidR="00707404" w:rsidRDefault="00FC37CE" w:rsidP="008557DE">
      <w:pPr>
        <w:jc w:val="both"/>
        <w:rPr>
          <w:b/>
        </w:rPr>
      </w:pPr>
      <w:r>
        <w:rPr>
          <w:b/>
          <w:bCs/>
          <w:lang w:val="en-GB"/>
        </w:rPr>
        <w:t>18.</w:t>
      </w:r>
      <w:r>
        <w:rPr>
          <w:b/>
          <w:bCs/>
          <w:lang w:val="en-GB"/>
        </w:rPr>
        <w:tab/>
      </w:r>
      <w:r w:rsidR="00B15CA7">
        <w:rPr>
          <w:b/>
          <w:bCs/>
          <w:lang w:val="en-GB"/>
        </w:rPr>
        <w:t>W</w:t>
      </w:r>
      <w:r w:rsidR="00B35B2B" w:rsidRPr="00872D86">
        <w:rPr>
          <w:b/>
          <w:bCs/>
          <w:lang w:val="en-GB"/>
        </w:rPr>
        <w:t xml:space="preserve">ith reference to the Committee’s </w:t>
      </w:r>
      <w:r w:rsidR="005F5AF8">
        <w:rPr>
          <w:b/>
          <w:bCs/>
          <w:lang w:val="en-GB"/>
        </w:rPr>
        <w:t>g</w:t>
      </w:r>
      <w:r w:rsidR="005F5AF8" w:rsidRPr="00872D86">
        <w:rPr>
          <w:b/>
          <w:bCs/>
          <w:lang w:val="en-GB"/>
        </w:rPr>
        <w:t xml:space="preserve">eneral </w:t>
      </w:r>
      <w:r w:rsidR="005F5AF8">
        <w:rPr>
          <w:b/>
          <w:bCs/>
          <w:lang w:val="en-GB"/>
        </w:rPr>
        <w:t>c</w:t>
      </w:r>
      <w:r w:rsidR="005F5AF8" w:rsidRPr="00872D86">
        <w:rPr>
          <w:b/>
          <w:bCs/>
          <w:lang w:val="en-GB"/>
        </w:rPr>
        <w:t xml:space="preserve">omment </w:t>
      </w:r>
      <w:r w:rsidR="00B35B2B" w:rsidRPr="00872D86">
        <w:rPr>
          <w:b/>
          <w:bCs/>
          <w:lang w:val="en-GB"/>
        </w:rPr>
        <w:t xml:space="preserve">No. 2 </w:t>
      </w:r>
      <w:r w:rsidR="005F5AF8">
        <w:rPr>
          <w:b/>
          <w:bCs/>
          <w:lang w:val="en-GB"/>
        </w:rPr>
        <w:t xml:space="preserve">(2002) </w:t>
      </w:r>
      <w:r w:rsidR="00B35B2B" w:rsidRPr="00872D86">
        <w:rPr>
          <w:b/>
          <w:bCs/>
          <w:lang w:val="en-GB"/>
        </w:rPr>
        <w:t>on the role of independent national human rights institutions in the promotion and protection of the rights of the child</w:t>
      </w:r>
      <w:r w:rsidR="00C80C13">
        <w:rPr>
          <w:b/>
          <w:bCs/>
          <w:lang w:val="en-GB"/>
        </w:rPr>
        <w:t>,</w:t>
      </w:r>
      <w:r w:rsidR="00C80C13" w:rsidRPr="00872D86">
        <w:rPr>
          <w:b/>
          <w:bCs/>
          <w:lang w:val="en-GB"/>
        </w:rPr>
        <w:t xml:space="preserve"> the</w:t>
      </w:r>
      <w:r w:rsidR="00B35B2B" w:rsidRPr="00872D86">
        <w:rPr>
          <w:b/>
          <w:bCs/>
          <w:lang w:val="en-GB"/>
        </w:rPr>
        <w:t xml:space="preserve"> Committe</w:t>
      </w:r>
      <w:r w:rsidR="009064D3">
        <w:rPr>
          <w:b/>
          <w:bCs/>
          <w:lang w:val="en-GB"/>
        </w:rPr>
        <w:t>e recommends th</w:t>
      </w:r>
      <w:r w:rsidR="002E758B">
        <w:rPr>
          <w:b/>
          <w:bCs/>
          <w:lang w:val="en-GB"/>
        </w:rPr>
        <w:t xml:space="preserve">at the </w:t>
      </w:r>
      <w:r w:rsidR="009064D3">
        <w:rPr>
          <w:b/>
          <w:bCs/>
          <w:lang w:val="en-GB"/>
        </w:rPr>
        <w:t>State party</w:t>
      </w:r>
      <w:r w:rsidR="002E758B">
        <w:rPr>
          <w:b/>
          <w:bCs/>
          <w:lang w:val="en-GB"/>
        </w:rPr>
        <w:t xml:space="preserve"> </w:t>
      </w:r>
      <w:r w:rsidR="00707404">
        <w:rPr>
          <w:b/>
          <w:bCs/>
          <w:lang w:val="en-GB"/>
        </w:rPr>
        <w:t xml:space="preserve">provide </w:t>
      </w:r>
      <w:r w:rsidR="000562D4">
        <w:rPr>
          <w:b/>
          <w:bCs/>
          <w:lang w:val="en-GB"/>
        </w:rPr>
        <w:t xml:space="preserve">adequate </w:t>
      </w:r>
      <w:r w:rsidR="00D7375C">
        <w:rPr>
          <w:b/>
          <w:bCs/>
          <w:lang w:val="en-GB"/>
        </w:rPr>
        <w:t>human an</w:t>
      </w:r>
      <w:r w:rsidR="00C318E2">
        <w:rPr>
          <w:b/>
          <w:bCs/>
          <w:lang w:val="en-GB"/>
        </w:rPr>
        <w:t>d financial resources</w:t>
      </w:r>
      <w:r w:rsidR="000562D4">
        <w:rPr>
          <w:b/>
          <w:bCs/>
          <w:lang w:val="en-GB"/>
        </w:rPr>
        <w:t xml:space="preserve"> </w:t>
      </w:r>
      <w:r w:rsidR="00707404">
        <w:rPr>
          <w:b/>
          <w:bCs/>
          <w:lang w:val="en-GB"/>
        </w:rPr>
        <w:t xml:space="preserve">to </w:t>
      </w:r>
      <w:r w:rsidR="000562D4">
        <w:rPr>
          <w:b/>
          <w:bCs/>
          <w:lang w:val="en-GB"/>
        </w:rPr>
        <w:t>the Child Rights Center</w:t>
      </w:r>
      <w:r w:rsidR="00707404">
        <w:rPr>
          <w:b/>
          <w:bCs/>
          <w:lang w:val="en-GB"/>
        </w:rPr>
        <w:t>, through the CHRP</w:t>
      </w:r>
      <w:r w:rsidR="000562D4">
        <w:rPr>
          <w:b/>
          <w:bCs/>
          <w:lang w:val="en-GB"/>
        </w:rPr>
        <w:t>,</w:t>
      </w:r>
      <w:r w:rsidR="00C318E2">
        <w:rPr>
          <w:b/>
          <w:bCs/>
          <w:lang w:val="en-GB"/>
        </w:rPr>
        <w:t xml:space="preserve"> to</w:t>
      </w:r>
      <w:r w:rsidR="00707404">
        <w:rPr>
          <w:b/>
          <w:bCs/>
          <w:lang w:val="en-GB"/>
        </w:rPr>
        <w:t xml:space="preserve"> ensure that the Center can</w:t>
      </w:r>
      <w:r w:rsidR="00C318E2">
        <w:rPr>
          <w:b/>
          <w:bCs/>
          <w:lang w:val="en-GB"/>
        </w:rPr>
        <w:t xml:space="preserve"> </w:t>
      </w:r>
      <w:r w:rsidR="00BA4312">
        <w:rPr>
          <w:b/>
          <w:bCs/>
          <w:lang w:val="en-GB"/>
        </w:rPr>
        <w:t xml:space="preserve">effectively and independently exercise </w:t>
      </w:r>
      <w:r w:rsidR="00707404">
        <w:rPr>
          <w:b/>
          <w:bCs/>
          <w:lang w:val="en-GB"/>
        </w:rPr>
        <w:t xml:space="preserve">its </w:t>
      </w:r>
      <w:r w:rsidR="00D7375C">
        <w:rPr>
          <w:b/>
          <w:bCs/>
          <w:lang w:val="en-GB"/>
        </w:rPr>
        <w:t>mandate.</w:t>
      </w:r>
      <w:r w:rsidR="00707404">
        <w:rPr>
          <w:b/>
          <w:bCs/>
          <w:lang w:val="en-GB"/>
        </w:rPr>
        <w:t xml:space="preserve"> </w:t>
      </w:r>
      <w:r w:rsidR="00707404" w:rsidRPr="00742F12">
        <w:rPr>
          <w:b/>
        </w:rPr>
        <w:t>The Com</w:t>
      </w:r>
      <w:r w:rsidR="00707404">
        <w:rPr>
          <w:b/>
        </w:rPr>
        <w:t xml:space="preserve">mittee also recommends that the State party support the prompt passing of the CHRP Charter that is </w:t>
      </w:r>
      <w:r w:rsidR="00707404" w:rsidRPr="00742F12">
        <w:rPr>
          <w:b/>
        </w:rPr>
        <w:t>awaiting approval by Congres</w:t>
      </w:r>
      <w:r w:rsidR="00707404">
        <w:rPr>
          <w:b/>
        </w:rPr>
        <w:t>s to strengthen the protection and promotion of children’s rights.</w:t>
      </w:r>
      <w:r w:rsidR="00707404" w:rsidRPr="00742F12">
        <w:rPr>
          <w:b/>
        </w:rPr>
        <w:t xml:space="preserve"> </w:t>
      </w:r>
    </w:p>
    <w:p w:rsidR="001A6396" w:rsidRDefault="001A6396" w:rsidP="001A6396"/>
    <w:p w:rsidR="00A07409" w:rsidRPr="006C4A04" w:rsidRDefault="00A07409" w:rsidP="00A83A55">
      <w:pPr>
        <w:outlineLvl w:val="3"/>
        <w:rPr>
          <w:b/>
          <w:lang w:val="en-GB"/>
        </w:rPr>
      </w:pPr>
      <w:r w:rsidRPr="006C4A04">
        <w:rPr>
          <w:b/>
          <w:lang w:val="en-GB"/>
        </w:rPr>
        <w:t>Allocation of resources</w:t>
      </w:r>
    </w:p>
    <w:p w:rsidR="00BA20AD" w:rsidRDefault="00BA20AD" w:rsidP="00BA20AD">
      <w:pPr>
        <w:rPr>
          <w:u w:val="single"/>
          <w:lang w:val="en-GB"/>
        </w:rPr>
      </w:pPr>
    </w:p>
    <w:p w:rsidR="00E15219" w:rsidRDefault="00FC37CE" w:rsidP="005F5AF8">
      <w:pPr>
        <w:jc w:val="both"/>
      </w:pPr>
      <w:r>
        <w:rPr>
          <w:lang w:val="en-GB"/>
        </w:rPr>
        <w:t>19.</w:t>
      </w:r>
      <w:r>
        <w:rPr>
          <w:lang w:val="en-GB"/>
        </w:rPr>
        <w:tab/>
      </w:r>
      <w:r w:rsidR="0050622D">
        <w:rPr>
          <w:lang w:val="en-GB"/>
        </w:rPr>
        <w:t xml:space="preserve">The Committee welcomes the various poverty reduction strategies and initiatives </w:t>
      </w:r>
      <w:r w:rsidR="00D92197">
        <w:rPr>
          <w:lang w:val="en-GB"/>
        </w:rPr>
        <w:t xml:space="preserve">targeting low-income families and </w:t>
      </w:r>
      <w:r w:rsidR="0050622D">
        <w:rPr>
          <w:lang w:val="en-GB"/>
        </w:rPr>
        <w:t xml:space="preserve">aimed at </w:t>
      </w:r>
      <w:r w:rsidR="0050622D">
        <w:t>attainin</w:t>
      </w:r>
      <w:r w:rsidR="0050622D" w:rsidRPr="00BA20AD">
        <w:t>g the M</w:t>
      </w:r>
      <w:r w:rsidR="0050622D">
        <w:t xml:space="preserve">illennium </w:t>
      </w:r>
      <w:r w:rsidR="0050622D" w:rsidRPr="00BA20AD">
        <w:t>D</w:t>
      </w:r>
      <w:r w:rsidR="0050622D">
        <w:t xml:space="preserve">evelopment </w:t>
      </w:r>
      <w:r w:rsidR="0050622D" w:rsidRPr="00BA20AD">
        <w:t>G</w:t>
      </w:r>
      <w:r w:rsidR="0050622D">
        <w:t>oal</w:t>
      </w:r>
      <w:r w:rsidR="0050622D" w:rsidRPr="00BA20AD">
        <w:t xml:space="preserve">s </w:t>
      </w:r>
      <w:r w:rsidR="0050622D">
        <w:t xml:space="preserve">(MDGs) </w:t>
      </w:r>
      <w:r w:rsidR="0050622D" w:rsidRPr="00BA20AD">
        <w:t>and the W</w:t>
      </w:r>
      <w:r w:rsidR="0050622D">
        <w:t xml:space="preserve">orld </w:t>
      </w:r>
      <w:r w:rsidR="005F5AF8">
        <w:t>f</w:t>
      </w:r>
      <w:r w:rsidR="0050622D">
        <w:t xml:space="preserve">it </w:t>
      </w:r>
      <w:r w:rsidR="005F5AF8" w:rsidRPr="00BA20AD">
        <w:t>for</w:t>
      </w:r>
      <w:r w:rsidR="0050622D">
        <w:t xml:space="preserve"> </w:t>
      </w:r>
      <w:r w:rsidR="005F5AF8">
        <w:t>children””</w:t>
      </w:r>
      <w:r w:rsidR="005F5AF8" w:rsidRPr="00BA20AD">
        <w:t xml:space="preserve"> </w:t>
      </w:r>
      <w:r w:rsidR="0050622D" w:rsidRPr="00BA20AD">
        <w:t>goals</w:t>
      </w:r>
      <w:r w:rsidR="0050622D">
        <w:t xml:space="preserve"> (WFFC). However, the Committee </w:t>
      </w:r>
      <w:r w:rsidR="0061759F">
        <w:rPr>
          <w:lang w:val="en-GB"/>
        </w:rPr>
        <w:t xml:space="preserve">notes </w:t>
      </w:r>
      <w:r w:rsidR="00EB6BA9">
        <w:rPr>
          <w:lang w:val="en-GB"/>
        </w:rPr>
        <w:t xml:space="preserve">with </w:t>
      </w:r>
      <w:r w:rsidR="0061759F">
        <w:rPr>
          <w:lang w:val="en-GB"/>
        </w:rPr>
        <w:t xml:space="preserve">concern </w:t>
      </w:r>
      <w:r w:rsidR="00EC6627">
        <w:rPr>
          <w:lang w:val="en-GB"/>
        </w:rPr>
        <w:t>that</w:t>
      </w:r>
      <w:r w:rsidR="0061759F">
        <w:rPr>
          <w:lang w:val="en-GB"/>
        </w:rPr>
        <w:t xml:space="preserve"> the </w:t>
      </w:r>
      <w:r w:rsidR="0061759F" w:rsidRPr="0061759F">
        <w:rPr>
          <w:lang w:val="en-GB"/>
        </w:rPr>
        <w:t>budgetary allocations</w:t>
      </w:r>
      <w:r w:rsidR="00CC01BA">
        <w:rPr>
          <w:lang w:val="en-GB"/>
        </w:rPr>
        <w:t xml:space="preserve"> for children’s social services, health services and education</w:t>
      </w:r>
      <w:r w:rsidR="00EC6627">
        <w:rPr>
          <w:lang w:val="en-GB"/>
        </w:rPr>
        <w:t xml:space="preserve"> have decreased</w:t>
      </w:r>
      <w:r w:rsidR="004A6D7E">
        <w:rPr>
          <w:lang w:val="en-GB"/>
        </w:rPr>
        <w:t xml:space="preserve"> in terms of percentage of the national budget</w:t>
      </w:r>
      <w:r w:rsidR="00CC01BA">
        <w:rPr>
          <w:lang w:val="en-GB"/>
        </w:rPr>
        <w:t>.</w:t>
      </w:r>
      <w:r w:rsidR="0061759F">
        <w:rPr>
          <w:lang w:val="en-GB"/>
        </w:rPr>
        <w:t xml:space="preserve"> </w:t>
      </w:r>
      <w:r w:rsidR="001D05FC">
        <w:rPr>
          <w:lang w:val="en-GB"/>
        </w:rPr>
        <w:t>In this regard, t</w:t>
      </w:r>
      <w:r w:rsidR="00D629FE">
        <w:rPr>
          <w:lang w:val="en-GB"/>
        </w:rPr>
        <w:t xml:space="preserve">he Committee </w:t>
      </w:r>
      <w:r w:rsidR="003F624C">
        <w:rPr>
          <w:lang w:val="en-GB"/>
        </w:rPr>
        <w:t>reiterat</w:t>
      </w:r>
      <w:r w:rsidR="00CC01BA">
        <w:rPr>
          <w:lang w:val="en-GB"/>
        </w:rPr>
        <w:t>e</w:t>
      </w:r>
      <w:r w:rsidR="00D629FE">
        <w:rPr>
          <w:lang w:val="en-GB"/>
        </w:rPr>
        <w:t>s it</w:t>
      </w:r>
      <w:r w:rsidR="004A6D7E">
        <w:rPr>
          <w:lang w:val="en-GB"/>
        </w:rPr>
        <w:t>s</w:t>
      </w:r>
      <w:r w:rsidR="00D629FE">
        <w:rPr>
          <w:lang w:val="en-GB"/>
        </w:rPr>
        <w:t xml:space="preserve"> deep concern at the fact that the State party allocates more than 30</w:t>
      </w:r>
      <w:r w:rsidR="00450864">
        <w:rPr>
          <w:lang w:val="en-GB"/>
        </w:rPr>
        <w:t xml:space="preserve"> per cent </w:t>
      </w:r>
      <w:r w:rsidR="00D629FE">
        <w:rPr>
          <w:lang w:val="en-GB"/>
        </w:rPr>
        <w:t>of its national budget to debt service-interest payment</w:t>
      </w:r>
      <w:r w:rsidR="003F624C">
        <w:rPr>
          <w:lang w:val="en-GB"/>
        </w:rPr>
        <w:t xml:space="preserve"> </w:t>
      </w:r>
      <w:r w:rsidR="00244255">
        <w:rPr>
          <w:lang w:val="en-GB"/>
        </w:rPr>
        <w:t xml:space="preserve">and </w:t>
      </w:r>
      <w:r w:rsidR="003F624C">
        <w:rPr>
          <w:lang w:val="en-GB"/>
        </w:rPr>
        <w:t xml:space="preserve">that the share allocated to debt servicing </w:t>
      </w:r>
      <w:r w:rsidR="00E30D8A">
        <w:rPr>
          <w:lang w:val="en-GB"/>
        </w:rPr>
        <w:t xml:space="preserve">has </w:t>
      </w:r>
      <w:r w:rsidR="003F624C">
        <w:rPr>
          <w:lang w:val="en-GB"/>
        </w:rPr>
        <w:t>increased over the last years.</w:t>
      </w:r>
      <w:r w:rsidR="00E15219">
        <w:rPr>
          <w:lang w:val="en-GB"/>
        </w:rPr>
        <w:t xml:space="preserve"> </w:t>
      </w:r>
      <w:r w:rsidR="00E15219">
        <w:t xml:space="preserve">The Committee </w:t>
      </w:r>
      <w:r w:rsidR="001D05FC">
        <w:t xml:space="preserve">is </w:t>
      </w:r>
      <w:r w:rsidR="00EC6627">
        <w:t xml:space="preserve">also </w:t>
      </w:r>
      <w:r w:rsidR="00E15219">
        <w:t>concerned at the negative impact corruption may have on the allocation of already limited resources to effectively improve the promotion and protection of children’s rights, including their right to education and health. </w:t>
      </w:r>
    </w:p>
    <w:p w:rsidR="009A6F85" w:rsidRPr="00E15219" w:rsidRDefault="009A6F85" w:rsidP="009A6F85">
      <w:pPr>
        <w:jc w:val="both"/>
      </w:pPr>
    </w:p>
    <w:p w:rsidR="009A6F85" w:rsidRPr="00573B4A" w:rsidRDefault="00FC37CE" w:rsidP="00FC37CE">
      <w:pPr>
        <w:jc w:val="both"/>
        <w:rPr>
          <w:u w:val="single"/>
        </w:rPr>
      </w:pPr>
      <w:r>
        <w:rPr>
          <w:b/>
          <w:bCs/>
        </w:rPr>
        <w:t>20.</w:t>
      </w:r>
      <w:r>
        <w:rPr>
          <w:b/>
          <w:bCs/>
        </w:rPr>
        <w:tab/>
      </w:r>
      <w:r w:rsidR="00D92197" w:rsidRPr="00D92197">
        <w:rPr>
          <w:b/>
          <w:bCs/>
          <w:lang w:val="en-GB"/>
        </w:rPr>
        <w:t>The Committee urges the State party</w:t>
      </w:r>
      <w:r w:rsidR="006512B9">
        <w:rPr>
          <w:b/>
          <w:bCs/>
          <w:lang w:val="en-GB"/>
        </w:rPr>
        <w:t xml:space="preserve"> to prioritize and increase budgetary allocations for children at national and local levels. </w:t>
      </w:r>
      <w:r w:rsidR="002A2F68">
        <w:rPr>
          <w:b/>
          <w:bCs/>
          <w:lang w:val="en-GB"/>
        </w:rPr>
        <w:t xml:space="preserve">The Committee urges the State party, taking into account the Committee’s recommendations </w:t>
      </w:r>
      <w:r w:rsidR="004277B4">
        <w:rPr>
          <w:b/>
          <w:bCs/>
          <w:lang w:val="en-GB"/>
        </w:rPr>
        <w:t>during its Day of General Discussion in 2007 on “Resources for the Rights of the Child – Responsibility of the States”, to:</w:t>
      </w:r>
    </w:p>
    <w:p w:rsidR="009A6F85" w:rsidRPr="002A2F68" w:rsidRDefault="009A6F85" w:rsidP="009A6F85">
      <w:pPr>
        <w:autoSpaceDE w:val="0"/>
        <w:autoSpaceDN w:val="0"/>
        <w:adjustRightInd w:val="0"/>
        <w:jc w:val="both"/>
        <w:rPr>
          <w:b/>
          <w:bCs/>
          <w:color w:val="000000"/>
        </w:rPr>
      </w:pPr>
    </w:p>
    <w:p w:rsidR="009A6F85" w:rsidRPr="002A2F68" w:rsidRDefault="00BA5C16" w:rsidP="00EC6627">
      <w:pPr>
        <w:autoSpaceDE w:val="0"/>
        <w:autoSpaceDN w:val="0"/>
        <w:adjustRightInd w:val="0"/>
        <w:ind w:left="600"/>
        <w:jc w:val="both"/>
        <w:rPr>
          <w:color w:val="000000"/>
        </w:rPr>
      </w:pPr>
      <w:r>
        <w:rPr>
          <w:b/>
          <w:bCs/>
          <w:color w:val="000000"/>
        </w:rPr>
        <w:t>(</w:t>
      </w:r>
      <w:r w:rsidR="009A6F85" w:rsidRPr="00450864">
        <w:rPr>
          <w:b/>
          <w:bCs/>
          <w:color w:val="000000"/>
        </w:rPr>
        <w:t>a)</w:t>
      </w:r>
      <w:r w:rsidR="00C21920">
        <w:rPr>
          <w:b/>
          <w:bCs/>
          <w:color w:val="000000"/>
        </w:rPr>
        <w:tab/>
      </w:r>
      <w:r w:rsidRPr="00450864">
        <w:rPr>
          <w:b/>
          <w:bCs/>
          <w:color w:val="000000"/>
        </w:rPr>
        <w:t>U</w:t>
      </w:r>
      <w:r w:rsidRPr="002A2F68">
        <w:rPr>
          <w:b/>
          <w:bCs/>
          <w:color w:val="000000"/>
        </w:rPr>
        <w:t>tilize</w:t>
      </w:r>
      <w:r w:rsidR="009A6F85" w:rsidRPr="002A2F68">
        <w:rPr>
          <w:b/>
          <w:bCs/>
          <w:color w:val="000000"/>
        </w:rPr>
        <w:t xml:space="preserve"> a child right’s approach in the elaboration of the State budget by implementing a tracking system for the allocation and use of resources for children throughout the budget, thus providing visibility to the investment on children. The Committee also urges </w:t>
      </w:r>
      <w:r w:rsidR="00EC6627">
        <w:rPr>
          <w:b/>
          <w:bCs/>
          <w:color w:val="000000"/>
        </w:rPr>
        <w:t xml:space="preserve">the State party to use </w:t>
      </w:r>
      <w:r w:rsidR="009A6F85" w:rsidRPr="002A2F68">
        <w:rPr>
          <w:b/>
          <w:bCs/>
          <w:color w:val="000000"/>
        </w:rPr>
        <w:t>this tracking system for impact assessments on how investments in any sector may serve “the best interest</w:t>
      </w:r>
      <w:r w:rsidR="00795835">
        <w:rPr>
          <w:b/>
          <w:bCs/>
          <w:color w:val="000000"/>
        </w:rPr>
        <w:t>s</w:t>
      </w:r>
      <w:r w:rsidR="009A6F85" w:rsidRPr="002A2F68">
        <w:rPr>
          <w:b/>
          <w:bCs/>
          <w:color w:val="000000"/>
        </w:rPr>
        <w:t xml:space="preserve"> of the child”, ensuring that the differential impact of such investment on girls and boys is measured</w:t>
      </w:r>
      <w:r w:rsidR="008E2211" w:rsidRPr="002A2F68">
        <w:rPr>
          <w:b/>
          <w:bCs/>
          <w:color w:val="000000"/>
        </w:rPr>
        <w:t>;</w:t>
      </w:r>
      <w:r w:rsidR="009A6F85" w:rsidRPr="002A2F68">
        <w:rPr>
          <w:b/>
          <w:bCs/>
          <w:color w:val="000000"/>
        </w:rPr>
        <w:t xml:space="preserve"> </w:t>
      </w:r>
    </w:p>
    <w:p w:rsidR="009A6F85" w:rsidRPr="002A2F68" w:rsidRDefault="009A6F85" w:rsidP="009A6F85">
      <w:pPr>
        <w:autoSpaceDE w:val="0"/>
        <w:autoSpaceDN w:val="0"/>
        <w:adjustRightInd w:val="0"/>
        <w:rPr>
          <w:color w:val="000000"/>
        </w:rPr>
      </w:pPr>
    </w:p>
    <w:p w:rsidR="009A6F85" w:rsidRPr="002A2F68" w:rsidRDefault="00BA5C16" w:rsidP="00C21920">
      <w:pPr>
        <w:autoSpaceDE w:val="0"/>
        <w:autoSpaceDN w:val="0"/>
        <w:adjustRightInd w:val="0"/>
        <w:ind w:left="600"/>
        <w:jc w:val="both"/>
        <w:rPr>
          <w:color w:val="000000"/>
        </w:rPr>
      </w:pPr>
      <w:r>
        <w:rPr>
          <w:b/>
          <w:bCs/>
          <w:color w:val="000000"/>
        </w:rPr>
        <w:t>(</w:t>
      </w:r>
      <w:r w:rsidR="001D05FC">
        <w:rPr>
          <w:b/>
          <w:bCs/>
          <w:color w:val="000000"/>
        </w:rPr>
        <w:t>b</w:t>
      </w:r>
      <w:r w:rsidR="009A6F85" w:rsidRPr="00450864">
        <w:rPr>
          <w:b/>
          <w:bCs/>
          <w:color w:val="000000"/>
        </w:rPr>
        <w:t>)</w:t>
      </w:r>
      <w:r w:rsidR="00C21920">
        <w:rPr>
          <w:b/>
          <w:bCs/>
          <w:color w:val="000000"/>
        </w:rPr>
        <w:tab/>
      </w:r>
      <w:r w:rsidR="004277B4" w:rsidRPr="00450864">
        <w:rPr>
          <w:b/>
          <w:bCs/>
          <w:color w:val="000000"/>
        </w:rPr>
        <w:t>D</w:t>
      </w:r>
      <w:r w:rsidR="009A6F85" w:rsidRPr="002A2F68">
        <w:rPr>
          <w:b/>
          <w:bCs/>
          <w:color w:val="000000"/>
        </w:rPr>
        <w:t xml:space="preserve">efine strategic budgetary lines for disadvantaged or particularly vulnerable children and for those situations that may require affirmative social measures (such as birth registration) and make sure that those budgetary lines are protected even in situations of economic crisis, natural disasters or other emergencies; </w:t>
      </w:r>
    </w:p>
    <w:p w:rsidR="009A6F85" w:rsidRPr="002A2F68" w:rsidRDefault="009A6F85" w:rsidP="009A6F85">
      <w:pPr>
        <w:autoSpaceDE w:val="0"/>
        <w:autoSpaceDN w:val="0"/>
        <w:adjustRightInd w:val="0"/>
        <w:ind w:left="600"/>
        <w:jc w:val="both"/>
        <w:rPr>
          <w:b/>
          <w:bCs/>
          <w:color w:val="000000"/>
        </w:rPr>
      </w:pPr>
    </w:p>
    <w:p w:rsidR="00C21920" w:rsidRDefault="00BA5C16" w:rsidP="008E2211">
      <w:pPr>
        <w:autoSpaceDE w:val="0"/>
        <w:autoSpaceDN w:val="0"/>
        <w:adjustRightInd w:val="0"/>
        <w:ind w:left="600"/>
        <w:jc w:val="both"/>
        <w:rPr>
          <w:b/>
          <w:bCs/>
          <w:color w:val="000000"/>
        </w:rPr>
      </w:pPr>
      <w:r>
        <w:rPr>
          <w:b/>
          <w:bCs/>
          <w:color w:val="000000"/>
        </w:rPr>
        <w:t>(</w:t>
      </w:r>
      <w:r w:rsidR="001D05FC">
        <w:rPr>
          <w:b/>
          <w:bCs/>
          <w:color w:val="000000"/>
        </w:rPr>
        <w:t>c</w:t>
      </w:r>
      <w:r w:rsidR="009A6F85" w:rsidRPr="002A2F68">
        <w:rPr>
          <w:b/>
          <w:bCs/>
          <w:color w:val="000000"/>
        </w:rPr>
        <w:t>)</w:t>
      </w:r>
      <w:r w:rsidR="00C21920">
        <w:rPr>
          <w:b/>
          <w:bCs/>
          <w:color w:val="000000"/>
        </w:rPr>
        <w:tab/>
      </w:r>
      <w:r w:rsidR="004277B4">
        <w:rPr>
          <w:b/>
          <w:bCs/>
          <w:color w:val="000000"/>
        </w:rPr>
        <w:t>I</w:t>
      </w:r>
      <w:r w:rsidR="009A6F85" w:rsidRPr="002A2F68">
        <w:rPr>
          <w:b/>
          <w:bCs/>
          <w:color w:val="000000"/>
        </w:rPr>
        <w:t>n the context of the decentralization process currently carried out in the State party, ensure transparent and participatory budgeting through public dialogue and participation</w:t>
      </w:r>
      <w:r w:rsidR="008E2211">
        <w:rPr>
          <w:b/>
          <w:bCs/>
          <w:color w:val="000000"/>
        </w:rPr>
        <w:t>,</w:t>
      </w:r>
      <w:r w:rsidR="009A6F85" w:rsidRPr="002A2F68">
        <w:rPr>
          <w:b/>
          <w:bCs/>
          <w:color w:val="000000"/>
        </w:rPr>
        <w:t xml:space="preserve"> especially of children</w:t>
      </w:r>
      <w:r w:rsidR="008E2211">
        <w:rPr>
          <w:b/>
          <w:bCs/>
          <w:color w:val="000000"/>
        </w:rPr>
        <w:t>,</w:t>
      </w:r>
      <w:r w:rsidR="009A6F85" w:rsidRPr="002A2F68">
        <w:rPr>
          <w:b/>
          <w:bCs/>
          <w:color w:val="000000"/>
        </w:rPr>
        <w:t xml:space="preserve"> and for proper accountability by local authorities; </w:t>
      </w:r>
    </w:p>
    <w:p w:rsidR="00C21920" w:rsidRDefault="00C21920" w:rsidP="004277B4">
      <w:pPr>
        <w:autoSpaceDE w:val="0"/>
        <w:autoSpaceDN w:val="0"/>
        <w:adjustRightInd w:val="0"/>
        <w:ind w:left="600"/>
        <w:jc w:val="both"/>
        <w:rPr>
          <w:b/>
          <w:bCs/>
          <w:color w:val="000000"/>
        </w:rPr>
      </w:pPr>
    </w:p>
    <w:p w:rsidR="00C21920" w:rsidRPr="001D05FC" w:rsidRDefault="00BA5C16" w:rsidP="001D05FC">
      <w:pPr>
        <w:shd w:val="clear" w:color="auto" w:fill="FFFFFF"/>
        <w:spacing w:line="288" w:lineRule="atLeast"/>
        <w:ind w:left="600"/>
        <w:rPr>
          <w:b/>
          <w:bCs/>
          <w:color w:val="000000"/>
        </w:rPr>
      </w:pPr>
      <w:r>
        <w:rPr>
          <w:b/>
          <w:bCs/>
          <w:color w:val="000000"/>
        </w:rPr>
        <w:t>(</w:t>
      </w:r>
      <w:r w:rsidR="001D05FC">
        <w:rPr>
          <w:b/>
          <w:bCs/>
          <w:color w:val="000000"/>
        </w:rPr>
        <w:t>d</w:t>
      </w:r>
      <w:r w:rsidR="00C21920">
        <w:rPr>
          <w:b/>
          <w:bCs/>
          <w:color w:val="000000"/>
        </w:rPr>
        <w:t>)</w:t>
      </w:r>
      <w:r w:rsidR="00C21920">
        <w:rPr>
          <w:b/>
          <w:bCs/>
          <w:color w:val="000000"/>
        </w:rPr>
        <w:tab/>
      </w:r>
      <w:r w:rsidR="004277B4">
        <w:rPr>
          <w:b/>
          <w:bCs/>
          <w:color w:val="000000"/>
        </w:rPr>
        <w:t xml:space="preserve"> </w:t>
      </w:r>
      <w:r w:rsidR="001D05FC">
        <w:rPr>
          <w:b/>
          <w:bCs/>
          <w:lang w:val="en-GB"/>
        </w:rPr>
        <w:t>E</w:t>
      </w:r>
      <w:r w:rsidR="00C21920">
        <w:rPr>
          <w:b/>
          <w:bCs/>
          <w:lang w:val="en-GB"/>
        </w:rPr>
        <w:t>nhance its actions to prevent and eliminate corruption in all sectors of society, including by strengthening its policies oriented at transparency and probity</w:t>
      </w:r>
      <w:r w:rsidR="00C21920" w:rsidRPr="001D05FC">
        <w:rPr>
          <w:b/>
          <w:bCs/>
          <w:lang w:val="en-GB"/>
        </w:rPr>
        <w:t>;</w:t>
      </w:r>
      <w:r w:rsidR="00C21920" w:rsidRPr="001D05FC">
        <w:rPr>
          <w:b/>
          <w:bCs/>
          <w:color w:val="000000"/>
        </w:rPr>
        <w:t xml:space="preserve"> </w:t>
      </w:r>
      <w:r w:rsidR="00C57A2B" w:rsidRPr="001D05FC">
        <w:rPr>
          <w:b/>
          <w:bCs/>
          <w:color w:val="000000"/>
        </w:rPr>
        <w:t>and</w:t>
      </w:r>
    </w:p>
    <w:p w:rsidR="009A6F85" w:rsidRDefault="009A6F85" w:rsidP="00C21920">
      <w:pPr>
        <w:autoSpaceDE w:val="0"/>
        <w:autoSpaceDN w:val="0"/>
        <w:adjustRightInd w:val="0"/>
        <w:ind w:left="600"/>
        <w:jc w:val="both"/>
        <w:rPr>
          <w:b/>
          <w:bCs/>
          <w:color w:val="000000"/>
        </w:rPr>
      </w:pPr>
    </w:p>
    <w:p w:rsidR="004277B4" w:rsidRPr="00171D51" w:rsidRDefault="00BA5C16" w:rsidP="00C21920">
      <w:pPr>
        <w:autoSpaceDE w:val="0"/>
        <w:autoSpaceDN w:val="0"/>
        <w:adjustRightInd w:val="0"/>
        <w:ind w:left="600"/>
        <w:jc w:val="both"/>
        <w:rPr>
          <w:b/>
          <w:bCs/>
          <w:lang w:val="en-GB"/>
        </w:rPr>
      </w:pPr>
      <w:r>
        <w:rPr>
          <w:b/>
          <w:bCs/>
          <w:color w:val="000000"/>
        </w:rPr>
        <w:t>(</w:t>
      </w:r>
      <w:r w:rsidR="001D05FC">
        <w:rPr>
          <w:b/>
          <w:bCs/>
          <w:color w:val="000000"/>
        </w:rPr>
        <w:t>e</w:t>
      </w:r>
      <w:r w:rsidR="004277B4">
        <w:rPr>
          <w:b/>
          <w:bCs/>
          <w:color w:val="000000"/>
        </w:rPr>
        <w:t>)</w:t>
      </w:r>
      <w:r w:rsidR="00C21920">
        <w:rPr>
          <w:b/>
          <w:bCs/>
          <w:color w:val="000000"/>
        </w:rPr>
        <w:tab/>
      </w:r>
      <w:r w:rsidR="004277B4">
        <w:rPr>
          <w:b/>
          <w:bCs/>
          <w:color w:val="000000"/>
        </w:rPr>
        <w:t xml:space="preserve">Seek </w:t>
      </w:r>
      <w:r w:rsidR="004277B4" w:rsidRPr="00171D51">
        <w:rPr>
          <w:b/>
          <w:bCs/>
          <w:lang w:val="en-GB"/>
        </w:rPr>
        <w:t xml:space="preserve">technical assistance for </w:t>
      </w:r>
      <w:r w:rsidR="004277B4">
        <w:rPr>
          <w:b/>
          <w:bCs/>
          <w:lang w:val="en-GB"/>
        </w:rPr>
        <w:t xml:space="preserve">such </w:t>
      </w:r>
      <w:r w:rsidR="004277B4" w:rsidRPr="00171D51">
        <w:rPr>
          <w:b/>
          <w:bCs/>
          <w:lang w:val="en-GB"/>
        </w:rPr>
        <w:t>purpose</w:t>
      </w:r>
      <w:r w:rsidR="004277B4">
        <w:rPr>
          <w:b/>
          <w:bCs/>
          <w:lang w:val="en-GB"/>
        </w:rPr>
        <w:t>s</w:t>
      </w:r>
      <w:r w:rsidR="004277B4" w:rsidRPr="00171D51">
        <w:rPr>
          <w:b/>
          <w:bCs/>
          <w:lang w:val="en-GB"/>
        </w:rPr>
        <w:t xml:space="preserve"> from, </w:t>
      </w:r>
      <w:r w:rsidR="004277B4" w:rsidRPr="00BA5C16">
        <w:rPr>
          <w:b/>
          <w:bCs/>
          <w:lang w:val="en-GB"/>
        </w:rPr>
        <w:t>inter alia,</w:t>
      </w:r>
      <w:r w:rsidR="004277B4" w:rsidRPr="00171D51">
        <w:rPr>
          <w:b/>
          <w:bCs/>
          <w:lang w:val="en-GB"/>
        </w:rPr>
        <w:t xml:space="preserve"> UNICEF</w:t>
      </w:r>
      <w:r w:rsidR="00AF37E9">
        <w:rPr>
          <w:b/>
          <w:bCs/>
          <w:lang w:val="en-GB"/>
        </w:rPr>
        <w:t xml:space="preserve"> and the World Bank</w:t>
      </w:r>
      <w:r w:rsidR="004277B4" w:rsidRPr="00171D51">
        <w:rPr>
          <w:b/>
          <w:bCs/>
          <w:lang w:val="en-GB"/>
        </w:rPr>
        <w:t>.</w:t>
      </w:r>
    </w:p>
    <w:p w:rsidR="00674023" w:rsidRDefault="00674023" w:rsidP="009A6F85">
      <w:pPr>
        <w:autoSpaceDE w:val="0"/>
        <w:autoSpaceDN w:val="0"/>
        <w:adjustRightInd w:val="0"/>
        <w:ind w:left="600" w:hanging="600"/>
        <w:jc w:val="both"/>
        <w:rPr>
          <w:rFonts w:ascii="Arial" w:hAnsi="Arial" w:cs="Arial"/>
          <w:sz w:val="19"/>
          <w:szCs w:val="19"/>
        </w:rPr>
      </w:pPr>
    </w:p>
    <w:p w:rsidR="003C30D4" w:rsidRPr="00AF665E" w:rsidRDefault="003C30D4" w:rsidP="00811B0D">
      <w:pPr>
        <w:tabs>
          <w:tab w:val="num" w:pos="1440"/>
        </w:tabs>
        <w:jc w:val="both"/>
      </w:pPr>
      <w:r>
        <w:t xml:space="preserve">21.  </w:t>
      </w:r>
      <w:r w:rsidRPr="001C1EA8">
        <w:t xml:space="preserve">The </w:t>
      </w:r>
      <w:r>
        <w:t xml:space="preserve">Committee notes with concern that the </w:t>
      </w:r>
      <w:r w:rsidRPr="001C1EA8">
        <w:t>Philippines</w:t>
      </w:r>
      <w:r>
        <w:t>,</w:t>
      </w:r>
      <w:r w:rsidRPr="001C1EA8">
        <w:t xml:space="preserve"> being one of the most highly mineralized countries in the world and a middle income economy in search of foreign investment</w:t>
      </w:r>
      <w:r>
        <w:t>,</w:t>
      </w:r>
      <w:r w:rsidRPr="001C1EA8">
        <w:t xml:space="preserve"> has not yet </w:t>
      </w:r>
      <w:r>
        <w:t>ad</w:t>
      </w:r>
      <w:r w:rsidRPr="001C1EA8">
        <w:t xml:space="preserve">dressed </w:t>
      </w:r>
      <w:r>
        <w:t>the social and environmental impact</w:t>
      </w:r>
      <w:r w:rsidR="00207EAA">
        <w:t>, in particular on the situation of children,</w:t>
      </w:r>
      <w:r>
        <w:t xml:space="preserve"> of </w:t>
      </w:r>
      <w:r w:rsidRPr="001C1EA8">
        <w:t>its 1995 Mining Act that allows up to 100</w:t>
      </w:r>
      <w:r>
        <w:t xml:space="preserve"> per cent f</w:t>
      </w:r>
      <w:r w:rsidRPr="001C1EA8">
        <w:t xml:space="preserve">oreign-owned companies to invest </w:t>
      </w:r>
      <w:r>
        <w:t>without regulation in large scale exploration, development and utilization of minerals, oil and gas. The Committee is especially concerned at reports from non-governmental and international sources that children are being acutely affected as families are removed from mining areas, indigenous people are being deprived of their ancestral lands and highly polluting technology is being utilized.</w:t>
      </w:r>
    </w:p>
    <w:p w:rsidR="003C30D4" w:rsidRPr="00AF665E" w:rsidRDefault="003C30D4" w:rsidP="003C30D4">
      <w:pPr>
        <w:jc w:val="both"/>
        <w:rPr>
          <w:bCs/>
        </w:rPr>
      </w:pPr>
    </w:p>
    <w:p w:rsidR="003C30D4" w:rsidRDefault="003C30D4" w:rsidP="003E7E16">
      <w:pPr>
        <w:jc w:val="both"/>
        <w:rPr>
          <w:b/>
        </w:rPr>
      </w:pPr>
      <w:r>
        <w:rPr>
          <w:b/>
        </w:rPr>
        <w:t>22.</w:t>
      </w:r>
      <w:r w:rsidR="003E7E16">
        <w:rPr>
          <w:b/>
        </w:rPr>
        <w:tab/>
      </w:r>
      <w:r w:rsidRPr="0072763D">
        <w:rPr>
          <w:b/>
        </w:rPr>
        <w:t xml:space="preserve">While mindful of the need for foreign investment, the Committee recommends that the regulatory framework in the country include a </w:t>
      </w:r>
      <w:r w:rsidR="003956A2">
        <w:rPr>
          <w:b/>
        </w:rPr>
        <w:t xml:space="preserve">requirement </w:t>
      </w:r>
      <w:r w:rsidRPr="0072763D">
        <w:rPr>
          <w:b/>
        </w:rPr>
        <w:t xml:space="preserve">for social responsibility and environmental protection making international and national companies aware </w:t>
      </w:r>
      <w:r w:rsidR="00FA6F88">
        <w:rPr>
          <w:b/>
        </w:rPr>
        <w:t xml:space="preserve">of </w:t>
      </w:r>
      <w:r w:rsidRPr="0072763D">
        <w:rPr>
          <w:b/>
        </w:rPr>
        <w:t xml:space="preserve">and participants in the respect and </w:t>
      </w:r>
      <w:r w:rsidR="00BA5C16">
        <w:rPr>
          <w:b/>
        </w:rPr>
        <w:t>fulfilment</w:t>
      </w:r>
      <w:r w:rsidR="00BA5C16" w:rsidRPr="0072763D">
        <w:rPr>
          <w:b/>
        </w:rPr>
        <w:t xml:space="preserve"> </w:t>
      </w:r>
      <w:r w:rsidRPr="0072763D">
        <w:rPr>
          <w:b/>
        </w:rPr>
        <w:t>of children’s rights.</w:t>
      </w:r>
    </w:p>
    <w:p w:rsidR="003C30D4" w:rsidRDefault="003C30D4" w:rsidP="000C71CD">
      <w:pPr>
        <w:widowControl w:val="0"/>
        <w:suppressAutoHyphens/>
        <w:outlineLvl w:val="3"/>
        <w:rPr>
          <w:b/>
          <w:lang w:val="en-GB"/>
        </w:rPr>
      </w:pPr>
    </w:p>
    <w:p w:rsidR="00A07409" w:rsidRDefault="00A07409" w:rsidP="000C71CD">
      <w:pPr>
        <w:widowControl w:val="0"/>
        <w:suppressAutoHyphens/>
        <w:outlineLvl w:val="3"/>
        <w:rPr>
          <w:b/>
          <w:lang w:val="en-GB"/>
        </w:rPr>
      </w:pPr>
      <w:r w:rsidRPr="006C4A04">
        <w:rPr>
          <w:b/>
          <w:lang w:val="en-GB"/>
        </w:rPr>
        <w:t>Data collection</w:t>
      </w:r>
    </w:p>
    <w:p w:rsidR="000C71CD" w:rsidRPr="006C4A04" w:rsidRDefault="000C71CD" w:rsidP="000C71CD">
      <w:pPr>
        <w:widowControl w:val="0"/>
        <w:suppressAutoHyphens/>
        <w:rPr>
          <w:b/>
          <w:lang w:val="en-GB"/>
        </w:rPr>
      </w:pPr>
    </w:p>
    <w:p w:rsidR="0042786E" w:rsidRDefault="00FC37CE" w:rsidP="002C5219">
      <w:pPr>
        <w:jc w:val="both"/>
        <w:rPr>
          <w:lang w:val="en-GB"/>
        </w:rPr>
      </w:pPr>
      <w:r>
        <w:rPr>
          <w:lang w:val="en-GB"/>
        </w:rPr>
        <w:t>2</w:t>
      </w:r>
      <w:r w:rsidR="003C30D4">
        <w:rPr>
          <w:lang w:val="en-GB"/>
        </w:rPr>
        <w:t>3</w:t>
      </w:r>
      <w:r>
        <w:rPr>
          <w:lang w:val="en-GB"/>
        </w:rPr>
        <w:t>.</w:t>
      </w:r>
      <w:r>
        <w:rPr>
          <w:lang w:val="en-GB"/>
        </w:rPr>
        <w:tab/>
      </w:r>
      <w:r w:rsidR="00D77AEB">
        <w:rPr>
          <w:lang w:val="en-GB"/>
        </w:rPr>
        <w:t xml:space="preserve">The Committee acknowledges the State party’s efforts to improve </w:t>
      </w:r>
      <w:r w:rsidR="00207EAA">
        <w:rPr>
          <w:lang w:val="en-GB"/>
        </w:rPr>
        <w:t>its</w:t>
      </w:r>
      <w:r w:rsidR="00D77AEB">
        <w:rPr>
          <w:lang w:val="en-GB"/>
        </w:rPr>
        <w:t xml:space="preserve"> data collection system and welcomes</w:t>
      </w:r>
      <w:r w:rsidR="00057D1D">
        <w:rPr>
          <w:lang w:val="en-GB"/>
        </w:rPr>
        <w:t>,</w:t>
      </w:r>
      <w:r w:rsidR="00D77AEB">
        <w:rPr>
          <w:lang w:val="en-GB"/>
        </w:rPr>
        <w:t xml:space="preserve"> in particular</w:t>
      </w:r>
      <w:r w:rsidR="00057D1D">
        <w:rPr>
          <w:lang w:val="en-GB"/>
        </w:rPr>
        <w:t>,</w:t>
      </w:r>
      <w:r w:rsidR="00D77AEB">
        <w:rPr>
          <w:lang w:val="en-GB"/>
        </w:rPr>
        <w:t xml:space="preserve"> </w:t>
      </w:r>
      <w:r w:rsidR="00C60530">
        <w:rPr>
          <w:lang w:val="en-GB"/>
        </w:rPr>
        <w:t xml:space="preserve">the </w:t>
      </w:r>
      <w:r w:rsidR="00024F4C">
        <w:rPr>
          <w:lang w:val="en-GB"/>
        </w:rPr>
        <w:t xml:space="preserve">development by the CWC </w:t>
      </w:r>
      <w:r w:rsidR="00565D2D">
        <w:rPr>
          <w:lang w:val="en-GB"/>
        </w:rPr>
        <w:t xml:space="preserve">of </w:t>
      </w:r>
      <w:r w:rsidR="00E708ED">
        <w:rPr>
          <w:lang w:val="en-GB"/>
        </w:rPr>
        <w:t xml:space="preserve">the </w:t>
      </w:r>
      <w:r w:rsidR="00565D2D" w:rsidRPr="00024F4C">
        <w:rPr>
          <w:i/>
          <w:iCs/>
        </w:rPr>
        <w:t>Subaybay Bata</w:t>
      </w:r>
      <w:r w:rsidR="00565D2D">
        <w:rPr>
          <w:lang w:val="en-GB"/>
        </w:rPr>
        <w:t xml:space="preserve"> Monitoring System (SBMS)</w:t>
      </w:r>
      <w:r w:rsidR="00207EAA">
        <w:rPr>
          <w:lang w:val="en-GB"/>
        </w:rPr>
        <w:t>,</w:t>
      </w:r>
      <w:r w:rsidR="00057D1D">
        <w:rPr>
          <w:lang w:val="en-GB"/>
        </w:rPr>
        <w:t xml:space="preserve"> </w:t>
      </w:r>
      <w:r w:rsidR="00057D1D">
        <w:t>linked to the major national government</w:t>
      </w:r>
      <w:r w:rsidR="002C5219">
        <w:t xml:space="preserve"> </w:t>
      </w:r>
      <w:r w:rsidR="00057D1D">
        <w:t>agencies</w:t>
      </w:r>
      <w:r w:rsidR="00024F4C">
        <w:t>,</w:t>
      </w:r>
      <w:r w:rsidR="00024F4C" w:rsidRPr="00024F4C">
        <w:t xml:space="preserve"> </w:t>
      </w:r>
      <w:r w:rsidR="0095134E">
        <w:rPr>
          <w:lang w:val="en-GB"/>
        </w:rPr>
        <w:t xml:space="preserve">the development of </w:t>
      </w:r>
      <w:r w:rsidR="00057D1D">
        <w:rPr>
          <w:lang w:val="en-GB"/>
        </w:rPr>
        <w:t xml:space="preserve">143 </w:t>
      </w:r>
      <w:r w:rsidR="0095134E">
        <w:rPr>
          <w:lang w:val="en-GB"/>
        </w:rPr>
        <w:t xml:space="preserve">indicators </w:t>
      </w:r>
      <w:r w:rsidR="00057D1D">
        <w:rPr>
          <w:lang w:val="en-GB"/>
        </w:rPr>
        <w:t xml:space="preserve">for the </w:t>
      </w:r>
      <w:r w:rsidR="00207EAA">
        <w:rPr>
          <w:lang w:val="en-GB"/>
        </w:rPr>
        <w:t>seven</w:t>
      </w:r>
      <w:r w:rsidR="00057D1D">
        <w:rPr>
          <w:lang w:val="en-GB"/>
        </w:rPr>
        <w:t xml:space="preserve"> major clusters of child rights, </w:t>
      </w:r>
      <w:r w:rsidR="0095134E">
        <w:rPr>
          <w:lang w:val="en-GB"/>
        </w:rPr>
        <w:t xml:space="preserve">as well as </w:t>
      </w:r>
      <w:r w:rsidR="00D77AEB">
        <w:rPr>
          <w:lang w:val="en-GB"/>
        </w:rPr>
        <w:t xml:space="preserve">the publication of Annual State of the Filipino Children Reports. However, </w:t>
      </w:r>
      <w:r w:rsidR="00E708ED">
        <w:rPr>
          <w:lang w:val="en-GB"/>
        </w:rPr>
        <w:t>t</w:t>
      </w:r>
      <w:r w:rsidR="000F3F64">
        <w:rPr>
          <w:lang w:val="en-GB"/>
        </w:rPr>
        <w:t xml:space="preserve">he Committee reiterates its concern </w:t>
      </w:r>
      <w:r w:rsidR="000420E0">
        <w:rPr>
          <w:lang w:val="en-GB"/>
        </w:rPr>
        <w:t xml:space="preserve">at </w:t>
      </w:r>
      <w:r w:rsidR="000F3F64">
        <w:rPr>
          <w:lang w:val="en-GB"/>
        </w:rPr>
        <w:t xml:space="preserve">the </w:t>
      </w:r>
      <w:r w:rsidR="000420E0">
        <w:rPr>
          <w:lang w:val="en-GB"/>
        </w:rPr>
        <w:t xml:space="preserve">lack </w:t>
      </w:r>
      <w:r w:rsidR="000F3F64">
        <w:rPr>
          <w:lang w:val="en-GB"/>
        </w:rPr>
        <w:t xml:space="preserve">of </w:t>
      </w:r>
      <w:r w:rsidR="000420E0">
        <w:rPr>
          <w:lang w:val="en-GB"/>
        </w:rPr>
        <w:t xml:space="preserve">disaggregated data </w:t>
      </w:r>
      <w:r w:rsidR="00463017">
        <w:rPr>
          <w:lang w:val="en-GB"/>
        </w:rPr>
        <w:t xml:space="preserve">by region, gender and age </w:t>
      </w:r>
      <w:r w:rsidR="000420E0">
        <w:rPr>
          <w:lang w:val="en-GB"/>
        </w:rPr>
        <w:t>and at the insufficien</w:t>
      </w:r>
      <w:r w:rsidR="00246022">
        <w:rPr>
          <w:lang w:val="en-GB"/>
        </w:rPr>
        <w:t>t</w:t>
      </w:r>
      <w:r w:rsidR="000420E0">
        <w:rPr>
          <w:lang w:val="en-GB"/>
        </w:rPr>
        <w:t xml:space="preserve"> </w:t>
      </w:r>
      <w:r w:rsidR="000F3F64">
        <w:rPr>
          <w:lang w:val="en-GB"/>
        </w:rPr>
        <w:t xml:space="preserve">data on children in need of special protection, </w:t>
      </w:r>
      <w:r w:rsidR="002B2101">
        <w:rPr>
          <w:lang w:val="en-GB"/>
        </w:rPr>
        <w:t xml:space="preserve">in particular, children living </w:t>
      </w:r>
      <w:r w:rsidR="000F3F64">
        <w:rPr>
          <w:lang w:val="en-GB"/>
        </w:rPr>
        <w:t xml:space="preserve">in extreme poverty, </w:t>
      </w:r>
      <w:r w:rsidR="00126416">
        <w:rPr>
          <w:lang w:val="en-GB"/>
        </w:rPr>
        <w:t xml:space="preserve">abused and neglected children, children in conflict with the law and </w:t>
      </w:r>
      <w:r w:rsidR="000F3F64">
        <w:rPr>
          <w:lang w:val="en-GB"/>
        </w:rPr>
        <w:t xml:space="preserve">children belonging to minorities and indigenous </w:t>
      </w:r>
      <w:r w:rsidR="00843C41">
        <w:rPr>
          <w:lang w:val="en-GB"/>
        </w:rPr>
        <w:t>group</w:t>
      </w:r>
      <w:r w:rsidR="0042786E">
        <w:rPr>
          <w:lang w:val="en-GB"/>
        </w:rPr>
        <w:t>s.</w:t>
      </w:r>
    </w:p>
    <w:p w:rsidR="00C60530" w:rsidRPr="0095134E" w:rsidRDefault="00C60530" w:rsidP="000C71CD">
      <w:pPr>
        <w:jc w:val="both"/>
        <w:rPr>
          <w:lang w:val="en-GB"/>
        </w:rPr>
      </w:pPr>
    </w:p>
    <w:p w:rsidR="0095134E" w:rsidRPr="007A4215" w:rsidRDefault="00FC37CE" w:rsidP="00BA5C16">
      <w:pPr>
        <w:jc w:val="both"/>
        <w:rPr>
          <w:b/>
          <w:bCs/>
          <w:lang w:val="en-GB"/>
        </w:rPr>
      </w:pPr>
      <w:r>
        <w:rPr>
          <w:b/>
          <w:bCs/>
          <w:lang w:val="en-GB"/>
        </w:rPr>
        <w:t>2</w:t>
      </w:r>
      <w:r w:rsidR="003C30D4">
        <w:rPr>
          <w:b/>
          <w:bCs/>
          <w:lang w:val="en-GB"/>
        </w:rPr>
        <w:t>4</w:t>
      </w:r>
      <w:r>
        <w:rPr>
          <w:b/>
          <w:bCs/>
          <w:lang w:val="en-GB"/>
        </w:rPr>
        <w:t>.</w:t>
      </w:r>
      <w:r>
        <w:rPr>
          <w:b/>
          <w:bCs/>
          <w:lang w:val="en-GB"/>
        </w:rPr>
        <w:tab/>
      </w:r>
      <w:r w:rsidR="0095134E" w:rsidRPr="0095134E">
        <w:rPr>
          <w:b/>
          <w:bCs/>
          <w:lang w:val="en-GB"/>
        </w:rPr>
        <w:t xml:space="preserve">The Committee recommends </w:t>
      </w:r>
      <w:r w:rsidR="00F570D0">
        <w:rPr>
          <w:b/>
          <w:bCs/>
          <w:lang w:val="en-GB"/>
        </w:rPr>
        <w:t xml:space="preserve">that </w:t>
      </w:r>
      <w:r w:rsidR="0095134E" w:rsidRPr="0095134E">
        <w:rPr>
          <w:b/>
          <w:bCs/>
          <w:lang w:val="en-GB"/>
        </w:rPr>
        <w:t xml:space="preserve">the State party further </w:t>
      </w:r>
      <w:r w:rsidR="000F3F64">
        <w:rPr>
          <w:b/>
          <w:bCs/>
          <w:lang w:val="en-GB"/>
        </w:rPr>
        <w:t xml:space="preserve">expand </w:t>
      </w:r>
      <w:r w:rsidR="0095134E" w:rsidRPr="0095134E">
        <w:rPr>
          <w:b/>
          <w:bCs/>
          <w:lang w:val="en-GB"/>
        </w:rPr>
        <w:t xml:space="preserve">its existing </w:t>
      </w:r>
      <w:r w:rsidR="0095134E">
        <w:rPr>
          <w:b/>
          <w:bCs/>
          <w:lang w:val="en-GB"/>
        </w:rPr>
        <w:t>data collection system</w:t>
      </w:r>
      <w:r w:rsidR="00D050CE">
        <w:rPr>
          <w:b/>
          <w:bCs/>
          <w:lang w:val="en-GB"/>
        </w:rPr>
        <w:t xml:space="preserve"> and ensure that the data is disaggregated</w:t>
      </w:r>
      <w:r w:rsidR="00463017">
        <w:rPr>
          <w:b/>
          <w:bCs/>
          <w:lang w:val="en-GB"/>
        </w:rPr>
        <w:t xml:space="preserve"> by region, gender and age</w:t>
      </w:r>
      <w:r w:rsidR="004279D4">
        <w:rPr>
          <w:b/>
          <w:bCs/>
          <w:lang w:val="en-GB"/>
        </w:rPr>
        <w:t xml:space="preserve"> and that it is</w:t>
      </w:r>
      <w:r w:rsidR="00D050CE">
        <w:rPr>
          <w:b/>
          <w:bCs/>
          <w:lang w:val="en-GB"/>
        </w:rPr>
        <w:t xml:space="preserve"> updated and include</w:t>
      </w:r>
      <w:r w:rsidR="00795835">
        <w:rPr>
          <w:b/>
          <w:bCs/>
          <w:lang w:val="en-GB"/>
        </w:rPr>
        <w:t>s</w:t>
      </w:r>
      <w:r w:rsidR="00D050CE">
        <w:rPr>
          <w:b/>
          <w:bCs/>
          <w:lang w:val="en-GB"/>
        </w:rPr>
        <w:t xml:space="preserve"> information on children in need of special protection.</w:t>
      </w:r>
      <w:r w:rsidR="002F4E00">
        <w:rPr>
          <w:b/>
          <w:bCs/>
          <w:lang w:val="en-GB"/>
        </w:rPr>
        <w:t xml:space="preserve"> </w:t>
      </w:r>
      <w:r w:rsidR="00E708ED">
        <w:rPr>
          <w:b/>
          <w:bCs/>
          <w:lang w:val="en-GB"/>
        </w:rPr>
        <w:t>T</w:t>
      </w:r>
      <w:r w:rsidR="000F3F64">
        <w:rPr>
          <w:b/>
          <w:bCs/>
          <w:lang w:val="en-GB"/>
        </w:rPr>
        <w:t xml:space="preserve">he Committee </w:t>
      </w:r>
      <w:r w:rsidR="00E708ED">
        <w:rPr>
          <w:b/>
          <w:bCs/>
          <w:lang w:val="en-GB"/>
        </w:rPr>
        <w:t xml:space="preserve">further </w:t>
      </w:r>
      <w:r w:rsidR="0095134E" w:rsidRPr="0095134E">
        <w:rPr>
          <w:b/>
          <w:bCs/>
          <w:lang w:val="en-GB"/>
        </w:rPr>
        <w:t>recommends</w:t>
      </w:r>
      <w:r w:rsidR="00246022">
        <w:rPr>
          <w:b/>
          <w:bCs/>
          <w:lang w:val="en-GB"/>
        </w:rPr>
        <w:t xml:space="preserve"> that the State party ensure that </w:t>
      </w:r>
      <w:r w:rsidR="0095134E" w:rsidRPr="0095134E">
        <w:rPr>
          <w:b/>
          <w:bCs/>
          <w:lang w:val="en-GB"/>
        </w:rPr>
        <w:t>the Annual State of the Filipino Children Report</w:t>
      </w:r>
      <w:r w:rsidR="00246022">
        <w:rPr>
          <w:b/>
          <w:bCs/>
          <w:lang w:val="en-GB"/>
        </w:rPr>
        <w:t xml:space="preserve"> is widely disseminated </w:t>
      </w:r>
      <w:r w:rsidR="002A1D9D">
        <w:rPr>
          <w:b/>
          <w:bCs/>
          <w:lang w:val="en-GB"/>
        </w:rPr>
        <w:t xml:space="preserve">and accessible throughout the country and </w:t>
      </w:r>
      <w:r w:rsidR="00246022">
        <w:rPr>
          <w:b/>
          <w:bCs/>
          <w:lang w:val="en-GB"/>
        </w:rPr>
        <w:t xml:space="preserve">it </w:t>
      </w:r>
      <w:r w:rsidR="00BD0C26">
        <w:rPr>
          <w:b/>
          <w:bCs/>
          <w:lang w:val="en-GB"/>
        </w:rPr>
        <w:t>encourages the State party to</w:t>
      </w:r>
      <w:r w:rsidR="002A1D9D">
        <w:rPr>
          <w:b/>
          <w:bCs/>
          <w:lang w:val="en-GB"/>
        </w:rPr>
        <w:t xml:space="preserve"> use this report</w:t>
      </w:r>
      <w:r w:rsidR="00BD0C26">
        <w:rPr>
          <w:b/>
          <w:bCs/>
          <w:lang w:val="en-GB"/>
        </w:rPr>
        <w:t xml:space="preserve"> as a basis for assessing progress achieved in the </w:t>
      </w:r>
      <w:r w:rsidR="00BA5C16">
        <w:rPr>
          <w:b/>
          <w:bCs/>
          <w:lang w:val="en-GB"/>
        </w:rPr>
        <w:t xml:space="preserve">realization </w:t>
      </w:r>
      <w:r w:rsidR="00BD0C26">
        <w:rPr>
          <w:b/>
          <w:bCs/>
          <w:lang w:val="en-GB"/>
        </w:rPr>
        <w:t xml:space="preserve">of </w:t>
      </w:r>
      <w:r w:rsidR="00150A3A">
        <w:rPr>
          <w:b/>
          <w:bCs/>
          <w:lang w:val="en-GB"/>
        </w:rPr>
        <w:t xml:space="preserve">the rights of the </w:t>
      </w:r>
      <w:r w:rsidR="00BD0C26">
        <w:rPr>
          <w:b/>
          <w:bCs/>
          <w:lang w:val="en-GB"/>
        </w:rPr>
        <w:t>child and to help design policies to implement the Convention</w:t>
      </w:r>
      <w:r w:rsidR="0083158C">
        <w:rPr>
          <w:b/>
          <w:bCs/>
          <w:lang w:val="en-GB"/>
        </w:rPr>
        <w:t xml:space="preserve"> and its two Optional Protocol</w:t>
      </w:r>
      <w:r w:rsidR="004279D4">
        <w:rPr>
          <w:b/>
          <w:bCs/>
          <w:lang w:val="en-GB"/>
        </w:rPr>
        <w:t>s</w:t>
      </w:r>
      <w:r w:rsidR="00463017">
        <w:rPr>
          <w:b/>
          <w:bCs/>
          <w:lang w:val="en-GB"/>
        </w:rPr>
        <w:t>, ensuring in the process that children are heard and consulted</w:t>
      </w:r>
      <w:r w:rsidR="00BD0C26">
        <w:rPr>
          <w:b/>
          <w:bCs/>
          <w:lang w:val="en-GB"/>
        </w:rPr>
        <w:t>.</w:t>
      </w:r>
    </w:p>
    <w:p w:rsidR="000C4FF2" w:rsidRPr="006C4A04" w:rsidRDefault="000C4FF2" w:rsidP="007206BC">
      <w:pPr>
        <w:rPr>
          <w:lang w:val="en-GB"/>
        </w:rPr>
      </w:pPr>
    </w:p>
    <w:p w:rsidR="00DE5D55" w:rsidRPr="006C4A04" w:rsidRDefault="00DE5D55" w:rsidP="00DE5D55">
      <w:pPr>
        <w:outlineLvl w:val="3"/>
        <w:rPr>
          <w:b/>
          <w:lang w:val="en-GB"/>
        </w:rPr>
      </w:pPr>
      <w:r w:rsidRPr="006C4A04">
        <w:rPr>
          <w:b/>
          <w:lang w:val="en-GB"/>
        </w:rPr>
        <w:t>Dissemination, training and awareness-raising</w:t>
      </w:r>
    </w:p>
    <w:p w:rsidR="00FB4187" w:rsidRDefault="00FB4187" w:rsidP="00FB4187">
      <w:pPr>
        <w:jc w:val="both"/>
        <w:rPr>
          <w:lang w:val="en-GB"/>
        </w:rPr>
      </w:pPr>
    </w:p>
    <w:p w:rsidR="00B67272" w:rsidRDefault="00FC37CE" w:rsidP="00FA6F88">
      <w:pPr>
        <w:jc w:val="both"/>
        <w:rPr>
          <w:lang w:val="en-GB"/>
        </w:rPr>
      </w:pPr>
      <w:r w:rsidRPr="00322B0E">
        <w:rPr>
          <w:lang w:val="en-GB"/>
        </w:rPr>
        <w:t>2</w:t>
      </w:r>
      <w:r w:rsidR="003C30D4" w:rsidRPr="00322B0E">
        <w:rPr>
          <w:lang w:val="en-GB"/>
        </w:rPr>
        <w:t>5</w:t>
      </w:r>
      <w:r w:rsidRPr="00322B0E">
        <w:rPr>
          <w:lang w:val="en-GB"/>
        </w:rPr>
        <w:t>.</w:t>
      </w:r>
      <w:r w:rsidRPr="00322B0E">
        <w:rPr>
          <w:lang w:val="en-GB"/>
        </w:rPr>
        <w:tab/>
      </w:r>
      <w:r w:rsidR="00567D1B" w:rsidRPr="00322B0E">
        <w:rPr>
          <w:lang w:val="en-GB"/>
        </w:rPr>
        <w:t xml:space="preserve">The Committee </w:t>
      </w:r>
      <w:r w:rsidR="001A4E9E" w:rsidRPr="00322B0E">
        <w:rPr>
          <w:lang w:val="en-GB"/>
        </w:rPr>
        <w:t>welcome</w:t>
      </w:r>
      <w:r w:rsidR="00567D1B" w:rsidRPr="00322B0E">
        <w:rPr>
          <w:lang w:val="en-GB"/>
        </w:rPr>
        <w:t xml:space="preserve">s the State party’s </w:t>
      </w:r>
      <w:r w:rsidR="004F7F63" w:rsidRPr="00322B0E">
        <w:rPr>
          <w:lang w:val="en-GB"/>
        </w:rPr>
        <w:t xml:space="preserve">various initiatives </w:t>
      </w:r>
      <w:r w:rsidR="00567D1B" w:rsidRPr="00322B0E">
        <w:rPr>
          <w:lang w:val="en-GB"/>
        </w:rPr>
        <w:t>to promote and strengthen knowledge about the Convention</w:t>
      </w:r>
      <w:r w:rsidR="00E5089C" w:rsidRPr="00322B0E">
        <w:rPr>
          <w:lang w:val="en-GB"/>
        </w:rPr>
        <w:t>,</w:t>
      </w:r>
      <w:r w:rsidR="00374C02" w:rsidRPr="00322B0E">
        <w:rPr>
          <w:lang w:val="en-GB"/>
        </w:rPr>
        <w:t xml:space="preserve"> </w:t>
      </w:r>
      <w:r w:rsidR="00CC5036" w:rsidRPr="00322B0E">
        <w:rPr>
          <w:lang w:val="en-GB"/>
        </w:rPr>
        <w:t xml:space="preserve">including </w:t>
      </w:r>
      <w:r w:rsidR="00E5089C" w:rsidRPr="00322B0E">
        <w:rPr>
          <w:lang w:val="en-GB"/>
        </w:rPr>
        <w:t>at the local level</w:t>
      </w:r>
      <w:r w:rsidR="000927E7" w:rsidRPr="00322B0E">
        <w:rPr>
          <w:lang w:val="en-GB"/>
        </w:rPr>
        <w:t>, but it is concerned that its awareness</w:t>
      </w:r>
      <w:r w:rsidR="00322B0E" w:rsidRPr="00322B0E">
        <w:rPr>
          <w:lang w:val="en-GB"/>
        </w:rPr>
        <w:t>-raising campaigns</w:t>
      </w:r>
      <w:r w:rsidR="000927E7" w:rsidRPr="00322B0E">
        <w:rPr>
          <w:lang w:val="en-GB"/>
        </w:rPr>
        <w:t xml:space="preserve"> and training activities are insufficient to </w:t>
      </w:r>
      <w:r w:rsidR="00322B0E" w:rsidRPr="00322B0E">
        <w:rPr>
          <w:lang w:val="en-GB"/>
        </w:rPr>
        <w:t xml:space="preserve">reach all parts of the country, including rural and remote areas, </w:t>
      </w:r>
      <w:r w:rsidR="00FA6F88">
        <w:rPr>
          <w:lang w:val="en-GB"/>
        </w:rPr>
        <w:t>and</w:t>
      </w:r>
      <w:r w:rsidR="00322B0E" w:rsidRPr="00322B0E">
        <w:rPr>
          <w:lang w:val="en-GB"/>
        </w:rPr>
        <w:t xml:space="preserve"> to cover all persons working with or for children. </w:t>
      </w:r>
      <w:r w:rsidR="00CC5036" w:rsidRPr="00322B0E">
        <w:rPr>
          <w:lang w:val="en-GB"/>
        </w:rPr>
        <w:t xml:space="preserve"> </w:t>
      </w:r>
    </w:p>
    <w:p w:rsidR="00FC37CE" w:rsidRDefault="00FC37CE" w:rsidP="00843613">
      <w:pPr>
        <w:jc w:val="both"/>
        <w:rPr>
          <w:b/>
          <w:bCs/>
          <w:lang w:val="en-GB"/>
        </w:rPr>
      </w:pPr>
    </w:p>
    <w:p w:rsidR="00463017" w:rsidRDefault="00FC37CE" w:rsidP="00AF37E9">
      <w:pPr>
        <w:jc w:val="both"/>
        <w:rPr>
          <w:b/>
          <w:bCs/>
        </w:rPr>
      </w:pPr>
      <w:r>
        <w:rPr>
          <w:b/>
          <w:bCs/>
          <w:lang w:val="en-GB"/>
        </w:rPr>
        <w:t>2</w:t>
      </w:r>
      <w:r w:rsidR="003C30D4">
        <w:rPr>
          <w:b/>
          <w:bCs/>
          <w:lang w:val="en-GB"/>
        </w:rPr>
        <w:t>6</w:t>
      </w:r>
      <w:r>
        <w:rPr>
          <w:b/>
          <w:bCs/>
          <w:lang w:val="en-GB"/>
        </w:rPr>
        <w:t>.</w:t>
      </w:r>
      <w:r>
        <w:rPr>
          <w:b/>
          <w:bCs/>
          <w:lang w:val="en-GB"/>
        </w:rPr>
        <w:tab/>
      </w:r>
      <w:r w:rsidR="007D051F" w:rsidRPr="00531118">
        <w:rPr>
          <w:b/>
          <w:bCs/>
          <w:lang w:val="en-GB"/>
        </w:rPr>
        <w:t xml:space="preserve">The Committee recommends that the State party </w:t>
      </w:r>
      <w:r w:rsidR="00AF37E9">
        <w:rPr>
          <w:b/>
          <w:bCs/>
          <w:lang w:val="en-GB"/>
        </w:rPr>
        <w:t xml:space="preserve">continue to </w:t>
      </w:r>
      <w:r w:rsidR="007D051F" w:rsidRPr="00531118">
        <w:rPr>
          <w:b/>
          <w:bCs/>
          <w:lang w:val="en-GB"/>
        </w:rPr>
        <w:t>strengthen its awareness-raising campaigns and ensure that such campaigns reach the rural and remote areas, including children belonging to indigenous communities and minorities. The Committee</w:t>
      </w:r>
      <w:r w:rsidR="004279D4">
        <w:rPr>
          <w:b/>
          <w:bCs/>
          <w:lang w:val="en-GB"/>
        </w:rPr>
        <w:t xml:space="preserve"> also</w:t>
      </w:r>
      <w:r w:rsidR="007D051F" w:rsidRPr="00531118">
        <w:rPr>
          <w:b/>
          <w:bCs/>
          <w:lang w:val="en-GB"/>
        </w:rPr>
        <w:t xml:space="preserve"> recommends that the State party work closely with the media </w:t>
      </w:r>
      <w:r w:rsidR="004279D4">
        <w:rPr>
          <w:b/>
          <w:bCs/>
          <w:lang w:val="en-GB"/>
        </w:rPr>
        <w:t xml:space="preserve">in </w:t>
      </w:r>
      <w:r w:rsidR="007D051F" w:rsidRPr="00531118">
        <w:rPr>
          <w:b/>
          <w:bCs/>
          <w:lang w:val="en-GB"/>
        </w:rPr>
        <w:t>re</w:t>
      </w:r>
      <w:r w:rsidR="004279D4">
        <w:rPr>
          <w:b/>
          <w:bCs/>
          <w:lang w:val="en-GB"/>
        </w:rPr>
        <w:t>spect of</w:t>
      </w:r>
      <w:r w:rsidR="007D051F" w:rsidRPr="00531118">
        <w:rPr>
          <w:b/>
          <w:bCs/>
          <w:lang w:val="en-GB"/>
        </w:rPr>
        <w:t xml:space="preserve"> such dissemination and awareness-raising and </w:t>
      </w:r>
      <w:r w:rsidR="007D051F" w:rsidRPr="00531118">
        <w:rPr>
          <w:b/>
          <w:bCs/>
        </w:rPr>
        <w:t xml:space="preserve">encourage the media to develop more child-oriented products to provide better coverage </w:t>
      </w:r>
      <w:r w:rsidR="004279D4">
        <w:rPr>
          <w:b/>
          <w:bCs/>
        </w:rPr>
        <w:t xml:space="preserve">while </w:t>
      </w:r>
      <w:r w:rsidR="007D051F" w:rsidRPr="00531118">
        <w:rPr>
          <w:b/>
          <w:bCs/>
        </w:rPr>
        <w:t xml:space="preserve">respecting the rights of the child, including the child’s right to privacy, and to promote children’s own participation in media programmes. </w:t>
      </w:r>
      <w:r w:rsidR="00322B0E" w:rsidRPr="00531118">
        <w:rPr>
          <w:b/>
          <w:bCs/>
        </w:rPr>
        <w:t xml:space="preserve">The Committee recommends that the State party promote </w:t>
      </w:r>
      <w:r w:rsidR="00322B0E">
        <w:rPr>
          <w:b/>
          <w:bCs/>
        </w:rPr>
        <w:t xml:space="preserve">the adoption of </w:t>
      </w:r>
      <w:r w:rsidR="00322B0E" w:rsidRPr="00531118">
        <w:rPr>
          <w:b/>
          <w:bCs/>
          <w:lang w:val="en-GB"/>
        </w:rPr>
        <w:t>a code of ethics for the media in this respect.</w:t>
      </w:r>
    </w:p>
    <w:p w:rsidR="00463017" w:rsidRDefault="00463017" w:rsidP="00843613">
      <w:pPr>
        <w:jc w:val="both"/>
        <w:rPr>
          <w:b/>
          <w:bCs/>
        </w:rPr>
      </w:pPr>
    </w:p>
    <w:p w:rsidR="00E50BD9" w:rsidRPr="00531118" w:rsidRDefault="00463017" w:rsidP="00322B0E">
      <w:pPr>
        <w:jc w:val="both"/>
        <w:rPr>
          <w:b/>
          <w:bCs/>
          <w:lang w:val="en-GB"/>
        </w:rPr>
      </w:pPr>
      <w:r>
        <w:rPr>
          <w:b/>
          <w:bCs/>
        </w:rPr>
        <w:t>2</w:t>
      </w:r>
      <w:r w:rsidR="003C30D4">
        <w:rPr>
          <w:b/>
          <w:bCs/>
        </w:rPr>
        <w:t>7</w:t>
      </w:r>
      <w:r>
        <w:rPr>
          <w:b/>
          <w:bCs/>
        </w:rPr>
        <w:t>.</w:t>
      </w:r>
      <w:r>
        <w:rPr>
          <w:b/>
          <w:bCs/>
        </w:rPr>
        <w:tab/>
      </w:r>
      <w:r w:rsidR="009E321E" w:rsidRPr="00531118">
        <w:rPr>
          <w:b/>
          <w:bCs/>
          <w:lang w:val="en-GB"/>
        </w:rPr>
        <w:t xml:space="preserve">The Committee </w:t>
      </w:r>
      <w:r w:rsidR="00843613" w:rsidRPr="00531118">
        <w:rPr>
          <w:b/>
          <w:bCs/>
          <w:lang w:val="en-GB"/>
        </w:rPr>
        <w:t xml:space="preserve">further </w:t>
      </w:r>
      <w:r w:rsidR="009E321E" w:rsidRPr="00531118">
        <w:rPr>
          <w:b/>
          <w:bCs/>
          <w:lang w:val="en-GB"/>
        </w:rPr>
        <w:t xml:space="preserve">recommends that the State party continue to develop and strengthen ongoing training programmes on human rights, including children’s rights, for all persons </w:t>
      </w:r>
      <w:r w:rsidR="0051098C" w:rsidRPr="00531118">
        <w:rPr>
          <w:b/>
          <w:bCs/>
          <w:lang w:val="en-GB"/>
        </w:rPr>
        <w:t>working with or for children</w:t>
      </w:r>
      <w:r w:rsidR="009E321E" w:rsidRPr="00531118">
        <w:rPr>
          <w:b/>
          <w:bCs/>
          <w:lang w:val="en-GB"/>
        </w:rPr>
        <w:t xml:space="preserve"> (e.g. </w:t>
      </w:r>
      <w:r w:rsidR="000D4F33">
        <w:rPr>
          <w:b/>
          <w:bCs/>
          <w:lang w:val="en-GB"/>
        </w:rPr>
        <w:t xml:space="preserve">prosecutors, </w:t>
      </w:r>
      <w:r w:rsidR="008367F9" w:rsidRPr="00531118">
        <w:rPr>
          <w:b/>
          <w:bCs/>
          <w:lang w:val="en-GB"/>
        </w:rPr>
        <w:t>judges, lawyers</w:t>
      </w:r>
      <w:r w:rsidR="009E321E" w:rsidRPr="00531118">
        <w:rPr>
          <w:b/>
          <w:bCs/>
          <w:lang w:val="en-GB"/>
        </w:rPr>
        <w:t xml:space="preserve">, </w:t>
      </w:r>
      <w:r w:rsidR="008367F9" w:rsidRPr="00531118">
        <w:rPr>
          <w:b/>
          <w:bCs/>
          <w:lang w:val="en-GB"/>
        </w:rPr>
        <w:t>law enforcement officials</w:t>
      </w:r>
      <w:r w:rsidR="009E321E" w:rsidRPr="00531118">
        <w:rPr>
          <w:b/>
          <w:bCs/>
          <w:lang w:val="en-GB"/>
        </w:rPr>
        <w:t xml:space="preserve">, civil servants, local government officials, teachers, social workers, health personnel and especially </w:t>
      </w:r>
      <w:r w:rsidR="009E321E" w:rsidRPr="002C5219">
        <w:rPr>
          <w:b/>
          <w:bCs/>
          <w:lang w:val="en-GB"/>
        </w:rPr>
        <w:t>children t</w:t>
      </w:r>
      <w:r w:rsidR="009E321E" w:rsidRPr="00531118">
        <w:rPr>
          <w:b/>
          <w:bCs/>
          <w:lang w:val="en-GB"/>
        </w:rPr>
        <w:t>hemselves)</w:t>
      </w:r>
      <w:r w:rsidR="008367F9" w:rsidRPr="00531118">
        <w:rPr>
          <w:b/>
          <w:bCs/>
          <w:lang w:val="en-GB"/>
        </w:rPr>
        <w:t>.</w:t>
      </w:r>
      <w:r w:rsidR="00B67272" w:rsidRPr="00531118">
        <w:rPr>
          <w:b/>
          <w:bCs/>
          <w:lang w:val="en-GB"/>
        </w:rPr>
        <w:t xml:space="preserve"> </w:t>
      </w:r>
    </w:p>
    <w:p w:rsidR="00843613" w:rsidRDefault="00843613" w:rsidP="00843613">
      <w:pPr>
        <w:jc w:val="both"/>
        <w:rPr>
          <w:b/>
          <w:bCs/>
          <w:lang w:val="en-GB"/>
        </w:rPr>
      </w:pPr>
    </w:p>
    <w:p w:rsidR="00A07409" w:rsidRPr="006C4A04" w:rsidRDefault="00A07409" w:rsidP="007206BC">
      <w:pPr>
        <w:outlineLvl w:val="3"/>
        <w:rPr>
          <w:b/>
          <w:lang w:val="en-GB"/>
        </w:rPr>
      </w:pPr>
      <w:r w:rsidRPr="00731763">
        <w:rPr>
          <w:b/>
          <w:lang w:val="en-GB"/>
        </w:rPr>
        <w:t xml:space="preserve">Cooperation with </w:t>
      </w:r>
      <w:r w:rsidR="00DE5D55" w:rsidRPr="00731763">
        <w:rPr>
          <w:b/>
          <w:lang w:val="en-GB"/>
        </w:rPr>
        <w:t>civil society</w:t>
      </w:r>
    </w:p>
    <w:p w:rsidR="00A07409" w:rsidRPr="006C4A04" w:rsidRDefault="00A07409" w:rsidP="00A07409">
      <w:pPr>
        <w:rPr>
          <w:u w:val="single"/>
          <w:lang w:val="en-GB"/>
        </w:rPr>
      </w:pPr>
    </w:p>
    <w:p w:rsidR="003B53B8" w:rsidRPr="00AF37E9" w:rsidRDefault="00FC37CE" w:rsidP="00A94FA7">
      <w:pPr>
        <w:jc w:val="both"/>
        <w:rPr>
          <w:lang w:val="en-GB"/>
        </w:rPr>
      </w:pPr>
      <w:r w:rsidRPr="00C83C1C">
        <w:rPr>
          <w:lang w:val="en-GB"/>
        </w:rPr>
        <w:t>2</w:t>
      </w:r>
      <w:r w:rsidR="003C30D4" w:rsidRPr="00C83C1C">
        <w:rPr>
          <w:lang w:val="en-GB"/>
        </w:rPr>
        <w:t>8</w:t>
      </w:r>
      <w:r w:rsidRPr="00C83C1C">
        <w:rPr>
          <w:lang w:val="en-GB"/>
        </w:rPr>
        <w:t>.</w:t>
      </w:r>
      <w:r w:rsidRPr="00C83C1C">
        <w:rPr>
          <w:lang w:val="en-GB"/>
        </w:rPr>
        <w:tab/>
      </w:r>
      <w:r w:rsidR="00E0501D" w:rsidRPr="00C83C1C">
        <w:rPr>
          <w:lang w:val="en-GB"/>
        </w:rPr>
        <w:t>The Committee welcome</w:t>
      </w:r>
      <w:r w:rsidR="00A07409" w:rsidRPr="00C83C1C">
        <w:rPr>
          <w:lang w:val="en-GB"/>
        </w:rPr>
        <w:t xml:space="preserve">s </w:t>
      </w:r>
      <w:r w:rsidR="00E0501D" w:rsidRPr="00C83C1C">
        <w:rPr>
          <w:lang w:val="en-GB"/>
        </w:rPr>
        <w:t>the State party’s collaboration with a</w:t>
      </w:r>
      <w:r w:rsidR="00A07409" w:rsidRPr="00C83C1C">
        <w:rPr>
          <w:lang w:val="en-GB"/>
        </w:rPr>
        <w:t xml:space="preserve"> high number of national and international non-govern</w:t>
      </w:r>
      <w:r w:rsidR="00E0501D" w:rsidRPr="00C83C1C">
        <w:rPr>
          <w:lang w:val="en-GB"/>
        </w:rPr>
        <w:t xml:space="preserve">mental </w:t>
      </w:r>
      <w:r w:rsidR="00BA5C16" w:rsidRPr="00C83C1C">
        <w:rPr>
          <w:lang w:val="en-GB"/>
        </w:rPr>
        <w:t>organi</w:t>
      </w:r>
      <w:r w:rsidR="00BA5C16">
        <w:rPr>
          <w:lang w:val="en-GB"/>
        </w:rPr>
        <w:t>z</w:t>
      </w:r>
      <w:r w:rsidR="00BA5C16" w:rsidRPr="00C83C1C">
        <w:rPr>
          <w:lang w:val="en-GB"/>
        </w:rPr>
        <w:t xml:space="preserve">ations </w:t>
      </w:r>
      <w:r w:rsidR="00E0501D" w:rsidRPr="00C83C1C">
        <w:rPr>
          <w:lang w:val="en-GB"/>
        </w:rPr>
        <w:t>in the promotion of the Convention and in the delivery of services and programmes for children and notes that these INGOs and NGOs are often consulted in actions taken by the Government</w:t>
      </w:r>
      <w:r w:rsidR="00A07409" w:rsidRPr="00C83C1C">
        <w:rPr>
          <w:lang w:val="en-GB"/>
        </w:rPr>
        <w:t>.</w:t>
      </w:r>
      <w:r w:rsidR="00E0501D" w:rsidRPr="00C83C1C">
        <w:rPr>
          <w:lang w:val="en-GB"/>
        </w:rPr>
        <w:t xml:space="preserve"> </w:t>
      </w:r>
      <w:r w:rsidR="00A07409" w:rsidRPr="00C83C1C">
        <w:rPr>
          <w:lang w:val="en-GB"/>
        </w:rPr>
        <w:t xml:space="preserve">The Committee encourages the State party to </w:t>
      </w:r>
      <w:r w:rsidR="00463017" w:rsidRPr="00C83C1C">
        <w:rPr>
          <w:lang w:val="en-GB"/>
        </w:rPr>
        <w:t xml:space="preserve">continue to </w:t>
      </w:r>
      <w:r w:rsidR="00A07409" w:rsidRPr="00C83C1C">
        <w:rPr>
          <w:lang w:val="en-GB"/>
        </w:rPr>
        <w:t xml:space="preserve">strengthen its cooperation with civil society, including national and international non-governmental </w:t>
      </w:r>
      <w:r w:rsidR="00A94FA7" w:rsidRPr="00C83C1C">
        <w:rPr>
          <w:lang w:val="en-GB"/>
        </w:rPr>
        <w:t>organi</w:t>
      </w:r>
      <w:r w:rsidR="00A94FA7">
        <w:rPr>
          <w:lang w:val="en-GB"/>
        </w:rPr>
        <w:t>z</w:t>
      </w:r>
      <w:r w:rsidR="00A94FA7" w:rsidRPr="00C83C1C">
        <w:rPr>
          <w:lang w:val="en-GB"/>
        </w:rPr>
        <w:t>ations</w:t>
      </w:r>
      <w:r w:rsidR="00A07409" w:rsidRPr="00C83C1C">
        <w:rPr>
          <w:lang w:val="en-GB"/>
        </w:rPr>
        <w:t xml:space="preserve">, </w:t>
      </w:r>
      <w:r w:rsidR="00EA008F" w:rsidRPr="00C83C1C">
        <w:rPr>
          <w:lang w:val="en-GB"/>
        </w:rPr>
        <w:t>and ensure cooperation on a broad level in all areas related to the promotion and protection of the rights of the child.</w:t>
      </w:r>
      <w:r w:rsidR="00EA008F" w:rsidRPr="00AF37E9">
        <w:rPr>
          <w:lang w:val="en-GB"/>
        </w:rPr>
        <w:t xml:space="preserve"> </w:t>
      </w:r>
    </w:p>
    <w:p w:rsidR="00463017" w:rsidRDefault="00463017" w:rsidP="00463017">
      <w:pPr>
        <w:tabs>
          <w:tab w:val="num" w:pos="1440"/>
        </w:tabs>
        <w:jc w:val="both"/>
      </w:pPr>
    </w:p>
    <w:p w:rsidR="00A07409" w:rsidRPr="006C4A04" w:rsidRDefault="00A07409" w:rsidP="00F15FF5">
      <w:pPr>
        <w:rPr>
          <w:b/>
          <w:bCs/>
          <w:lang w:val="en-GB"/>
        </w:rPr>
      </w:pPr>
    </w:p>
    <w:p w:rsidR="00A07409" w:rsidRPr="006C4A04" w:rsidRDefault="00CC39EF" w:rsidP="007206BC">
      <w:pPr>
        <w:jc w:val="center"/>
        <w:outlineLvl w:val="2"/>
        <w:rPr>
          <w:b/>
          <w:bCs/>
          <w:lang w:val="en-GB"/>
        </w:rPr>
      </w:pPr>
      <w:r>
        <w:rPr>
          <w:b/>
          <w:bCs/>
          <w:lang w:val="en-GB"/>
        </w:rPr>
        <w:t>2</w:t>
      </w:r>
      <w:r w:rsidR="00A07409" w:rsidRPr="006C4A04">
        <w:rPr>
          <w:b/>
          <w:bCs/>
          <w:lang w:val="en-GB"/>
        </w:rPr>
        <w:t>. General principles</w:t>
      </w:r>
    </w:p>
    <w:p w:rsidR="00A07409" w:rsidRPr="006C4A04" w:rsidRDefault="00A07409" w:rsidP="00DF0813">
      <w:pPr>
        <w:jc w:val="center"/>
        <w:rPr>
          <w:b/>
          <w:bCs/>
          <w:lang w:val="en-GB"/>
        </w:rPr>
      </w:pPr>
      <w:r w:rsidRPr="006C4A04">
        <w:rPr>
          <w:b/>
          <w:bCs/>
          <w:lang w:val="en-GB"/>
        </w:rPr>
        <w:t>(arts. 2, 3, 6 and 12 of the Convention)</w:t>
      </w:r>
    </w:p>
    <w:p w:rsidR="00A07409" w:rsidRPr="006C4A04" w:rsidRDefault="00A07409" w:rsidP="007206BC">
      <w:pPr>
        <w:outlineLvl w:val="3"/>
        <w:rPr>
          <w:b/>
          <w:color w:val="000000"/>
          <w:lang w:val="en-GB"/>
        </w:rPr>
      </w:pPr>
      <w:r w:rsidRPr="006C4A04">
        <w:rPr>
          <w:b/>
          <w:color w:val="000000"/>
          <w:lang w:val="en-GB"/>
        </w:rPr>
        <w:t>Non-discrimination</w:t>
      </w:r>
    </w:p>
    <w:p w:rsidR="003B53B8" w:rsidRPr="0046749B" w:rsidRDefault="003B53B8" w:rsidP="0089354D">
      <w:pPr>
        <w:tabs>
          <w:tab w:val="num" w:pos="1440"/>
        </w:tabs>
        <w:jc w:val="both"/>
        <w:rPr>
          <w:lang w:val="en-GB"/>
        </w:rPr>
      </w:pPr>
      <w:r>
        <w:rPr>
          <w:b/>
          <w:bCs/>
          <w:lang w:val="en-GB"/>
        </w:rPr>
        <w:t xml:space="preserve"> </w:t>
      </w:r>
    </w:p>
    <w:p w:rsidR="005220E2" w:rsidRPr="00450864" w:rsidRDefault="00AF37E9" w:rsidP="00E87211">
      <w:pPr>
        <w:jc w:val="both"/>
        <w:rPr>
          <w:rFonts w:eastAsia="Times New Roman"/>
          <w:lang w:val="en-GB" w:eastAsia="de-DE"/>
        </w:rPr>
      </w:pPr>
      <w:r>
        <w:rPr>
          <w:lang w:val="en-GB"/>
        </w:rPr>
        <w:t>29</w:t>
      </w:r>
      <w:r w:rsidR="0089354D">
        <w:rPr>
          <w:lang w:val="en-GB"/>
        </w:rPr>
        <w:t>.</w:t>
      </w:r>
      <w:r w:rsidR="0089354D">
        <w:rPr>
          <w:lang w:val="en-GB"/>
        </w:rPr>
        <w:tab/>
      </w:r>
      <w:r w:rsidR="00E36E49">
        <w:rPr>
          <w:lang w:val="en-GB"/>
        </w:rPr>
        <w:t xml:space="preserve">While noting </w:t>
      </w:r>
      <w:r w:rsidR="009610EF">
        <w:rPr>
          <w:lang w:val="en-GB"/>
        </w:rPr>
        <w:t>efforts</w:t>
      </w:r>
      <w:r w:rsidR="00843613">
        <w:rPr>
          <w:lang w:val="en-GB"/>
        </w:rPr>
        <w:t xml:space="preserve"> by the State party to eliminate discrimination against children, </w:t>
      </w:r>
      <w:r w:rsidR="00527D59">
        <w:rPr>
          <w:lang w:val="en-GB"/>
        </w:rPr>
        <w:t xml:space="preserve">including </w:t>
      </w:r>
      <w:r w:rsidR="00544F9F" w:rsidRPr="00544F9F">
        <w:rPr>
          <w:lang w:val="en-GB"/>
        </w:rPr>
        <w:t>through</w:t>
      </w:r>
      <w:r w:rsidR="00E30B64">
        <w:rPr>
          <w:lang w:val="en-GB"/>
        </w:rPr>
        <w:t xml:space="preserve"> </w:t>
      </w:r>
      <w:r w:rsidR="00E9024E">
        <w:rPr>
          <w:lang w:val="en-GB"/>
        </w:rPr>
        <w:t xml:space="preserve">the </w:t>
      </w:r>
      <w:r w:rsidR="00843613">
        <w:rPr>
          <w:lang w:val="en-GB"/>
        </w:rPr>
        <w:t xml:space="preserve">implementation </w:t>
      </w:r>
      <w:r w:rsidR="00E9024E">
        <w:rPr>
          <w:lang w:val="en-GB"/>
        </w:rPr>
        <w:t xml:space="preserve">of </w:t>
      </w:r>
      <w:r w:rsidR="00E30B64">
        <w:rPr>
          <w:lang w:val="en-GB"/>
        </w:rPr>
        <w:t>the Girl Child Plan</w:t>
      </w:r>
      <w:r w:rsidR="004B76A0">
        <w:rPr>
          <w:lang w:val="en-GB"/>
        </w:rPr>
        <w:t xml:space="preserve"> and </w:t>
      </w:r>
      <w:r w:rsidR="00C847DB">
        <w:rPr>
          <w:lang w:val="en-GB"/>
        </w:rPr>
        <w:t xml:space="preserve">a number </w:t>
      </w:r>
      <w:r w:rsidR="00F17C2A">
        <w:rPr>
          <w:lang w:val="en-GB"/>
        </w:rPr>
        <w:t xml:space="preserve">of </w:t>
      </w:r>
      <w:r w:rsidR="004B76A0">
        <w:rPr>
          <w:lang w:val="en-GB"/>
        </w:rPr>
        <w:t>programmes targeting indigenous and minority children</w:t>
      </w:r>
      <w:r w:rsidR="009610EF">
        <w:rPr>
          <w:lang w:val="en-GB"/>
        </w:rPr>
        <w:t>,</w:t>
      </w:r>
      <w:r w:rsidR="00A042FD">
        <w:t xml:space="preserve"> </w:t>
      </w:r>
      <w:r w:rsidR="00E36E49">
        <w:rPr>
          <w:lang w:val="en-GB"/>
        </w:rPr>
        <w:t xml:space="preserve">the Committee reiterates its concern </w:t>
      </w:r>
      <w:r w:rsidR="00CC39EF">
        <w:rPr>
          <w:lang w:val="en-GB"/>
        </w:rPr>
        <w:t xml:space="preserve">at </w:t>
      </w:r>
      <w:r w:rsidR="00E36E49">
        <w:rPr>
          <w:lang w:val="en-GB"/>
        </w:rPr>
        <w:t>discrimination faced by many children, in particular children living in poverty</w:t>
      </w:r>
      <w:r w:rsidR="00912563">
        <w:rPr>
          <w:lang w:val="en-GB"/>
        </w:rPr>
        <w:t>,</w:t>
      </w:r>
      <w:r w:rsidR="00843613">
        <w:rPr>
          <w:lang w:val="en-GB"/>
        </w:rPr>
        <w:t xml:space="preserve"> children with disabilities, </w:t>
      </w:r>
      <w:r w:rsidR="00E36E49">
        <w:rPr>
          <w:lang w:val="en-GB"/>
        </w:rPr>
        <w:t xml:space="preserve">indigenous and minority children, including </w:t>
      </w:r>
      <w:r w:rsidR="00843613">
        <w:rPr>
          <w:lang w:val="en-GB"/>
        </w:rPr>
        <w:t xml:space="preserve">Muslim children </w:t>
      </w:r>
      <w:r w:rsidR="00E36E49">
        <w:rPr>
          <w:lang w:val="en-GB"/>
        </w:rPr>
        <w:t>living in Mindanao</w:t>
      </w:r>
      <w:r w:rsidR="00843613">
        <w:rPr>
          <w:lang w:val="en-GB"/>
        </w:rPr>
        <w:t xml:space="preserve">, migrant children, street children and children living in rural areas as well as children </w:t>
      </w:r>
      <w:r w:rsidR="00E36E49">
        <w:rPr>
          <w:lang w:val="en-GB"/>
        </w:rPr>
        <w:t>living in conflict areas</w:t>
      </w:r>
      <w:r w:rsidR="003B53B8">
        <w:rPr>
          <w:lang w:val="en-GB"/>
        </w:rPr>
        <w:t xml:space="preserve">, as regards their access, inter alia, to social and health services and education. The Committee also remains </w:t>
      </w:r>
      <w:r w:rsidR="00ED7E64" w:rsidRPr="00450864">
        <w:rPr>
          <w:lang w:val="en-GB"/>
        </w:rPr>
        <w:t xml:space="preserve">concerned at </w:t>
      </w:r>
      <w:r w:rsidR="00ED7E64" w:rsidRPr="00E87211">
        <w:rPr>
          <w:lang w:val="en-GB"/>
        </w:rPr>
        <w:t xml:space="preserve">the </w:t>
      </w:r>
      <w:r w:rsidR="00E30B64" w:rsidRPr="00E87211">
        <w:rPr>
          <w:lang w:val="en-GB"/>
        </w:rPr>
        <w:t>de facto</w:t>
      </w:r>
      <w:r w:rsidR="00E30B64" w:rsidRPr="00450864">
        <w:rPr>
          <w:lang w:val="en-GB"/>
        </w:rPr>
        <w:t xml:space="preserve"> discrimination </w:t>
      </w:r>
      <w:r w:rsidR="005D360D" w:rsidRPr="00450864">
        <w:rPr>
          <w:lang w:val="en-GB"/>
        </w:rPr>
        <w:t xml:space="preserve">still </w:t>
      </w:r>
      <w:r w:rsidR="00B46651" w:rsidRPr="00450864">
        <w:rPr>
          <w:lang w:val="en-GB"/>
        </w:rPr>
        <w:t>affecting the girl child and</w:t>
      </w:r>
      <w:r w:rsidR="00E30B64" w:rsidRPr="00450864">
        <w:rPr>
          <w:lang w:val="en-GB"/>
        </w:rPr>
        <w:t xml:space="preserve"> impeding the full </w:t>
      </w:r>
      <w:r w:rsidR="00E30B64" w:rsidRPr="002C5219">
        <w:rPr>
          <w:lang w:val="en-GB"/>
        </w:rPr>
        <w:t xml:space="preserve">enjoyment of </w:t>
      </w:r>
      <w:r w:rsidR="00E87211" w:rsidRPr="002C5219">
        <w:rPr>
          <w:lang w:val="en-GB"/>
        </w:rPr>
        <w:t xml:space="preserve">her </w:t>
      </w:r>
      <w:r w:rsidR="00E30B64" w:rsidRPr="002C5219">
        <w:rPr>
          <w:lang w:val="en-GB"/>
        </w:rPr>
        <w:t>rights</w:t>
      </w:r>
      <w:r w:rsidR="003B53B8">
        <w:rPr>
          <w:lang w:val="en-GB"/>
        </w:rPr>
        <w:t xml:space="preserve">, mainly due to </w:t>
      </w:r>
      <w:r w:rsidR="00211013" w:rsidRPr="00450864">
        <w:rPr>
          <w:lang w:val="en-GB"/>
        </w:rPr>
        <w:t xml:space="preserve">societal attitudes toward </w:t>
      </w:r>
      <w:r w:rsidR="00322B0E">
        <w:rPr>
          <w:lang w:val="en-GB"/>
        </w:rPr>
        <w:t>girls and women</w:t>
      </w:r>
      <w:r w:rsidR="00211013" w:rsidRPr="00450864">
        <w:rPr>
          <w:lang w:val="en-GB"/>
        </w:rPr>
        <w:t xml:space="preserve">. </w:t>
      </w:r>
      <w:r w:rsidR="001B5015" w:rsidRPr="00450864">
        <w:rPr>
          <w:lang w:val="en-GB"/>
        </w:rPr>
        <w:t>The Committee</w:t>
      </w:r>
      <w:r w:rsidR="00A46B0D">
        <w:rPr>
          <w:lang w:val="en-GB"/>
        </w:rPr>
        <w:t xml:space="preserve"> further </w:t>
      </w:r>
      <w:r w:rsidR="00E30B64" w:rsidRPr="00450864">
        <w:rPr>
          <w:lang w:val="en-GB"/>
        </w:rPr>
        <w:t xml:space="preserve">expresses its concern at the fact that the State party has not </w:t>
      </w:r>
      <w:r w:rsidR="00071D99" w:rsidRPr="00450864">
        <w:rPr>
          <w:lang w:val="en-GB"/>
        </w:rPr>
        <w:t xml:space="preserve">yet </w:t>
      </w:r>
      <w:r w:rsidR="00E30B64" w:rsidRPr="00450864">
        <w:rPr>
          <w:lang w:val="en-GB"/>
        </w:rPr>
        <w:t xml:space="preserve">addressed the situation </w:t>
      </w:r>
      <w:r w:rsidR="00D02DBB" w:rsidRPr="00450864">
        <w:rPr>
          <w:lang w:val="en-GB"/>
        </w:rPr>
        <w:t xml:space="preserve">of children born out of wedlock, who still face discriminatory practices such as their classification as </w:t>
      </w:r>
      <w:r w:rsidR="00A46B0D">
        <w:rPr>
          <w:lang w:val="en-GB"/>
        </w:rPr>
        <w:t>“</w:t>
      </w:r>
      <w:r w:rsidR="00D02DBB" w:rsidRPr="00450864">
        <w:rPr>
          <w:lang w:val="en-GB"/>
        </w:rPr>
        <w:t>illegitimate</w:t>
      </w:r>
      <w:r w:rsidR="00A46B0D">
        <w:rPr>
          <w:lang w:val="en-GB"/>
        </w:rPr>
        <w:t xml:space="preserve">” </w:t>
      </w:r>
      <w:r w:rsidR="00D02DBB" w:rsidRPr="00450864">
        <w:rPr>
          <w:lang w:val="en-GB"/>
        </w:rPr>
        <w:t>and their restricted right to inherit.</w:t>
      </w:r>
      <w:r w:rsidR="00912563" w:rsidRPr="00450864">
        <w:rPr>
          <w:lang w:val="en-GB"/>
        </w:rPr>
        <w:t xml:space="preserve"> </w:t>
      </w:r>
    </w:p>
    <w:p w:rsidR="00167418" w:rsidRPr="00912563" w:rsidRDefault="00167418" w:rsidP="0046749B">
      <w:pPr>
        <w:rPr>
          <w:rFonts w:eastAsia="Times New Roman"/>
          <w:highlight w:val="yellow"/>
          <w:lang w:val="en-GB" w:eastAsia="de-DE"/>
        </w:rPr>
      </w:pPr>
    </w:p>
    <w:p w:rsidR="00544F9F" w:rsidRPr="00544F9F" w:rsidRDefault="00AB582A" w:rsidP="003E7E16">
      <w:pPr>
        <w:spacing w:after="120"/>
        <w:jc w:val="both"/>
        <w:rPr>
          <w:b/>
          <w:bCs/>
          <w:lang w:val="en-GB"/>
        </w:rPr>
      </w:pPr>
      <w:r>
        <w:rPr>
          <w:b/>
          <w:bCs/>
          <w:lang w:val="en-GB"/>
        </w:rPr>
        <w:t>3</w:t>
      </w:r>
      <w:r w:rsidR="00AF37E9">
        <w:rPr>
          <w:b/>
          <w:bCs/>
          <w:lang w:val="en-GB"/>
        </w:rPr>
        <w:t>0</w:t>
      </w:r>
      <w:r w:rsidR="0089354D">
        <w:rPr>
          <w:b/>
          <w:bCs/>
          <w:lang w:val="en-GB"/>
        </w:rPr>
        <w:t>.</w:t>
      </w:r>
      <w:r w:rsidR="003E7E16">
        <w:rPr>
          <w:b/>
          <w:bCs/>
          <w:lang w:val="en-GB"/>
        </w:rPr>
        <w:tab/>
      </w:r>
      <w:r w:rsidR="00544F9F" w:rsidRPr="00544F9F">
        <w:rPr>
          <w:b/>
          <w:bCs/>
          <w:lang w:val="en-GB"/>
        </w:rPr>
        <w:t>The Committee urges the State party to</w:t>
      </w:r>
      <w:r w:rsidR="00544F9F">
        <w:rPr>
          <w:b/>
          <w:bCs/>
          <w:lang w:val="en-GB"/>
        </w:rPr>
        <w:t xml:space="preserve"> increase its effort</w:t>
      </w:r>
      <w:r w:rsidR="009C7516">
        <w:rPr>
          <w:b/>
          <w:bCs/>
          <w:lang w:val="en-GB"/>
        </w:rPr>
        <w:t>s</w:t>
      </w:r>
      <w:r w:rsidR="00544F9F">
        <w:rPr>
          <w:b/>
          <w:bCs/>
          <w:lang w:val="en-GB"/>
        </w:rPr>
        <w:t xml:space="preserve"> </w:t>
      </w:r>
      <w:r w:rsidR="00A46B0D">
        <w:rPr>
          <w:b/>
          <w:bCs/>
          <w:lang w:val="en-GB"/>
        </w:rPr>
        <w:t>to eliminat</w:t>
      </w:r>
      <w:r w:rsidR="000D4F33">
        <w:rPr>
          <w:b/>
          <w:bCs/>
          <w:lang w:val="en-GB"/>
        </w:rPr>
        <w:t>e</w:t>
      </w:r>
      <w:r w:rsidR="00A46B0D">
        <w:rPr>
          <w:b/>
          <w:bCs/>
          <w:lang w:val="en-GB"/>
        </w:rPr>
        <w:t xml:space="preserve"> discrimination against children </w:t>
      </w:r>
      <w:r w:rsidR="00544F9F" w:rsidRPr="00544F9F">
        <w:rPr>
          <w:b/>
          <w:bCs/>
          <w:lang w:val="en-GB"/>
        </w:rPr>
        <w:t>and in particular</w:t>
      </w:r>
      <w:r w:rsidR="009610EF">
        <w:rPr>
          <w:b/>
          <w:bCs/>
          <w:lang w:val="en-GB"/>
        </w:rPr>
        <w:t xml:space="preserve"> to</w:t>
      </w:r>
      <w:r w:rsidR="00544F9F" w:rsidRPr="00544F9F">
        <w:rPr>
          <w:b/>
          <w:bCs/>
          <w:lang w:val="en-GB"/>
        </w:rPr>
        <w:t xml:space="preserve">: </w:t>
      </w:r>
    </w:p>
    <w:p w:rsidR="00E36E49" w:rsidRPr="00463017" w:rsidRDefault="009610EF" w:rsidP="009610EF">
      <w:pPr>
        <w:numPr>
          <w:ilvl w:val="2"/>
          <w:numId w:val="3"/>
        </w:numPr>
        <w:tabs>
          <w:tab w:val="left" w:pos="840"/>
        </w:tabs>
        <w:spacing w:afterLines="50" w:after="120"/>
        <w:ind w:left="840" w:hanging="480"/>
        <w:jc w:val="both"/>
        <w:rPr>
          <w:b/>
          <w:bCs/>
          <w:color w:val="000000"/>
        </w:rPr>
      </w:pPr>
      <w:r>
        <w:rPr>
          <w:b/>
          <w:bCs/>
          <w:color w:val="000000"/>
        </w:rPr>
        <w:t>A</w:t>
      </w:r>
      <w:r w:rsidR="00E36E49">
        <w:rPr>
          <w:b/>
          <w:bCs/>
          <w:color w:val="000000"/>
        </w:rPr>
        <w:t xml:space="preserve">dopt and implement a comprehensive strategy addressing all forms of discrimination, including multiple forms of discrimination </w:t>
      </w:r>
      <w:r w:rsidR="001336D0">
        <w:rPr>
          <w:b/>
          <w:bCs/>
          <w:color w:val="000000"/>
        </w:rPr>
        <w:t>against al</w:t>
      </w:r>
      <w:r w:rsidR="001E3D00">
        <w:rPr>
          <w:b/>
          <w:bCs/>
          <w:color w:val="000000"/>
        </w:rPr>
        <w:t xml:space="preserve">l vulnerable groups of children and aimed at combating discriminatory social attitudes towards girls, </w:t>
      </w:r>
      <w:r w:rsidR="00A46B0D" w:rsidRPr="00463017">
        <w:rPr>
          <w:b/>
          <w:bCs/>
          <w:lang w:val="en-GB"/>
        </w:rPr>
        <w:t>children living in poverty, children with disabilities, indigenous and minority children, including Muslim children living in Mindanao, migrant children, street children and children living in rural areas as well as children living in conflict areas</w:t>
      </w:r>
      <w:r w:rsidR="00F3150A" w:rsidRPr="00463017">
        <w:rPr>
          <w:b/>
          <w:bCs/>
          <w:color w:val="000000"/>
        </w:rPr>
        <w:t>;</w:t>
      </w:r>
    </w:p>
    <w:p w:rsidR="00167418" w:rsidRDefault="009610EF" w:rsidP="003E7E16">
      <w:pPr>
        <w:numPr>
          <w:ilvl w:val="2"/>
          <w:numId w:val="3"/>
        </w:numPr>
        <w:tabs>
          <w:tab w:val="left" w:pos="840"/>
        </w:tabs>
        <w:ind w:left="839" w:hanging="482"/>
        <w:jc w:val="both"/>
        <w:rPr>
          <w:b/>
          <w:bCs/>
          <w:color w:val="000000"/>
        </w:rPr>
      </w:pPr>
      <w:r>
        <w:rPr>
          <w:b/>
          <w:bCs/>
          <w:color w:val="000000"/>
        </w:rPr>
        <w:t>E</w:t>
      </w:r>
      <w:r w:rsidR="0079550B" w:rsidRPr="009F0A39">
        <w:rPr>
          <w:b/>
          <w:bCs/>
          <w:color w:val="000000"/>
        </w:rPr>
        <w:t>n</w:t>
      </w:r>
      <w:r w:rsidR="00A72EDC">
        <w:rPr>
          <w:b/>
          <w:bCs/>
          <w:color w:val="000000"/>
        </w:rPr>
        <w:t>sure</w:t>
      </w:r>
      <w:r w:rsidR="001336D0">
        <w:rPr>
          <w:b/>
          <w:bCs/>
          <w:color w:val="000000"/>
        </w:rPr>
        <w:t xml:space="preserve"> </w:t>
      </w:r>
      <w:r>
        <w:rPr>
          <w:b/>
          <w:bCs/>
          <w:color w:val="000000"/>
        </w:rPr>
        <w:t xml:space="preserve">that </w:t>
      </w:r>
      <w:r w:rsidR="001336D0">
        <w:rPr>
          <w:b/>
          <w:bCs/>
          <w:color w:val="000000"/>
        </w:rPr>
        <w:t>girls</w:t>
      </w:r>
      <w:r>
        <w:rPr>
          <w:b/>
          <w:bCs/>
          <w:color w:val="000000"/>
        </w:rPr>
        <w:t xml:space="preserve"> have</w:t>
      </w:r>
      <w:r w:rsidR="00F3150A">
        <w:rPr>
          <w:b/>
          <w:bCs/>
          <w:color w:val="000000"/>
        </w:rPr>
        <w:t xml:space="preserve"> </w:t>
      </w:r>
      <w:r w:rsidR="001336D0">
        <w:rPr>
          <w:b/>
          <w:bCs/>
          <w:color w:val="000000"/>
        </w:rPr>
        <w:t xml:space="preserve">the right to </w:t>
      </w:r>
      <w:r w:rsidR="00E30B64">
        <w:rPr>
          <w:b/>
          <w:bCs/>
          <w:color w:val="000000"/>
        </w:rPr>
        <w:t xml:space="preserve">equal treatment and </w:t>
      </w:r>
      <w:r w:rsidR="00F3150A">
        <w:rPr>
          <w:b/>
          <w:bCs/>
          <w:color w:val="000000"/>
        </w:rPr>
        <w:t xml:space="preserve">to </w:t>
      </w:r>
      <w:r w:rsidR="00584BB6">
        <w:rPr>
          <w:b/>
          <w:bCs/>
          <w:color w:val="000000"/>
        </w:rPr>
        <w:t xml:space="preserve">the </w:t>
      </w:r>
      <w:r w:rsidR="005A6FE2">
        <w:rPr>
          <w:b/>
          <w:bCs/>
          <w:color w:val="000000"/>
        </w:rPr>
        <w:t xml:space="preserve">full </w:t>
      </w:r>
      <w:r w:rsidR="00E30B64">
        <w:rPr>
          <w:b/>
          <w:bCs/>
          <w:color w:val="000000"/>
        </w:rPr>
        <w:t>enjoyment of their rights</w:t>
      </w:r>
      <w:r w:rsidR="0079550B">
        <w:rPr>
          <w:b/>
          <w:bCs/>
          <w:color w:val="000000"/>
        </w:rPr>
        <w:t>.</w:t>
      </w:r>
      <w:r w:rsidR="00A72EDC">
        <w:rPr>
          <w:b/>
          <w:bCs/>
          <w:color w:val="000000"/>
        </w:rPr>
        <w:t xml:space="preserve"> </w:t>
      </w:r>
      <w:r w:rsidR="00F3150A">
        <w:rPr>
          <w:b/>
          <w:bCs/>
          <w:color w:val="000000"/>
        </w:rPr>
        <w:t>To this end</w:t>
      </w:r>
      <w:r w:rsidR="0079550B">
        <w:rPr>
          <w:b/>
          <w:bCs/>
          <w:color w:val="000000"/>
        </w:rPr>
        <w:t>, the Committee strongly recommends th</w:t>
      </w:r>
      <w:r w:rsidR="00F3150A">
        <w:rPr>
          <w:b/>
          <w:bCs/>
          <w:color w:val="000000"/>
        </w:rPr>
        <w:t xml:space="preserve">at the </w:t>
      </w:r>
      <w:r w:rsidR="0079550B">
        <w:rPr>
          <w:b/>
          <w:bCs/>
          <w:color w:val="000000"/>
        </w:rPr>
        <w:t xml:space="preserve">State party </w:t>
      </w:r>
      <w:r w:rsidR="004B76A0">
        <w:rPr>
          <w:b/>
          <w:bCs/>
          <w:color w:val="000000"/>
        </w:rPr>
        <w:t>mainstream the Girl Child Plan</w:t>
      </w:r>
      <w:r w:rsidR="001336D0">
        <w:rPr>
          <w:b/>
          <w:bCs/>
          <w:color w:val="000000"/>
        </w:rPr>
        <w:t xml:space="preserve"> and strengthen its implementation</w:t>
      </w:r>
      <w:r>
        <w:rPr>
          <w:b/>
          <w:bCs/>
          <w:color w:val="000000"/>
        </w:rPr>
        <w:t>,</w:t>
      </w:r>
      <w:r w:rsidR="00651994">
        <w:rPr>
          <w:b/>
          <w:bCs/>
          <w:color w:val="000000"/>
        </w:rPr>
        <w:t xml:space="preserve"> particularly at the local level</w:t>
      </w:r>
      <w:r w:rsidR="001336D0">
        <w:rPr>
          <w:b/>
          <w:bCs/>
          <w:color w:val="000000"/>
        </w:rPr>
        <w:t>.</w:t>
      </w:r>
      <w:r w:rsidR="003A569C">
        <w:rPr>
          <w:b/>
          <w:bCs/>
          <w:color w:val="000000"/>
        </w:rPr>
        <w:t xml:space="preserve"> The Committee further recommends th</w:t>
      </w:r>
      <w:r w:rsidR="00F3150A">
        <w:rPr>
          <w:b/>
          <w:bCs/>
          <w:color w:val="000000"/>
        </w:rPr>
        <w:t>at the</w:t>
      </w:r>
      <w:r w:rsidR="003A569C">
        <w:rPr>
          <w:b/>
          <w:bCs/>
          <w:color w:val="000000"/>
        </w:rPr>
        <w:t xml:space="preserve"> </w:t>
      </w:r>
      <w:r w:rsidR="00651994">
        <w:rPr>
          <w:b/>
          <w:bCs/>
          <w:color w:val="000000"/>
        </w:rPr>
        <w:t>State party ensure</w:t>
      </w:r>
      <w:r w:rsidR="00F3150A">
        <w:rPr>
          <w:b/>
          <w:bCs/>
          <w:color w:val="000000"/>
        </w:rPr>
        <w:t xml:space="preserve"> that</w:t>
      </w:r>
      <w:r w:rsidR="00651994">
        <w:rPr>
          <w:b/>
          <w:bCs/>
          <w:color w:val="000000"/>
        </w:rPr>
        <w:t xml:space="preserve"> girls</w:t>
      </w:r>
      <w:r w:rsidR="00F3150A">
        <w:rPr>
          <w:b/>
          <w:bCs/>
          <w:color w:val="000000"/>
        </w:rPr>
        <w:t xml:space="preserve"> who are</w:t>
      </w:r>
      <w:r w:rsidR="00651994">
        <w:rPr>
          <w:b/>
          <w:bCs/>
          <w:color w:val="000000"/>
        </w:rPr>
        <w:t xml:space="preserve"> victims of discriminatory practices </w:t>
      </w:r>
      <w:r w:rsidR="00F3150A">
        <w:rPr>
          <w:b/>
          <w:bCs/>
          <w:color w:val="000000"/>
        </w:rPr>
        <w:t xml:space="preserve">have </w:t>
      </w:r>
      <w:r w:rsidR="00651994">
        <w:rPr>
          <w:b/>
          <w:bCs/>
          <w:color w:val="000000"/>
        </w:rPr>
        <w:t>access to justice</w:t>
      </w:r>
      <w:r w:rsidR="00F3150A">
        <w:rPr>
          <w:b/>
          <w:bCs/>
          <w:color w:val="000000"/>
        </w:rPr>
        <w:t>;</w:t>
      </w:r>
      <w:r w:rsidR="00A46B0D">
        <w:rPr>
          <w:b/>
          <w:bCs/>
          <w:color w:val="000000"/>
        </w:rPr>
        <w:t xml:space="preserve"> </w:t>
      </w:r>
      <w:r w:rsidR="00167418" w:rsidRPr="00AA6A53">
        <w:rPr>
          <w:b/>
          <w:bCs/>
          <w:color w:val="000000"/>
        </w:rPr>
        <w:t xml:space="preserve"> </w:t>
      </w:r>
    </w:p>
    <w:p w:rsidR="003E7E16" w:rsidRPr="00AA6A53" w:rsidRDefault="003E7E16" w:rsidP="003E7E16">
      <w:pPr>
        <w:tabs>
          <w:tab w:val="left" w:pos="840"/>
        </w:tabs>
        <w:ind w:left="357"/>
        <w:jc w:val="both"/>
        <w:rPr>
          <w:b/>
          <w:bCs/>
          <w:color w:val="000000"/>
        </w:rPr>
      </w:pPr>
    </w:p>
    <w:p w:rsidR="0089354D" w:rsidRDefault="009610EF" w:rsidP="003E7E16">
      <w:pPr>
        <w:numPr>
          <w:ilvl w:val="2"/>
          <w:numId w:val="3"/>
        </w:numPr>
        <w:tabs>
          <w:tab w:val="left" w:pos="840"/>
        </w:tabs>
        <w:ind w:left="839" w:hanging="482"/>
        <w:jc w:val="both"/>
        <w:rPr>
          <w:b/>
          <w:bCs/>
          <w:color w:val="000000"/>
        </w:rPr>
      </w:pPr>
      <w:r>
        <w:rPr>
          <w:b/>
          <w:bCs/>
          <w:color w:val="000000"/>
        </w:rPr>
        <w:t>R</w:t>
      </w:r>
      <w:r w:rsidR="005A6FE2">
        <w:rPr>
          <w:b/>
          <w:bCs/>
          <w:color w:val="000000"/>
        </w:rPr>
        <w:t xml:space="preserve">evise its domestic legislation, </w:t>
      </w:r>
      <w:r w:rsidR="00584BB6">
        <w:rPr>
          <w:b/>
          <w:bCs/>
          <w:color w:val="000000"/>
        </w:rPr>
        <w:t xml:space="preserve">so </w:t>
      </w:r>
      <w:r w:rsidR="005A6FE2">
        <w:rPr>
          <w:b/>
          <w:bCs/>
          <w:color w:val="000000"/>
        </w:rPr>
        <w:t xml:space="preserve">as to </w:t>
      </w:r>
      <w:r w:rsidR="001336D0">
        <w:rPr>
          <w:b/>
          <w:bCs/>
          <w:color w:val="000000"/>
        </w:rPr>
        <w:t xml:space="preserve">ensure </w:t>
      </w:r>
      <w:r w:rsidR="005A6FE2">
        <w:rPr>
          <w:b/>
          <w:bCs/>
          <w:color w:val="000000"/>
        </w:rPr>
        <w:t>c</w:t>
      </w:r>
      <w:r w:rsidR="00544F9F" w:rsidRPr="00544F9F">
        <w:rPr>
          <w:b/>
          <w:bCs/>
          <w:color w:val="000000"/>
        </w:rPr>
        <w:t>hildren born out of wedlock</w:t>
      </w:r>
      <w:r w:rsidR="00B46651">
        <w:rPr>
          <w:b/>
          <w:bCs/>
          <w:color w:val="000000"/>
        </w:rPr>
        <w:t xml:space="preserve"> </w:t>
      </w:r>
      <w:r w:rsidR="00E36E49">
        <w:rPr>
          <w:b/>
          <w:bCs/>
          <w:color w:val="000000"/>
        </w:rPr>
        <w:t xml:space="preserve">the right to </w:t>
      </w:r>
      <w:r w:rsidR="00B46651">
        <w:rPr>
          <w:b/>
          <w:bCs/>
          <w:color w:val="000000"/>
        </w:rPr>
        <w:t>equal treatment, n</w:t>
      </w:r>
      <w:r w:rsidR="00D87877">
        <w:rPr>
          <w:b/>
          <w:bCs/>
          <w:color w:val="000000"/>
        </w:rPr>
        <w:t>otably</w:t>
      </w:r>
      <w:r w:rsidR="00B46651">
        <w:rPr>
          <w:b/>
          <w:bCs/>
          <w:color w:val="000000"/>
        </w:rPr>
        <w:t xml:space="preserve"> by abolishing their classification as </w:t>
      </w:r>
      <w:r w:rsidR="00F05FC9">
        <w:rPr>
          <w:b/>
          <w:bCs/>
          <w:color w:val="000000"/>
        </w:rPr>
        <w:t>“</w:t>
      </w:r>
      <w:r w:rsidR="00B46651">
        <w:rPr>
          <w:b/>
          <w:bCs/>
          <w:color w:val="000000"/>
        </w:rPr>
        <w:t>illegitimate</w:t>
      </w:r>
      <w:r w:rsidR="00F05FC9">
        <w:rPr>
          <w:b/>
          <w:bCs/>
          <w:color w:val="000000"/>
        </w:rPr>
        <w:t>”</w:t>
      </w:r>
      <w:r w:rsidR="000947A7">
        <w:rPr>
          <w:b/>
          <w:bCs/>
          <w:color w:val="000000"/>
        </w:rPr>
        <w:t xml:space="preserve"> </w:t>
      </w:r>
      <w:r w:rsidR="00D87877">
        <w:rPr>
          <w:b/>
          <w:bCs/>
          <w:color w:val="000000"/>
        </w:rPr>
        <w:t xml:space="preserve">children </w:t>
      </w:r>
      <w:r w:rsidR="000947A7">
        <w:rPr>
          <w:b/>
          <w:bCs/>
          <w:color w:val="000000"/>
        </w:rPr>
        <w:t xml:space="preserve">and </w:t>
      </w:r>
      <w:r w:rsidR="00D87877">
        <w:rPr>
          <w:b/>
          <w:bCs/>
          <w:color w:val="000000"/>
        </w:rPr>
        <w:t>by</w:t>
      </w:r>
      <w:r w:rsidR="00071D99">
        <w:rPr>
          <w:b/>
          <w:bCs/>
          <w:color w:val="000000"/>
        </w:rPr>
        <w:t xml:space="preserve"> </w:t>
      </w:r>
      <w:r w:rsidR="00D87877">
        <w:rPr>
          <w:b/>
          <w:bCs/>
          <w:color w:val="000000"/>
        </w:rPr>
        <w:t>recogni</w:t>
      </w:r>
      <w:r w:rsidR="00450864">
        <w:rPr>
          <w:b/>
          <w:bCs/>
          <w:color w:val="000000"/>
        </w:rPr>
        <w:t>z</w:t>
      </w:r>
      <w:r w:rsidR="00D87877">
        <w:rPr>
          <w:b/>
          <w:bCs/>
          <w:color w:val="000000"/>
        </w:rPr>
        <w:t>ing</w:t>
      </w:r>
      <w:r w:rsidR="00071D99">
        <w:rPr>
          <w:b/>
          <w:bCs/>
          <w:color w:val="000000"/>
        </w:rPr>
        <w:t xml:space="preserve"> their equal right</w:t>
      </w:r>
      <w:r w:rsidR="009C7516">
        <w:rPr>
          <w:b/>
          <w:bCs/>
          <w:color w:val="000000"/>
        </w:rPr>
        <w:t xml:space="preserve">s, including </w:t>
      </w:r>
      <w:r w:rsidR="00071D99">
        <w:rPr>
          <w:b/>
          <w:bCs/>
          <w:color w:val="000000"/>
        </w:rPr>
        <w:t>to inheritance.</w:t>
      </w:r>
    </w:p>
    <w:p w:rsidR="003E7E16" w:rsidRPr="000947A7" w:rsidRDefault="003E7E16" w:rsidP="003E7E16">
      <w:pPr>
        <w:tabs>
          <w:tab w:val="left" w:pos="840"/>
        </w:tabs>
        <w:spacing w:afterLines="50" w:after="120"/>
        <w:ind w:left="360"/>
        <w:jc w:val="both"/>
        <w:rPr>
          <w:b/>
          <w:bCs/>
          <w:color w:val="000000"/>
        </w:rPr>
      </w:pPr>
    </w:p>
    <w:p w:rsidR="007E1378" w:rsidRPr="006C4A04" w:rsidRDefault="00463017" w:rsidP="00E17830">
      <w:pPr>
        <w:tabs>
          <w:tab w:val="left" w:pos="840"/>
        </w:tabs>
        <w:spacing w:afterLines="50" w:after="120"/>
        <w:jc w:val="both"/>
        <w:rPr>
          <w:b/>
          <w:bCs/>
          <w:lang w:val="en-GB"/>
        </w:rPr>
      </w:pPr>
      <w:r>
        <w:rPr>
          <w:b/>
          <w:bCs/>
        </w:rPr>
        <w:t>3</w:t>
      </w:r>
      <w:r w:rsidR="00AF37E9">
        <w:rPr>
          <w:b/>
          <w:bCs/>
        </w:rPr>
        <w:t>1</w:t>
      </w:r>
      <w:r w:rsidR="0089354D">
        <w:rPr>
          <w:b/>
          <w:bCs/>
        </w:rPr>
        <w:t>.</w:t>
      </w:r>
      <w:r w:rsidR="0089354D">
        <w:rPr>
          <w:b/>
          <w:bCs/>
        </w:rPr>
        <w:tab/>
      </w:r>
      <w:r w:rsidR="009033C9">
        <w:rPr>
          <w:b/>
          <w:bCs/>
          <w:lang w:val="en-GB"/>
        </w:rPr>
        <w:t>The Committee</w:t>
      </w:r>
      <w:r w:rsidR="009C7516">
        <w:rPr>
          <w:b/>
          <w:bCs/>
          <w:lang w:val="en-GB"/>
        </w:rPr>
        <w:t xml:space="preserve"> </w:t>
      </w:r>
      <w:r w:rsidR="008C2560">
        <w:rPr>
          <w:b/>
          <w:bCs/>
          <w:lang w:val="en-GB"/>
        </w:rPr>
        <w:t xml:space="preserve">regrets the </w:t>
      </w:r>
      <w:r w:rsidR="009C7516">
        <w:rPr>
          <w:b/>
          <w:bCs/>
          <w:lang w:val="en-GB"/>
        </w:rPr>
        <w:t>lack of</w:t>
      </w:r>
      <w:r w:rsidR="00C12F65">
        <w:rPr>
          <w:b/>
          <w:bCs/>
          <w:lang w:val="en-GB"/>
        </w:rPr>
        <w:t xml:space="preserve"> </w:t>
      </w:r>
      <w:r w:rsidR="007E1378" w:rsidRPr="006C4A04">
        <w:rPr>
          <w:b/>
          <w:bCs/>
          <w:lang w:val="en-GB"/>
        </w:rPr>
        <w:t>information in the</w:t>
      </w:r>
      <w:r w:rsidR="009C7516">
        <w:rPr>
          <w:b/>
          <w:bCs/>
          <w:lang w:val="en-GB"/>
        </w:rPr>
        <w:t xml:space="preserve"> State</w:t>
      </w:r>
      <w:r w:rsidR="00E17830">
        <w:rPr>
          <w:b/>
          <w:bCs/>
          <w:lang w:val="en-GB"/>
        </w:rPr>
        <w:t xml:space="preserve"> party’s</w:t>
      </w:r>
      <w:r w:rsidR="007E1378" w:rsidRPr="006C4A04">
        <w:rPr>
          <w:b/>
          <w:bCs/>
          <w:lang w:val="en-GB"/>
        </w:rPr>
        <w:t xml:space="preserve">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w:t>
      </w:r>
      <w:r w:rsidR="009610EF">
        <w:rPr>
          <w:b/>
          <w:bCs/>
          <w:lang w:val="en-GB"/>
        </w:rPr>
        <w:t xml:space="preserve">the Committee’s </w:t>
      </w:r>
      <w:r w:rsidR="00E17830">
        <w:rPr>
          <w:b/>
          <w:bCs/>
          <w:lang w:val="en-GB"/>
        </w:rPr>
        <w:t>g</w:t>
      </w:r>
      <w:r w:rsidR="00E17830" w:rsidRPr="006C4A04">
        <w:rPr>
          <w:b/>
          <w:bCs/>
          <w:lang w:val="en-GB"/>
        </w:rPr>
        <w:t xml:space="preserve">eneral </w:t>
      </w:r>
      <w:r w:rsidR="00E17830">
        <w:rPr>
          <w:b/>
          <w:bCs/>
          <w:lang w:val="en-GB"/>
        </w:rPr>
        <w:t>c</w:t>
      </w:r>
      <w:r w:rsidR="00E17830" w:rsidRPr="006C4A04">
        <w:rPr>
          <w:b/>
          <w:bCs/>
          <w:lang w:val="en-GB"/>
        </w:rPr>
        <w:t xml:space="preserve">omment </w:t>
      </w:r>
      <w:r w:rsidR="007E1378" w:rsidRPr="006C4A04">
        <w:rPr>
          <w:b/>
          <w:bCs/>
          <w:lang w:val="en-GB"/>
        </w:rPr>
        <w:t xml:space="preserve">No. 1 (2001) on the aims of education. The Committee requests that </w:t>
      </w:r>
      <w:r w:rsidR="009610EF">
        <w:rPr>
          <w:b/>
          <w:bCs/>
          <w:lang w:val="en-GB"/>
        </w:rPr>
        <w:t xml:space="preserve">such </w:t>
      </w:r>
      <w:r w:rsidR="007E1378" w:rsidRPr="006C4A04">
        <w:rPr>
          <w:b/>
          <w:bCs/>
          <w:lang w:val="en-GB"/>
        </w:rPr>
        <w:t>specific information be provided in the next periodic report</w:t>
      </w:r>
      <w:r w:rsidR="00744991">
        <w:rPr>
          <w:b/>
          <w:bCs/>
          <w:lang w:val="en-GB"/>
        </w:rPr>
        <w:t xml:space="preserve"> as well as </w:t>
      </w:r>
      <w:r w:rsidR="009610EF">
        <w:rPr>
          <w:b/>
          <w:bCs/>
          <w:lang w:val="en-GB"/>
        </w:rPr>
        <w:t xml:space="preserve">information on </w:t>
      </w:r>
      <w:r w:rsidR="00744991">
        <w:rPr>
          <w:b/>
          <w:bCs/>
          <w:lang w:val="en-GB"/>
        </w:rPr>
        <w:t xml:space="preserve">the measures taken to follow up on the 2009 </w:t>
      </w:r>
      <w:smartTag w:uri="urn:schemas-microsoft-com:office:smarttags" w:element="place">
        <w:smartTag w:uri="urn:schemas-microsoft-com:office:smarttags" w:element="City">
          <w:r w:rsidR="00744991">
            <w:rPr>
              <w:b/>
              <w:bCs/>
              <w:lang w:val="en-GB"/>
            </w:rPr>
            <w:t>Durban</w:t>
          </w:r>
        </w:smartTag>
      </w:smartTag>
      <w:r w:rsidR="00744991">
        <w:rPr>
          <w:b/>
          <w:bCs/>
          <w:lang w:val="en-GB"/>
        </w:rPr>
        <w:t xml:space="preserve"> Review Conference</w:t>
      </w:r>
      <w:r w:rsidR="007E1378" w:rsidRPr="006C4A04">
        <w:rPr>
          <w:b/>
          <w:bCs/>
          <w:lang w:val="en-GB"/>
        </w:rPr>
        <w:t xml:space="preserve">. </w:t>
      </w:r>
    </w:p>
    <w:p w:rsidR="00AB582A" w:rsidRDefault="00AB582A" w:rsidP="00ED7E64">
      <w:pPr>
        <w:outlineLvl w:val="3"/>
        <w:rPr>
          <w:b/>
          <w:bCs/>
          <w:color w:val="000000"/>
          <w:lang w:val="en-GB"/>
        </w:rPr>
      </w:pPr>
    </w:p>
    <w:p w:rsidR="0089354D" w:rsidRDefault="00A07409" w:rsidP="00ED7E64">
      <w:pPr>
        <w:outlineLvl w:val="3"/>
        <w:rPr>
          <w:lang w:val="en-GB"/>
        </w:rPr>
      </w:pPr>
      <w:r w:rsidRPr="006C4A04">
        <w:rPr>
          <w:b/>
          <w:bCs/>
          <w:color w:val="000000"/>
          <w:lang w:val="en-GB"/>
        </w:rPr>
        <w:t>Right to life</w:t>
      </w:r>
      <w:r w:rsidR="00B7640B">
        <w:rPr>
          <w:b/>
          <w:bCs/>
          <w:color w:val="000000"/>
          <w:lang w:val="en-GB"/>
        </w:rPr>
        <w:t>, survival and development</w:t>
      </w:r>
    </w:p>
    <w:p w:rsidR="0089354D" w:rsidRPr="006C4A04" w:rsidRDefault="0089354D" w:rsidP="00ED7E64">
      <w:pPr>
        <w:outlineLvl w:val="3"/>
        <w:rPr>
          <w:b/>
          <w:bCs/>
          <w:color w:val="000000"/>
          <w:lang w:val="en-GB"/>
        </w:rPr>
      </w:pPr>
    </w:p>
    <w:p w:rsidR="0031452A" w:rsidRDefault="0089354D" w:rsidP="00AF37E9">
      <w:pPr>
        <w:jc w:val="both"/>
        <w:outlineLvl w:val="3"/>
        <w:rPr>
          <w:lang w:val="en-GB"/>
        </w:rPr>
      </w:pPr>
      <w:r>
        <w:rPr>
          <w:lang w:val="en-GB"/>
        </w:rPr>
        <w:t>3</w:t>
      </w:r>
      <w:r w:rsidR="00AF37E9">
        <w:rPr>
          <w:lang w:val="en-GB"/>
        </w:rPr>
        <w:t>2</w:t>
      </w:r>
      <w:r>
        <w:rPr>
          <w:lang w:val="en-GB"/>
        </w:rPr>
        <w:t>.</w:t>
      </w:r>
      <w:r>
        <w:rPr>
          <w:lang w:val="en-GB"/>
        </w:rPr>
        <w:tab/>
      </w:r>
      <w:r w:rsidR="008A02A3">
        <w:rPr>
          <w:lang w:val="en-GB"/>
        </w:rPr>
        <w:t>T</w:t>
      </w:r>
      <w:r w:rsidR="003C5E94">
        <w:rPr>
          <w:lang w:val="en-GB"/>
        </w:rPr>
        <w:t xml:space="preserve">he Committee reiterates its serious concern about </w:t>
      </w:r>
      <w:r w:rsidR="00E7696C">
        <w:rPr>
          <w:lang w:val="en-GB"/>
        </w:rPr>
        <w:t xml:space="preserve">patterns of </w:t>
      </w:r>
      <w:r w:rsidR="003C5E94">
        <w:rPr>
          <w:lang w:val="en-GB"/>
        </w:rPr>
        <w:t xml:space="preserve">violations of </w:t>
      </w:r>
      <w:r w:rsidR="00E7696C">
        <w:rPr>
          <w:lang w:val="en-GB"/>
        </w:rPr>
        <w:t xml:space="preserve">children’s </w:t>
      </w:r>
      <w:r w:rsidR="003C5E94">
        <w:rPr>
          <w:lang w:val="en-GB"/>
        </w:rPr>
        <w:t xml:space="preserve">right to life, including in the context of the internal armed conflict. </w:t>
      </w:r>
      <w:r w:rsidR="008C2560">
        <w:rPr>
          <w:lang w:val="en-GB"/>
        </w:rPr>
        <w:t xml:space="preserve">The Committee notes </w:t>
      </w:r>
      <w:r w:rsidR="008A02A3">
        <w:rPr>
          <w:lang w:val="en-GB"/>
        </w:rPr>
        <w:t xml:space="preserve">that the State party has </w:t>
      </w:r>
      <w:r w:rsidR="0031452A">
        <w:rPr>
          <w:lang w:val="en-GB"/>
        </w:rPr>
        <w:t>acknowledged</w:t>
      </w:r>
      <w:r w:rsidR="008A02A3">
        <w:rPr>
          <w:lang w:val="en-GB"/>
        </w:rPr>
        <w:t xml:space="preserve"> extrajudicial executions a</w:t>
      </w:r>
      <w:r w:rsidR="004C04A2">
        <w:rPr>
          <w:lang w:val="en-GB"/>
        </w:rPr>
        <w:t>s</w:t>
      </w:r>
      <w:r w:rsidR="008A02A3">
        <w:rPr>
          <w:lang w:val="en-GB"/>
        </w:rPr>
        <w:t xml:space="preserve"> a</w:t>
      </w:r>
      <w:r w:rsidR="004C04A2">
        <w:rPr>
          <w:lang w:val="en-GB"/>
        </w:rPr>
        <w:t xml:space="preserve"> </w:t>
      </w:r>
      <w:r w:rsidR="00624F0B">
        <w:rPr>
          <w:lang w:val="en-GB"/>
        </w:rPr>
        <w:t>“very serious concern”</w:t>
      </w:r>
      <w:r w:rsidR="000F5C1F">
        <w:rPr>
          <w:lang w:val="en-GB"/>
        </w:rPr>
        <w:t xml:space="preserve"> and it expresses its deep concern at reported cases of extrajudicial killings, including of children, as highlighted by the </w:t>
      </w:r>
      <w:r w:rsidR="00E11C64">
        <w:rPr>
          <w:lang w:val="en-GB"/>
        </w:rPr>
        <w:t xml:space="preserve">Special Rapporteur </w:t>
      </w:r>
      <w:r w:rsidR="00C3302A" w:rsidRPr="00C3302A">
        <w:t>on extrajudicial, summary or arbitrary executions</w:t>
      </w:r>
      <w:r w:rsidR="000F5C1F">
        <w:t xml:space="preserve"> and other sources</w:t>
      </w:r>
      <w:r w:rsidR="00637265">
        <w:t xml:space="preserve"> </w:t>
      </w:r>
      <w:r w:rsidR="000F5C1F">
        <w:rPr>
          <w:lang w:val="en-GB"/>
        </w:rPr>
        <w:t xml:space="preserve">and that such extrajudicial killings have been </w:t>
      </w:r>
      <w:r w:rsidR="00624F0B">
        <w:rPr>
          <w:lang w:val="en-GB"/>
        </w:rPr>
        <w:t>committed by the Philippine armed forces, the Philippine National Police and death squads operating in</w:t>
      </w:r>
      <w:r w:rsidR="00E50242">
        <w:rPr>
          <w:lang w:val="en-GB"/>
        </w:rPr>
        <w:t xml:space="preserve"> </w:t>
      </w:r>
      <w:r w:rsidR="00624F0B">
        <w:rPr>
          <w:lang w:val="en-GB"/>
        </w:rPr>
        <w:t>Davao</w:t>
      </w:r>
      <w:r w:rsidR="000F5C1F">
        <w:rPr>
          <w:lang w:val="en-GB"/>
        </w:rPr>
        <w:t xml:space="preserve">. </w:t>
      </w:r>
      <w:r w:rsidR="009C51EA">
        <w:rPr>
          <w:lang w:val="en-GB"/>
        </w:rPr>
        <w:t xml:space="preserve">The Committee notes some </w:t>
      </w:r>
      <w:r w:rsidR="003C5E94">
        <w:rPr>
          <w:lang w:val="en-GB"/>
        </w:rPr>
        <w:t>positive</w:t>
      </w:r>
      <w:r w:rsidR="00624F0B">
        <w:rPr>
          <w:lang w:val="en-GB"/>
        </w:rPr>
        <w:t xml:space="preserve"> initiatives</w:t>
      </w:r>
      <w:r w:rsidR="009C51EA">
        <w:rPr>
          <w:lang w:val="en-GB"/>
        </w:rPr>
        <w:t xml:space="preserve"> taken by the State party</w:t>
      </w:r>
      <w:r w:rsidR="00F0516C">
        <w:rPr>
          <w:lang w:val="en-GB"/>
        </w:rPr>
        <w:t xml:space="preserve">, </w:t>
      </w:r>
      <w:r w:rsidR="00624F0B">
        <w:rPr>
          <w:lang w:val="en-GB"/>
        </w:rPr>
        <w:t xml:space="preserve">such as the </w:t>
      </w:r>
      <w:r w:rsidR="00F0516C">
        <w:rPr>
          <w:lang w:val="en-GB"/>
        </w:rPr>
        <w:t>establishment of the Melo Commission</w:t>
      </w:r>
      <w:r w:rsidR="00E50242">
        <w:rPr>
          <w:lang w:val="en-GB"/>
        </w:rPr>
        <w:t xml:space="preserve"> and </w:t>
      </w:r>
      <w:r w:rsidR="00F77368">
        <w:rPr>
          <w:lang w:val="en-GB"/>
        </w:rPr>
        <w:t>of Task Force Usig</w:t>
      </w:r>
      <w:r w:rsidR="0079145D">
        <w:rPr>
          <w:lang w:val="en-GB"/>
        </w:rPr>
        <w:t xml:space="preserve"> and the </w:t>
      </w:r>
      <w:r w:rsidR="006840D9">
        <w:rPr>
          <w:lang w:val="en-GB"/>
        </w:rPr>
        <w:t xml:space="preserve">promulgation, in October 2007, of the Recourse to the </w:t>
      </w:r>
      <w:r w:rsidR="0079145D">
        <w:rPr>
          <w:lang w:val="en-GB"/>
        </w:rPr>
        <w:t>Rule of the Writ of Amparo</w:t>
      </w:r>
      <w:r w:rsidR="006840D9">
        <w:rPr>
          <w:lang w:val="en-GB"/>
        </w:rPr>
        <w:t xml:space="preserve"> and the Rule of the Writ of Habeas Data</w:t>
      </w:r>
      <w:r w:rsidR="009C51EA">
        <w:rPr>
          <w:lang w:val="en-GB"/>
        </w:rPr>
        <w:t xml:space="preserve"> but it is gravely </w:t>
      </w:r>
      <w:r w:rsidR="00624F0B">
        <w:rPr>
          <w:lang w:val="en-GB"/>
        </w:rPr>
        <w:t>concerned at the low number of prosecutions and the lack of results in bringing perpetrators to justice.</w:t>
      </w:r>
      <w:r w:rsidR="0084228B">
        <w:rPr>
          <w:lang w:val="en-GB"/>
        </w:rPr>
        <w:t xml:space="preserve"> </w:t>
      </w:r>
    </w:p>
    <w:p w:rsidR="0079145D" w:rsidRPr="006840D9" w:rsidRDefault="0079145D" w:rsidP="00E423F2">
      <w:pPr>
        <w:jc w:val="both"/>
      </w:pPr>
    </w:p>
    <w:p w:rsidR="00C46EE8" w:rsidRDefault="0089354D" w:rsidP="003E7E16">
      <w:pPr>
        <w:jc w:val="both"/>
        <w:rPr>
          <w:b/>
          <w:bCs/>
          <w:lang w:val="en-GB"/>
        </w:rPr>
      </w:pPr>
      <w:r w:rsidRPr="0089354D">
        <w:rPr>
          <w:b/>
          <w:bCs/>
          <w:lang w:val="en-GB"/>
        </w:rPr>
        <w:t>3</w:t>
      </w:r>
      <w:r w:rsidR="00AF37E9">
        <w:rPr>
          <w:b/>
          <w:bCs/>
          <w:lang w:val="en-GB"/>
        </w:rPr>
        <w:t>3</w:t>
      </w:r>
      <w:r w:rsidRPr="0089354D">
        <w:rPr>
          <w:b/>
          <w:bCs/>
          <w:lang w:val="en-GB"/>
        </w:rPr>
        <w:t>.</w:t>
      </w:r>
      <w:r w:rsidR="003E7E16">
        <w:rPr>
          <w:b/>
          <w:bCs/>
          <w:lang w:val="en-GB"/>
        </w:rPr>
        <w:tab/>
      </w:r>
      <w:r w:rsidR="007E6DDE">
        <w:rPr>
          <w:b/>
          <w:bCs/>
          <w:lang w:val="en-GB"/>
        </w:rPr>
        <w:t>Reiterating its previous concluding observations</w:t>
      </w:r>
      <w:r w:rsidR="0069716F">
        <w:rPr>
          <w:b/>
          <w:bCs/>
          <w:lang w:val="en-GB"/>
        </w:rPr>
        <w:t xml:space="preserve"> and referring to article 6 and other relevant articles of the Convention, the </w:t>
      </w:r>
      <w:r w:rsidR="007E6DDE">
        <w:rPr>
          <w:b/>
          <w:bCs/>
          <w:lang w:val="en-GB"/>
        </w:rPr>
        <w:t xml:space="preserve">Committee urges the State party to </w:t>
      </w:r>
      <w:r w:rsidR="0069716F">
        <w:rPr>
          <w:b/>
          <w:bCs/>
          <w:lang w:val="en-GB"/>
        </w:rPr>
        <w:t>make every effort to reinforce protection of the right to life, survival and development of children</w:t>
      </w:r>
      <w:r w:rsidR="00DA337F">
        <w:rPr>
          <w:b/>
          <w:bCs/>
          <w:lang w:val="en-GB"/>
        </w:rPr>
        <w:t xml:space="preserve">, inter alia, by taking </w:t>
      </w:r>
      <w:r w:rsidR="007E6DDE">
        <w:rPr>
          <w:b/>
          <w:bCs/>
          <w:lang w:val="en-GB"/>
        </w:rPr>
        <w:t xml:space="preserve">all necessary measures to prevent extrajudicial </w:t>
      </w:r>
      <w:r w:rsidR="00DA337F">
        <w:rPr>
          <w:b/>
          <w:bCs/>
          <w:lang w:val="en-GB"/>
        </w:rPr>
        <w:t xml:space="preserve">killings </w:t>
      </w:r>
      <w:r w:rsidR="007E6DDE">
        <w:rPr>
          <w:b/>
          <w:bCs/>
          <w:lang w:val="en-GB"/>
        </w:rPr>
        <w:t xml:space="preserve">of children and to </w:t>
      </w:r>
      <w:r w:rsidR="00E50242">
        <w:rPr>
          <w:b/>
          <w:bCs/>
          <w:lang w:val="en-GB"/>
        </w:rPr>
        <w:t xml:space="preserve">thoroughly </w:t>
      </w:r>
      <w:r w:rsidR="007E6DDE">
        <w:rPr>
          <w:b/>
          <w:bCs/>
          <w:lang w:val="en-GB"/>
        </w:rPr>
        <w:t xml:space="preserve">investigate all alleged cases of killings and bring </w:t>
      </w:r>
      <w:r w:rsidR="00DA337F">
        <w:rPr>
          <w:b/>
          <w:bCs/>
          <w:lang w:val="en-GB"/>
        </w:rPr>
        <w:t xml:space="preserve">the </w:t>
      </w:r>
      <w:r w:rsidR="007E6DDE">
        <w:rPr>
          <w:b/>
          <w:bCs/>
          <w:lang w:val="en-GB"/>
        </w:rPr>
        <w:t>perpetrators to justice. In this respect, the Committee also recommends th</w:t>
      </w:r>
      <w:r w:rsidR="004D46F2">
        <w:rPr>
          <w:b/>
          <w:bCs/>
          <w:lang w:val="en-GB"/>
        </w:rPr>
        <w:t xml:space="preserve">at the </w:t>
      </w:r>
      <w:r w:rsidR="007E6DDE">
        <w:rPr>
          <w:b/>
          <w:bCs/>
          <w:lang w:val="en-GB"/>
        </w:rPr>
        <w:t xml:space="preserve">State party provide the </w:t>
      </w:r>
      <w:r w:rsidR="0069716F">
        <w:rPr>
          <w:b/>
          <w:bCs/>
          <w:lang w:val="en-GB"/>
        </w:rPr>
        <w:t xml:space="preserve">CHRP </w:t>
      </w:r>
      <w:r w:rsidR="007E6DDE">
        <w:rPr>
          <w:b/>
          <w:bCs/>
          <w:lang w:val="en-GB"/>
        </w:rPr>
        <w:t>with adequate financial resources in order for</w:t>
      </w:r>
      <w:r w:rsidR="004D46F2">
        <w:rPr>
          <w:b/>
          <w:bCs/>
          <w:lang w:val="en-GB"/>
        </w:rPr>
        <w:t xml:space="preserve"> it</w:t>
      </w:r>
      <w:r w:rsidR="007E6DDE">
        <w:rPr>
          <w:b/>
          <w:bCs/>
          <w:lang w:val="en-GB"/>
        </w:rPr>
        <w:t xml:space="preserve"> to carry out </w:t>
      </w:r>
      <w:r w:rsidR="009D1F16">
        <w:rPr>
          <w:b/>
          <w:bCs/>
          <w:lang w:val="en-GB"/>
        </w:rPr>
        <w:t>its mandate</w:t>
      </w:r>
      <w:r w:rsidR="001B4BC4">
        <w:rPr>
          <w:b/>
          <w:bCs/>
          <w:lang w:val="en-GB"/>
        </w:rPr>
        <w:t xml:space="preserve"> and investigate </w:t>
      </w:r>
      <w:r w:rsidR="00993AD9">
        <w:rPr>
          <w:b/>
          <w:bCs/>
          <w:lang w:val="en-GB"/>
        </w:rPr>
        <w:t xml:space="preserve">reported </w:t>
      </w:r>
      <w:r w:rsidR="001B4BC4">
        <w:rPr>
          <w:b/>
          <w:bCs/>
          <w:lang w:val="en-GB"/>
        </w:rPr>
        <w:t>cases</w:t>
      </w:r>
      <w:r w:rsidR="009D1F16">
        <w:rPr>
          <w:b/>
          <w:bCs/>
          <w:lang w:val="en-GB"/>
        </w:rPr>
        <w:t>. The Committee requests that specific information be included in the next periodic report</w:t>
      </w:r>
      <w:r w:rsidR="00993AD9">
        <w:rPr>
          <w:b/>
          <w:bCs/>
          <w:lang w:val="en-GB"/>
        </w:rPr>
        <w:t xml:space="preserve">, </w:t>
      </w:r>
      <w:r w:rsidR="00993AD9" w:rsidRPr="006C496F">
        <w:rPr>
          <w:b/>
          <w:bCs/>
          <w:lang w:val="en-GB"/>
        </w:rPr>
        <w:t xml:space="preserve">including </w:t>
      </w:r>
      <w:r w:rsidR="00993AD9" w:rsidRPr="006C496F">
        <w:rPr>
          <w:b/>
          <w:bCs/>
        </w:rPr>
        <w:t>data on complaints, investigations, prosecutions and convictions.</w:t>
      </w:r>
      <w:r w:rsidR="00993AD9">
        <w:rPr>
          <w:b/>
          <w:bCs/>
          <w:sz w:val="23"/>
          <w:szCs w:val="23"/>
        </w:rPr>
        <w:t xml:space="preserve"> </w:t>
      </w:r>
    </w:p>
    <w:p w:rsidR="009D1F16" w:rsidRDefault="009D1F16" w:rsidP="009D1F16">
      <w:pPr>
        <w:jc w:val="both"/>
        <w:rPr>
          <w:b/>
          <w:bCs/>
          <w:lang w:val="en-GB"/>
        </w:rPr>
      </w:pPr>
    </w:p>
    <w:p w:rsidR="00A07409" w:rsidRPr="006C4A04" w:rsidRDefault="00A07409" w:rsidP="007206BC">
      <w:pPr>
        <w:outlineLvl w:val="3"/>
        <w:rPr>
          <w:b/>
          <w:bCs/>
          <w:lang w:val="en-GB" w:bidi="yi-Hebr"/>
        </w:rPr>
      </w:pPr>
      <w:r w:rsidRPr="006C4A04">
        <w:rPr>
          <w:b/>
          <w:bCs/>
          <w:lang w:val="en-GB" w:bidi="yi-Hebr"/>
        </w:rPr>
        <w:t>Respect for the views of the child</w:t>
      </w:r>
    </w:p>
    <w:p w:rsidR="00A07409" w:rsidRDefault="00A07409" w:rsidP="00A07409">
      <w:pPr>
        <w:rPr>
          <w:lang w:val="en-GB"/>
        </w:rPr>
      </w:pPr>
    </w:p>
    <w:p w:rsidR="00FD18BF" w:rsidRPr="002C69A9" w:rsidRDefault="0089354D" w:rsidP="003E7E16">
      <w:pPr>
        <w:jc w:val="both"/>
      </w:pPr>
      <w:r>
        <w:rPr>
          <w:lang w:val="en-GB"/>
        </w:rPr>
        <w:t>3</w:t>
      </w:r>
      <w:r w:rsidR="00AF37E9">
        <w:rPr>
          <w:lang w:val="en-GB"/>
        </w:rPr>
        <w:t>4</w:t>
      </w:r>
      <w:r>
        <w:rPr>
          <w:lang w:val="en-GB"/>
        </w:rPr>
        <w:t>.</w:t>
      </w:r>
      <w:r w:rsidR="003E7E16">
        <w:rPr>
          <w:lang w:val="en-GB"/>
        </w:rPr>
        <w:tab/>
      </w:r>
      <w:r w:rsidR="008A1BCF" w:rsidRPr="0014289F">
        <w:rPr>
          <w:lang w:val="en-GB"/>
        </w:rPr>
        <w:t xml:space="preserve">The Committee notes with appreciation the various initiatives and </w:t>
      </w:r>
      <w:r w:rsidR="008A1BCF" w:rsidRPr="002C5219">
        <w:rPr>
          <w:lang w:val="en-GB"/>
        </w:rPr>
        <w:t>efforts of</w:t>
      </w:r>
      <w:r w:rsidR="00E17830" w:rsidRPr="002C5219">
        <w:rPr>
          <w:lang w:val="en-GB"/>
        </w:rPr>
        <w:t xml:space="preserve"> </w:t>
      </w:r>
      <w:r w:rsidR="008A1BCF" w:rsidRPr="002C5219">
        <w:rPr>
          <w:lang w:val="en-GB"/>
        </w:rPr>
        <w:t>the State</w:t>
      </w:r>
      <w:r w:rsidR="008A1BCF" w:rsidRPr="0014289F">
        <w:rPr>
          <w:lang w:val="en-GB"/>
        </w:rPr>
        <w:t xml:space="preserve"> party to promote </w:t>
      </w:r>
      <w:r w:rsidR="001B0020" w:rsidRPr="0014289F">
        <w:rPr>
          <w:lang w:val="en-GB"/>
        </w:rPr>
        <w:t>respect for the views of the child</w:t>
      </w:r>
      <w:r w:rsidR="008A1BCF" w:rsidRPr="0014289F">
        <w:rPr>
          <w:lang w:val="en-GB"/>
        </w:rPr>
        <w:t xml:space="preserve">, </w:t>
      </w:r>
      <w:r w:rsidR="00110EEC" w:rsidRPr="0014289F">
        <w:rPr>
          <w:lang w:val="en-GB"/>
        </w:rPr>
        <w:t xml:space="preserve">such as </w:t>
      </w:r>
      <w:r w:rsidR="007607CA" w:rsidRPr="0014289F">
        <w:rPr>
          <w:lang w:val="en-GB"/>
        </w:rPr>
        <w:t>the adoption of the National Framework for Children’s Participation (NFCP)</w:t>
      </w:r>
      <w:r w:rsidR="0084228B" w:rsidRPr="0014289F">
        <w:rPr>
          <w:lang w:val="en-GB"/>
        </w:rPr>
        <w:t xml:space="preserve"> and the involvement of children at</w:t>
      </w:r>
      <w:r w:rsidR="00986178" w:rsidRPr="0014289F">
        <w:rPr>
          <w:lang w:val="en-GB"/>
        </w:rPr>
        <w:t xml:space="preserve"> both local and national </w:t>
      </w:r>
      <w:r w:rsidR="0084228B" w:rsidRPr="0014289F">
        <w:rPr>
          <w:lang w:val="en-GB"/>
        </w:rPr>
        <w:t>levels</w:t>
      </w:r>
      <w:r w:rsidR="00110EEC" w:rsidRPr="0014289F">
        <w:rPr>
          <w:lang w:val="en-GB"/>
        </w:rPr>
        <w:t xml:space="preserve">, including </w:t>
      </w:r>
      <w:r w:rsidR="00C52883" w:rsidRPr="0014289F">
        <w:rPr>
          <w:lang w:val="en-GB"/>
        </w:rPr>
        <w:t>through the Sangguniang Kabataan (SK)</w:t>
      </w:r>
      <w:r w:rsidR="00091239" w:rsidRPr="0014289F">
        <w:rPr>
          <w:lang w:val="en-GB"/>
        </w:rPr>
        <w:t xml:space="preserve"> and the Student Councils in schools</w:t>
      </w:r>
      <w:r w:rsidR="00110EEC" w:rsidRPr="0014289F">
        <w:rPr>
          <w:lang w:val="en-GB"/>
        </w:rPr>
        <w:t>.</w:t>
      </w:r>
      <w:r w:rsidR="002E1B37" w:rsidRPr="0014289F">
        <w:rPr>
          <w:lang w:val="en-GB"/>
        </w:rPr>
        <w:t xml:space="preserve"> </w:t>
      </w:r>
      <w:r w:rsidR="00E87A78" w:rsidRPr="0014289F">
        <w:rPr>
          <w:lang w:val="en-GB"/>
        </w:rPr>
        <w:t xml:space="preserve">The Committee also welcomes the consultation meetings held with children and children’s </w:t>
      </w:r>
      <w:r w:rsidR="00E17830" w:rsidRPr="0014289F">
        <w:rPr>
          <w:lang w:val="en-GB"/>
        </w:rPr>
        <w:t>organi</w:t>
      </w:r>
      <w:r w:rsidR="00E17830">
        <w:rPr>
          <w:lang w:val="en-GB"/>
        </w:rPr>
        <w:t>z</w:t>
      </w:r>
      <w:r w:rsidR="00E17830" w:rsidRPr="0014289F">
        <w:rPr>
          <w:lang w:val="en-GB"/>
        </w:rPr>
        <w:t xml:space="preserve">ations </w:t>
      </w:r>
      <w:r w:rsidR="00E87A78" w:rsidRPr="0014289F">
        <w:rPr>
          <w:lang w:val="en-GB"/>
        </w:rPr>
        <w:t>in 2007</w:t>
      </w:r>
      <w:r w:rsidR="00092C7D" w:rsidRPr="0014289F">
        <w:rPr>
          <w:lang w:val="en-GB"/>
        </w:rPr>
        <w:t xml:space="preserve"> </w:t>
      </w:r>
      <w:r w:rsidR="006D2627" w:rsidRPr="0014289F">
        <w:rPr>
          <w:lang w:val="en-GB"/>
        </w:rPr>
        <w:t>during the drafting process of the State party</w:t>
      </w:r>
      <w:r w:rsidR="00E17830">
        <w:rPr>
          <w:lang w:val="en-GB"/>
        </w:rPr>
        <w:t>’s</w:t>
      </w:r>
      <w:r w:rsidR="006D2627" w:rsidRPr="0014289F">
        <w:rPr>
          <w:lang w:val="en-GB"/>
        </w:rPr>
        <w:t xml:space="preserve"> report to the Committee, </w:t>
      </w:r>
      <w:r w:rsidR="00092C7D" w:rsidRPr="0014289F">
        <w:rPr>
          <w:lang w:val="en-GB"/>
        </w:rPr>
        <w:t>organised by the C</w:t>
      </w:r>
      <w:r w:rsidR="00D7026D">
        <w:rPr>
          <w:lang w:val="en-GB"/>
        </w:rPr>
        <w:t>WC</w:t>
      </w:r>
      <w:r w:rsidR="002654FB" w:rsidRPr="0014289F">
        <w:rPr>
          <w:lang w:val="en-GB"/>
        </w:rPr>
        <w:t>,</w:t>
      </w:r>
      <w:r w:rsidR="00092C7D" w:rsidRPr="0014289F">
        <w:rPr>
          <w:lang w:val="en-GB"/>
        </w:rPr>
        <w:t xml:space="preserve"> to allow them to express their views and to formulate recommendations for the protection and fulfilment of their rights.</w:t>
      </w:r>
      <w:r w:rsidR="00D7026D">
        <w:rPr>
          <w:lang w:val="en-GB"/>
        </w:rPr>
        <w:t xml:space="preserve"> </w:t>
      </w:r>
      <w:r w:rsidR="00110EEC" w:rsidRPr="0014289F">
        <w:rPr>
          <w:lang w:val="en-GB"/>
        </w:rPr>
        <w:t>However, the Committee is concerned</w:t>
      </w:r>
      <w:r w:rsidR="0014289F" w:rsidRPr="0014289F">
        <w:t xml:space="preserve"> that it is still generally difficult for children</w:t>
      </w:r>
      <w:r w:rsidR="00D7026D">
        <w:t xml:space="preserve">, in particular children belonging to </w:t>
      </w:r>
      <w:r w:rsidR="009E7A50">
        <w:t xml:space="preserve">the </w:t>
      </w:r>
      <w:r w:rsidR="002C69A9">
        <w:t xml:space="preserve">minority and indigenous </w:t>
      </w:r>
      <w:r w:rsidR="009E7A50">
        <w:t>population</w:t>
      </w:r>
      <w:r w:rsidR="002C69A9">
        <w:t xml:space="preserve">, </w:t>
      </w:r>
      <w:r w:rsidR="0014289F" w:rsidRPr="0014289F">
        <w:t>to be heard in the State party, and that their right to be heard in proceedings affecting them may be limited.</w:t>
      </w:r>
    </w:p>
    <w:p w:rsidR="008A1BCF" w:rsidRDefault="008A1BCF" w:rsidP="008A1BCF">
      <w:pPr>
        <w:jc w:val="both"/>
        <w:rPr>
          <w:lang w:val="en-GB"/>
        </w:rPr>
      </w:pPr>
    </w:p>
    <w:p w:rsidR="008A1BCF" w:rsidRDefault="0089354D" w:rsidP="003E7E16">
      <w:pPr>
        <w:jc w:val="both"/>
        <w:rPr>
          <w:b/>
          <w:bCs/>
          <w:lang w:val="en-GB"/>
        </w:rPr>
      </w:pPr>
      <w:r>
        <w:rPr>
          <w:b/>
          <w:bCs/>
          <w:lang w:val="en-GB"/>
        </w:rPr>
        <w:t>3</w:t>
      </w:r>
      <w:r w:rsidR="00AF37E9">
        <w:rPr>
          <w:b/>
          <w:bCs/>
          <w:lang w:val="en-GB"/>
        </w:rPr>
        <w:t>5</w:t>
      </w:r>
      <w:r>
        <w:rPr>
          <w:b/>
          <w:bCs/>
          <w:lang w:val="en-GB"/>
        </w:rPr>
        <w:t>.</w:t>
      </w:r>
      <w:r w:rsidR="003E7E16">
        <w:rPr>
          <w:b/>
          <w:bCs/>
          <w:lang w:val="en-GB"/>
        </w:rPr>
        <w:tab/>
      </w:r>
      <w:r w:rsidR="00610B40">
        <w:rPr>
          <w:b/>
          <w:bCs/>
          <w:lang w:val="en-GB"/>
        </w:rPr>
        <w:t>In light of article 12 of the Convention</w:t>
      </w:r>
      <w:r w:rsidR="00110EEC">
        <w:rPr>
          <w:b/>
          <w:bCs/>
          <w:lang w:val="en-GB"/>
        </w:rPr>
        <w:t xml:space="preserve"> and drawing the State party’s attention to the Committee’s</w:t>
      </w:r>
      <w:r w:rsidR="009C7516">
        <w:rPr>
          <w:b/>
          <w:bCs/>
          <w:lang w:val="en-GB"/>
        </w:rPr>
        <w:t xml:space="preserve"> </w:t>
      </w:r>
      <w:r w:rsidR="001B0020">
        <w:rPr>
          <w:b/>
          <w:bCs/>
          <w:lang w:val="en-GB"/>
        </w:rPr>
        <w:t>general comment No. 12</w:t>
      </w:r>
      <w:r w:rsidR="00E17830">
        <w:rPr>
          <w:b/>
          <w:bCs/>
          <w:lang w:val="en-GB"/>
        </w:rPr>
        <w:t xml:space="preserve"> (2009) </w:t>
      </w:r>
      <w:r w:rsidR="001B0020">
        <w:rPr>
          <w:b/>
          <w:bCs/>
          <w:lang w:val="en-GB"/>
        </w:rPr>
        <w:t xml:space="preserve"> on the right of the child to be heard</w:t>
      </w:r>
      <w:r w:rsidR="00610B40">
        <w:rPr>
          <w:b/>
          <w:bCs/>
          <w:lang w:val="en-GB"/>
        </w:rPr>
        <w:t>, t</w:t>
      </w:r>
      <w:r w:rsidR="008A1BCF" w:rsidRPr="008A1BCF">
        <w:rPr>
          <w:b/>
          <w:bCs/>
          <w:lang w:val="en-GB"/>
        </w:rPr>
        <w:t xml:space="preserve">he Committee encourages the State party to </w:t>
      </w:r>
      <w:r w:rsidR="00973CCB" w:rsidRPr="008A1BCF">
        <w:rPr>
          <w:b/>
          <w:bCs/>
          <w:lang w:val="en-GB"/>
        </w:rPr>
        <w:t xml:space="preserve">further </w:t>
      </w:r>
      <w:r w:rsidR="00FD18BF">
        <w:rPr>
          <w:b/>
          <w:bCs/>
          <w:lang w:val="en-GB"/>
        </w:rPr>
        <w:t xml:space="preserve">strengthen its efforts to promote </w:t>
      </w:r>
      <w:r w:rsidR="0014289F">
        <w:rPr>
          <w:b/>
          <w:bCs/>
          <w:lang w:val="en-GB"/>
        </w:rPr>
        <w:t xml:space="preserve">and facilitate, including through legislation, within the family, schools, institutions, the courts and administrative bodies, respect for the </w:t>
      </w:r>
      <w:r w:rsidR="00787279">
        <w:rPr>
          <w:b/>
          <w:bCs/>
          <w:lang w:val="en-GB"/>
        </w:rPr>
        <w:t xml:space="preserve">views of the </w:t>
      </w:r>
      <w:r w:rsidR="00787279" w:rsidRPr="006C496F">
        <w:rPr>
          <w:b/>
          <w:bCs/>
          <w:lang w:val="en-GB"/>
        </w:rPr>
        <w:t>child</w:t>
      </w:r>
      <w:r w:rsidR="0014289F">
        <w:rPr>
          <w:b/>
          <w:bCs/>
          <w:lang w:val="en-GB"/>
        </w:rPr>
        <w:t xml:space="preserve"> and their participation in all matters affecting them. </w:t>
      </w:r>
      <w:r w:rsidR="00787279">
        <w:rPr>
          <w:b/>
          <w:bCs/>
          <w:lang w:val="en-GB"/>
        </w:rPr>
        <w:t xml:space="preserve">In this respect, the Committee recommends </w:t>
      </w:r>
      <w:r w:rsidR="00E17830">
        <w:rPr>
          <w:b/>
          <w:bCs/>
          <w:lang w:val="en-GB"/>
        </w:rPr>
        <w:t xml:space="preserve">that the </w:t>
      </w:r>
      <w:r w:rsidR="00787279">
        <w:rPr>
          <w:b/>
          <w:bCs/>
          <w:lang w:val="en-GB"/>
        </w:rPr>
        <w:t xml:space="preserve">State </w:t>
      </w:r>
      <w:r w:rsidR="00C80C13">
        <w:rPr>
          <w:b/>
          <w:bCs/>
          <w:lang w:val="en-GB"/>
        </w:rPr>
        <w:t>party draw</w:t>
      </w:r>
      <w:r w:rsidR="00787279">
        <w:rPr>
          <w:b/>
          <w:bCs/>
          <w:lang w:val="en-GB"/>
        </w:rPr>
        <w:t xml:space="preserve"> special attention to </w:t>
      </w:r>
      <w:r w:rsidR="009E7A50">
        <w:rPr>
          <w:b/>
          <w:bCs/>
          <w:lang w:val="en-GB"/>
        </w:rPr>
        <w:t xml:space="preserve">minority and indigenous </w:t>
      </w:r>
      <w:r w:rsidR="00787279">
        <w:rPr>
          <w:b/>
          <w:bCs/>
          <w:lang w:val="en-GB"/>
        </w:rPr>
        <w:t>children.</w:t>
      </w:r>
    </w:p>
    <w:p w:rsidR="00A07409" w:rsidRDefault="00A07409" w:rsidP="00A07409">
      <w:pPr>
        <w:rPr>
          <w:rFonts w:ascii="Arial" w:hAnsi="Arial" w:cs="Arial"/>
          <w:sz w:val="19"/>
          <w:szCs w:val="19"/>
        </w:rPr>
      </w:pPr>
    </w:p>
    <w:p w:rsidR="00A07409" w:rsidRPr="006C4A04" w:rsidRDefault="00CC39EF" w:rsidP="007206BC">
      <w:pPr>
        <w:jc w:val="center"/>
        <w:outlineLvl w:val="2"/>
        <w:rPr>
          <w:b/>
          <w:bCs/>
          <w:lang w:val="en-GB"/>
        </w:rPr>
      </w:pPr>
      <w:r>
        <w:rPr>
          <w:b/>
          <w:bCs/>
          <w:lang w:val="en-GB"/>
        </w:rPr>
        <w:t>3</w:t>
      </w:r>
      <w:r w:rsidR="00A07409" w:rsidRPr="006C4A04">
        <w:rPr>
          <w:b/>
          <w:bCs/>
          <w:lang w:val="en-GB"/>
        </w:rPr>
        <w:t>. Civil rights and freedoms</w:t>
      </w:r>
    </w:p>
    <w:p w:rsidR="00A07409" w:rsidRPr="006C4A04" w:rsidRDefault="00A07409" w:rsidP="00DF0813">
      <w:pPr>
        <w:jc w:val="center"/>
        <w:rPr>
          <w:b/>
          <w:bCs/>
          <w:lang w:val="en-GB"/>
        </w:rPr>
      </w:pPr>
      <w:r w:rsidRPr="006C4A04">
        <w:rPr>
          <w:b/>
          <w:bCs/>
          <w:lang w:val="en-GB"/>
        </w:rPr>
        <w:t>(arts. 7, 8, 13-17, 19 and 37(a) of the Convention)</w:t>
      </w:r>
    </w:p>
    <w:p w:rsidR="00A07409" w:rsidRPr="006C4A04" w:rsidRDefault="00A07409" w:rsidP="00A07409">
      <w:pPr>
        <w:rPr>
          <w:lang w:val="en-GB"/>
        </w:rPr>
      </w:pPr>
    </w:p>
    <w:p w:rsidR="00A07409" w:rsidRPr="006C4A04" w:rsidRDefault="00A07409" w:rsidP="007206BC">
      <w:pPr>
        <w:outlineLvl w:val="3"/>
        <w:rPr>
          <w:b/>
          <w:lang w:val="en-GB"/>
        </w:rPr>
      </w:pPr>
      <w:r w:rsidRPr="006C4A04">
        <w:rPr>
          <w:b/>
          <w:lang w:val="en-GB"/>
        </w:rPr>
        <w:t>Birth registration</w:t>
      </w:r>
    </w:p>
    <w:p w:rsidR="00A8075A" w:rsidRPr="008A1BCF" w:rsidRDefault="00A8075A" w:rsidP="0089354D">
      <w:pPr>
        <w:tabs>
          <w:tab w:val="num" w:pos="1440"/>
        </w:tabs>
        <w:jc w:val="both"/>
        <w:rPr>
          <w:b/>
          <w:bCs/>
          <w:lang w:val="en-GB"/>
        </w:rPr>
      </w:pPr>
      <w:r>
        <w:rPr>
          <w:b/>
          <w:bCs/>
          <w:lang w:val="en-GB"/>
        </w:rPr>
        <w:t xml:space="preserve"> </w:t>
      </w:r>
    </w:p>
    <w:p w:rsidR="000C7FEB" w:rsidRDefault="0089354D" w:rsidP="00AF37E9">
      <w:pPr>
        <w:jc w:val="both"/>
        <w:rPr>
          <w:lang w:val="en-GB"/>
        </w:rPr>
      </w:pPr>
      <w:r>
        <w:rPr>
          <w:lang w:val="en-GB"/>
        </w:rPr>
        <w:t>3</w:t>
      </w:r>
      <w:r w:rsidR="00AF37E9">
        <w:rPr>
          <w:lang w:val="en-GB"/>
        </w:rPr>
        <w:t>6</w:t>
      </w:r>
      <w:r>
        <w:rPr>
          <w:lang w:val="en-GB"/>
        </w:rPr>
        <w:t>.</w:t>
      </w:r>
      <w:r>
        <w:rPr>
          <w:lang w:val="en-GB"/>
        </w:rPr>
        <w:tab/>
      </w:r>
      <w:r w:rsidR="006B4A31">
        <w:rPr>
          <w:lang w:val="en-GB"/>
        </w:rPr>
        <w:t xml:space="preserve">The Committee </w:t>
      </w:r>
      <w:r w:rsidR="00186AC8">
        <w:rPr>
          <w:lang w:val="en-GB"/>
        </w:rPr>
        <w:t xml:space="preserve">welcomes </w:t>
      </w:r>
      <w:r w:rsidR="00531F30">
        <w:rPr>
          <w:lang w:val="en-GB"/>
        </w:rPr>
        <w:t>the efforts by the State party to improve bi</w:t>
      </w:r>
      <w:r w:rsidR="00D52AD7">
        <w:rPr>
          <w:lang w:val="en-GB"/>
        </w:rPr>
        <w:t xml:space="preserve">rth registration, including </w:t>
      </w:r>
      <w:r w:rsidR="00531F30">
        <w:rPr>
          <w:lang w:val="en-GB"/>
        </w:rPr>
        <w:t xml:space="preserve">the </w:t>
      </w:r>
      <w:r w:rsidR="00186AC8">
        <w:rPr>
          <w:lang w:val="en-GB"/>
        </w:rPr>
        <w:t xml:space="preserve">implementation of the </w:t>
      </w:r>
      <w:r w:rsidR="00531F30" w:rsidRPr="006C4A04">
        <w:rPr>
          <w:lang w:val="en-GB"/>
        </w:rPr>
        <w:t>Birth Registration Project (BRP)</w:t>
      </w:r>
      <w:r w:rsidR="00186AC8">
        <w:rPr>
          <w:lang w:val="en-GB"/>
        </w:rPr>
        <w:t xml:space="preserve">, </w:t>
      </w:r>
      <w:r w:rsidR="00362E09">
        <w:rPr>
          <w:lang w:val="en-GB"/>
        </w:rPr>
        <w:t xml:space="preserve">the establishment of the </w:t>
      </w:r>
      <w:r w:rsidR="00362E09" w:rsidRPr="00362E09">
        <w:t>Barangay Civil Registration System (BCRS)</w:t>
      </w:r>
      <w:r w:rsidR="00D52AD7">
        <w:t xml:space="preserve"> </w:t>
      </w:r>
      <w:r w:rsidR="00186AC8">
        <w:t xml:space="preserve">to facilitate registration at </w:t>
      </w:r>
      <w:r w:rsidR="00F64537">
        <w:t>the grassroots</w:t>
      </w:r>
      <w:r w:rsidR="00186AC8">
        <w:t xml:space="preserve"> level as well as the training of </w:t>
      </w:r>
      <w:r w:rsidR="00186AC8" w:rsidRPr="00186AC8">
        <w:rPr>
          <w:i/>
          <w:iCs/>
        </w:rPr>
        <w:t>barangay</w:t>
      </w:r>
      <w:r w:rsidR="00186AC8">
        <w:t xml:space="preserve"> civil registration agents on the civil registration law and procedures of mobile birth registration.</w:t>
      </w:r>
      <w:r w:rsidR="00D52AD7">
        <w:t xml:space="preserve"> </w:t>
      </w:r>
      <w:r w:rsidR="00531F30" w:rsidRPr="00362E09">
        <w:rPr>
          <w:lang w:val="en-GB"/>
        </w:rPr>
        <w:t xml:space="preserve">However, the Committee </w:t>
      </w:r>
      <w:r w:rsidR="006B4A31" w:rsidRPr="00362E09">
        <w:rPr>
          <w:lang w:val="en-GB"/>
        </w:rPr>
        <w:t>notes with concern that</w:t>
      </w:r>
      <w:r w:rsidR="00D52AD7">
        <w:rPr>
          <w:lang w:val="en-GB"/>
        </w:rPr>
        <w:t xml:space="preserve"> </w:t>
      </w:r>
      <w:r w:rsidR="006B4A31" w:rsidRPr="00362E09">
        <w:rPr>
          <w:lang w:val="en-GB"/>
        </w:rPr>
        <w:t>there are 2</w:t>
      </w:r>
      <w:r w:rsidR="00F64537">
        <w:rPr>
          <w:lang w:val="en-GB"/>
        </w:rPr>
        <w:t>.</w:t>
      </w:r>
      <w:r w:rsidR="006B4A31" w:rsidRPr="00362E09">
        <w:rPr>
          <w:lang w:val="en-GB"/>
        </w:rPr>
        <w:t>6 million unregistered children in the coun</w:t>
      </w:r>
      <w:r w:rsidR="006B4A31">
        <w:rPr>
          <w:lang w:val="en-GB"/>
        </w:rPr>
        <w:t xml:space="preserve">try, most of whom are Muslim and indigenous children living in </w:t>
      </w:r>
      <w:smartTag w:uri="urn:schemas-microsoft-com:office:smarttags" w:element="place">
        <w:r w:rsidR="006B4A31">
          <w:rPr>
            <w:lang w:val="en-GB"/>
          </w:rPr>
          <w:t>Mindanao</w:t>
        </w:r>
      </w:smartTag>
      <w:r w:rsidR="006B4A31">
        <w:rPr>
          <w:lang w:val="en-GB"/>
        </w:rPr>
        <w:t>.</w:t>
      </w:r>
      <w:r w:rsidR="007C695D">
        <w:rPr>
          <w:lang w:val="en-GB"/>
        </w:rPr>
        <w:t xml:space="preserve"> </w:t>
      </w:r>
      <w:r w:rsidR="007C695D" w:rsidRPr="00321922">
        <w:rPr>
          <w:lang w:val="en-GB"/>
        </w:rPr>
        <w:t xml:space="preserve">The Committee is also concerned </w:t>
      </w:r>
      <w:r w:rsidR="00E97DFC" w:rsidRPr="00321922">
        <w:rPr>
          <w:lang w:val="en-GB"/>
        </w:rPr>
        <w:t xml:space="preserve">that birth registration is not free of charge and that fines have to be paid in case of </w:t>
      </w:r>
      <w:r w:rsidR="00A90342" w:rsidRPr="00321922">
        <w:rPr>
          <w:lang w:val="en-GB"/>
        </w:rPr>
        <w:t>late registration.</w:t>
      </w:r>
      <w:r w:rsidR="002E1B37" w:rsidRPr="002E1B37">
        <w:rPr>
          <w:sz w:val="20"/>
          <w:szCs w:val="20"/>
        </w:rPr>
        <w:t xml:space="preserve"> </w:t>
      </w:r>
    </w:p>
    <w:p w:rsidR="002E1B37" w:rsidRDefault="002E1B37" w:rsidP="00A07409">
      <w:pPr>
        <w:rPr>
          <w:lang w:val="en-GB"/>
        </w:rPr>
      </w:pPr>
    </w:p>
    <w:p w:rsidR="00531F30" w:rsidRPr="00F56D51" w:rsidRDefault="00097DFD" w:rsidP="003E7E16">
      <w:pPr>
        <w:jc w:val="both"/>
        <w:rPr>
          <w:b/>
          <w:bCs/>
          <w:lang w:val="en-GB"/>
        </w:rPr>
      </w:pPr>
      <w:r>
        <w:rPr>
          <w:b/>
          <w:bCs/>
          <w:lang w:val="en-GB"/>
        </w:rPr>
        <w:t>3</w:t>
      </w:r>
      <w:r w:rsidR="00AF37E9">
        <w:rPr>
          <w:b/>
          <w:bCs/>
          <w:lang w:val="en-GB"/>
        </w:rPr>
        <w:t>7</w:t>
      </w:r>
      <w:r w:rsidR="0089354D">
        <w:rPr>
          <w:b/>
          <w:bCs/>
          <w:lang w:val="en-GB"/>
        </w:rPr>
        <w:t>.</w:t>
      </w:r>
      <w:r w:rsidR="003E7E16">
        <w:rPr>
          <w:b/>
          <w:bCs/>
          <w:lang w:val="en-GB"/>
        </w:rPr>
        <w:tab/>
      </w:r>
      <w:r w:rsidR="00531F30" w:rsidRPr="00F56D51">
        <w:rPr>
          <w:b/>
          <w:bCs/>
          <w:lang w:val="en-GB"/>
        </w:rPr>
        <w:t xml:space="preserve">The Committee recommends that the State party </w:t>
      </w:r>
      <w:r w:rsidR="001E1CA1">
        <w:rPr>
          <w:b/>
          <w:bCs/>
          <w:lang w:val="en-GB"/>
        </w:rPr>
        <w:t>pursu</w:t>
      </w:r>
      <w:r w:rsidR="00531F30" w:rsidRPr="00F56D51">
        <w:rPr>
          <w:b/>
          <w:bCs/>
          <w:lang w:val="en-GB"/>
        </w:rPr>
        <w:t xml:space="preserve">e and strengthen its efforts to </w:t>
      </w:r>
      <w:r w:rsidR="00E72F8F">
        <w:rPr>
          <w:b/>
          <w:bCs/>
          <w:lang w:val="en-GB"/>
        </w:rPr>
        <w:t xml:space="preserve">develop </w:t>
      </w:r>
      <w:r w:rsidR="00AB40D2">
        <w:rPr>
          <w:b/>
          <w:bCs/>
          <w:lang w:val="en-GB"/>
        </w:rPr>
        <w:t xml:space="preserve">an efficient and free </w:t>
      </w:r>
      <w:r w:rsidR="00531F30" w:rsidRPr="00F56D51">
        <w:rPr>
          <w:b/>
          <w:bCs/>
          <w:lang w:val="en-GB"/>
        </w:rPr>
        <w:t xml:space="preserve">birth registration </w:t>
      </w:r>
      <w:r w:rsidR="00AB40D2">
        <w:rPr>
          <w:b/>
          <w:bCs/>
          <w:lang w:val="en-GB"/>
        </w:rPr>
        <w:t>system for</w:t>
      </w:r>
      <w:r w:rsidR="00531F30" w:rsidRPr="00F56D51">
        <w:rPr>
          <w:b/>
          <w:bCs/>
          <w:lang w:val="en-GB"/>
        </w:rPr>
        <w:t xml:space="preserve"> all children.</w:t>
      </w:r>
      <w:r w:rsidR="00324EBC">
        <w:rPr>
          <w:b/>
          <w:bCs/>
          <w:lang w:val="en-GB"/>
        </w:rPr>
        <w:t xml:space="preserve"> The Committee urges the State party to </w:t>
      </w:r>
      <w:r w:rsidR="00F64537">
        <w:rPr>
          <w:b/>
          <w:bCs/>
          <w:lang w:val="en-GB"/>
        </w:rPr>
        <w:t>strengthen</w:t>
      </w:r>
      <w:r w:rsidR="00086794" w:rsidRPr="001A0721">
        <w:rPr>
          <w:b/>
          <w:bCs/>
        </w:rPr>
        <w:t xml:space="preserve"> the BCRS in order to make the civil registration system more accessible </w:t>
      </w:r>
      <w:r w:rsidR="004815DF">
        <w:rPr>
          <w:b/>
          <w:bCs/>
        </w:rPr>
        <w:t>at the grassroots level</w:t>
      </w:r>
      <w:r w:rsidR="001A0721" w:rsidRPr="001A0721">
        <w:rPr>
          <w:b/>
          <w:bCs/>
        </w:rPr>
        <w:t>. The Co</w:t>
      </w:r>
      <w:r w:rsidR="001A0721">
        <w:rPr>
          <w:b/>
          <w:bCs/>
        </w:rPr>
        <w:t>mmittee</w:t>
      </w:r>
      <w:r w:rsidR="00AB40D2">
        <w:rPr>
          <w:b/>
          <w:bCs/>
        </w:rPr>
        <w:t xml:space="preserve"> also</w:t>
      </w:r>
      <w:r w:rsidR="001A0721">
        <w:rPr>
          <w:b/>
          <w:bCs/>
        </w:rPr>
        <w:t xml:space="preserve"> urges the State party to </w:t>
      </w:r>
      <w:r w:rsidR="00324EBC">
        <w:rPr>
          <w:b/>
          <w:bCs/>
          <w:lang w:val="en-GB"/>
        </w:rPr>
        <w:t xml:space="preserve">ensure allocation of adequate financial, human and other resources to registration centres and to take </w:t>
      </w:r>
      <w:r w:rsidR="001F022D">
        <w:rPr>
          <w:b/>
          <w:bCs/>
          <w:lang w:val="en-GB"/>
        </w:rPr>
        <w:t xml:space="preserve">further </w:t>
      </w:r>
      <w:r w:rsidR="00324EBC">
        <w:rPr>
          <w:b/>
          <w:bCs/>
          <w:lang w:val="en-GB"/>
        </w:rPr>
        <w:t>measures, including mobile services, to ensure easy access to registration by the population</w:t>
      </w:r>
      <w:r w:rsidR="001F022D">
        <w:rPr>
          <w:b/>
          <w:bCs/>
          <w:lang w:val="en-GB"/>
        </w:rPr>
        <w:t>,</w:t>
      </w:r>
      <w:r w:rsidR="00324EBC">
        <w:rPr>
          <w:b/>
          <w:bCs/>
          <w:lang w:val="en-GB"/>
        </w:rPr>
        <w:t xml:space="preserve"> </w:t>
      </w:r>
      <w:r w:rsidR="00E72F8F">
        <w:rPr>
          <w:b/>
          <w:bCs/>
          <w:lang w:val="en-GB"/>
        </w:rPr>
        <w:t xml:space="preserve">including in the most remote areas </w:t>
      </w:r>
      <w:r w:rsidR="00324EBC">
        <w:rPr>
          <w:b/>
          <w:bCs/>
          <w:lang w:val="en-GB"/>
        </w:rPr>
        <w:t xml:space="preserve">of the country, with particular attention to Muslim and indigenous children living in Mindanao. The Committee further </w:t>
      </w:r>
      <w:r w:rsidR="00070DA9">
        <w:rPr>
          <w:b/>
          <w:bCs/>
          <w:lang w:val="en-GB"/>
        </w:rPr>
        <w:t>recommend</w:t>
      </w:r>
      <w:r w:rsidR="00324EBC">
        <w:rPr>
          <w:b/>
          <w:bCs/>
          <w:lang w:val="en-GB"/>
        </w:rPr>
        <w:t>s</w:t>
      </w:r>
      <w:r w:rsidR="00CE715C">
        <w:rPr>
          <w:b/>
          <w:bCs/>
          <w:lang w:val="en-GB"/>
        </w:rPr>
        <w:t xml:space="preserve"> that</w:t>
      </w:r>
      <w:r w:rsidR="00324EBC">
        <w:rPr>
          <w:b/>
          <w:bCs/>
          <w:lang w:val="en-GB"/>
        </w:rPr>
        <w:t xml:space="preserve"> the State party put in place a mechanism to </w:t>
      </w:r>
      <w:r w:rsidR="009C7516">
        <w:rPr>
          <w:b/>
          <w:bCs/>
          <w:lang w:val="en-GB"/>
        </w:rPr>
        <w:t xml:space="preserve">encourage and </w:t>
      </w:r>
      <w:r w:rsidR="00324EBC">
        <w:rPr>
          <w:b/>
          <w:bCs/>
          <w:lang w:val="en-GB"/>
        </w:rPr>
        <w:t>provide for late registration free of charge.</w:t>
      </w:r>
    </w:p>
    <w:p w:rsidR="00F56D51" w:rsidRPr="006C4A04" w:rsidRDefault="00F56D51" w:rsidP="00A07409">
      <w:pPr>
        <w:rPr>
          <w:lang w:val="en-GB"/>
        </w:rPr>
      </w:pPr>
    </w:p>
    <w:p w:rsidR="00A07409" w:rsidRPr="006C4A04" w:rsidRDefault="00A07409" w:rsidP="006C496F">
      <w:pPr>
        <w:outlineLvl w:val="3"/>
        <w:rPr>
          <w:b/>
          <w:lang w:val="en-GB"/>
        </w:rPr>
      </w:pPr>
      <w:r w:rsidRPr="006C4A04">
        <w:rPr>
          <w:b/>
          <w:lang w:val="en-GB"/>
        </w:rPr>
        <w:t>Name</w:t>
      </w:r>
      <w:r w:rsidR="004520D4">
        <w:rPr>
          <w:b/>
          <w:lang w:val="en-GB"/>
        </w:rPr>
        <w:t xml:space="preserve"> and </w:t>
      </w:r>
      <w:r w:rsidRPr="006C4A04">
        <w:rPr>
          <w:b/>
          <w:lang w:val="en-GB"/>
        </w:rPr>
        <w:t>nationality</w:t>
      </w:r>
      <w:r w:rsidR="00F64537">
        <w:rPr>
          <w:b/>
          <w:lang w:val="en-GB"/>
        </w:rPr>
        <w:t xml:space="preserve"> </w:t>
      </w:r>
    </w:p>
    <w:p w:rsidR="00A07409" w:rsidRPr="006C4A04" w:rsidRDefault="00A07409" w:rsidP="00A07409">
      <w:pPr>
        <w:rPr>
          <w:lang w:val="en-GB"/>
        </w:rPr>
      </w:pPr>
    </w:p>
    <w:p w:rsidR="00DA108D" w:rsidRPr="00762C1F" w:rsidRDefault="00097DFD" w:rsidP="003E7E16">
      <w:pPr>
        <w:jc w:val="both"/>
        <w:rPr>
          <w:lang w:val="en-GB"/>
        </w:rPr>
      </w:pPr>
      <w:r>
        <w:rPr>
          <w:lang w:val="en-GB"/>
        </w:rPr>
        <w:t>3</w:t>
      </w:r>
      <w:r w:rsidR="00AF37E9">
        <w:rPr>
          <w:lang w:val="en-GB"/>
        </w:rPr>
        <w:t>8</w:t>
      </w:r>
      <w:r w:rsidR="0089354D">
        <w:rPr>
          <w:lang w:val="en-GB"/>
        </w:rPr>
        <w:t>.</w:t>
      </w:r>
      <w:r w:rsidR="003E7E16">
        <w:rPr>
          <w:lang w:val="en-GB"/>
        </w:rPr>
        <w:tab/>
      </w:r>
      <w:r w:rsidR="00DD7E4D">
        <w:rPr>
          <w:lang w:val="en-GB"/>
        </w:rPr>
        <w:t xml:space="preserve">The Committee </w:t>
      </w:r>
      <w:r w:rsidR="001F022D">
        <w:rPr>
          <w:lang w:val="en-GB"/>
        </w:rPr>
        <w:t xml:space="preserve">welcomes </w:t>
      </w:r>
      <w:r w:rsidR="00C92C95">
        <w:rPr>
          <w:lang w:val="en-GB"/>
        </w:rPr>
        <w:t xml:space="preserve">the steps taken </w:t>
      </w:r>
      <w:r w:rsidR="00A3412E">
        <w:rPr>
          <w:lang w:val="en-GB"/>
        </w:rPr>
        <w:t xml:space="preserve">by </w:t>
      </w:r>
      <w:r w:rsidR="00C92C95">
        <w:rPr>
          <w:lang w:val="en-GB"/>
        </w:rPr>
        <w:t>the State party to improve registration of unregistered and undocumented children of Filipino migrant workers born abroad</w:t>
      </w:r>
      <w:r w:rsidR="00112163">
        <w:rPr>
          <w:lang w:val="en-GB"/>
        </w:rPr>
        <w:t xml:space="preserve">, </w:t>
      </w:r>
      <w:r w:rsidR="0002671B">
        <w:rPr>
          <w:lang w:val="en-GB"/>
        </w:rPr>
        <w:t>through</w:t>
      </w:r>
      <w:r w:rsidR="00DD7E4D">
        <w:rPr>
          <w:lang w:val="en-GB"/>
        </w:rPr>
        <w:t xml:space="preserve"> the</w:t>
      </w:r>
      <w:r w:rsidR="0002671B">
        <w:rPr>
          <w:lang w:val="en-GB"/>
        </w:rPr>
        <w:t xml:space="preserve"> </w:t>
      </w:r>
      <w:r w:rsidR="00A3412E">
        <w:rPr>
          <w:lang w:val="en-GB"/>
        </w:rPr>
        <w:t xml:space="preserve">Philippine embassies and consulates in the country </w:t>
      </w:r>
      <w:r w:rsidR="00DD7E4D">
        <w:rPr>
          <w:lang w:val="en-GB"/>
        </w:rPr>
        <w:t>where their parents work</w:t>
      </w:r>
      <w:r w:rsidR="001F022D">
        <w:rPr>
          <w:lang w:val="en-GB"/>
        </w:rPr>
        <w:t xml:space="preserve">, </w:t>
      </w:r>
      <w:r w:rsidR="00DD7E4D">
        <w:rPr>
          <w:lang w:val="en-GB"/>
        </w:rPr>
        <w:t xml:space="preserve">through </w:t>
      </w:r>
      <w:r w:rsidR="0002671B">
        <w:rPr>
          <w:lang w:val="en-GB"/>
        </w:rPr>
        <w:t xml:space="preserve">a large number of </w:t>
      </w:r>
      <w:r w:rsidR="00E17830">
        <w:rPr>
          <w:lang w:val="en-GB"/>
        </w:rPr>
        <w:t>G</w:t>
      </w:r>
      <w:r w:rsidR="0002671B">
        <w:rPr>
          <w:lang w:val="en-GB"/>
        </w:rPr>
        <w:t xml:space="preserve">overnment departments and </w:t>
      </w:r>
      <w:r w:rsidR="00DD7E4D">
        <w:rPr>
          <w:lang w:val="en-GB"/>
        </w:rPr>
        <w:t xml:space="preserve">through </w:t>
      </w:r>
      <w:r w:rsidR="0002671B">
        <w:rPr>
          <w:lang w:val="en-GB"/>
        </w:rPr>
        <w:t xml:space="preserve">the </w:t>
      </w:r>
      <w:r w:rsidR="00E22BF9">
        <w:rPr>
          <w:lang w:val="en-GB"/>
        </w:rPr>
        <w:t>Migrant Workers and Other Overseas Filipin</w:t>
      </w:r>
      <w:r w:rsidR="0002671B">
        <w:rPr>
          <w:lang w:val="en-GB"/>
        </w:rPr>
        <w:t>os Resource Centers (MWCFRCs) which</w:t>
      </w:r>
      <w:r w:rsidR="00E22BF9">
        <w:rPr>
          <w:lang w:val="en-GB"/>
        </w:rPr>
        <w:t xml:space="preserve"> conduct awareness-raising sessions with parents</w:t>
      </w:r>
      <w:r w:rsidR="00E449F3">
        <w:rPr>
          <w:lang w:val="en-GB"/>
        </w:rPr>
        <w:t xml:space="preserve"> on the need and value of birth registration</w:t>
      </w:r>
      <w:r w:rsidR="00E22BF9">
        <w:rPr>
          <w:lang w:val="en-GB"/>
        </w:rPr>
        <w:t xml:space="preserve">. </w:t>
      </w:r>
      <w:r w:rsidR="00DD7E4D">
        <w:rPr>
          <w:lang w:val="en-GB"/>
        </w:rPr>
        <w:t xml:space="preserve">However, </w:t>
      </w:r>
      <w:r w:rsidR="00C92C95">
        <w:rPr>
          <w:lang w:val="en-GB"/>
        </w:rPr>
        <w:t>t</w:t>
      </w:r>
      <w:r w:rsidR="00DA108D">
        <w:rPr>
          <w:lang w:val="en-GB"/>
        </w:rPr>
        <w:t xml:space="preserve">he Committee remains concerned at </w:t>
      </w:r>
      <w:r w:rsidR="00DD7E4D">
        <w:rPr>
          <w:lang w:val="en-GB"/>
        </w:rPr>
        <w:t xml:space="preserve">the </w:t>
      </w:r>
      <w:r w:rsidR="00DA108D">
        <w:rPr>
          <w:lang w:val="en-GB"/>
        </w:rPr>
        <w:t xml:space="preserve">high number </w:t>
      </w:r>
      <w:r w:rsidR="00DD7E4D">
        <w:rPr>
          <w:lang w:val="en-GB"/>
        </w:rPr>
        <w:t xml:space="preserve">of unregistered and undocumented children </w:t>
      </w:r>
      <w:r w:rsidR="00C92C95">
        <w:rPr>
          <w:lang w:val="en-GB"/>
        </w:rPr>
        <w:t xml:space="preserve">and </w:t>
      </w:r>
      <w:r w:rsidR="00762C1F">
        <w:rPr>
          <w:lang w:val="en-GB"/>
        </w:rPr>
        <w:t xml:space="preserve">that such </w:t>
      </w:r>
      <w:r w:rsidR="00762C1F" w:rsidRPr="00762C1F">
        <w:rPr>
          <w:lang w:val="en-GB"/>
        </w:rPr>
        <w:t xml:space="preserve">children may be </w:t>
      </w:r>
      <w:r w:rsidR="00C92C95" w:rsidRPr="00762C1F">
        <w:rPr>
          <w:lang w:val="en-GB"/>
        </w:rPr>
        <w:t>deprived of their right to a name</w:t>
      </w:r>
      <w:r w:rsidR="00762C1F">
        <w:rPr>
          <w:lang w:val="en-GB"/>
        </w:rPr>
        <w:t xml:space="preserve"> and </w:t>
      </w:r>
      <w:r w:rsidR="00C92C95" w:rsidRPr="00762C1F">
        <w:rPr>
          <w:lang w:val="en-GB"/>
        </w:rPr>
        <w:t>nationality due to their non-registration.</w:t>
      </w:r>
    </w:p>
    <w:p w:rsidR="002D09B3" w:rsidRDefault="002D09B3" w:rsidP="002D09B3">
      <w:pPr>
        <w:jc w:val="both"/>
        <w:rPr>
          <w:lang w:val="en-GB"/>
        </w:rPr>
      </w:pPr>
    </w:p>
    <w:p w:rsidR="00A07409" w:rsidRPr="002D09B3" w:rsidRDefault="00AF37E9" w:rsidP="003E7E16">
      <w:pPr>
        <w:jc w:val="both"/>
        <w:rPr>
          <w:b/>
          <w:bCs/>
          <w:color w:val="000000"/>
          <w:lang w:val="en-GB"/>
        </w:rPr>
      </w:pPr>
      <w:r>
        <w:rPr>
          <w:b/>
          <w:bCs/>
          <w:lang w:val="en-GB"/>
        </w:rPr>
        <w:t>39</w:t>
      </w:r>
      <w:r w:rsidR="0089354D">
        <w:rPr>
          <w:b/>
          <w:bCs/>
          <w:lang w:val="en-GB"/>
        </w:rPr>
        <w:t>.</w:t>
      </w:r>
      <w:r w:rsidR="003E7E16">
        <w:rPr>
          <w:b/>
          <w:bCs/>
          <w:lang w:val="en-GB"/>
        </w:rPr>
        <w:tab/>
      </w:r>
      <w:r w:rsidR="002D09B3" w:rsidRPr="002D09B3">
        <w:rPr>
          <w:b/>
          <w:bCs/>
          <w:lang w:val="en-GB"/>
        </w:rPr>
        <w:t xml:space="preserve">Reiterating its previous recommendation, </w:t>
      </w:r>
      <w:r w:rsidR="00084A17">
        <w:rPr>
          <w:b/>
          <w:bCs/>
          <w:lang w:val="en-GB"/>
        </w:rPr>
        <w:t xml:space="preserve">the Committee encourages </w:t>
      </w:r>
      <w:r w:rsidR="002D09B3" w:rsidRPr="002D09B3">
        <w:rPr>
          <w:b/>
          <w:bCs/>
          <w:color w:val="000000"/>
          <w:lang w:val="en-GB"/>
        </w:rPr>
        <w:t xml:space="preserve">the State party </w:t>
      </w:r>
      <w:r w:rsidR="00084A17">
        <w:rPr>
          <w:b/>
          <w:bCs/>
          <w:color w:val="000000"/>
          <w:lang w:val="en-GB"/>
        </w:rPr>
        <w:t xml:space="preserve">to </w:t>
      </w:r>
      <w:r w:rsidR="002D09B3">
        <w:rPr>
          <w:b/>
          <w:bCs/>
          <w:color w:val="000000"/>
          <w:lang w:val="en-GB"/>
        </w:rPr>
        <w:t xml:space="preserve">further facilitate </w:t>
      </w:r>
      <w:r w:rsidR="004520D4">
        <w:rPr>
          <w:b/>
          <w:bCs/>
          <w:color w:val="000000"/>
          <w:lang w:val="en-GB"/>
        </w:rPr>
        <w:t xml:space="preserve">that </w:t>
      </w:r>
      <w:r w:rsidR="002D09B3">
        <w:rPr>
          <w:b/>
          <w:bCs/>
          <w:color w:val="000000"/>
          <w:lang w:val="en-GB"/>
        </w:rPr>
        <w:t xml:space="preserve">parents, irrespective of their residence status, </w:t>
      </w:r>
      <w:r w:rsidR="004520D4">
        <w:rPr>
          <w:b/>
          <w:bCs/>
          <w:color w:val="000000"/>
          <w:lang w:val="en-GB"/>
        </w:rPr>
        <w:t>can</w:t>
      </w:r>
      <w:r w:rsidR="002D09B3">
        <w:rPr>
          <w:b/>
          <w:bCs/>
          <w:color w:val="000000"/>
          <w:lang w:val="en-GB"/>
        </w:rPr>
        <w:t xml:space="preserve"> register </w:t>
      </w:r>
      <w:r w:rsidR="002D09B3" w:rsidRPr="002D09B3">
        <w:rPr>
          <w:b/>
          <w:bCs/>
          <w:color w:val="000000"/>
          <w:lang w:val="en-GB"/>
        </w:rPr>
        <w:t xml:space="preserve">their children born abroad. </w:t>
      </w:r>
      <w:r w:rsidR="002D09B3" w:rsidRPr="006C496F">
        <w:rPr>
          <w:b/>
          <w:bCs/>
          <w:color w:val="000000"/>
          <w:lang w:val="en-GB"/>
        </w:rPr>
        <w:t>The Committee also recommends th</w:t>
      </w:r>
      <w:r w:rsidR="00762C1F" w:rsidRPr="006C496F">
        <w:rPr>
          <w:b/>
          <w:bCs/>
          <w:color w:val="000000"/>
          <w:lang w:val="en-GB"/>
        </w:rPr>
        <w:t xml:space="preserve">at the </w:t>
      </w:r>
      <w:r w:rsidR="002D09B3" w:rsidRPr="006C496F">
        <w:rPr>
          <w:b/>
          <w:bCs/>
          <w:color w:val="000000"/>
          <w:lang w:val="en-GB"/>
        </w:rPr>
        <w:t>State party ensure that unregistered children without official documentation are allowed to access basic services, such as health and education,</w:t>
      </w:r>
      <w:r w:rsidR="006C496F" w:rsidRPr="006C496F">
        <w:rPr>
          <w:b/>
          <w:bCs/>
          <w:color w:val="000000"/>
          <w:lang w:val="en-GB"/>
        </w:rPr>
        <w:t xml:space="preserve"> upon their return to the </w:t>
      </w:r>
      <w:smartTag w:uri="urn:schemas-microsoft-com:office:smarttags" w:element="place">
        <w:smartTag w:uri="urn:schemas-microsoft-com:office:smarttags" w:element="country-region">
          <w:r w:rsidR="006C496F" w:rsidRPr="006C496F">
            <w:rPr>
              <w:b/>
              <w:bCs/>
              <w:color w:val="000000"/>
              <w:lang w:val="en-GB"/>
            </w:rPr>
            <w:t>Philippines</w:t>
          </w:r>
        </w:smartTag>
      </w:smartTag>
      <w:r w:rsidR="006C496F" w:rsidRPr="006C496F">
        <w:rPr>
          <w:b/>
          <w:bCs/>
          <w:color w:val="000000"/>
          <w:lang w:val="en-GB"/>
        </w:rPr>
        <w:t>,</w:t>
      </w:r>
      <w:r w:rsidR="002D09B3" w:rsidRPr="006C496F">
        <w:rPr>
          <w:b/>
          <w:bCs/>
          <w:color w:val="000000"/>
          <w:lang w:val="en-GB"/>
        </w:rPr>
        <w:t xml:space="preserve"> while waiting to be properly registered.</w:t>
      </w:r>
    </w:p>
    <w:p w:rsidR="00A07409" w:rsidRPr="002D09B3" w:rsidRDefault="00A07409" w:rsidP="00A07409">
      <w:pPr>
        <w:jc w:val="both"/>
        <w:rPr>
          <w:lang w:val="en-GB"/>
        </w:rPr>
      </w:pPr>
    </w:p>
    <w:p w:rsidR="00A07409" w:rsidRPr="00F46B8C" w:rsidRDefault="00A07409" w:rsidP="006C496F">
      <w:pPr>
        <w:outlineLvl w:val="3"/>
        <w:rPr>
          <w:b/>
          <w:bCs/>
          <w:color w:val="000000"/>
        </w:rPr>
      </w:pPr>
      <w:r w:rsidRPr="006C4A04">
        <w:rPr>
          <w:b/>
          <w:bCs/>
          <w:color w:val="000000"/>
          <w:lang w:val="en-GB"/>
        </w:rPr>
        <w:t xml:space="preserve">Torture </w:t>
      </w:r>
      <w:r w:rsidR="00B60D02">
        <w:rPr>
          <w:b/>
          <w:bCs/>
          <w:color w:val="000000"/>
          <w:lang w:val="en-GB"/>
        </w:rPr>
        <w:t>or other cruel, inhuman or degrading treatment or punishment</w:t>
      </w:r>
      <w:r w:rsidRPr="006C4A04">
        <w:rPr>
          <w:b/>
          <w:bCs/>
          <w:color w:val="000000"/>
          <w:lang w:val="en-GB"/>
        </w:rPr>
        <w:t xml:space="preserve"> </w:t>
      </w:r>
    </w:p>
    <w:p w:rsidR="00A07409" w:rsidRDefault="00A07409" w:rsidP="00A07409">
      <w:pPr>
        <w:jc w:val="both"/>
        <w:rPr>
          <w:color w:val="000000"/>
          <w:lang w:val="en-GB"/>
        </w:rPr>
      </w:pPr>
    </w:p>
    <w:p w:rsidR="00A76157" w:rsidRPr="00EB14EF" w:rsidRDefault="00F46B8C" w:rsidP="003E7E16">
      <w:pPr>
        <w:jc w:val="both"/>
        <w:rPr>
          <w:lang w:val="en-GB"/>
        </w:rPr>
      </w:pPr>
      <w:r>
        <w:rPr>
          <w:lang w:val="en-GB"/>
        </w:rPr>
        <w:t>4</w:t>
      </w:r>
      <w:r w:rsidR="00AF37E9">
        <w:rPr>
          <w:lang w:val="en-GB"/>
        </w:rPr>
        <w:t>0</w:t>
      </w:r>
      <w:r w:rsidR="0089354D">
        <w:rPr>
          <w:lang w:val="en-GB"/>
        </w:rPr>
        <w:t>.</w:t>
      </w:r>
      <w:r w:rsidR="003E7E16">
        <w:rPr>
          <w:lang w:val="en-GB"/>
        </w:rPr>
        <w:tab/>
      </w:r>
      <w:r w:rsidR="00A76157" w:rsidRPr="00620B64">
        <w:rPr>
          <w:lang w:val="en-GB"/>
        </w:rPr>
        <w:t xml:space="preserve">The Committee notes with appreciation that </w:t>
      </w:r>
      <w:r w:rsidR="004F05F8" w:rsidRPr="00620B64">
        <w:rPr>
          <w:lang w:val="en-GB"/>
        </w:rPr>
        <w:t>section 5 (a) of the Juvenile Justice and Welfare Act of 2006 prohibits acts of torture or other cruel, inhuman or degrading treatment or punishment</w:t>
      </w:r>
      <w:r w:rsidR="00F22DD8">
        <w:rPr>
          <w:lang w:val="en-GB"/>
        </w:rPr>
        <w:t xml:space="preserve"> in the administration of juvenile justice</w:t>
      </w:r>
      <w:r w:rsidR="00E15F0F" w:rsidRPr="00620B64">
        <w:rPr>
          <w:lang w:val="en-GB"/>
        </w:rPr>
        <w:t xml:space="preserve">. However, </w:t>
      </w:r>
      <w:r w:rsidR="00B60D02">
        <w:rPr>
          <w:lang w:val="en-GB"/>
        </w:rPr>
        <w:t>it</w:t>
      </w:r>
      <w:r w:rsidR="006D4C7B">
        <w:rPr>
          <w:lang w:val="en-GB"/>
        </w:rPr>
        <w:t xml:space="preserve"> regrets that the State party has not enacted legislation prohibiting such crimes in all settings.</w:t>
      </w:r>
      <w:r w:rsidR="00A66E2F">
        <w:rPr>
          <w:lang w:val="en-GB"/>
        </w:rPr>
        <w:t xml:space="preserve"> With reference to recent reports of the Special Rapporteur on torture and other cruel, inhuman or degrading treatment or punishment and other sources of information, t</w:t>
      </w:r>
      <w:r w:rsidR="00E15F0F" w:rsidRPr="00762C1F">
        <w:rPr>
          <w:lang w:val="en-GB"/>
        </w:rPr>
        <w:t xml:space="preserve">he Committee </w:t>
      </w:r>
      <w:r w:rsidR="00C82CC1" w:rsidRPr="00762C1F">
        <w:rPr>
          <w:lang w:val="en-GB"/>
        </w:rPr>
        <w:t xml:space="preserve">remains </w:t>
      </w:r>
      <w:r w:rsidR="00E15F0F" w:rsidRPr="00762C1F">
        <w:rPr>
          <w:lang w:val="en-GB"/>
        </w:rPr>
        <w:t>deep</w:t>
      </w:r>
      <w:r w:rsidR="00C82CC1" w:rsidRPr="00762C1F">
        <w:rPr>
          <w:lang w:val="en-GB"/>
        </w:rPr>
        <w:t>ly</w:t>
      </w:r>
      <w:r w:rsidR="00E15F0F" w:rsidRPr="00762C1F">
        <w:rPr>
          <w:lang w:val="en-GB"/>
        </w:rPr>
        <w:t xml:space="preserve"> concern</w:t>
      </w:r>
      <w:r w:rsidR="00C82CC1" w:rsidRPr="00762C1F">
        <w:rPr>
          <w:lang w:val="en-GB"/>
        </w:rPr>
        <w:t>ed</w:t>
      </w:r>
      <w:r w:rsidR="00E15F0F" w:rsidRPr="00762C1F">
        <w:rPr>
          <w:lang w:val="en-GB"/>
        </w:rPr>
        <w:t xml:space="preserve"> at the </w:t>
      </w:r>
      <w:r w:rsidR="00C82CC1" w:rsidRPr="00762C1F">
        <w:rPr>
          <w:lang w:val="en-GB"/>
        </w:rPr>
        <w:t xml:space="preserve">high </w:t>
      </w:r>
      <w:r w:rsidR="00620B64" w:rsidRPr="00762C1F">
        <w:rPr>
          <w:lang w:val="en-GB"/>
        </w:rPr>
        <w:t>number of reported cases o</w:t>
      </w:r>
      <w:r w:rsidR="00CF5023" w:rsidRPr="00762C1F">
        <w:rPr>
          <w:lang w:val="en-GB"/>
        </w:rPr>
        <w:t>f torture</w:t>
      </w:r>
      <w:r w:rsidR="00EB14EF">
        <w:rPr>
          <w:lang w:val="en-GB"/>
        </w:rPr>
        <w:t xml:space="preserve">, inhuman and degrading treatment of children, particularly </w:t>
      </w:r>
      <w:r w:rsidR="00C46B7B" w:rsidRPr="00762C1F">
        <w:rPr>
          <w:lang w:val="en-GB"/>
        </w:rPr>
        <w:t>children in detention</w:t>
      </w:r>
      <w:r w:rsidR="00023C9A">
        <w:t>.</w:t>
      </w:r>
      <w:r w:rsidR="00EB14EF">
        <w:t xml:space="preserve"> The Committee is of the view that existing legislation does not provide children with an adequate level of protection against torture and ill-treatment. </w:t>
      </w:r>
      <w:r w:rsidR="003A72A6">
        <w:t>Furthermore, the Committee is concerned a</w:t>
      </w:r>
      <w:r w:rsidR="00023C9A">
        <w:t>t</w:t>
      </w:r>
      <w:r w:rsidR="003A72A6">
        <w:t xml:space="preserve"> the l</w:t>
      </w:r>
      <w:r w:rsidR="00DE5790">
        <w:t xml:space="preserve">ow </w:t>
      </w:r>
      <w:r w:rsidR="003A72A6">
        <w:t xml:space="preserve">number of cases which have resulted in a </w:t>
      </w:r>
      <w:r w:rsidR="00DE5790">
        <w:t>prosecution</w:t>
      </w:r>
      <w:r w:rsidR="003A72A6">
        <w:t xml:space="preserve"> and conviction.</w:t>
      </w:r>
    </w:p>
    <w:p w:rsidR="004F05F8" w:rsidRDefault="004F05F8" w:rsidP="00A07409">
      <w:pPr>
        <w:jc w:val="both"/>
        <w:rPr>
          <w:color w:val="000000"/>
          <w:lang w:val="en-GB"/>
        </w:rPr>
      </w:pPr>
    </w:p>
    <w:p w:rsidR="000247C0" w:rsidRDefault="0061033C" w:rsidP="003E7E16">
      <w:pPr>
        <w:jc w:val="both"/>
        <w:rPr>
          <w:b/>
          <w:bCs/>
          <w:lang w:val="en-GB"/>
        </w:rPr>
      </w:pPr>
      <w:r w:rsidRPr="00FA6F88">
        <w:rPr>
          <w:b/>
          <w:bCs/>
          <w:lang w:val="en-GB"/>
        </w:rPr>
        <w:t>4</w:t>
      </w:r>
      <w:r w:rsidR="00AF37E9">
        <w:rPr>
          <w:b/>
          <w:bCs/>
          <w:lang w:val="en-GB"/>
        </w:rPr>
        <w:t>1</w:t>
      </w:r>
      <w:r w:rsidR="0089354D" w:rsidRPr="00FA6F88">
        <w:rPr>
          <w:b/>
          <w:bCs/>
          <w:lang w:val="en-GB"/>
        </w:rPr>
        <w:t>.</w:t>
      </w:r>
      <w:r w:rsidR="003E7E16">
        <w:rPr>
          <w:b/>
          <w:bCs/>
          <w:lang w:val="en-GB"/>
        </w:rPr>
        <w:tab/>
      </w:r>
      <w:r w:rsidR="00F46B8C" w:rsidRPr="00FA6F88">
        <w:rPr>
          <w:b/>
          <w:bCs/>
        </w:rPr>
        <w:t>In light of article 37 (a)</w:t>
      </w:r>
      <w:r w:rsidRPr="00FA6F88">
        <w:rPr>
          <w:b/>
          <w:bCs/>
        </w:rPr>
        <w:t xml:space="preserve"> of the Convention</w:t>
      </w:r>
      <w:r w:rsidR="00F46B8C" w:rsidRPr="00FA6F88">
        <w:rPr>
          <w:b/>
          <w:bCs/>
        </w:rPr>
        <w:t xml:space="preserve">, the Committee </w:t>
      </w:r>
      <w:r w:rsidRPr="00FA6F88">
        <w:rPr>
          <w:b/>
          <w:bCs/>
        </w:rPr>
        <w:t xml:space="preserve">urges </w:t>
      </w:r>
      <w:r w:rsidR="00F46B8C" w:rsidRPr="00FA6F88">
        <w:rPr>
          <w:b/>
          <w:bCs/>
        </w:rPr>
        <w:t>the State party</w:t>
      </w:r>
      <w:r w:rsidRPr="00FA6F88">
        <w:rPr>
          <w:b/>
          <w:bCs/>
        </w:rPr>
        <w:t xml:space="preserve"> to expeditiously enact the Anti-Torture </w:t>
      </w:r>
      <w:r w:rsidRPr="00FA6F88">
        <w:rPr>
          <w:b/>
          <w:bCs/>
          <w:color w:val="000000"/>
          <w:lang w:val="en-GB"/>
        </w:rPr>
        <w:t xml:space="preserve">Bill No. 5846 in order to prohibit acts of torture and other cruel, inhuman or degrading treatment or punishment of children in all settings. The Committee also calls upon the State party to ensure that </w:t>
      </w:r>
      <w:r w:rsidR="00F46B8C" w:rsidRPr="00FA6F88">
        <w:rPr>
          <w:b/>
          <w:bCs/>
        </w:rPr>
        <w:t xml:space="preserve">all allegations of torture are effectively and promptly investigated, that the perpetrators are prosecuted and punished and that </w:t>
      </w:r>
      <w:r w:rsidR="006C496F" w:rsidRPr="00FA6F88">
        <w:rPr>
          <w:b/>
          <w:bCs/>
        </w:rPr>
        <w:t xml:space="preserve">child </w:t>
      </w:r>
      <w:r w:rsidR="00F46B8C" w:rsidRPr="00FA6F88">
        <w:rPr>
          <w:b/>
          <w:bCs/>
        </w:rPr>
        <w:t xml:space="preserve">victims are provided adequate compensation. </w:t>
      </w:r>
      <w:r w:rsidRPr="00FA6F88">
        <w:rPr>
          <w:b/>
          <w:bCs/>
        </w:rPr>
        <w:t xml:space="preserve">Furthermore, the </w:t>
      </w:r>
      <w:r w:rsidRPr="00FA6F88">
        <w:rPr>
          <w:b/>
          <w:bCs/>
          <w:lang w:val="en-GB"/>
        </w:rPr>
        <w:t xml:space="preserve">Committee recommends that the State party consider ratifying the Optional Protocol to the Convention against Torture. </w:t>
      </w:r>
      <w:r w:rsidR="00AF37E9">
        <w:rPr>
          <w:b/>
          <w:bCs/>
          <w:lang w:val="en-GB"/>
        </w:rPr>
        <w:t xml:space="preserve">The Committee requests the State party to include in its next periodic report information about the number of cases of torture, inhuman and/or degrading treatment of children reported to the authorities or relevant agencies, the number of perpetrators of such acts who have been sentenced by the courts and the nature of these sentences. </w:t>
      </w:r>
    </w:p>
    <w:p w:rsidR="003E7E16" w:rsidRPr="00FA6F88" w:rsidRDefault="003E7E16" w:rsidP="003E7E16">
      <w:pPr>
        <w:jc w:val="both"/>
        <w:rPr>
          <w:b/>
          <w:bCs/>
          <w:lang w:val="en-GB"/>
        </w:rPr>
      </w:pPr>
    </w:p>
    <w:p w:rsidR="00A07409" w:rsidRPr="006C4A04" w:rsidRDefault="00A07409" w:rsidP="007206BC">
      <w:pPr>
        <w:outlineLvl w:val="3"/>
        <w:rPr>
          <w:b/>
          <w:lang w:val="en-GB"/>
        </w:rPr>
      </w:pPr>
      <w:r w:rsidRPr="006C4A04">
        <w:rPr>
          <w:b/>
          <w:lang w:val="en-GB"/>
        </w:rPr>
        <w:t>Corporal punishment</w:t>
      </w:r>
    </w:p>
    <w:p w:rsidR="009E3CBF" w:rsidRPr="006C4A04" w:rsidRDefault="009E3CBF" w:rsidP="00A07409">
      <w:pPr>
        <w:rPr>
          <w:color w:val="000000"/>
          <w:lang w:val="en-GB"/>
        </w:rPr>
      </w:pPr>
    </w:p>
    <w:p w:rsidR="009E3CBF" w:rsidRPr="00B7654A" w:rsidRDefault="00905CF3" w:rsidP="003E7E16">
      <w:pPr>
        <w:jc w:val="both"/>
        <w:rPr>
          <w:lang w:val="en-GB"/>
        </w:rPr>
      </w:pPr>
      <w:r>
        <w:rPr>
          <w:lang w:val="en-GB"/>
        </w:rPr>
        <w:t>4</w:t>
      </w:r>
      <w:r w:rsidR="00AF37E9">
        <w:rPr>
          <w:lang w:val="en-GB"/>
        </w:rPr>
        <w:t>2</w:t>
      </w:r>
      <w:r>
        <w:rPr>
          <w:lang w:val="en-GB"/>
        </w:rPr>
        <w:t>.</w:t>
      </w:r>
      <w:r w:rsidR="003E7E16">
        <w:rPr>
          <w:lang w:val="en-GB"/>
        </w:rPr>
        <w:tab/>
      </w:r>
      <w:r w:rsidR="00551A74">
        <w:rPr>
          <w:lang w:val="en-GB"/>
        </w:rPr>
        <w:t>While noting that the</w:t>
      </w:r>
      <w:r w:rsidR="00D765B0">
        <w:rPr>
          <w:lang w:val="en-GB"/>
        </w:rPr>
        <w:t xml:space="preserve"> Anti-Corporal Punishment Bill </w:t>
      </w:r>
      <w:r w:rsidR="001C7145">
        <w:rPr>
          <w:lang w:val="en-GB"/>
        </w:rPr>
        <w:t>which prohibits corporal punishment in all setting</w:t>
      </w:r>
      <w:r w:rsidR="00551A74">
        <w:rPr>
          <w:lang w:val="en-GB"/>
        </w:rPr>
        <w:t xml:space="preserve">s is currently under discussion, the Committee </w:t>
      </w:r>
      <w:r w:rsidR="008136C9">
        <w:rPr>
          <w:lang w:val="en-GB"/>
        </w:rPr>
        <w:t xml:space="preserve">reiterates its concern </w:t>
      </w:r>
      <w:r w:rsidR="00ED2ACE">
        <w:rPr>
          <w:lang w:val="en-GB"/>
        </w:rPr>
        <w:t>that</w:t>
      </w:r>
      <w:r w:rsidR="004520D4">
        <w:rPr>
          <w:lang w:val="en-GB"/>
        </w:rPr>
        <w:t xml:space="preserve"> </w:t>
      </w:r>
      <w:r w:rsidR="00ED2ACE">
        <w:rPr>
          <w:lang w:val="en-GB"/>
        </w:rPr>
        <w:t xml:space="preserve">corporal punishment in the home is not explicitly </w:t>
      </w:r>
      <w:r w:rsidR="00ED2ACE" w:rsidRPr="006C496F">
        <w:rPr>
          <w:lang w:val="en-GB"/>
        </w:rPr>
        <w:t>prohibited</w:t>
      </w:r>
      <w:r w:rsidR="00ED2ACE">
        <w:rPr>
          <w:lang w:val="en-GB"/>
        </w:rPr>
        <w:t xml:space="preserve"> by law and that </w:t>
      </w:r>
      <w:r w:rsidR="008136C9">
        <w:rPr>
          <w:lang w:val="en-GB"/>
        </w:rPr>
        <w:t xml:space="preserve">a provision </w:t>
      </w:r>
      <w:r w:rsidR="00BA0142">
        <w:rPr>
          <w:lang w:val="en-GB"/>
        </w:rPr>
        <w:t xml:space="preserve">on </w:t>
      </w:r>
      <w:r w:rsidR="008136C9">
        <w:rPr>
          <w:lang w:val="en-GB"/>
        </w:rPr>
        <w:t>corporal punishment is not included in the Child and Youth Welfare Code</w:t>
      </w:r>
      <w:r w:rsidR="00E94B47">
        <w:rPr>
          <w:lang w:val="en-GB"/>
        </w:rPr>
        <w:t xml:space="preserve">. </w:t>
      </w:r>
      <w:r w:rsidR="00FF54B4">
        <w:rPr>
          <w:lang w:val="en-GB"/>
        </w:rPr>
        <w:t xml:space="preserve">The Committee </w:t>
      </w:r>
      <w:r w:rsidR="00F96F64">
        <w:rPr>
          <w:lang w:val="en-GB"/>
        </w:rPr>
        <w:t xml:space="preserve">also </w:t>
      </w:r>
      <w:r w:rsidR="00C145BB">
        <w:rPr>
          <w:lang w:val="en-GB"/>
        </w:rPr>
        <w:t>expresses its concern</w:t>
      </w:r>
      <w:r w:rsidR="009E3CBF" w:rsidRPr="00843C2A">
        <w:rPr>
          <w:lang w:val="en-GB"/>
        </w:rPr>
        <w:t xml:space="preserve"> </w:t>
      </w:r>
      <w:r w:rsidR="00C145BB">
        <w:rPr>
          <w:lang w:val="en-GB"/>
        </w:rPr>
        <w:t xml:space="preserve">at </w:t>
      </w:r>
      <w:r w:rsidR="00C145BB" w:rsidRPr="006C4A04">
        <w:rPr>
          <w:color w:val="000000"/>
          <w:lang w:val="en-GB"/>
        </w:rPr>
        <w:t xml:space="preserve">the prevalence of corporal punishment </w:t>
      </w:r>
      <w:r w:rsidR="00C145BB">
        <w:rPr>
          <w:color w:val="000000"/>
          <w:lang w:val="en-GB"/>
        </w:rPr>
        <w:t xml:space="preserve">against children </w:t>
      </w:r>
      <w:r w:rsidR="00C145BB" w:rsidRPr="006C4A04">
        <w:rPr>
          <w:color w:val="000000"/>
          <w:lang w:val="en-GB"/>
        </w:rPr>
        <w:t>in society</w:t>
      </w:r>
      <w:r w:rsidR="001277DD">
        <w:rPr>
          <w:color w:val="000000"/>
          <w:lang w:val="en-GB"/>
        </w:rPr>
        <w:t>, in particular in the home</w:t>
      </w:r>
      <w:r w:rsidR="00FF54B4">
        <w:rPr>
          <w:color w:val="000000"/>
          <w:lang w:val="en-GB"/>
        </w:rPr>
        <w:t xml:space="preserve"> and regrets that no comprehensive study on this issue has been undertaken, as </w:t>
      </w:r>
      <w:r w:rsidR="00D765B0">
        <w:rPr>
          <w:color w:val="000000"/>
          <w:lang w:val="en-GB"/>
        </w:rPr>
        <w:t>recommended by the Committee in its previous concluding observations</w:t>
      </w:r>
      <w:r w:rsidR="00E94B47">
        <w:rPr>
          <w:color w:val="000000"/>
          <w:lang w:val="en-GB"/>
        </w:rPr>
        <w:t xml:space="preserve"> (</w:t>
      </w:r>
      <w:r w:rsidR="00E94B47" w:rsidRPr="000250FC">
        <w:t>CRC/C/15/Add.25</w:t>
      </w:r>
      <w:r w:rsidR="00E94B47">
        <w:t>, para. 42)</w:t>
      </w:r>
      <w:r w:rsidR="00D765B0">
        <w:rPr>
          <w:color w:val="000000"/>
          <w:lang w:val="en-GB"/>
        </w:rPr>
        <w:t>.</w:t>
      </w:r>
    </w:p>
    <w:p w:rsidR="00B7654A" w:rsidRPr="00B7654A" w:rsidRDefault="00B7654A" w:rsidP="00B7654A">
      <w:pPr>
        <w:jc w:val="both"/>
        <w:rPr>
          <w:lang w:val="en-GB"/>
        </w:rPr>
      </w:pPr>
    </w:p>
    <w:p w:rsidR="00321D17" w:rsidRPr="00E94B47" w:rsidRDefault="00905CF3" w:rsidP="003E7E16">
      <w:pPr>
        <w:spacing w:after="60"/>
        <w:jc w:val="both"/>
        <w:rPr>
          <w:b/>
          <w:lang w:val="en-GB"/>
        </w:rPr>
      </w:pPr>
      <w:r>
        <w:rPr>
          <w:b/>
          <w:lang w:val="en-GB"/>
        </w:rPr>
        <w:t>4</w:t>
      </w:r>
      <w:r w:rsidR="00AF37E9">
        <w:rPr>
          <w:b/>
          <w:lang w:val="en-GB"/>
        </w:rPr>
        <w:t>3</w:t>
      </w:r>
      <w:r>
        <w:rPr>
          <w:b/>
          <w:lang w:val="en-GB"/>
        </w:rPr>
        <w:t>.</w:t>
      </w:r>
      <w:r w:rsidR="003E7E16">
        <w:rPr>
          <w:b/>
          <w:lang w:val="en-GB"/>
        </w:rPr>
        <w:tab/>
      </w:r>
      <w:r>
        <w:rPr>
          <w:b/>
          <w:lang w:val="en-GB"/>
        </w:rPr>
        <w:t xml:space="preserve"> </w:t>
      </w:r>
      <w:r w:rsidR="00ED4A25" w:rsidRPr="00E94B47">
        <w:rPr>
          <w:b/>
          <w:lang w:val="en-GB"/>
        </w:rPr>
        <w:t>The Committe</w:t>
      </w:r>
      <w:r w:rsidR="00F80072" w:rsidRPr="00E94B47">
        <w:rPr>
          <w:b/>
          <w:lang w:val="en-GB"/>
        </w:rPr>
        <w:t xml:space="preserve">e </w:t>
      </w:r>
      <w:r w:rsidR="00F7721B" w:rsidRPr="00E94B47">
        <w:rPr>
          <w:b/>
          <w:lang w:val="en-GB"/>
        </w:rPr>
        <w:t>urge</w:t>
      </w:r>
      <w:r w:rsidR="00F80072" w:rsidRPr="00E94B47">
        <w:rPr>
          <w:b/>
          <w:lang w:val="en-GB"/>
        </w:rPr>
        <w:t>s the State party to</w:t>
      </w:r>
      <w:r w:rsidR="00321D17" w:rsidRPr="00E94B47">
        <w:rPr>
          <w:b/>
          <w:lang w:val="en-GB"/>
        </w:rPr>
        <w:t>:</w:t>
      </w:r>
    </w:p>
    <w:p w:rsidR="00321D17" w:rsidRPr="00321D17" w:rsidRDefault="00E74291" w:rsidP="00EF32A3">
      <w:pPr>
        <w:numPr>
          <w:ilvl w:val="0"/>
          <w:numId w:val="6"/>
        </w:numPr>
        <w:autoSpaceDE w:val="0"/>
        <w:autoSpaceDN w:val="0"/>
        <w:adjustRightInd w:val="0"/>
        <w:spacing w:after="120"/>
        <w:ind w:hanging="371"/>
        <w:jc w:val="both"/>
        <w:rPr>
          <w:b/>
          <w:bCs/>
          <w:color w:val="000000"/>
        </w:rPr>
      </w:pPr>
      <w:r w:rsidRPr="00E94B47">
        <w:rPr>
          <w:b/>
          <w:color w:val="000000"/>
        </w:rPr>
        <w:t>E</w:t>
      </w:r>
      <w:r w:rsidR="00ED4A25" w:rsidRPr="00E94B47">
        <w:rPr>
          <w:b/>
          <w:color w:val="000000"/>
        </w:rPr>
        <w:t xml:space="preserve">nact </w:t>
      </w:r>
      <w:r w:rsidR="002B464A" w:rsidRPr="00E94B47">
        <w:rPr>
          <w:b/>
          <w:color w:val="000000"/>
        </w:rPr>
        <w:t>the Anti-Corporal Punishment Bill</w:t>
      </w:r>
      <w:r w:rsidR="008165C8">
        <w:rPr>
          <w:rFonts w:ascii="Times New Roman Bold" w:hAnsi="Times New Roman Bold" w:cs="Times New Roman Bold"/>
          <w:b/>
          <w:vertAlign w:val="superscript"/>
        </w:rPr>
        <w:t xml:space="preserve"> </w:t>
      </w:r>
      <w:r w:rsidR="002B464A" w:rsidRPr="00E94B47">
        <w:rPr>
          <w:b/>
          <w:color w:val="000000"/>
        </w:rPr>
        <w:t>to explicitly prohibit by law corporal punishment in all settings, including in the home, schools, alternative child</w:t>
      </w:r>
      <w:r w:rsidR="00F96F64">
        <w:rPr>
          <w:b/>
          <w:color w:val="000000"/>
        </w:rPr>
        <w:t>care</w:t>
      </w:r>
      <w:r w:rsidR="002B464A" w:rsidRPr="00E94B47">
        <w:rPr>
          <w:b/>
          <w:color w:val="000000"/>
        </w:rPr>
        <w:t>, places of work and</w:t>
      </w:r>
      <w:r w:rsidR="002B464A" w:rsidRPr="00321D17">
        <w:rPr>
          <w:b/>
          <w:bCs/>
          <w:color w:val="000000"/>
        </w:rPr>
        <w:t xml:space="preserve"> places of de</w:t>
      </w:r>
      <w:r w:rsidR="00ED2ACE">
        <w:rPr>
          <w:b/>
          <w:bCs/>
          <w:color w:val="000000"/>
        </w:rPr>
        <w:t>tention;</w:t>
      </w:r>
    </w:p>
    <w:p w:rsidR="00895F51" w:rsidRPr="00321D17" w:rsidRDefault="00E74291" w:rsidP="004F3D9E">
      <w:pPr>
        <w:numPr>
          <w:ilvl w:val="0"/>
          <w:numId w:val="6"/>
        </w:numPr>
        <w:autoSpaceDE w:val="0"/>
        <w:autoSpaceDN w:val="0"/>
        <w:adjustRightInd w:val="0"/>
        <w:spacing w:after="120"/>
        <w:ind w:hanging="371"/>
        <w:jc w:val="both"/>
        <w:rPr>
          <w:b/>
          <w:bCs/>
          <w:color w:val="000000"/>
          <w:lang w:val="en-GB"/>
        </w:rPr>
      </w:pPr>
      <w:r>
        <w:rPr>
          <w:b/>
          <w:bCs/>
          <w:color w:val="000000"/>
          <w:lang w:val="en-GB"/>
        </w:rPr>
        <w:t xml:space="preserve"> I</w:t>
      </w:r>
      <w:r w:rsidR="00D60F79" w:rsidRPr="00321D17">
        <w:rPr>
          <w:b/>
          <w:bCs/>
          <w:color w:val="000000"/>
          <w:lang w:val="en-GB"/>
        </w:rPr>
        <w:t xml:space="preserve">ntensify its awareness-raising campaign </w:t>
      </w:r>
      <w:r w:rsidR="00F7721B">
        <w:rPr>
          <w:b/>
          <w:bCs/>
          <w:color w:val="000000"/>
          <w:lang w:val="en-GB"/>
        </w:rPr>
        <w:t>to sensitize and educate parents and families, guardians and professionals working with and f</w:t>
      </w:r>
      <w:r w:rsidR="00ED2ACE">
        <w:rPr>
          <w:b/>
          <w:bCs/>
          <w:color w:val="000000"/>
          <w:lang w:val="en-GB"/>
        </w:rPr>
        <w:t xml:space="preserve">or children on the harmful effect of such practices, </w:t>
      </w:r>
      <w:r w:rsidR="00D60F79" w:rsidRPr="00321D17">
        <w:rPr>
          <w:b/>
          <w:bCs/>
          <w:color w:val="000000"/>
          <w:lang w:val="en-GB"/>
        </w:rPr>
        <w:t xml:space="preserve">promote the use of alternative </w:t>
      </w:r>
      <w:r>
        <w:rPr>
          <w:b/>
          <w:bCs/>
          <w:color w:val="000000"/>
          <w:lang w:val="en-GB"/>
        </w:rPr>
        <w:t xml:space="preserve">and non-violent </w:t>
      </w:r>
      <w:r w:rsidR="00D60F79" w:rsidRPr="00321D17">
        <w:rPr>
          <w:b/>
          <w:bCs/>
          <w:color w:val="000000"/>
          <w:lang w:val="en-GB"/>
        </w:rPr>
        <w:t>forms of discipline in a manner consistent with the child’s dignity and in accordance with the Convention, especially article 28, para</w:t>
      </w:r>
      <w:r w:rsidR="00181F6E">
        <w:rPr>
          <w:b/>
          <w:bCs/>
          <w:color w:val="000000"/>
          <w:lang w:val="en-GB"/>
        </w:rPr>
        <w:t xml:space="preserve">graph </w:t>
      </w:r>
      <w:r w:rsidR="00D60F79" w:rsidRPr="00321D17">
        <w:rPr>
          <w:b/>
          <w:bCs/>
          <w:color w:val="000000"/>
          <w:lang w:val="en-GB"/>
        </w:rPr>
        <w:t>2</w:t>
      </w:r>
      <w:r w:rsidR="00181F6E">
        <w:rPr>
          <w:b/>
          <w:bCs/>
          <w:color w:val="000000"/>
          <w:lang w:val="en-GB"/>
        </w:rPr>
        <w:t xml:space="preserve">; </w:t>
      </w:r>
    </w:p>
    <w:p w:rsidR="00181F6E" w:rsidRDefault="00321D17" w:rsidP="004F3D9E">
      <w:pPr>
        <w:numPr>
          <w:ilvl w:val="0"/>
          <w:numId w:val="6"/>
        </w:numPr>
        <w:autoSpaceDE w:val="0"/>
        <w:autoSpaceDN w:val="0"/>
        <w:adjustRightInd w:val="0"/>
        <w:spacing w:after="120"/>
        <w:ind w:hanging="371"/>
        <w:jc w:val="both"/>
        <w:rPr>
          <w:b/>
          <w:bCs/>
          <w:color w:val="000000"/>
          <w:lang w:val="en-GB"/>
        </w:rPr>
      </w:pPr>
      <w:r w:rsidRPr="00321D17">
        <w:rPr>
          <w:b/>
          <w:bCs/>
          <w:color w:val="000000"/>
          <w:lang w:val="en-GB"/>
        </w:rPr>
        <w:t>Undertake a comprehensive study on the nature and extent of corporal punishment in different settings</w:t>
      </w:r>
      <w:r w:rsidR="00181F6E">
        <w:rPr>
          <w:b/>
          <w:bCs/>
          <w:color w:val="000000"/>
          <w:lang w:val="en-GB"/>
        </w:rPr>
        <w:t>; and</w:t>
      </w:r>
    </w:p>
    <w:p w:rsidR="00573B4A" w:rsidRPr="003E7E16" w:rsidRDefault="00181F6E" w:rsidP="003E7E16">
      <w:pPr>
        <w:numPr>
          <w:ilvl w:val="0"/>
          <w:numId w:val="6"/>
        </w:numPr>
        <w:autoSpaceDE w:val="0"/>
        <w:autoSpaceDN w:val="0"/>
        <w:adjustRightInd w:val="0"/>
        <w:ind w:left="1078" w:hanging="369"/>
        <w:jc w:val="both"/>
        <w:rPr>
          <w:b/>
          <w:bCs/>
          <w:lang w:val="en-GB"/>
        </w:rPr>
      </w:pPr>
      <w:r w:rsidRPr="00181F6E">
        <w:rPr>
          <w:b/>
          <w:bCs/>
          <w:color w:val="000000"/>
          <w:lang w:val="en-GB"/>
        </w:rPr>
        <w:t xml:space="preserve">Take due account of the Committee’s General Comment No. 8 </w:t>
      </w:r>
      <w:r w:rsidR="004C02BA">
        <w:rPr>
          <w:b/>
          <w:bCs/>
          <w:color w:val="000000"/>
          <w:lang w:val="en-GB"/>
        </w:rPr>
        <w:t xml:space="preserve">(2006) </w:t>
      </w:r>
      <w:r w:rsidRPr="00181F6E">
        <w:rPr>
          <w:b/>
          <w:bCs/>
          <w:color w:val="000000"/>
          <w:lang w:val="en-GB"/>
        </w:rPr>
        <w:t>on the right of the child to protection from corporal punishment and other cruel or degrading forms of punishment</w:t>
      </w:r>
      <w:r w:rsidR="008557DE">
        <w:rPr>
          <w:b/>
          <w:bCs/>
          <w:color w:val="000000"/>
          <w:lang w:val="en-GB"/>
        </w:rPr>
        <w:t>.</w:t>
      </w:r>
      <w:r w:rsidRPr="00181F6E">
        <w:rPr>
          <w:b/>
          <w:bCs/>
          <w:color w:val="000000"/>
          <w:lang w:val="en-GB"/>
        </w:rPr>
        <w:t xml:space="preserve"> . </w:t>
      </w:r>
    </w:p>
    <w:p w:rsidR="003E7E16" w:rsidRPr="00181F6E" w:rsidRDefault="003E7E16" w:rsidP="003E7E16">
      <w:pPr>
        <w:autoSpaceDE w:val="0"/>
        <w:autoSpaceDN w:val="0"/>
        <w:adjustRightInd w:val="0"/>
        <w:ind w:left="709"/>
        <w:jc w:val="both"/>
        <w:rPr>
          <w:b/>
          <w:bCs/>
          <w:lang w:val="en-GB"/>
        </w:rPr>
      </w:pPr>
    </w:p>
    <w:p w:rsidR="00B7654A" w:rsidRPr="00E94B47" w:rsidRDefault="00CB18A8" w:rsidP="004C02BA">
      <w:pPr>
        <w:outlineLvl w:val="3"/>
        <w:rPr>
          <w:b/>
          <w:lang w:val="en-GB"/>
        </w:rPr>
      </w:pPr>
      <w:r w:rsidRPr="006C4A04">
        <w:rPr>
          <w:b/>
          <w:lang w:val="en-GB"/>
        </w:rPr>
        <w:t xml:space="preserve">Follow-up to the </w:t>
      </w:r>
      <w:r w:rsidR="004C02BA">
        <w:rPr>
          <w:b/>
          <w:lang w:val="en-GB"/>
        </w:rPr>
        <w:t>United Nations</w:t>
      </w:r>
      <w:r w:rsidR="004C02BA" w:rsidRPr="006C4A04">
        <w:rPr>
          <w:b/>
          <w:lang w:val="en-GB"/>
        </w:rPr>
        <w:t xml:space="preserve"> </w:t>
      </w:r>
      <w:r w:rsidRPr="006C4A04">
        <w:rPr>
          <w:b/>
          <w:lang w:val="en-GB"/>
        </w:rPr>
        <w:t>Study on Violence against Chil</w:t>
      </w:r>
      <w:r w:rsidR="00E94B47">
        <w:rPr>
          <w:b/>
          <w:lang w:val="en-GB"/>
        </w:rPr>
        <w:t>dren</w:t>
      </w:r>
    </w:p>
    <w:p w:rsidR="00B7654A" w:rsidRDefault="00B7654A" w:rsidP="00B7654A">
      <w:pPr>
        <w:jc w:val="both"/>
        <w:rPr>
          <w:lang w:val="en-GB"/>
        </w:rPr>
      </w:pPr>
    </w:p>
    <w:p w:rsidR="002963D4" w:rsidRPr="00A61705" w:rsidRDefault="00905CF3" w:rsidP="003E7E16">
      <w:pPr>
        <w:spacing w:after="120"/>
        <w:jc w:val="both"/>
        <w:rPr>
          <w:b/>
          <w:lang w:val="en-GB"/>
        </w:rPr>
      </w:pPr>
      <w:r>
        <w:rPr>
          <w:b/>
          <w:color w:val="000000"/>
        </w:rPr>
        <w:t>4</w:t>
      </w:r>
      <w:r w:rsidR="00AF37E9">
        <w:rPr>
          <w:b/>
          <w:color w:val="000000"/>
        </w:rPr>
        <w:t>4</w:t>
      </w:r>
      <w:r>
        <w:rPr>
          <w:b/>
          <w:color w:val="000000"/>
        </w:rPr>
        <w:t>.</w:t>
      </w:r>
      <w:r w:rsidR="003E7E16">
        <w:rPr>
          <w:b/>
          <w:color w:val="000000"/>
        </w:rPr>
        <w:tab/>
      </w:r>
      <w:r w:rsidR="002963D4" w:rsidRPr="00A61705">
        <w:rPr>
          <w:b/>
          <w:color w:val="000000"/>
        </w:rPr>
        <w:t xml:space="preserve">With reference to the United Nations </w:t>
      </w:r>
      <w:r w:rsidR="009859FE">
        <w:rPr>
          <w:b/>
          <w:color w:val="000000"/>
        </w:rPr>
        <w:t xml:space="preserve">Secretary-General’s </w:t>
      </w:r>
      <w:r w:rsidR="002963D4" w:rsidRPr="00A61705">
        <w:rPr>
          <w:b/>
          <w:color w:val="000000"/>
        </w:rPr>
        <w:t>Study on violence against children (A/61/299), the Committee recommends that the State party:</w:t>
      </w:r>
    </w:p>
    <w:p w:rsidR="009859FE" w:rsidRPr="009859FE" w:rsidRDefault="009859FE" w:rsidP="00FA6F88">
      <w:pPr>
        <w:autoSpaceDE w:val="0"/>
        <w:autoSpaceDN w:val="0"/>
        <w:adjustRightInd w:val="0"/>
        <w:ind w:left="1440" w:hanging="720"/>
        <w:jc w:val="both"/>
        <w:rPr>
          <w:b/>
          <w:bCs/>
        </w:rPr>
      </w:pPr>
      <w:r w:rsidRPr="00450864">
        <w:rPr>
          <w:b/>
          <w:bCs/>
        </w:rPr>
        <w:t>(a)</w:t>
      </w:r>
      <w:r w:rsidR="00450864">
        <w:rPr>
          <w:b/>
          <w:bCs/>
        </w:rPr>
        <w:tab/>
      </w:r>
      <w:r w:rsidRPr="009859FE">
        <w:rPr>
          <w:b/>
          <w:bCs/>
        </w:rPr>
        <w:t>Take all necessary measures to implement the United Nations Study on</w:t>
      </w:r>
      <w:r>
        <w:rPr>
          <w:b/>
          <w:bCs/>
        </w:rPr>
        <w:t xml:space="preserve"> </w:t>
      </w:r>
      <w:r w:rsidRPr="009859FE">
        <w:rPr>
          <w:b/>
          <w:bCs/>
        </w:rPr>
        <w:t>violence against children, taking into account the outcome and recommendations of the Regional Consultation for</w:t>
      </w:r>
      <w:r w:rsidR="00D111E7">
        <w:rPr>
          <w:b/>
          <w:bCs/>
        </w:rPr>
        <w:t xml:space="preserve"> East Asia and the Pacific held in Bangkok from </w:t>
      </w:r>
      <w:r w:rsidRPr="009859FE">
        <w:rPr>
          <w:b/>
          <w:bCs/>
        </w:rPr>
        <w:t>1</w:t>
      </w:r>
      <w:r w:rsidR="00D111E7">
        <w:rPr>
          <w:b/>
          <w:bCs/>
        </w:rPr>
        <w:t xml:space="preserve">4 to 16 June </w:t>
      </w:r>
      <w:r w:rsidRPr="009859FE">
        <w:rPr>
          <w:b/>
          <w:bCs/>
        </w:rPr>
        <w:t>2005;</w:t>
      </w:r>
    </w:p>
    <w:p w:rsidR="009859FE" w:rsidRDefault="009859FE" w:rsidP="00FA6F88">
      <w:pPr>
        <w:autoSpaceDE w:val="0"/>
        <w:autoSpaceDN w:val="0"/>
        <w:adjustRightInd w:val="0"/>
        <w:ind w:firstLine="720"/>
        <w:jc w:val="both"/>
      </w:pPr>
    </w:p>
    <w:p w:rsidR="009859FE" w:rsidRPr="009859FE" w:rsidRDefault="009859FE" w:rsidP="00FA6F88">
      <w:pPr>
        <w:autoSpaceDE w:val="0"/>
        <w:autoSpaceDN w:val="0"/>
        <w:adjustRightInd w:val="0"/>
        <w:ind w:left="1300" w:hanging="580"/>
        <w:jc w:val="both"/>
        <w:rPr>
          <w:b/>
          <w:bCs/>
        </w:rPr>
      </w:pPr>
      <w:r w:rsidRPr="00450864">
        <w:rPr>
          <w:b/>
          <w:bCs/>
        </w:rPr>
        <w:t>(b)</w:t>
      </w:r>
      <w:r w:rsidR="00450864">
        <w:rPr>
          <w:b/>
          <w:bCs/>
        </w:rPr>
        <w:tab/>
      </w:r>
      <w:r w:rsidRPr="009859FE">
        <w:rPr>
          <w:b/>
          <w:bCs/>
        </w:rPr>
        <w:t>Prioritize the implementation of the recommendations of the Study to</w:t>
      </w:r>
      <w:r>
        <w:rPr>
          <w:b/>
          <w:bCs/>
        </w:rPr>
        <w:t xml:space="preserve"> </w:t>
      </w:r>
      <w:r w:rsidRPr="009859FE">
        <w:rPr>
          <w:b/>
          <w:bCs/>
        </w:rPr>
        <w:t>eliminate all forms of violence against children, paying particular attention to the following</w:t>
      </w:r>
      <w:r>
        <w:rPr>
          <w:b/>
          <w:bCs/>
        </w:rPr>
        <w:t xml:space="preserve"> </w:t>
      </w:r>
      <w:r w:rsidRPr="009859FE">
        <w:rPr>
          <w:b/>
          <w:bCs/>
        </w:rPr>
        <w:t>recommendations:</w:t>
      </w:r>
    </w:p>
    <w:p w:rsidR="009859FE" w:rsidRDefault="009859FE" w:rsidP="00FA6F88">
      <w:pPr>
        <w:autoSpaceDE w:val="0"/>
        <w:autoSpaceDN w:val="0"/>
        <w:adjustRightInd w:val="0"/>
        <w:ind w:left="720" w:firstLine="720"/>
        <w:jc w:val="both"/>
      </w:pPr>
    </w:p>
    <w:p w:rsidR="009859FE" w:rsidRPr="00D111E7" w:rsidRDefault="009859FE" w:rsidP="004F3D9E">
      <w:pPr>
        <w:autoSpaceDE w:val="0"/>
        <w:autoSpaceDN w:val="0"/>
        <w:adjustRightInd w:val="0"/>
        <w:ind w:left="1300" w:firstLine="140"/>
        <w:jc w:val="both"/>
        <w:rPr>
          <w:color w:val="000000"/>
        </w:rPr>
      </w:pPr>
      <w:r w:rsidRPr="00D111E7">
        <w:rPr>
          <w:b/>
          <w:bCs/>
          <w:color w:val="000000"/>
        </w:rPr>
        <w:t>(i)</w:t>
      </w:r>
      <w:r w:rsidR="004F3D9E">
        <w:rPr>
          <w:b/>
          <w:bCs/>
          <w:color w:val="000000"/>
        </w:rPr>
        <w:tab/>
      </w:r>
      <w:r w:rsidRPr="00D111E7">
        <w:rPr>
          <w:b/>
          <w:bCs/>
          <w:color w:val="000000"/>
        </w:rPr>
        <w:t xml:space="preserve">Prohibit all forms of violence against children; </w:t>
      </w:r>
    </w:p>
    <w:p w:rsidR="009859FE" w:rsidRPr="00D111E7" w:rsidRDefault="009859FE" w:rsidP="004F3D9E">
      <w:pPr>
        <w:autoSpaceDE w:val="0"/>
        <w:autoSpaceDN w:val="0"/>
        <w:adjustRightInd w:val="0"/>
        <w:ind w:left="1300" w:firstLine="140"/>
        <w:jc w:val="both"/>
        <w:rPr>
          <w:color w:val="000000"/>
        </w:rPr>
      </w:pPr>
      <w:r w:rsidRPr="00D111E7">
        <w:rPr>
          <w:b/>
          <w:bCs/>
          <w:color w:val="000000"/>
        </w:rPr>
        <w:t>(ii)</w:t>
      </w:r>
      <w:r w:rsidR="004F3D9E">
        <w:rPr>
          <w:b/>
          <w:bCs/>
          <w:color w:val="000000"/>
        </w:rPr>
        <w:tab/>
      </w:r>
      <w:r w:rsidRPr="00D111E7">
        <w:rPr>
          <w:b/>
          <w:bCs/>
          <w:color w:val="000000"/>
        </w:rPr>
        <w:t xml:space="preserve">Enhance the capacity of all who work with and for children; </w:t>
      </w:r>
    </w:p>
    <w:p w:rsidR="009859FE" w:rsidRPr="00D111E7" w:rsidRDefault="009859FE" w:rsidP="004F3D9E">
      <w:pPr>
        <w:autoSpaceDE w:val="0"/>
        <w:autoSpaceDN w:val="0"/>
        <w:adjustRightInd w:val="0"/>
        <w:ind w:left="1300" w:firstLine="140"/>
        <w:jc w:val="both"/>
        <w:rPr>
          <w:color w:val="000000"/>
        </w:rPr>
      </w:pPr>
      <w:r w:rsidRPr="00D111E7">
        <w:rPr>
          <w:b/>
          <w:bCs/>
          <w:color w:val="000000"/>
        </w:rPr>
        <w:t>(iii)</w:t>
      </w:r>
      <w:r w:rsidR="004F3D9E">
        <w:rPr>
          <w:b/>
          <w:bCs/>
          <w:color w:val="000000"/>
        </w:rPr>
        <w:tab/>
      </w:r>
      <w:r w:rsidRPr="00D111E7">
        <w:rPr>
          <w:b/>
          <w:bCs/>
          <w:color w:val="000000"/>
        </w:rPr>
        <w:t xml:space="preserve">Provide recovery and social reintegration services; </w:t>
      </w:r>
    </w:p>
    <w:p w:rsidR="009859FE" w:rsidRPr="00D111E7" w:rsidRDefault="009859FE" w:rsidP="004F3D9E">
      <w:pPr>
        <w:autoSpaceDE w:val="0"/>
        <w:autoSpaceDN w:val="0"/>
        <w:adjustRightInd w:val="0"/>
        <w:ind w:left="1300" w:firstLine="140"/>
        <w:jc w:val="both"/>
        <w:rPr>
          <w:color w:val="000000"/>
        </w:rPr>
      </w:pPr>
      <w:r w:rsidRPr="00D111E7">
        <w:rPr>
          <w:b/>
          <w:bCs/>
          <w:color w:val="000000"/>
        </w:rPr>
        <w:t>(iv)</w:t>
      </w:r>
      <w:r w:rsidR="004F3D9E">
        <w:rPr>
          <w:b/>
          <w:bCs/>
          <w:color w:val="000000"/>
        </w:rPr>
        <w:tab/>
      </w:r>
      <w:r w:rsidRPr="00D111E7">
        <w:rPr>
          <w:b/>
          <w:bCs/>
          <w:color w:val="000000"/>
        </w:rPr>
        <w:t xml:space="preserve">Create accessible and child-friendly reporting systems and services; </w:t>
      </w:r>
    </w:p>
    <w:p w:rsidR="009859FE" w:rsidRPr="00D111E7" w:rsidRDefault="009859FE" w:rsidP="004F3D9E">
      <w:pPr>
        <w:autoSpaceDE w:val="0"/>
        <w:autoSpaceDN w:val="0"/>
        <w:adjustRightInd w:val="0"/>
        <w:ind w:left="1300" w:firstLine="140"/>
        <w:jc w:val="both"/>
        <w:rPr>
          <w:color w:val="000000"/>
        </w:rPr>
      </w:pPr>
      <w:r w:rsidRPr="00D111E7">
        <w:rPr>
          <w:b/>
          <w:bCs/>
          <w:color w:val="000000"/>
        </w:rPr>
        <w:t>(v)</w:t>
      </w:r>
      <w:r w:rsidR="004F3D9E">
        <w:rPr>
          <w:b/>
          <w:bCs/>
          <w:color w:val="000000"/>
        </w:rPr>
        <w:tab/>
      </w:r>
      <w:r w:rsidRPr="00D111E7">
        <w:rPr>
          <w:b/>
          <w:bCs/>
          <w:color w:val="000000"/>
        </w:rPr>
        <w:t xml:space="preserve">Ensure accountability and end impunity; </w:t>
      </w:r>
    </w:p>
    <w:p w:rsidR="009859FE" w:rsidRPr="00D111E7" w:rsidRDefault="009859FE" w:rsidP="00C80C13">
      <w:pPr>
        <w:autoSpaceDE w:val="0"/>
        <w:autoSpaceDN w:val="0"/>
        <w:adjustRightInd w:val="0"/>
        <w:ind w:left="2160" w:hanging="720"/>
        <w:jc w:val="both"/>
        <w:rPr>
          <w:color w:val="000000"/>
        </w:rPr>
      </w:pPr>
      <w:r w:rsidRPr="00D111E7">
        <w:rPr>
          <w:b/>
          <w:bCs/>
          <w:color w:val="000000"/>
        </w:rPr>
        <w:t>(vi)</w:t>
      </w:r>
      <w:r w:rsidR="004F3D9E">
        <w:rPr>
          <w:b/>
          <w:bCs/>
          <w:color w:val="000000"/>
        </w:rPr>
        <w:tab/>
      </w:r>
      <w:r w:rsidRPr="00D111E7">
        <w:rPr>
          <w:b/>
          <w:bCs/>
          <w:color w:val="000000"/>
        </w:rPr>
        <w:t xml:space="preserve">Develop and implement systematic national data collection and research; </w:t>
      </w:r>
    </w:p>
    <w:p w:rsidR="009859FE" w:rsidRPr="009859FE" w:rsidRDefault="009859FE" w:rsidP="00FA6F88">
      <w:pPr>
        <w:autoSpaceDE w:val="0"/>
        <w:autoSpaceDN w:val="0"/>
        <w:adjustRightInd w:val="0"/>
        <w:ind w:left="720" w:firstLine="720"/>
        <w:jc w:val="both"/>
        <w:rPr>
          <w:b/>
          <w:bCs/>
        </w:rPr>
      </w:pPr>
    </w:p>
    <w:p w:rsidR="009859FE" w:rsidRPr="009859FE" w:rsidRDefault="009859FE" w:rsidP="004C02BA">
      <w:pPr>
        <w:autoSpaceDE w:val="0"/>
        <w:autoSpaceDN w:val="0"/>
        <w:adjustRightInd w:val="0"/>
        <w:ind w:left="1300" w:hanging="580"/>
        <w:jc w:val="both"/>
        <w:rPr>
          <w:b/>
          <w:bCs/>
        </w:rPr>
      </w:pPr>
      <w:r w:rsidRPr="00450864">
        <w:rPr>
          <w:b/>
          <w:bCs/>
        </w:rPr>
        <w:t>(c)</w:t>
      </w:r>
      <w:r w:rsidR="00450864">
        <w:rPr>
          <w:b/>
          <w:bCs/>
        </w:rPr>
        <w:tab/>
      </w:r>
      <w:r w:rsidRPr="009859FE">
        <w:rPr>
          <w:b/>
          <w:bCs/>
        </w:rPr>
        <w:t>Use these recommendations as a tool for action, in partnership with civil</w:t>
      </w:r>
      <w:r>
        <w:rPr>
          <w:b/>
          <w:bCs/>
        </w:rPr>
        <w:t xml:space="preserve"> </w:t>
      </w:r>
      <w:r w:rsidRPr="009859FE">
        <w:rPr>
          <w:b/>
          <w:bCs/>
        </w:rPr>
        <w:t>society and in particular with the involvement of children, to ensure that every child is</w:t>
      </w:r>
      <w:r>
        <w:rPr>
          <w:b/>
          <w:bCs/>
        </w:rPr>
        <w:t xml:space="preserve"> </w:t>
      </w:r>
      <w:r w:rsidRPr="009859FE">
        <w:rPr>
          <w:b/>
          <w:bCs/>
        </w:rPr>
        <w:t>protected from all forms of physical, sexual and psychological violence and to gain</w:t>
      </w:r>
      <w:r>
        <w:rPr>
          <w:b/>
          <w:bCs/>
        </w:rPr>
        <w:t xml:space="preserve"> </w:t>
      </w:r>
      <w:r w:rsidRPr="009859FE">
        <w:rPr>
          <w:b/>
          <w:bCs/>
        </w:rPr>
        <w:t>momentum for concrete and, where appropriate, time-bound actions to prevent and</w:t>
      </w:r>
      <w:r>
        <w:rPr>
          <w:b/>
          <w:bCs/>
        </w:rPr>
        <w:t xml:space="preserve"> </w:t>
      </w:r>
      <w:r w:rsidRPr="009859FE">
        <w:rPr>
          <w:b/>
          <w:bCs/>
        </w:rPr>
        <w:t>respond to such violence and abuse;</w:t>
      </w:r>
      <w:r>
        <w:rPr>
          <w:b/>
          <w:bCs/>
        </w:rPr>
        <w:t xml:space="preserve"> </w:t>
      </w:r>
    </w:p>
    <w:p w:rsidR="009859FE" w:rsidRDefault="009859FE" w:rsidP="00FA6F88">
      <w:pPr>
        <w:autoSpaceDE w:val="0"/>
        <w:autoSpaceDN w:val="0"/>
        <w:adjustRightInd w:val="0"/>
        <w:spacing w:after="120"/>
        <w:ind w:left="720"/>
        <w:jc w:val="both"/>
      </w:pPr>
    </w:p>
    <w:p w:rsidR="003479F6" w:rsidRPr="00A61705" w:rsidRDefault="009859FE" w:rsidP="00FA6F88">
      <w:pPr>
        <w:autoSpaceDE w:val="0"/>
        <w:autoSpaceDN w:val="0"/>
        <w:adjustRightInd w:val="0"/>
        <w:spacing w:after="120"/>
        <w:ind w:left="1300" w:hanging="580"/>
        <w:jc w:val="both"/>
        <w:rPr>
          <w:b/>
          <w:color w:val="000000"/>
        </w:rPr>
      </w:pPr>
      <w:r w:rsidRPr="00450864">
        <w:rPr>
          <w:b/>
          <w:bCs/>
        </w:rPr>
        <w:t>(d)</w:t>
      </w:r>
      <w:r w:rsidR="00450864">
        <w:rPr>
          <w:b/>
          <w:bCs/>
        </w:rPr>
        <w:tab/>
      </w:r>
      <w:r w:rsidRPr="009859FE">
        <w:rPr>
          <w:b/>
          <w:bCs/>
        </w:rPr>
        <w:t>Seek technical assistance from the Special Representative of the Secretary</w:t>
      </w:r>
      <w:r>
        <w:rPr>
          <w:b/>
          <w:bCs/>
        </w:rPr>
        <w:t xml:space="preserve"> </w:t>
      </w:r>
      <w:r w:rsidRPr="009859FE">
        <w:rPr>
          <w:b/>
          <w:bCs/>
        </w:rPr>
        <w:t>General on violence against children, UNICEF, the Office of the United Nations High</w:t>
      </w:r>
      <w:r>
        <w:rPr>
          <w:b/>
          <w:bCs/>
        </w:rPr>
        <w:t xml:space="preserve"> </w:t>
      </w:r>
      <w:r w:rsidRPr="009859FE">
        <w:rPr>
          <w:b/>
          <w:bCs/>
        </w:rPr>
        <w:t>Commissioner for Human Rights (OHCHR) and the World Health Organization (WHO).</w:t>
      </w:r>
    </w:p>
    <w:p w:rsidR="00A07409" w:rsidRPr="006C4A04" w:rsidRDefault="00A07409" w:rsidP="00A07409">
      <w:pPr>
        <w:rPr>
          <w:lang w:val="en-GB"/>
        </w:rPr>
      </w:pPr>
    </w:p>
    <w:p w:rsidR="00A07409" w:rsidRPr="006C4A04" w:rsidRDefault="00CC39EF" w:rsidP="007206BC">
      <w:pPr>
        <w:jc w:val="center"/>
        <w:outlineLvl w:val="2"/>
        <w:rPr>
          <w:b/>
          <w:bCs/>
          <w:lang w:val="en-GB"/>
        </w:rPr>
      </w:pPr>
      <w:r>
        <w:rPr>
          <w:b/>
          <w:bCs/>
          <w:lang w:val="en-GB"/>
        </w:rPr>
        <w:t>4</w:t>
      </w:r>
      <w:r w:rsidR="00A07409" w:rsidRPr="006C4A04">
        <w:rPr>
          <w:b/>
          <w:bCs/>
          <w:lang w:val="en-GB"/>
        </w:rPr>
        <w:t>. Family environment and alternative care</w:t>
      </w:r>
    </w:p>
    <w:p w:rsidR="00A07409" w:rsidRPr="006C4A04" w:rsidRDefault="00A07409" w:rsidP="00A07409">
      <w:pPr>
        <w:jc w:val="center"/>
        <w:rPr>
          <w:b/>
          <w:bCs/>
          <w:highlight w:val="yellow"/>
          <w:lang w:val="en-GB"/>
        </w:rPr>
      </w:pPr>
      <w:r w:rsidRPr="006C4A04">
        <w:rPr>
          <w:b/>
          <w:bCs/>
          <w:lang w:val="en-GB"/>
        </w:rPr>
        <w:t>(arts. 5, 18 (paras. 1-2), 9-11, 19-21, 25, 27 (para. 4) and 39 of the Convention</w:t>
      </w:r>
      <w:r w:rsidR="00CB04B5">
        <w:rPr>
          <w:b/>
          <w:bCs/>
          <w:lang w:val="en-GB"/>
        </w:rPr>
        <w:t>)</w:t>
      </w:r>
    </w:p>
    <w:p w:rsidR="00A07409" w:rsidRPr="006C4A04" w:rsidRDefault="00A07409" w:rsidP="00A07409">
      <w:pPr>
        <w:rPr>
          <w:highlight w:val="yellow"/>
          <w:lang w:val="en-GB"/>
        </w:rPr>
      </w:pPr>
    </w:p>
    <w:p w:rsidR="00A07409" w:rsidRPr="006C4A04" w:rsidRDefault="00922006" w:rsidP="002E1B37">
      <w:pPr>
        <w:outlineLvl w:val="3"/>
        <w:rPr>
          <w:b/>
          <w:lang w:val="en-GB"/>
        </w:rPr>
      </w:pPr>
      <w:r w:rsidRPr="00477254">
        <w:rPr>
          <w:b/>
          <w:lang w:val="en-GB"/>
        </w:rPr>
        <w:t>Family environment</w:t>
      </w:r>
    </w:p>
    <w:p w:rsidR="00A07409" w:rsidRPr="006C4A04" w:rsidRDefault="00A07409" w:rsidP="00A07409">
      <w:pPr>
        <w:rPr>
          <w:highlight w:val="yellow"/>
          <w:lang w:val="en-GB"/>
        </w:rPr>
      </w:pPr>
    </w:p>
    <w:p w:rsidR="00CD1A09" w:rsidRDefault="00F64863" w:rsidP="003E7E16">
      <w:pPr>
        <w:jc w:val="both"/>
        <w:rPr>
          <w:lang w:val="en-GB"/>
        </w:rPr>
      </w:pPr>
      <w:r>
        <w:rPr>
          <w:color w:val="000000"/>
          <w:lang w:val="en-GB"/>
        </w:rPr>
        <w:t>4</w:t>
      </w:r>
      <w:r w:rsidR="00AF37E9">
        <w:rPr>
          <w:color w:val="000000"/>
          <w:lang w:val="en-GB"/>
        </w:rPr>
        <w:t>5</w:t>
      </w:r>
      <w:r>
        <w:rPr>
          <w:color w:val="000000"/>
          <w:lang w:val="en-GB"/>
        </w:rPr>
        <w:t>.</w:t>
      </w:r>
      <w:r w:rsidR="003E7E16">
        <w:rPr>
          <w:color w:val="000000"/>
          <w:lang w:val="en-GB"/>
        </w:rPr>
        <w:tab/>
      </w:r>
      <w:r w:rsidR="00111748">
        <w:rPr>
          <w:lang w:val="en-GB"/>
        </w:rPr>
        <w:t>T</w:t>
      </w:r>
      <w:r w:rsidR="00B0777B">
        <w:rPr>
          <w:color w:val="000000"/>
          <w:lang w:val="en-GB"/>
        </w:rPr>
        <w:t>he Committee</w:t>
      </w:r>
      <w:r w:rsidR="00F64537">
        <w:rPr>
          <w:color w:val="000000"/>
          <w:lang w:val="en-GB"/>
        </w:rPr>
        <w:t xml:space="preserve"> notes the </w:t>
      </w:r>
      <w:r w:rsidR="006B5D1B">
        <w:rPr>
          <w:color w:val="000000"/>
          <w:lang w:val="en-GB"/>
        </w:rPr>
        <w:t>State party</w:t>
      </w:r>
      <w:r w:rsidR="00F64537">
        <w:rPr>
          <w:color w:val="000000"/>
          <w:lang w:val="en-GB"/>
        </w:rPr>
        <w:t xml:space="preserve">’s efforts to improve </w:t>
      </w:r>
      <w:r w:rsidR="008477E9">
        <w:rPr>
          <w:color w:val="000000"/>
          <w:lang w:val="en-GB"/>
        </w:rPr>
        <w:t>its</w:t>
      </w:r>
      <w:r w:rsidR="006B5D1B">
        <w:rPr>
          <w:color w:val="000000"/>
          <w:lang w:val="en-GB"/>
        </w:rPr>
        <w:t xml:space="preserve"> </w:t>
      </w:r>
      <w:r w:rsidR="0032496E">
        <w:rPr>
          <w:color w:val="000000"/>
          <w:lang w:val="en-GB"/>
        </w:rPr>
        <w:t>legal, judicial and administrative framework</w:t>
      </w:r>
      <w:r w:rsidR="006B5D1B">
        <w:rPr>
          <w:lang w:val="en-GB"/>
        </w:rPr>
        <w:t>.</w:t>
      </w:r>
      <w:r w:rsidR="00F64537">
        <w:rPr>
          <w:lang w:val="en-GB"/>
        </w:rPr>
        <w:t xml:space="preserve"> </w:t>
      </w:r>
      <w:r w:rsidR="00CD1A09">
        <w:rPr>
          <w:lang w:val="en-GB"/>
        </w:rPr>
        <w:t>However, the Committee is concerned at the disruption and changes in the family situation due to the high and increasing migration flows</w:t>
      </w:r>
      <w:r w:rsidR="007B19ED">
        <w:rPr>
          <w:lang w:val="en-GB"/>
        </w:rPr>
        <w:t xml:space="preserve"> and </w:t>
      </w:r>
      <w:r w:rsidR="00CD1A09">
        <w:rPr>
          <w:lang w:val="en-GB"/>
        </w:rPr>
        <w:t xml:space="preserve">at the </w:t>
      </w:r>
      <w:r w:rsidR="006B5D1B">
        <w:rPr>
          <w:lang w:val="en-GB"/>
        </w:rPr>
        <w:t>hi</w:t>
      </w:r>
      <w:r w:rsidR="001C2358">
        <w:rPr>
          <w:lang w:val="en-GB"/>
        </w:rPr>
        <w:t xml:space="preserve">gh and increasing </w:t>
      </w:r>
      <w:r w:rsidR="00CD1A09">
        <w:rPr>
          <w:lang w:val="en-GB"/>
        </w:rPr>
        <w:t>number of children left behind either by their mother or father working abroad</w:t>
      </w:r>
      <w:r w:rsidR="006E2511">
        <w:rPr>
          <w:lang w:val="en-GB"/>
        </w:rPr>
        <w:t>. The Committee further</w:t>
      </w:r>
      <w:r w:rsidR="00CD1A09">
        <w:rPr>
          <w:lang w:val="en-GB"/>
        </w:rPr>
        <w:t xml:space="preserve"> regrets that there is no systematic data on the num</w:t>
      </w:r>
      <w:r w:rsidR="006E2511">
        <w:rPr>
          <w:lang w:val="en-GB"/>
        </w:rPr>
        <w:t>ber of children left behind and</w:t>
      </w:r>
      <w:r w:rsidR="00CD1A09">
        <w:rPr>
          <w:lang w:val="en-GB"/>
        </w:rPr>
        <w:t xml:space="preserve"> that no comprehensive study has been undertaken to assess their situation</w:t>
      </w:r>
      <w:r w:rsidR="006A08FE">
        <w:rPr>
          <w:lang w:val="en-GB"/>
        </w:rPr>
        <w:t xml:space="preserve"> or </w:t>
      </w:r>
      <w:r w:rsidR="00CD1A09" w:rsidRPr="006A08FE">
        <w:rPr>
          <w:lang w:val="en-GB"/>
        </w:rPr>
        <w:t xml:space="preserve">the impact of </w:t>
      </w:r>
      <w:r w:rsidR="00CD1A09">
        <w:rPr>
          <w:lang w:val="en-GB"/>
        </w:rPr>
        <w:t>the increasing feminization of migration.</w:t>
      </w:r>
    </w:p>
    <w:p w:rsidR="00CD1A09" w:rsidRDefault="00CD1A09" w:rsidP="00CD1A09">
      <w:pPr>
        <w:rPr>
          <w:lang w:val="en-GB"/>
        </w:rPr>
      </w:pPr>
    </w:p>
    <w:p w:rsidR="00CD1A09" w:rsidRDefault="00905CF3" w:rsidP="003E7E16">
      <w:pPr>
        <w:jc w:val="both"/>
        <w:rPr>
          <w:b/>
          <w:bCs/>
          <w:lang w:val="en-GB"/>
        </w:rPr>
      </w:pPr>
      <w:r>
        <w:rPr>
          <w:b/>
          <w:bCs/>
          <w:lang w:val="en-GB"/>
        </w:rPr>
        <w:t>4</w:t>
      </w:r>
      <w:r w:rsidR="00AF37E9">
        <w:rPr>
          <w:b/>
          <w:bCs/>
          <w:lang w:val="en-GB"/>
        </w:rPr>
        <w:t>6</w:t>
      </w:r>
      <w:r>
        <w:rPr>
          <w:b/>
          <w:bCs/>
          <w:lang w:val="en-GB"/>
        </w:rPr>
        <w:t>.</w:t>
      </w:r>
      <w:r w:rsidR="003E7E16">
        <w:rPr>
          <w:b/>
          <w:bCs/>
          <w:lang w:val="en-GB"/>
        </w:rPr>
        <w:tab/>
      </w:r>
      <w:r>
        <w:rPr>
          <w:b/>
          <w:bCs/>
          <w:lang w:val="en-GB"/>
        </w:rPr>
        <w:t xml:space="preserve"> </w:t>
      </w:r>
      <w:r w:rsidR="00CD1A09" w:rsidRPr="002B6EB7">
        <w:rPr>
          <w:b/>
          <w:bCs/>
          <w:lang w:val="en-GB"/>
        </w:rPr>
        <w:t>Recalling the concluding observations adopted by the Committee on Migrant Workers (CMW/C/PHL/CO/1, paras.</w:t>
      </w:r>
      <w:r w:rsidR="00CD1A09">
        <w:rPr>
          <w:b/>
          <w:bCs/>
          <w:lang w:val="en-GB"/>
        </w:rPr>
        <w:t xml:space="preserve"> 45-46), </w:t>
      </w:r>
      <w:r w:rsidR="00CD1A09" w:rsidRPr="002B6EB7">
        <w:rPr>
          <w:b/>
          <w:bCs/>
          <w:lang w:val="en-GB"/>
        </w:rPr>
        <w:t xml:space="preserve">the Committee </w:t>
      </w:r>
      <w:r w:rsidR="00CD1A09">
        <w:rPr>
          <w:b/>
          <w:bCs/>
          <w:lang w:val="en-GB"/>
        </w:rPr>
        <w:t>recommend</w:t>
      </w:r>
      <w:r w:rsidR="00CD1A09" w:rsidRPr="002B6EB7">
        <w:rPr>
          <w:b/>
          <w:bCs/>
          <w:lang w:val="en-GB"/>
        </w:rPr>
        <w:t>s th</w:t>
      </w:r>
      <w:r w:rsidR="00757042">
        <w:rPr>
          <w:b/>
          <w:bCs/>
          <w:lang w:val="en-GB"/>
        </w:rPr>
        <w:t xml:space="preserve">at the </w:t>
      </w:r>
      <w:r w:rsidR="00CD1A09" w:rsidRPr="002B6EB7">
        <w:rPr>
          <w:b/>
          <w:bCs/>
          <w:lang w:val="en-GB"/>
        </w:rPr>
        <w:t>State party</w:t>
      </w:r>
      <w:r w:rsidR="00CD1A09">
        <w:rPr>
          <w:b/>
          <w:bCs/>
          <w:lang w:val="en-GB"/>
        </w:rPr>
        <w:t xml:space="preserve"> undertake a comprehensive study on the situation of children of migrant families, with </w:t>
      </w:r>
      <w:r w:rsidR="00BB001A">
        <w:rPr>
          <w:b/>
          <w:bCs/>
          <w:lang w:val="en-GB"/>
        </w:rPr>
        <w:t xml:space="preserve">a view to </w:t>
      </w:r>
      <w:r w:rsidR="00CD1A09">
        <w:rPr>
          <w:b/>
          <w:bCs/>
          <w:lang w:val="en-GB"/>
        </w:rPr>
        <w:t xml:space="preserve">developing adequate strategies to ensure their protection and the </w:t>
      </w:r>
      <w:r w:rsidR="006B5D1B">
        <w:rPr>
          <w:b/>
          <w:bCs/>
          <w:lang w:val="en-GB"/>
        </w:rPr>
        <w:t xml:space="preserve">full enjoyment of their rights </w:t>
      </w:r>
      <w:r w:rsidR="00CD1A09">
        <w:rPr>
          <w:b/>
          <w:bCs/>
          <w:lang w:val="en-GB"/>
        </w:rPr>
        <w:t>through</w:t>
      </w:r>
      <w:r w:rsidR="00CD1A09" w:rsidRPr="00CB6AAF">
        <w:rPr>
          <w:b/>
          <w:bCs/>
          <w:lang w:val="en-GB"/>
        </w:rPr>
        <w:t>, inter alia</w:t>
      </w:r>
      <w:r w:rsidR="00CD1A09">
        <w:rPr>
          <w:b/>
          <w:bCs/>
          <w:i/>
          <w:iCs/>
          <w:lang w:val="en-GB"/>
        </w:rPr>
        <w:t>,</w:t>
      </w:r>
      <w:r w:rsidR="00CD1A09">
        <w:rPr>
          <w:b/>
          <w:bCs/>
          <w:lang w:val="en-GB"/>
        </w:rPr>
        <w:t xml:space="preserve"> community support programmes, education and information c</w:t>
      </w:r>
      <w:r w:rsidR="00446726">
        <w:rPr>
          <w:b/>
          <w:bCs/>
          <w:lang w:val="en-GB"/>
        </w:rPr>
        <w:t>ampaigns and schools programmes</w:t>
      </w:r>
      <w:r w:rsidR="001C2358">
        <w:rPr>
          <w:b/>
          <w:bCs/>
          <w:lang w:val="en-GB"/>
        </w:rPr>
        <w:t>.</w:t>
      </w:r>
      <w:r w:rsidR="006B5D1B">
        <w:rPr>
          <w:b/>
          <w:bCs/>
          <w:lang w:val="en-GB"/>
        </w:rPr>
        <w:t xml:space="preserve"> </w:t>
      </w:r>
      <w:r w:rsidR="00477254">
        <w:rPr>
          <w:b/>
          <w:bCs/>
          <w:lang w:val="en-GB"/>
        </w:rPr>
        <w:t xml:space="preserve">The Committee joins the </w:t>
      </w:r>
      <w:r w:rsidR="006B5D1B">
        <w:rPr>
          <w:b/>
          <w:bCs/>
          <w:lang w:val="en-GB"/>
        </w:rPr>
        <w:t>Committee on Migrant Workers (para</w:t>
      </w:r>
      <w:r w:rsidR="006B5D1B" w:rsidRPr="002B6EB7">
        <w:rPr>
          <w:b/>
          <w:bCs/>
          <w:lang w:val="en-GB"/>
        </w:rPr>
        <w:t>.</w:t>
      </w:r>
      <w:r w:rsidR="006B5D1B">
        <w:rPr>
          <w:b/>
          <w:bCs/>
          <w:lang w:val="en-GB"/>
        </w:rPr>
        <w:t xml:space="preserve"> 20)</w:t>
      </w:r>
      <w:r w:rsidR="00477254">
        <w:rPr>
          <w:b/>
          <w:bCs/>
          <w:lang w:val="en-GB"/>
        </w:rPr>
        <w:t xml:space="preserve"> in recommending that </w:t>
      </w:r>
      <w:r w:rsidR="006B5D1B">
        <w:rPr>
          <w:b/>
          <w:bCs/>
          <w:lang w:val="en-GB"/>
        </w:rPr>
        <w:t>the State party</w:t>
      </w:r>
      <w:r w:rsidR="004B7203">
        <w:rPr>
          <w:b/>
          <w:bCs/>
          <w:lang w:val="en-GB"/>
        </w:rPr>
        <w:t xml:space="preserve"> establish the Shared Government Information System on Migration (SGISM)</w:t>
      </w:r>
      <w:r w:rsidR="00757042">
        <w:rPr>
          <w:b/>
          <w:bCs/>
          <w:lang w:val="en-GB"/>
        </w:rPr>
        <w:t xml:space="preserve"> which would include </w:t>
      </w:r>
      <w:r w:rsidR="00FF6D2E">
        <w:rPr>
          <w:b/>
          <w:bCs/>
          <w:lang w:val="en-GB"/>
        </w:rPr>
        <w:t>disaggregated data.</w:t>
      </w:r>
    </w:p>
    <w:p w:rsidR="00B6081A" w:rsidRPr="006C4A04" w:rsidRDefault="00B6081A" w:rsidP="00A07409">
      <w:pPr>
        <w:rPr>
          <w:u w:val="single"/>
          <w:lang w:val="en-GB"/>
        </w:rPr>
      </w:pPr>
    </w:p>
    <w:p w:rsidR="00922006" w:rsidRPr="006C4A04" w:rsidRDefault="00922006" w:rsidP="00922006">
      <w:pPr>
        <w:outlineLvl w:val="3"/>
        <w:rPr>
          <w:b/>
          <w:lang w:val="en-GB"/>
        </w:rPr>
      </w:pPr>
      <w:r w:rsidRPr="00477254">
        <w:rPr>
          <w:b/>
          <w:lang w:val="en-GB"/>
        </w:rPr>
        <w:t>Children deprived of a family environment</w:t>
      </w:r>
    </w:p>
    <w:p w:rsidR="00922006" w:rsidRDefault="00922006" w:rsidP="00922006">
      <w:pPr>
        <w:rPr>
          <w:b/>
          <w:lang w:val="en-GB"/>
        </w:rPr>
      </w:pPr>
    </w:p>
    <w:p w:rsidR="00995B2B" w:rsidRPr="008E5C24" w:rsidRDefault="00F64863" w:rsidP="003E7E16">
      <w:pPr>
        <w:jc w:val="both"/>
        <w:rPr>
          <w:lang w:val="en-GB"/>
        </w:rPr>
      </w:pPr>
      <w:r>
        <w:rPr>
          <w:lang w:val="en-GB"/>
        </w:rPr>
        <w:t>4</w:t>
      </w:r>
      <w:r w:rsidR="00AF37E9">
        <w:rPr>
          <w:lang w:val="en-GB"/>
        </w:rPr>
        <w:t>7</w:t>
      </w:r>
      <w:r w:rsidR="00905CF3" w:rsidRPr="00905CF3">
        <w:rPr>
          <w:lang w:val="en-GB"/>
        </w:rPr>
        <w:t>.</w:t>
      </w:r>
      <w:r w:rsidR="003E7E16">
        <w:rPr>
          <w:lang w:val="en-GB"/>
        </w:rPr>
        <w:tab/>
      </w:r>
      <w:r w:rsidR="004B2136" w:rsidRPr="008E5C24">
        <w:rPr>
          <w:color w:val="000000"/>
          <w:lang w:val="en-GB"/>
        </w:rPr>
        <w:t>T</w:t>
      </w:r>
      <w:r w:rsidR="00625642" w:rsidRPr="008E5C24">
        <w:rPr>
          <w:color w:val="000000"/>
          <w:lang w:val="en-GB"/>
        </w:rPr>
        <w:t>he Committee remains concerned at the</w:t>
      </w:r>
      <w:r w:rsidR="0061532C" w:rsidRPr="008E5C24">
        <w:rPr>
          <w:color w:val="000000"/>
          <w:lang w:val="en-GB"/>
        </w:rPr>
        <w:t xml:space="preserve"> high number of </w:t>
      </w:r>
      <w:r w:rsidR="00CB6AAF" w:rsidRPr="008E5C24">
        <w:rPr>
          <w:color w:val="000000"/>
          <w:lang w:val="en-GB"/>
        </w:rPr>
        <w:t>institutionali</w:t>
      </w:r>
      <w:r w:rsidR="00CB6AAF">
        <w:rPr>
          <w:color w:val="000000"/>
          <w:lang w:val="en-GB"/>
        </w:rPr>
        <w:t>z</w:t>
      </w:r>
      <w:r w:rsidR="00CB6AAF" w:rsidRPr="008E5C24">
        <w:rPr>
          <w:color w:val="000000"/>
          <w:lang w:val="en-GB"/>
        </w:rPr>
        <w:t xml:space="preserve">ed </w:t>
      </w:r>
      <w:r w:rsidR="0061532C" w:rsidRPr="008E5C24">
        <w:rPr>
          <w:color w:val="000000"/>
          <w:lang w:val="en-GB"/>
        </w:rPr>
        <w:t>children</w:t>
      </w:r>
      <w:r w:rsidR="004B2136" w:rsidRPr="008E5C24">
        <w:rPr>
          <w:color w:val="000000"/>
          <w:lang w:val="en-GB"/>
        </w:rPr>
        <w:t xml:space="preserve">, at </w:t>
      </w:r>
      <w:r w:rsidR="00D76536" w:rsidRPr="008E5C24">
        <w:rPr>
          <w:color w:val="000000"/>
          <w:lang w:val="en-GB"/>
        </w:rPr>
        <w:t xml:space="preserve">reported cases of </w:t>
      </w:r>
      <w:r w:rsidR="00EB03D2" w:rsidRPr="008E5C24">
        <w:t>physical and emotional</w:t>
      </w:r>
      <w:r w:rsidR="00EB03D2" w:rsidRPr="008E5C24">
        <w:rPr>
          <w:sz w:val="20"/>
          <w:szCs w:val="20"/>
        </w:rPr>
        <w:t xml:space="preserve"> </w:t>
      </w:r>
      <w:r w:rsidR="00D76536" w:rsidRPr="008E5C24">
        <w:rPr>
          <w:color w:val="000000"/>
          <w:lang w:val="en-GB"/>
        </w:rPr>
        <w:t xml:space="preserve">abuse of children in </w:t>
      </w:r>
      <w:r w:rsidR="004B2136" w:rsidRPr="008E5C24">
        <w:rPr>
          <w:color w:val="000000"/>
          <w:lang w:val="en-GB"/>
        </w:rPr>
        <w:t>residential care as well as at the lack of quality standards of care</w:t>
      </w:r>
      <w:r w:rsidR="00BB001A">
        <w:rPr>
          <w:color w:val="000000"/>
          <w:lang w:val="en-GB"/>
        </w:rPr>
        <w:t xml:space="preserve"> and monitoring</w:t>
      </w:r>
      <w:r w:rsidR="004B2136" w:rsidRPr="008E5C24">
        <w:rPr>
          <w:color w:val="000000"/>
          <w:lang w:val="en-GB"/>
        </w:rPr>
        <w:t xml:space="preserve"> for alternative care. </w:t>
      </w:r>
    </w:p>
    <w:p w:rsidR="000E0B6D" w:rsidRDefault="000E0B6D" w:rsidP="00922006">
      <w:pPr>
        <w:rPr>
          <w:b/>
          <w:lang w:val="en-GB"/>
        </w:rPr>
      </w:pPr>
    </w:p>
    <w:p w:rsidR="00A07409" w:rsidRPr="008100E0" w:rsidRDefault="00F64863" w:rsidP="003E7E16">
      <w:pPr>
        <w:jc w:val="both"/>
        <w:rPr>
          <w:b/>
          <w:lang w:val="en-GB"/>
        </w:rPr>
      </w:pPr>
      <w:r>
        <w:rPr>
          <w:b/>
          <w:lang w:val="en-GB"/>
        </w:rPr>
        <w:t>4</w:t>
      </w:r>
      <w:r w:rsidR="00AF37E9">
        <w:rPr>
          <w:b/>
          <w:lang w:val="en-GB"/>
        </w:rPr>
        <w:t>8</w:t>
      </w:r>
      <w:r w:rsidR="00905CF3">
        <w:rPr>
          <w:b/>
          <w:lang w:val="en-GB"/>
        </w:rPr>
        <w:t>.</w:t>
      </w:r>
      <w:r w:rsidR="003E7E16">
        <w:rPr>
          <w:b/>
          <w:lang w:val="en-GB"/>
        </w:rPr>
        <w:tab/>
      </w:r>
      <w:r w:rsidR="00AA22CD" w:rsidRPr="008100E0">
        <w:rPr>
          <w:b/>
          <w:lang w:val="en-GB"/>
        </w:rPr>
        <w:t xml:space="preserve">The Committee calls on the </w:t>
      </w:r>
      <w:r w:rsidR="00AA22CD" w:rsidRPr="008100E0">
        <w:rPr>
          <w:b/>
        </w:rPr>
        <w:t>State party to adopt and implement as a matter</w:t>
      </w:r>
      <w:r w:rsidR="00477254" w:rsidRPr="008100E0">
        <w:rPr>
          <w:b/>
        </w:rPr>
        <w:t xml:space="preserve"> of priority the Foster Care Bill No. 263 </w:t>
      </w:r>
      <w:r w:rsidR="002543C5">
        <w:rPr>
          <w:b/>
        </w:rPr>
        <w:t xml:space="preserve">in order to advance the </w:t>
      </w:r>
      <w:r w:rsidR="00CB6AAF" w:rsidRPr="008100E0">
        <w:rPr>
          <w:b/>
          <w:lang w:val="en-GB"/>
        </w:rPr>
        <w:t>deinstitutionali</w:t>
      </w:r>
      <w:r w:rsidR="00CB6AAF">
        <w:rPr>
          <w:b/>
          <w:lang w:val="en-GB"/>
        </w:rPr>
        <w:t xml:space="preserve">zation </w:t>
      </w:r>
      <w:r w:rsidR="002543C5">
        <w:rPr>
          <w:b/>
          <w:lang w:val="en-GB"/>
        </w:rPr>
        <w:t xml:space="preserve">of </w:t>
      </w:r>
      <w:r w:rsidR="005E5418" w:rsidRPr="008100E0">
        <w:rPr>
          <w:b/>
          <w:color w:val="000000"/>
          <w:lang w:val="en-GB"/>
        </w:rPr>
        <w:t xml:space="preserve">children </w:t>
      </w:r>
      <w:r w:rsidR="001B015E" w:rsidRPr="008100E0">
        <w:rPr>
          <w:b/>
          <w:color w:val="000000"/>
          <w:lang w:val="en-GB"/>
        </w:rPr>
        <w:t xml:space="preserve">and </w:t>
      </w:r>
      <w:r w:rsidR="005E5418" w:rsidRPr="008100E0">
        <w:rPr>
          <w:b/>
          <w:color w:val="000000"/>
          <w:lang w:val="en-GB"/>
        </w:rPr>
        <w:t xml:space="preserve">provide </w:t>
      </w:r>
      <w:r w:rsidR="00547B7A" w:rsidRPr="008100E0">
        <w:rPr>
          <w:b/>
          <w:color w:val="000000"/>
          <w:lang w:val="en-GB"/>
        </w:rPr>
        <w:t xml:space="preserve">them </w:t>
      </w:r>
      <w:r w:rsidR="005E5418" w:rsidRPr="008100E0">
        <w:rPr>
          <w:b/>
          <w:color w:val="000000"/>
          <w:lang w:val="en-GB"/>
        </w:rPr>
        <w:t>with a family environment.</w:t>
      </w:r>
      <w:r w:rsidR="00204C41" w:rsidRPr="008100E0">
        <w:rPr>
          <w:b/>
          <w:color w:val="000000"/>
          <w:lang w:val="en-GB"/>
        </w:rPr>
        <w:t xml:space="preserve"> The Committee </w:t>
      </w:r>
      <w:r w:rsidR="002543C5">
        <w:rPr>
          <w:b/>
          <w:color w:val="000000"/>
          <w:lang w:val="en-GB"/>
        </w:rPr>
        <w:t xml:space="preserve">also </w:t>
      </w:r>
      <w:r w:rsidR="00204C41" w:rsidRPr="008100E0">
        <w:rPr>
          <w:b/>
          <w:color w:val="000000"/>
          <w:lang w:val="en-GB"/>
        </w:rPr>
        <w:t>recommends th</w:t>
      </w:r>
      <w:r w:rsidR="00EB03D2" w:rsidRPr="008100E0">
        <w:rPr>
          <w:b/>
          <w:color w:val="000000"/>
          <w:lang w:val="en-GB"/>
        </w:rPr>
        <w:t xml:space="preserve">at the </w:t>
      </w:r>
      <w:r w:rsidR="00204C41" w:rsidRPr="008100E0">
        <w:rPr>
          <w:b/>
          <w:color w:val="000000"/>
          <w:lang w:val="en-GB"/>
        </w:rPr>
        <w:t xml:space="preserve">State party enhance the standards of care and monitoring of </w:t>
      </w:r>
      <w:r w:rsidR="00F40E38" w:rsidRPr="008100E0">
        <w:rPr>
          <w:b/>
          <w:color w:val="000000"/>
          <w:lang w:val="en-GB"/>
        </w:rPr>
        <w:t xml:space="preserve">the situation of </w:t>
      </w:r>
      <w:r w:rsidR="00204C41" w:rsidRPr="008100E0">
        <w:rPr>
          <w:b/>
          <w:color w:val="000000"/>
          <w:lang w:val="en-GB"/>
        </w:rPr>
        <w:t>children</w:t>
      </w:r>
      <w:r w:rsidR="00F40E38" w:rsidRPr="008100E0">
        <w:rPr>
          <w:b/>
          <w:color w:val="000000"/>
          <w:lang w:val="en-GB"/>
        </w:rPr>
        <w:t xml:space="preserve"> placed</w:t>
      </w:r>
      <w:r w:rsidR="00204C41" w:rsidRPr="008100E0">
        <w:rPr>
          <w:b/>
          <w:color w:val="000000"/>
          <w:lang w:val="en-GB"/>
        </w:rPr>
        <w:t xml:space="preserve"> in </w:t>
      </w:r>
      <w:r w:rsidR="00F40E38" w:rsidRPr="008100E0">
        <w:rPr>
          <w:b/>
          <w:color w:val="000000"/>
          <w:lang w:val="en-GB"/>
        </w:rPr>
        <w:t xml:space="preserve">foster care or </w:t>
      </w:r>
      <w:r w:rsidR="009B48AA" w:rsidRPr="008100E0">
        <w:rPr>
          <w:b/>
          <w:color w:val="000000"/>
          <w:lang w:val="en-GB"/>
        </w:rPr>
        <w:t>residential care</w:t>
      </w:r>
      <w:r w:rsidR="00AA22CD" w:rsidRPr="008100E0">
        <w:rPr>
          <w:b/>
          <w:color w:val="000000"/>
          <w:lang w:val="en-GB"/>
        </w:rPr>
        <w:t xml:space="preserve">. </w:t>
      </w:r>
      <w:r w:rsidR="002543C5">
        <w:rPr>
          <w:b/>
          <w:bCs/>
          <w:lang w:val="en-GB"/>
        </w:rPr>
        <w:t>The Committee further recommends that the State party take into due account the Committee’s recommendations during its Day of General Discussion in 2005 on “Children without Parental Care”.</w:t>
      </w:r>
    </w:p>
    <w:p w:rsidR="009B48AA" w:rsidRPr="006C4A04" w:rsidRDefault="009B48AA" w:rsidP="00A07409">
      <w:pPr>
        <w:rPr>
          <w:highlight w:val="yellow"/>
          <w:lang w:val="en-GB"/>
        </w:rPr>
      </w:pPr>
    </w:p>
    <w:p w:rsidR="00A07409" w:rsidRPr="006C4A04" w:rsidRDefault="00A07409" w:rsidP="007206BC">
      <w:pPr>
        <w:outlineLvl w:val="3"/>
        <w:rPr>
          <w:b/>
          <w:lang w:val="en-GB"/>
        </w:rPr>
      </w:pPr>
      <w:r w:rsidRPr="00F46E91">
        <w:rPr>
          <w:b/>
          <w:lang w:val="en-GB"/>
        </w:rPr>
        <w:t>Adoption</w:t>
      </w:r>
    </w:p>
    <w:p w:rsidR="00A07409" w:rsidRDefault="00A07409" w:rsidP="00A07409">
      <w:pPr>
        <w:rPr>
          <w:lang w:val="en-GB"/>
        </w:rPr>
      </w:pPr>
    </w:p>
    <w:p w:rsidR="00EB03D2" w:rsidRPr="00200811" w:rsidRDefault="00AF37E9" w:rsidP="003E7E16">
      <w:pPr>
        <w:jc w:val="both"/>
      </w:pPr>
      <w:r>
        <w:rPr>
          <w:lang w:val="en-GB"/>
        </w:rPr>
        <w:t>49</w:t>
      </w:r>
      <w:r w:rsidR="00905CF3">
        <w:rPr>
          <w:lang w:val="en-GB"/>
        </w:rPr>
        <w:t>.</w:t>
      </w:r>
      <w:r w:rsidR="003E7E16">
        <w:rPr>
          <w:lang w:val="en-GB"/>
        </w:rPr>
        <w:tab/>
      </w:r>
      <w:r w:rsidR="001578B6" w:rsidRPr="001578B6">
        <w:rPr>
          <w:color w:val="000000"/>
        </w:rPr>
        <w:t>The Committee notes that, according to Republic Act 9523, adopted in March 2009, the Department of</w:t>
      </w:r>
      <w:r w:rsidR="001578B6" w:rsidRPr="001578B6">
        <w:rPr>
          <w:lang w:val="en-GB"/>
        </w:rPr>
        <w:t xml:space="preserve"> Social Welfare and Development is</w:t>
      </w:r>
      <w:r w:rsidR="00200811" w:rsidRPr="001578B6">
        <w:rPr>
          <w:lang w:val="en-GB"/>
        </w:rPr>
        <w:t xml:space="preserve"> authorize</w:t>
      </w:r>
      <w:r w:rsidR="001578B6" w:rsidRPr="001578B6">
        <w:rPr>
          <w:lang w:val="en-GB"/>
        </w:rPr>
        <w:t>d</w:t>
      </w:r>
      <w:r w:rsidR="00200811" w:rsidRPr="001578B6">
        <w:rPr>
          <w:lang w:val="en-GB"/>
        </w:rPr>
        <w:t xml:space="preserve"> to</w:t>
      </w:r>
      <w:r w:rsidR="00200811">
        <w:rPr>
          <w:lang w:val="en-GB"/>
        </w:rPr>
        <w:t xml:space="preserve"> certify that a child is legally available for adoption. </w:t>
      </w:r>
      <w:r w:rsidR="00EB03D2">
        <w:rPr>
          <w:lang w:val="en-GB"/>
        </w:rPr>
        <w:t>However, the Committee is concerned at information that due to the cost of adoption</w:t>
      </w:r>
      <w:r w:rsidR="00E37D6E">
        <w:rPr>
          <w:lang w:val="en-GB"/>
        </w:rPr>
        <w:t xml:space="preserve"> proceedings</w:t>
      </w:r>
      <w:r w:rsidR="00EB03D2">
        <w:rPr>
          <w:lang w:val="en-GB"/>
        </w:rPr>
        <w:t xml:space="preserve">, many resort to </w:t>
      </w:r>
      <w:r w:rsidR="00EB03D2">
        <w:t>‘simulation of birth’ or the fraudulent registration of birth</w:t>
      </w:r>
      <w:r w:rsidR="00F46E91">
        <w:t xml:space="preserve"> carried out by non-biological parents to avoid the adoption process</w:t>
      </w:r>
      <w:r w:rsidR="00AA22CD">
        <w:t>.</w:t>
      </w:r>
      <w:r w:rsidR="00F46E91">
        <w:t xml:space="preserve"> The Committee is also concerned at the lack of information on the framework and conditions for inter</w:t>
      </w:r>
      <w:r w:rsidR="008B0CE7">
        <w:t xml:space="preserve">country </w:t>
      </w:r>
      <w:r w:rsidR="00F46E91">
        <w:t>adoptions as well as disaggregated data on</w:t>
      </w:r>
      <w:r w:rsidR="008B0CE7">
        <w:t xml:space="preserve"> the receiving countries and the gender and age of the children adopted. </w:t>
      </w:r>
      <w:r w:rsidR="00AA22CD">
        <w:t xml:space="preserve"> </w:t>
      </w:r>
    </w:p>
    <w:p w:rsidR="004C47D9" w:rsidRPr="004C47D9" w:rsidRDefault="004C47D9" w:rsidP="00905CF3">
      <w:pPr>
        <w:tabs>
          <w:tab w:val="num" w:pos="1440"/>
        </w:tabs>
        <w:jc w:val="both"/>
        <w:rPr>
          <w:b/>
          <w:bCs/>
          <w:lang w:val="en-GB"/>
        </w:rPr>
      </w:pPr>
    </w:p>
    <w:p w:rsidR="00F46E91" w:rsidRPr="00290F04" w:rsidRDefault="00B43EE6" w:rsidP="003E7E16">
      <w:pPr>
        <w:jc w:val="both"/>
        <w:rPr>
          <w:rFonts w:ascii="Arial" w:hAnsi="Arial"/>
          <w:b/>
          <w:bCs/>
          <w:sz w:val="22"/>
          <w:lang w:val="en-GB"/>
        </w:rPr>
      </w:pPr>
      <w:r>
        <w:rPr>
          <w:b/>
          <w:bCs/>
        </w:rPr>
        <w:t>5</w:t>
      </w:r>
      <w:r w:rsidR="00AF37E9">
        <w:rPr>
          <w:b/>
          <w:bCs/>
        </w:rPr>
        <w:t>0</w:t>
      </w:r>
      <w:r w:rsidR="00905CF3">
        <w:rPr>
          <w:b/>
          <w:bCs/>
        </w:rPr>
        <w:t>.</w:t>
      </w:r>
      <w:r w:rsidR="003E7E16">
        <w:rPr>
          <w:b/>
          <w:bCs/>
        </w:rPr>
        <w:tab/>
      </w:r>
      <w:r w:rsidR="00AA22CD">
        <w:rPr>
          <w:b/>
          <w:bCs/>
        </w:rPr>
        <w:t xml:space="preserve">The </w:t>
      </w:r>
      <w:r>
        <w:rPr>
          <w:b/>
          <w:bCs/>
        </w:rPr>
        <w:t xml:space="preserve">Committee calls on the State party to comply fully with the 1993 Hague Convention on Protection of Children and </w:t>
      </w:r>
      <w:r w:rsidR="00CB6AAF">
        <w:rPr>
          <w:b/>
          <w:bCs/>
        </w:rPr>
        <w:t xml:space="preserve">Co-operation </w:t>
      </w:r>
      <w:r>
        <w:rPr>
          <w:b/>
          <w:bCs/>
        </w:rPr>
        <w:t>in Respect of Intercountry Adoption</w:t>
      </w:r>
      <w:r w:rsidR="00230DED">
        <w:rPr>
          <w:b/>
          <w:bCs/>
        </w:rPr>
        <w:t>, including in respect of data collection</w:t>
      </w:r>
      <w:r w:rsidR="00DA0A76">
        <w:rPr>
          <w:b/>
          <w:bCs/>
        </w:rPr>
        <w:t xml:space="preserve">. The Committee also recommends that the State party </w:t>
      </w:r>
      <w:r w:rsidR="00AA22CD">
        <w:rPr>
          <w:b/>
          <w:bCs/>
        </w:rPr>
        <w:t xml:space="preserve">make every effort to ensure that all adoptions fully comply with the principles and provisions of the Convention </w:t>
      </w:r>
      <w:r w:rsidR="00DA0A76">
        <w:rPr>
          <w:b/>
          <w:bCs/>
        </w:rPr>
        <w:t xml:space="preserve">on the Rights of the Child </w:t>
      </w:r>
      <w:r w:rsidR="00AA22CD">
        <w:rPr>
          <w:b/>
          <w:bCs/>
        </w:rPr>
        <w:t>as well as with other relevant international standards and are conducted in the best interests of the child</w:t>
      </w:r>
      <w:r w:rsidR="00EB14EF">
        <w:rPr>
          <w:b/>
          <w:bCs/>
        </w:rPr>
        <w:t xml:space="preserve">. </w:t>
      </w:r>
      <w:r w:rsidR="00F46E91">
        <w:rPr>
          <w:b/>
          <w:bCs/>
        </w:rPr>
        <w:t xml:space="preserve">The Committee </w:t>
      </w:r>
      <w:r w:rsidR="00DA0A76">
        <w:rPr>
          <w:b/>
          <w:bCs/>
        </w:rPr>
        <w:t xml:space="preserve">further </w:t>
      </w:r>
      <w:r w:rsidR="00F46E91">
        <w:rPr>
          <w:b/>
          <w:bCs/>
        </w:rPr>
        <w:t xml:space="preserve">recommends that the State party take the necessary measures to prevent and combat the so-called </w:t>
      </w:r>
      <w:r w:rsidR="00AD7090">
        <w:rPr>
          <w:b/>
          <w:bCs/>
        </w:rPr>
        <w:t>‘</w:t>
      </w:r>
      <w:r w:rsidR="00F46E91">
        <w:rPr>
          <w:b/>
          <w:bCs/>
        </w:rPr>
        <w:t>simulated births</w:t>
      </w:r>
      <w:r w:rsidR="00AD7090">
        <w:rPr>
          <w:b/>
          <w:bCs/>
        </w:rPr>
        <w:t>’</w:t>
      </w:r>
      <w:r w:rsidR="00F46E91">
        <w:rPr>
          <w:b/>
          <w:bCs/>
        </w:rPr>
        <w:t xml:space="preserve">, including through conducting an awareness-raising campaign, involving civil society, on the extent of such practices and </w:t>
      </w:r>
      <w:r w:rsidR="008B0CE7">
        <w:rPr>
          <w:b/>
          <w:bCs/>
        </w:rPr>
        <w:t xml:space="preserve">by punishing those responsible. </w:t>
      </w:r>
      <w:r w:rsidR="008B0CE7" w:rsidRPr="00290F04">
        <w:rPr>
          <w:b/>
          <w:bCs/>
        </w:rPr>
        <w:t>The Committee</w:t>
      </w:r>
      <w:r w:rsidR="00E2746B" w:rsidRPr="00290F04">
        <w:rPr>
          <w:b/>
          <w:bCs/>
        </w:rPr>
        <w:t xml:space="preserve"> request</w:t>
      </w:r>
      <w:r w:rsidR="00AD7090" w:rsidRPr="00290F04">
        <w:rPr>
          <w:b/>
          <w:bCs/>
        </w:rPr>
        <w:t>s</w:t>
      </w:r>
      <w:r w:rsidR="00E2746B" w:rsidRPr="00290F04">
        <w:rPr>
          <w:b/>
          <w:bCs/>
        </w:rPr>
        <w:t xml:space="preserve"> the State party to provide, in its next periodic report, </w:t>
      </w:r>
      <w:r w:rsidR="008B0CE7" w:rsidRPr="00290F04">
        <w:rPr>
          <w:b/>
          <w:bCs/>
        </w:rPr>
        <w:t xml:space="preserve">information on the framework and conditions for intercountry adoptions as well as disaggregated data on the receiving countries and the gender and age of the children adopted.  </w:t>
      </w:r>
      <w:r w:rsidR="00F46E91" w:rsidRPr="00290F04">
        <w:rPr>
          <w:rFonts w:ascii="Arial" w:hAnsi="Arial"/>
          <w:b/>
          <w:bCs/>
          <w:sz w:val="22"/>
          <w:lang w:val="en-GB"/>
        </w:rPr>
        <w:t xml:space="preserve"> </w:t>
      </w:r>
    </w:p>
    <w:p w:rsidR="009B6C26" w:rsidRDefault="009B6C26" w:rsidP="009B6C26">
      <w:pPr>
        <w:outlineLvl w:val="3"/>
        <w:rPr>
          <w:b/>
          <w:lang w:val="en-GB"/>
        </w:rPr>
      </w:pPr>
    </w:p>
    <w:p w:rsidR="009B6C26" w:rsidRPr="006C4A04" w:rsidRDefault="009B6C26" w:rsidP="009B6C26">
      <w:pPr>
        <w:outlineLvl w:val="3"/>
        <w:rPr>
          <w:b/>
          <w:lang w:val="en-GB"/>
        </w:rPr>
      </w:pPr>
      <w:r w:rsidRPr="006C4A04">
        <w:rPr>
          <w:b/>
          <w:lang w:val="en-GB"/>
        </w:rPr>
        <w:t>Abuse, neglect and maltreatment</w:t>
      </w:r>
    </w:p>
    <w:p w:rsidR="009B6C26" w:rsidRDefault="009B6C26" w:rsidP="009B6C26">
      <w:pPr>
        <w:jc w:val="both"/>
        <w:rPr>
          <w:b/>
          <w:bCs/>
        </w:rPr>
      </w:pPr>
    </w:p>
    <w:p w:rsidR="003503B7" w:rsidRDefault="00905CF3" w:rsidP="003E7E16">
      <w:pPr>
        <w:jc w:val="both"/>
        <w:rPr>
          <w:lang w:val="en-GB"/>
        </w:rPr>
      </w:pPr>
      <w:r>
        <w:t>5</w:t>
      </w:r>
      <w:r w:rsidR="00AF37E9">
        <w:t>1</w:t>
      </w:r>
      <w:r>
        <w:t>.</w:t>
      </w:r>
      <w:r w:rsidR="003E7E16">
        <w:tab/>
      </w:r>
      <w:r w:rsidR="0016108D" w:rsidRPr="006C4A04">
        <w:rPr>
          <w:lang w:val="en-GB"/>
        </w:rPr>
        <w:t xml:space="preserve">The Committee welcomes the measures adopted by the State party to address abuse and </w:t>
      </w:r>
      <w:r w:rsidR="0016108D" w:rsidRPr="002C5219">
        <w:rPr>
          <w:lang w:val="en-GB"/>
        </w:rPr>
        <w:t>maltreatme</w:t>
      </w:r>
      <w:r w:rsidR="0016108D" w:rsidRPr="006C4A04">
        <w:rPr>
          <w:lang w:val="en-GB"/>
        </w:rPr>
        <w:t>nt of children</w:t>
      </w:r>
      <w:r w:rsidR="003662AE">
        <w:rPr>
          <w:lang w:val="en-GB"/>
        </w:rPr>
        <w:t xml:space="preserve">, including through the Anti-Violence Against Women and </w:t>
      </w:r>
      <w:r w:rsidR="00C80C13" w:rsidRPr="00B472E5">
        <w:rPr>
          <w:lang w:val="en-GB"/>
        </w:rPr>
        <w:t xml:space="preserve">their </w:t>
      </w:r>
      <w:r w:rsidR="00C80C13">
        <w:rPr>
          <w:lang w:val="en-GB"/>
        </w:rPr>
        <w:t>Children</w:t>
      </w:r>
      <w:r w:rsidR="003662AE">
        <w:rPr>
          <w:lang w:val="en-GB"/>
        </w:rPr>
        <w:t xml:space="preserve"> Act</w:t>
      </w:r>
      <w:r w:rsidR="00777A57">
        <w:rPr>
          <w:lang w:val="en-GB"/>
        </w:rPr>
        <w:t xml:space="preserve"> </w:t>
      </w:r>
      <w:r w:rsidR="009B6C26">
        <w:rPr>
          <w:lang w:val="en-GB"/>
        </w:rPr>
        <w:t>(</w:t>
      </w:r>
      <w:r w:rsidR="00777A57">
        <w:rPr>
          <w:lang w:val="en-GB"/>
        </w:rPr>
        <w:t>R</w:t>
      </w:r>
      <w:r w:rsidR="009B6C26">
        <w:rPr>
          <w:lang w:val="en-GB"/>
        </w:rPr>
        <w:t xml:space="preserve">epublic </w:t>
      </w:r>
      <w:r w:rsidR="00777A57">
        <w:rPr>
          <w:lang w:val="en-GB"/>
        </w:rPr>
        <w:t>A</w:t>
      </w:r>
      <w:r w:rsidR="009B6C26">
        <w:rPr>
          <w:lang w:val="en-GB"/>
        </w:rPr>
        <w:t>ct</w:t>
      </w:r>
      <w:r w:rsidR="00777A57">
        <w:rPr>
          <w:lang w:val="en-GB"/>
        </w:rPr>
        <w:t xml:space="preserve"> 9262</w:t>
      </w:r>
      <w:r w:rsidR="009B6C26">
        <w:rPr>
          <w:lang w:val="en-GB"/>
        </w:rPr>
        <w:t>)</w:t>
      </w:r>
      <w:r w:rsidR="0016108D" w:rsidRPr="006C4A04">
        <w:rPr>
          <w:lang w:val="en-GB"/>
        </w:rPr>
        <w:t>.</w:t>
      </w:r>
      <w:r w:rsidR="003662AE">
        <w:rPr>
          <w:lang w:val="en-GB"/>
        </w:rPr>
        <w:t xml:space="preserve"> However, </w:t>
      </w:r>
      <w:r w:rsidR="001F5A6C">
        <w:rPr>
          <w:lang w:val="en-GB"/>
        </w:rPr>
        <w:t>as acknowledged in the State party</w:t>
      </w:r>
      <w:r w:rsidR="00B472E5">
        <w:rPr>
          <w:lang w:val="en-GB"/>
        </w:rPr>
        <w:t>’s</w:t>
      </w:r>
      <w:r w:rsidR="001F5A6C">
        <w:rPr>
          <w:lang w:val="en-GB"/>
        </w:rPr>
        <w:t xml:space="preserve"> report, </w:t>
      </w:r>
      <w:r w:rsidR="003662AE">
        <w:rPr>
          <w:lang w:val="en-GB"/>
        </w:rPr>
        <w:t>the Committee expresses its</w:t>
      </w:r>
      <w:r w:rsidR="00181F6E">
        <w:rPr>
          <w:lang w:val="en-GB"/>
        </w:rPr>
        <w:t xml:space="preserve"> deep</w:t>
      </w:r>
      <w:r w:rsidR="003662AE">
        <w:rPr>
          <w:lang w:val="en-GB"/>
        </w:rPr>
        <w:t xml:space="preserve"> concern at the increasing number of cases of domestic violence</w:t>
      </w:r>
      <w:r w:rsidR="008535BE">
        <w:rPr>
          <w:lang w:val="en-GB"/>
        </w:rPr>
        <w:t xml:space="preserve">, including </w:t>
      </w:r>
      <w:r w:rsidR="00462A9E" w:rsidRPr="00B236F7">
        <w:t>physical</w:t>
      </w:r>
      <w:r w:rsidR="008535BE" w:rsidRPr="00B236F7">
        <w:t xml:space="preserve"> abuse, neglect</w:t>
      </w:r>
      <w:r w:rsidR="00C77262">
        <w:t xml:space="preserve"> and</w:t>
      </w:r>
      <w:r w:rsidR="008535BE" w:rsidRPr="00B236F7">
        <w:t xml:space="preserve"> sexual abuse of children</w:t>
      </w:r>
      <w:r w:rsidR="00C77262">
        <w:t>,</w:t>
      </w:r>
      <w:r w:rsidR="008535BE" w:rsidRPr="00B236F7">
        <w:t xml:space="preserve"> and at the fact that violence within the family </w:t>
      </w:r>
      <w:r w:rsidR="00C77262">
        <w:t>is</w:t>
      </w:r>
      <w:r w:rsidR="008535BE" w:rsidRPr="00B236F7">
        <w:t xml:space="preserve"> mostly unreported</w:t>
      </w:r>
      <w:r w:rsidR="008535BE" w:rsidRPr="00B472E5">
        <w:t>,</w:t>
      </w:r>
      <w:r w:rsidR="004C47D9" w:rsidRPr="00B472E5">
        <w:t xml:space="preserve"> </w:t>
      </w:r>
      <w:r w:rsidR="003662AE" w:rsidRPr="00B472E5">
        <w:rPr>
          <w:lang w:val="en-GB"/>
        </w:rPr>
        <w:t>d</w:t>
      </w:r>
      <w:r w:rsidR="003662AE">
        <w:rPr>
          <w:lang w:val="en-GB"/>
        </w:rPr>
        <w:t xml:space="preserve">espite the enactment of this Act. </w:t>
      </w:r>
      <w:r w:rsidR="00181F6E">
        <w:rPr>
          <w:lang w:val="en-GB"/>
        </w:rPr>
        <w:t>The Committee also reiterates its concern at the alleged cases of sexual abuse of children in religious</w:t>
      </w:r>
      <w:r w:rsidR="0036085A">
        <w:t xml:space="preserve"> </w:t>
      </w:r>
      <w:r w:rsidR="00FD31FA" w:rsidRPr="00181F6E">
        <w:t>institutions</w:t>
      </w:r>
      <w:r w:rsidR="00181F6E">
        <w:t>.</w:t>
      </w:r>
      <w:r w:rsidR="003503B7" w:rsidRPr="003503B7">
        <w:rPr>
          <w:lang w:val="en-GB"/>
        </w:rPr>
        <w:t xml:space="preserve"> </w:t>
      </w:r>
      <w:r w:rsidR="003503B7">
        <w:rPr>
          <w:lang w:val="en-GB"/>
        </w:rPr>
        <w:t xml:space="preserve">While noting the 1992 Child Protection Act </w:t>
      </w:r>
      <w:r w:rsidR="003503B7">
        <w:t xml:space="preserve">(Republic Act 7610) as amended, the </w:t>
      </w:r>
      <w:r w:rsidR="003503B7">
        <w:rPr>
          <w:lang w:val="en-GB"/>
        </w:rPr>
        <w:t>Committee is further concerned that cases of domestic violence and abuse of children are not investigated within a child-friendly procedure, that abused children may be victimized in such proceedings and that child witnesses are not protected from intimidation.</w:t>
      </w:r>
    </w:p>
    <w:p w:rsidR="003503B7" w:rsidRDefault="003503B7" w:rsidP="00B00DA4">
      <w:pPr>
        <w:rPr>
          <w:lang w:val="en-GB"/>
        </w:rPr>
      </w:pPr>
    </w:p>
    <w:p w:rsidR="00332128" w:rsidRDefault="00905CF3" w:rsidP="003E7E16">
      <w:pPr>
        <w:jc w:val="both"/>
        <w:rPr>
          <w:b/>
          <w:lang w:val="en-GB"/>
        </w:rPr>
      </w:pPr>
      <w:r>
        <w:rPr>
          <w:b/>
          <w:lang w:val="en-GB"/>
        </w:rPr>
        <w:t>5</w:t>
      </w:r>
      <w:r w:rsidR="00AF37E9">
        <w:rPr>
          <w:b/>
          <w:lang w:val="en-GB"/>
        </w:rPr>
        <w:t>2</w:t>
      </w:r>
      <w:r>
        <w:rPr>
          <w:b/>
          <w:lang w:val="en-GB"/>
        </w:rPr>
        <w:t>.</w:t>
      </w:r>
      <w:r w:rsidR="003E7E16">
        <w:rPr>
          <w:b/>
          <w:lang w:val="en-GB"/>
        </w:rPr>
        <w:tab/>
      </w:r>
      <w:r w:rsidR="00332128">
        <w:rPr>
          <w:b/>
          <w:lang w:val="en-GB"/>
        </w:rPr>
        <w:t>The Committee recommends that</w:t>
      </w:r>
      <w:r w:rsidR="00B236F7">
        <w:rPr>
          <w:b/>
          <w:lang w:val="en-GB"/>
        </w:rPr>
        <w:t xml:space="preserve"> the State party:</w:t>
      </w:r>
    </w:p>
    <w:p w:rsidR="00B236F7" w:rsidRDefault="00B236F7" w:rsidP="00B236F7">
      <w:pPr>
        <w:jc w:val="both"/>
        <w:rPr>
          <w:b/>
          <w:lang w:val="en-GB"/>
        </w:rPr>
      </w:pPr>
    </w:p>
    <w:p w:rsidR="00332128" w:rsidRDefault="00B236F7" w:rsidP="00FA6F88">
      <w:pPr>
        <w:ind w:left="720"/>
        <w:jc w:val="both"/>
        <w:rPr>
          <w:b/>
          <w:bCs/>
          <w:lang w:val="en-GB"/>
        </w:rPr>
      </w:pPr>
      <w:r>
        <w:rPr>
          <w:b/>
          <w:lang w:val="en-GB"/>
        </w:rPr>
        <w:t>(a)</w:t>
      </w:r>
      <w:r w:rsidR="00181F6E">
        <w:rPr>
          <w:b/>
          <w:lang w:val="en-GB"/>
        </w:rPr>
        <w:tab/>
      </w:r>
      <w:r>
        <w:rPr>
          <w:b/>
          <w:bCs/>
          <w:lang w:val="en-GB"/>
        </w:rPr>
        <w:t>E</w:t>
      </w:r>
      <w:r w:rsidR="00FD73F6" w:rsidRPr="00FD73F6">
        <w:rPr>
          <w:b/>
          <w:bCs/>
          <w:lang w:val="en-GB"/>
        </w:rPr>
        <w:t xml:space="preserve">nhance and strengthen </w:t>
      </w:r>
      <w:r w:rsidR="008535BE">
        <w:rPr>
          <w:b/>
          <w:bCs/>
          <w:lang w:val="en-GB"/>
        </w:rPr>
        <w:t xml:space="preserve">the implementation </w:t>
      </w:r>
      <w:r>
        <w:rPr>
          <w:b/>
          <w:bCs/>
          <w:lang w:val="en-GB"/>
        </w:rPr>
        <w:t>and</w:t>
      </w:r>
      <w:r w:rsidR="008535BE">
        <w:rPr>
          <w:b/>
          <w:bCs/>
          <w:lang w:val="en-GB"/>
        </w:rPr>
        <w:t xml:space="preserve"> </w:t>
      </w:r>
      <w:r w:rsidR="00FD73F6" w:rsidRPr="00FD73F6">
        <w:rPr>
          <w:b/>
          <w:bCs/>
          <w:lang w:val="en-GB"/>
        </w:rPr>
        <w:t>dissemination o</w:t>
      </w:r>
      <w:r>
        <w:rPr>
          <w:b/>
          <w:bCs/>
          <w:lang w:val="en-GB"/>
        </w:rPr>
        <w:t>f</w:t>
      </w:r>
      <w:r w:rsidR="00FD73F6" w:rsidRPr="00FD73F6">
        <w:rPr>
          <w:b/>
          <w:bCs/>
          <w:lang w:val="en-GB"/>
        </w:rPr>
        <w:t xml:space="preserve"> the Anti-Violence Against Women and their Children Act</w:t>
      </w:r>
      <w:r>
        <w:rPr>
          <w:b/>
          <w:bCs/>
          <w:lang w:val="en-GB"/>
        </w:rPr>
        <w:t>;</w:t>
      </w:r>
    </w:p>
    <w:p w:rsidR="00B236F7" w:rsidRDefault="00B236F7" w:rsidP="00FA6F88">
      <w:pPr>
        <w:ind w:left="720"/>
        <w:jc w:val="both"/>
        <w:rPr>
          <w:b/>
          <w:bCs/>
          <w:lang w:val="en-GB"/>
        </w:rPr>
      </w:pPr>
    </w:p>
    <w:p w:rsidR="00B236F7" w:rsidRDefault="00B236F7" w:rsidP="00FA6F88">
      <w:pPr>
        <w:ind w:left="720"/>
        <w:jc w:val="both"/>
        <w:rPr>
          <w:b/>
          <w:bCs/>
          <w:lang w:val="en-GB"/>
        </w:rPr>
      </w:pPr>
      <w:r>
        <w:rPr>
          <w:b/>
          <w:bCs/>
          <w:lang w:val="en-GB"/>
        </w:rPr>
        <w:t>(b)</w:t>
      </w:r>
      <w:r w:rsidR="00181F6E">
        <w:rPr>
          <w:b/>
          <w:bCs/>
          <w:lang w:val="en-GB"/>
        </w:rPr>
        <w:tab/>
      </w:r>
      <w:r>
        <w:rPr>
          <w:b/>
          <w:bCs/>
          <w:lang w:val="en-GB"/>
        </w:rPr>
        <w:t>U</w:t>
      </w:r>
      <w:r w:rsidR="00F35D77">
        <w:rPr>
          <w:b/>
          <w:bCs/>
          <w:lang w:val="en-GB"/>
        </w:rPr>
        <w:t>ndertake a</w:t>
      </w:r>
      <w:r>
        <w:rPr>
          <w:b/>
          <w:bCs/>
          <w:lang w:val="en-GB"/>
        </w:rPr>
        <w:t xml:space="preserve"> comprehensive</w:t>
      </w:r>
      <w:r w:rsidR="00F35D77">
        <w:rPr>
          <w:b/>
          <w:bCs/>
          <w:lang w:val="en-GB"/>
        </w:rPr>
        <w:t xml:space="preserve"> study on domestic violence, including abuse, neglect and maltreatment</w:t>
      </w:r>
      <w:r>
        <w:rPr>
          <w:b/>
          <w:bCs/>
          <w:lang w:val="en-GB"/>
        </w:rPr>
        <w:t xml:space="preserve">; </w:t>
      </w:r>
    </w:p>
    <w:p w:rsidR="00181F6E" w:rsidRDefault="00181F6E" w:rsidP="00FA6F88">
      <w:pPr>
        <w:ind w:left="720"/>
        <w:jc w:val="both"/>
        <w:rPr>
          <w:b/>
          <w:bCs/>
          <w:lang w:val="en-GB"/>
        </w:rPr>
      </w:pPr>
    </w:p>
    <w:p w:rsidR="00181F6E" w:rsidRDefault="00181F6E" w:rsidP="00FA6F88">
      <w:pPr>
        <w:ind w:left="720"/>
        <w:jc w:val="both"/>
        <w:rPr>
          <w:b/>
          <w:bCs/>
          <w:lang w:val="en-GB"/>
        </w:rPr>
      </w:pPr>
      <w:r>
        <w:rPr>
          <w:b/>
          <w:bCs/>
          <w:lang w:val="en-GB"/>
        </w:rPr>
        <w:t>(c)</w:t>
      </w:r>
      <w:r>
        <w:rPr>
          <w:b/>
          <w:bCs/>
          <w:lang w:val="en-GB"/>
        </w:rPr>
        <w:tab/>
      </w:r>
      <w:r w:rsidR="0036085A">
        <w:rPr>
          <w:b/>
          <w:bCs/>
          <w:lang w:val="en-GB"/>
        </w:rPr>
        <w:t>Take effective measures to prevent and protect children from sexual abuse in religions institutions, including by investigating the magnitude of such cases;</w:t>
      </w:r>
      <w:r>
        <w:rPr>
          <w:b/>
          <w:bCs/>
          <w:lang w:val="en-GB"/>
        </w:rPr>
        <w:t xml:space="preserve"> </w:t>
      </w:r>
    </w:p>
    <w:p w:rsidR="00B236F7" w:rsidRDefault="00B236F7" w:rsidP="00FA6F88">
      <w:pPr>
        <w:ind w:left="720"/>
        <w:jc w:val="both"/>
        <w:rPr>
          <w:b/>
          <w:bCs/>
          <w:lang w:val="en-GB"/>
        </w:rPr>
      </w:pPr>
    </w:p>
    <w:p w:rsidR="00B85829" w:rsidRDefault="00B236F7" w:rsidP="001D272A">
      <w:pPr>
        <w:ind w:left="720"/>
        <w:jc w:val="both"/>
        <w:rPr>
          <w:b/>
          <w:bCs/>
          <w:lang w:val="en-GB"/>
        </w:rPr>
      </w:pPr>
      <w:r>
        <w:rPr>
          <w:b/>
          <w:bCs/>
          <w:lang w:val="en-GB"/>
        </w:rPr>
        <w:t>(</w:t>
      </w:r>
      <w:r w:rsidR="0036085A">
        <w:rPr>
          <w:b/>
          <w:bCs/>
          <w:lang w:val="en-GB"/>
        </w:rPr>
        <w:t>d</w:t>
      </w:r>
      <w:r>
        <w:rPr>
          <w:b/>
          <w:bCs/>
          <w:lang w:val="en-GB"/>
        </w:rPr>
        <w:t>)</w:t>
      </w:r>
      <w:r w:rsidR="00B85829">
        <w:rPr>
          <w:b/>
          <w:bCs/>
          <w:lang w:val="en-GB"/>
        </w:rPr>
        <w:tab/>
      </w:r>
      <w:r>
        <w:rPr>
          <w:b/>
          <w:bCs/>
          <w:lang w:val="en-GB"/>
        </w:rPr>
        <w:t>C</w:t>
      </w:r>
      <w:r w:rsidR="008535BE">
        <w:rPr>
          <w:b/>
          <w:bCs/>
          <w:lang w:val="en-GB"/>
        </w:rPr>
        <w:t>onduct timely</w:t>
      </w:r>
      <w:r w:rsidR="001D272A">
        <w:rPr>
          <w:b/>
          <w:bCs/>
          <w:lang w:val="en-GB"/>
        </w:rPr>
        <w:t xml:space="preserve"> and</w:t>
      </w:r>
      <w:r w:rsidR="003503B7">
        <w:rPr>
          <w:b/>
          <w:bCs/>
          <w:lang w:val="en-GB"/>
        </w:rPr>
        <w:t xml:space="preserve"> </w:t>
      </w:r>
      <w:r w:rsidR="008535BE">
        <w:rPr>
          <w:b/>
          <w:bCs/>
          <w:lang w:val="en-GB"/>
        </w:rPr>
        <w:t>adequate</w:t>
      </w:r>
      <w:r w:rsidR="003503B7">
        <w:rPr>
          <w:b/>
          <w:bCs/>
          <w:lang w:val="en-GB"/>
        </w:rPr>
        <w:t xml:space="preserve"> </w:t>
      </w:r>
      <w:r w:rsidR="008535BE">
        <w:rPr>
          <w:b/>
          <w:bCs/>
          <w:lang w:val="en-GB"/>
        </w:rPr>
        <w:t>investigations</w:t>
      </w:r>
      <w:r w:rsidR="003503B7">
        <w:rPr>
          <w:b/>
          <w:bCs/>
          <w:lang w:val="en-GB"/>
        </w:rPr>
        <w:t xml:space="preserve"> </w:t>
      </w:r>
      <w:r w:rsidR="008535BE">
        <w:rPr>
          <w:b/>
          <w:bCs/>
          <w:lang w:val="en-GB"/>
        </w:rPr>
        <w:t>of all cases of child abuse and violence</w:t>
      </w:r>
      <w:r w:rsidR="003503B7">
        <w:rPr>
          <w:b/>
          <w:bCs/>
          <w:lang w:val="en-GB"/>
        </w:rPr>
        <w:t xml:space="preserve"> within a child-friendly procedure to bring the perpetrators to justice, provide support services to children in legal proceedings to ensure that abused children are not victimized in such proceedings and strengthen the existing witness protection program to protect child witnesses from intimidation; </w:t>
      </w:r>
    </w:p>
    <w:p w:rsidR="00B85829" w:rsidRDefault="00B85829" w:rsidP="00FA6F88">
      <w:pPr>
        <w:ind w:left="720"/>
        <w:jc w:val="both"/>
        <w:rPr>
          <w:b/>
          <w:bCs/>
          <w:lang w:val="en-GB"/>
        </w:rPr>
      </w:pPr>
    </w:p>
    <w:p w:rsidR="0036085A" w:rsidRDefault="00B85829" w:rsidP="00B472E5">
      <w:pPr>
        <w:ind w:left="720"/>
        <w:jc w:val="both"/>
        <w:rPr>
          <w:b/>
          <w:bCs/>
          <w:lang w:val="en-GB"/>
        </w:rPr>
      </w:pPr>
      <w:r>
        <w:rPr>
          <w:b/>
          <w:bCs/>
          <w:lang w:val="en-GB"/>
        </w:rPr>
        <w:t>(e)</w:t>
      </w:r>
      <w:r>
        <w:rPr>
          <w:b/>
          <w:bCs/>
          <w:lang w:val="en-GB"/>
        </w:rPr>
        <w:tab/>
        <w:t xml:space="preserve">Ensure the provision of family support services for abusive parents with a view to preventing abuse and neglect; </w:t>
      </w:r>
    </w:p>
    <w:p w:rsidR="0036085A" w:rsidRDefault="0036085A" w:rsidP="00FA6F88">
      <w:pPr>
        <w:ind w:left="720"/>
        <w:jc w:val="both"/>
        <w:rPr>
          <w:b/>
          <w:bCs/>
          <w:lang w:val="en-GB"/>
        </w:rPr>
      </w:pPr>
    </w:p>
    <w:p w:rsidR="00B00DA4" w:rsidRPr="00B236F7" w:rsidRDefault="0036085A" w:rsidP="003E7E16">
      <w:pPr>
        <w:ind w:left="720"/>
        <w:jc w:val="both"/>
        <w:rPr>
          <w:lang w:val="en-GB"/>
        </w:rPr>
      </w:pPr>
      <w:r>
        <w:rPr>
          <w:b/>
          <w:bCs/>
          <w:lang w:val="en-GB"/>
        </w:rPr>
        <w:t>(</w:t>
      </w:r>
      <w:r w:rsidR="006A08FE">
        <w:rPr>
          <w:b/>
          <w:bCs/>
          <w:lang w:val="en-GB"/>
        </w:rPr>
        <w:t>f</w:t>
      </w:r>
      <w:r>
        <w:rPr>
          <w:b/>
          <w:bCs/>
          <w:lang w:val="en-GB"/>
        </w:rPr>
        <w:t>)</w:t>
      </w:r>
      <w:r w:rsidR="003E7E16">
        <w:rPr>
          <w:b/>
          <w:bCs/>
          <w:lang w:val="en-GB"/>
        </w:rPr>
        <w:tab/>
      </w:r>
      <w:r>
        <w:rPr>
          <w:b/>
          <w:bCs/>
          <w:lang w:val="en-GB"/>
        </w:rPr>
        <w:t>E</w:t>
      </w:r>
      <w:r w:rsidR="008535BE">
        <w:rPr>
          <w:b/>
          <w:bCs/>
          <w:lang w:val="en-GB"/>
        </w:rPr>
        <w:t>nsure that child victims of violence and abuse have access to adequate counselling and multidisciplinary assistance with recovery and reintegration</w:t>
      </w:r>
      <w:r>
        <w:rPr>
          <w:b/>
          <w:bCs/>
          <w:lang w:val="en-GB"/>
        </w:rPr>
        <w:t xml:space="preserve">. </w:t>
      </w:r>
    </w:p>
    <w:p w:rsidR="00B85829" w:rsidRDefault="00B85829" w:rsidP="007206BC">
      <w:pPr>
        <w:jc w:val="center"/>
        <w:outlineLvl w:val="2"/>
        <w:rPr>
          <w:b/>
          <w:bCs/>
          <w:lang w:val="en-GB"/>
        </w:rPr>
      </w:pPr>
    </w:p>
    <w:p w:rsidR="00A07409" w:rsidRPr="006C4A04" w:rsidRDefault="00CC39EF" w:rsidP="007206BC">
      <w:pPr>
        <w:jc w:val="center"/>
        <w:outlineLvl w:val="2"/>
        <w:rPr>
          <w:b/>
          <w:bCs/>
          <w:lang w:val="en-GB"/>
        </w:rPr>
      </w:pPr>
      <w:r>
        <w:rPr>
          <w:b/>
          <w:bCs/>
          <w:lang w:val="en-GB"/>
        </w:rPr>
        <w:t>5</w:t>
      </w:r>
      <w:r w:rsidR="00A07409" w:rsidRPr="006C4A04">
        <w:rPr>
          <w:b/>
          <w:bCs/>
          <w:lang w:val="en-GB"/>
        </w:rPr>
        <w:t>. Basic health and welfare</w:t>
      </w:r>
    </w:p>
    <w:p w:rsidR="00A07409" w:rsidRPr="006C4A04" w:rsidRDefault="00A07409" w:rsidP="00A07409">
      <w:pPr>
        <w:jc w:val="center"/>
        <w:rPr>
          <w:b/>
          <w:bCs/>
          <w:lang w:val="en-GB"/>
        </w:rPr>
      </w:pPr>
      <w:r w:rsidRPr="006C4A04">
        <w:rPr>
          <w:b/>
          <w:bCs/>
          <w:lang w:val="en-GB"/>
        </w:rPr>
        <w:t>(arts. 6, 18 (para. 3), 23, 24, 26, 27 (paras. 1-3) of the Convention</w:t>
      </w:r>
      <w:r w:rsidR="00CB04B5">
        <w:rPr>
          <w:b/>
          <w:bCs/>
          <w:lang w:val="en-GB"/>
        </w:rPr>
        <w:t>)</w:t>
      </w:r>
    </w:p>
    <w:p w:rsidR="00A07409" w:rsidRPr="006C4A04" w:rsidRDefault="00A07409" w:rsidP="00A07409">
      <w:pPr>
        <w:rPr>
          <w:lang w:val="en-GB"/>
        </w:rPr>
      </w:pPr>
    </w:p>
    <w:p w:rsidR="00A07409" w:rsidRPr="006C4A04" w:rsidRDefault="00A07409" w:rsidP="007206BC">
      <w:pPr>
        <w:outlineLvl w:val="3"/>
        <w:rPr>
          <w:b/>
          <w:color w:val="000000"/>
          <w:lang w:val="en-GB"/>
        </w:rPr>
      </w:pPr>
      <w:r w:rsidRPr="006C4A04">
        <w:rPr>
          <w:b/>
          <w:color w:val="000000"/>
          <w:lang w:val="en-GB"/>
        </w:rPr>
        <w:t>Children with disabilities</w:t>
      </w:r>
    </w:p>
    <w:p w:rsidR="00A07409" w:rsidRDefault="00A07409" w:rsidP="00A07409">
      <w:pPr>
        <w:rPr>
          <w:color w:val="000000"/>
          <w:lang w:val="en-GB"/>
        </w:rPr>
      </w:pPr>
    </w:p>
    <w:p w:rsidR="00B7654A" w:rsidRPr="00DC65C6" w:rsidRDefault="00905CF3" w:rsidP="003E7E16">
      <w:pPr>
        <w:jc w:val="both"/>
        <w:rPr>
          <w:lang w:val="en-GB"/>
        </w:rPr>
      </w:pPr>
      <w:r>
        <w:rPr>
          <w:lang w:val="en-GB"/>
        </w:rPr>
        <w:t>5</w:t>
      </w:r>
      <w:r w:rsidR="00AF37E9">
        <w:rPr>
          <w:lang w:val="en-GB"/>
        </w:rPr>
        <w:t>3</w:t>
      </w:r>
      <w:r>
        <w:rPr>
          <w:lang w:val="en-GB"/>
        </w:rPr>
        <w:t>.</w:t>
      </w:r>
      <w:r w:rsidR="003E7E16">
        <w:rPr>
          <w:lang w:val="en-GB"/>
        </w:rPr>
        <w:tab/>
      </w:r>
      <w:r w:rsidR="00EC2524">
        <w:rPr>
          <w:lang w:val="en-GB"/>
        </w:rPr>
        <w:t>While welcoming the State party’s ratification of the Convention on the Rights of Persons with Disabilities</w:t>
      </w:r>
      <w:r w:rsidR="00111748">
        <w:rPr>
          <w:lang w:val="en-GB"/>
        </w:rPr>
        <w:t xml:space="preserve"> in 2008</w:t>
      </w:r>
      <w:r w:rsidR="00EC2524">
        <w:rPr>
          <w:lang w:val="en-GB"/>
        </w:rPr>
        <w:t>, t</w:t>
      </w:r>
      <w:r w:rsidR="00DC65C6" w:rsidRPr="00DC65C6">
        <w:rPr>
          <w:lang w:val="en-GB"/>
        </w:rPr>
        <w:t xml:space="preserve">he Committee </w:t>
      </w:r>
      <w:r w:rsidR="00D16579">
        <w:rPr>
          <w:lang w:val="en-GB"/>
        </w:rPr>
        <w:t xml:space="preserve">expresses its </w:t>
      </w:r>
      <w:r w:rsidR="00DC65C6" w:rsidRPr="00DC65C6">
        <w:rPr>
          <w:lang w:val="en-GB"/>
        </w:rPr>
        <w:t xml:space="preserve">concern </w:t>
      </w:r>
      <w:r w:rsidR="00FE4F66">
        <w:rPr>
          <w:lang w:val="en-GB"/>
        </w:rPr>
        <w:t>a</w:t>
      </w:r>
      <w:r w:rsidR="009C2C77">
        <w:rPr>
          <w:lang w:val="en-GB"/>
        </w:rPr>
        <w:t>t</w:t>
      </w:r>
      <w:r w:rsidR="00FE4F66">
        <w:rPr>
          <w:lang w:val="en-GB"/>
        </w:rPr>
        <w:t xml:space="preserve"> the</w:t>
      </w:r>
      <w:r w:rsidR="00C66705">
        <w:rPr>
          <w:lang w:val="en-GB"/>
        </w:rPr>
        <w:t xml:space="preserve"> lack of a comprehensive policy to ensure that children with disabilities have equal access to social, educational, health and other services. </w:t>
      </w:r>
      <w:r w:rsidR="00C66705" w:rsidRPr="006A08FE">
        <w:rPr>
          <w:lang w:val="en-GB"/>
        </w:rPr>
        <w:t>The Committee also remains concerned at the</w:t>
      </w:r>
      <w:r w:rsidR="00FE4F66" w:rsidRPr="006A08FE">
        <w:rPr>
          <w:lang w:val="en-GB"/>
        </w:rPr>
        <w:t xml:space="preserve"> high prevalence of disability among Philippine children</w:t>
      </w:r>
      <w:r w:rsidR="009C2C77" w:rsidRPr="006A08FE">
        <w:rPr>
          <w:lang w:val="en-GB"/>
        </w:rPr>
        <w:t xml:space="preserve">, due to a number of causes, including </w:t>
      </w:r>
      <w:r w:rsidR="009C2C77" w:rsidRPr="006A08FE">
        <w:t>malnutrition and unsanitary living conditions as a result of extreme poverty.</w:t>
      </w:r>
      <w:r w:rsidR="009C2C77">
        <w:t xml:space="preserve"> The Committee is </w:t>
      </w:r>
      <w:r w:rsidR="00C66705">
        <w:t xml:space="preserve">further </w:t>
      </w:r>
      <w:r w:rsidR="009C2C77">
        <w:t xml:space="preserve">concerned that </w:t>
      </w:r>
      <w:r w:rsidR="009C2C77">
        <w:rPr>
          <w:lang w:val="en-GB"/>
        </w:rPr>
        <w:t xml:space="preserve">those children continue to face de facto discrimination and </w:t>
      </w:r>
      <w:r w:rsidR="00EC2524">
        <w:rPr>
          <w:lang w:val="en-GB"/>
        </w:rPr>
        <w:t xml:space="preserve">that they </w:t>
      </w:r>
      <w:r w:rsidR="009C2C77">
        <w:rPr>
          <w:lang w:val="en-GB"/>
        </w:rPr>
        <w:t>have an invisible role in society</w:t>
      </w:r>
      <w:r w:rsidR="00962EAD">
        <w:rPr>
          <w:lang w:val="en-GB"/>
        </w:rPr>
        <w:t>.</w:t>
      </w:r>
      <w:r w:rsidR="009C2C77">
        <w:rPr>
          <w:lang w:val="en-GB"/>
        </w:rPr>
        <w:t xml:space="preserve"> </w:t>
      </w:r>
    </w:p>
    <w:p w:rsidR="006E2511" w:rsidRDefault="006E2511" w:rsidP="009F0A39">
      <w:pPr>
        <w:jc w:val="both"/>
        <w:rPr>
          <w:b/>
          <w:bCs/>
          <w:color w:val="000000"/>
          <w:lang w:val="en-GB"/>
        </w:rPr>
      </w:pPr>
    </w:p>
    <w:p w:rsidR="009F0A39" w:rsidRPr="006E46AF" w:rsidRDefault="00905CF3" w:rsidP="003E7E16">
      <w:pPr>
        <w:spacing w:after="120"/>
        <w:jc w:val="both"/>
        <w:rPr>
          <w:b/>
          <w:bCs/>
          <w:lang w:val="en-GB"/>
        </w:rPr>
      </w:pPr>
      <w:r>
        <w:rPr>
          <w:b/>
          <w:bCs/>
          <w:lang w:val="en-GB"/>
        </w:rPr>
        <w:t>5</w:t>
      </w:r>
      <w:r w:rsidR="00AF37E9">
        <w:rPr>
          <w:b/>
          <w:bCs/>
          <w:lang w:val="en-GB"/>
        </w:rPr>
        <w:t>4</w:t>
      </w:r>
      <w:r>
        <w:rPr>
          <w:b/>
          <w:bCs/>
          <w:lang w:val="en-GB"/>
        </w:rPr>
        <w:t>.</w:t>
      </w:r>
      <w:r w:rsidR="003E7E16">
        <w:rPr>
          <w:b/>
          <w:bCs/>
          <w:lang w:val="en-GB"/>
        </w:rPr>
        <w:tab/>
      </w:r>
      <w:r w:rsidR="00EC2524" w:rsidRPr="00EC2524">
        <w:rPr>
          <w:b/>
          <w:bCs/>
          <w:lang w:val="en-GB"/>
        </w:rPr>
        <w:t xml:space="preserve">The Committee recommends that the State party strengthen its measures to protect and promote the rights of children with disabilities, inter alia, by:  </w:t>
      </w:r>
      <w:r w:rsidR="009F0A39" w:rsidRPr="006E46AF">
        <w:rPr>
          <w:b/>
          <w:bCs/>
          <w:lang w:val="en-GB"/>
        </w:rPr>
        <w:t xml:space="preserve"> </w:t>
      </w:r>
    </w:p>
    <w:p w:rsidR="009F0A39" w:rsidRDefault="00EC2524" w:rsidP="00EF32A3">
      <w:pPr>
        <w:numPr>
          <w:ilvl w:val="1"/>
          <w:numId w:val="4"/>
        </w:numPr>
        <w:tabs>
          <w:tab w:val="left" w:pos="1080"/>
        </w:tabs>
        <w:spacing w:afterLines="50" w:after="120"/>
        <w:ind w:hanging="600"/>
        <w:jc w:val="both"/>
        <w:rPr>
          <w:b/>
          <w:bCs/>
          <w:color w:val="000000"/>
        </w:rPr>
      </w:pPr>
      <w:r>
        <w:rPr>
          <w:b/>
          <w:bCs/>
          <w:color w:val="000000"/>
        </w:rPr>
        <w:t xml:space="preserve">Developing and implementing a comprehensive policy for the protection </w:t>
      </w:r>
      <w:r w:rsidR="00FA1A97">
        <w:rPr>
          <w:b/>
          <w:bCs/>
          <w:color w:val="000000"/>
        </w:rPr>
        <w:t xml:space="preserve">and promotion of the rights </w:t>
      </w:r>
      <w:r>
        <w:rPr>
          <w:b/>
          <w:bCs/>
          <w:color w:val="000000"/>
        </w:rPr>
        <w:t>of children with disabilities</w:t>
      </w:r>
      <w:r w:rsidR="00B85829">
        <w:rPr>
          <w:b/>
          <w:bCs/>
          <w:color w:val="000000"/>
        </w:rPr>
        <w:t xml:space="preserve"> and </w:t>
      </w:r>
      <w:r w:rsidR="005E105D">
        <w:rPr>
          <w:b/>
          <w:bCs/>
          <w:color w:val="000000"/>
        </w:rPr>
        <w:t xml:space="preserve">enforcing </w:t>
      </w:r>
      <w:r w:rsidR="00FA1A97">
        <w:rPr>
          <w:b/>
          <w:bCs/>
          <w:color w:val="000000"/>
        </w:rPr>
        <w:t xml:space="preserve">existing </w:t>
      </w:r>
      <w:r w:rsidR="009F0A39" w:rsidRPr="009F0A39">
        <w:rPr>
          <w:b/>
          <w:bCs/>
          <w:color w:val="000000"/>
        </w:rPr>
        <w:t>legislation</w:t>
      </w:r>
      <w:r w:rsidR="00FA1A97">
        <w:rPr>
          <w:b/>
          <w:bCs/>
          <w:color w:val="000000"/>
        </w:rPr>
        <w:t xml:space="preserve"> to ensur</w:t>
      </w:r>
      <w:r w:rsidR="00B85829">
        <w:rPr>
          <w:b/>
          <w:bCs/>
          <w:color w:val="000000"/>
        </w:rPr>
        <w:t>e</w:t>
      </w:r>
      <w:r w:rsidR="00FA1A97">
        <w:rPr>
          <w:b/>
          <w:bCs/>
          <w:color w:val="000000"/>
        </w:rPr>
        <w:t xml:space="preserve"> that children with disabilities have equal access to social, educational, health and other services</w:t>
      </w:r>
      <w:r w:rsidR="009F0A39" w:rsidRPr="009F0A39">
        <w:rPr>
          <w:b/>
          <w:bCs/>
          <w:color w:val="000000"/>
        </w:rPr>
        <w:t xml:space="preserve">; </w:t>
      </w:r>
    </w:p>
    <w:p w:rsidR="00657335" w:rsidRPr="009F0A39" w:rsidRDefault="00657335" w:rsidP="00C83C1C">
      <w:pPr>
        <w:numPr>
          <w:ilvl w:val="1"/>
          <w:numId w:val="4"/>
        </w:numPr>
        <w:tabs>
          <w:tab w:val="left" w:pos="1080"/>
        </w:tabs>
        <w:spacing w:afterLines="50" w:after="120"/>
        <w:ind w:hanging="600"/>
        <w:jc w:val="both"/>
        <w:rPr>
          <w:b/>
          <w:bCs/>
          <w:color w:val="000000"/>
        </w:rPr>
      </w:pPr>
      <w:r>
        <w:rPr>
          <w:b/>
          <w:bCs/>
          <w:color w:val="000000"/>
        </w:rPr>
        <w:t>Strengthening the existing data base and monitoring system on children with disabilities;</w:t>
      </w:r>
    </w:p>
    <w:p w:rsidR="009F0A39" w:rsidRPr="009F0A39" w:rsidRDefault="009F0A39" w:rsidP="006A08FE">
      <w:pPr>
        <w:numPr>
          <w:ilvl w:val="1"/>
          <w:numId w:val="4"/>
        </w:numPr>
        <w:tabs>
          <w:tab w:val="left" w:pos="1080"/>
        </w:tabs>
        <w:spacing w:afterLines="50" w:after="120"/>
        <w:ind w:hanging="600"/>
        <w:jc w:val="both"/>
        <w:rPr>
          <w:b/>
          <w:bCs/>
          <w:color w:val="000000"/>
        </w:rPr>
      </w:pPr>
      <w:r w:rsidRPr="009F0A39">
        <w:rPr>
          <w:b/>
          <w:bCs/>
          <w:color w:val="000000"/>
        </w:rPr>
        <w:t>Ensur</w:t>
      </w:r>
      <w:r w:rsidR="00EC2524">
        <w:rPr>
          <w:b/>
          <w:bCs/>
          <w:color w:val="000000"/>
        </w:rPr>
        <w:t xml:space="preserve">ing </w:t>
      </w:r>
      <w:r w:rsidRPr="009F0A39">
        <w:rPr>
          <w:b/>
          <w:bCs/>
          <w:color w:val="000000"/>
        </w:rPr>
        <w:t>participation of children with disabilities</w:t>
      </w:r>
      <w:r w:rsidR="00FA1A97">
        <w:rPr>
          <w:b/>
          <w:bCs/>
          <w:color w:val="000000"/>
        </w:rPr>
        <w:t xml:space="preserve"> and members of their families</w:t>
      </w:r>
      <w:r w:rsidRPr="009F0A39">
        <w:rPr>
          <w:b/>
          <w:bCs/>
          <w:color w:val="000000"/>
        </w:rPr>
        <w:t xml:space="preserve"> in the planning, implementation and evaluation of programmes; </w:t>
      </w:r>
    </w:p>
    <w:p w:rsidR="009F0A39" w:rsidRPr="009F0A39" w:rsidRDefault="009F0A39" w:rsidP="00EF32A3">
      <w:pPr>
        <w:numPr>
          <w:ilvl w:val="1"/>
          <w:numId w:val="4"/>
        </w:numPr>
        <w:tabs>
          <w:tab w:val="left" w:pos="1080"/>
        </w:tabs>
        <w:spacing w:afterLines="50" w:after="120"/>
        <w:ind w:hanging="600"/>
        <w:jc w:val="both"/>
        <w:rPr>
          <w:b/>
          <w:bCs/>
          <w:color w:val="000000"/>
        </w:rPr>
      </w:pPr>
      <w:r w:rsidRPr="009F0A39">
        <w:rPr>
          <w:b/>
          <w:bCs/>
          <w:color w:val="000000"/>
        </w:rPr>
        <w:t>Mak</w:t>
      </w:r>
      <w:r w:rsidR="00DA41CB">
        <w:rPr>
          <w:b/>
          <w:bCs/>
          <w:color w:val="000000"/>
        </w:rPr>
        <w:t xml:space="preserve">ing </w:t>
      </w:r>
      <w:r w:rsidRPr="009F0A39">
        <w:rPr>
          <w:b/>
          <w:bCs/>
          <w:color w:val="000000"/>
        </w:rPr>
        <w:t>every effort to provide programmes and services for all children with disabilities, including mental</w:t>
      </w:r>
      <w:r w:rsidR="00FA1A97">
        <w:rPr>
          <w:b/>
          <w:bCs/>
          <w:color w:val="000000"/>
        </w:rPr>
        <w:t xml:space="preserve"> disabilities</w:t>
      </w:r>
      <w:r w:rsidR="00DA41CB">
        <w:rPr>
          <w:b/>
          <w:bCs/>
          <w:color w:val="000000"/>
        </w:rPr>
        <w:t>,</w:t>
      </w:r>
      <w:r w:rsidRPr="009F0A39">
        <w:rPr>
          <w:b/>
          <w:bCs/>
          <w:color w:val="000000"/>
        </w:rPr>
        <w:t xml:space="preserve"> and ensure that such services receive adequate human and financial resources; </w:t>
      </w:r>
    </w:p>
    <w:p w:rsidR="009F0A39" w:rsidRPr="009F0A39" w:rsidRDefault="009F0A39" w:rsidP="00EF32A3">
      <w:pPr>
        <w:numPr>
          <w:ilvl w:val="1"/>
          <w:numId w:val="4"/>
        </w:numPr>
        <w:tabs>
          <w:tab w:val="left" w:pos="1080"/>
        </w:tabs>
        <w:spacing w:afterLines="50" w:after="120"/>
        <w:ind w:hanging="600"/>
        <w:jc w:val="both"/>
        <w:rPr>
          <w:b/>
          <w:bCs/>
          <w:color w:val="000000"/>
        </w:rPr>
      </w:pPr>
      <w:r w:rsidRPr="009F0A39">
        <w:rPr>
          <w:b/>
          <w:bCs/>
          <w:color w:val="000000"/>
        </w:rPr>
        <w:t>Carry</w:t>
      </w:r>
      <w:r w:rsidR="00DA41CB">
        <w:rPr>
          <w:b/>
          <w:bCs/>
          <w:color w:val="000000"/>
        </w:rPr>
        <w:t>ing</w:t>
      </w:r>
      <w:r w:rsidRPr="009F0A39">
        <w:rPr>
          <w:b/>
          <w:bCs/>
          <w:color w:val="000000"/>
        </w:rPr>
        <w:t xml:space="preserve"> out awareness campaigns to </w:t>
      </w:r>
      <w:r w:rsidR="00B472E5" w:rsidRPr="009F0A39">
        <w:rPr>
          <w:b/>
          <w:bCs/>
          <w:color w:val="000000"/>
        </w:rPr>
        <w:t>sensitize</w:t>
      </w:r>
      <w:r w:rsidRPr="009F0A39">
        <w:rPr>
          <w:b/>
          <w:bCs/>
          <w:color w:val="000000"/>
        </w:rPr>
        <w:t xml:space="preserve"> the public about the rights and special needs of children with disabilities and encourage their inclusion in society;</w:t>
      </w:r>
      <w:r w:rsidR="00DC65C6">
        <w:rPr>
          <w:b/>
          <w:bCs/>
          <w:color w:val="000000"/>
        </w:rPr>
        <w:t xml:space="preserve"> </w:t>
      </w:r>
    </w:p>
    <w:p w:rsidR="00111748" w:rsidRDefault="009F0A39" w:rsidP="00B472E5">
      <w:pPr>
        <w:numPr>
          <w:ilvl w:val="1"/>
          <w:numId w:val="4"/>
        </w:numPr>
        <w:tabs>
          <w:tab w:val="left" w:pos="1080"/>
        </w:tabs>
        <w:spacing w:afterLines="50" w:after="120"/>
        <w:ind w:hanging="600"/>
        <w:jc w:val="both"/>
        <w:rPr>
          <w:b/>
          <w:bCs/>
          <w:color w:val="000000"/>
        </w:rPr>
      </w:pPr>
      <w:r w:rsidRPr="009F0A39">
        <w:rPr>
          <w:b/>
          <w:bCs/>
          <w:color w:val="000000"/>
        </w:rPr>
        <w:t>Provid</w:t>
      </w:r>
      <w:r w:rsidR="00DA41CB">
        <w:rPr>
          <w:b/>
          <w:bCs/>
          <w:color w:val="000000"/>
        </w:rPr>
        <w:t>ing</w:t>
      </w:r>
      <w:r w:rsidRPr="009F0A39">
        <w:rPr>
          <w:b/>
          <w:bCs/>
          <w:color w:val="000000"/>
        </w:rPr>
        <w:t xml:space="preserve"> training for professional staff working with children with disabilities, such as </w:t>
      </w:r>
      <w:r w:rsidR="00FA1A97">
        <w:rPr>
          <w:b/>
          <w:bCs/>
          <w:color w:val="000000"/>
        </w:rPr>
        <w:t xml:space="preserve">teachers, social workers, </w:t>
      </w:r>
      <w:r w:rsidRPr="00DA41CB">
        <w:rPr>
          <w:b/>
          <w:bCs/>
          <w:color w:val="000000"/>
        </w:rPr>
        <w:t>medical, paramedical</w:t>
      </w:r>
      <w:r w:rsidRPr="009F0A39">
        <w:rPr>
          <w:b/>
          <w:bCs/>
          <w:color w:val="000000"/>
        </w:rPr>
        <w:t xml:space="preserve"> and related personnel</w:t>
      </w:r>
      <w:r w:rsidR="00111748">
        <w:rPr>
          <w:b/>
          <w:bCs/>
          <w:color w:val="000000"/>
        </w:rPr>
        <w:t xml:space="preserve">; </w:t>
      </w:r>
    </w:p>
    <w:p w:rsidR="009F0A39" w:rsidRPr="00C80C13" w:rsidRDefault="00111748" w:rsidP="00B472E5">
      <w:pPr>
        <w:numPr>
          <w:ilvl w:val="1"/>
          <w:numId w:val="4"/>
        </w:numPr>
        <w:tabs>
          <w:tab w:val="left" w:pos="1080"/>
        </w:tabs>
        <w:spacing w:afterLines="50" w:after="120"/>
        <w:ind w:hanging="600"/>
        <w:jc w:val="both"/>
        <w:rPr>
          <w:b/>
          <w:bCs/>
          <w:color w:val="000000"/>
        </w:rPr>
      </w:pPr>
      <w:r>
        <w:rPr>
          <w:b/>
          <w:bCs/>
          <w:color w:val="000000"/>
        </w:rPr>
        <w:t xml:space="preserve">Taking into account </w:t>
      </w:r>
      <w:r w:rsidRPr="00EC2524">
        <w:rPr>
          <w:b/>
          <w:bCs/>
          <w:lang w:val="en-GB"/>
        </w:rPr>
        <w:t>article 23 of the Convention</w:t>
      </w:r>
      <w:r>
        <w:rPr>
          <w:b/>
          <w:bCs/>
          <w:lang w:val="en-GB"/>
        </w:rPr>
        <w:t xml:space="preserve">, the Committee’s </w:t>
      </w:r>
      <w:r w:rsidR="00B472E5">
        <w:rPr>
          <w:b/>
          <w:bCs/>
          <w:lang w:val="en-GB"/>
        </w:rPr>
        <w:t>g</w:t>
      </w:r>
      <w:r w:rsidR="00B472E5" w:rsidRPr="00EC2524">
        <w:rPr>
          <w:b/>
          <w:bCs/>
          <w:lang w:val="en-GB"/>
        </w:rPr>
        <w:t xml:space="preserve">eneral </w:t>
      </w:r>
      <w:r w:rsidR="00B472E5">
        <w:rPr>
          <w:b/>
          <w:bCs/>
          <w:lang w:val="en-GB"/>
        </w:rPr>
        <w:t>c</w:t>
      </w:r>
      <w:r w:rsidR="00B472E5" w:rsidRPr="00EC2524">
        <w:rPr>
          <w:b/>
          <w:bCs/>
          <w:lang w:val="en-GB"/>
        </w:rPr>
        <w:t xml:space="preserve">omment </w:t>
      </w:r>
      <w:r w:rsidRPr="00EC2524">
        <w:rPr>
          <w:b/>
          <w:bCs/>
          <w:lang w:val="en-GB"/>
        </w:rPr>
        <w:t>No. 9</w:t>
      </w:r>
      <w:r w:rsidR="00B472E5">
        <w:rPr>
          <w:b/>
          <w:bCs/>
          <w:lang w:val="en-GB"/>
        </w:rPr>
        <w:t xml:space="preserve"> (2006</w:t>
      </w:r>
      <w:r w:rsidR="00B472E5" w:rsidRPr="00B472E5">
        <w:rPr>
          <w:lang w:val="en-GB"/>
        </w:rPr>
        <w:t>)</w:t>
      </w:r>
      <w:r w:rsidRPr="00B472E5">
        <w:rPr>
          <w:lang w:val="en-GB"/>
        </w:rPr>
        <w:t xml:space="preserve"> </w:t>
      </w:r>
      <w:r w:rsidR="00B472E5" w:rsidRPr="00C80C13">
        <w:rPr>
          <w:b/>
          <w:bCs/>
          <w:color w:val="000000"/>
        </w:rPr>
        <w:t xml:space="preserve">the rights of children with </w:t>
      </w:r>
      <w:r w:rsidR="00C80C13" w:rsidRPr="00C80C13">
        <w:rPr>
          <w:b/>
          <w:bCs/>
          <w:color w:val="000000"/>
        </w:rPr>
        <w:t>disabilities</w:t>
      </w:r>
      <w:r w:rsidR="00C80C13" w:rsidRPr="00EC2524" w:rsidDel="00B472E5">
        <w:rPr>
          <w:b/>
          <w:bCs/>
          <w:lang w:val="en-GB"/>
        </w:rPr>
        <w:t xml:space="preserve"> </w:t>
      </w:r>
      <w:r w:rsidR="00C80C13" w:rsidRPr="00EC2524">
        <w:rPr>
          <w:b/>
          <w:bCs/>
          <w:lang w:val="en-GB"/>
        </w:rPr>
        <w:t>as</w:t>
      </w:r>
      <w:r w:rsidRPr="00EC2524">
        <w:rPr>
          <w:b/>
          <w:bCs/>
          <w:lang w:val="en-GB"/>
        </w:rPr>
        <w:t xml:space="preserve"> well as the Convention on the Rights of Persons with Disabilities</w:t>
      </w:r>
      <w:r>
        <w:rPr>
          <w:b/>
          <w:bCs/>
          <w:lang w:val="en-GB"/>
        </w:rPr>
        <w:t>.</w:t>
      </w:r>
    </w:p>
    <w:p w:rsidR="00C80C13" w:rsidRPr="009F0A39" w:rsidRDefault="00C80C13" w:rsidP="00C80C13">
      <w:pPr>
        <w:tabs>
          <w:tab w:val="left" w:pos="1080"/>
        </w:tabs>
        <w:spacing w:afterLines="50" w:after="120"/>
        <w:jc w:val="both"/>
        <w:rPr>
          <w:b/>
          <w:bCs/>
          <w:color w:val="000000"/>
        </w:rPr>
      </w:pPr>
    </w:p>
    <w:p w:rsidR="00A07409" w:rsidRPr="006C4A04" w:rsidRDefault="00A07409" w:rsidP="007206BC">
      <w:pPr>
        <w:outlineLvl w:val="3"/>
        <w:rPr>
          <w:b/>
          <w:lang w:val="en-GB"/>
        </w:rPr>
      </w:pPr>
      <w:r w:rsidRPr="004C3B24">
        <w:rPr>
          <w:b/>
          <w:lang w:val="en-GB"/>
        </w:rPr>
        <w:t>Health and health services</w:t>
      </w:r>
    </w:p>
    <w:p w:rsidR="00A07409" w:rsidRDefault="00A07409" w:rsidP="00A07409">
      <w:pPr>
        <w:rPr>
          <w:lang w:val="en-GB"/>
        </w:rPr>
      </w:pPr>
    </w:p>
    <w:p w:rsidR="00F64863" w:rsidRPr="00097DFD" w:rsidRDefault="00905CF3" w:rsidP="003E7E16">
      <w:pPr>
        <w:jc w:val="both"/>
      </w:pPr>
      <w:r>
        <w:rPr>
          <w:lang w:val="en-GB"/>
        </w:rPr>
        <w:t>5</w:t>
      </w:r>
      <w:r w:rsidR="00AF37E9">
        <w:rPr>
          <w:lang w:val="en-GB"/>
        </w:rPr>
        <w:t>5</w:t>
      </w:r>
      <w:r>
        <w:rPr>
          <w:lang w:val="en-GB"/>
        </w:rPr>
        <w:t>.</w:t>
      </w:r>
      <w:r w:rsidR="003E7E16">
        <w:rPr>
          <w:lang w:val="en-GB"/>
        </w:rPr>
        <w:tab/>
      </w:r>
      <w:r w:rsidR="003B23D8">
        <w:rPr>
          <w:lang w:val="en-GB"/>
        </w:rPr>
        <w:t>While noting</w:t>
      </w:r>
      <w:r w:rsidR="0004471C">
        <w:rPr>
          <w:lang w:val="en-GB"/>
        </w:rPr>
        <w:t xml:space="preserve"> </w:t>
      </w:r>
      <w:r w:rsidR="007D6309">
        <w:rPr>
          <w:lang w:val="en-GB"/>
        </w:rPr>
        <w:t xml:space="preserve">the State party’s </w:t>
      </w:r>
      <w:r w:rsidR="00767CAD">
        <w:rPr>
          <w:lang w:val="en-GB"/>
        </w:rPr>
        <w:t>National Objectives for Health 2005-2010</w:t>
      </w:r>
      <w:r w:rsidR="00DA41CB">
        <w:rPr>
          <w:lang w:val="en-GB"/>
        </w:rPr>
        <w:t xml:space="preserve">, </w:t>
      </w:r>
      <w:r w:rsidR="003B23D8">
        <w:rPr>
          <w:lang w:val="en-GB"/>
        </w:rPr>
        <w:t xml:space="preserve">a </w:t>
      </w:r>
      <w:r w:rsidR="00C527B1">
        <w:rPr>
          <w:lang w:val="en-GB"/>
        </w:rPr>
        <w:t>decline in the infant mortality rate</w:t>
      </w:r>
      <w:r w:rsidR="00A8075A">
        <w:rPr>
          <w:lang w:val="en-GB"/>
        </w:rPr>
        <w:t>s</w:t>
      </w:r>
      <w:r w:rsidR="004C3B24">
        <w:rPr>
          <w:lang w:val="en-GB"/>
        </w:rPr>
        <w:t xml:space="preserve"> (from 43 in 1990 to 23 per </w:t>
      </w:r>
      <w:r w:rsidR="002A7E3B">
        <w:rPr>
          <w:lang w:val="en-GB"/>
        </w:rPr>
        <w:t xml:space="preserve">1000 </w:t>
      </w:r>
      <w:r w:rsidR="004C3B24">
        <w:rPr>
          <w:lang w:val="en-GB"/>
        </w:rPr>
        <w:t>live births in 2007)</w:t>
      </w:r>
      <w:r w:rsidR="00C527B1">
        <w:rPr>
          <w:lang w:val="en-GB"/>
        </w:rPr>
        <w:t xml:space="preserve">, as well as a </w:t>
      </w:r>
      <w:r w:rsidR="0021456C">
        <w:rPr>
          <w:lang w:val="en-GB"/>
        </w:rPr>
        <w:t xml:space="preserve">slight </w:t>
      </w:r>
      <w:r w:rsidR="003B23D8">
        <w:rPr>
          <w:lang w:val="en-GB"/>
        </w:rPr>
        <w:t>decline in maternal mortality</w:t>
      </w:r>
      <w:r w:rsidR="00A8075A">
        <w:rPr>
          <w:lang w:val="en-GB"/>
        </w:rPr>
        <w:t xml:space="preserve"> rates</w:t>
      </w:r>
      <w:r w:rsidR="00B25385">
        <w:rPr>
          <w:lang w:val="en-GB"/>
        </w:rPr>
        <w:t xml:space="preserve"> (from 172 in 1997 to 162 per 100,000 live births</w:t>
      </w:r>
      <w:r w:rsidR="008D5B57">
        <w:rPr>
          <w:lang w:val="en-GB"/>
        </w:rPr>
        <w:t xml:space="preserve"> in 2005</w:t>
      </w:r>
      <w:r w:rsidR="00B25385">
        <w:rPr>
          <w:lang w:val="en-GB"/>
        </w:rPr>
        <w:t>)</w:t>
      </w:r>
      <w:r w:rsidR="003B23D8">
        <w:rPr>
          <w:lang w:val="en-GB"/>
        </w:rPr>
        <w:t>,</w:t>
      </w:r>
      <w:r w:rsidR="005B1B58">
        <w:rPr>
          <w:lang w:val="en-GB"/>
        </w:rPr>
        <w:t xml:space="preserve"> the Committee </w:t>
      </w:r>
      <w:r w:rsidR="002A7E3B">
        <w:rPr>
          <w:lang w:val="en-GB"/>
        </w:rPr>
        <w:t xml:space="preserve">remains </w:t>
      </w:r>
      <w:r w:rsidR="005B1B58">
        <w:rPr>
          <w:lang w:val="en-GB"/>
        </w:rPr>
        <w:t>concern</w:t>
      </w:r>
      <w:r w:rsidR="002A7E3B">
        <w:rPr>
          <w:lang w:val="en-GB"/>
        </w:rPr>
        <w:t xml:space="preserve">ed </w:t>
      </w:r>
      <w:r w:rsidR="00365D7F">
        <w:rPr>
          <w:lang w:val="en-GB"/>
        </w:rPr>
        <w:t xml:space="preserve">at the high </w:t>
      </w:r>
      <w:r w:rsidR="008D5B57">
        <w:rPr>
          <w:lang w:val="en-GB"/>
        </w:rPr>
        <w:t xml:space="preserve">infant and maternal </w:t>
      </w:r>
      <w:r w:rsidR="00365D7F">
        <w:rPr>
          <w:lang w:val="en-GB"/>
        </w:rPr>
        <w:t>mortality rates as well as regional disparities in achieving progress in terms of mortality rates</w:t>
      </w:r>
      <w:r w:rsidR="0004471C">
        <w:rPr>
          <w:lang w:val="en-GB"/>
        </w:rPr>
        <w:t xml:space="preserve">. </w:t>
      </w:r>
      <w:r w:rsidR="006A73AF">
        <w:rPr>
          <w:lang w:val="en-GB"/>
        </w:rPr>
        <w:t>The Committee also remains concerned at the deficiencies in registering and reporting newborn deaths and stillbirths.</w:t>
      </w:r>
      <w:r w:rsidR="00C6019D">
        <w:rPr>
          <w:lang w:val="en-GB"/>
        </w:rPr>
        <w:t xml:space="preserve"> The Committee </w:t>
      </w:r>
      <w:r w:rsidR="00A8075A">
        <w:rPr>
          <w:lang w:val="en-GB"/>
        </w:rPr>
        <w:t xml:space="preserve">further </w:t>
      </w:r>
      <w:r w:rsidR="00C6019D">
        <w:rPr>
          <w:lang w:val="en-GB"/>
        </w:rPr>
        <w:t xml:space="preserve">reiterates its concern </w:t>
      </w:r>
      <w:r w:rsidR="00274619">
        <w:rPr>
          <w:lang w:val="en-GB"/>
        </w:rPr>
        <w:t xml:space="preserve">at </w:t>
      </w:r>
      <w:r w:rsidR="004C3B24">
        <w:rPr>
          <w:lang w:val="en-GB"/>
        </w:rPr>
        <w:t>under-</w:t>
      </w:r>
      <w:r w:rsidR="0004471C">
        <w:rPr>
          <w:lang w:val="en-GB"/>
        </w:rPr>
        <w:t>nutrition</w:t>
      </w:r>
      <w:r w:rsidR="004C3B24">
        <w:rPr>
          <w:lang w:val="en-GB"/>
        </w:rPr>
        <w:t xml:space="preserve"> (under-weight, under-height and thinness)</w:t>
      </w:r>
      <w:r w:rsidR="0004471C">
        <w:rPr>
          <w:lang w:val="en-GB"/>
        </w:rPr>
        <w:t xml:space="preserve"> among children, and in general,</w:t>
      </w:r>
      <w:r w:rsidR="00274619">
        <w:rPr>
          <w:lang w:val="en-GB"/>
        </w:rPr>
        <w:t xml:space="preserve"> at</w:t>
      </w:r>
      <w:r w:rsidR="00A43A5D">
        <w:rPr>
          <w:lang w:val="en-GB"/>
        </w:rPr>
        <w:t xml:space="preserve"> </w:t>
      </w:r>
      <w:r w:rsidR="0004471C">
        <w:rPr>
          <w:lang w:val="en-GB"/>
        </w:rPr>
        <w:t>children’s limited access to quality health services in the remote areas of the country.</w:t>
      </w:r>
      <w:r w:rsidR="00F64863" w:rsidRPr="00F64863">
        <w:t xml:space="preserve"> </w:t>
      </w:r>
      <w:r w:rsidR="00F64863">
        <w:t>In addition, t</w:t>
      </w:r>
      <w:r w:rsidR="00F64863" w:rsidRPr="00097DFD">
        <w:t>he Committee regrets the lack of information in the State party</w:t>
      </w:r>
      <w:r w:rsidR="007A2B33">
        <w:t>’s</w:t>
      </w:r>
      <w:r w:rsidR="00F64863" w:rsidRPr="00097DFD">
        <w:t xml:space="preserve"> report on the</w:t>
      </w:r>
      <w:r w:rsidR="00F64863">
        <w:t xml:space="preserve"> issue </w:t>
      </w:r>
      <w:r w:rsidR="00F64863" w:rsidRPr="00097DFD">
        <w:t>of mental health</w:t>
      </w:r>
      <w:r w:rsidR="006A08FE">
        <w:t xml:space="preserve"> and related services</w:t>
      </w:r>
      <w:r w:rsidR="00F64863" w:rsidRPr="00097DFD">
        <w:t xml:space="preserve"> </w:t>
      </w:r>
      <w:r w:rsidR="006A08FE">
        <w:t xml:space="preserve">for </w:t>
      </w:r>
      <w:r w:rsidR="00F64863" w:rsidRPr="00097DFD">
        <w:t>children and adolescents</w:t>
      </w:r>
      <w:r w:rsidR="006A08FE">
        <w:t xml:space="preserve"> in</w:t>
      </w:r>
      <w:r w:rsidR="00F64863" w:rsidRPr="00097DFD">
        <w:t xml:space="preserve"> need. </w:t>
      </w:r>
    </w:p>
    <w:p w:rsidR="00317139" w:rsidRPr="00F64863" w:rsidRDefault="00317139" w:rsidP="00F64863">
      <w:pPr>
        <w:tabs>
          <w:tab w:val="num" w:pos="1440"/>
        </w:tabs>
        <w:jc w:val="both"/>
      </w:pPr>
    </w:p>
    <w:p w:rsidR="00332128" w:rsidRPr="00905CF3" w:rsidRDefault="00905CF3" w:rsidP="003E7E16">
      <w:pPr>
        <w:jc w:val="both"/>
        <w:rPr>
          <w:b/>
          <w:lang w:val="en-GB"/>
        </w:rPr>
      </w:pPr>
      <w:r w:rsidRPr="00905CF3">
        <w:rPr>
          <w:b/>
          <w:bCs/>
          <w:lang w:val="en-GB"/>
        </w:rPr>
        <w:t>5</w:t>
      </w:r>
      <w:r w:rsidR="00AF37E9">
        <w:rPr>
          <w:b/>
          <w:bCs/>
          <w:lang w:val="en-GB"/>
        </w:rPr>
        <w:t>6</w:t>
      </w:r>
      <w:r w:rsidRPr="00905CF3">
        <w:rPr>
          <w:b/>
          <w:bCs/>
          <w:lang w:val="en-GB"/>
        </w:rPr>
        <w:t>.</w:t>
      </w:r>
      <w:r w:rsidR="003E7E16">
        <w:rPr>
          <w:b/>
          <w:bCs/>
          <w:lang w:val="en-GB"/>
        </w:rPr>
        <w:tab/>
      </w:r>
      <w:r w:rsidR="00332128" w:rsidRPr="00905CF3">
        <w:rPr>
          <w:b/>
          <w:lang w:val="en-GB"/>
        </w:rPr>
        <w:t>The Committee recommends that</w:t>
      </w:r>
      <w:r w:rsidR="00A43A5D" w:rsidRPr="00905CF3">
        <w:rPr>
          <w:b/>
          <w:lang w:val="en-GB"/>
        </w:rPr>
        <w:t xml:space="preserve"> the State party:</w:t>
      </w:r>
    </w:p>
    <w:p w:rsidR="00A43A5D" w:rsidRDefault="00A43A5D" w:rsidP="00A43A5D">
      <w:pPr>
        <w:jc w:val="both"/>
        <w:rPr>
          <w:b/>
          <w:lang w:val="en-GB"/>
        </w:rPr>
      </w:pPr>
    </w:p>
    <w:p w:rsidR="00A43A5D" w:rsidRDefault="00A43A5D" w:rsidP="007A2B33">
      <w:pPr>
        <w:numPr>
          <w:ilvl w:val="3"/>
          <w:numId w:val="4"/>
        </w:numPr>
        <w:jc w:val="both"/>
        <w:rPr>
          <w:b/>
          <w:lang w:val="en-GB"/>
        </w:rPr>
      </w:pPr>
      <w:r>
        <w:rPr>
          <w:b/>
          <w:lang w:val="en-GB"/>
        </w:rPr>
        <w:t>Continue to ensure that appropriate resources are allocated for the health sector and develop and implement comprehensive policies and programmes for improving the health situation of children, so as to fully implement the Convention, in particular articles 4, 6 and 24;</w:t>
      </w:r>
    </w:p>
    <w:p w:rsidR="002F264C" w:rsidRDefault="002F264C" w:rsidP="002F264C">
      <w:pPr>
        <w:ind w:left="2160"/>
        <w:jc w:val="both"/>
        <w:rPr>
          <w:b/>
          <w:lang w:val="en-GB"/>
        </w:rPr>
      </w:pPr>
    </w:p>
    <w:p w:rsidR="00A43A5D" w:rsidRDefault="002F264C" w:rsidP="00E37D6E">
      <w:pPr>
        <w:numPr>
          <w:ilvl w:val="3"/>
          <w:numId w:val="4"/>
        </w:numPr>
        <w:jc w:val="both"/>
        <w:rPr>
          <w:b/>
          <w:lang w:val="en-GB"/>
        </w:rPr>
      </w:pPr>
      <w:r>
        <w:rPr>
          <w:b/>
          <w:lang w:val="en-GB"/>
        </w:rPr>
        <w:t xml:space="preserve">Strengthen and implement measures to guarantee access to quality prenatal and post-natal services and facilities, including training programmes for midwives and traditional birth attendants, by paying particular attention to the rural </w:t>
      </w:r>
      <w:r w:rsidR="00F802D2">
        <w:rPr>
          <w:b/>
          <w:lang w:val="en-GB"/>
        </w:rPr>
        <w:t xml:space="preserve">and remote </w:t>
      </w:r>
      <w:r>
        <w:rPr>
          <w:b/>
          <w:lang w:val="en-GB"/>
        </w:rPr>
        <w:t>areas of the country;</w:t>
      </w:r>
    </w:p>
    <w:p w:rsidR="002F264C" w:rsidRDefault="002F264C" w:rsidP="002F264C">
      <w:pPr>
        <w:jc w:val="both"/>
        <w:rPr>
          <w:b/>
          <w:lang w:val="en-GB"/>
        </w:rPr>
      </w:pPr>
    </w:p>
    <w:p w:rsidR="002F264C" w:rsidRDefault="002F264C" w:rsidP="008D5B57">
      <w:pPr>
        <w:numPr>
          <w:ilvl w:val="3"/>
          <w:numId w:val="4"/>
        </w:numPr>
        <w:jc w:val="both"/>
        <w:rPr>
          <w:b/>
          <w:lang w:val="en-GB"/>
        </w:rPr>
      </w:pPr>
      <w:r>
        <w:rPr>
          <w:b/>
          <w:lang w:val="en-GB"/>
        </w:rPr>
        <w:t>Continue to take all necessary measures to lower infant, under-five and maternal mortality rates</w:t>
      </w:r>
      <w:r w:rsidR="008D5B57">
        <w:rPr>
          <w:b/>
          <w:lang w:val="en-GB"/>
        </w:rPr>
        <w:t>;</w:t>
      </w:r>
    </w:p>
    <w:p w:rsidR="002F264C" w:rsidRDefault="002F264C" w:rsidP="002F264C">
      <w:pPr>
        <w:jc w:val="both"/>
        <w:rPr>
          <w:b/>
          <w:lang w:val="en-GB"/>
        </w:rPr>
      </w:pPr>
      <w:r>
        <w:rPr>
          <w:b/>
          <w:lang w:val="en-GB"/>
        </w:rPr>
        <w:t xml:space="preserve"> </w:t>
      </w:r>
    </w:p>
    <w:p w:rsidR="00A141A6" w:rsidRDefault="006A73AF" w:rsidP="00A141A6">
      <w:pPr>
        <w:numPr>
          <w:ilvl w:val="3"/>
          <w:numId w:val="4"/>
        </w:numPr>
        <w:tabs>
          <w:tab w:val="num" w:pos="2880"/>
        </w:tabs>
        <w:jc w:val="both"/>
        <w:rPr>
          <w:b/>
          <w:bCs/>
          <w:lang w:val="en-GB"/>
        </w:rPr>
      </w:pPr>
      <w:r>
        <w:rPr>
          <w:b/>
          <w:bCs/>
          <w:lang w:val="en-GB"/>
        </w:rPr>
        <w:t xml:space="preserve">With regard to newborn deaths and stillbirths, the Committee recalls its previous </w:t>
      </w:r>
      <w:r w:rsidR="00F802D2">
        <w:rPr>
          <w:b/>
          <w:bCs/>
          <w:lang w:val="en-GB"/>
        </w:rPr>
        <w:t xml:space="preserve">recommendation </w:t>
      </w:r>
      <w:r w:rsidR="00F802D2">
        <w:rPr>
          <w:b/>
          <w:lang w:val="en-GB"/>
        </w:rPr>
        <w:t xml:space="preserve">(CRC/C/15/Add.259, para. 28) </w:t>
      </w:r>
      <w:r>
        <w:rPr>
          <w:b/>
          <w:bCs/>
          <w:lang w:val="en-GB"/>
        </w:rPr>
        <w:t>and recommends th</w:t>
      </w:r>
      <w:r w:rsidR="00F802D2">
        <w:rPr>
          <w:b/>
          <w:bCs/>
          <w:lang w:val="en-GB"/>
        </w:rPr>
        <w:t xml:space="preserve">at the </w:t>
      </w:r>
      <w:r>
        <w:rPr>
          <w:b/>
          <w:bCs/>
          <w:lang w:val="en-GB"/>
        </w:rPr>
        <w:t xml:space="preserve">State party facilitate access to civil registrars, in particular in remote areas; </w:t>
      </w:r>
    </w:p>
    <w:p w:rsidR="00A141A6" w:rsidRDefault="00A141A6" w:rsidP="00A141A6">
      <w:pPr>
        <w:tabs>
          <w:tab w:val="num" w:pos="2880"/>
        </w:tabs>
        <w:jc w:val="both"/>
        <w:rPr>
          <w:b/>
          <w:bCs/>
          <w:lang w:val="en-GB"/>
        </w:rPr>
      </w:pPr>
    </w:p>
    <w:p w:rsidR="002F264C" w:rsidRPr="00290F04" w:rsidRDefault="00A141A6" w:rsidP="00F64863">
      <w:pPr>
        <w:numPr>
          <w:ilvl w:val="3"/>
          <w:numId w:val="4"/>
        </w:numPr>
        <w:tabs>
          <w:tab w:val="num" w:pos="2880"/>
        </w:tabs>
        <w:jc w:val="both"/>
        <w:rPr>
          <w:b/>
          <w:bCs/>
          <w:lang w:val="en-GB"/>
        </w:rPr>
      </w:pPr>
      <w:r w:rsidRPr="00290F04">
        <w:rPr>
          <w:b/>
          <w:bCs/>
        </w:rPr>
        <w:t xml:space="preserve">Effectively address the issue of under-nutrition by providing adequate nutritional food and supplements, as well as education on healthy early habits; </w:t>
      </w:r>
    </w:p>
    <w:p w:rsidR="00F64863" w:rsidRPr="00290F04" w:rsidRDefault="00F64863" w:rsidP="00F64863">
      <w:pPr>
        <w:tabs>
          <w:tab w:val="num" w:pos="2880"/>
        </w:tabs>
        <w:ind w:left="2160"/>
        <w:jc w:val="both"/>
        <w:rPr>
          <w:b/>
          <w:bCs/>
          <w:lang w:val="en-GB"/>
        </w:rPr>
      </w:pPr>
    </w:p>
    <w:p w:rsidR="00F64863" w:rsidRPr="00290F04" w:rsidRDefault="00F64863" w:rsidP="007A2B33">
      <w:pPr>
        <w:numPr>
          <w:ilvl w:val="3"/>
          <w:numId w:val="4"/>
        </w:numPr>
        <w:tabs>
          <w:tab w:val="num" w:pos="2880"/>
        </w:tabs>
        <w:jc w:val="both"/>
        <w:rPr>
          <w:b/>
          <w:bCs/>
        </w:rPr>
      </w:pPr>
      <w:r w:rsidRPr="00290F04">
        <w:rPr>
          <w:b/>
          <w:bCs/>
        </w:rPr>
        <w:t>Develop and implement a comprehensive child and adolescent mental health policy, including mental health promotion, prevention of common mental health problems</w:t>
      </w:r>
      <w:r w:rsidR="00CF3DA3" w:rsidRPr="00290F04">
        <w:rPr>
          <w:b/>
          <w:bCs/>
        </w:rPr>
        <w:t xml:space="preserve"> and </w:t>
      </w:r>
      <w:r w:rsidRPr="00290F04">
        <w:rPr>
          <w:b/>
          <w:bCs/>
        </w:rPr>
        <w:t xml:space="preserve">outpatient and inpatient services; </w:t>
      </w:r>
    </w:p>
    <w:p w:rsidR="00A141A6" w:rsidRDefault="00A141A6" w:rsidP="00A141A6">
      <w:pPr>
        <w:ind w:left="2160"/>
        <w:jc w:val="both"/>
        <w:rPr>
          <w:b/>
          <w:lang w:val="en-GB"/>
        </w:rPr>
      </w:pPr>
    </w:p>
    <w:p w:rsidR="002F264C" w:rsidRPr="00332128" w:rsidRDefault="002F264C" w:rsidP="00A43A5D">
      <w:pPr>
        <w:numPr>
          <w:ilvl w:val="3"/>
          <w:numId w:val="4"/>
        </w:numPr>
        <w:jc w:val="both"/>
        <w:rPr>
          <w:b/>
          <w:lang w:val="en-GB"/>
        </w:rPr>
      </w:pPr>
      <w:r>
        <w:rPr>
          <w:b/>
          <w:lang w:val="en-GB"/>
        </w:rPr>
        <w:t>Continue to cooperate and seek technical assistance in this matter with, inter alia, WHO, UNICEF and the United Nations Population Fund (UNFPA).</w:t>
      </w:r>
    </w:p>
    <w:p w:rsidR="00531118" w:rsidRDefault="00531118" w:rsidP="00531118">
      <w:pPr>
        <w:jc w:val="both"/>
        <w:rPr>
          <w:b/>
          <w:bCs/>
        </w:rPr>
      </w:pPr>
    </w:p>
    <w:p w:rsidR="00531118" w:rsidRPr="00036D0F" w:rsidRDefault="00531118" w:rsidP="00531118">
      <w:pPr>
        <w:jc w:val="both"/>
        <w:rPr>
          <w:b/>
          <w:bCs/>
        </w:rPr>
      </w:pPr>
      <w:r w:rsidRPr="00036D0F">
        <w:rPr>
          <w:b/>
          <w:bCs/>
        </w:rPr>
        <w:t xml:space="preserve">Breastfeeding </w:t>
      </w:r>
    </w:p>
    <w:p w:rsidR="00531118" w:rsidRPr="00C6019D" w:rsidRDefault="00531118" w:rsidP="00531118">
      <w:pPr>
        <w:jc w:val="both"/>
      </w:pPr>
    </w:p>
    <w:p w:rsidR="00531118" w:rsidRPr="00CA5F00" w:rsidRDefault="00CF3DA3" w:rsidP="003E7E16">
      <w:pPr>
        <w:jc w:val="both"/>
        <w:rPr>
          <w:lang w:val="en-GB"/>
        </w:rPr>
      </w:pPr>
      <w:r>
        <w:rPr>
          <w:lang w:val="en-GB"/>
        </w:rPr>
        <w:t>5</w:t>
      </w:r>
      <w:r w:rsidR="00AF37E9">
        <w:rPr>
          <w:lang w:val="en-GB"/>
        </w:rPr>
        <w:t>7</w:t>
      </w:r>
      <w:r w:rsidR="00905CF3">
        <w:rPr>
          <w:lang w:val="en-GB"/>
        </w:rPr>
        <w:t>.</w:t>
      </w:r>
      <w:r w:rsidR="003E7E16">
        <w:rPr>
          <w:lang w:val="en-GB"/>
        </w:rPr>
        <w:tab/>
      </w:r>
      <w:r w:rsidR="00531118" w:rsidRPr="00C6019D">
        <w:rPr>
          <w:lang w:val="en-GB"/>
        </w:rPr>
        <w:t>While noting the efforts by the State party to encourage breastfeeding, the Committee reiterates its concern at the low practice of exclusive breastfeeding.</w:t>
      </w:r>
      <w:r w:rsidR="00531118" w:rsidRPr="00C6019D">
        <w:t xml:space="preserve"> </w:t>
      </w:r>
      <w:r w:rsidR="00531118" w:rsidRPr="00CA5F00">
        <w:t>The Committee is</w:t>
      </w:r>
      <w:r w:rsidR="008D5B57">
        <w:t xml:space="preserve"> also</w:t>
      </w:r>
      <w:r w:rsidR="00531118" w:rsidRPr="00CA5F00">
        <w:t xml:space="preserve"> concerned that </w:t>
      </w:r>
      <w:r w:rsidR="00531118" w:rsidRPr="00463017">
        <w:rPr>
          <w:rStyle w:val="Strong"/>
          <w:b w:val="0"/>
          <w:bCs w:val="0"/>
        </w:rPr>
        <w:t>maternity leave</w:t>
      </w:r>
      <w:r w:rsidR="00531118" w:rsidRPr="00CA5F00">
        <w:rPr>
          <w:rStyle w:val="Strong"/>
        </w:rPr>
        <w:t xml:space="preserve"> </w:t>
      </w:r>
      <w:r w:rsidR="00531118" w:rsidRPr="00CA5F00">
        <w:t>periods are insufficient and at the differences in the criteria for entitlement to maternity leave for workers in the public and private sectors</w:t>
      </w:r>
      <w:r w:rsidR="00531118">
        <w:t>.</w:t>
      </w:r>
      <w:r w:rsidR="00531118" w:rsidRPr="00CA5F00">
        <w:t> </w:t>
      </w:r>
    </w:p>
    <w:p w:rsidR="00531118" w:rsidRPr="00C6019D" w:rsidRDefault="00531118" w:rsidP="00531118">
      <w:pPr>
        <w:jc w:val="both"/>
        <w:rPr>
          <w:lang w:val="en-GB"/>
        </w:rPr>
      </w:pPr>
    </w:p>
    <w:p w:rsidR="00531118" w:rsidRPr="00463017" w:rsidRDefault="00CF3DA3" w:rsidP="003E7E16">
      <w:pPr>
        <w:jc w:val="both"/>
        <w:rPr>
          <w:b/>
          <w:lang w:val="en-GB"/>
        </w:rPr>
      </w:pPr>
      <w:r>
        <w:rPr>
          <w:lang w:val="en-GB"/>
        </w:rPr>
        <w:t>5</w:t>
      </w:r>
      <w:r w:rsidR="00AF37E9">
        <w:rPr>
          <w:lang w:val="en-GB"/>
        </w:rPr>
        <w:t>8</w:t>
      </w:r>
      <w:r w:rsidR="00905CF3">
        <w:rPr>
          <w:lang w:val="en-GB"/>
        </w:rPr>
        <w:t>.</w:t>
      </w:r>
      <w:r w:rsidR="003E7E16">
        <w:rPr>
          <w:lang w:val="en-GB"/>
        </w:rPr>
        <w:tab/>
      </w:r>
      <w:r w:rsidR="00531118" w:rsidRPr="005B1B58">
        <w:rPr>
          <w:b/>
          <w:bCs/>
          <w:lang w:val="en-GB"/>
        </w:rPr>
        <w:t>T</w:t>
      </w:r>
      <w:r w:rsidR="00531118" w:rsidRPr="00C6019D">
        <w:rPr>
          <w:b/>
          <w:lang w:val="en-GB"/>
        </w:rPr>
        <w:t xml:space="preserve">he Committee recommends that the State party </w:t>
      </w:r>
      <w:r w:rsidR="00531118">
        <w:rPr>
          <w:b/>
          <w:lang w:val="en-GB"/>
        </w:rPr>
        <w:t xml:space="preserve">take the necessary measures to ensure the effective implementation of the Milk Code (E.O 51) and the 2007 </w:t>
      </w:r>
      <w:r w:rsidR="00C80C13">
        <w:rPr>
          <w:b/>
          <w:lang w:val="en-GB"/>
        </w:rPr>
        <w:t>R</w:t>
      </w:r>
      <w:r w:rsidR="00531118">
        <w:rPr>
          <w:b/>
          <w:lang w:val="en-GB"/>
        </w:rPr>
        <w:t xml:space="preserve">IRR - revised Implementing Rules and Regulations of the Milk Code. </w:t>
      </w:r>
      <w:r w:rsidR="00531118" w:rsidRPr="00C6019D">
        <w:rPr>
          <w:b/>
          <w:lang w:val="en-GB"/>
        </w:rPr>
        <w:t xml:space="preserve">Recalling its previous recommendation (CRC/C/15/Add.259, para. 59 (f)), </w:t>
      </w:r>
      <w:r w:rsidR="00531118">
        <w:rPr>
          <w:b/>
          <w:lang w:val="en-GB"/>
        </w:rPr>
        <w:t>the Committee recommends that the State party f</w:t>
      </w:r>
      <w:r w:rsidR="00531118" w:rsidRPr="00C6019D">
        <w:rPr>
          <w:b/>
          <w:lang w:val="en-GB"/>
        </w:rPr>
        <w:t>urther encourage exclusive breastfeeding for six months after birth with modifications for an appropriate infant diet thereafter and take measures to improve the nutritional status of children through education and promotion of healthy feeding practices</w:t>
      </w:r>
      <w:r w:rsidR="00531118">
        <w:rPr>
          <w:b/>
          <w:lang w:val="en-GB"/>
        </w:rPr>
        <w:t xml:space="preserve">. </w:t>
      </w:r>
      <w:r w:rsidR="00531118" w:rsidRPr="008E5C24">
        <w:rPr>
          <w:b/>
          <w:lang w:val="en-GB"/>
        </w:rPr>
        <w:t xml:space="preserve">The Committee also </w:t>
      </w:r>
      <w:r w:rsidR="00E37D6E">
        <w:rPr>
          <w:b/>
          <w:lang w:val="en-GB"/>
        </w:rPr>
        <w:t>calls on</w:t>
      </w:r>
      <w:r w:rsidR="00531118" w:rsidRPr="008E5C24">
        <w:rPr>
          <w:b/>
          <w:lang w:val="en-GB"/>
        </w:rPr>
        <w:t xml:space="preserve"> the State party </w:t>
      </w:r>
      <w:r w:rsidR="002A7E3B">
        <w:rPr>
          <w:b/>
          <w:lang w:val="en-GB"/>
        </w:rPr>
        <w:t xml:space="preserve">to </w:t>
      </w:r>
      <w:r w:rsidR="00531118" w:rsidRPr="00463017">
        <w:rPr>
          <w:b/>
          <w:lang w:val="en-GB"/>
        </w:rPr>
        <w:t>r</w:t>
      </w:r>
      <w:r w:rsidR="002153C0" w:rsidRPr="00463017">
        <w:rPr>
          <w:b/>
        </w:rPr>
        <w:t>review</w:t>
      </w:r>
      <w:r w:rsidR="00531118" w:rsidRPr="00463017">
        <w:rPr>
          <w:b/>
        </w:rPr>
        <w:t xml:space="preserve"> its maternity legislation in order to support women working in both the public and private sectors</w:t>
      </w:r>
      <w:r w:rsidR="00BD308B">
        <w:rPr>
          <w:b/>
        </w:rPr>
        <w:t xml:space="preserve"> equally</w:t>
      </w:r>
      <w:r w:rsidR="00531118" w:rsidRPr="00463017">
        <w:rPr>
          <w:b/>
        </w:rPr>
        <w:t xml:space="preserve"> by providing the recommended 14 weeks of paid maternity leave in accordance with </w:t>
      </w:r>
      <w:r w:rsidR="00531118" w:rsidRPr="002C5219">
        <w:rPr>
          <w:b/>
        </w:rPr>
        <w:t xml:space="preserve">the ILO </w:t>
      </w:r>
      <w:r w:rsidR="002C5219" w:rsidRPr="002C5219">
        <w:rPr>
          <w:b/>
        </w:rPr>
        <w:t>Convention No. 183</w:t>
      </w:r>
      <w:r w:rsidR="002C5219">
        <w:rPr>
          <w:b/>
        </w:rPr>
        <w:t xml:space="preserve"> (2000) on </w:t>
      </w:r>
      <w:r w:rsidR="00531118" w:rsidRPr="002C5219">
        <w:rPr>
          <w:b/>
        </w:rPr>
        <w:t>Maternal Protection</w:t>
      </w:r>
      <w:r w:rsidR="004D476D">
        <w:rPr>
          <w:b/>
        </w:rPr>
        <w:t>.</w:t>
      </w:r>
      <w:r w:rsidR="00531118" w:rsidRPr="00463017">
        <w:rPr>
          <w:b/>
        </w:rPr>
        <w:t xml:space="preserve"> </w:t>
      </w:r>
    </w:p>
    <w:p w:rsidR="00785BD4" w:rsidRDefault="00785BD4" w:rsidP="00785BD4">
      <w:pPr>
        <w:outlineLvl w:val="3"/>
        <w:rPr>
          <w:b/>
          <w:lang w:val="en-GB"/>
        </w:rPr>
      </w:pPr>
    </w:p>
    <w:p w:rsidR="00263CEB" w:rsidRDefault="00263CEB" w:rsidP="00263CEB">
      <w:pPr>
        <w:outlineLvl w:val="3"/>
        <w:rPr>
          <w:b/>
          <w:lang w:val="en-GB"/>
        </w:rPr>
      </w:pPr>
      <w:r w:rsidRPr="00274619">
        <w:rPr>
          <w:b/>
          <w:lang w:val="en-GB"/>
        </w:rPr>
        <w:t>Environmental health</w:t>
      </w:r>
    </w:p>
    <w:p w:rsidR="00263CEB" w:rsidRPr="006C4A04" w:rsidRDefault="00263CEB" w:rsidP="00263CEB">
      <w:pPr>
        <w:outlineLvl w:val="3"/>
        <w:rPr>
          <w:b/>
          <w:lang w:val="en-GB"/>
        </w:rPr>
      </w:pPr>
    </w:p>
    <w:p w:rsidR="00263CEB" w:rsidRDefault="00AF37E9" w:rsidP="003E7E16">
      <w:pPr>
        <w:jc w:val="both"/>
      </w:pPr>
      <w:r>
        <w:t>59</w:t>
      </w:r>
      <w:r w:rsidR="00263CEB">
        <w:t>.</w:t>
      </w:r>
      <w:r w:rsidR="003E7E16">
        <w:tab/>
      </w:r>
      <w:r w:rsidR="00097DFD">
        <w:t>While noting</w:t>
      </w:r>
      <w:r w:rsidR="00263CEB">
        <w:t xml:space="preserve"> the legislative and other measures taken by the State party, the Committee reiterates its concern at environmental problems, such as air and water pollution and environmental degradation which have serious consequences for children’s health and development. The Committee also remains concerned at the regional disparities with regard to access to safe drinking water and sanitation. </w:t>
      </w:r>
      <w:r w:rsidR="00DA0A76">
        <w:t xml:space="preserve">While noting </w:t>
      </w:r>
      <w:r w:rsidR="00CE78D1">
        <w:t xml:space="preserve">that the </w:t>
      </w:r>
      <w:r w:rsidR="00657335">
        <w:t xml:space="preserve">State party is </w:t>
      </w:r>
      <w:r w:rsidR="00657335">
        <w:rPr>
          <w:lang w:val="en-GB"/>
        </w:rPr>
        <w:t>particularly</w:t>
      </w:r>
      <w:r w:rsidR="00CE78D1">
        <w:rPr>
          <w:lang w:val="en-GB"/>
        </w:rPr>
        <w:t xml:space="preserve"> vulnerable </w:t>
      </w:r>
      <w:r w:rsidR="00657335">
        <w:rPr>
          <w:lang w:val="en-GB"/>
        </w:rPr>
        <w:t xml:space="preserve">to natural disasters, </w:t>
      </w:r>
      <w:r w:rsidR="00DA0A76">
        <w:rPr>
          <w:lang w:val="en-GB"/>
        </w:rPr>
        <w:t xml:space="preserve">the Committee is </w:t>
      </w:r>
      <w:r w:rsidR="00657335">
        <w:rPr>
          <w:lang w:val="en-GB"/>
        </w:rPr>
        <w:t xml:space="preserve">concerned at the lack of information on any action plan or strategy in place to </w:t>
      </w:r>
      <w:r w:rsidR="009C7107">
        <w:rPr>
          <w:color w:val="000000"/>
        </w:rPr>
        <w:t>protect and assist children</w:t>
      </w:r>
      <w:r w:rsidR="00657335">
        <w:rPr>
          <w:color w:val="000000"/>
        </w:rPr>
        <w:t xml:space="preserve"> </w:t>
      </w:r>
      <w:r w:rsidR="00CE78D1">
        <w:rPr>
          <w:color w:val="000000"/>
        </w:rPr>
        <w:t xml:space="preserve">affected by such disasters. </w:t>
      </w:r>
    </w:p>
    <w:p w:rsidR="00263CEB" w:rsidRDefault="00263CEB" w:rsidP="00263CEB">
      <w:pPr>
        <w:autoSpaceDE w:val="0"/>
        <w:autoSpaceDN w:val="0"/>
        <w:adjustRightInd w:val="0"/>
      </w:pPr>
    </w:p>
    <w:p w:rsidR="00263CEB" w:rsidRDefault="00CF3DA3" w:rsidP="003E7E16">
      <w:pPr>
        <w:jc w:val="both"/>
        <w:rPr>
          <w:b/>
          <w:bCs/>
        </w:rPr>
      </w:pPr>
      <w:r>
        <w:rPr>
          <w:b/>
          <w:bCs/>
        </w:rPr>
        <w:t>6</w:t>
      </w:r>
      <w:r w:rsidR="00AF37E9">
        <w:rPr>
          <w:b/>
          <w:bCs/>
        </w:rPr>
        <w:t>0</w:t>
      </w:r>
      <w:r w:rsidR="00263CEB">
        <w:rPr>
          <w:b/>
          <w:bCs/>
        </w:rPr>
        <w:t>.</w:t>
      </w:r>
      <w:r w:rsidR="003E7E16">
        <w:rPr>
          <w:b/>
          <w:bCs/>
        </w:rPr>
        <w:tab/>
      </w:r>
      <w:r w:rsidR="00263CEB">
        <w:rPr>
          <w:b/>
          <w:bCs/>
        </w:rPr>
        <w:t>The Committee re</w:t>
      </w:r>
      <w:r w:rsidR="00DA0A76">
        <w:rPr>
          <w:b/>
          <w:bCs/>
        </w:rPr>
        <w:t xml:space="preserve">commends that </w:t>
      </w:r>
      <w:r w:rsidR="00263CEB">
        <w:rPr>
          <w:b/>
          <w:bCs/>
        </w:rPr>
        <w:t>the State party:</w:t>
      </w:r>
    </w:p>
    <w:p w:rsidR="00263CEB" w:rsidRDefault="00263CEB" w:rsidP="00263CEB">
      <w:pPr>
        <w:autoSpaceDE w:val="0"/>
        <w:autoSpaceDN w:val="0"/>
        <w:adjustRightInd w:val="0"/>
        <w:rPr>
          <w:b/>
          <w:bCs/>
        </w:rPr>
      </w:pPr>
    </w:p>
    <w:p w:rsidR="00263CEB" w:rsidRDefault="00263CEB" w:rsidP="00455846">
      <w:pPr>
        <w:autoSpaceDE w:val="0"/>
        <w:autoSpaceDN w:val="0"/>
        <w:adjustRightInd w:val="0"/>
        <w:ind w:left="1440" w:hanging="720"/>
        <w:jc w:val="both"/>
        <w:rPr>
          <w:b/>
          <w:bCs/>
        </w:rPr>
      </w:pPr>
      <w:r>
        <w:rPr>
          <w:b/>
          <w:bCs/>
        </w:rPr>
        <w:t>(a)</w:t>
      </w:r>
      <w:r>
        <w:rPr>
          <w:b/>
          <w:bCs/>
        </w:rPr>
        <w:tab/>
        <w:t>Continue to strengthen its efforts to reduce pollution and environmental degradation by strengthening the implementation of domestic environmental laws;</w:t>
      </w:r>
    </w:p>
    <w:p w:rsidR="00263CEB" w:rsidRDefault="00263CEB" w:rsidP="00455846">
      <w:pPr>
        <w:autoSpaceDE w:val="0"/>
        <w:autoSpaceDN w:val="0"/>
        <w:adjustRightInd w:val="0"/>
        <w:ind w:firstLine="720"/>
        <w:jc w:val="both"/>
        <w:rPr>
          <w:b/>
          <w:bCs/>
        </w:rPr>
      </w:pPr>
    </w:p>
    <w:p w:rsidR="00263CEB" w:rsidRDefault="00263CEB" w:rsidP="00455846">
      <w:pPr>
        <w:autoSpaceDE w:val="0"/>
        <w:autoSpaceDN w:val="0"/>
        <w:adjustRightInd w:val="0"/>
        <w:ind w:left="1440" w:hanging="720"/>
        <w:jc w:val="both"/>
        <w:rPr>
          <w:b/>
          <w:bCs/>
        </w:rPr>
      </w:pPr>
      <w:r>
        <w:rPr>
          <w:b/>
          <w:bCs/>
        </w:rPr>
        <w:t>(b)</w:t>
      </w:r>
      <w:r>
        <w:rPr>
          <w:b/>
          <w:bCs/>
        </w:rPr>
        <w:tab/>
        <w:t xml:space="preserve">Increase children’s knowledge of environmental health issues by introducing environmental health education programmes in schools; </w:t>
      </w:r>
    </w:p>
    <w:p w:rsidR="00263CEB" w:rsidRDefault="00263CEB" w:rsidP="00455846">
      <w:pPr>
        <w:autoSpaceDE w:val="0"/>
        <w:autoSpaceDN w:val="0"/>
        <w:adjustRightInd w:val="0"/>
        <w:ind w:left="720"/>
        <w:jc w:val="both"/>
        <w:rPr>
          <w:b/>
          <w:bCs/>
        </w:rPr>
      </w:pPr>
    </w:p>
    <w:p w:rsidR="00263CEB" w:rsidRDefault="00CE78D1" w:rsidP="002153C0">
      <w:pPr>
        <w:autoSpaceDE w:val="0"/>
        <w:autoSpaceDN w:val="0"/>
        <w:adjustRightInd w:val="0"/>
        <w:ind w:left="1440" w:hanging="720"/>
        <w:jc w:val="both"/>
        <w:rPr>
          <w:b/>
          <w:bCs/>
        </w:rPr>
      </w:pPr>
      <w:r>
        <w:rPr>
          <w:b/>
          <w:bCs/>
        </w:rPr>
        <w:t>(c)</w:t>
      </w:r>
      <w:r>
        <w:rPr>
          <w:b/>
          <w:bCs/>
        </w:rPr>
        <w:tab/>
      </w:r>
      <w:r w:rsidR="00263CEB">
        <w:rPr>
          <w:b/>
          <w:bCs/>
        </w:rPr>
        <w:t>Take effective measures to improve access to safe drinking water and sanitation facilities, particularly in the r</w:t>
      </w:r>
      <w:r w:rsidR="00E37D6E">
        <w:rPr>
          <w:b/>
          <w:bCs/>
        </w:rPr>
        <w:t>ural areas and slums</w:t>
      </w:r>
      <w:r>
        <w:rPr>
          <w:b/>
          <w:bCs/>
        </w:rPr>
        <w:t xml:space="preserve">; </w:t>
      </w:r>
    </w:p>
    <w:p w:rsidR="00CE78D1" w:rsidRDefault="00CE78D1" w:rsidP="00455846">
      <w:pPr>
        <w:autoSpaceDE w:val="0"/>
        <w:autoSpaceDN w:val="0"/>
        <w:adjustRightInd w:val="0"/>
        <w:ind w:left="1440" w:hanging="720"/>
        <w:jc w:val="both"/>
        <w:rPr>
          <w:b/>
          <w:bCs/>
        </w:rPr>
      </w:pPr>
    </w:p>
    <w:p w:rsidR="00CE78D1" w:rsidRDefault="00CE78D1" w:rsidP="00455846">
      <w:pPr>
        <w:autoSpaceDE w:val="0"/>
        <w:autoSpaceDN w:val="0"/>
        <w:adjustRightInd w:val="0"/>
        <w:ind w:left="1440" w:hanging="720"/>
        <w:jc w:val="both"/>
        <w:rPr>
          <w:u w:val="single"/>
          <w:lang w:val="en-GB"/>
        </w:rPr>
      </w:pPr>
      <w:r>
        <w:rPr>
          <w:b/>
          <w:bCs/>
        </w:rPr>
        <w:t>(d)</w:t>
      </w:r>
      <w:r>
        <w:rPr>
          <w:b/>
          <w:bCs/>
        </w:rPr>
        <w:tab/>
        <w:t xml:space="preserve">Develop and implement an action plan or strategy on assistance and protection of children affected by natural disasters. </w:t>
      </w:r>
    </w:p>
    <w:p w:rsidR="00263CEB" w:rsidRDefault="00263CEB" w:rsidP="00263CEB">
      <w:pPr>
        <w:rPr>
          <w:lang w:val="en-GB"/>
        </w:rPr>
      </w:pPr>
    </w:p>
    <w:p w:rsidR="00C80C13" w:rsidRPr="00531118" w:rsidRDefault="00C80C13" w:rsidP="00263CEB">
      <w:pPr>
        <w:rPr>
          <w:lang w:val="en-GB"/>
        </w:rPr>
      </w:pPr>
    </w:p>
    <w:p w:rsidR="00785BD4" w:rsidRPr="00036D0F" w:rsidRDefault="00785BD4" w:rsidP="00785BD4">
      <w:pPr>
        <w:outlineLvl w:val="3"/>
        <w:rPr>
          <w:b/>
          <w:lang w:val="en-GB"/>
        </w:rPr>
      </w:pPr>
      <w:r w:rsidRPr="00036D0F">
        <w:rPr>
          <w:b/>
          <w:lang w:val="en-GB"/>
        </w:rPr>
        <w:t>Adolescent health</w:t>
      </w:r>
    </w:p>
    <w:p w:rsidR="006A73AF" w:rsidRPr="00785BD4" w:rsidRDefault="00785BD4" w:rsidP="0020103A">
      <w:pPr>
        <w:tabs>
          <w:tab w:val="num" w:pos="1440"/>
        </w:tabs>
        <w:jc w:val="both"/>
        <w:rPr>
          <w:i/>
          <w:iCs/>
          <w:lang w:val="en-GB"/>
        </w:rPr>
      </w:pPr>
      <w:r>
        <w:rPr>
          <w:b/>
          <w:lang w:val="en-GB"/>
        </w:rPr>
        <w:t xml:space="preserve">   </w:t>
      </w:r>
    </w:p>
    <w:p w:rsidR="00153E05" w:rsidRDefault="00263CEB" w:rsidP="003E7E16">
      <w:pPr>
        <w:jc w:val="both"/>
        <w:rPr>
          <w:b/>
          <w:bCs/>
          <w:color w:val="000000"/>
          <w:lang w:val="en-GB"/>
        </w:rPr>
      </w:pPr>
      <w:r w:rsidRPr="00290F04">
        <w:rPr>
          <w:bCs/>
          <w:lang w:val="en-GB"/>
        </w:rPr>
        <w:t>6</w:t>
      </w:r>
      <w:r w:rsidR="00AF37E9" w:rsidRPr="00290F04">
        <w:rPr>
          <w:bCs/>
          <w:lang w:val="en-GB"/>
        </w:rPr>
        <w:t>1</w:t>
      </w:r>
      <w:r w:rsidR="0020103A" w:rsidRPr="00290F04">
        <w:rPr>
          <w:bCs/>
          <w:lang w:val="en-GB"/>
        </w:rPr>
        <w:t>.</w:t>
      </w:r>
      <w:r w:rsidR="003E7E16">
        <w:rPr>
          <w:b/>
          <w:lang w:val="en-GB"/>
        </w:rPr>
        <w:tab/>
      </w:r>
      <w:r w:rsidR="005E434A">
        <w:rPr>
          <w:lang w:val="en-GB"/>
        </w:rPr>
        <w:t>T</w:t>
      </w:r>
      <w:r w:rsidR="00B76697">
        <w:rPr>
          <w:lang w:val="en-GB"/>
        </w:rPr>
        <w:t xml:space="preserve">he Committee </w:t>
      </w:r>
      <w:r w:rsidR="00883B7A">
        <w:rPr>
          <w:lang w:val="en-GB"/>
        </w:rPr>
        <w:t xml:space="preserve">remains </w:t>
      </w:r>
      <w:r w:rsidR="00792D74">
        <w:rPr>
          <w:lang w:val="en-GB"/>
        </w:rPr>
        <w:t xml:space="preserve">seriously </w:t>
      </w:r>
      <w:r w:rsidR="00883B7A" w:rsidRPr="00883B7A">
        <w:t>concerned a</w:t>
      </w:r>
      <w:r w:rsidR="00F802D2">
        <w:t>t</w:t>
      </w:r>
      <w:r w:rsidR="00883B7A" w:rsidRPr="00883B7A">
        <w:t xml:space="preserve"> the inadequate reproductive health services and information, the low rates of contraceptive use</w:t>
      </w:r>
      <w:r w:rsidR="00A141A6">
        <w:t xml:space="preserve"> (36 per cent of women relied on modern family planning methods in 2006)</w:t>
      </w:r>
      <w:r w:rsidR="00883B7A" w:rsidRPr="00883B7A">
        <w:t xml:space="preserve"> and the difficulties in obtaining access to artificial methods of contraception, which contribute to the high rates of teenage pregnancies and maternal deaths existing in the State party.</w:t>
      </w:r>
      <w:r w:rsidR="00153E05">
        <w:t xml:space="preserve"> </w:t>
      </w:r>
      <w:r w:rsidR="00A502D9">
        <w:t xml:space="preserve">The Committee welcomes the enactment of the Magna Carta of Women </w:t>
      </w:r>
      <w:r w:rsidR="00A502D9" w:rsidRPr="0021439B">
        <w:t>but remains</w:t>
      </w:r>
      <w:r w:rsidR="00A502D9">
        <w:t xml:space="preserve"> especially concerned </w:t>
      </w:r>
      <w:r w:rsidR="005E434A">
        <w:t xml:space="preserve">at the lack of effective measures to promote </w:t>
      </w:r>
      <w:r w:rsidR="00A502D9" w:rsidRPr="005E434A">
        <w:t xml:space="preserve">the reproductive rights of women and girls and that particular beliefs and religious values are preventing their </w:t>
      </w:r>
      <w:r w:rsidR="002153C0">
        <w:t>fulfilment</w:t>
      </w:r>
      <w:r w:rsidR="00A502D9" w:rsidRPr="005E434A">
        <w:t>.</w:t>
      </w:r>
      <w:r w:rsidR="00A502D9">
        <w:t xml:space="preserve"> </w:t>
      </w:r>
      <w:r w:rsidR="002B177F">
        <w:rPr>
          <w:lang w:val="en-GB"/>
        </w:rPr>
        <w:t>While noting the low prevalence of HIV in the country, the Committee notes with concern that the Philippine National AID</w:t>
      </w:r>
      <w:r w:rsidR="005E105D">
        <w:rPr>
          <w:lang w:val="en-GB"/>
        </w:rPr>
        <w:t>S</w:t>
      </w:r>
      <w:r w:rsidR="002B177F">
        <w:rPr>
          <w:lang w:val="en-GB"/>
        </w:rPr>
        <w:t xml:space="preserve"> Council (PNAC) has characterized the situation of HIV/AIDS as hidden and increasing and it </w:t>
      </w:r>
      <w:r w:rsidR="00153E05">
        <w:t xml:space="preserve">remains concerned </w:t>
      </w:r>
      <w:r w:rsidR="00153E05">
        <w:rPr>
          <w:lang w:val="en-GB"/>
        </w:rPr>
        <w:t xml:space="preserve">at the inadequate level of awareness of HIV/AIDS and </w:t>
      </w:r>
      <w:r w:rsidR="005E434A" w:rsidRPr="0015453E">
        <w:rPr>
          <w:color w:val="000000"/>
        </w:rPr>
        <w:t>sexually transmitted infections</w:t>
      </w:r>
      <w:r w:rsidR="005E434A">
        <w:rPr>
          <w:b/>
          <w:bCs/>
          <w:color w:val="000000"/>
        </w:rPr>
        <w:t xml:space="preserve"> </w:t>
      </w:r>
      <w:r w:rsidR="005E434A" w:rsidRPr="00290F04">
        <w:rPr>
          <w:color w:val="000000"/>
        </w:rPr>
        <w:t>(</w:t>
      </w:r>
      <w:r w:rsidR="00153E05">
        <w:rPr>
          <w:lang w:val="en-GB"/>
        </w:rPr>
        <w:t>STIs</w:t>
      </w:r>
      <w:r w:rsidR="005E434A">
        <w:rPr>
          <w:lang w:val="en-GB"/>
        </w:rPr>
        <w:t>)</w:t>
      </w:r>
      <w:r w:rsidR="00153E05">
        <w:rPr>
          <w:lang w:val="en-GB"/>
        </w:rPr>
        <w:t xml:space="preserve"> among Philippine adolescents. </w:t>
      </w:r>
    </w:p>
    <w:p w:rsidR="008A2573" w:rsidRPr="00767CAD" w:rsidRDefault="008A2573" w:rsidP="00455846">
      <w:pPr>
        <w:jc w:val="both"/>
        <w:rPr>
          <w:lang w:val="en-GB"/>
        </w:rPr>
      </w:pPr>
    </w:p>
    <w:p w:rsidR="00BC25A5" w:rsidRPr="00BC25A5" w:rsidRDefault="00263CEB" w:rsidP="003E7E16">
      <w:pPr>
        <w:jc w:val="both"/>
        <w:rPr>
          <w:b/>
          <w:lang w:val="en-GB"/>
        </w:rPr>
      </w:pPr>
      <w:r>
        <w:rPr>
          <w:b/>
          <w:bCs/>
          <w:lang w:val="en-GB"/>
        </w:rPr>
        <w:t>6</w:t>
      </w:r>
      <w:r w:rsidR="00AF37E9">
        <w:rPr>
          <w:b/>
          <w:bCs/>
          <w:lang w:val="en-GB"/>
        </w:rPr>
        <w:t>2</w:t>
      </w:r>
      <w:r w:rsidR="0020103A">
        <w:rPr>
          <w:b/>
          <w:bCs/>
          <w:lang w:val="en-GB"/>
        </w:rPr>
        <w:t>.</w:t>
      </w:r>
      <w:r w:rsidR="003E7E16">
        <w:rPr>
          <w:b/>
          <w:bCs/>
          <w:lang w:val="en-GB"/>
        </w:rPr>
        <w:tab/>
      </w:r>
      <w:r w:rsidR="00766B85" w:rsidRPr="00766B85">
        <w:rPr>
          <w:b/>
          <w:bCs/>
          <w:color w:val="000000"/>
        </w:rPr>
        <w:t xml:space="preserve">The Committee </w:t>
      </w:r>
      <w:r w:rsidR="00792D74">
        <w:rPr>
          <w:b/>
          <w:bCs/>
          <w:color w:val="000000"/>
        </w:rPr>
        <w:t xml:space="preserve">urges </w:t>
      </w:r>
      <w:r w:rsidR="00766B85" w:rsidRPr="00766B85">
        <w:rPr>
          <w:b/>
          <w:bCs/>
          <w:color w:val="000000"/>
        </w:rPr>
        <w:t>the State party</w:t>
      </w:r>
      <w:r w:rsidR="00792D74">
        <w:rPr>
          <w:b/>
          <w:bCs/>
          <w:color w:val="000000"/>
        </w:rPr>
        <w:t xml:space="preserve"> to </w:t>
      </w:r>
      <w:r w:rsidR="00766B85" w:rsidRPr="00766B85">
        <w:rPr>
          <w:b/>
          <w:bCs/>
          <w:color w:val="000000"/>
        </w:rPr>
        <w:t>increase its efforts to establish more child-friendly programmes and services in the area of adolescent health and to obtain valid data on adolescent health concerns through, inter alia, studies on this issue.</w:t>
      </w:r>
      <w:r w:rsidR="00BC25A5">
        <w:rPr>
          <w:b/>
          <w:bCs/>
          <w:color w:val="000000"/>
        </w:rPr>
        <w:t xml:space="preserve"> In this respect, the Committee recommends that the State party:</w:t>
      </w:r>
    </w:p>
    <w:p w:rsidR="00BC25A5" w:rsidRDefault="00BC25A5" w:rsidP="00455846">
      <w:pPr>
        <w:jc w:val="both"/>
        <w:rPr>
          <w:b/>
          <w:bCs/>
          <w:color w:val="000000"/>
          <w:lang w:val="en-GB"/>
        </w:rPr>
      </w:pPr>
    </w:p>
    <w:p w:rsidR="007A07A8" w:rsidRDefault="002153C0" w:rsidP="00455846">
      <w:pPr>
        <w:ind w:left="1440" w:hanging="720"/>
        <w:jc w:val="both"/>
        <w:rPr>
          <w:b/>
        </w:rPr>
      </w:pPr>
      <w:r>
        <w:rPr>
          <w:b/>
          <w:bCs/>
          <w:color w:val="000000"/>
          <w:lang w:val="en-GB"/>
        </w:rPr>
        <w:t>(</w:t>
      </w:r>
      <w:r w:rsidR="00BC25A5">
        <w:rPr>
          <w:b/>
          <w:bCs/>
          <w:color w:val="000000"/>
          <w:lang w:val="en-GB"/>
        </w:rPr>
        <w:t>a)</w:t>
      </w:r>
      <w:r w:rsidR="007A07A8">
        <w:rPr>
          <w:b/>
          <w:bCs/>
          <w:color w:val="000000"/>
          <w:lang w:val="en-GB"/>
        </w:rPr>
        <w:tab/>
        <w:t xml:space="preserve">Adopt as a matter of urgency </w:t>
      </w:r>
      <w:r w:rsidR="007A07A8">
        <w:rPr>
          <w:b/>
        </w:rPr>
        <w:t xml:space="preserve">the </w:t>
      </w:r>
      <w:r w:rsidR="007A07A8" w:rsidRPr="00B77679">
        <w:rPr>
          <w:b/>
        </w:rPr>
        <w:t xml:space="preserve">Reproductive Health </w:t>
      </w:r>
      <w:r w:rsidR="007A07A8">
        <w:rPr>
          <w:b/>
        </w:rPr>
        <w:t>B</w:t>
      </w:r>
      <w:r w:rsidR="007A07A8" w:rsidRPr="00B77679">
        <w:rPr>
          <w:b/>
        </w:rPr>
        <w:t xml:space="preserve">ill awaiting approval by Congress </w:t>
      </w:r>
      <w:r w:rsidR="00B4140B">
        <w:rPr>
          <w:b/>
        </w:rPr>
        <w:t xml:space="preserve">and ensure that </w:t>
      </w:r>
      <w:r w:rsidR="003F2439">
        <w:rPr>
          <w:b/>
        </w:rPr>
        <w:t>the Bill reflect the rights of children</w:t>
      </w:r>
      <w:r w:rsidR="005E434A">
        <w:rPr>
          <w:b/>
        </w:rPr>
        <w:t xml:space="preserve"> and adolescents</w:t>
      </w:r>
      <w:r w:rsidR="003F2439">
        <w:rPr>
          <w:b/>
        </w:rPr>
        <w:t xml:space="preserve"> as enshrined in the Convention;</w:t>
      </w:r>
      <w:r w:rsidR="007A07A8">
        <w:rPr>
          <w:b/>
        </w:rPr>
        <w:t xml:space="preserve">  </w:t>
      </w:r>
    </w:p>
    <w:p w:rsidR="007A07A8" w:rsidRPr="007A07A8" w:rsidRDefault="007A07A8" w:rsidP="00455846">
      <w:pPr>
        <w:ind w:left="720"/>
        <w:jc w:val="both"/>
        <w:rPr>
          <w:b/>
          <w:bCs/>
          <w:color w:val="000000"/>
        </w:rPr>
      </w:pPr>
    </w:p>
    <w:p w:rsidR="00BC25A5" w:rsidRDefault="00C50384" w:rsidP="002153C0">
      <w:pPr>
        <w:ind w:left="1440" w:hanging="720"/>
        <w:jc w:val="both"/>
        <w:rPr>
          <w:b/>
        </w:rPr>
      </w:pPr>
      <w:r>
        <w:rPr>
          <w:b/>
          <w:bCs/>
          <w:color w:val="000000"/>
        </w:rPr>
        <w:t>(</w:t>
      </w:r>
      <w:r w:rsidR="007A07A8">
        <w:rPr>
          <w:b/>
          <w:bCs/>
          <w:color w:val="000000"/>
        </w:rPr>
        <w:t>b)</w:t>
      </w:r>
      <w:r w:rsidR="007A07A8">
        <w:rPr>
          <w:b/>
          <w:bCs/>
          <w:color w:val="000000"/>
        </w:rPr>
        <w:tab/>
      </w:r>
      <w:r w:rsidR="00BC25A5">
        <w:rPr>
          <w:b/>
          <w:bCs/>
          <w:color w:val="000000"/>
        </w:rPr>
        <w:t>E</w:t>
      </w:r>
      <w:r w:rsidR="001477F5">
        <w:rPr>
          <w:b/>
          <w:bCs/>
          <w:color w:val="000000"/>
        </w:rPr>
        <w:t xml:space="preserve">nsure access to reproductive health </w:t>
      </w:r>
      <w:r w:rsidR="002153C0">
        <w:rPr>
          <w:b/>
          <w:bCs/>
          <w:color w:val="000000"/>
        </w:rPr>
        <w:t xml:space="preserve">counselling </w:t>
      </w:r>
      <w:r w:rsidR="001477F5">
        <w:rPr>
          <w:b/>
          <w:bCs/>
          <w:color w:val="000000"/>
        </w:rPr>
        <w:t xml:space="preserve">and provide all adolescents with accurate and objective information and </w:t>
      </w:r>
      <w:r w:rsidR="0008595C">
        <w:rPr>
          <w:b/>
          <w:bCs/>
          <w:color w:val="000000"/>
        </w:rPr>
        <w:t xml:space="preserve">culturally sensitive </w:t>
      </w:r>
      <w:r w:rsidR="001477F5">
        <w:rPr>
          <w:b/>
          <w:bCs/>
          <w:color w:val="000000"/>
        </w:rPr>
        <w:t>services in order to prevent</w:t>
      </w:r>
      <w:r w:rsidR="00A502D9">
        <w:rPr>
          <w:b/>
          <w:bCs/>
          <w:color w:val="000000"/>
        </w:rPr>
        <w:t xml:space="preserve"> </w:t>
      </w:r>
      <w:r w:rsidR="001477F5">
        <w:rPr>
          <w:b/>
          <w:bCs/>
          <w:color w:val="000000"/>
        </w:rPr>
        <w:t>teenage pregnancies</w:t>
      </w:r>
      <w:r w:rsidR="00A502D9">
        <w:rPr>
          <w:b/>
        </w:rPr>
        <w:t>, including by providing wide access to a broad variety of contraceptives without any restrictions and improving knowledge and conscience on family planning</w:t>
      </w:r>
      <w:r w:rsidR="007A07A8">
        <w:rPr>
          <w:b/>
        </w:rPr>
        <w:t xml:space="preserve">; </w:t>
      </w:r>
    </w:p>
    <w:p w:rsidR="007A07A8" w:rsidRDefault="007A07A8" w:rsidP="00455846">
      <w:pPr>
        <w:ind w:left="720"/>
        <w:jc w:val="both"/>
        <w:rPr>
          <w:b/>
          <w:bCs/>
          <w:color w:val="000000"/>
        </w:rPr>
      </w:pPr>
    </w:p>
    <w:p w:rsidR="0008595C" w:rsidRDefault="00C50384" w:rsidP="00455846">
      <w:pPr>
        <w:ind w:left="1440" w:hanging="720"/>
        <w:jc w:val="both"/>
        <w:rPr>
          <w:b/>
          <w:bCs/>
          <w:color w:val="000000"/>
        </w:rPr>
      </w:pPr>
      <w:r>
        <w:rPr>
          <w:b/>
          <w:bCs/>
          <w:color w:val="000000"/>
        </w:rPr>
        <w:t>(</w:t>
      </w:r>
      <w:r w:rsidR="007A07A8">
        <w:rPr>
          <w:b/>
          <w:bCs/>
          <w:color w:val="000000"/>
        </w:rPr>
        <w:t>c</w:t>
      </w:r>
      <w:r w:rsidR="00BC25A5">
        <w:rPr>
          <w:b/>
          <w:bCs/>
          <w:color w:val="000000"/>
        </w:rPr>
        <w:t>)</w:t>
      </w:r>
      <w:r w:rsidR="007A07A8">
        <w:rPr>
          <w:b/>
          <w:bCs/>
          <w:color w:val="000000"/>
        </w:rPr>
        <w:tab/>
      </w:r>
      <w:r w:rsidR="001477F5">
        <w:rPr>
          <w:b/>
          <w:bCs/>
          <w:color w:val="000000"/>
        </w:rPr>
        <w:t xml:space="preserve">Strengthen formal and informal </w:t>
      </w:r>
      <w:r w:rsidR="007A07A8">
        <w:rPr>
          <w:b/>
          <w:bCs/>
          <w:color w:val="000000"/>
        </w:rPr>
        <w:t>sex education, for girls and boys, focusing on the prevention of early pregnancies</w:t>
      </w:r>
      <w:r w:rsidR="001477F5">
        <w:rPr>
          <w:b/>
          <w:bCs/>
          <w:color w:val="000000"/>
        </w:rPr>
        <w:t>, STIs and family planning</w:t>
      </w:r>
      <w:r w:rsidR="0008595C">
        <w:rPr>
          <w:b/>
          <w:bCs/>
          <w:color w:val="000000"/>
        </w:rPr>
        <w:t>;</w:t>
      </w:r>
    </w:p>
    <w:p w:rsidR="007A07A8" w:rsidRDefault="007A07A8" w:rsidP="00455846">
      <w:pPr>
        <w:ind w:left="720"/>
        <w:jc w:val="both"/>
        <w:rPr>
          <w:b/>
          <w:bCs/>
          <w:color w:val="000000"/>
        </w:rPr>
      </w:pPr>
    </w:p>
    <w:p w:rsidR="001477F5" w:rsidRDefault="00C50384" w:rsidP="00455846">
      <w:pPr>
        <w:ind w:left="1440" w:hanging="720"/>
        <w:jc w:val="both"/>
        <w:rPr>
          <w:b/>
          <w:bCs/>
          <w:color w:val="000000"/>
        </w:rPr>
      </w:pPr>
      <w:r>
        <w:rPr>
          <w:b/>
          <w:bCs/>
          <w:color w:val="000000"/>
        </w:rPr>
        <w:t>(</w:t>
      </w:r>
      <w:r w:rsidR="007A07A8">
        <w:rPr>
          <w:b/>
          <w:bCs/>
          <w:color w:val="000000"/>
        </w:rPr>
        <w:t>d)</w:t>
      </w:r>
      <w:r w:rsidR="007A07A8">
        <w:rPr>
          <w:b/>
          <w:bCs/>
          <w:color w:val="000000"/>
        </w:rPr>
        <w:tab/>
        <w:t>S</w:t>
      </w:r>
      <w:r w:rsidR="00153E05" w:rsidRPr="00171ECF">
        <w:rPr>
          <w:b/>
          <w:bCs/>
          <w:color w:val="000000"/>
        </w:rPr>
        <w:t>trengthen its HIV/AIDS awareness campaigns and ensur</w:t>
      </w:r>
      <w:r w:rsidR="002B177F">
        <w:rPr>
          <w:b/>
          <w:bCs/>
          <w:color w:val="000000"/>
        </w:rPr>
        <w:t>e</w:t>
      </w:r>
      <w:r w:rsidR="00153E05" w:rsidRPr="00171ECF">
        <w:rPr>
          <w:b/>
          <w:bCs/>
          <w:color w:val="000000"/>
        </w:rPr>
        <w:t xml:space="preserve"> access to age-appropriate HIV/AIDS education and information which target children, inside and outside schools, to equip them with the life skills to deal with and reduce their vulnerability to HIV and STIs; </w:t>
      </w:r>
    </w:p>
    <w:p w:rsidR="00BC25A5" w:rsidRDefault="00BC25A5" w:rsidP="00455846">
      <w:pPr>
        <w:jc w:val="both"/>
        <w:rPr>
          <w:b/>
          <w:bCs/>
          <w:color w:val="000000"/>
        </w:rPr>
      </w:pPr>
    </w:p>
    <w:p w:rsidR="001477F5" w:rsidRDefault="00C50384" w:rsidP="002153C0">
      <w:pPr>
        <w:ind w:left="1440" w:hanging="720"/>
        <w:jc w:val="both"/>
        <w:rPr>
          <w:b/>
          <w:bCs/>
          <w:color w:val="000000"/>
        </w:rPr>
      </w:pPr>
      <w:r>
        <w:rPr>
          <w:b/>
          <w:bCs/>
          <w:color w:val="000000"/>
        </w:rPr>
        <w:t>(</w:t>
      </w:r>
      <w:r w:rsidR="007A07A8">
        <w:rPr>
          <w:b/>
          <w:bCs/>
          <w:color w:val="000000"/>
        </w:rPr>
        <w:t>e</w:t>
      </w:r>
      <w:r w:rsidR="00BC25A5">
        <w:rPr>
          <w:b/>
          <w:bCs/>
          <w:color w:val="000000"/>
        </w:rPr>
        <w:t>)</w:t>
      </w:r>
      <w:r w:rsidR="007A07A8">
        <w:rPr>
          <w:b/>
          <w:bCs/>
          <w:color w:val="000000"/>
        </w:rPr>
        <w:tab/>
      </w:r>
      <w:r w:rsidR="00BC25A5">
        <w:rPr>
          <w:b/>
          <w:bCs/>
          <w:color w:val="000000"/>
        </w:rPr>
        <w:t xml:space="preserve"> S</w:t>
      </w:r>
      <w:r w:rsidR="001477F5">
        <w:rPr>
          <w:b/>
          <w:bCs/>
          <w:color w:val="000000"/>
        </w:rPr>
        <w:t xml:space="preserve">eek technical </w:t>
      </w:r>
      <w:r w:rsidR="001477F5" w:rsidRPr="0021439B">
        <w:rPr>
          <w:b/>
          <w:bCs/>
          <w:color w:val="000000"/>
        </w:rPr>
        <w:t>cooperation with, among others</w:t>
      </w:r>
      <w:r w:rsidR="001477F5">
        <w:rPr>
          <w:b/>
          <w:bCs/>
          <w:color w:val="000000"/>
        </w:rPr>
        <w:t>, WHO, the Joint United Nations Programme on HIV/AIDS and UNFPA</w:t>
      </w:r>
      <w:r w:rsidR="00792D74">
        <w:rPr>
          <w:b/>
          <w:bCs/>
          <w:color w:val="000000"/>
        </w:rPr>
        <w:t>;</w:t>
      </w:r>
      <w:r w:rsidR="00036D0F">
        <w:rPr>
          <w:b/>
          <w:bCs/>
          <w:color w:val="000000"/>
        </w:rPr>
        <w:t xml:space="preserve"> </w:t>
      </w:r>
    </w:p>
    <w:p w:rsidR="00792D74" w:rsidRDefault="00792D74" w:rsidP="00455846">
      <w:pPr>
        <w:ind w:left="720"/>
        <w:jc w:val="both"/>
        <w:rPr>
          <w:b/>
          <w:bCs/>
          <w:color w:val="000000"/>
        </w:rPr>
      </w:pPr>
    </w:p>
    <w:p w:rsidR="00792D74" w:rsidRDefault="00C50384" w:rsidP="00C50384">
      <w:pPr>
        <w:ind w:left="720"/>
        <w:jc w:val="both"/>
        <w:rPr>
          <w:b/>
          <w:bCs/>
          <w:color w:val="000000"/>
        </w:rPr>
      </w:pPr>
      <w:r>
        <w:rPr>
          <w:b/>
          <w:bCs/>
          <w:color w:val="000000"/>
        </w:rPr>
        <w:t>(f)</w:t>
      </w:r>
      <w:r>
        <w:rPr>
          <w:b/>
          <w:bCs/>
          <w:color w:val="000000"/>
        </w:rPr>
        <w:tab/>
      </w:r>
      <w:r w:rsidR="00792D74">
        <w:rPr>
          <w:b/>
          <w:bCs/>
          <w:color w:val="000000"/>
        </w:rPr>
        <w:t>T</w:t>
      </w:r>
      <w:r w:rsidR="00792D74" w:rsidRPr="00766B85">
        <w:rPr>
          <w:b/>
          <w:bCs/>
          <w:color w:val="000000"/>
        </w:rPr>
        <w:t>ak</w:t>
      </w:r>
      <w:r w:rsidR="00792D74">
        <w:rPr>
          <w:b/>
          <w:bCs/>
          <w:color w:val="000000"/>
        </w:rPr>
        <w:t xml:space="preserve">e due account of </w:t>
      </w:r>
      <w:r w:rsidR="00792D74" w:rsidRPr="00766B85">
        <w:rPr>
          <w:b/>
          <w:bCs/>
          <w:color w:val="000000"/>
        </w:rPr>
        <w:t xml:space="preserve">the </w:t>
      </w:r>
      <w:r w:rsidR="002B177F" w:rsidRPr="00AE39EB">
        <w:rPr>
          <w:b/>
          <w:bCs/>
          <w:color w:val="000000"/>
          <w:lang w:val="en-GB"/>
        </w:rPr>
        <w:t>Committee’s general comment No.</w:t>
      </w:r>
      <w:r w:rsidR="002B177F">
        <w:rPr>
          <w:b/>
          <w:bCs/>
          <w:color w:val="000000"/>
          <w:lang w:val="en-GB"/>
        </w:rPr>
        <w:t xml:space="preserve"> </w:t>
      </w:r>
      <w:r w:rsidR="002B177F" w:rsidRPr="00AE39EB">
        <w:rPr>
          <w:b/>
          <w:bCs/>
          <w:color w:val="000000"/>
          <w:lang w:val="en-GB"/>
        </w:rPr>
        <w:t xml:space="preserve">3 </w:t>
      </w:r>
      <w:r w:rsidR="002153C0">
        <w:rPr>
          <w:b/>
          <w:bCs/>
          <w:color w:val="000000"/>
          <w:lang w:val="en-GB"/>
        </w:rPr>
        <w:t xml:space="preserve">(2003) </w:t>
      </w:r>
      <w:r w:rsidR="002B177F" w:rsidRPr="00AE39EB">
        <w:rPr>
          <w:b/>
          <w:bCs/>
          <w:color w:val="000000"/>
          <w:lang w:val="en-GB"/>
        </w:rPr>
        <w:t>on HIV/AIDS and the rights of the child</w:t>
      </w:r>
      <w:r w:rsidR="002B177F">
        <w:rPr>
          <w:b/>
          <w:bCs/>
          <w:color w:val="000000"/>
          <w:lang w:val="en-GB"/>
        </w:rPr>
        <w:t xml:space="preserve"> and g</w:t>
      </w:r>
      <w:r w:rsidR="00792D74" w:rsidRPr="00766B85">
        <w:rPr>
          <w:b/>
          <w:bCs/>
          <w:color w:val="000000"/>
        </w:rPr>
        <w:t>eneral comment No.</w:t>
      </w:r>
      <w:r w:rsidR="0092127A">
        <w:rPr>
          <w:b/>
          <w:bCs/>
          <w:color w:val="000000"/>
        </w:rPr>
        <w:t xml:space="preserve"> </w:t>
      </w:r>
      <w:r w:rsidR="00792D74" w:rsidRPr="00766B85">
        <w:rPr>
          <w:b/>
          <w:bCs/>
          <w:color w:val="000000"/>
        </w:rPr>
        <w:t xml:space="preserve">4 </w:t>
      </w:r>
      <w:r w:rsidR="002153C0">
        <w:rPr>
          <w:b/>
          <w:bCs/>
          <w:color w:val="000000"/>
        </w:rPr>
        <w:t xml:space="preserve"> (2003) </w:t>
      </w:r>
      <w:r w:rsidR="00792D74" w:rsidRPr="00766B85">
        <w:rPr>
          <w:b/>
          <w:bCs/>
          <w:color w:val="000000"/>
        </w:rPr>
        <w:t>on adolescent health and development in the context of the Convention on the Rights of the Child</w:t>
      </w:r>
      <w:r w:rsidR="00792D74">
        <w:rPr>
          <w:b/>
          <w:bCs/>
          <w:color w:val="000000"/>
        </w:rPr>
        <w:t xml:space="preserve">. </w:t>
      </w:r>
    </w:p>
    <w:p w:rsidR="00C80C13" w:rsidRDefault="00C80C13" w:rsidP="00C80C13">
      <w:pPr>
        <w:jc w:val="both"/>
        <w:rPr>
          <w:b/>
          <w:bCs/>
          <w:color w:val="000000"/>
        </w:rPr>
      </w:pPr>
    </w:p>
    <w:p w:rsidR="003F5FE8" w:rsidRDefault="003F5FE8" w:rsidP="001A6396"/>
    <w:p w:rsidR="00A07409" w:rsidRPr="006C4A04" w:rsidRDefault="00A07409" w:rsidP="007206BC">
      <w:pPr>
        <w:outlineLvl w:val="3"/>
        <w:rPr>
          <w:b/>
          <w:lang w:val="en-GB"/>
        </w:rPr>
      </w:pPr>
      <w:r w:rsidRPr="006C4A04">
        <w:rPr>
          <w:b/>
          <w:lang w:val="en-GB"/>
        </w:rPr>
        <w:t>Standard of living</w:t>
      </w:r>
    </w:p>
    <w:p w:rsidR="00A07409" w:rsidRDefault="00A07409" w:rsidP="00A07409">
      <w:pPr>
        <w:rPr>
          <w:u w:val="single"/>
          <w:lang w:val="en-GB"/>
        </w:rPr>
      </w:pPr>
    </w:p>
    <w:p w:rsidR="00AE39EB" w:rsidRPr="008A322D" w:rsidRDefault="0020103A" w:rsidP="003E7E16">
      <w:pPr>
        <w:jc w:val="both"/>
        <w:rPr>
          <w:lang w:val="en-GB"/>
        </w:rPr>
      </w:pPr>
      <w:r>
        <w:rPr>
          <w:color w:val="000000"/>
          <w:lang w:val="en-GB"/>
        </w:rPr>
        <w:t>6</w:t>
      </w:r>
      <w:r w:rsidR="00AF37E9">
        <w:rPr>
          <w:color w:val="000000"/>
          <w:lang w:val="en-GB"/>
        </w:rPr>
        <w:t>3</w:t>
      </w:r>
      <w:r>
        <w:rPr>
          <w:color w:val="000000"/>
          <w:lang w:val="en-GB"/>
        </w:rPr>
        <w:t>.</w:t>
      </w:r>
      <w:r w:rsidR="003E7E16">
        <w:rPr>
          <w:color w:val="000000"/>
          <w:lang w:val="en-GB"/>
        </w:rPr>
        <w:tab/>
      </w:r>
      <w:r w:rsidR="00463C27">
        <w:rPr>
          <w:color w:val="000000"/>
          <w:lang w:val="en-GB"/>
        </w:rPr>
        <w:t xml:space="preserve">The Committee </w:t>
      </w:r>
      <w:r w:rsidR="00FC64A1">
        <w:rPr>
          <w:color w:val="000000"/>
          <w:lang w:val="en-GB"/>
        </w:rPr>
        <w:t>welcom</w:t>
      </w:r>
      <w:r w:rsidR="00463C27">
        <w:rPr>
          <w:color w:val="000000"/>
          <w:lang w:val="en-GB"/>
        </w:rPr>
        <w:t>es</w:t>
      </w:r>
      <w:r w:rsidR="00FC64A1">
        <w:rPr>
          <w:color w:val="000000"/>
          <w:lang w:val="en-GB"/>
        </w:rPr>
        <w:t xml:space="preserve"> the State party’s </w:t>
      </w:r>
      <w:r w:rsidR="00AE39EB" w:rsidRPr="00B76697">
        <w:rPr>
          <w:color w:val="000000"/>
          <w:lang w:val="en-GB"/>
        </w:rPr>
        <w:t>various initiatives and measures to fight poverty,</w:t>
      </w:r>
      <w:r w:rsidR="008A2573">
        <w:rPr>
          <w:color w:val="000000"/>
          <w:lang w:val="en-GB"/>
        </w:rPr>
        <w:t xml:space="preserve"> including the Pantawid Pamilyang Pilipino Program or (4Ps)</w:t>
      </w:r>
      <w:r w:rsidR="001E6BFE">
        <w:rPr>
          <w:color w:val="000000"/>
          <w:lang w:val="en-GB"/>
        </w:rPr>
        <w:t xml:space="preserve">, </w:t>
      </w:r>
      <w:r w:rsidR="001E6BFE" w:rsidRPr="001E6BFE">
        <w:rPr>
          <w:color w:val="000000"/>
          <w:lang w:val="en-GB"/>
        </w:rPr>
        <w:t>t</w:t>
      </w:r>
      <w:r w:rsidR="001E6BFE" w:rsidRPr="001E6BFE">
        <w:t>he Accelerated Hunger Mitigation P</w:t>
      </w:r>
      <w:r w:rsidR="006840D9">
        <w:t xml:space="preserve">rogram </w:t>
      </w:r>
      <w:r w:rsidR="001E6BFE" w:rsidRPr="001E6BFE">
        <w:t>(AHMP)</w:t>
      </w:r>
      <w:r w:rsidR="001E6BFE">
        <w:t xml:space="preserve">, </w:t>
      </w:r>
      <w:r w:rsidR="001E6BFE" w:rsidRPr="005E434A">
        <w:t xml:space="preserve">the </w:t>
      </w:r>
      <w:r w:rsidR="006840D9" w:rsidRPr="005E434A">
        <w:t>C</w:t>
      </w:r>
      <w:r w:rsidR="001E6BFE" w:rsidRPr="005E434A">
        <w:t xml:space="preserve">onditional </w:t>
      </w:r>
      <w:r w:rsidR="006840D9" w:rsidRPr="005E434A">
        <w:t>C</w:t>
      </w:r>
      <w:r w:rsidR="001E6BFE" w:rsidRPr="005E434A">
        <w:t xml:space="preserve">ash </w:t>
      </w:r>
      <w:r w:rsidR="006840D9" w:rsidRPr="005E434A">
        <w:t>T</w:t>
      </w:r>
      <w:r w:rsidR="001E6BFE" w:rsidRPr="005E434A">
        <w:t>ransfer (CCT) program</w:t>
      </w:r>
      <w:r w:rsidR="001E6BFE" w:rsidRPr="008100E0">
        <w:rPr>
          <w:sz w:val="20"/>
          <w:szCs w:val="20"/>
        </w:rPr>
        <w:t xml:space="preserve"> </w:t>
      </w:r>
      <w:r w:rsidR="008A2573">
        <w:rPr>
          <w:color w:val="000000"/>
          <w:lang w:val="en-GB"/>
        </w:rPr>
        <w:t xml:space="preserve">and other initiatives </w:t>
      </w:r>
      <w:r w:rsidR="00624E01">
        <w:rPr>
          <w:color w:val="000000"/>
          <w:lang w:val="en-GB"/>
        </w:rPr>
        <w:t>elaborated in paragraph 49 of the State party</w:t>
      </w:r>
      <w:r w:rsidR="00105F1A">
        <w:rPr>
          <w:color w:val="000000"/>
          <w:lang w:val="en-GB"/>
        </w:rPr>
        <w:t>’s</w:t>
      </w:r>
      <w:r w:rsidR="00624E01">
        <w:rPr>
          <w:color w:val="000000"/>
          <w:lang w:val="en-GB"/>
        </w:rPr>
        <w:t xml:space="preserve"> report</w:t>
      </w:r>
      <w:r w:rsidR="006E2605">
        <w:rPr>
          <w:color w:val="000000"/>
          <w:lang w:val="en-GB"/>
        </w:rPr>
        <w:t xml:space="preserve"> as well as </w:t>
      </w:r>
      <w:r w:rsidR="00463C27">
        <w:rPr>
          <w:color w:val="000000"/>
          <w:lang w:val="en-GB"/>
        </w:rPr>
        <w:t xml:space="preserve">the State party’s </w:t>
      </w:r>
      <w:r w:rsidR="006E2605">
        <w:rPr>
          <w:color w:val="000000"/>
          <w:lang w:val="en-GB"/>
        </w:rPr>
        <w:t>participation in the UNICEF Global Study on Child Poverty and Disparities</w:t>
      </w:r>
      <w:r w:rsidR="00463C27">
        <w:rPr>
          <w:color w:val="000000"/>
          <w:lang w:val="en-GB"/>
        </w:rPr>
        <w:t xml:space="preserve">. However, </w:t>
      </w:r>
      <w:r w:rsidR="00FC64A1">
        <w:rPr>
          <w:color w:val="000000"/>
          <w:lang w:val="en-GB"/>
        </w:rPr>
        <w:t>the Committee reiterates its concern at the number of children living below the national poverty line, in particular at children and their families escaping rural poverty and facing a situation of extreme poverty in the cities.</w:t>
      </w:r>
      <w:r w:rsidR="008A322D">
        <w:rPr>
          <w:color w:val="000000"/>
          <w:lang w:val="en-GB"/>
        </w:rPr>
        <w:t xml:space="preserve"> The Committee </w:t>
      </w:r>
      <w:r w:rsidR="00463C27">
        <w:rPr>
          <w:color w:val="000000"/>
          <w:lang w:val="en-GB"/>
        </w:rPr>
        <w:t xml:space="preserve">also </w:t>
      </w:r>
      <w:r w:rsidR="008A322D">
        <w:rPr>
          <w:color w:val="000000"/>
          <w:lang w:val="en-GB"/>
        </w:rPr>
        <w:t xml:space="preserve">expresses its concern at the large disparities in the level of </w:t>
      </w:r>
      <w:r w:rsidR="00CF3DA3">
        <w:rPr>
          <w:color w:val="000000"/>
          <w:lang w:val="en-GB"/>
        </w:rPr>
        <w:t xml:space="preserve">standard of living </w:t>
      </w:r>
      <w:r w:rsidR="008A322D">
        <w:rPr>
          <w:color w:val="000000"/>
          <w:lang w:val="en-GB"/>
        </w:rPr>
        <w:t xml:space="preserve">between </w:t>
      </w:r>
      <w:r w:rsidR="00FC64A1" w:rsidRPr="008A322D">
        <w:rPr>
          <w:color w:val="000000"/>
          <w:lang w:val="en-GB"/>
        </w:rPr>
        <w:t>the different regions</w:t>
      </w:r>
      <w:r w:rsidR="005E434A" w:rsidRPr="005E434A">
        <w:rPr>
          <w:color w:val="000000"/>
          <w:lang w:val="en-GB"/>
        </w:rPr>
        <w:t xml:space="preserve"> </w:t>
      </w:r>
      <w:r w:rsidR="005E434A">
        <w:rPr>
          <w:color w:val="000000"/>
          <w:lang w:val="en-GB"/>
        </w:rPr>
        <w:t>as well as in access to basic services</w:t>
      </w:r>
      <w:r w:rsidR="00FC64A1" w:rsidRPr="008A322D">
        <w:rPr>
          <w:color w:val="000000"/>
          <w:lang w:val="en-GB"/>
        </w:rPr>
        <w:t>.</w:t>
      </w:r>
      <w:r w:rsidR="00FE7E28">
        <w:rPr>
          <w:color w:val="000000"/>
          <w:lang w:val="en-GB"/>
        </w:rPr>
        <w:t xml:space="preserve"> </w:t>
      </w:r>
    </w:p>
    <w:p w:rsidR="00922006" w:rsidRDefault="00922006" w:rsidP="00922006">
      <w:pPr>
        <w:autoSpaceDE w:val="0"/>
        <w:autoSpaceDN w:val="0"/>
        <w:adjustRightInd w:val="0"/>
        <w:rPr>
          <w:rFonts w:eastAsia="Times New Roman"/>
          <w:b/>
          <w:lang w:val="en-GB" w:eastAsia="fi-FI"/>
        </w:rPr>
      </w:pPr>
    </w:p>
    <w:p w:rsidR="00332128" w:rsidRPr="00AF665E" w:rsidRDefault="0020103A" w:rsidP="003E7E16">
      <w:pPr>
        <w:jc w:val="both"/>
        <w:rPr>
          <w:color w:val="000000"/>
          <w:lang w:val="en-GB"/>
        </w:rPr>
      </w:pPr>
      <w:r>
        <w:rPr>
          <w:b/>
          <w:bCs/>
          <w:lang w:val="en-GB"/>
        </w:rPr>
        <w:t>6</w:t>
      </w:r>
      <w:r w:rsidR="00AF37E9">
        <w:rPr>
          <w:b/>
          <w:bCs/>
          <w:lang w:val="en-GB"/>
        </w:rPr>
        <w:t>4</w:t>
      </w:r>
      <w:r>
        <w:rPr>
          <w:b/>
          <w:bCs/>
          <w:lang w:val="en-GB"/>
        </w:rPr>
        <w:t>.</w:t>
      </w:r>
      <w:r w:rsidR="003E7E16">
        <w:rPr>
          <w:b/>
          <w:bCs/>
          <w:lang w:val="en-GB"/>
        </w:rPr>
        <w:tab/>
      </w:r>
      <w:r w:rsidR="001D6096" w:rsidRPr="00AF665E">
        <w:rPr>
          <w:b/>
          <w:bCs/>
          <w:lang w:val="en-GB"/>
        </w:rPr>
        <w:t xml:space="preserve">The Committee reiterates </w:t>
      </w:r>
      <w:r w:rsidR="0001037D" w:rsidRPr="00AF665E">
        <w:rPr>
          <w:b/>
          <w:bCs/>
          <w:lang w:val="en-GB"/>
        </w:rPr>
        <w:t>its previous recommendation (CRC/C/15/Add.259, para. 67)</w:t>
      </w:r>
      <w:r w:rsidR="001D6096" w:rsidRPr="00AF665E">
        <w:rPr>
          <w:b/>
          <w:bCs/>
          <w:lang w:val="en-GB"/>
        </w:rPr>
        <w:t xml:space="preserve"> </w:t>
      </w:r>
      <w:r w:rsidR="00332128" w:rsidRPr="00AF665E">
        <w:rPr>
          <w:b/>
          <w:bCs/>
          <w:lang w:val="en-GB"/>
        </w:rPr>
        <w:t>that the State part</w:t>
      </w:r>
      <w:r w:rsidR="002B4E6E" w:rsidRPr="00AF665E">
        <w:rPr>
          <w:b/>
          <w:bCs/>
          <w:lang w:val="en-GB"/>
        </w:rPr>
        <w:t xml:space="preserve">y develop and implement a </w:t>
      </w:r>
      <w:r w:rsidR="00160AA1">
        <w:rPr>
          <w:b/>
          <w:bCs/>
          <w:lang w:val="en-GB"/>
        </w:rPr>
        <w:t xml:space="preserve">comprehensive </w:t>
      </w:r>
      <w:r w:rsidR="002B4E6E" w:rsidRPr="00AF665E">
        <w:rPr>
          <w:b/>
          <w:bCs/>
          <w:lang w:val="en-GB"/>
        </w:rPr>
        <w:t xml:space="preserve">national </w:t>
      </w:r>
      <w:r w:rsidR="001D6096" w:rsidRPr="00AF665E">
        <w:rPr>
          <w:b/>
          <w:bCs/>
          <w:lang w:val="en-GB"/>
        </w:rPr>
        <w:t xml:space="preserve">poverty </w:t>
      </w:r>
      <w:r w:rsidR="002B4E6E" w:rsidRPr="00AF665E">
        <w:rPr>
          <w:b/>
          <w:bCs/>
          <w:lang w:val="en-GB"/>
        </w:rPr>
        <w:t>reduction strategy and take all necessary measures to raise the standard of living of children l</w:t>
      </w:r>
      <w:r w:rsidR="003C1F55" w:rsidRPr="00AF665E">
        <w:rPr>
          <w:b/>
          <w:bCs/>
          <w:lang w:val="en-GB"/>
        </w:rPr>
        <w:t>i</w:t>
      </w:r>
      <w:r w:rsidR="002B4E6E" w:rsidRPr="00AF665E">
        <w:rPr>
          <w:b/>
          <w:bCs/>
          <w:lang w:val="en-GB"/>
        </w:rPr>
        <w:t>ving in poverty, in particular those facing extreme poverty</w:t>
      </w:r>
      <w:r w:rsidR="00FE7E28" w:rsidRPr="00AF665E">
        <w:rPr>
          <w:b/>
          <w:bCs/>
          <w:lang w:val="en-GB"/>
        </w:rPr>
        <w:t>, regardless of where they reside</w:t>
      </w:r>
      <w:r w:rsidR="002B4E6E" w:rsidRPr="00AF665E">
        <w:rPr>
          <w:b/>
          <w:bCs/>
          <w:lang w:val="en-GB"/>
        </w:rPr>
        <w:t>.</w:t>
      </w:r>
      <w:r w:rsidR="001D6096" w:rsidRPr="00AF665E">
        <w:rPr>
          <w:b/>
          <w:bCs/>
          <w:lang w:val="en-GB"/>
        </w:rPr>
        <w:t xml:space="preserve"> </w:t>
      </w:r>
      <w:r w:rsidR="007C738A" w:rsidRPr="00AF665E">
        <w:rPr>
          <w:b/>
          <w:bCs/>
          <w:lang w:val="en-GB"/>
        </w:rPr>
        <w:t>The Committee underlines that s</w:t>
      </w:r>
      <w:r w:rsidR="001D6096" w:rsidRPr="00AF665E">
        <w:rPr>
          <w:b/>
          <w:bCs/>
          <w:lang w:val="en-GB"/>
        </w:rPr>
        <w:t xml:space="preserve">uch strategy should include the participation of children. The Committee also requests the State party to increase its efforts to provide material assistance and support to economically disadvantaged children and their families. </w:t>
      </w:r>
    </w:p>
    <w:p w:rsidR="009055F6" w:rsidRDefault="009055F6" w:rsidP="009055F6">
      <w:pPr>
        <w:shd w:val="clear" w:color="auto" w:fill="FFFFFF"/>
        <w:spacing w:line="288" w:lineRule="atLeast"/>
        <w:rPr>
          <w:rFonts w:ascii="Arial" w:hAnsi="Arial" w:cs="Arial"/>
          <w:color w:val="000000"/>
          <w:sz w:val="26"/>
          <w:szCs w:val="26"/>
        </w:rPr>
      </w:pPr>
    </w:p>
    <w:p w:rsidR="00A07409" w:rsidRPr="006C4A04" w:rsidRDefault="00CC39EF" w:rsidP="007206BC">
      <w:pPr>
        <w:jc w:val="center"/>
        <w:outlineLvl w:val="2"/>
        <w:rPr>
          <w:b/>
          <w:bCs/>
          <w:lang w:val="en-GB"/>
        </w:rPr>
      </w:pPr>
      <w:r>
        <w:rPr>
          <w:b/>
          <w:bCs/>
          <w:lang w:val="en-GB"/>
        </w:rPr>
        <w:t>6</w:t>
      </w:r>
      <w:r w:rsidR="00A07409" w:rsidRPr="006C4A04">
        <w:rPr>
          <w:b/>
          <w:bCs/>
          <w:lang w:val="en-GB"/>
        </w:rPr>
        <w:t>. Education, leisure and cultural activities</w:t>
      </w:r>
    </w:p>
    <w:p w:rsidR="00A07409" w:rsidRPr="006C4A04" w:rsidRDefault="00A07409" w:rsidP="00DF0813">
      <w:pPr>
        <w:jc w:val="center"/>
        <w:rPr>
          <w:b/>
          <w:bCs/>
          <w:lang w:val="en-GB"/>
        </w:rPr>
      </w:pPr>
      <w:r w:rsidRPr="006C4A04">
        <w:rPr>
          <w:b/>
          <w:bCs/>
          <w:lang w:val="en-GB"/>
        </w:rPr>
        <w:t>(arts. 28, 29 and 31 of the Convention)</w:t>
      </w:r>
    </w:p>
    <w:p w:rsidR="00A07409" w:rsidRPr="006C4A04" w:rsidRDefault="00A07409" w:rsidP="00A07409">
      <w:pPr>
        <w:rPr>
          <w:lang w:val="en-GB"/>
        </w:rPr>
      </w:pPr>
    </w:p>
    <w:p w:rsidR="00A07409" w:rsidRPr="006C4A04" w:rsidRDefault="00A07409" w:rsidP="007206BC">
      <w:pPr>
        <w:jc w:val="both"/>
        <w:outlineLvl w:val="3"/>
        <w:rPr>
          <w:b/>
          <w:lang w:val="en-GB"/>
        </w:rPr>
      </w:pPr>
      <w:r w:rsidRPr="006C4A04">
        <w:rPr>
          <w:b/>
          <w:lang w:val="en-GB"/>
        </w:rPr>
        <w:t>Education, including vocational training and guidance</w:t>
      </w:r>
    </w:p>
    <w:p w:rsidR="00A07409" w:rsidRPr="006C4A04" w:rsidRDefault="00A07409" w:rsidP="00A07409">
      <w:pPr>
        <w:jc w:val="both"/>
        <w:rPr>
          <w:lang w:val="en-GB"/>
        </w:rPr>
      </w:pPr>
    </w:p>
    <w:p w:rsidR="00A07409" w:rsidRPr="00A24494" w:rsidRDefault="0020103A" w:rsidP="003E7E16">
      <w:pPr>
        <w:jc w:val="both"/>
        <w:rPr>
          <w:lang w:val="en-GB"/>
        </w:rPr>
      </w:pPr>
      <w:r>
        <w:t>6</w:t>
      </w:r>
      <w:r w:rsidR="00AF37E9">
        <w:t>5</w:t>
      </w:r>
      <w:r>
        <w:t>.</w:t>
      </w:r>
      <w:r w:rsidR="003E7E16">
        <w:tab/>
      </w:r>
      <w:r w:rsidR="00AC524D" w:rsidRPr="00DF7C0E">
        <w:t>The Committee note</w:t>
      </w:r>
      <w:r w:rsidR="00463C27">
        <w:t>s</w:t>
      </w:r>
      <w:r w:rsidR="00AC524D" w:rsidRPr="00DF7C0E">
        <w:t xml:space="preserve"> with concern the trend in recent years </w:t>
      </w:r>
      <w:r w:rsidR="00AC524D">
        <w:t xml:space="preserve">with regard to a deterioration of </w:t>
      </w:r>
      <w:r w:rsidR="00AC524D" w:rsidRPr="00DF7C0E">
        <w:t>school enrolment</w:t>
      </w:r>
      <w:r w:rsidR="00AC524D">
        <w:t xml:space="preserve"> and </w:t>
      </w:r>
      <w:r w:rsidR="00AC524D" w:rsidRPr="00DF7C0E">
        <w:t xml:space="preserve">completion rates and the </w:t>
      </w:r>
      <w:r w:rsidR="00160AA1">
        <w:t xml:space="preserve">increasing </w:t>
      </w:r>
      <w:r w:rsidR="00AC524D" w:rsidRPr="00DF7C0E">
        <w:t xml:space="preserve">number of </w:t>
      </w:r>
      <w:r w:rsidR="00AC524D">
        <w:t>children who drop out of school</w:t>
      </w:r>
      <w:r w:rsidR="00160AA1">
        <w:t>, especially in the first two grades</w:t>
      </w:r>
      <w:r w:rsidR="00142C0D">
        <w:t xml:space="preserve"> of primary school</w:t>
      </w:r>
      <w:r w:rsidR="00160AA1">
        <w:t>,</w:t>
      </w:r>
      <w:r w:rsidR="00AC524D">
        <w:t xml:space="preserve"> or do not attend school. </w:t>
      </w:r>
      <w:r w:rsidR="00A15D74">
        <w:rPr>
          <w:color w:val="000000"/>
          <w:lang w:val="en-GB"/>
        </w:rPr>
        <w:t>T</w:t>
      </w:r>
      <w:r w:rsidR="002B6EB7" w:rsidRPr="00B76697">
        <w:rPr>
          <w:color w:val="000000"/>
          <w:lang w:val="en-GB"/>
        </w:rPr>
        <w:t>he Committee</w:t>
      </w:r>
      <w:r w:rsidR="00142C0D">
        <w:rPr>
          <w:color w:val="000000"/>
          <w:lang w:val="en-GB"/>
        </w:rPr>
        <w:t xml:space="preserve"> also</w:t>
      </w:r>
      <w:r w:rsidR="002B6EB7" w:rsidRPr="00B76697">
        <w:rPr>
          <w:color w:val="000000"/>
          <w:lang w:val="en-GB"/>
        </w:rPr>
        <w:t xml:space="preserve"> </w:t>
      </w:r>
      <w:r w:rsidR="00627845">
        <w:rPr>
          <w:color w:val="000000"/>
          <w:lang w:val="en-GB"/>
        </w:rPr>
        <w:t xml:space="preserve">remains concerned that </w:t>
      </w:r>
      <w:r w:rsidR="005A6AF2">
        <w:rPr>
          <w:color w:val="000000"/>
          <w:lang w:val="en-GB"/>
        </w:rPr>
        <w:t>certain</w:t>
      </w:r>
      <w:r w:rsidR="00627845">
        <w:rPr>
          <w:color w:val="000000"/>
          <w:lang w:val="en-GB"/>
        </w:rPr>
        <w:t xml:space="preserve"> vulnerable groups of children, such as children living in poverty, children with disabilities, </w:t>
      </w:r>
      <w:r w:rsidR="005A6AF2">
        <w:rPr>
          <w:color w:val="000000"/>
          <w:lang w:val="en-GB"/>
        </w:rPr>
        <w:t>working children</w:t>
      </w:r>
      <w:r w:rsidR="00627845">
        <w:rPr>
          <w:color w:val="000000"/>
          <w:lang w:val="en-GB"/>
        </w:rPr>
        <w:t xml:space="preserve">, children in armed conflict, indigenous children, children infected with, or affected by, HIV/AIDS, and street children do not have equal access to education. </w:t>
      </w:r>
      <w:r w:rsidR="00E53822">
        <w:rPr>
          <w:color w:val="000000"/>
          <w:lang w:val="en-GB"/>
        </w:rPr>
        <w:t xml:space="preserve">The Committee reiterates its concern at poor schooling facilities, particularly in the remote </w:t>
      </w:r>
      <w:r w:rsidR="00E53822" w:rsidRPr="007B3D24">
        <w:rPr>
          <w:i/>
          <w:iCs/>
          <w:color w:val="000000"/>
          <w:lang w:val="en-GB"/>
        </w:rPr>
        <w:t>barangays</w:t>
      </w:r>
      <w:r w:rsidR="00E53822">
        <w:rPr>
          <w:color w:val="000000"/>
          <w:lang w:val="en-GB"/>
        </w:rPr>
        <w:t>, including the insufficient number of classroom seats, text books and other schooling supplies</w:t>
      </w:r>
      <w:r w:rsidR="003C1F55">
        <w:rPr>
          <w:lang w:val="en-GB"/>
        </w:rPr>
        <w:t>.</w:t>
      </w:r>
      <w:r w:rsidR="00AC524D">
        <w:rPr>
          <w:lang w:val="en-GB"/>
        </w:rPr>
        <w:t xml:space="preserve"> Furthermore, it is concerned that while the number of children in </w:t>
      </w:r>
      <w:r w:rsidR="00AC524D" w:rsidRPr="004D476D">
        <w:t>early childhood care</w:t>
      </w:r>
      <w:r w:rsidR="00C250FB" w:rsidRPr="004D476D">
        <w:t xml:space="preserve"> </w:t>
      </w:r>
      <w:r w:rsidR="00AC524D" w:rsidRPr="004D476D">
        <w:t>has increased slightly</w:t>
      </w:r>
      <w:r w:rsidR="008C01C5" w:rsidRPr="004D476D">
        <w:t>, the coverage is s</w:t>
      </w:r>
      <w:r w:rsidR="00AC524D" w:rsidRPr="004D476D">
        <w:t xml:space="preserve">till very low </w:t>
      </w:r>
      <w:r w:rsidR="00C250FB" w:rsidRPr="004D476D">
        <w:t>(</w:t>
      </w:r>
      <w:r w:rsidR="00AC524D" w:rsidRPr="004D476D">
        <w:t>13</w:t>
      </w:r>
      <w:r w:rsidR="008C01C5" w:rsidRPr="004D476D">
        <w:t xml:space="preserve"> per cent </w:t>
      </w:r>
      <w:r w:rsidR="00AC524D" w:rsidRPr="004D476D">
        <w:t xml:space="preserve">of the </w:t>
      </w:r>
      <w:r w:rsidR="002C2051" w:rsidRPr="004D476D">
        <w:t>three to four</w:t>
      </w:r>
      <w:r w:rsidR="004D476D" w:rsidRPr="004D476D">
        <w:t>-</w:t>
      </w:r>
      <w:r w:rsidR="00AC524D" w:rsidRPr="004D476D">
        <w:t xml:space="preserve"> year</w:t>
      </w:r>
      <w:r w:rsidR="002C2051" w:rsidRPr="004D476D">
        <w:t>-</w:t>
      </w:r>
      <w:r w:rsidR="00454387">
        <w:t>o</w:t>
      </w:r>
      <w:r w:rsidR="00AC524D" w:rsidRPr="004D476D">
        <w:t>ld</w:t>
      </w:r>
      <w:r w:rsidR="00C250FB">
        <w:t xml:space="preserve"> children)</w:t>
      </w:r>
      <w:r w:rsidR="00E95241">
        <w:t xml:space="preserve"> and children from birth to </w:t>
      </w:r>
      <w:r w:rsidR="004D476D">
        <w:t xml:space="preserve">three </w:t>
      </w:r>
      <w:r w:rsidR="00E95241">
        <w:t>years old are neglected</w:t>
      </w:r>
      <w:r w:rsidR="00142C0D">
        <w:t xml:space="preserve"> in this regard</w:t>
      </w:r>
      <w:r w:rsidR="00AC524D">
        <w:t>.</w:t>
      </w:r>
    </w:p>
    <w:p w:rsidR="00F159E6" w:rsidRDefault="00F159E6" w:rsidP="00A07409">
      <w:pPr>
        <w:jc w:val="both"/>
        <w:rPr>
          <w:lang w:val="en-GB"/>
        </w:rPr>
      </w:pPr>
    </w:p>
    <w:p w:rsidR="00171ECF" w:rsidRPr="006D2CE8" w:rsidRDefault="0020103A" w:rsidP="003E7E16">
      <w:pPr>
        <w:jc w:val="both"/>
        <w:rPr>
          <w:b/>
          <w:lang w:val="en-GB"/>
        </w:rPr>
      </w:pPr>
      <w:r>
        <w:rPr>
          <w:b/>
          <w:bCs/>
          <w:color w:val="000000"/>
        </w:rPr>
        <w:t>6</w:t>
      </w:r>
      <w:r w:rsidR="00AF37E9">
        <w:rPr>
          <w:b/>
          <w:bCs/>
          <w:color w:val="000000"/>
        </w:rPr>
        <w:t>6</w:t>
      </w:r>
      <w:r>
        <w:rPr>
          <w:b/>
          <w:bCs/>
          <w:color w:val="000000"/>
        </w:rPr>
        <w:t>.</w:t>
      </w:r>
      <w:r w:rsidR="003E7E16">
        <w:rPr>
          <w:b/>
          <w:bCs/>
          <w:color w:val="000000"/>
        </w:rPr>
        <w:tab/>
      </w:r>
      <w:r w:rsidR="00764B51">
        <w:rPr>
          <w:b/>
          <w:bCs/>
          <w:color w:val="000000"/>
        </w:rPr>
        <w:t xml:space="preserve">In light of articles 28 and 29 of the Convention and the Committee’s general comment </w:t>
      </w:r>
      <w:r w:rsidR="00764B51" w:rsidRPr="0021439B">
        <w:rPr>
          <w:b/>
          <w:bCs/>
          <w:color w:val="000000"/>
        </w:rPr>
        <w:t>No. 1</w:t>
      </w:r>
      <w:r w:rsidR="004D476D">
        <w:rPr>
          <w:b/>
          <w:bCs/>
          <w:color w:val="000000"/>
        </w:rPr>
        <w:t>,</w:t>
      </w:r>
      <w:r w:rsidR="00764B51" w:rsidRPr="0021439B">
        <w:rPr>
          <w:b/>
          <w:bCs/>
          <w:color w:val="000000"/>
        </w:rPr>
        <w:t xml:space="preserve"> </w:t>
      </w:r>
      <w:r w:rsidR="00764B51">
        <w:rPr>
          <w:b/>
          <w:bCs/>
          <w:color w:val="000000"/>
        </w:rPr>
        <w:t>t</w:t>
      </w:r>
      <w:r w:rsidR="00171ECF" w:rsidRPr="00171ECF">
        <w:rPr>
          <w:b/>
          <w:bCs/>
          <w:color w:val="000000"/>
        </w:rPr>
        <w:t xml:space="preserve">he Committee </w:t>
      </w:r>
      <w:r w:rsidR="008C01C5">
        <w:rPr>
          <w:b/>
          <w:bCs/>
          <w:color w:val="000000"/>
        </w:rPr>
        <w:t xml:space="preserve">urges </w:t>
      </w:r>
      <w:r w:rsidR="00171ECF" w:rsidRPr="00171ECF">
        <w:rPr>
          <w:b/>
          <w:bCs/>
          <w:color w:val="000000"/>
        </w:rPr>
        <w:t>the State party</w:t>
      </w:r>
      <w:r w:rsidR="00764B51">
        <w:rPr>
          <w:b/>
          <w:bCs/>
          <w:color w:val="000000"/>
        </w:rPr>
        <w:t xml:space="preserve"> </w:t>
      </w:r>
      <w:r w:rsidR="00A849F4">
        <w:rPr>
          <w:b/>
          <w:bCs/>
          <w:color w:val="000000"/>
        </w:rPr>
        <w:t xml:space="preserve">to </w:t>
      </w:r>
      <w:r w:rsidR="00764B51">
        <w:rPr>
          <w:b/>
          <w:bCs/>
          <w:color w:val="000000"/>
        </w:rPr>
        <w:t>allocate the necessary financial, human and technical resources in order to</w:t>
      </w:r>
      <w:r w:rsidR="00171ECF" w:rsidRPr="00171ECF">
        <w:rPr>
          <w:b/>
          <w:bCs/>
          <w:color w:val="000000"/>
        </w:rPr>
        <w:t xml:space="preserve">: </w:t>
      </w:r>
    </w:p>
    <w:p w:rsidR="008C01C5" w:rsidRDefault="008C01C5" w:rsidP="008C01C5"/>
    <w:p w:rsidR="00437765" w:rsidRPr="00B349A6" w:rsidRDefault="00437765" w:rsidP="002C2051">
      <w:pPr>
        <w:numPr>
          <w:ilvl w:val="0"/>
          <w:numId w:val="7"/>
        </w:numPr>
        <w:tabs>
          <w:tab w:val="left" w:pos="1080"/>
        </w:tabs>
        <w:spacing w:afterLines="50" w:after="120"/>
        <w:ind w:hanging="600"/>
        <w:jc w:val="both"/>
        <w:rPr>
          <w:b/>
          <w:bCs/>
          <w:color w:val="000000"/>
        </w:rPr>
      </w:pPr>
      <w:r>
        <w:rPr>
          <w:b/>
          <w:bCs/>
          <w:color w:val="000000"/>
        </w:rPr>
        <w:t>T</w:t>
      </w:r>
      <w:r w:rsidRPr="00B349A6">
        <w:rPr>
          <w:b/>
          <w:bCs/>
          <w:color w:val="000000"/>
        </w:rPr>
        <w:t>ak</w:t>
      </w:r>
      <w:r>
        <w:rPr>
          <w:b/>
          <w:bCs/>
          <w:color w:val="000000"/>
        </w:rPr>
        <w:t>e</w:t>
      </w:r>
      <w:r w:rsidRPr="00B349A6">
        <w:rPr>
          <w:b/>
          <w:bCs/>
          <w:color w:val="000000"/>
        </w:rPr>
        <w:t xml:space="preserve"> concrete action to </w:t>
      </w:r>
      <w:r>
        <w:rPr>
          <w:b/>
          <w:bCs/>
          <w:color w:val="000000"/>
        </w:rPr>
        <w:t xml:space="preserve">reduce the </w:t>
      </w:r>
      <w:r w:rsidR="002C2051">
        <w:rPr>
          <w:b/>
          <w:bCs/>
          <w:color w:val="000000"/>
        </w:rPr>
        <w:t>dropout</w:t>
      </w:r>
      <w:r>
        <w:rPr>
          <w:b/>
          <w:bCs/>
          <w:color w:val="000000"/>
        </w:rPr>
        <w:t xml:space="preserve"> rates in primary and secondary school, </w:t>
      </w:r>
      <w:r w:rsidRPr="00B349A6">
        <w:rPr>
          <w:b/>
          <w:bCs/>
          <w:color w:val="000000"/>
        </w:rPr>
        <w:t xml:space="preserve">address the reasons behind non-completion of schooling, </w:t>
      </w:r>
      <w:r w:rsidRPr="006D2CE8">
        <w:rPr>
          <w:b/>
          <w:bCs/>
          <w:color w:val="000000"/>
        </w:rPr>
        <w:t>including cultural traditions and poverty</w:t>
      </w:r>
      <w:r>
        <w:rPr>
          <w:b/>
          <w:bCs/>
          <w:color w:val="000000"/>
        </w:rPr>
        <w:t>, and i</w:t>
      </w:r>
      <w:r w:rsidRPr="00B349A6">
        <w:rPr>
          <w:b/>
          <w:bCs/>
          <w:color w:val="000000"/>
        </w:rPr>
        <w:t>ncrease transition to secondary schools;</w:t>
      </w:r>
    </w:p>
    <w:p w:rsidR="00FC54FE" w:rsidRPr="00462A9E" w:rsidRDefault="00764B51" w:rsidP="00EF32A3">
      <w:pPr>
        <w:numPr>
          <w:ilvl w:val="0"/>
          <w:numId w:val="7"/>
        </w:numPr>
        <w:tabs>
          <w:tab w:val="left" w:pos="1080"/>
        </w:tabs>
        <w:spacing w:afterLines="50" w:after="120"/>
        <w:ind w:hanging="600"/>
        <w:jc w:val="both"/>
        <w:rPr>
          <w:b/>
          <w:bCs/>
          <w:color w:val="000000"/>
        </w:rPr>
      </w:pPr>
      <w:r>
        <w:rPr>
          <w:b/>
          <w:bCs/>
          <w:color w:val="000000"/>
        </w:rPr>
        <w:t xml:space="preserve">Urgently take all necessary measures to ensure </w:t>
      </w:r>
      <w:r w:rsidR="002414F7">
        <w:rPr>
          <w:b/>
          <w:bCs/>
          <w:color w:val="000000"/>
        </w:rPr>
        <w:t xml:space="preserve">that primary education is </w:t>
      </w:r>
      <w:r>
        <w:rPr>
          <w:b/>
          <w:bCs/>
          <w:color w:val="000000"/>
        </w:rPr>
        <w:t>universal</w:t>
      </w:r>
      <w:r w:rsidR="002414F7">
        <w:rPr>
          <w:b/>
          <w:bCs/>
          <w:color w:val="000000"/>
        </w:rPr>
        <w:t xml:space="preserve">, </w:t>
      </w:r>
      <w:r>
        <w:rPr>
          <w:b/>
          <w:bCs/>
          <w:color w:val="000000"/>
        </w:rPr>
        <w:t xml:space="preserve"> free of direct or indirect costs</w:t>
      </w:r>
      <w:r w:rsidR="002414F7">
        <w:rPr>
          <w:b/>
          <w:bCs/>
          <w:color w:val="000000"/>
        </w:rPr>
        <w:t xml:space="preserve"> and accessible </w:t>
      </w:r>
      <w:r>
        <w:rPr>
          <w:b/>
          <w:bCs/>
          <w:color w:val="000000"/>
        </w:rPr>
        <w:t>for all</w:t>
      </w:r>
      <w:r w:rsidR="002414F7">
        <w:rPr>
          <w:b/>
          <w:bCs/>
          <w:color w:val="000000"/>
        </w:rPr>
        <w:t xml:space="preserve"> children</w:t>
      </w:r>
      <w:r>
        <w:rPr>
          <w:b/>
          <w:bCs/>
          <w:color w:val="000000"/>
        </w:rPr>
        <w:t xml:space="preserve"> and pay particular attention to the schooling opportunities in the most remote </w:t>
      </w:r>
      <w:r w:rsidRPr="003C1F55">
        <w:rPr>
          <w:b/>
          <w:bCs/>
          <w:i/>
          <w:iCs/>
          <w:color w:val="000000"/>
        </w:rPr>
        <w:t>barangays</w:t>
      </w:r>
      <w:r>
        <w:rPr>
          <w:b/>
          <w:bCs/>
          <w:color w:val="000000"/>
        </w:rPr>
        <w:t xml:space="preserve"> and to the educational needs of children belonging to </w:t>
      </w:r>
      <w:r w:rsidRPr="00462A9E">
        <w:rPr>
          <w:b/>
          <w:bCs/>
          <w:color w:val="000000"/>
          <w:lang w:val="en-GB"/>
        </w:rPr>
        <w:t xml:space="preserve">vulnerable groups, </w:t>
      </w:r>
      <w:r w:rsidR="00FC54FE" w:rsidRPr="00462A9E">
        <w:rPr>
          <w:b/>
          <w:bCs/>
          <w:color w:val="000000"/>
          <w:lang w:val="en-GB"/>
        </w:rPr>
        <w:t>in order to fulfil their right to education;</w:t>
      </w:r>
    </w:p>
    <w:p w:rsidR="000D0059" w:rsidRPr="00B349A6" w:rsidRDefault="00A849F4" w:rsidP="00A849F4">
      <w:pPr>
        <w:numPr>
          <w:ilvl w:val="0"/>
          <w:numId w:val="7"/>
        </w:numPr>
        <w:tabs>
          <w:tab w:val="left" w:pos="1080"/>
        </w:tabs>
        <w:spacing w:afterLines="50" w:after="120"/>
        <w:ind w:hanging="600"/>
        <w:jc w:val="both"/>
        <w:rPr>
          <w:b/>
          <w:bCs/>
          <w:color w:val="000000"/>
        </w:rPr>
      </w:pPr>
      <w:r w:rsidRPr="00A849F4">
        <w:rPr>
          <w:b/>
          <w:bCs/>
          <w:color w:val="000000"/>
        </w:rPr>
        <w:t xml:space="preserve">Enhance </w:t>
      </w:r>
      <w:r w:rsidR="000D0059" w:rsidRPr="00B349A6">
        <w:rPr>
          <w:b/>
          <w:bCs/>
          <w:color w:val="000000"/>
        </w:rPr>
        <w:t xml:space="preserve">the quality of education through the improvement of the ratio of teachers to students in primary and secondary schools, ensuring at the same time that teachers are well-trained, fully qualified and well paid; </w:t>
      </w:r>
    </w:p>
    <w:p w:rsidR="00C250FB" w:rsidRPr="00C250FB" w:rsidRDefault="005617F9" w:rsidP="00EF32A3">
      <w:pPr>
        <w:numPr>
          <w:ilvl w:val="0"/>
          <w:numId w:val="7"/>
        </w:numPr>
        <w:tabs>
          <w:tab w:val="left" w:pos="1080"/>
        </w:tabs>
        <w:spacing w:afterLines="50" w:after="120"/>
        <w:ind w:hanging="600"/>
        <w:jc w:val="both"/>
        <w:rPr>
          <w:b/>
        </w:rPr>
      </w:pPr>
      <w:r>
        <w:rPr>
          <w:b/>
          <w:bCs/>
          <w:color w:val="000000"/>
        </w:rPr>
        <w:t>Develop and upgrade the infrastructure of the educational system by building new schools and classrooms, developing text books and other school supplies, enhancing teacher training and adopting innovative and interactive learning methods tailored for children with different learning prerequisites;</w:t>
      </w:r>
    </w:p>
    <w:p w:rsidR="006D2CE8" w:rsidRDefault="00E95241" w:rsidP="00E95241">
      <w:pPr>
        <w:numPr>
          <w:ilvl w:val="0"/>
          <w:numId w:val="7"/>
        </w:numPr>
        <w:tabs>
          <w:tab w:val="left" w:pos="1080"/>
        </w:tabs>
        <w:spacing w:afterLines="50" w:after="120"/>
        <w:ind w:hanging="600"/>
        <w:jc w:val="both"/>
        <w:rPr>
          <w:b/>
          <w:bCs/>
          <w:color w:val="000000"/>
        </w:rPr>
      </w:pPr>
      <w:r>
        <w:rPr>
          <w:b/>
          <w:bCs/>
          <w:color w:val="000000"/>
        </w:rPr>
        <w:t xml:space="preserve">Develop a comprehensive policy on </w:t>
      </w:r>
      <w:r w:rsidR="006D2CE8" w:rsidRPr="00B349A6">
        <w:rPr>
          <w:b/>
          <w:bCs/>
          <w:color w:val="000000"/>
        </w:rPr>
        <w:t>early childhood education</w:t>
      </w:r>
      <w:r w:rsidR="006D2CE8">
        <w:rPr>
          <w:b/>
          <w:bCs/>
          <w:color w:val="000000"/>
        </w:rPr>
        <w:t xml:space="preserve"> </w:t>
      </w:r>
      <w:r w:rsidR="00C250FB">
        <w:rPr>
          <w:b/>
          <w:bCs/>
          <w:color w:val="000000"/>
        </w:rPr>
        <w:t xml:space="preserve">and care </w:t>
      </w:r>
      <w:r w:rsidR="006D2CE8">
        <w:rPr>
          <w:b/>
          <w:bCs/>
          <w:color w:val="000000"/>
        </w:rPr>
        <w:t>and raise awareness of the benefits of preschools and early-learning opportunities among parents</w:t>
      </w:r>
      <w:r w:rsidR="006D2CE8" w:rsidRPr="00B349A6">
        <w:rPr>
          <w:b/>
          <w:bCs/>
          <w:color w:val="000000"/>
        </w:rPr>
        <w:t>;</w:t>
      </w:r>
    </w:p>
    <w:p w:rsidR="00171ECF" w:rsidRPr="00B349A6" w:rsidRDefault="000D1EF7" w:rsidP="008557DE">
      <w:pPr>
        <w:numPr>
          <w:ilvl w:val="0"/>
          <w:numId w:val="7"/>
        </w:numPr>
        <w:tabs>
          <w:tab w:val="left" w:pos="1080"/>
        </w:tabs>
        <w:spacing w:afterLines="50" w:after="120"/>
        <w:ind w:hanging="600"/>
        <w:jc w:val="both"/>
        <w:rPr>
          <w:b/>
          <w:bCs/>
          <w:color w:val="000000"/>
        </w:rPr>
      </w:pPr>
      <w:r>
        <w:rPr>
          <w:b/>
          <w:bCs/>
          <w:color w:val="000000"/>
        </w:rPr>
        <w:t xml:space="preserve">Continue to </w:t>
      </w:r>
      <w:r w:rsidR="00171ECF" w:rsidRPr="00B349A6">
        <w:rPr>
          <w:b/>
          <w:bCs/>
          <w:color w:val="000000"/>
        </w:rPr>
        <w:t xml:space="preserve">strengthen promotion of </w:t>
      </w:r>
      <w:r>
        <w:rPr>
          <w:b/>
          <w:bCs/>
          <w:color w:val="000000"/>
        </w:rPr>
        <w:t xml:space="preserve">informal learning and </w:t>
      </w:r>
      <w:r w:rsidR="00171ECF" w:rsidRPr="00B349A6">
        <w:rPr>
          <w:b/>
          <w:bCs/>
          <w:color w:val="000000"/>
        </w:rPr>
        <w:t>vocational education</w:t>
      </w:r>
      <w:r>
        <w:rPr>
          <w:b/>
          <w:bCs/>
          <w:color w:val="000000"/>
        </w:rPr>
        <w:t xml:space="preserve">, including </w:t>
      </w:r>
      <w:r w:rsidR="00787402">
        <w:rPr>
          <w:b/>
          <w:bCs/>
          <w:color w:val="000000"/>
        </w:rPr>
        <w:t>for children who have</w:t>
      </w:r>
      <w:r>
        <w:rPr>
          <w:b/>
          <w:bCs/>
          <w:color w:val="000000"/>
        </w:rPr>
        <w:t xml:space="preserve"> not completed </w:t>
      </w:r>
      <w:r w:rsidR="00787402">
        <w:rPr>
          <w:b/>
          <w:bCs/>
          <w:color w:val="000000"/>
        </w:rPr>
        <w:t>primary or secondary education</w:t>
      </w:r>
      <w:r>
        <w:rPr>
          <w:b/>
          <w:bCs/>
          <w:color w:val="000000"/>
        </w:rPr>
        <w:t>, and establish vocational schools that systematically prepare children in school for the requirements of the labour market and civic responsibilities</w:t>
      </w:r>
      <w:r w:rsidR="00171ECF" w:rsidRPr="00B349A6">
        <w:rPr>
          <w:b/>
          <w:bCs/>
          <w:color w:val="000000"/>
        </w:rPr>
        <w:t xml:space="preserve">; </w:t>
      </w:r>
    </w:p>
    <w:p w:rsidR="00171ECF" w:rsidRPr="00B349A6" w:rsidRDefault="00171ECF" w:rsidP="00EF32A3">
      <w:pPr>
        <w:numPr>
          <w:ilvl w:val="0"/>
          <w:numId w:val="7"/>
        </w:numPr>
        <w:tabs>
          <w:tab w:val="left" w:pos="1080"/>
        </w:tabs>
        <w:spacing w:afterLines="50" w:after="120"/>
        <w:ind w:hanging="600"/>
        <w:jc w:val="both"/>
        <w:rPr>
          <w:b/>
          <w:bCs/>
          <w:color w:val="000000"/>
        </w:rPr>
      </w:pPr>
      <w:r w:rsidRPr="00B349A6">
        <w:rPr>
          <w:b/>
          <w:bCs/>
          <w:color w:val="000000"/>
        </w:rPr>
        <w:t xml:space="preserve">Seek technical assistance from UNICEF and UNESCO. </w:t>
      </w:r>
    </w:p>
    <w:p w:rsidR="002B6EB7" w:rsidRPr="001A6396" w:rsidRDefault="002B6EB7" w:rsidP="00A07409">
      <w:pPr>
        <w:jc w:val="both"/>
      </w:pPr>
    </w:p>
    <w:p w:rsidR="00A07409" w:rsidRPr="006C4A04" w:rsidRDefault="00CC39EF" w:rsidP="001E6BFE">
      <w:pPr>
        <w:jc w:val="center"/>
        <w:outlineLvl w:val="2"/>
        <w:rPr>
          <w:b/>
          <w:bCs/>
          <w:lang w:val="en-GB"/>
        </w:rPr>
      </w:pPr>
      <w:r>
        <w:rPr>
          <w:b/>
          <w:bCs/>
          <w:lang w:val="en-GB"/>
        </w:rPr>
        <w:t>7</w:t>
      </w:r>
      <w:r w:rsidR="00A07409" w:rsidRPr="006C4A04">
        <w:rPr>
          <w:b/>
          <w:bCs/>
          <w:lang w:val="en-GB"/>
        </w:rPr>
        <w:t>. Special protection measures</w:t>
      </w:r>
    </w:p>
    <w:p w:rsidR="00A07409" w:rsidRPr="006C4A04" w:rsidRDefault="00A07409" w:rsidP="00A07409">
      <w:pPr>
        <w:jc w:val="center"/>
        <w:rPr>
          <w:b/>
          <w:bCs/>
          <w:lang w:val="en-GB"/>
        </w:rPr>
      </w:pPr>
      <w:r w:rsidRPr="006C4A04">
        <w:rPr>
          <w:b/>
          <w:bCs/>
          <w:lang w:val="en-GB"/>
        </w:rPr>
        <w:t xml:space="preserve">(arts. 22, </w:t>
      </w:r>
      <w:r w:rsidR="00C83C1C">
        <w:rPr>
          <w:b/>
          <w:bCs/>
          <w:lang w:val="en-GB"/>
        </w:rPr>
        <w:t xml:space="preserve">30, </w:t>
      </w:r>
      <w:r w:rsidRPr="006C4A04">
        <w:rPr>
          <w:b/>
          <w:bCs/>
          <w:lang w:val="en-GB"/>
        </w:rPr>
        <w:t>38, 39, 40, 37(b)-(d), 32-36 of the Convention)</w:t>
      </w:r>
    </w:p>
    <w:p w:rsidR="00A07409" w:rsidRPr="006C4A04" w:rsidRDefault="00A07409" w:rsidP="00A07409">
      <w:pPr>
        <w:rPr>
          <w:lang w:val="en-GB"/>
        </w:rPr>
      </w:pPr>
    </w:p>
    <w:p w:rsidR="00A07409" w:rsidRPr="006C4A04" w:rsidRDefault="001A3AD2" w:rsidP="00317139">
      <w:pPr>
        <w:outlineLvl w:val="3"/>
        <w:rPr>
          <w:b/>
          <w:lang w:val="en-GB"/>
        </w:rPr>
      </w:pPr>
      <w:r w:rsidRPr="003C1F55">
        <w:rPr>
          <w:b/>
          <w:lang w:val="en-GB"/>
        </w:rPr>
        <w:t>R</w:t>
      </w:r>
      <w:r w:rsidR="00A07409" w:rsidRPr="003C1F55">
        <w:rPr>
          <w:b/>
          <w:lang w:val="en-GB"/>
        </w:rPr>
        <w:t>efugee</w:t>
      </w:r>
      <w:r w:rsidRPr="003C1F55">
        <w:rPr>
          <w:b/>
          <w:lang w:val="en-GB"/>
        </w:rPr>
        <w:t xml:space="preserve"> </w:t>
      </w:r>
      <w:r w:rsidR="00A07409" w:rsidRPr="003C1F55">
        <w:rPr>
          <w:b/>
          <w:lang w:val="en-GB"/>
        </w:rPr>
        <w:t>children</w:t>
      </w:r>
    </w:p>
    <w:p w:rsidR="002273C4" w:rsidRDefault="002273C4" w:rsidP="00A07409">
      <w:pPr>
        <w:rPr>
          <w:lang w:val="en-GB"/>
        </w:rPr>
      </w:pPr>
    </w:p>
    <w:p w:rsidR="006034E3" w:rsidRDefault="0020103A" w:rsidP="003E7E16">
      <w:pPr>
        <w:jc w:val="both"/>
      </w:pPr>
      <w:r>
        <w:t>6</w:t>
      </w:r>
      <w:r w:rsidR="00AF37E9">
        <w:t>7</w:t>
      </w:r>
      <w:r>
        <w:t>.</w:t>
      </w:r>
      <w:r w:rsidR="003E7E16">
        <w:tab/>
      </w:r>
      <w:r w:rsidR="00A24494">
        <w:t>T</w:t>
      </w:r>
      <w:r w:rsidR="006034E3">
        <w:t xml:space="preserve">he Committee </w:t>
      </w:r>
      <w:r w:rsidR="00A24494">
        <w:t xml:space="preserve">regrets the lack of information about the situation of refugee children in the State party and it reiterates its </w:t>
      </w:r>
      <w:r w:rsidR="006034E3">
        <w:t>concern a</w:t>
      </w:r>
      <w:r w:rsidR="00A24494">
        <w:t>t</w:t>
      </w:r>
      <w:r w:rsidR="006034E3">
        <w:t xml:space="preserve"> the lack of domestic legislation addressing the specific needs of asylum-seeking and refugee children. </w:t>
      </w:r>
    </w:p>
    <w:p w:rsidR="00A24494" w:rsidRDefault="00A24494" w:rsidP="00A24494">
      <w:pPr>
        <w:jc w:val="both"/>
      </w:pPr>
    </w:p>
    <w:p w:rsidR="006034E3" w:rsidRDefault="0020103A" w:rsidP="003E7E16">
      <w:pPr>
        <w:jc w:val="both"/>
        <w:rPr>
          <w:lang w:val="en-GB"/>
        </w:rPr>
      </w:pPr>
      <w:r>
        <w:rPr>
          <w:b/>
          <w:bCs/>
        </w:rPr>
        <w:t>6</w:t>
      </w:r>
      <w:r w:rsidR="00AF37E9">
        <w:rPr>
          <w:b/>
          <w:bCs/>
        </w:rPr>
        <w:t>8</w:t>
      </w:r>
      <w:r>
        <w:rPr>
          <w:b/>
          <w:bCs/>
        </w:rPr>
        <w:t>.</w:t>
      </w:r>
      <w:r w:rsidR="003E7E16">
        <w:rPr>
          <w:b/>
          <w:bCs/>
        </w:rPr>
        <w:tab/>
      </w:r>
      <w:r w:rsidR="006034E3">
        <w:rPr>
          <w:b/>
          <w:bCs/>
        </w:rPr>
        <w:t>The Committee re</w:t>
      </w:r>
      <w:r w:rsidR="003F2439">
        <w:rPr>
          <w:b/>
          <w:bCs/>
        </w:rPr>
        <w:t xml:space="preserve">iterates its previous recommendation that the </w:t>
      </w:r>
      <w:r w:rsidR="006034E3">
        <w:rPr>
          <w:b/>
          <w:bCs/>
        </w:rPr>
        <w:t>State party introduce specific laws and administrative regulations that address the needs of asylum-seeking and refugee children and provide unaccompanied and separated asylum-seeking and refugee children with special procedures. In this respect, the Committee recommends that the State party continue its cooperation with UNHCR.</w:t>
      </w:r>
    </w:p>
    <w:p w:rsidR="002414F7" w:rsidRPr="002414F7" w:rsidRDefault="002414F7" w:rsidP="002414F7">
      <w:pPr>
        <w:rPr>
          <w:lang w:val="en-GB"/>
        </w:rPr>
      </w:pPr>
    </w:p>
    <w:p w:rsidR="00A07409" w:rsidRPr="006C4A04" w:rsidRDefault="00A07409" w:rsidP="001E6BFE">
      <w:pPr>
        <w:outlineLvl w:val="3"/>
        <w:rPr>
          <w:b/>
          <w:lang w:val="en-GB"/>
        </w:rPr>
      </w:pPr>
      <w:r w:rsidRPr="006C4A04">
        <w:rPr>
          <w:b/>
          <w:lang w:val="en-GB"/>
        </w:rPr>
        <w:t>Children in armed conflict</w:t>
      </w:r>
      <w:r w:rsidR="00897BC1">
        <w:rPr>
          <w:b/>
          <w:lang w:val="en-GB"/>
        </w:rPr>
        <w:t xml:space="preserve"> </w:t>
      </w:r>
    </w:p>
    <w:p w:rsidR="00A07409" w:rsidRDefault="00A07409" w:rsidP="00A07409">
      <w:pPr>
        <w:rPr>
          <w:u w:val="single"/>
          <w:lang w:val="en-GB"/>
        </w:rPr>
      </w:pPr>
    </w:p>
    <w:p w:rsidR="00936F67" w:rsidRPr="00623970" w:rsidRDefault="00AF37E9" w:rsidP="003E7E16">
      <w:pPr>
        <w:jc w:val="both"/>
        <w:rPr>
          <w:color w:val="000000"/>
          <w:lang w:val="en-GB"/>
        </w:rPr>
      </w:pPr>
      <w:r>
        <w:rPr>
          <w:color w:val="000000"/>
          <w:lang w:val="en-GB"/>
        </w:rPr>
        <w:t>69</w:t>
      </w:r>
      <w:r w:rsidR="0020103A">
        <w:rPr>
          <w:color w:val="000000"/>
          <w:lang w:val="en-GB"/>
        </w:rPr>
        <w:t>.</w:t>
      </w:r>
      <w:r w:rsidR="003E7E16">
        <w:rPr>
          <w:color w:val="000000"/>
          <w:lang w:val="en-GB"/>
        </w:rPr>
        <w:tab/>
      </w:r>
      <w:r w:rsidR="002B6EB7" w:rsidRPr="00B76697">
        <w:rPr>
          <w:color w:val="000000"/>
          <w:lang w:val="en-GB"/>
        </w:rPr>
        <w:t xml:space="preserve">The Committee </w:t>
      </w:r>
      <w:r w:rsidR="00573E03">
        <w:rPr>
          <w:color w:val="000000"/>
          <w:lang w:val="en-GB"/>
        </w:rPr>
        <w:t>welcomes the continuing implementation of the Comprehensive Programme for Children Involved in Armed Conflict (CP-CIAC)</w:t>
      </w:r>
      <w:r w:rsidR="00E75779">
        <w:rPr>
          <w:color w:val="000000"/>
          <w:lang w:val="en-GB"/>
        </w:rPr>
        <w:t>, the work of the SA CAA</w:t>
      </w:r>
      <w:r w:rsidR="001F6340">
        <w:rPr>
          <w:color w:val="000000"/>
          <w:lang w:val="en-GB"/>
        </w:rPr>
        <w:t>C</w:t>
      </w:r>
      <w:r w:rsidR="00E75779">
        <w:rPr>
          <w:color w:val="000000"/>
          <w:lang w:val="en-GB"/>
        </w:rPr>
        <w:t>D as well as</w:t>
      </w:r>
      <w:r w:rsidR="00E16CF2">
        <w:rPr>
          <w:color w:val="000000"/>
          <w:lang w:val="en-GB"/>
        </w:rPr>
        <w:t xml:space="preserve"> the various initiatives to address the situation of children affected by armed conflict</w:t>
      </w:r>
      <w:r w:rsidR="002215CD">
        <w:rPr>
          <w:color w:val="000000"/>
          <w:lang w:val="en-GB"/>
        </w:rPr>
        <w:t xml:space="preserve">. </w:t>
      </w:r>
      <w:r w:rsidR="00623970">
        <w:rPr>
          <w:lang w:val="en-GB"/>
        </w:rPr>
        <w:t>The Committee</w:t>
      </w:r>
      <w:r w:rsidR="00EE6FB4">
        <w:rPr>
          <w:lang w:val="en-GB"/>
        </w:rPr>
        <w:t xml:space="preserve"> also welcomes the visit by the </w:t>
      </w:r>
      <w:r w:rsidR="00EE6FB4">
        <w:rPr>
          <w:color w:val="333333"/>
        </w:rPr>
        <w:t xml:space="preserve">Special Representative of the Secretary-General for Children and Armed Conflict to the </w:t>
      </w:r>
      <w:smartTag w:uri="urn:schemas-microsoft-com:office:smarttags" w:element="place">
        <w:smartTag w:uri="urn:schemas-microsoft-com:office:smarttags" w:element="country-region">
          <w:r w:rsidR="00EE6FB4">
            <w:rPr>
              <w:color w:val="333333"/>
            </w:rPr>
            <w:t>Philippines</w:t>
          </w:r>
        </w:smartTag>
      </w:smartTag>
      <w:r w:rsidR="00EE6FB4">
        <w:rPr>
          <w:color w:val="333333"/>
        </w:rPr>
        <w:t xml:space="preserve"> in December 2008 and the </w:t>
      </w:r>
      <w:r w:rsidR="00623970">
        <w:rPr>
          <w:lang w:val="en-GB"/>
        </w:rPr>
        <w:t>signature</w:t>
      </w:r>
      <w:r w:rsidR="00EE6FB4">
        <w:rPr>
          <w:lang w:val="en-GB"/>
        </w:rPr>
        <w:t>, in July 2009,</w:t>
      </w:r>
      <w:r w:rsidR="00623970">
        <w:rPr>
          <w:lang w:val="en-GB"/>
        </w:rPr>
        <w:t xml:space="preserve"> of an </w:t>
      </w:r>
      <w:r w:rsidR="00623970" w:rsidRPr="0021439B">
        <w:rPr>
          <w:lang w:val="en-GB"/>
        </w:rPr>
        <w:t xml:space="preserve">action </w:t>
      </w:r>
      <w:r w:rsidR="00C80C13" w:rsidRPr="0021439B">
        <w:rPr>
          <w:lang w:val="en-GB"/>
        </w:rPr>
        <w:t xml:space="preserve">plan </w:t>
      </w:r>
      <w:r w:rsidR="00C80C13">
        <w:rPr>
          <w:lang w:val="en-GB"/>
        </w:rPr>
        <w:t>by</w:t>
      </w:r>
      <w:r w:rsidR="00623970">
        <w:rPr>
          <w:lang w:val="en-GB"/>
        </w:rPr>
        <w:t xml:space="preserve"> the Moro Islamic Liberation Front (MILF) with concrete and time-bound steps to prevent the recruitment of children and </w:t>
      </w:r>
      <w:r w:rsidR="003271A9">
        <w:rPr>
          <w:lang w:val="en-GB"/>
        </w:rPr>
        <w:t xml:space="preserve">promote </w:t>
      </w:r>
      <w:r w:rsidR="00623970">
        <w:rPr>
          <w:lang w:val="en-GB"/>
        </w:rPr>
        <w:t xml:space="preserve">their reintegration into civilian life. </w:t>
      </w:r>
      <w:r w:rsidR="00875FED">
        <w:rPr>
          <w:lang w:val="en-GB"/>
        </w:rPr>
        <w:t xml:space="preserve">While noting </w:t>
      </w:r>
      <w:r w:rsidR="00960531" w:rsidRPr="00623970">
        <w:rPr>
          <w:color w:val="000000"/>
          <w:lang w:val="en-GB"/>
        </w:rPr>
        <w:t xml:space="preserve">these positive steps, the Committee reiterates its </w:t>
      </w:r>
      <w:r w:rsidR="00875FED">
        <w:rPr>
          <w:color w:val="000000"/>
          <w:lang w:val="en-GB"/>
        </w:rPr>
        <w:t>concerns expressed upon the consideration in</w:t>
      </w:r>
      <w:r w:rsidR="003271A9">
        <w:rPr>
          <w:color w:val="000000"/>
          <w:lang w:val="en-GB"/>
        </w:rPr>
        <w:t xml:space="preserve"> May/</w:t>
      </w:r>
      <w:r w:rsidR="00875FED" w:rsidRPr="00454594">
        <w:rPr>
          <w:color w:val="000000"/>
          <w:lang w:val="en-GB"/>
        </w:rPr>
        <w:t>June 2008</w:t>
      </w:r>
      <w:r w:rsidR="00875FED">
        <w:rPr>
          <w:color w:val="000000"/>
          <w:lang w:val="en-GB"/>
        </w:rPr>
        <w:t xml:space="preserve"> of the State party</w:t>
      </w:r>
      <w:r w:rsidR="00984BB1">
        <w:rPr>
          <w:color w:val="000000"/>
          <w:lang w:val="en-GB"/>
        </w:rPr>
        <w:t>’s</w:t>
      </w:r>
      <w:r w:rsidR="00875FED">
        <w:rPr>
          <w:color w:val="000000"/>
          <w:lang w:val="en-GB"/>
        </w:rPr>
        <w:t xml:space="preserve"> initial report on </w:t>
      </w:r>
      <w:r w:rsidR="00875FED" w:rsidRPr="006C4A04">
        <w:rPr>
          <w:lang w:val="en-GB"/>
        </w:rPr>
        <w:t>the Optional Protocol on the involvement of children in armed conflict (CRC/C/OPAC/PHL/CO/1)</w:t>
      </w:r>
      <w:r w:rsidR="00875FED">
        <w:rPr>
          <w:lang w:val="en-GB"/>
        </w:rPr>
        <w:t xml:space="preserve">, in particular the </w:t>
      </w:r>
      <w:r w:rsidR="003B2E2B" w:rsidRPr="00623970">
        <w:rPr>
          <w:color w:val="000000"/>
          <w:lang w:val="en-GB"/>
        </w:rPr>
        <w:t xml:space="preserve">continued </w:t>
      </w:r>
      <w:r w:rsidR="00936F67" w:rsidRPr="00623970">
        <w:rPr>
          <w:color w:val="000000"/>
          <w:lang w:val="en-GB"/>
        </w:rPr>
        <w:t>reported recruitment of children by armed</w:t>
      </w:r>
      <w:r w:rsidR="005A6AF2">
        <w:rPr>
          <w:color w:val="000000"/>
          <w:lang w:val="en-GB"/>
        </w:rPr>
        <w:t xml:space="preserve"> groups</w:t>
      </w:r>
      <w:r w:rsidR="00936F67" w:rsidRPr="00623970">
        <w:rPr>
          <w:color w:val="000000"/>
          <w:lang w:val="en-GB"/>
        </w:rPr>
        <w:t xml:space="preserve"> to serve as combatants,</w:t>
      </w:r>
      <w:r w:rsidR="00BC1CFF" w:rsidRPr="00623970">
        <w:rPr>
          <w:color w:val="000000"/>
          <w:lang w:val="en-GB"/>
        </w:rPr>
        <w:t xml:space="preserve"> spies, guards, cooks or medics </w:t>
      </w:r>
      <w:r w:rsidR="00BC1CFF" w:rsidRPr="00142C0D">
        <w:rPr>
          <w:color w:val="000000"/>
          <w:lang w:val="en-GB"/>
        </w:rPr>
        <w:t>and at the lack of prosecution of perpetrators of such crimes</w:t>
      </w:r>
      <w:r w:rsidR="00142C0D">
        <w:rPr>
          <w:color w:val="000000"/>
          <w:lang w:val="en-GB"/>
        </w:rPr>
        <w:t xml:space="preserve">, partly </w:t>
      </w:r>
      <w:r w:rsidR="006444A7">
        <w:rPr>
          <w:color w:val="000000"/>
          <w:lang w:val="en-GB"/>
        </w:rPr>
        <w:t xml:space="preserve">due to the ambiguity of Republic Act </w:t>
      </w:r>
      <w:r w:rsidR="006444A7" w:rsidRPr="00713879">
        <w:rPr>
          <w:color w:val="000000"/>
          <w:lang w:val="en-GB"/>
        </w:rPr>
        <w:t xml:space="preserve">7610, article 10, </w:t>
      </w:r>
      <w:r w:rsidR="00713879" w:rsidRPr="00713879">
        <w:rPr>
          <w:color w:val="000000"/>
          <w:lang w:val="en-GB"/>
        </w:rPr>
        <w:t>s</w:t>
      </w:r>
      <w:r w:rsidR="002F7925" w:rsidRPr="00713879">
        <w:rPr>
          <w:color w:val="000000"/>
          <w:lang w:val="en-GB"/>
        </w:rPr>
        <w:t xml:space="preserve">ection </w:t>
      </w:r>
      <w:r w:rsidR="006444A7" w:rsidRPr="00713879">
        <w:rPr>
          <w:color w:val="000000"/>
          <w:lang w:val="en-GB"/>
        </w:rPr>
        <w:t>22 (b) prohibiting</w:t>
      </w:r>
      <w:r w:rsidR="006444A7">
        <w:rPr>
          <w:color w:val="000000"/>
          <w:lang w:val="en-GB"/>
        </w:rPr>
        <w:t xml:space="preserve"> the recruitment of children which does not provide for punitive sanctions for the violations. </w:t>
      </w:r>
    </w:p>
    <w:p w:rsidR="00936F67" w:rsidRDefault="00936F67" w:rsidP="00E16CF2">
      <w:pPr>
        <w:jc w:val="both"/>
        <w:rPr>
          <w:lang w:val="en-GB"/>
        </w:rPr>
      </w:pPr>
    </w:p>
    <w:p w:rsidR="009A0E85" w:rsidRPr="009A0E85" w:rsidRDefault="0073071A" w:rsidP="003E7E16">
      <w:pPr>
        <w:jc w:val="both"/>
        <w:rPr>
          <w:color w:val="000000"/>
          <w:lang w:val="en-GB"/>
        </w:rPr>
      </w:pPr>
      <w:r>
        <w:rPr>
          <w:color w:val="000000"/>
          <w:lang w:val="en-GB"/>
        </w:rPr>
        <w:t>7</w:t>
      </w:r>
      <w:r w:rsidR="00AF37E9">
        <w:rPr>
          <w:color w:val="000000"/>
          <w:lang w:val="en-GB"/>
        </w:rPr>
        <w:t>0</w:t>
      </w:r>
      <w:r w:rsidR="0020103A">
        <w:rPr>
          <w:color w:val="000000"/>
          <w:lang w:val="en-GB"/>
        </w:rPr>
        <w:t>.</w:t>
      </w:r>
      <w:r w:rsidR="003E7E16">
        <w:rPr>
          <w:color w:val="000000"/>
          <w:lang w:val="en-GB"/>
        </w:rPr>
        <w:tab/>
      </w:r>
      <w:r w:rsidR="00936F67" w:rsidRPr="00936F67">
        <w:rPr>
          <w:color w:val="000000"/>
          <w:lang w:val="en-GB"/>
        </w:rPr>
        <w:t>The Committee a</w:t>
      </w:r>
      <w:r w:rsidR="00936F67">
        <w:rPr>
          <w:color w:val="000000"/>
          <w:lang w:val="en-GB"/>
        </w:rPr>
        <w:t xml:space="preserve">lso </w:t>
      </w:r>
      <w:r w:rsidR="0003233E">
        <w:rPr>
          <w:color w:val="000000"/>
          <w:lang w:val="en-GB"/>
        </w:rPr>
        <w:t>express</w:t>
      </w:r>
      <w:r w:rsidR="00936F67">
        <w:rPr>
          <w:color w:val="000000"/>
          <w:lang w:val="en-GB"/>
        </w:rPr>
        <w:t>es its deep concern</w:t>
      </w:r>
      <w:r w:rsidR="00936F67" w:rsidRPr="00936F67">
        <w:rPr>
          <w:color w:val="000000"/>
          <w:lang w:val="en-GB"/>
        </w:rPr>
        <w:t xml:space="preserve"> at the continuing and increasing </w:t>
      </w:r>
      <w:r w:rsidR="00936F67">
        <w:rPr>
          <w:color w:val="000000"/>
          <w:lang w:val="en-GB"/>
        </w:rPr>
        <w:t xml:space="preserve">displacement of children and their limited access to social and health services, education and to development due to the adverse effects of internal armed conflict. Moreover, the Committee </w:t>
      </w:r>
      <w:r w:rsidR="0003233E">
        <w:rPr>
          <w:color w:val="000000"/>
          <w:lang w:val="en-GB"/>
        </w:rPr>
        <w:t xml:space="preserve">remains concerned at the impact of the internal armed conflict on children not involved in hostilities, in particular children living in </w:t>
      </w:r>
      <w:smartTag w:uri="urn:schemas-microsoft-com:office:smarttags" w:element="place">
        <w:r w:rsidR="0003233E">
          <w:rPr>
            <w:color w:val="000000"/>
            <w:lang w:val="en-GB"/>
          </w:rPr>
          <w:t>Mindanao</w:t>
        </w:r>
      </w:smartTag>
      <w:r w:rsidR="0003233E">
        <w:rPr>
          <w:color w:val="000000"/>
          <w:lang w:val="en-GB"/>
        </w:rPr>
        <w:t>.</w:t>
      </w:r>
    </w:p>
    <w:p w:rsidR="009A0E85" w:rsidRDefault="009A0E85" w:rsidP="00A07409">
      <w:pPr>
        <w:rPr>
          <w:lang w:val="en-GB"/>
        </w:rPr>
      </w:pPr>
    </w:p>
    <w:p w:rsidR="00462A9E" w:rsidRDefault="0020103A" w:rsidP="003E7E16">
      <w:pPr>
        <w:spacing w:after="120"/>
        <w:jc w:val="both"/>
        <w:rPr>
          <w:b/>
          <w:lang w:val="en-GB"/>
        </w:rPr>
      </w:pPr>
      <w:r>
        <w:rPr>
          <w:b/>
          <w:bCs/>
          <w:lang w:val="en-GB"/>
        </w:rPr>
        <w:t>7</w:t>
      </w:r>
      <w:r w:rsidR="00AF37E9">
        <w:rPr>
          <w:b/>
          <w:bCs/>
          <w:lang w:val="en-GB"/>
        </w:rPr>
        <w:t>1</w:t>
      </w:r>
      <w:r>
        <w:rPr>
          <w:b/>
          <w:bCs/>
          <w:lang w:val="en-GB"/>
        </w:rPr>
        <w:t>.</w:t>
      </w:r>
      <w:r w:rsidR="003E7E16">
        <w:rPr>
          <w:b/>
          <w:bCs/>
          <w:lang w:val="en-GB"/>
        </w:rPr>
        <w:tab/>
      </w:r>
      <w:r w:rsidR="00875FED">
        <w:rPr>
          <w:b/>
          <w:bCs/>
          <w:lang w:val="en-GB"/>
        </w:rPr>
        <w:t>The Committee r</w:t>
      </w:r>
      <w:r w:rsidR="009A0E85" w:rsidRPr="009A0E85">
        <w:rPr>
          <w:b/>
          <w:bCs/>
          <w:lang w:val="en-GB"/>
        </w:rPr>
        <w:t>ecall</w:t>
      </w:r>
      <w:r w:rsidR="00875FED">
        <w:rPr>
          <w:b/>
          <w:bCs/>
          <w:lang w:val="en-GB"/>
        </w:rPr>
        <w:t>s</w:t>
      </w:r>
      <w:r w:rsidR="009A0E85" w:rsidRPr="009A0E85">
        <w:rPr>
          <w:b/>
          <w:bCs/>
          <w:lang w:val="en-GB"/>
        </w:rPr>
        <w:t xml:space="preserve"> its </w:t>
      </w:r>
      <w:r w:rsidR="009A0E85">
        <w:rPr>
          <w:b/>
          <w:bCs/>
          <w:lang w:val="en-GB"/>
        </w:rPr>
        <w:t>recommendation</w:t>
      </w:r>
      <w:r w:rsidR="009A0E85" w:rsidRPr="009A0E85">
        <w:rPr>
          <w:b/>
          <w:bCs/>
          <w:lang w:val="en-GB"/>
        </w:rPr>
        <w:t xml:space="preserve">s </w:t>
      </w:r>
      <w:r w:rsidR="009A0E85">
        <w:rPr>
          <w:b/>
          <w:bCs/>
          <w:lang w:val="en-GB"/>
        </w:rPr>
        <w:t xml:space="preserve">made upon the consideration of </w:t>
      </w:r>
      <w:r w:rsidR="009A0E85" w:rsidRPr="009A0E85">
        <w:rPr>
          <w:b/>
          <w:bCs/>
          <w:lang w:val="en-GB"/>
        </w:rPr>
        <w:t>the</w:t>
      </w:r>
      <w:r w:rsidR="00E95C6C">
        <w:rPr>
          <w:b/>
          <w:bCs/>
          <w:lang w:val="en-GB"/>
        </w:rPr>
        <w:t xml:space="preserve"> State party’s initial report on</w:t>
      </w:r>
      <w:r w:rsidR="009A0E85" w:rsidRPr="009A0E85">
        <w:rPr>
          <w:b/>
          <w:bCs/>
          <w:lang w:val="en-GB"/>
        </w:rPr>
        <w:t xml:space="preserve"> the Optional Protocol on the involvement of children in armed conflict (CRC/C/OPAC/PHL/CO/1)</w:t>
      </w:r>
      <w:r w:rsidR="00F14B91">
        <w:rPr>
          <w:b/>
          <w:bCs/>
          <w:lang w:val="en-GB"/>
        </w:rPr>
        <w:t xml:space="preserve"> and it</w:t>
      </w:r>
      <w:r w:rsidR="00875FED">
        <w:rPr>
          <w:b/>
          <w:bCs/>
          <w:lang w:val="en-GB"/>
        </w:rPr>
        <w:t xml:space="preserve"> urges the State party to fully </w:t>
      </w:r>
      <w:r w:rsidR="00875FED" w:rsidRPr="00CC161E">
        <w:rPr>
          <w:b/>
          <w:bCs/>
          <w:lang w:val="en-GB"/>
        </w:rPr>
        <w:t>implement</w:t>
      </w:r>
      <w:r w:rsidR="00875FED">
        <w:rPr>
          <w:b/>
          <w:bCs/>
          <w:lang w:val="en-GB"/>
        </w:rPr>
        <w:t xml:space="preserve"> these recommendations, especially those aimed at the effective implementation of the existing legislation </w:t>
      </w:r>
      <w:r w:rsidR="00984BB1">
        <w:rPr>
          <w:b/>
          <w:bCs/>
          <w:lang w:val="en-GB"/>
        </w:rPr>
        <w:t xml:space="preserve">prohibiting and </w:t>
      </w:r>
      <w:r w:rsidR="00CC161E">
        <w:rPr>
          <w:b/>
          <w:bCs/>
          <w:lang w:val="en-GB"/>
        </w:rPr>
        <w:t xml:space="preserve">criminalizing </w:t>
      </w:r>
      <w:r w:rsidR="00984BB1">
        <w:rPr>
          <w:b/>
          <w:bCs/>
          <w:lang w:val="en-GB"/>
        </w:rPr>
        <w:t xml:space="preserve">the recruitment and involvement of children in hostilities and at the </w:t>
      </w:r>
      <w:r w:rsidR="00CC161E">
        <w:rPr>
          <w:b/>
          <w:bCs/>
          <w:lang w:val="en-GB"/>
        </w:rPr>
        <w:t xml:space="preserve">continuation and strengthening of measures </w:t>
      </w:r>
      <w:r w:rsidR="00984BB1">
        <w:rPr>
          <w:b/>
          <w:bCs/>
          <w:lang w:val="en-GB"/>
        </w:rPr>
        <w:t xml:space="preserve">aimed at the demobilization, </w:t>
      </w:r>
      <w:r w:rsidR="00462A9E">
        <w:rPr>
          <w:b/>
          <w:lang w:val="en-GB"/>
        </w:rPr>
        <w:t>physical and psychological recovery and social reintegration</w:t>
      </w:r>
      <w:r w:rsidR="00984BB1">
        <w:rPr>
          <w:b/>
          <w:lang w:val="en-GB"/>
        </w:rPr>
        <w:t xml:space="preserve"> of the victims, including measures to address the situation of displacement of children and to ensure their access to social and health services, education and to development. The Committee also call</w:t>
      </w:r>
      <w:r w:rsidR="002F4FA3">
        <w:rPr>
          <w:b/>
          <w:lang w:val="en-GB"/>
        </w:rPr>
        <w:t>s</w:t>
      </w:r>
      <w:r w:rsidR="00984BB1">
        <w:rPr>
          <w:b/>
          <w:lang w:val="en-GB"/>
        </w:rPr>
        <w:t xml:space="preserve"> on the State party to t</w:t>
      </w:r>
      <w:r w:rsidR="006444A7">
        <w:rPr>
          <w:b/>
          <w:lang w:val="en-GB"/>
        </w:rPr>
        <w:t xml:space="preserve">ake the necessary legislative measures to address the ambiguity </w:t>
      </w:r>
      <w:r w:rsidR="006444A7" w:rsidRPr="00463017">
        <w:rPr>
          <w:b/>
          <w:bCs/>
          <w:color w:val="000000"/>
          <w:lang w:val="en-GB"/>
        </w:rPr>
        <w:t xml:space="preserve">of Republic Act 7610, article 10, </w:t>
      </w:r>
      <w:r w:rsidR="004D3021">
        <w:rPr>
          <w:b/>
          <w:bCs/>
          <w:color w:val="000000"/>
          <w:lang w:val="en-GB"/>
        </w:rPr>
        <w:t>section</w:t>
      </w:r>
      <w:r w:rsidR="002F7925">
        <w:rPr>
          <w:b/>
          <w:bCs/>
          <w:color w:val="000000"/>
          <w:lang w:val="en-GB"/>
        </w:rPr>
        <w:t xml:space="preserve"> </w:t>
      </w:r>
      <w:r w:rsidR="006444A7" w:rsidRPr="00463017">
        <w:rPr>
          <w:b/>
          <w:bCs/>
          <w:color w:val="000000"/>
          <w:lang w:val="en-GB"/>
        </w:rPr>
        <w:t>22 (b) prohibiting the recruitment of children</w:t>
      </w:r>
      <w:r w:rsidR="004D3021">
        <w:rPr>
          <w:b/>
          <w:bCs/>
          <w:color w:val="000000"/>
          <w:lang w:val="en-GB"/>
        </w:rPr>
        <w:t>,</w:t>
      </w:r>
      <w:r w:rsidR="00454594">
        <w:rPr>
          <w:b/>
          <w:bCs/>
          <w:color w:val="000000"/>
          <w:lang w:val="en-GB"/>
        </w:rPr>
        <w:t xml:space="preserve"> </w:t>
      </w:r>
      <w:r w:rsidR="00FA2E35">
        <w:rPr>
          <w:b/>
          <w:bCs/>
          <w:color w:val="000000"/>
          <w:lang w:val="en-GB"/>
        </w:rPr>
        <w:t xml:space="preserve">to </w:t>
      </w:r>
      <w:r w:rsidR="006444A7">
        <w:rPr>
          <w:b/>
          <w:lang w:val="en-GB"/>
        </w:rPr>
        <w:t xml:space="preserve">ensure </w:t>
      </w:r>
      <w:r w:rsidR="00FA2E35">
        <w:rPr>
          <w:b/>
          <w:lang w:val="en-GB"/>
        </w:rPr>
        <w:t xml:space="preserve">that </w:t>
      </w:r>
      <w:r w:rsidR="00454594">
        <w:rPr>
          <w:b/>
          <w:lang w:val="en-GB"/>
        </w:rPr>
        <w:t xml:space="preserve">the perpetrators of such violations are punished. </w:t>
      </w:r>
      <w:r w:rsidR="00FA2E35">
        <w:rPr>
          <w:b/>
          <w:lang w:val="en-GB"/>
        </w:rPr>
        <w:t>The Committee further recommends that the</w:t>
      </w:r>
      <w:r w:rsidR="00454594">
        <w:rPr>
          <w:b/>
          <w:lang w:val="en-GB"/>
        </w:rPr>
        <w:t xml:space="preserve"> State party ensure </w:t>
      </w:r>
      <w:r w:rsidR="006444A7">
        <w:rPr>
          <w:b/>
          <w:lang w:val="en-GB"/>
        </w:rPr>
        <w:t>that</w:t>
      </w:r>
      <w:r w:rsidR="00454594">
        <w:rPr>
          <w:b/>
          <w:lang w:val="en-GB"/>
        </w:rPr>
        <w:t xml:space="preserve"> children in armed conflict are not treated as children in conflict with the law</w:t>
      </w:r>
      <w:r w:rsidR="006444A7">
        <w:rPr>
          <w:b/>
          <w:lang w:val="en-GB"/>
        </w:rPr>
        <w:t xml:space="preserve"> </w:t>
      </w:r>
      <w:r w:rsidR="00FA2E35">
        <w:rPr>
          <w:b/>
          <w:lang w:val="en-GB"/>
        </w:rPr>
        <w:t xml:space="preserve">and that the State party </w:t>
      </w:r>
      <w:r w:rsidR="00984BB1">
        <w:rPr>
          <w:b/>
          <w:lang w:val="en-GB"/>
        </w:rPr>
        <w:t>r</w:t>
      </w:r>
      <w:r w:rsidR="00462A9E" w:rsidRPr="00AB6992">
        <w:rPr>
          <w:b/>
          <w:lang w:val="en-GB"/>
        </w:rPr>
        <w:t xml:space="preserve">atify the Rome Statute of the International Criminal Court as well as the Protocol Additional to the Geneva Conventions of 12 August 1949 </w:t>
      </w:r>
      <w:r w:rsidR="002C2051">
        <w:rPr>
          <w:b/>
          <w:lang w:val="en-GB"/>
        </w:rPr>
        <w:t xml:space="preserve">and relating </w:t>
      </w:r>
      <w:r w:rsidR="00462A9E" w:rsidRPr="00AB6992">
        <w:rPr>
          <w:b/>
          <w:lang w:val="en-GB"/>
        </w:rPr>
        <w:t>to the Protection of Victims of International Armed Conflicts (Protocol I)</w:t>
      </w:r>
      <w:r w:rsidR="00984BB1">
        <w:rPr>
          <w:b/>
          <w:lang w:val="en-GB"/>
        </w:rPr>
        <w:t>.</w:t>
      </w:r>
    </w:p>
    <w:p w:rsidR="00462A9E" w:rsidRDefault="00462A9E" w:rsidP="001E6BFE">
      <w:pPr>
        <w:outlineLvl w:val="3"/>
        <w:rPr>
          <w:b/>
          <w:lang w:val="en-GB"/>
        </w:rPr>
      </w:pPr>
      <w:r w:rsidRPr="006C4A04">
        <w:rPr>
          <w:b/>
          <w:lang w:val="en-GB"/>
        </w:rPr>
        <w:t>Economic exploitation</w:t>
      </w:r>
      <w:r>
        <w:rPr>
          <w:b/>
          <w:lang w:val="en-GB"/>
        </w:rPr>
        <w:t>,</w:t>
      </w:r>
      <w:r w:rsidRPr="006C4A04">
        <w:rPr>
          <w:b/>
          <w:lang w:val="en-GB"/>
        </w:rPr>
        <w:t xml:space="preserve"> including child labour</w:t>
      </w:r>
    </w:p>
    <w:p w:rsidR="00462A9E" w:rsidRPr="006C4A04" w:rsidRDefault="00462A9E" w:rsidP="00462A9E">
      <w:pPr>
        <w:outlineLvl w:val="3"/>
        <w:rPr>
          <w:b/>
          <w:lang w:val="en-GB"/>
        </w:rPr>
      </w:pPr>
    </w:p>
    <w:p w:rsidR="00787672" w:rsidRDefault="0020103A" w:rsidP="003E7E16">
      <w:pPr>
        <w:spacing w:after="120"/>
        <w:jc w:val="both"/>
        <w:rPr>
          <w:lang w:val="en-GB"/>
        </w:rPr>
      </w:pPr>
      <w:r>
        <w:rPr>
          <w:color w:val="000000"/>
          <w:lang w:val="en-GB"/>
        </w:rPr>
        <w:t>7</w:t>
      </w:r>
      <w:r w:rsidR="00AF37E9">
        <w:rPr>
          <w:color w:val="000000"/>
          <w:lang w:val="en-GB"/>
        </w:rPr>
        <w:t>2</w:t>
      </w:r>
      <w:r>
        <w:rPr>
          <w:color w:val="000000"/>
          <w:lang w:val="en-GB"/>
        </w:rPr>
        <w:t>.</w:t>
      </w:r>
      <w:r w:rsidR="003E7E16">
        <w:rPr>
          <w:color w:val="000000"/>
          <w:lang w:val="en-GB"/>
        </w:rPr>
        <w:tab/>
      </w:r>
      <w:r w:rsidR="00DE0921">
        <w:rPr>
          <w:color w:val="000000"/>
          <w:lang w:val="en-GB"/>
        </w:rPr>
        <w:t xml:space="preserve">While noting </w:t>
      </w:r>
      <w:r w:rsidR="002215CD">
        <w:rPr>
          <w:color w:val="000000"/>
          <w:lang w:val="en-GB"/>
        </w:rPr>
        <w:t xml:space="preserve">various </w:t>
      </w:r>
      <w:r w:rsidR="00DE0921">
        <w:rPr>
          <w:color w:val="000000"/>
          <w:lang w:val="en-GB"/>
        </w:rPr>
        <w:t xml:space="preserve">efforts by the State party to combat child labour, including the Sagip-Batang Manggagawa (SBM) rescue mechanism and </w:t>
      </w:r>
      <w:r w:rsidR="002215CD">
        <w:rPr>
          <w:color w:val="000000"/>
          <w:lang w:val="en-GB"/>
        </w:rPr>
        <w:t xml:space="preserve">the establishment of </w:t>
      </w:r>
      <w:r w:rsidR="00DE0921">
        <w:rPr>
          <w:color w:val="000000"/>
          <w:lang w:val="en-GB"/>
        </w:rPr>
        <w:t xml:space="preserve">SBM Quick Action Teams (QATs), the </w:t>
      </w:r>
      <w:r w:rsidR="00AB6992" w:rsidRPr="00B76697">
        <w:rPr>
          <w:color w:val="000000"/>
          <w:lang w:val="en-GB"/>
        </w:rPr>
        <w:t xml:space="preserve">Committee </w:t>
      </w:r>
      <w:r w:rsidR="00AB6992">
        <w:rPr>
          <w:color w:val="000000"/>
          <w:lang w:val="en-GB"/>
        </w:rPr>
        <w:t>is</w:t>
      </w:r>
      <w:r w:rsidR="00DE0921">
        <w:rPr>
          <w:color w:val="000000"/>
          <w:lang w:val="en-GB"/>
        </w:rPr>
        <w:t xml:space="preserve"> deeply concerned a</w:t>
      </w:r>
      <w:r w:rsidR="00711A1D">
        <w:rPr>
          <w:color w:val="000000"/>
          <w:lang w:val="en-GB"/>
        </w:rPr>
        <w:t>t</w:t>
      </w:r>
      <w:r w:rsidR="00DE0921">
        <w:rPr>
          <w:color w:val="000000"/>
          <w:lang w:val="en-GB"/>
        </w:rPr>
        <w:t xml:space="preserve"> the high number of child workers between the age of 5 and 14 in the State party. </w:t>
      </w:r>
      <w:r w:rsidR="00DE0921" w:rsidRPr="00CB59C5">
        <w:t>The Committee is particularly concerned that many of these children work in hazardous or</w:t>
      </w:r>
      <w:r w:rsidR="00DE0921">
        <w:t xml:space="preserve"> </w:t>
      </w:r>
      <w:r w:rsidR="00DE0921" w:rsidRPr="00CB59C5">
        <w:t>dangerous conditions and are exposed to various forms of sexual and economic exploitation,</w:t>
      </w:r>
      <w:r w:rsidR="00DE0921">
        <w:t xml:space="preserve"> </w:t>
      </w:r>
      <w:r w:rsidR="00DE0921" w:rsidRPr="00CB59C5">
        <w:t>including the worst forms of child labour</w:t>
      </w:r>
      <w:r w:rsidR="001E6BFE">
        <w:t>.</w:t>
      </w:r>
    </w:p>
    <w:p w:rsidR="00F87370" w:rsidRPr="00462A9E" w:rsidRDefault="0020103A" w:rsidP="003E7E16">
      <w:pPr>
        <w:jc w:val="both"/>
        <w:rPr>
          <w:b/>
          <w:bCs/>
        </w:rPr>
      </w:pPr>
      <w:r>
        <w:rPr>
          <w:lang w:val="en-GB"/>
        </w:rPr>
        <w:t>7</w:t>
      </w:r>
      <w:r w:rsidR="00AF37E9">
        <w:rPr>
          <w:lang w:val="en-GB"/>
        </w:rPr>
        <w:t>3</w:t>
      </w:r>
      <w:r>
        <w:rPr>
          <w:lang w:val="en-GB"/>
        </w:rPr>
        <w:t>.</w:t>
      </w:r>
      <w:r w:rsidR="003E7E16">
        <w:rPr>
          <w:lang w:val="en-GB"/>
        </w:rPr>
        <w:tab/>
      </w:r>
      <w:r w:rsidR="00AB6992" w:rsidRPr="00B76697">
        <w:rPr>
          <w:b/>
          <w:bCs/>
          <w:lang w:val="en-GB"/>
        </w:rPr>
        <w:t>The Committee</w:t>
      </w:r>
      <w:r w:rsidR="00F87370">
        <w:rPr>
          <w:b/>
          <w:bCs/>
          <w:lang w:val="en-GB"/>
        </w:rPr>
        <w:t xml:space="preserve"> urges the State party to intensify its efforts to combat child labour and protect children from all forms of sexual </w:t>
      </w:r>
      <w:r w:rsidR="00F87370" w:rsidRPr="00462A9E">
        <w:rPr>
          <w:b/>
          <w:bCs/>
        </w:rPr>
        <w:t>and economic exploitation, including the worst forms of child labour</w:t>
      </w:r>
      <w:r w:rsidR="00711A1D" w:rsidRPr="00462A9E">
        <w:rPr>
          <w:b/>
          <w:bCs/>
        </w:rPr>
        <w:t>. The Committee recommends that the State party:</w:t>
      </w:r>
    </w:p>
    <w:p w:rsidR="00F87370" w:rsidRPr="00462A9E" w:rsidRDefault="00F87370" w:rsidP="00F87370">
      <w:pPr>
        <w:autoSpaceDE w:val="0"/>
        <w:autoSpaceDN w:val="0"/>
        <w:adjustRightInd w:val="0"/>
        <w:spacing w:after="60"/>
        <w:rPr>
          <w:b/>
          <w:bCs/>
        </w:rPr>
      </w:pPr>
    </w:p>
    <w:p w:rsidR="00711A1D" w:rsidRPr="00462A9E" w:rsidRDefault="00F87370" w:rsidP="00455846">
      <w:pPr>
        <w:autoSpaceDE w:val="0"/>
        <w:autoSpaceDN w:val="0"/>
        <w:adjustRightInd w:val="0"/>
        <w:spacing w:after="60"/>
        <w:ind w:left="1440" w:hanging="720"/>
        <w:jc w:val="both"/>
        <w:rPr>
          <w:b/>
          <w:bCs/>
        </w:rPr>
      </w:pPr>
      <w:r w:rsidRPr="00462A9E">
        <w:rPr>
          <w:b/>
          <w:bCs/>
        </w:rPr>
        <w:t xml:space="preserve">(a) </w:t>
      </w:r>
      <w:r w:rsidR="00711A1D" w:rsidRPr="00462A9E">
        <w:rPr>
          <w:b/>
          <w:bCs/>
        </w:rPr>
        <w:tab/>
        <w:t>Strengthen its national legislation prohibiting child labour in accordance with international standards;</w:t>
      </w:r>
    </w:p>
    <w:p w:rsidR="00711A1D" w:rsidRPr="00462A9E" w:rsidRDefault="00711A1D" w:rsidP="00455846">
      <w:pPr>
        <w:autoSpaceDE w:val="0"/>
        <w:autoSpaceDN w:val="0"/>
        <w:adjustRightInd w:val="0"/>
        <w:spacing w:after="60"/>
        <w:ind w:left="1440" w:hanging="720"/>
        <w:jc w:val="both"/>
        <w:rPr>
          <w:b/>
          <w:bCs/>
        </w:rPr>
      </w:pPr>
      <w:r w:rsidRPr="00462A9E">
        <w:rPr>
          <w:b/>
          <w:bCs/>
        </w:rPr>
        <w:t>(b)</w:t>
      </w:r>
      <w:r w:rsidRPr="00462A9E">
        <w:rPr>
          <w:b/>
          <w:bCs/>
        </w:rPr>
        <w:tab/>
      </w:r>
      <w:r w:rsidR="00F87370" w:rsidRPr="00462A9E">
        <w:rPr>
          <w:b/>
          <w:bCs/>
        </w:rPr>
        <w:t>Effectively implement its domestic labour laws</w:t>
      </w:r>
      <w:r w:rsidR="00777A57">
        <w:rPr>
          <w:b/>
          <w:bCs/>
        </w:rPr>
        <w:t xml:space="preserve">, including </w:t>
      </w:r>
      <w:r w:rsidR="00454594">
        <w:rPr>
          <w:b/>
          <w:bCs/>
        </w:rPr>
        <w:t>t</w:t>
      </w:r>
      <w:r w:rsidR="00777A57">
        <w:rPr>
          <w:b/>
          <w:bCs/>
        </w:rPr>
        <w:t xml:space="preserve">he Elimination of the Worst Forms of Child Labor Act </w:t>
      </w:r>
      <w:r w:rsidR="00A85ACB">
        <w:rPr>
          <w:b/>
          <w:bCs/>
        </w:rPr>
        <w:t xml:space="preserve">(Republic Act </w:t>
      </w:r>
      <w:r w:rsidR="00777A57">
        <w:rPr>
          <w:b/>
          <w:bCs/>
        </w:rPr>
        <w:t>9231</w:t>
      </w:r>
      <w:r w:rsidR="00A85ACB">
        <w:rPr>
          <w:b/>
          <w:bCs/>
        </w:rPr>
        <w:t>)</w:t>
      </w:r>
      <w:r w:rsidR="00777A57">
        <w:rPr>
          <w:b/>
          <w:bCs/>
        </w:rPr>
        <w:t>,</w:t>
      </w:r>
      <w:r w:rsidR="00777A57" w:rsidRPr="00462A9E">
        <w:rPr>
          <w:b/>
          <w:bCs/>
        </w:rPr>
        <w:t xml:space="preserve"> </w:t>
      </w:r>
      <w:r w:rsidR="00F87370" w:rsidRPr="00462A9E">
        <w:rPr>
          <w:b/>
          <w:bCs/>
        </w:rPr>
        <w:t>and programmes</w:t>
      </w:r>
      <w:r w:rsidR="00777A57">
        <w:rPr>
          <w:b/>
          <w:bCs/>
        </w:rPr>
        <w:t xml:space="preserve"> </w:t>
      </w:r>
      <w:r w:rsidR="002D767F" w:rsidRPr="00462A9E">
        <w:rPr>
          <w:b/>
          <w:bCs/>
        </w:rPr>
        <w:t>and ensure that child workers participate in discussions about the solution to this problem</w:t>
      </w:r>
      <w:r w:rsidRPr="00462A9E">
        <w:rPr>
          <w:b/>
          <w:bCs/>
        </w:rPr>
        <w:t xml:space="preserve">; </w:t>
      </w:r>
    </w:p>
    <w:p w:rsidR="00F87370" w:rsidRPr="00462A9E" w:rsidRDefault="00F87370" w:rsidP="00455846">
      <w:pPr>
        <w:autoSpaceDE w:val="0"/>
        <w:autoSpaceDN w:val="0"/>
        <w:adjustRightInd w:val="0"/>
        <w:spacing w:after="60"/>
        <w:ind w:left="1440" w:hanging="720"/>
        <w:jc w:val="both"/>
        <w:rPr>
          <w:b/>
          <w:bCs/>
        </w:rPr>
      </w:pPr>
      <w:r w:rsidRPr="00462A9E">
        <w:rPr>
          <w:b/>
          <w:bCs/>
        </w:rPr>
        <w:t>(</w:t>
      </w:r>
      <w:r w:rsidR="00711A1D" w:rsidRPr="00462A9E">
        <w:rPr>
          <w:b/>
          <w:bCs/>
        </w:rPr>
        <w:t>c</w:t>
      </w:r>
      <w:r w:rsidRPr="00462A9E">
        <w:rPr>
          <w:b/>
          <w:bCs/>
        </w:rPr>
        <w:t>)</w:t>
      </w:r>
      <w:r w:rsidR="00711A1D" w:rsidRPr="00462A9E">
        <w:rPr>
          <w:b/>
          <w:bCs/>
        </w:rPr>
        <w:tab/>
      </w:r>
      <w:r w:rsidRPr="00462A9E">
        <w:rPr>
          <w:b/>
          <w:bCs/>
        </w:rPr>
        <w:t>I</w:t>
      </w:r>
      <w:r w:rsidR="002D767F" w:rsidRPr="00462A9E">
        <w:rPr>
          <w:b/>
          <w:bCs/>
        </w:rPr>
        <w:t>mprove the labour inspection system, including by i</w:t>
      </w:r>
      <w:r w:rsidRPr="00462A9E">
        <w:rPr>
          <w:b/>
          <w:bCs/>
        </w:rPr>
        <w:t>ncreasing the number of labour inspections</w:t>
      </w:r>
      <w:r w:rsidR="002D767F" w:rsidRPr="00462A9E">
        <w:rPr>
          <w:b/>
          <w:bCs/>
        </w:rPr>
        <w:t>, in order to safeguard that work performed by children is light work and not exploitative and, in particular, empower the system to monitor and report on the practice of domestic and rural labour by children</w:t>
      </w:r>
      <w:r w:rsidRPr="00462A9E">
        <w:rPr>
          <w:b/>
          <w:bCs/>
        </w:rPr>
        <w:t>;</w:t>
      </w:r>
    </w:p>
    <w:p w:rsidR="00F87370" w:rsidRPr="00462A9E" w:rsidRDefault="00F87370" w:rsidP="00455846">
      <w:pPr>
        <w:autoSpaceDE w:val="0"/>
        <w:autoSpaceDN w:val="0"/>
        <w:adjustRightInd w:val="0"/>
        <w:spacing w:after="60"/>
        <w:ind w:left="1440" w:hanging="720"/>
        <w:jc w:val="both"/>
        <w:rPr>
          <w:b/>
          <w:bCs/>
        </w:rPr>
      </w:pPr>
      <w:r w:rsidRPr="00462A9E">
        <w:rPr>
          <w:b/>
          <w:bCs/>
        </w:rPr>
        <w:t>(</w:t>
      </w:r>
      <w:r w:rsidR="00711A1D" w:rsidRPr="00462A9E">
        <w:rPr>
          <w:b/>
          <w:bCs/>
        </w:rPr>
        <w:t>d</w:t>
      </w:r>
      <w:r w:rsidRPr="00462A9E">
        <w:rPr>
          <w:b/>
          <w:bCs/>
        </w:rPr>
        <w:t>)</w:t>
      </w:r>
      <w:r w:rsidR="00711A1D" w:rsidRPr="00462A9E">
        <w:rPr>
          <w:b/>
          <w:bCs/>
        </w:rPr>
        <w:tab/>
      </w:r>
      <w:r w:rsidRPr="00462A9E">
        <w:rPr>
          <w:b/>
          <w:bCs/>
        </w:rPr>
        <w:t>Ensur</w:t>
      </w:r>
      <w:r w:rsidR="002D767F" w:rsidRPr="00462A9E">
        <w:rPr>
          <w:b/>
          <w:bCs/>
        </w:rPr>
        <w:t>e</w:t>
      </w:r>
      <w:r w:rsidRPr="00462A9E">
        <w:rPr>
          <w:b/>
          <w:bCs/>
        </w:rPr>
        <w:t xml:space="preserve"> the imposition of fines and criminal sanctions to persons making use of illegal child labour;</w:t>
      </w:r>
    </w:p>
    <w:p w:rsidR="00711A1D" w:rsidRPr="00462A9E" w:rsidRDefault="00F87370" w:rsidP="00455846">
      <w:pPr>
        <w:autoSpaceDE w:val="0"/>
        <w:autoSpaceDN w:val="0"/>
        <w:adjustRightInd w:val="0"/>
        <w:spacing w:after="60"/>
        <w:ind w:left="1440" w:hanging="720"/>
        <w:jc w:val="both"/>
        <w:rPr>
          <w:b/>
          <w:bCs/>
        </w:rPr>
      </w:pPr>
      <w:r w:rsidRPr="00462A9E">
        <w:rPr>
          <w:b/>
          <w:bCs/>
        </w:rPr>
        <w:t>(</w:t>
      </w:r>
      <w:r w:rsidR="00711A1D" w:rsidRPr="00462A9E">
        <w:rPr>
          <w:b/>
          <w:bCs/>
        </w:rPr>
        <w:t>e</w:t>
      </w:r>
      <w:r w:rsidRPr="00462A9E">
        <w:rPr>
          <w:b/>
          <w:bCs/>
        </w:rPr>
        <w:t>)</w:t>
      </w:r>
      <w:r w:rsidR="00711A1D" w:rsidRPr="00462A9E">
        <w:rPr>
          <w:b/>
          <w:bCs/>
        </w:rPr>
        <w:tab/>
      </w:r>
      <w:r w:rsidRPr="00462A9E">
        <w:rPr>
          <w:b/>
          <w:bCs/>
        </w:rPr>
        <w:t>Organi</w:t>
      </w:r>
      <w:r w:rsidR="002D767F" w:rsidRPr="00462A9E">
        <w:rPr>
          <w:b/>
          <w:bCs/>
        </w:rPr>
        <w:t>ze</w:t>
      </w:r>
      <w:r w:rsidRPr="00462A9E">
        <w:rPr>
          <w:b/>
          <w:bCs/>
        </w:rPr>
        <w:t xml:space="preserve"> mandatory training for law enforcement officials, prosecutors and judges;</w:t>
      </w:r>
    </w:p>
    <w:p w:rsidR="00114731" w:rsidRPr="00462A9E" w:rsidRDefault="00F87370" w:rsidP="002C2051">
      <w:pPr>
        <w:autoSpaceDE w:val="0"/>
        <w:autoSpaceDN w:val="0"/>
        <w:adjustRightInd w:val="0"/>
        <w:spacing w:after="60"/>
        <w:ind w:left="1440" w:hanging="720"/>
        <w:jc w:val="both"/>
        <w:rPr>
          <w:b/>
          <w:bCs/>
        </w:rPr>
      </w:pPr>
      <w:r w:rsidRPr="00462A9E">
        <w:rPr>
          <w:b/>
          <w:bCs/>
        </w:rPr>
        <w:t>(</w:t>
      </w:r>
      <w:r w:rsidR="00711A1D" w:rsidRPr="00462A9E">
        <w:rPr>
          <w:b/>
          <w:bCs/>
        </w:rPr>
        <w:t>f</w:t>
      </w:r>
      <w:r w:rsidRPr="00462A9E">
        <w:rPr>
          <w:b/>
          <w:bCs/>
        </w:rPr>
        <w:t>)</w:t>
      </w:r>
      <w:r w:rsidR="00711A1D" w:rsidRPr="00462A9E">
        <w:rPr>
          <w:b/>
          <w:bCs/>
        </w:rPr>
        <w:tab/>
      </w:r>
      <w:r w:rsidRPr="00462A9E">
        <w:rPr>
          <w:b/>
          <w:bCs/>
        </w:rPr>
        <w:t>Adopt all appropriate measures to facilitate recovery and access to educational opportunities for former child workers</w:t>
      </w:r>
      <w:r w:rsidR="00114731" w:rsidRPr="00462A9E">
        <w:rPr>
          <w:b/>
          <w:bCs/>
        </w:rPr>
        <w:t xml:space="preserve">; </w:t>
      </w:r>
    </w:p>
    <w:p w:rsidR="00F87370" w:rsidRPr="00462A9E" w:rsidRDefault="00114731" w:rsidP="00455846">
      <w:pPr>
        <w:autoSpaceDE w:val="0"/>
        <w:autoSpaceDN w:val="0"/>
        <w:adjustRightInd w:val="0"/>
        <w:spacing w:after="60"/>
        <w:ind w:left="1440" w:hanging="720"/>
        <w:jc w:val="both"/>
        <w:rPr>
          <w:b/>
          <w:bCs/>
        </w:rPr>
      </w:pPr>
      <w:r w:rsidRPr="00462A9E">
        <w:rPr>
          <w:b/>
          <w:bCs/>
        </w:rPr>
        <w:t>(</w:t>
      </w:r>
      <w:r w:rsidR="00711A1D" w:rsidRPr="00462A9E">
        <w:rPr>
          <w:b/>
          <w:bCs/>
        </w:rPr>
        <w:t>g</w:t>
      </w:r>
      <w:r w:rsidRPr="00462A9E">
        <w:rPr>
          <w:b/>
          <w:bCs/>
        </w:rPr>
        <w:t>)</w:t>
      </w:r>
      <w:r w:rsidR="00711A1D" w:rsidRPr="00462A9E">
        <w:rPr>
          <w:b/>
          <w:bCs/>
        </w:rPr>
        <w:tab/>
      </w:r>
      <w:r w:rsidRPr="00462A9E">
        <w:rPr>
          <w:b/>
          <w:bCs/>
        </w:rPr>
        <w:t>Continue to seek technical assistance from the International Labour Organization/</w:t>
      </w:r>
      <w:r w:rsidR="00711A1D" w:rsidRPr="00462A9E">
        <w:rPr>
          <w:b/>
          <w:bCs/>
        </w:rPr>
        <w:t xml:space="preserve"> </w:t>
      </w:r>
      <w:r w:rsidRPr="00462A9E">
        <w:rPr>
          <w:b/>
          <w:bCs/>
        </w:rPr>
        <w:t>International Programme on the Elimination of Child Labour</w:t>
      </w:r>
      <w:r w:rsidR="00F87370" w:rsidRPr="00462A9E">
        <w:rPr>
          <w:b/>
          <w:bCs/>
        </w:rPr>
        <w:t>.</w:t>
      </w:r>
    </w:p>
    <w:p w:rsidR="00114731" w:rsidRDefault="00114731" w:rsidP="006823F1">
      <w:pPr>
        <w:outlineLvl w:val="3"/>
        <w:rPr>
          <w:b/>
          <w:lang w:val="en-GB"/>
        </w:rPr>
      </w:pPr>
    </w:p>
    <w:p w:rsidR="006823F1" w:rsidRPr="006C4A04" w:rsidRDefault="006823F1" w:rsidP="006823F1">
      <w:pPr>
        <w:outlineLvl w:val="3"/>
        <w:rPr>
          <w:b/>
          <w:lang w:val="en-GB"/>
        </w:rPr>
      </w:pPr>
      <w:r w:rsidRPr="006C4A04">
        <w:rPr>
          <w:b/>
          <w:lang w:val="en-GB"/>
        </w:rPr>
        <w:t>Street children</w:t>
      </w:r>
    </w:p>
    <w:p w:rsidR="00AB6992" w:rsidRPr="00AB6992" w:rsidRDefault="00AB6992" w:rsidP="00AB6992">
      <w:pPr>
        <w:rPr>
          <w:u w:val="single"/>
          <w:lang w:val="en-GB"/>
        </w:rPr>
      </w:pPr>
    </w:p>
    <w:p w:rsidR="00AB6992" w:rsidRPr="003B23D8" w:rsidRDefault="0020103A" w:rsidP="003E7E16">
      <w:pPr>
        <w:autoSpaceDE w:val="0"/>
        <w:autoSpaceDN w:val="0"/>
        <w:adjustRightInd w:val="0"/>
        <w:spacing w:line="240" w:lineRule="atLeast"/>
        <w:jc w:val="both"/>
        <w:rPr>
          <w:lang w:val="en-GB"/>
        </w:rPr>
      </w:pPr>
      <w:r>
        <w:rPr>
          <w:color w:val="000000"/>
          <w:lang w:val="en-GB"/>
        </w:rPr>
        <w:t>7</w:t>
      </w:r>
      <w:r w:rsidR="00AF37E9">
        <w:rPr>
          <w:color w:val="000000"/>
          <w:lang w:val="en-GB"/>
        </w:rPr>
        <w:t>4</w:t>
      </w:r>
      <w:r>
        <w:rPr>
          <w:color w:val="000000"/>
          <w:lang w:val="en-GB"/>
        </w:rPr>
        <w:t>.</w:t>
      </w:r>
      <w:r w:rsidR="003E7E16">
        <w:rPr>
          <w:color w:val="000000"/>
          <w:lang w:val="en-GB"/>
        </w:rPr>
        <w:tab/>
      </w:r>
      <w:r w:rsidR="005F63E4">
        <w:rPr>
          <w:color w:val="000000"/>
          <w:lang w:val="en-GB"/>
        </w:rPr>
        <w:t>T</w:t>
      </w:r>
      <w:r w:rsidR="00AB6992" w:rsidRPr="00B76697">
        <w:rPr>
          <w:color w:val="000000"/>
          <w:lang w:val="en-GB"/>
        </w:rPr>
        <w:t xml:space="preserve">he Committee </w:t>
      </w:r>
      <w:r w:rsidR="003B23D8">
        <w:rPr>
          <w:color w:val="000000"/>
          <w:lang w:val="en-GB"/>
        </w:rPr>
        <w:t>remains</w:t>
      </w:r>
      <w:r w:rsidR="00AB6992">
        <w:rPr>
          <w:color w:val="000000"/>
          <w:lang w:val="en-GB"/>
        </w:rPr>
        <w:t xml:space="preserve"> </w:t>
      </w:r>
      <w:r w:rsidR="004105E4">
        <w:rPr>
          <w:color w:val="000000"/>
          <w:lang w:val="en-GB"/>
        </w:rPr>
        <w:t xml:space="preserve">seriously </w:t>
      </w:r>
      <w:r w:rsidR="00AB6992">
        <w:rPr>
          <w:color w:val="000000"/>
          <w:lang w:val="en-GB"/>
        </w:rPr>
        <w:t xml:space="preserve">concerned at the </w:t>
      </w:r>
      <w:r w:rsidR="003B23D8">
        <w:rPr>
          <w:color w:val="000000"/>
          <w:lang w:val="en-GB"/>
        </w:rPr>
        <w:t xml:space="preserve">high </w:t>
      </w:r>
      <w:r w:rsidR="00AB6992">
        <w:rPr>
          <w:lang w:val="en-GB"/>
        </w:rPr>
        <w:t xml:space="preserve">number of </w:t>
      </w:r>
      <w:r w:rsidR="004105E4">
        <w:rPr>
          <w:lang w:val="en-GB"/>
        </w:rPr>
        <w:t xml:space="preserve">children living in the </w:t>
      </w:r>
      <w:r w:rsidR="00AB6992">
        <w:rPr>
          <w:lang w:val="en-GB"/>
        </w:rPr>
        <w:t>street</w:t>
      </w:r>
      <w:r w:rsidR="004105E4">
        <w:rPr>
          <w:lang w:val="en-GB"/>
        </w:rPr>
        <w:t>s</w:t>
      </w:r>
      <w:r w:rsidR="00BD4EF0">
        <w:rPr>
          <w:lang w:val="en-GB"/>
        </w:rPr>
        <w:t xml:space="preserve"> (</w:t>
      </w:r>
      <w:r w:rsidR="00BD4EF0" w:rsidRPr="00B46543">
        <w:rPr>
          <w:lang w:val="en-GB"/>
        </w:rPr>
        <w:t>nearly 250,000</w:t>
      </w:r>
      <w:r w:rsidR="00BD4EF0">
        <w:rPr>
          <w:lang w:val="en-GB"/>
        </w:rPr>
        <w:t>)</w:t>
      </w:r>
      <w:r w:rsidR="004105E4">
        <w:rPr>
          <w:lang w:val="en-GB"/>
        </w:rPr>
        <w:t xml:space="preserve"> and their special vulnerability to various forms of violence and abuse, including sexual </w:t>
      </w:r>
      <w:r w:rsidR="005A6AF2">
        <w:rPr>
          <w:lang w:val="en-GB"/>
        </w:rPr>
        <w:t>and</w:t>
      </w:r>
      <w:r w:rsidR="004105E4">
        <w:rPr>
          <w:lang w:val="en-GB"/>
        </w:rPr>
        <w:t xml:space="preserve"> economic exploitation. The Committee </w:t>
      </w:r>
      <w:r w:rsidR="0041735E">
        <w:rPr>
          <w:lang w:val="en-GB"/>
        </w:rPr>
        <w:t xml:space="preserve">also </w:t>
      </w:r>
      <w:r w:rsidR="004105E4">
        <w:rPr>
          <w:lang w:val="en-GB"/>
        </w:rPr>
        <w:t xml:space="preserve">notes with concern the continued lack of a systematic and comprehensive strategy to address the </w:t>
      </w:r>
      <w:r w:rsidR="00BB72E8" w:rsidRPr="00BB72E8">
        <w:rPr>
          <w:lang w:val="en-GB"/>
        </w:rPr>
        <w:t xml:space="preserve">need for </w:t>
      </w:r>
      <w:r w:rsidR="00BB72E8" w:rsidRPr="00BB72E8">
        <w:rPr>
          <w:color w:val="000000"/>
        </w:rPr>
        <w:t>the prevention, reduction of the number and protection of</w:t>
      </w:r>
      <w:r w:rsidR="00BB72E8">
        <w:rPr>
          <w:rFonts w:ascii="Calibri" w:hAnsi="Calibri" w:cs="Calibri"/>
          <w:color w:val="000000"/>
          <w:sz w:val="22"/>
          <w:szCs w:val="22"/>
        </w:rPr>
        <w:t xml:space="preserve"> </w:t>
      </w:r>
      <w:r w:rsidR="004105E4">
        <w:rPr>
          <w:lang w:val="en-GB"/>
        </w:rPr>
        <w:t xml:space="preserve">children living in the streets. </w:t>
      </w:r>
      <w:r w:rsidR="002259A2">
        <w:rPr>
          <w:lang w:val="en-GB"/>
        </w:rPr>
        <w:t xml:space="preserve">The Committee is further concerned at </w:t>
      </w:r>
      <w:r w:rsidR="002C3C3F">
        <w:rPr>
          <w:lang w:val="en-GB"/>
        </w:rPr>
        <w:t xml:space="preserve">certain rescue operations conducted in various areas of Manila, also referred to as ‘rescue of indigents’, ‘clean-up of street dwellers’ or ‘round-ups’ and the lack of follow-up of such operations.  </w:t>
      </w:r>
    </w:p>
    <w:p w:rsidR="00B85AD1" w:rsidRDefault="00B85AD1" w:rsidP="001E6BFE">
      <w:pPr>
        <w:rPr>
          <w:i/>
          <w:iCs/>
          <w:lang w:val="en-GB"/>
        </w:rPr>
      </w:pPr>
    </w:p>
    <w:p w:rsidR="004A6E30" w:rsidRDefault="0020103A" w:rsidP="003E7E16">
      <w:pPr>
        <w:jc w:val="both"/>
        <w:rPr>
          <w:b/>
          <w:bCs/>
          <w:lang w:val="en-GB"/>
        </w:rPr>
      </w:pPr>
      <w:r>
        <w:rPr>
          <w:b/>
          <w:bCs/>
          <w:lang w:val="en-GB"/>
        </w:rPr>
        <w:t>7</w:t>
      </w:r>
      <w:r w:rsidR="00AF37E9">
        <w:rPr>
          <w:b/>
          <w:bCs/>
          <w:lang w:val="en-GB"/>
        </w:rPr>
        <w:t>5</w:t>
      </w:r>
      <w:r>
        <w:rPr>
          <w:b/>
          <w:bCs/>
          <w:lang w:val="en-GB"/>
        </w:rPr>
        <w:t>.</w:t>
      </w:r>
      <w:r w:rsidR="003E7E16">
        <w:rPr>
          <w:b/>
          <w:bCs/>
          <w:lang w:val="en-GB"/>
        </w:rPr>
        <w:tab/>
      </w:r>
      <w:r w:rsidR="00B85AD1" w:rsidRPr="00B85AD1">
        <w:rPr>
          <w:b/>
          <w:bCs/>
          <w:lang w:val="en-GB"/>
        </w:rPr>
        <w:t>The Committee recommends</w:t>
      </w:r>
      <w:r w:rsidR="004A6E30">
        <w:rPr>
          <w:b/>
          <w:bCs/>
          <w:lang w:val="en-GB"/>
        </w:rPr>
        <w:t xml:space="preserve"> that the State party:</w:t>
      </w:r>
    </w:p>
    <w:p w:rsidR="00462A9E" w:rsidRDefault="00462A9E" w:rsidP="00713353">
      <w:pPr>
        <w:ind w:left="1440" w:hanging="360"/>
        <w:jc w:val="both"/>
        <w:rPr>
          <w:b/>
          <w:bCs/>
          <w:lang w:val="en-GB"/>
        </w:rPr>
      </w:pPr>
    </w:p>
    <w:p w:rsidR="00713353" w:rsidRDefault="004A6E30" w:rsidP="00C83C1C">
      <w:pPr>
        <w:ind w:left="1080" w:hanging="360"/>
        <w:jc w:val="both"/>
        <w:rPr>
          <w:b/>
          <w:bCs/>
          <w:lang w:val="en-GB"/>
        </w:rPr>
      </w:pPr>
      <w:r>
        <w:rPr>
          <w:b/>
          <w:bCs/>
          <w:lang w:val="en-GB"/>
        </w:rPr>
        <w:t>(a)</w:t>
      </w:r>
      <w:r w:rsidR="005366A1">
        <w:rPr>
          <w:b/>
          <w:bCs/>
          <w:lang w:val="en-GB"/>
        </w:rPr>
        <w:tab/>
        <w:t>D</w:t>
      </w:r>
      <w:r>
        <w:rPr>
          <w:b/>
          <w:bCs/>
          <w:lang w:val="en-GB"/>
        </w:rPr>
        <w:t>evelop a comprehensive strategy</w:t>
      </w:r>
      <w:r w:rsidR="00713353">
        <w:rPr>
          <w:b/>
          <w:bCs/>
          <w:lang w:val="en-GB"/>
        </w:rPr>
        <w:t xml:space="preserve"> </w:t>
      </w:r>
      <w:r w:rsidR="00BB72E8">
        <w:rPr>
          <w:b/>
          <w:bCs/>
          <w:lang w:val="en-GB"/>
        </w:rPr>
        <w:t xml:space="preserve">to </w:t>
      </w:r>
      <w:r w:rsidR="00C83C1C">
        <w:rPr>
          <w:b/>
          <w:bCs/>
          <w:lang w:val="en-GB"/>
        </w:rPr>
        <w:t xml:space="preserve">address the root causes of the phenomenon, and to </w:t>
      </w:r>
      <w:r w:rsidR="00BB72E8">
        <w:rPr>
          <w:b/>
          <w:bCs/>
          <w:lang w:val="en-GB"/>
        </w:rPr>
        <w:t>prevent</w:t>
      </w:r>
      <w:r w:rsidR="00C83C1C">
        <w:rPr>
          <w:b/>
          <w:bCs/>
          <w:lang w:val="en-GB"/>
        </w:rPr>
        <w:t xml:space="preserve"> and </w:t>
      </w:r>
      <w:r w:rsidR="00BB72E8">
        <w:rPr>
          <w:b/>
          <w:bCs/>
          <w:lang w:val="en-GB"/>
        </w:rPr>
        <w:t>reduce the number of street children and protect those living in the street</w:t>
      </w:r>
      <w:r w:rsidR="00AF1E99">
        <w:rPr>
          <w:b/>
          <w:bCs/>
          <w:lang w:val="en-GB"/>
        </w:rPr>
        <w:t>s</w:t>
      </w:r>
      <w:r w:rsidR="00BB72E8">
        <w:rPr>
          <w:b/>
          <w:bCs/>
          <w:lang w:val="en-GB"/>
        </w:rPr>
        <w:t xml:space="preserve">, and translate </w:t>
      </w:r>
      <w:r w:rsidR="00AF1E99">
        <w:rPr>
          <w:b/>
          <w:bCs/>
          <w:lang w:val="en-GB"/>
        </w:rPr>
        <w:t xml:space="preserve">this strategy </w:t>
      </w:r>
      <w:r w:rsidR="00BB72E8">
        <w:rPr>
          <w:b/>
          <w:bCs/>
          <w:lang w:val="en-GB"/>
        </w:rPr>
        <w:t>into concrete programmes at the local level, addressing the root causes of the problem. The strategy and programmes should be developed with the cooperation of the children themselves</w:t>
      </w:r>
      <w:r w:rsidR="00713353">
        <w:rPr>
          <w:b/>
          <w:bCs/>
          <w:lang w:val="en-GB"/>
        </w:rPr>
        <w:t>,</w:t>
      </w:r>
      <w:r w:rsidR="00BB72E8">
        <w:rPr>
          <w:b/>
          <w:bCs/>
          <w:lang w:val="en-GB"/>
        </w:rPr>
        <w:t xml:space="preserve"> civil society </w:t>
      </w:r>
      <w:r w:rsidR="00713353">
        <w:rPr>
          <w:b/>
          <w:bCs/>
          <w:lang w:val="en-GB"/>
        </w:rPr>
        <w:t>and relevant professionals</w:t>
      </w:r>
      <w:r w:rsidR="00BB72E8">
        <w:rPr>
          <w:b/>
          <w:bCs/>
          <w:lang w:val="en-GB"/>
        </w:rPr>
        <w:t>, especially at the local level</w:t>
      </w:r>
      <w:r w:rsidR="00713353" w:rsidRPr="00A8075A">
        <w:rPr>
          <w:b/>
          <w:bCs/>
          <w:lang w:val="en-GB"/>
        </w:rPr>
        <w:t>;</w:t>
      </w:r>
    </w:p>
    <w:p w:rsidR="005C0C5E" w:rsidRDefault="005C0C5E" w:rsidP="005C0C5E">
      <w:pPr>
        <w:ind w:left="1080" w:hanging="360"/>
        <w:jc w:val="both"/>
        <w:rPr>
          <w:b/>
          <w:bCs/>
          <w:lang w:val="en-GB"/>
        </w:rPr>
      </w:pPr>
    </w:p>
    <w:p w:rsidR="00512D11" w:rsidRPr="00290F04" w:rsidRDefault="005C0C5E" w:rsidP="00AF1E99">
      <w:pPr>
        <w:ind w:left="1080" w:hanging="360"/>
        <w:jc w:val="both"/>
        <w:rPr>
          <w:b/>
          <w:bCs/>
          <w:color w:val="000000"/>
        </w:rPr>
      </w:pPr>
      <w:r>
        <w:rPr>
          <w:b/>
          <w:bCs/>
          <w:lang w:val="en-GB"/>
        </w:rPr>
        <w:t>(b) P</w:t>
      </w:r>
      <w:r w:rsidR="0012116F">
        <w:rPr>
          <w:b/>
          <w:bCs/>
          <w:lang w:val="en-GB"/>
        </w:rPr>
        <w:t xml:space="preserve">lace </w:t>
      </w:r>
      <w:r w:rsidR="00512D11" w:rsidRPr="00290F04">
        <w:rPr>
          <w:b/>
          <w:bCs/>
          <w:color w:val="000000"/>
        </w:rPr>
        <w:t xml:space="preserve">emphasis </w:t>
      </w:r>
      <w:r w:rsidR="0012116F" w:rsidRPr="00290F04">
        <w:rPr>
          <w:b/>
          <w:bCs/>
          <w:color w:val="000000"/>
        </w:rPr>
        <w:t>on</w:t>
      </w:r>
      <w:r w:rsidR="00512D11" w:rsidRPr="00290F04">
        <w:rPr>
          <w:b/>
          <w:bCs/>
          <w:color w:val="000000"/>
        </w:rPr>
        <w:t xml:space="preserve"> ensuring the right of children to </w:t>
      </w:r>
      <w:r w:rsidR="00AF1E99" w:rsidRPr="00290F04">
        <w:rPr>
          <w:b/>
          <w:bCs/>
          <w:color w:val="000000"/>
        </w:rPr>
        <w:t>education</w:t>
      </w:r>
      <w:r w:rsidR="00512D11" w:rsidRPr="00290F04">
        <w:rPr>
          <w:b/>
          <w:bCs/>
          <w:color w:val="000000"/>
        </w:rPr>
        <w:t xml:space="preserve">, among other measures by linking it to the Conditional Cash Transfer (CCT) program, so that families, communities and street children themselves commit to children’s education with State support; </w:t>
      </w:r>
    </w:p>
    <w:p w:rsidR="005C0C5E" w:rsidRPr="00290F04" w:rsidRDefault="005C0C5E" w:rsidP="005C0C5E">
      <w:pPr>
        <w:ind w:left="1080" w:hanging="360"/>
        <w:jc w:val="both"/>
        <w:rPr>
          <w:b/>
          <w:bCs/>
          <w:color w:val="000000"/>
        </w:rPr>
      </w:pPr>
    </w:p>
    <w:p w:rsidR="002259A2" w:rsidRPr="00290F04" w:rsidRDefault="005C0C5E" w:rsidP="005C0C5E">
      <w:pPr>
        <w:ind w:left="1080" w:hanging="360"/>
        <w:jc w:val="both"/>
        <w:rPr>
          <w:b/>
          <w:bCs/>
          <w:color w:val="000000"/>
        </w:rPr>
      </w:pPr>
      <w:r w:rsidRPr="00290F04">
        <w:rPr>
          <w:b/>
          <w:bCs/>
          <w:color w:val="000000"/>
        </w:rPr>
        <w:t xml:space="preserve">(c) </w:t>
      </w:r>
      <w:r w:rsidR="00290F04">
        <w:rPr>
          <w:b/>
          <w:bCs/>
          <w:color w:val="000000"/>
        </w:rPr>
        <w:t xml:space="preserve"> </w:t>
      </w:r>
      <w:r w:rsidR="002259A2" w:rsidRPr="00290F04">
        <w:rPr>
          <w:b/>
          <w:bCs/>
          <w:color w:val="000000"/>
        </w:rPr>
        <w:t>Ensure that street children are not treated as children in conflict with the law;</w:t>
      </w:r>
    </w:p>
    <w:p w:rsidR="005C0C5E" w:rsidRDefault="005C0C5E" w:rsidP="005C0C5E">
      <w:pPr>
        <w:autoSpaceDE w:val="0"/>
        <w:autoSpaceDN w:val="0"/>
        <w:adjustRightInd w:val="0"/>
        <w:rPr>
          <w:b/>
          <w:bCs/>
          <w:lang w:val="en-GB"/>
        </w:rPr>
      </w:pPr>
    </w:p>
    <w:p w:rsidR="005366A1" w:rsidRDefault="005C0C5E" w:rsidP="002C2051">
      <w:pPr>
        <w:autoSpaceDE w:val="0"/>
        <w:autoSpaceDN w:val="0"/>
        <w:adjustRightInd w:val="0"/>
        <w:ind w:left="720"/>
        <w:rPr>
          <w:b/>
          <w:bCs/>
        </w:rPr>
      </w:pPr>
      <w:r>
        <w:rPr>
          <w:b/>
          <w:bCs/>
          <w:lang w:val="en-GB"/>
        </w:rPr>
        <w:t xml:space="preserve">(d) </w:t>
      </w:r>
      <w:r w:rsidR="005366A1">
        <w:rPr>
          <w:b/>
          <w:bCs/>
        </w:rPr>
        <w:t xml:space="preserve">Ensure that street children are provided with adequate nutrition, clothing and </w:t>
      </w:r>
      <w:r w:rsidR="0041735E">
        <w:rPr>
          <w:b/>
          <w:bCs/>
        </w:rPr>
        <w:t xml:space="preserve">   </w:t>
      </w:r>
      <w:r w:rsidR="005366A1">
        <w:rPr>
          <w:b/>
          <w:bCs/>
        </w:rPr>
        <w:t xml:space="preserve">shelter as well as with social and health services and educational opportunities, </w:t>
      </w:r>
      <w:r w:rsidR="00AF1E99">
        <w:rPr>
          <w:b/>
          <w:bCs/>
        </w:rPr>
        <w:t xml:space="preserve">such as </w:t>
      </w:r>
      <w:r w:rsidR="005366A1">
        <w:rPr>
          <w:b/>
          <w:bCs/>
        </w:rPr>
        <w:t>vocational and life skills training, in</w:t>
      </w:r>
      <w:r w:rsidR="00512D11">
        <w:rPr>
          <w:b/>
          <w:bCs/>
        </w:rPr>
        <w:t>cluding through trained street workers and counselors</w:t>
      </w:r>
      <w:r w:rsidR="005366A1">
        <w:rPr>
          <w:b/>
          <w:bCs/>
        </w:rPr>
        <w:t>;</w:t>
      </w:r>
      <w:r w:rsidR="0012116F">
        <w:rPr>
          <w:b/>
          <w:bCs/>
        </w:rPr>
        <w:t xml:space="preserve"> </w:t>
      </w:r>
    </w:p>
    <w:p w:rsidR="005C0C5E" w:rsidRDefault="005C0C5E" w:rsidP="005C0C5E">
      <w:pPr>
        <w:autoSpaceDE w:val="0"/>
        <w:autoSpaceDN w:val="0"/>
        <w:adjustRightInd w:val="0"/>
        <w:ind w:left="720"/>
        <w:rPr>
          <w:b/>
          <w:bCs/>
        </w:rPr>
      </w:pPr>
    </w:p>
    <w:p w:rsidR="005366A1" w:rsidRPr="0012116F" w:rsidRDefault="005C0C5E" w:rsidP="005C0C5E">
      <w:pPr>
        <w:autoSpaceDE w:val="0"/>
        <w:autoSpaceDN w:val="0"/>
        <w:adjustRightInd w:val="0"/>
        <w:ind w:left="720"/>
        <w:rPr>
          <w:b/>
          <w:bCs/>
          <w:lang w:val="en-GB"/>
        </w:rPr>
      </w:pPr>
      <w:r>
        <w:rPr>
          <w:b/>
          <w:bCs/>
        </w:rPr>
        <w:t xml:space="preserve">(e) </w:t>
      </w:r>
      <w:r w:rsidR="00713353" w:rsidRPr="0012116F">
        <w:rPr>
          <w:b/>
          <w:bCs/>
          <w:lang w:val="en-GB"/>
        </w:rPr>
        <w:t>Provide street children with adequate recovery and social reintegration services for physical</w:t>
      </w:r>
      <w:r w:rsidR="00B4140B" w:rsidRPr="0012116F">
        <w:rPr>
          <w:b/>
          <w:bCs/>
          <w:lang w:val="en-GB"/>
        </w:rPr>
        <w:t xml:space="preserve"> and</w:t>
      </w:r>
      <w:r w:rsidR="00713353" w:rsidRPr="0012116F">
        <w:rPr>
          <w:b/>
          <w:bCs/>
          <w:lang w:val="en-GB"/>
        </w:rPr>
        <w:t xml:space="preserve"> sexual abuse and promote reunification with their families, when feasible</w:t>
      </w:r>
      <w:r w:rsidR="0012116F">
        <w:rPr>
          <w:b/>
          <w:bCs/>
          <w:lang w:val="en-GB"/>
        </w:rPr>
        <w:t xml:space="preserve">. </w:t>
      </w:r>
    </w:p>
    <w:p w:rsidR="00713353" w:rsidRPr="0012116F" w:rsidRDefault="00713353" w:rsidP="005366A1">
      <w:pPr>
        <w:ind w:left="1440" w:hanging="360"/>
        <w:jc w:val="both"/>
        <w:rPr>
          <w:b/>
          <w:bCs/>
          <w:lang w:val="en-GB"/>
        </w:rPr>
      </w:pPr>
    </w:p>
    <w:p w:rsidR="0000379F" w:rsidRDefault="006823F1" w:rsidP="00512D11">
      <w:pPr>
        <w:jc w:val="both"/>
        <w:rPr>
          <w:lang w:val="en-GB"/>
        </w:rPr>
      </w:pPr>
      <w:r w:rsidRPr="006C4A04">
        <w:rPr>
          <w:b/>
          <w:lang w:val="en-GB"/>
        </w:rPr>
        <w:t>Sexual exploitation</w:t>
      </w:r>
      <w:r w:rsidR="00392091">
        <w:rPr>
          <w:b/>
          <w:lang w:val="en-GB"/>
        </w:rPr>
        <w:t xml:space="preserve"> and </w:t>
      </w:r>
      <w:r w:rsidRPr="006C4A04">
        <w:rPr>
          <w:b/>
          <w:lang w:val="en-GB"/>
        </w:rPr>
        <w:t>abuse</w:t>
      </w:r>
      <w:r w:rsidR="0000379F" w:rsidRPr="0000379F">
        <w:rPr>
          <w:rStyle w:val="FootnoteReference"/>
          <w:lang w:val="en-GB"/>
        </w:rPr>
        <w:t xml:space="preserve"> </w:t>
      </w:r>
    </w:p>
    <w:p w:rsidR="00B90F5E" w:rsidRPr="00392091" w:rsidRDefault="00B90F5E" w:rsidP="00B46543">
      <w:pPr>
        <w:rPr>
          <w:highlight w:val="yellow"/>
          <w:lang w:val="en-GB"/>
        </w:rPr>
      </w:pPr>
    </w:p>
    <w:p w:rsidR="0051359D" w:rsidRPr="0014066A" w:rsidRDefault="0020103A" w:rsidP="003E7E16">
      <w:pPr>
        <w:jc w:val="both"/>
        <w:outlineLvl w:val="3"/>
        <w:rPr>
          <w:lang w:val="en-GB"/>
        </w:rPr>
      </w:pPr>
      <w:r w:rsidRPr="002C2051">
        <w:rPr>
          <w:color w:val="000000"/>
          <w:lang w:val="en-GB"/>
        </w:rPr>
        <w:t>7</w:t>
      </w:r>
      <w:r w:rsidR="00AF37E9" w:rsidRPr="002C2051">
        <w:rPr>
          <w:color w:val="000000"/>
          <w:lang w:val="en-GB"/>
        </w:rPr>
        <w:t>6</w:t>
      </w:r>
      <w:r w:rsidRPr="002C2051">
        <w:rPr>
          <w:color w:val="000000"/>
          <w:lang w:val="en-GB"/>
        </w:rPr>
        <w:t>.</w:t>
      </w:r>
      <w:r w:rsidR="003E7E16">
        <w:rPr>
          <w:color w:val="000000"/>
          <w:lang w:val="en-GB"/>
        </w:rPr>
        <w:tab/>
      </w:r>
      <w:r w:rsidR="006A34B4">
        <w:rPr>
          <w:color w:val="000000"/>
          <w:lang w:val="en-GB"/>
        </w:rPr>
        <w:t>While noting the State party’s efforts to address sexual exploitation and abuse of children</w:t>
      </w:r>
      <w:r w:rsidR="00392091">
        <w:rPr>
          <w:color w:val="000000"/>
          <w:lang w:val="en-GB"/>
        </w:rPr>
        <w:t>,</w:t>
      </w:r>
      <w:r w:rsidR="006A34B4">
        <w:rPr>
          <w:color w:val="000000"/>
          <w:lang w:val="en-GB"/>
        </w:rPr>
        <w:t xml:space="preserve"> such as the launching of the Child Wise</w:t>
      </w:r>
      <w:r w:rsidR="0051359D">
        <w:rPr>
          <w:color w:val="000000"/>
          <w:lang w:val="en-GB"/>
        </w:rPr>
        <w:t xml:space="preserve"> Tourism Campaign</w:t>
      </w:r>
      <w:r w:rsidR="00A037A7">
        <w:rPr>
          <w:color w:val="000000"/>
          <w:lang w:val="en-GB"/>
        </w:rPr>
        <w:t xml:space="preserve"> and the </w:t>
      </w:r>
      <w:r w:rsidR="00A037A7">
        <w:t>Personal Safety Lessons (PSL) project,</w:t>
      </w:r>
      <w:r w:rsidR="006A34B4">
        <w:rPr>
          <w:color w:val="000000"/>
          <w:lang w:val="en-GB"/>
        </w:rPr>
        <w:t xml:space="preserve"> t</w:t>
      </w:r>
      <w:r w:rsidR="00AB6992" w:rsidRPr="00B76697">
        <w:rPr>
          <w:color w:val="000000"/>
          <w:lang w:val="en-GB"/>
        </w:rPr>
        <w:t xml:space="preserve">he Committee </w:t>
      </w:r>
      <w:r w:rsidR="001A06C9">
        <w:rPr>
          <w:color w:val="000000"/>
          <w:lang w:val="en-GB"/>
        </w:rPr>
        <w:t xml:space="preserve">expresses </w:t>
      </w:r>
      <w:r w:rsidR="00AB6992">
        <w:rPr>
          <w:color w:val="000000"/>
          <w:lang w:val="en-GB"/>
        </w:rPr>
        <w:t>i</w:t>
      </w:r>
      <w:r w:rsidR="001A06C9">
        <w:rPr>
          <w:color w:val="000000"/>
          <w:lang w:val="en-GB"/>
        </w:rPr>
        <w:t>t</w:t>
      </w:r>
      <w:r w:rsidR="00AB6992">
        <w:rPr>
          <w:color w:val="000000"/>
          <w:lang w:val="en-GB"/>
        </w:rPr>
        <w:t xml:space="preserve">s concern at </w:t>
      </w:r>
      <w:r w:rsidR="00540D0B">
        <w:rPr>
          <w:lang w:val="en-GB"/>
        </w:rPr>
        <w:t xml:space="preserve">information that a number of </w:t>
      </w:r>
      <w:r w:rsidR="00540D0B">
        <w:t xml:space="preserve">groups are vulnerable to commercial sexual exploitation, including street children, children involved in </w:t>
      </w:r>
      <w:r w:rsidR="00BA39E7">
        <w:t>”</w:t>
      </w:r>
      <w:r w:rsidR="00540D0B">
        <w:t>prosti-tuition</w:t>
      </w:r>
      <w:r w:rsidR="00BA39E7">
        <w:t>”</w:t>
      </w:r>
      <w:r w:rsidR="00540D0B">
        <w:t xml:space="preserve"> (</w:t>
      </w:r>
      <w:r w:rsidR="00A037A7">
        <w:t xml:space="preserve">e.g. </w:t>
      </w:r>
      <w:r w:rsidR="00540D0B">
        <w:t xml:space="preserve">earning for tuition fees), </w:t>
      </w:r>
      <w:r w:rsidR="00BA39E7">
        <w:t>”</w:t>
      </w:r>
      <w:r w:rsidR="00540D0B">
        <w:t>call girls / boys</w:t>
      </w:r>
      <w:r w:rsidR="00BA39E7">
        <w:t>”</w:t>
      </w:r>
      <w:r w:rsidR="00540D0B">
        <w:t xml:space="preserve"> </w:t>
      </w:r>
      <w:r w:rsidR="001A06C9">
        <w:t>(</w:t>
      </w:r>
      <w:r w:rsidR="00540D0B">
        <w:t>who engage in seasonal prostitution mostly to address the emergency needs of their families or for their own upkeep</w:t>
      </w:r>
      <w:r w:rsidR="001A06C9">
        <w:t>)</w:t>
      </w:r>
      <w:r w:rsidR="00540D0B">
        <w:t xml:space="preserve">, and young female </w:t>
      </w:r>
      <w:r w:rsidR="0000379F">
        <w:t>overseas Filipino workers (</w:t>
      </w:r>
      <w:r w:rsidR="00540D0B" w:rsidRPr="0000379F">
        <w:t>OFWs</w:t>
      </w:r>
      <w:r w:rsidR="0000379F">
        <w:t>)</w:t>
      </w:r>
      <w:r w:rsidR="00540D0B">
        <w:t xml:space="preserve"> who work as </w:t>
      </w:r>
      <w:r w:rsidR="00BA39E7">
        <w:t>”</w:t>
      </w:r>
      <w:r w:rsidR="00540D0B">
        <w:t>entertainers</w:t>
      </w:r>
      <w:r w:rsidR="00BA39E7">
        <w:t>”.</w:t>
      </w:r>
      <w:r w:rsidR="0000379F">
        <w:t xml:space="preserve"> </w:t>
      </w:r>
    </w:p>
    <w:p w:rsidR="00A037A7" w:rsidRDefault="00A037A7" w:rsidP="00A037A7"/>
    <w:p w:rsidR="0014066A" w:rsidRDefault="0020103A" w:rsidP="003E7E16">
      <w:pPr>
        <w:jc w:val="both"/>
        <w:rPr>
          <w:b/>
          <w:bCs/>
          <w:lang w:val="en-GB"/>
        </w:rPr>
      </w:pPr>
      <w:r>
        <w:rPr>
          <w:b/>
          <w:bCs/>
        </w:rPr>
        <w:t>7</w:t>
      </w:r>
      <w:r w:rsidR="00AF37E9">
        <w:rPr>
          <w:b/>
          <w:bCs/>
        </w:rPr>
        <w:t>7</w:t>
      </w:r>
      <w:r>
        <w:rPr>
          <w:b/>
          <w:bCs/>
        </w:rPr>
        <w:t>.</w:t>
      </w:r>
      <w:r w:rsidR="003E7E16">
        <w:rPr>
          <w:b/>
          <w:bCs/>
        </w:rPr>
        <w:tab/>
      </w:r>
      <w:r w:rsidR="0051638F" w:rsidRPr="00CB2BAE">
        <w:rPr>
          <w:b/>
          <w:bCs/>
          <w:lang w:val="en-GB"/>
        </w:rPr>
        <w:t xml:space="preserve">The Committee </w:t>
      </w:r>
      <w:r w:rsidR="00CB2BAE" w:rsidRPr="00CB2BAE">
        <w:rPr>
          <w:b/>
          <w:bCs/>
          <w:lang w:val="en-GB"/>
        </w:rPr>
        <w:t xml:space="preserve">urges </w:t>
      </w:r>
      <w:r w:rsidR="0051638F" w:rsidRPr="00CB2BAE">
        <w:rPr>
          <w:b/>
          <w:bCs/>
          <w:lang w:val="en-GB"/>
        </w:rPr>
        <w:t>the State party</w:t>
      </w:r>
      <w:r w:rsidR="00CB2BAE" w:rsidRPr="00CB2BAE">
        <w:rPr>
          <w:b/>
          <w:bCs/>
          <w:lang w:val="en-GB"/>
        </w:rPr>
        <w:t xml:space="preserve"> to</w:t>
      </w:r>
      <w:r w:rsidR="0014066A" w:rsidRPr="00CB2BAE">
        <w:rPr>
          <w:b/>
          <w:bCs/>
          <w:lang w:val="en-GB"/>
        </w:rPr>
        <w:t>:</w:t>
      </w:r>
    </w:p>
    <w:p w:rsidR="005C0C5E" w:rsidRPr="00CB2BAE" w:rsidRDefault="005C0C5E" w:rsidP="00160AA1">
      <w:pPr>
        <w:tabs>
          <w:tab w:val="num" w:pos="1440"/>
        </w:tabs>
        <w:jc w:val="both"/>
        <w:rPr>
          <w:b/>
          <w:lang w:val="en-GB"/>
        </w:rPr>
      </w:pPr>
    </w:p>
    <w:p w:rsidR="005C0C5E" w:rsidRDefault="0068197E" w:rsidP="0068197E">
      <w:pPr>
        <w:ind w:left="846" w:hanging="72"/>
        <w:jc w:val="both"/>
        <w:rPr>
          <w:b/>
          <w:lang w:val="en-GB"/>
        </w:rPr>
      </w:pPr>
      <w:r>
        <w:rPr>
          <w:b/>
          <w:bCs/>
          <w:lang w:val="en-GB"/>
        </w:rPr>
        <w:t>(</w:t>
      </w:r>
      <w:r w:rsidR="00697E25">
        <w:rPr>
          <w:b/>
          <w:bCs/>
          <w:lang w:val="en-GB"/>
        </w:rPr>
        <w:t xml:space="preserve">a)  </w:t>
      </w:r>
      <w:r w:rsidR="005C0C5E" w:rsidRPr="00CB2BAE">
        <w:rPr>
          <w:b/>
          <w:lang w:val="en-GB"/>
        </w:rPr>
        <w:t xml:space="preserve">Conduct a comprehensive study to assess the causes, nature and extent </w:t>
      </w:r>
      <w:r w:rsidR="005C0C5E">
        <w:rPr>
          <w:b/>
          <w:lang w:val="en-GB"/>
        </w:rPr>
        <w:t xml:space="preserve">   </w:t>
      </w:r>
      <w:r w:rsidR="005C0C5E" w:rsidRPr="00CB2BAE">
        <w:rPr>
          <w:b/>
          <w:lang w:val="en-GB"/>
        </w:rPr>
        <w:t xml:space="preserve">of commercial sexual exploitation and </w:t>
      </w:r>
      <w:r w:rsidR="005C0C5E" w:rsidRPr="005C0C5E">
        <w:rPr>
          <w:b/>
          <w:lang w:val="en-GB"/>
        </w:rPr>
        <w:t>child pornography</w:t>
      </w:r>
      <w:r w:rsidR="005C0C5E" w:rsidRPr="00CB2BAE">
        <w:rPr>
          <w:b/>
          <w:lang w:val="en-GB"/>
        </w:rPr>
        <w:t>;</w:t>
      </w:r>
    </w:p>
    <w:p w:rsidR="005C0C5E" w:rsidRDefault="005C0C5E" w:rsidP="0068197E">
      <w:pPr>
        <w:ind w:left="1980" w:hanging="1206"/>
        <w:jc w:val="both"/>
        <w:rPr>
          <w:b/>
          <w:lang w:val="en-GB"/>
        </w:rPr>
      </w:pPr>
    </w:p>
    <w:p w:rsidR="00CB2BAE" w:rsidRPr="00CB2BAE" w:rsidRDefault="0068197E" w:rsidP="0068197E">
      <w:pPr>
        <w:ind w:left="864" w:hanging="117"/>
        <w:jc w:val="both"/>
        <w:rPr>
          <w:b/>
          <w:lang w:val="en-GB"/>
        </w:rPr>
      </w:pPr>
      <w:r>
        <w:rPr>
          <w:b/>
          <w:lang w:val="en-GB"/>
        </w:rPr>
        <w:t>(</w:t>
      </w:r>
      <w:r w:rsidR="005C0C5E">
        <w:rPr>
          <w:b/>
          <w:lang w:val="en-GB"/>
        </w:rPr>
        <w:t xml:space="preserve">b) </w:t>
      </w:r>
      <w:r w:rsidR="0014066A" w:rsidRPr="00CB2BAE">
        <w:rPr>
          <w:b/>
          <w:bCs/>
          <w:lang w:val="en-GB"/>
        </w:rPr>
        <w:t>Review</w:t>
      </w:r>
      <w:r w:rsidR="00CB2BAE" w:rsidRPr="00CB2BAE">
        <w:rPr>
          <w:b/>
          <w:bCs/>
          <w:lang w:val="en-GB"/>
        </w:rPr>
        <w:t xml:space="preserve"> its domestic laws on the protection of children against sexual </w:t>
      </w:r>
      <w:r w:rsidR="00697E25">
        <w:rPr>
          <w:b/>
          <w:bCs/>
          <w:lang w:val="en-GB"/>
        </w:rPr>
        <w:t xml:space="preserve">     </w:t>
      </w:r>
      <w:r w:rsidR="00CB2BAE" w:rsidRPr="00CB2BAE">
        <w:rPr>
          <w:b/>
          <w:bCs/>
          <w:lang w:val="en-GB"/>
        </w:rPr>
        <w:t xml:space="preserve">exploitation, including the use of children for pornography, in order to </w:t>
      </w:r>
      <w:r w:rsidR="005C0C5E">
        <w:rPr>
          <w:b/>
          <w:bCs/>
          <w:lang w:val="en-GB"/>
        </w:rPr>
        <w:t xml:space="preserve">  </w:t>
      </w:r>
      <w:r w:rsidR="00CB2BAE" w:rsidRPr="00CB2BAE">
        <w:rPr>
          <w:b/>
          <w:bCs/>
          <w:lang w:val="en-GB"/>
        </w:rPr>
        <w:t>provide all child victims of such exploitation with equal protection;</w:t>
      </w:r>
    </w:p>
    <w:p w:rsidR="00AB6992" w:rsidRPr="00CB2BAE" w:rsidRDefault="00CB2BAE" w:rsidP="00CB2BAE">
      <w:pPr>
        <w:jc w:val="both"/>
        <w:rPr>
          <w:b/>
          <w:lang w:val="en-GB"/>
        </w:rPr>
      </w:pPr>
      <w:r w:rsidRPr="00CB2BAE">
        <w:rPr>
          <w:b/>
          <w:bCs/>
          <w:lang w:val="en-GB"/>
        </w:rPr>
        <w:t xml:space="preserve"> </w:t>
      </w:r>
    </w:p>
    <w:p w:rsidR="00CB2BAE" w:rsidRPr="00CB2BAE" w:rsidRDefault="0062664E" w:rsidP="0068197E">
      <w:pPr>
        <w:numPr>
          <w:ilvl w:val="0"/>
          <w:numId w:val="12"/>
        </w:numPr>
        <w:jc w:val="both"/>
        <w:rPr>
          <w:b/>
          <w:lang w:val="en-GB"/>
        </w:rPr>
      </w:pPr>
      <w:r>
        <w:rPr>
          <w:b/>
          <w:lang w:val="en-GB"/>
        </w:rPr>
        <w:t xml:space="preserve">Effectively implement the </w:t>
      </w:r>
      <w:r w:rsidR="000959A4">
        <w:rPr>
          <w:b/>
          <w:lang w:val="en-GB"/>
        </w:rPr>
        <w:t xml:space="preserve">1992 </w:t>
      </w:r>
      <w:r w:rsidRPr="00463017">
        <w:rPr>
          <w:b/>
          <w:bCs/>
        </w:rPr>
        <w:t>Child Protection Act</w:t>
      </w:r>
      <w:r w:rsidR="000959A4" w:rsidRPr="00463017">
        <w:rPr>
          <w:b/>
          <w:bCs/>
        </w:rPr>
        <w:t xml:space="preserve"> (Republic Act 7610)</w:t>
      </w:r>
      <w:r w:rsidRPr="00463017">
        <w:rPr>
          <w:b/>
          <w:bCs/>
        </w:rPr>
        <w:t xml:space="preserve"> </w:t>
      </w:r>
      <w:r w:rsidR="000959A4" w:rsidRPr="00463017">
        <w:rPr>
          <w:b/>
          <w:bCs/>
        </w:rPr>
        <w:t>as amended</w:t>
      </w:r>
      <w:r w:rsidRPr="00463017">
        <w:rPr>
          <w:b/>
          <w:bCs/>
        </w:rPr>
        <w:t xml:space="preserve"> to ensure that parents are able to promote the welfare and safeguarding of their children;</w:t>
      </w:r>
      <w:r w:rsidRPr="00463017">
        <w:rPr>
          <w:b/>
          <w:bCs/>
          <w:lang w:val="en-GB"/>
        </w:rPr>
        <w:t xml:space="preserve"> </w:t>
      </w:r>
    </w:p>
    <w:p w:rsidR="00CB2BAE" w:rsidRPr="00CB2BAE" w:rsidRDefault="00CB2BAE" w:rsidP="00CB2BAE">
      <w:pPr>
        <w:ind w:left="1980"/>
        <w:jc w:val="both"/>
        <w:rPr>
          <w:b/>
          <w:lang w:val="en-GB"/>
        </w:rPr>
      </w:pPr>
    </w:p>
    <w:p w:rsidR="0062664E" w:rsidRDefault="00CB2BAE" w:rsidP="005C0C5E">
      <w:pPr>
        <w:numPr>
          <w:ilvl w:val="0"/>
          <w:numId w:val="12"/>
        </w:numPr>
        <w:jc w:val="both"/>
        <w:rPr>
          <w:b/>
          <w:lang w:val="en-GB"/>
        </w:rPr>
      </w:pPr>
      <w:r w:rsidRPr="00CB2BAE">
        <w:rPr>
          <w:b/>
          <w:lang w:val="en-GB"/>
        </w:rPr>
        <w:t>Provide adequate programmes of assistance</w:t>
      </w:r>
      <w:r w:rsidR="002172B1">
        <w:rPr>
          <w:b/>
          <w:lang w:val="en-GB"/>
        </w:rPr>
        <w:t>, recovery</w:t>
      </w:r>
      <w:r w:rsidRPr="00CB2BAE">
        <w:rPr>
          <w:b/>
          <w:lang w:val="en-GB"/>
        </w:rPr>
        <w:t xml:space="preserve"> and reintegration for sexually exploited children in accordance with the Declaration and Agenda for Action and the Global Commitment adopted at the First</w:t>
      </w:r>
      <w:r w:rsidR="005A6AF2">
        <w:rPr>
          <w:b/>
          <w:lang w:val="en-GB"/>
        </w:rPr>
        <w:t xml:space="preserve">, </w:t>
      </w:r>
      <w:r w:rsidRPr="00CB2BAE">
        <w:rPr>
          <w:b/>
          <w:lang w:val="en-GB"/>
        </w:rPr>
        <w:t>Second</w:t>
      </w:r>
      <w:r w:rsidR="005A6AF2">
        <w:rPr>
          <w:b/>
          <w:lang w:val="en-GB"/>
        </w:rPr>
        <w:t xml:space="preserve"> and Third</w:t>
      </w:r>
      <w:r w:rsidRPr="00CB2BAE">
        <w:rPr>
          <w:b/>
          <w:lang w:val="en-GB"/>
        </w:rPr>
        <w:t xml:space="preserve"> World Congresses against Sexual Exploitation of Children</w:t>
      </w:r>
      <w:r w:rsidR="0062664E">
        <w:rPr>
          <w:b/>
          <w:lang w:val="en-GB"/>
        </w:rPr>
        <w:t>.</w:t>
      </w:r>
    </w:p>
    <w:p w:rsidR="0062664E" w:rsidRDefault="0062664E" w:rsidP="0062664E">
      <w:pPr>
        <w:jc w:val="both"/>
        <w:rPr>
          <w:b/>
          <w:lang w:val="en-GB"/>
        </w:rPr>
      </w:pPr>
    </w:p>
    <w:p w:rsidR="006823F1" w:rsidRPr="006C4A04" w:rsidRDefault="006823F1" w:rsidP="006823F1">
      <w:pPr>
        <w:outlineLvl w:val="3"/>
        <w:rPr>
          <w:b/>
          <w:lang w:val="en-GB"/>
        </w:rPr>
      </w:pPr>
      <w:smartTag w:uri="urn:schemas-microsoft-com:office:smarttags" w:element="place">
        <w:smartTag w:uri="urn:schemas-microsoft-com:office:smarttags" w:element="City">
          <w:r w:rsidRPr="006C4A04">
            <w:rPr>
              <w:b/>
              <w:lang w:val="en-GB"/>
            </w:rPr>
            <w:t>Sale</w:t>
          </w:r>
        </w:smartTag>
      </w:smartTag>
      <w:r w:rsidRPr="006C4A04">
        <w:rPr>
          <w:b/>
          <w:lang w:val="en-GB"/>
        </w:rPr>
        <w:t xml:space="preserve">, trafficking and abduction </w:t>
      </w:r>
    </w:p>
    <w:p w:rsidR="006823F1" w:rsidRPr="006C4A04" w:rsidRDefault="006823F1" w:rsidP="00A07409">
      <w:pPr>
        <w:rPr>
          <w:lang w:val="en-GB"/>
        </w:rPr>
      </w:pPr>
    </w:p>
    <w:p w:rsidR="00B47BEE" w:rsidRPr="00B47BEE" w:rsidRDefault="0020103A" w:rsidP="003E7E16">
      <w:pPr>
        <w:jc w:val="both"/>
      </w:pPr>
      <w:r>
        <w:rPr>
          <w:lang w:val="en-GB"/>
        </w:rPr>
        <w:t>7</w:t>
      </w:r>
      <w:r w:rsidR="00AF37E9">
        <w:rPr>
          <w:lang w:val="en-GB"/>
        </w:rPr>
        <w:t>8</w:t>
      </w:r>
      <w:r>
        <w:rPr>
          <w:lang w:val="en-GB"/>
        </w:rPr>
        <w:t>.</w:t>
      </w:r>
      <w:r w:rsidR="003E7E16">
        <w:rPr>
          <w:lang w:val="en-GB"/>
        </w:rPr>
        <w:tab/>
      </w:r>
      <w:r w:rsidR="002172B1">
        <w:rPr>
          <w:lang w:val="en-GB"/>
        </w:rPr>
        <w:t xml:space="preserve">While noting </w:t>
      </w:r>
      <w:r w:rsidR="00B47BEE">
        <w:rPr>
          <w:lang w:val="en-GB"/>
        </w:rPr>
        <w:t>the various legislative, administrative and policy measures</w:t>
      </w:r>
      <w:r w:rsidR="009D2828">
        <w:rPr>
          <w:lang w:val="en-GB"/>
        </w:rPr>
        <w:t xml:space="preserve"> adopted by </w:t>
      </w:r>
      <w:r w:rsidR="00B47BEE">
        <w:rPr>
          <w:lang w:val="en-GB"/>
        </w:rPr>
        <w:t>the State party, t</w:t>
      </w:r>
      <w:r w:rsidR="00B47BEE" w:rsidRPr="006C4A04">
        <w:rPr>
          <w:lang w:val="en-GB"/>
        </w:rPr>
        <w:t>he Committee</w:t>
      </w:r>
      <w:r w:rsidR="00B47BEE">
        <w:rPr>
          <w:lang w:val="en-GB"/>
        </w:rPr>
        <w:t xml:space="preserve"> </w:t>
      </w:r>
      <w:r w:rsidR="00B47BEE" w:rsidRPr="00B47BEE">
        <w:t xml:space="preserve">notes with concern that a high number of </w:t>
      </w:r>
      <w:r w:rsidR="00B47BEE" w:rsidRPr="0000379F">
        <w:t>women and children</w:t>
      </w:r>
      <w:r w:rsidR="00B47BEE" w:rsidRPr="00B47BEE">
        <w:t xml:space="preserve"> continue to be trafficked from, through and within the country for purposes of sexual exploitation and labour. The Committee is particularly concerned at the low number of prosecutions and convictions of traffickers</w:t>
      </w:r>
      <w:r w:rsidR="001D3FD4">
        <w:t xml:space="preserve"> and it is also concerned at existing risk factors contributing to trafficking activities, such as persistent poverty, temporary overseas migration, growing sex tourism</w:t>
      </w:r>
      <w:r w:rsidR="002172B1">
        <w:t xml:space="preserve">, impunity </w:t>
      </w:r>
      <w:r w:rsidR="001D3FD4">
        <w:t xml:space="preserve">and weak law enforcement in the State </w:t>
      </w:r>
      <w:r w:rsidR="001D3FD4" w:rsidRPr="0068197E">
        <w:t>party</w:t>
      </w:r>
      <w:r w:rsidR="00B47BEE" w:rsidRPr="0068197E">
        <w:t>.</w:t>
      </w:r>
      <w:r w:rsidR="00543AA0" w:rsidRPr="0068197E">
        <w:t xml:space="preserve"> </w:t>
      </w:r>
      <w:r w:rsidR="003D19FC" w:rsidRPr="0068197E">
        <w:t>The</w:t>
      </w:r>
      <w:r w:rsidR="003D19FC" w:rsidRPr="003D19FC">
        <w:t xml:space="preserve"> Committee is further concerned that, due to the illegal and clandestine nature of c</w:t>
      </w:r>
      <w:r w:rsidR="001D3FD4">
        <w:t>hild trafficking and</w:t>
      </w:r>
      <w:r w:rsidR="009D2828">
        <w:t xml:space="preserve"> the </w:t>
      </w:r>
      <w:r w:rsidR="001D3FD4">
        <w:t xml:space="preserve">lack of an effective </w:t>
      </w:r>
      <w:r w:rsidR="003D19FC" w:rsidRPr="003D19FC">
        <w:t>data collection mechanism, it is difficult to ascertain the number of victims and the purpose of trafficking.</w:t>
      </w:r>
      <w:r w:rsidR="00B47BEE" w:rsidRPr="00B47BEE">
        <w:t xml:space="preserve"> </w:t>
      </w:r>
    </w:p>
    <w:p w:rsidR="000B36D7" w:rsidRDefault="000B36D7" w:rsidP="009457AC">
      <w:pPr>
        <w:rPr>
          <w:lang w:val="en-GB"/>
        </w:rPr>
      </w:pPr>
    </w:p>
    <w:p w:rsidR="001D3FD4" w:rsidRPr="00462A9E" w:rsidRDefault="00AF37E9" w:rsidP="003E7E16">
      <w:pPr>
        <w:jc w:val="both"/>
        <w:rPr>
          <w:b/>
          <w:bCs/>
        </w:rPr>
      </w:pPr>
      <w:r>
        <w:rPr>
          <w:b/>
          <w:bCs/>
          <w:lang w:val="en-GB"/>
        </w:rPr>
        <w:t>79</w:t>
      </w:r>
      <w:r w:rsidR="0020103A">
        <w:rPr>
          <w:b/>
          <w:bCs/>
          <w:lang w:val="en-GB"/>
        </w:rPr>
        <w:t>.</w:t>
      </w:r>
      <w:r w:rsidR="003E7E16">
        <w:rPr>
          <w:b/>
          <w:bCs/>
          <w:lang w:val="en-GB"/>
        </w:rPr>
        <w:tab/>
      </w:r>
      <w:r w:rsidR="0051638F" w:rsidRPr="00462A9E">
        <w:rPr>
          <w:b/>
          <w:bCs/>
          <w:lang w:val="en-GB"/>
        </w:rPr>
        <w:t>The Committee recommends that the State party</w:t>
      </w:r>
      <w:r w:rsidR="003D19FC" w:rsidRPr="00462A9E">
        <w:rPr>
          <w:b/>
          <w:bCs/>
          <w:lang w:val="en-GB"/>
        </w:rPr>
        <w:t xml:space="preserve"> </w:t>
      </w:r>
      <w:r w:rsidR="00B47BEE" w:rsidRPr="00462A9E">
        <w:rPr>
          <w:b/>
          <w:bCs/>
        </w:rPr>
        <w:t xml:space="preserve">intensify its efforts to </w:t>
      </w:r>
      <w:r w:rsidR="002172B1">
        <w:rPr>
          <w:b/>
          <w:bCs/>
        </w:rPr>
        <w:t xml:space="preserve">prevent and </w:t>
      </w:r>
      <w:r w:rsidR="00B47BEE" w:rsidRPr="00462A9E">
        <w:rPr>
          <w:b/>
          <w:bCs/>
        </w:rPr>
        <w:t xml:space="preserve">combat trafficking in human beings, especially women and children, </w:t>
      </w:r>
      <w:r w:rsidR="00400D53">
        <w:rPr>
          <w:b/>
          <w:bCs/>
        </w:rPr>
        <w:t xml:space="preserve">including </w:t>
      </w:r>
      <w:r w:rsidR="00B47BEE" w:rsidRPr="00462A9E">
        <w:rPr>
          <w:b/>
          <w:bCs/>
        </w:rPr>
        <w:t>for purposes of sexual exploitation and labour, inter alia, by</w:t>
      </w:r>
      <w:r w:rsidR="001D3FD4" w:rsidRPr="00462A9E">
        <w:rPr>
          <w:b/>
          <w:bCs/>
        </w:rPr>
        <w:t>:</w:t>
      </w:r>
    </w:p>
    <w:p w:rsidR="001D3FD4" w:rsidRPr="00462A9E" w:rsidRDefault="001D3FD4" w:rsidP="001D3FD4">
      <w:pPr>
        <w:jc w:val="both"/>
        <w:rPr>
          <w:b/>
          <w:bCs/>
        </w:rPr>
      </w:pPr>
    </w:p>
    <w:p w:rsidR="001D3FD4" w:rsidRPr="00462A9E" w:rsidRDefault="001D3FD4" w:rsidP="00B2414E">
      <w:pPr>
        <w:tabs>
          <w:tab w:val="left" w:pos="1200"/>
        </w:tabs>
        <w:ind w:left="1242" w:hanging="522"/>
        <w:jc w:val="both"/>
        <w:rPr>
          <w:b/>
          <w:bCs/>
          <w:lang w:val="en-GB"/>
        </w:rPr>
      </w:pPr>
      <w:r w:rsidRPr="00462A9E">
        <w:rPr>
          <w:b/>
          <w:bCs/>
        </w:rPr>
        <w:t>(a)</w:t>
      </w:r>
      <w:r w:rsidRPr="00462A9E">
        <w:rPr>
          <w:b/>
          <w:bCs/>
        </w:rPr>
        <w:tab/>
        <w:t>Establish</w:t>
      </w:r>
      <w:r w:rsidR="009D2828" w:rsidRPr="00462A9E">
        <w:rPr>
          <w:b/>
          <w:bCs/>
        </w:rPr>
        <w:t>ing</w:t>
      </w:r>
      <w:r w:rsidRPr="00462A9E">
        <w:rPr>
          <w:b/>
          <w:bCs/>
        </w:rPr>
        <w:t xml:space="preserve"> a strong </w:t>
      </w:r>
      <w:r w:rsidR="008F6FB3" w:rsidRPr="00462A9E">
        <w:rPr>
          <w:b/>
          <w:bCs/>
        </w:rPr>
        <w:t xml:space="preserve">and systematic </w:t>
      </w:r>
      <w:r w:rsidR="009F3E0E" w:rsidRPr="009F3E0E">
        <w:rPr>
          <w:b/>
          <w:bCs/>
        </w:rPr>
        <w:t>monitoring</w:t>
      </w:r>
      <w:r w:rsidR="00BA39E7">
        <w:rPr>
          <w:b/>
          <w:bCs/>
        </w:rPr>
        <w:t xml:space="preserve"> mechanism </w:t>
      </w:r>
      <w:r w:rsidR="009F3E0E" w:rsidRPr="009F3E0E">
        <w:rPr>
          <w:b/>
          <w:bCs/>
        </w:rPr>
        <w:t>for gathering data</w:t>
      </w:r>
      <w:r w:rsidRPr="00462A9E">
        <w:rPr>
          <w:b/>
          <w:bCs/>
        </w:rPr>
        <w:t xml:space="preserve"> to ascertain the number of victims and the purpose of trafficking</w:t>
      </w:r>
      <w:r w:rsidR="009D2828" w:rsidRPr="00462A9E">
        <w:rPr>
          <w:b/>
          <w:bCs/>
          <w:lang w:val="en-GB"/>
        </w:rPr>
        <w:t>;</w:t>
      </w:r>
    </w:p>
    <w:p w:rsidR="001D3FD4" w:rsidRPr="00462A9E" w:rsidRDefault="001D3FD4" w:rsidP="00320016">
      <w:pPr>
        <w:ind w:left="720"/>
        <w:jc w:val="both"/>
        <w:rPr>
          <w:b/>
          <w:bCs/>
        </w:rPr>
      </w:pPr>
      <w:r w:rsidRPr="00462A9E">
        <w:rPr>
          <w:b/>
          <w:bCs/>
        </w:rPr>
        <w:t xml:space="preserve"> </w:t>
      </w:r>
    </w:p>
    <w:p w:rsidR="001D3FD4" w:rsidRPr="00462A9E" w:rsidRDefault="001D3FD4" w:rsidP="00B2414E">
      <w:pPr>
        <w:tabs>
          <w:tab w:val="left" w:pos="1224"/>
          <w:tab w:val="left" w:pos="1251"/>
        </w:tabs>
        <w:ind w:left="1251" w:hanging="522"/>
        <w:jc w:val="both"/>
        <w:rPr>
          <w:b/>
          <w:bCs/>
        </w:rPr>
      </w:pPr>
      <w:r w:rsidRPr="00462A9E">
        <w:rPr>
          <w:b/>
          <w:bCs/>
        </w:rPr>
        <w:t>(b)</w:t>
      </w:r>
      <w:r w:rsidR="009F3E0E">
        <w:rPr>
          <w:b/>
          <w:bCs/>
        </w:rPr>
        <w:tab/>
      </w:r>
      <w:r w:rsidRPr="00462A9E">
        <w:rPr>
          <w:b/>
          <w:bCs/>
        </w:rPr>
        <w:t>S</w:t>
      </w:r>
      <w:r w:rsidR="00B47BEE" w:rsidRPr="00462A9E">
        <w:rPr>
          <w:b/>
          <w:bCs/>
        </w:rPr>
        <w:t>upporting programmes and information campaigns to prevent trafficking</w:t>
      </w:r>
      <w:r w:rsidR="009D2828" w:rsidRPr="00462A9E">
        <w:rPr>
          <w:b/>
          <w:bCs/>
        </w:rPr>
        <w:t xml:space="preserve"> and</w:t>
      </w:r>
      <w:r w:rsidR="00B47BEE" w:rsidRPr="00462A9E">
        <w:rPr>
          <w:b/>
          <w:bCs/>
        </w:rPr>
        <w:t xml:space="preserve"> providing mandatory training for law enforcement officials, prosecutors and judges on the anti-trafficking legislation</w:t>
      </w:r>
      <w:r w:rsidRPr="00462A9E">
        <w:rPr>
          <w:b/>
          <w:bCs/>
        </w:rPr>
        <w:t>;</w:t>
      </w:r>
    </w:p>
    <w:p w:rsidR="001D3FD4" w:rsidRPr="00462A9E" w:rsidRDefault="001D3FD4" w:rsidP="00320016">
      <w:pPr>
        <w:ind w:left="720"/>
        <w:jc w:val="both"/>
        <w:rPr>
          <w:b/>
          <w:bCs/>
        </w:rPr>
      </w:pPr>
    </w:p>
    <w:p w:rsidR="001D3FD4" w:rsidRPr="00462A9E" w:rsidRDefault="001D3FD4" w:rsidP="00B2414E">
      <w:pPr>
        <w:tabs>
          <w:tab w:val="left" w:pos="1251"/>
        </w:tabs>
        <w:ind w:left="1269" w:hanging="513"/>
        <w:jc w:val="both"/>
        <w:rPr>
          <w:b/>
          <w:bCs/>
        </w:rPr>
      </w:pPr>
      <w:r w:rsidRPr="00462A9E">
        <w:rPr>
          <w:b/>
          <w:bCs/>
        </w:rPr>
        <w:t>(c)</w:t>
      </w:r>
      <w:r w:rsidR="009F3E0E">
        <w:rPr>
          <w:b/>
          <w:bCs/>
        </w:rPr>
        <w:tab/>
      </w:r>
      <w:r w:rsidRPr="00462A9E">
        <w:rPr>
          <w:b/>
          <w:bCs/>
        </w:rPr>
        <w:t>Paying particular attention to existing risk factors, such as the growing sex tourism in the region</w:t>
      </w:r>
      <w:r w:rsidR="0025084A">
        <w:rPr>
          <w:b/>
          <w:bCs/>
        </w:rPr>
        <w:t>,</w:t>
      </w:r>
      <w:r w:rsidRPr="00462A9E">
        <w:rPr>
          <w:b/>
          <w:bCs/>
        </w:rPr>
        <w:t xml:space="preserve"> and continu</w:t>
      </w:r>
      <w:r w:rsidR="009D2828" w:rsidRPr="00462A9E">
        <w:rPr>
          <w:b/>
          <w:bCs/>
        </w:rPr>
        <w:t>ing</w:t>
      </w:r>
      <w:r w:rsidRPr="00462A9E">
        <w:rPr>
          <w:b/>
          <w:bCs/>
        </w:rPr>
        <w:t xml:space="preserve"> to collaborate with the Department of Tourism and tourism service providers in this respect;</w:t>
      </w:r>
      <w:r w:rsidR="0000379F" w:rsidRPr="00462A9E">
        <w:rPr>
          <w:b/>
          <w:bCs/>
        </w:rPr>
        <w:t xml:space="preserve"> </w:t>
      </w:r>
      <w:r w:rsidRPr="00462A9E">
        <w:rPr>
          <w:b/>
          <w:bCs/>
        </w:rPr>
        <w:t xml:space="preserve">  </w:t>
      </w:r>
    </w:p>
    <w:p w:rsidR="001D3FD4" w:rsidRPr="00462A9E" w:rsidRDefault="001D3FD4" w:rsidP="00320016">
      <w:pPr>
        <w:ind w:left="720"/>
        <w:jc w:val="both"/>
        <w:rPr>
          <w:b/>
          <w:bCs/>
        </w:rPr>
      </w:pPr>
    </w:p>
    <w:p w:rsidR="00427DC9" w:rsidRDefault="00B4140B" w:rsidP="00B2414E">
      <w:pPr>
        <w:numPr>
          <w:ilvl w:val="2"/>
          <w:numId w:val="3"/>
        </w:numPr>
        <w:ind w:hanging="471"/>
        <w:jc w:val="both"/>
        <w:rPr>
          <w:b/>
          <w:bCs/>
        </w:rPr>
      </w:pPr>
      <w:r>
        <w:rPr>
          <w:b/>
          <w:bCs/>
        </w:rPr>
        <w:t xml:space="preserve">Implementing the </w:t>
      </w:r>
      <w:r w:rsidRPr="00221C6C">
        <w:rPr>
          <w:b/>
          <w:bCs/>
        </w:rPr>
        <w:t>Protocol to Prevent, Suppress and Punish Trafficking in Persons</w:t>
      </w:r>
      <w:r>
        <w:rPr>
          <w:b/>
          <w:bCs/>
        </w:rPr>
        <w:t xml:space="preserve"> </w:t>
      </w:r>
      <w:r w:rsidRPr="00221C6C">
        <w:rPr>
          <w:b/>
          <w:bCs/>
        </w:rPr>
        <w:t>Especially Women and Children, supplementing the United Nations</w:t>
      </w:r>
      <w:r>
        <w:rPr>
          <w:b/>
          <w:bCs/>
        </w:rPr>
        <w:t xml:space="preserve"> </w:t>
      </w:r>
      <w:r w:rsidRPr="00221C6C">
        <w:rPr>
          <w:b/>
          <w:bCs/>
        </w:rPr>
        <w:t>Convention against Transnational Organized Crime</w:t>
      </w:r>
      <w:r>
        <w:rPr>
          <w:b/>
          <w:bCs/>
        </w:rPr>
        <w:t>,</w:t>
      </w:r>
      <w:r w:rsidRPr="00221C6C">
        <w:rPr>
          <w:b/>
          <w:bCs/>
        </w:rPr>
        <w:t xml:space="preserve"> </w:t>
      </w:r>
      <w:r>
        <w:rPr>
          <w:b/>
          <w:bCs/>
        </w:rPr>
        <w:t xml:space="preserve">particularly by </w:t>
      </w:r>
      <w:r w:rsidRPr="00462A9E">
        <w:rPr>
          <w:b/>
          <w:bCs/>
        </w:rPr>
        <w:t>increasing</w:t>
      </w:r>
      <w:r w:rsidR="00B47BEE" w:rsidRPr="00462A9E">
        <w:rPr>
          <w:b/>
          <w:bCs/>
        </w:rPr>
        <w:t xml:space="preserve"> the provision of medical, psychological and legal support to victims</w:t>
      </w:r>
      <w:r w:rsidR="00427DC9">
        <w:rPr>
          <w:b/>
          <w:bCs/>
        </w:rPr>
        <w:t>; and</w:t>
      </w:r>
    </w:p>
    <w:p w:rsidR="00427DC9" w:rsidRDefault="00427DC9" w:rsidP="00320016">
      <w:pPr>
        <w:ind w:left="480"/>
        <w:jc w:val="both"/>
        <w:rPr>
          <w:b/>
          <w:bCs/>
        </w:rPr>
      </w:pPr>
    </w:p>
    <w:p w:rsidR="00D33A8A" w:rsidRDefault="00427DC9" w:rsidP="00B2414E">
      <w:pPr>
        <w:numPr>
          <w:ilvl w:val="2"/>
          <w:numId w:val="3"/>
        </w:numPr>
        <w:ind w:hanging="453"/>
        <w:jc w:val="both"/>
        <w:rPr>
          <w:b/>
          <w:bCs/>
        </w:rPr>
      </w:pPr>
      <w:r>
        <w:rPr>
          <w:b/>
          <w:bCs/>
        </w:rPr>
        <w:t xml:space="preserve">Considering the ratification of the 1980 Hague Convention on the Civil Aspects of International Child Abduction. </w:t>
      </w:r>
    </w:p>
    <w:p w:rsidR="00427DC9" w:rsidRPr="00462A9E" w:rsidRDefault="00427DC9" w:rsidP="00427DC9">
      <w:pPr>
        <w:ind w:left="360"/>
        <w:rPr>
          <w:b/>
          <w:bCs/>
        </w:rPr>
      </w:pPr>
    </w:p>
    <w:p w:rsidR="001834B9" w:rsidRDefault="001834B9" w:rsidP="00A07409">
      <w:pPr>
        <w:rPr>
          <w:lang w:val="en-GB"/>
        </w:rPr>
      </w:pPr>
    </w:p>
    <w:p w:rsidR="006823F1" w:rsidRPr="006C4A04" w:rsidRDefault="006823F1" w:rsidP="006823F1">
      <w:pPr>
        <w:outlineLvl w:val="3"/>
        <w:rPr>
          <w:b/>
          <w:lang w:val="en-GB"/>
        </w:rPr>
      </w:pPr>
      <w:r w:rsidRPr="006C4A04">
        <w:rPr>
          <w:b/>
          <w:lang w:val="en-GB"/>
        </w:rPr>
        <w:t>Administration of juvenile justice</w:t>
      </w:r>
    </w:p>
    <w:p w:rsidR="006823F1" w:rsidRDefault="006823F1" w:rsidP="00A07409">
      <w:pPr>
        <w:rPr>
          <w:lang w:val="en-GB"/>
        </w:rPr>
      </w:pPr>
    </w:p>
    <w:p w:rsidR="0080666B" w:rsidRPr="0015453E" w:rsidRDefault="00160AA1" w:rsidP="003E7E16">
      <w:pPr>
        <w:jc w:val="both"/>
        <w:rPr>
          <w:lang w:val="en-GB"/>
        </w:rPr>
      </w:pPr>
      <w:r>
        <w:rPr>
          <w:lang w:val="en-GB"/>
        </w:rPr>
        <w:t>8</w:t>
      </w:r>
      <w:r w:rsidR="00AF37E9">
        <w:rPr>
          <w:lang w:val="en-GB"/>
        </w:rPr>
        <w:t>0</w:t>
      </w:r>
      <w:r w:rsidR="0020103A">
        <w:rPr>
          <w:lang w:val="en-GB"/>
        </w:rPr>
        <w:t>.</w:t>
      </w:r>
      <w:r w:rsidR="003E7E16">
        <w:rPr>
          <w:lang w:val="en-GB"/>
        </w:rPr>
        <w:tab/>
      </w:r>
      <w:r w:rsidR="003479F6">
        <w:rPr>
          <w:lang w:val="en-GB"/>
        </w:rPr>
        <w:t xml:space="preserve">The Committee welcomes the adoption, in 2006, </w:t>
      </w:r>
      <w:r w:rsidR="00B3072A">
        <w:rPr>
          <w:lang w:val="en-GB"/>
        </w:rPr>
        <w:t xml:space="preserve">of </w:t>
      </w:r>
      <w:r w:rsidR="003479F6">
        <w:rPr>
          <w:lang w:val="en-GB"/>
        </w:rPr>
        <w:t>Republic Act 9344 (Juvenile Justice and Welfare Act</w:t>
      </w:r>
      <w:r w:rsidR="002050F3">
        <w:rPr>
          <w:lang w:val="en-GB"/>
        </w:rPr>
        <w:t xml:space="preserve"> or JJWA</w:t>
      </w:r>
      <w:r w:rsidR="003479F6">
        <w:rPr>
          <w:lang w:val="en-GB"/>
        </w:rPr>
        <w:t xml:space="preserve">) </w:t>
      </w:r>
      <w:r w:rsidR="00D75425" w:rsidRPr="006C4A04">
        <w:rPr>
          <w:color w:val="000000"/>
          <w:lang w:val="en-GB"/>
        </w:rPr>
        <w:t xml:space="preserve">which </w:t>
      </w:r>
      <w:r w:rsidR="003B1EF1" w:rsidRPr="0000379F">
        <w:rPr>
          <w:color w:val="000000"/>
          <w:lang w:val="en-GB"/>
        </w:rPr>
        <w:t>raises</w:t>
      </w:r>
      <w:r w:rsidR="00D75425" w:rsidRPr="0000379F">
        <w:rPr>
          <w:color w:val="000000"/>
          <w:lang w:val="en-GB"/>
        </w:rPr>
        <w:t xml:space="preserve"> the minimum age of criminal responsibility </w:t>
      </w:r>
      <w:r w:rsidR="00D75425" w:rsidRPr="0021439B">
        <w:rPr>
          <w:color w:val="000000"/>
          <w:lang w:val="en-GB"/>
        </w:rPr>
        <w:t xml:space="preserve">from nine </w:t>
      </w:r>
      <w:r w:rsidR="00D75425" w:rsidRPr="0000379F">
        <w:rPr>
          <w:color w:val="000000"/>
          <w:lang w:val="en-GB"/>
        </w:rPr>
        <w:t>to fifteen years</w:t>
      </w:r>
      <w:r w:rsidR="00A84F2C">
        <w:rPr>
          <w:color w:val="000000"/>
          <w:lang w:val="en-GB"/>
        </w:rPr>
        <w:t xml:space="preserve"> and prohibits </w:t>
      </w:r>
      <w:r w:rsidR="00A84F2C">
        <w:rPr>
          <w:lang w:val="en-GB"/>
        </w:rPr>
        <w:t xml:space="preserve">and </w:t>
      </w:r>
      <w:r w:rsidR="0068197E">
        <w:rPr>
          <w:lang w:val="en-GB"/>
        </w:rPr>
        <w:t xml:space="preserve">criminalizes </w:t>
      </w:r>
      <w:r w:rsidR="00014A78">
        <w:rPr>
          <w:lang w:val="en-GB"/>
        </w:rPr>
        <w:t xml:space="preserve">acts of torture and ill-treatment against children in conflict with the law. </w:t>
      </w:r>
      <w:r w:rsidR="00C94FA8">
        <w:rPr>
          <w:lang w:val="en-GB"/>
        </w:rPr>
        <w:t xml:space="preserve">However, the Committee is concerned at the slow </w:t>
      </w:r>
      <w:r w:rsidR="00014A78">
        <w:rPr>
          <w:lang w:val="en-GB"/>
        </w:rPr>
        <w:t xml:space="preserve">pace of </w:t>
      </w:r>
      <w:r w:rsidR="0037544B">
        <w:rPr>
          <w:lang w:val="en-GB"/>
        </w:rPr>
        <w:t>implementation of th</w:t>
      </w:r>
      <w:r w:rsidR="002050F3">
        <w:rPr>
          <w:lang w:val="en-GB"/>
        </w:rPr>
        <w:t>e JJWA</w:t>
      </w:r>
      <w:r w:rsidR="0037544B">
        <w:rPr>
          <w:lang w:val="en-GB"/>
        </w:rPr>
        <w:t xml:space="preserve"> and</w:t>
      </w:r>
      <w:r w:rsidR="002050F3">
        <w:rPr>
          <w:lang w:val="en-GB"/>
        </w:rPr>
        <w:t>,</w:t>
      </w:r>
      <w:r w:rsidR="0037544B">
        <w:rPr>
          <w:lang w:val="en-GB"/>
        </w:rPr>
        <w:t xml:space="preserve"> in particular</w:t>
      </w:r>
      <w:r w:rsidR="002050F3">
        <w:rPr>
          <w:lang w:val="en-GB"/>
        </w:rPr>
        <w:t>,</w:t>
      </w:r>
      <w:r w:rsidR="0037544B">
        <w:rPr>
          <w:lang w:val="en-GB"/>
        </w:rPr>
        <w:t xml:space="preserve"> at the number of detained children</w:t>
      </w:r>
      <w:r w:rsidR="002050F3">
        <w:rPr>
          <w:lang w:val="en-GB"/>
        </w:rPr>
        <w:t xml:space="preserve"> and </w:t>
      </w:r>
      <w:r w:rsidR="005E422B">
        <w:rPr>
          <w:lang w:val="en-GB"/>
        </w:rPr>
        <w:t>that children in conflict with the law do not effectively have legal safeguards and access to medical care.</w:t>
      </w:r>
      <w:r w:rsidR="00EA1C23">
        <w:rPr>
          <w:lang w:val="en-GB"/>
        </w:rPr>
        <w:t xml:space="preserve"> </w:t>
      </w:r>
      <w:r w:rsidR="00F70B51">
        <w:rPr>
          <w:lang w:val="en-GB"/>
        </w:rPr>
        <w:t xml:space="preserve">The Committee also expresses </w:t>
      </w:r>
      <w:r w:rsidR="00A84F2C">
        <w:rPr>
          <w:lang w:val="en-GB"/>
        </w:rPr>
        <w:t xml:space="preserve">its </w:t>
      </w:r>
      <w:r w:rsidR="00F70B51">
        <w:rPr>
          <w:lang w:val="en-GB"/>
        </w:rPr>
        <w:t xml:space="preserve">concern at the limited use of diversion and the alleged widespread practice of </w:t>
      </w:r>
      <w:r w:rsidR="0068197E">
        <w:rPr>
          <w:lang w:val="en-GB"/>
        </w:rPr>
        <w:t>pretr</w:t>
      </w:r>
      <w:r w:rsidR="0021439B">
        <w:rPr>
          <w:lang w:val="en-GB"/>
        </w:rPr>
        <w:t>ial</w:t>
      </w:r>
      <w:r w:rsidR="00F70B51">
        <w:rPr>
          <w:lang w:val="en-GB"/>
        </w:rPr>
        <w:t xml:space="preserve"> detention</w:t>
      </w:r>
      <w:r w:rsidR="00A84F2C">
        <w:rPr>
          <w:lang w:val="en-GB"/>
        </w:rPr>
        <w:t xml:space="preserve"> of children</w:t>
      </w:r>
      <w:r w:rsidR="00F70B51">
        <w:rPr>
          <w:lang w:val="en-GB"/>
        </w:rPr>
        <w:t>. T</w:t>
      </w:r>
      <w:r w:rsidR="00D33DC1">
        <w:rPr>
          <w:lang w:val="en-GB"/>
        </w:rPr>
        <w:t xml:space="preserve">he Committee </w:t>
      </w:r>
      <w:r w:rsidR="00F70B51">
        <w:rPr>
          <w:lang w:val="en-GB"/>
        </w:rPr>
        <w:t xml:space="preserve">further </w:t>
      </w:r>
      <w:r w:rsidR="00D33DC1">
        <w:rPr>
          <w:lang w:val="en-GB"/>
        </w:rPr>
        <w:t>regrets the l</w:t>
      </w:r>
      <w:r w:rsidR="00B4542C">
        <w:rPr>
          <w:lang w:val="en-GB"/>
        </w:rPr>
        <w:t xml:space="preserve">ack of </w:t>
      </w:r>
      <w:r w:rsidR="0068197E">
        <w:rPr>
          <w:lang w:val="en-GB"/>
        </w:rPr>
        <w:t xml:space="preserve">specialized </w:t>
      </w:r>
      <w:r w:rsidR="00B4542C">
        <w:rPr>
          <w:lang w:val="en-GB"/>
        </w:rPr>
        <w:t>courts and personnel</w:t>
      </w:r>
      <w:r w:rsidR="00787829">
        <w:rPr>
          <w:lang w:val="en-GB"/>
        </w:rPr>
        <w:t xml:space="preserve"> and it </w:t>
      </w:r>
      <w:r w:rsidR="0080666B">
        <w:rPr>
          <w:lang w:val="en-GB"/>
        </w:rPr>
        <w:t>expresses its serious concern at the conditions of detention of children, who are often detained</w:t>
      </w:r>
      <w:r w:rsidR="0086551E">
        <w:rPr>
          <w:lang w:val="en-GB"/>
        </w:rPr>
        <w:t>, with adults,</w:t>
      </w:r>
      <w:r w:rsidR="0080666B">
        <w:rPr>
          <w:lang w:val="en-GB"/>
        </w:rPr>
        <w:t xml:space="preserve"> in overcrowded f</w:t>
      </w:r>
      <w:r w:rsidR="00F70B51">
        <w:rPr>
          <w:lang w:val="en-GB"/>
        </w:rPr>
        <w:t>acilities in poor conditions</w:t>
      </w:r>
      <w:r w:rsidR="009D4A42">
        <w:rPr>
          <w:lang w:val="en-GB"/>
        </w:rPr>
        <w:t>.</w:t>
      </w:r>
      <w:r w:rsidR="009F3E0E">
        <w:rPr>
          <w:lang w:val="en-GB"/>
        </w:rPr>
        <w:t xml:space="preserve"> </w:t>
      </w:r>
      <w:r w:rsidR="00787829">
        <w:rPr>
          <w:lang w:val="en-GB"/>
        </w:rPr>
        <w:t>In addition, t</w:t>
      </w:r>
      <w:r w:rsidR="009F3E0E" w:rsidRPr="0015453E">
        <w:rPr>
          <w:lang w:val="en-GB"/>
        </w:rPr>
        <w:t xml:space="preserve">he Committee is concerned at the recent </w:t>
      </w:r>
      <w:r w:rsidR="002172B1">
        <w:rPr>
          <w:lang w:val="en-GB"/>
        </w:rPr>
        <w:t xml:space="preserve">initiatives </w:t>
      </w:r>
      <w:r w:rsidR="009F3E0E" w:rsidRPr="0015453E">
        <w:rPr>
          <w:lang w:val="en-GB"/>
        </w:rPr>
        <w:t>to lower the age of criminal responsibility of children.</w:t>
      </w:r>
    </w:p>
    <w:p w:rsidR="0037544B" w:rsidRDefault="0037544B" w:rsidP="004B5CF5">
      <w:pPr>
        <w:rPr>
          <w:lang w:val="en-GB"/>
        </w:rPr>
      </w:pPr>
    </w:p>
    <w:p w:rsidR="004B5CF5" w:rsidRPr="0051638F" w:rsidRDefault="0020103A" w:rsidP="003E7E16">
      <w:pPr>
        <w:jc w:val="both"/>
        <w:rPr>
          <w:b/>
          <w:lang w:val="en-GB"/>
        </w:rPr>
      </w:pPr>
      <w:r>
        <w:rPr>
          <w:b/>
          <w:bCs/>
          <w:lang w:val="en-GB"/>
        </w:rPr>
        <w:t>8</w:t>
      </w:r>
      <w:r w:rsidR="00AF37E9">
        <w:rPr>
          <w:b/>
          <w:bCs/>
          <w:lang w:val="en-GB"/>
        </w:rPr>
        <w:t>1</w:t>
      </w:r>
      <w:r>
        <w:rPr>
          <w:b/>
          <w:bCs/>
          <w:lang w:val="en-GB"/>
        </w:rPr>
        <w:t>.</w:t>
      </w:r>
      <w:r w:rsidR="003E7E16">
        <w:rPr>
          <w:b/>
          <w:bCs/>
          <w:lang w:val="en-GB"/>
        </w:rPr>
        <w:tab/>
      </w:r>
      <w:r w:rsidR="004B5CF5" w:rsidRPr="00876A89">
        <w:rPr>
          <w:b/>
          <w:bCs/>
        </w:rPr>
        <w:t xml:space="preserve">The Committee urges the State party to ensure that juvenile justice standards are fully implemented, in particular articles 37 (b), 39 </w:t>
      </w:r>
      <w:r w:rsidR="0068197E">
        <w:rPr>
          <w:b/>
          <w:bCs/>
        </w:rPr>
        <w:t xml:space="preserve">and 40 </w:t>
      </w:r>
      <w:r w:rsidR="004B5CF5" w:rsidRPr="00876A89">
        <w:rPr>
          <w:b/>
          <w:bCs/>
        </w:rPr>
        <w:t>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w:t>
      </w:r>
      <w:r w:rsidR="00203EFE">
        <w:rPr>
          <w:b/>
          <w:bCs/>
        </w:rPr>
        <w:t>ir Liberty (the Havana Rules).</w:t>
      </w:r>
      <w:r w:rsidR="003C09BA">
        <w:rPr>
          <w:b/>
          <w:bCs/>
        </w:rPr>
        <w:t xml:space="preserve"> T</w:t>
      </w:r>
      <w:r w:rsidR="004B5CF5" w:rsidRPr="00876A89">
        <w:rPr>
          <w:b/>
          <w:bCs/>
        </w:rPr>
        <w:t>he Committee recommends that the State party, while taking into account the Committee’s general comment No. 10</w:t>
      </w:r>
      <w:r w:rsidR="0068197E">
        <w:rPr>
          <w:b/>
          <w:bCs/>
        </w:rPr>
        <w:t xml:space="preserve"> (2007)</w:t>
      </w:r>
      <w:r w:rsidR="004B5CF5" w:rsidRPr="00876A89">
        <w:rPr>
          <w:b/>
          <w:bCs/>
        </w:rPr>
        <w:t xml:space="preserve"> on the administration of juvenile justice</w:t>
      </w:r>
      <w:r w:rsidR="008557DE">
        <w:rPr>
          <w:b/>
          <w:bCs/>
        </w:rPr>
        <w:t>:</w:t>
      </w:r>
      <w:r w:rsidR="004B5CF5" w:rsidRPr="00876A89">
        <w:rPr>
          <w:b/>
          <w:bCs/>
        </w:rPr>
        <w:t xml:space="preserve"> :</w:t>
      </w:r>
    </w:p>
    <w:p w:rsidR="004B5CF5" w:rsidRPr="00876A89" w:rsidRDefault="004B5CF5" w:rsidP="004B5CF5">
      <w:pPr>
        <w:spacing w:line="240" w:lineRule="atLeast"/>
        <w:jc w:val="both"/>
        <w:rPr>
          <w:b/>
          <w:bCs/>
        </w:rPr>
      </w:pPr>
    </w:p>
    <w:p w:rsidR="002172B1" w:rsidRPr="005C7637" w:rsidRDefault="005C7637" w:rsidP="005C7637">
      <w:pPr>
        <w:pStyle w:val="Recommendations"/>
        <w:tabs>
          <w:tab w:val="clear" w:pos="1980"/>
          <w:tab w:val="num" w:pos="1496"/>
        </w:tabs>
        <w:spacing w:after="120"/>
        <w:ind w:left="1496" w:hanging="748"/>
        <w:jc w:val="both"/>
        <w:rPr>
          <w:b/>
        </w:rPr>
      </w:pPr>
      <w:r w:rsidRPr="005C7637">
        <w:rPr>
          <w:b/>
        </w:rPr>
        <w:t>Take all necessary measures to ensure that the a</w:t>
      </w:r>
      <w:r w:rsidR="002172B1" w:rsidRPr="005C7637">
        <w:rPr>
          <w:b/>
        </w:rPr>
        <w:t>ge of criminal responsibility</w:t>
      </w:r>
      <w:r w:rsidRPr="005C7637">
        <w:rPr>
          <w:b/>
        </w:rPr>
        <w:t xml:space="preserve"> is not lowered;</w:t>
      </w:r>
    </w:p>
    <w:p w:rsidR="00043D9F" w:rsidRPr="002C2574" w:rsidRDefault="0086551E" w:rsidP="004F081D">
      <w:pPr>
        <w:pStyle w:val="Recommendations"/>
        <w:tabs>
          <w:tab w:val="clear" w:pos="1980"/>
          <w:tab w:val="num" w:pos="1496"/>
        </w:tabs>
        <w:spacing w:after="120"/>
        <w:ind w:left="1496" w:hanging="748"/>
        <w:jc w:val="both"/>
        <w:rPr>
          <w:b/>
        </w:rPr>
      </w:pPr>
      <w:r>
        <w:rPr>
          <w:b/>
        </w:rPr>
        <w:t xml:space="preserve">Continue to </w:t>
      </w:r>
      <w:r w:rsidR="00043D9F" w:rsidRPr="002C2574">
        <w:rPr>
          <w:b/>
        </w:rPr>
        <w:t xml:space="preserve">release children having committed minor offences in accordance with </w:t>
      </w:r>
      <w:r w:rsidR="00F93E93" w:rsidRPr="002C2574">
        <w:rPr>
          <w:b/>
        </w:rPr>
        <w:t>the provisions of the J</w:t>
      </w:r>
      <w:r w:rsidR="004F081D">
        <w:rPr>
          <w:b/>
        </w:rPr>
        <w:t>JWA</w:t>
      </w:r>
      <w:r w:rsidR="00F93E93" w:rsidRPr="002C2574">
        <w:rPr>
          <w:b/>
        </w:rPr>
        <w:t xml:space="preserve"> and </w:t>
      </w:r>
      <w:r w:rsidR="00043D9F" w:rsidRPr="002C2574">
        <w:rPr>
          <w:b/>
        </w:rPr>
        <w:t xml:space="preserve">the </w:t>
      </w:r>
      <w:r w:rsidR="00076DB2" w:rsidRPr="002C2574">
        <w:rPr>
          <w:b/>
        </w:rPr>
        <w:t>E</w:t>
      </w:r>
      <w:r w:rsidR="0038455A" w:rsidRPr="002C2574">
        <w:rPr>
          <w:b/>
        </w:rPr>
        <w:t>xecutive Order</w:t>
      </w:r>
      <w:r w:rsidR="002C2574" w:rsidRPr="002C2574">
        <w:rPr>
          <w:b/>
        </w:rPr>
        <w:t xml:space="preserve"> No. 633</w:t>
      </w:r>
      <w:r w:rsidR="0038455A" w:rsidRPr="002C2574">
        <w:rPr>
          <w:b/>
        </w:rPr>
        <w:t>;</w:t>
      </w:r>
    </w:p>
    <w:p w:rsidR="00F93E93" w:rsidRDefault="00F93E93" w:rsidP="0068197E">
      <w:pPr>
        <w:pStyle w:val="Recommendations"/>
        <w:tabs>
          <w:tab w:val="clear" w:pos="1980"/>
          <w:tab w:val="num" w:pos="1496"/>
        </w:tabs>
        <w:spacing w:after="120"/>
        <w:ind w:left="1496" w:hanging="748"/>
        <w:jc w:val="both"/>
        <w:rPr>
          <w:b/>
        </w:rPr>
      </w:pPr>
      <w:r w:rsidRPr="002C2574">
        <w:rPr>
          <w:b/>
        </w:rPr>
        <w:t>Expand the us</w:t>
      </w:r>
      <w:r w:rsidR="0038455A" w:rsidRPr="002C2574">
        <w:rPr>
          <w:b/>
        </w:rPr>
        <w:t>e of</w:t>
      </w:r>
      <w:r w:rsidR="002C2574" w:rsidRPr="002C2574">
        <w:rPr>
          <w:b/>
        </w:rPr>
        <w:t xml:space="preserve"> </w:t>
      </w:r>
      <w:r>
        <w:rPr>
          <w:b/>
        </w:rPr>
        <w:t xml:space="preserve">alternative measures to deprivation of liberty, such as diversion, probation and </w:t>
      </w:r>
      <w:r w:rsidR="0068197E">
        <w:rPr>
          <w:b/>
        </w:rPr>
        <w:t xml:space="preserve">counselling </w:t>
      </w:r>
      <w:r>
        <w:rPr>
          <w:b/>
        </w:rPr>
        <w:t>and community services;</w:t>
      </w:r>
    </w:p>
    <w:p w:rsidR="004B5CF5" w:rsidRPr="00876A89" w:rsidRDefault="004B5CF5" w:rsidP="002B57BF">
      <w:pPr>
        <w:pStyle w:val="Recommendations"/>
        <w:tabs>
          <w:tab w:val="clear" w:pos="1980"/>
          <w:tab w:val="num" w:pos="1496"/>
        </w:tabs>
        <w:spacing w:after="120"/>
        <w:ind w:left="1496" w:hanging="748"/>
        <w:jc w:val="both"/>
        <w:rPr>
          <w:b/>
        </w:rPr>
      </w:pPr>
      <w:r w:rsidRPr="00876A89">
        <w:rPr>
          <w:b/>
        </w:rPr>
        <w:t xml:space="preserve">Take all necessary measures to ensure that children are held in detention only as a last resort and for </w:t>
      </w:r>
      <w:r w:rsidR="00D76641">
        <w:rPr>
          <w:b/>
        </w:rPr>
        <w:t>the</w:t>
      </w:r>
      <w:r w:rsidRPr="00876A89">
        <w:rPr>
          <w:b/>
        </w:rPr>
        <w:t xml:space="preserve"> short</w:t>
      </w:r>
      <w:r w:rsidR="00D76641">
        <w:rPr>
          <w:b/>
        </w:rPr>
        <w:t>est</w:t>
      </w:r>
      <w:r w:rsidRPr="00876A89">
        <w:rPr>
          <w:b/>
        </w:rPr>
        <w:t xml:space="preserve"> </w:t>
      </w:r>
      <w:r w:rsidR="00D76641">
        <w:rPr>
          <w:b/>
        </w:rPr>
        <w:t>possible period of</w:t>
      </w:r>
      <w:r w:rsidRPr="00876A89">
        <w:rPr>
          <w:b/>
        </w:rPr>
        <w:t xml:space="preserve"> time; </w:t>
      </w:r>
    </w:p>
    <w:p w:rsidR="004B5CF5" w:rsidRPr="00876A89" w:rsidRDefault="004B5CF5" w:rsidP="0068197E">
      <w:pPr>
        <w:pStyle w:val="Recommendations"/>
        <w:tabs>
          <w:tab w:val="clear" w:pos="1980"/>
          <w:tab w:val="num" w:pos="1496"/>
        </w:tabs>
        <w:spacing w:after="120"/>
        <w:ind w:left="1496" w:hanging="748"/>
        <w:jc w:val="both"/>
        <w:rPr>
          <w:b/>
        </w:rPr>
      </w:pPr>
      <w:r w:rsidRPr="00876A89">
        <w:rPr>
          <w:b/>
        </w:rPr>
        <w:t xml:space="preserve">Take </w:t>
      </w:r>
      <w:r w:rsidR="004F081D">
        <w:rPr>
          <w:b/>
        </w:rPr>
        <w:t xml:space="preserve">effective </w:t>
      </w:r>
      <w:r w:rsidRPr="00876A89">
        <w:rPr>
          <w:b/>
        </w:rPr>
        <w:t>measures to ensure that when detention is carried out, it is</w:t>
      </w:r>
      <w:r w:rsidR="002C2574">
        <w:rPr>
          <w:b/>
        </w:rPr>
        <w:t xml:space="preserve"> applied </w:t>
      </w:r>
      <w:r w:rsidRPr="00876A89">
        <w:rPr>
          <w:b/>
        </w:rPr>
        <w:t xml:space="preserve">in compliance with the law and respects the rights of the child as set </w:t>
      </w:r>
      <w:r w:rsidR="008E7C28">
        <w:rPr>
          <w:b/>
        </w:rPr>
        <w:t xml:space="preserve">forth in </w:t>
      </w:r>
      <w:r w:rsidRPr="00876A89">
        <w:rPr>
          <w:b/>
        </w:rPr>
        <w:t xml:space="preserve">the Convention and that children are held separately from adults both in </w:t>
      </w:r>
      <w:r w:rsidR="0068197E">
        <w:rPr>
          <w:b/>
        </w:rPr>
        <w:t>pretrial</w:t>
      </w:r>
      <w:r w:rsidRPr="00876A89">
        <w:rPr>
          <w:b/>
        </w:rPr>
        <w:t xml:space="preserve"> detention and after being sentenced;</w:t>
      </w:r>
    </w:p>
    <w:p w:rsidR="004B5CF5" w:rsidRDefault="004B5CF5" w:rsidP="00350A65">
      <w:pPr>
        <w:pStyle w:val="Recommendations"/>
        <w:tabs>
          <w:tab w:val="clear" w:pos="1980"/>
          <w:tab w:val="num" w:pos="1496"/>
        </w:tabs>
        <w:spacing w:after="120"/>
        <w:ind w:left="1496" w:hanging="748"/>
        <w:jc w:val="both"/>
        <w:rPr>
          <w:b/>
        </w:rPr>
      </w:pPr>
      <w:r w:rsidRPr="00876A89">
        <w:rPr>
          <w:b/>
        </w:rPr>
        <w:t>Take all necessary measures to ensure that children are not ill-treated in detention, that the</w:t>
      </w:r>
      <w:r w:rsidR="00350A65">
        <w:rPr>
          <w:b/>
        </w:rPr>
        <w:t xml:space="preserve">y have the right to maintain contact with their families through correspondence and visits </w:t>
      </w:r>
      <w:r w:rsidRPr="00876A89">
        <w:rPr>
          <w:b/>
        </w:rPr>
        <w:t>and that cases involving juveniles are brought to trial as quickly as possible;</w:t>
      </w:r>
    </w:p>
    <w:p w:rsidR="008100E0" w:rsidRPr="00531118" w:rsidRDefault="009F3E0E" w:rsidP="00543AA0">
      <w:pPr>
        <w:pStyle w:val="Recommendations"/>
        <w:tabs>
          <w:tab w:val="clear" w:pos="1980"/>
          <w:tab w:val="num" w:pos="1496"/>
        </w:tabs>
        <w:spacing w:after="120"/>
        <w:ind w:left="1496" w:hanging="748"/>
        <w:jc w:val="both"/>
        <w:rPr>
          <w:b/>
          <w:bCs/>
          <w:color w:val="000000"/>
        </w:rPr>
      </w:pPr>
      <w:r w:rsidRPr="00531118">
        <w:rPr>
          <w:b/>
          <w:bCs/>
        </w:rPr>
        <w:t>Ensure that detained children have access to legal counsel and to medical care, immediately after arrest and during all stages of detention</w:t>
      </w:r>
      <w:r w:rsidR="00543AA0">
        <w:rPr>
          <w:b/>
          <w:bCs/>
        </w:rPr>
        <w:t>;</w:t>
      </w:r>
    </w:p>
    <w:p w:rsidR="008100E0" w:rsidRPr="00531118" w:rsidRDefault="00CE1B1C" w:rsidP="0068197E">
      <w:pPr>
        <w:pStyle w:val="Recommendations"/>
        <w:tabs>
          <w:tab w:val="clear" w:pos="1980"/>
          <w:tab w:val="num" w:pos="1496"/>
        </w:tabs>
        <w:spacing w:after="120"/>
        <w:ind w:left="1496" w:hanging="748"/>
        <w:jc w:val="both"/>
        <w:rPr>
          <w:b/>
          <w:bCs/>
        </w:rPr>
      </w:pPr>
      <w:r w:rsidRPr="00531118">
        <w:rPr>
          <w:b/>
          <w:bCs/>
        </w:rPr>
        <w:t xml:space="preserve">Adopt </w:t>
      </w:r>
      <w:r w:rsidR="008100E0" w:rsidRPr="00531118">
        <w:rPr>
          <w:b/>
          <w:bCs/>
        </w:rPr>
        <w:t>measures to ensure that an interpreter is provided free of charge</w:t>
      </w:r>
      <w:r w:rsidRPr="00531118">
        <w:rPr>
          <w:b/>
          <w:bCs/>
        </w:rPr>
        <w:t xml:space="preserve"> in the case of indigenous children</w:t>
      </w:r>
      <w:r w:rsidR="008100E0" w:rsidRPr="00531118">
        <w:rPr>
          <w:b/>
          <w:bCs/>
        </w:rPr>
        <w:t xml:space="preserve"> if required and that the child is guaranteed legal assistance, in a culturally sensitive manner</w:t>
      </w:r>
      <w:r w:rsidRPr="00531118">
        <w:rPr>
          <w:b/>
          <w:bCs/>
        </w:rPr>
        <w:t xml:space="preserve">, in accordance with the </w:t>
      </w:r>
      <w:r w:rsidRPr="008557DE">
        <w:rPr>
          <w:b/>
          <w:bCs/>
        </w:rPr>
        <w:t>Committee’s general comment</w:t>
      </w:r>
      <w:r w:rsidRPr="00531118">
        <w:rPr>
          <w:b/>
          <w:bCs/>
        </w:rPr>
        <w:t xml:space="preserve"> No. 11</w:t>
      </w:r>
      <w:r w:rsidR="008557DE">
        <w:rPr>
          <w:b/>
          <w:bCs/>
          <w:lang w:val="en-GB"/>
        </w:rPr>
        <w:t>(2009)</w:t>
      </w:r>
      <w:r w:rsidR="008557DE" w:rsidRPr="00AF665E">
        <w:rPr>
          <w:b/>
          <w:bCs/>
          <w:lang w:val="en-GB"/>
        </w:rPr>
        <w:t xml:space="preserve"> on indigenous children and their rights under the Convention</w:t>
      </w:r>
      <w:r w:rsidRPr="00531118">
        <w:rPr>
          <w:b/>
          <w:bCs/>
        </w:rPr>
        <w:t>;</w:t>
      </w:r>
      <w:r w:rsidR="008100E0" w:rsidRPr="00531118">
        <w:rPr>
          <w:b/>
          <w:bCs/>
        </w:rPr>
        <w:t xml:space="preserve"> </w:t>
      </w:r>
    </w:p>
    <w:p w:rsidR="004B5CF5" w:rsidRPr="00876A89" w:rsidRDefault="00D727DB" w:rsidP="0068197E">
      <w:pPr>
        <w:pStyle w:val="Recommendations"/>
        <w:tabs>
          <w:tab w:val="clear" w:pos="1980"/>
          <w:tab w:val="num" w:pos="1496"/>
        </w:tabs>
        <w:spacing w:after="120"/>
        <w:ind w:left="1496" w:hanging="748"/>
        <w:jc w:val="both"/>
        <w:rPr>
          <w:b/>
        </w:rPr>
      </w:pPr>
      <w:r>
        <w:rPr>
          <w:b/>
        </w:rPr>
        <w:t xml:space="preserve">Continue to undertake </w:t>
      </w:r>
      <w:r w:rsidR="004B5CF5">
        <w:rPr>
          <w:b/>
        </w:rPr>
        <w:t xml:space="preserve">training programmes on relevant international standards </w:t>
      </w:r>
      <w:r w:rsidR="00EA1C23">
        <w:rPr>
          <w:b/>
        </w:rPr>
        <w:t>and</w:t>
      </w:r>
      <w:r w:rsidR="004B5CF5" w:rsidRPr="00876A89">
        <w:rPr>
          <w:b/>
        </w:rPr>
        <w:t xml:space="preserve"> </w:t>
      </w:r>
      <w:r>
        <w:rPr>
          <w:b/>
        </w:rPr>
        <w:t>widely disseminate the provisions of the JJWA to the general public and in particular to all professionals working with the juvenile justice system,</w:t>
      </w:r>
      <w:r w:rsidR="009F3E0E">
        <w:rPr>
          <w:b/>
        </w:rPr>
        <w:t xml:space="preserve"> including police officers,</w:t>
      </w:r>
      <w:r>
        <w:rPr>
          <w:b/>
        </w:rPr>
        <w:t xml:space="preserve"> so as to </w:t>
      </w:r>
      <w:r w:rsidR="001448F3">
        <w:rPr>
          <w:b/>
        </w:rPr>
        <w:t xml:space="preserve">enhance </w:t>
      </w:r>
      <w:r>
        <w:rPr>
          <w:b/>
        </w:rPr>
        <w:t xml:space="preserve">understanding, </w:t>
      </w:r>
      <w:r w:rsidR="001448F3">
        <w:rPr>
          <w:b/>
        </w:rPr>
        <w:t>awareness and knowledge of the JJWA</w:t>
      </w:r>
      <w:r w:rsidR="005B3828">
        <w:rPr>
          <w:b/>
        </w:rPr>
        <w:t xml:space="preserve">; </w:t>
      </w:r>
    </w:p>
    <w:p w:rsidR="004B5CF5" w:rsidRPr="00876A89" w:rsidRDefault="004B5CF5" w:rsidP="004B5CF5">
      <w:pPr>
        <w:pStyle w:val="Recommendations"/>
        <w:tabs>
          <w:tab w:val="clear" w:pos="1980"/>
          <w:tab w:val="num" w:pos="1496"/>
        </w:tabs>
        <w:ind w:left="1496" w:hanging="748"/>
        <w:jc w:val="both"/>
        <w:rPr>
          <w:b/>
        </w:rPr>
      </w:pPr>
      <w:r w:rsidRPr="00876A89">
        <w:rPr>
          <w:b/>
        </w:rPr>
        <w:t>Seek technical assistance and other cooperation from the United Nations Interagency Panel on Juvenile Justice, which includes UNODC, UNICEF, OHCHR and NGOs.</w:t>
      </w:r>
    </w:p>
    <w:p w:rsidR="004B5CF5" w:rsidRPr="00876A89" w:rsidRDefault="004B5CF5" w:rsidP="004B5CF5">
      <w:pPr>
        <w:spacing w:line="240" w:lineRule="atLeast"/>
        <w:jc w:val="both"/>
        <w:rPr>
          <w:b/>
          <w:bCs/>
        </w:rPr>
      </w:pPr>
    </w:p>
    <w:p w:rsidR="004B5CF5" w:rsidRPr="00B60D02" w:rsidRDefault="004B5CF5" w:rsidP="00B60D02">
      <w:pPr>
        <w:outlineLvl w:val="3"/>
        <w:rPr>
          <w:b/>
          <w:lang w:val="en-GB"/>
        </w:rPr>
      </w:pPr>
      <w:r w:rsidRPr="003F2439">
        <w:rPr>
          <w:b/>
          <w:lang w:val="en-GB"/>
        </w:rPr>
        <w:t>Protection of witnesses and victims of crimes</w:t>
      </w:r>
    </w:p>
    <w:p w:rsidR="00F739E2" w:rsidRDefault="00F739E2" w:rsidP="00F739E2">
      <w:pPr>
        <w:spacing w:line="240" w:lineRule="atLeast"/>
        <w:jc w:val="both"/>
        <w:rPr>
          <w:b/>
          <w:bCs/>
          <w:lang w:val="en-GB"/>
        </w:rPr>
      </w:pPr>
    </w:p>
    <w:p w:rsidR="004B5CF5" w:rsidRPr="0051638F" w:rsidRDefault="00697E25" w:rsidP="003E7E16">
      <w:pPr>
        <w:jc w:val="both"/>
        <w:rPr>
          <w:b/>
          <w:lang w:val="en-GB"/>
        </w:rPr>
      </w:pPr>
      <w:r>
        <w:rPr>
          <w:b/>
          <w:bCs/>
        </w:rPr>
        <w:t>8</w:t>
      </w:r>
      <w:r w:rsidR="00AF37E9">
        <w:rPr>
          <w:b/>
          <w:bCs/>
        </w:rPr>
        <w:t>2</w:t>
      </w:r>
      <w:r>
        <w:rPr>
          <w:b/>
          <w:bCs/>
        </w:rPr>
        <w:t>.</w:t>
      </w:r>
      <w:r w:rsidR="003E7E16">
        <w:rPr>
          <w:b/>
          <w:bCs/>
        </w:rPr>
        <w:tab/>
      </w:r>
      <w:r w:rsidR="004B5CF5" w:rsidRPr="00876A89">
        <w:rPr>
          <w:b/>
          <w:bCs/>
        </w:rPr>
        <w:t>The Committee also recommends that the State party ensure, through adequate legal provisions and regulations, that all children victims and</w:t>
      </w:r>
      <w:r w:rsidR="002C2574">
        <w:rPr>
          <w:b/>
          <w:bCs/>
        </w:rPr>
        <w:t>/</w:t>
      </w:r>
      <w:r w:rsidR="004B5CF5" w:rsidRPr="00876A89">
        <w:rPr>
          <w:b/>
          <w:bCs/>
        </w:rPr>
        <w:t>or witnesses of crimes, e.g. children victims of abuse, domestic violence,</w:t>
      </w:r>
      <w:r w:rsidR="003956A2">
        <w:rPr>
          <w:b/>
          <w:bCs/>
        </w:rPr>
        <w:t xml:space="preserve"> armed conflict,</w:t>
      </w:r>
      <w:r w:rsidR="004B5CF5" w:rsidRPr="00876A89">
        <w:rPr>
          <w:b/>
          <w:bCs/>
        </w:rPr>
        <w:t xml:space="preserve"> sexual and economic exploitation, abduction, and trafficking and witnesses of such crimes, are provided with the protection required by the Convention and that it take fully into account the United Nations Guidelines on Justice in Matters Involving Child Victims and Witnesses of Crime (Economic and Social Council resolution 2005/20 of 22 July 2005</w:t>
      </w:r>
      <w:r w:rsidR="0068197E">
        <w:rPr>
          <w:b/>
          <w:bCs/>
        </w:rPr>
        <w:t>, annex</w:t>
      </w:r>
      <w:r w:rsidR="004B5CF5" w:rsidRPr="00876A89">
        <w:rPr>
          <w:b/>
          <w:bCs/>
        </w:rPr>
        <w:t>).</w:t>
      </w:r>
    </w:p>
    <w:p w:rsidR="00A07409" w:rsidRPr="006C4A04" w:rsidRDefault="00A07409" w:rsidP="00A07409">
      <w:pPr>
        <w:jc w:val="both"/>
        <w:rPr>
          <w:lang w:val="en-GB"/>
        </w:rPr>
      </w:pPr>
    </w:p>
    <w:p w:rsidR="00097DFD" w:rsidRPr="00160AA1" w:rsidRDefault="00097DFD" w:rsidP="00A55F51">
      <w:pPr>
        <w:tabs>
          <w:tab w:val="num" w:pos="1440"/>
        </w:tabs>
        <w:jc w:val="both"/>
        <w:rPr>
          <w:b/>
          <w:bCs/>
          <w:color w:val="000000"/>
          <w:lang w:val="en-GB"/>
        </w:rPr>
      </w:pPr>
      <w:r w:rsidRPr="00160AA1">
        <w:rPr>
          <w:b/>
          <w:bCs/>
          <w:color w:val="000000"/>
          <w:lang w:val="en-GB"/>
        </w:rPr>
        <w:t>Children belonging to minorities and indigenous people</w:t>
      </w:r>
      <w:r w:rsidR="00A55F51">
        <w:rPr>
          <w:b/>
          <w:bCs/>
          <w:color w:val="000000"/>
          <w:lang w:val="en-GB"/>
        </w:rPr>
        <w:t>s</w:t>
      </w:r>
    </w:p>
    <w:p w:rsidR="00097DFD" w:rsidRDefault="00097DFD" w:rsidP="00097DFD">
      <w:pPr>
        <w:tabs>
          <w:tab w:val="num" w:pos="1440"/>
        </w:tabs>
        <w:jc w:val="both"/>
        <w:rPr>
          <w:color w:val="000000"/>
          <w:lang w:val="en-GB"/>
        </w:rPr>
      </w:pPr>
    </w:p>
    <w:p w:rsidR="00097DFD" w:rsidRDefault="00160AA1" w:rsidP="003E7E16">
      <w:pPr>
        <w:jc w:val="both"/>
      </w:pPr>
      <w:r>
        <w:rPr>
          <w:color w:val="000000"/>
          <w:lang w:val="en-GB"/>
        </w:rPr>
        <w:t>8</w:t>
      </w:r>
      <w:r w:rsidR="00AF37E9">
        <w:rPr>
          <w:color w:val="000000"/>
          <w:lang w:val="en-GB"/>
        </w:rPr>
        <w:t>3</w:t>
      </w:r>
      <w:r w:rsidR="00097DFD">
        <w:rPr>
          <w:color w:val="000000"/>
          <w:lang w:val="en-GB"/>
        </w:rPr>
        <w:t>.</w:t>
      </w:r>
      <w:r w:rsidR="003E7E16">
        <w:rPr>
          <w:color w:val="000000"/>
          <w:lang w:val="en-GB"/>
        </w:rPr>
        <w:tab/>
      </w:r>
      <w:r w:rsidR="00097DFD">
        <w:rPr>
          <w:color w:val="000000"/>
          <w:lang w:val="en-GB"/>
        </w:rPr>
        <w:t>While acknowledging steps taken to address the precarious situation of indigenous children, such as the inclusion for the first time of indigenous people’s concerns in the Medium-Term Philippine Development Plan 2004-2010 (MTPDP), t</w:t>
      </w:r>
      <w:r w:rsidR="00097DFD" w:rsidRPr="00B76697">
        <w:rPr>
          <w:color w:val="000000"/>
          <w:lang w:val="en-GB"/>
        </w:rPr>
        <w:t xml:space="preserve">he Committee </w:t>
      </w:r>
      <w:r w:rsidR="00097DFD">
        <w:rPr>
          <w:color w:val="000000"/>
          <w:lang w:val="en-GB"/>
        </w:rPr>
        <w:t>reiterates its concern at the widespread poverty among minorities and indigenous peoples and the limited enjoyment of their human rights, in particular, concerning their access to social and health services and education. The Committee is also concerned at the lack of information in the State party</w:t>
      </w:r>
      <w:r w:rsidR="0068197E">
        <w:rPr>
          <w:color w:val="000000"/>
          <w:lang w:val="en-GB"/>
        </w:rPr>
        <w:t>’s</w:t>
      </w:r>
      <w:r w:rsidR="00097DFD">
        <w:rPr>
          <w:color w:val="000000"/>
          <w:lang w:val="en-GB"/>
        </w:rPr>
        <w:t xml:space="preserve"> report and during the dialogue with the delegation of the actual </w:t>
      </w:r>
      <w:r w:rsidR="00097DFD">
        <w:t>impact of the application of the 1997 Indigenous People’s Rights Act (IPRA) on children.</w:t>
      </w:r>
    </w:p>
    <w:p w:rsidR="00097DFD" w:rsidRPr="00B82FDA" w:rsidRDefault="00097DFD" w:rsidP="00097DFD">
      <w:pPr>
        <w:jc w:val="both"/>
        <w:rPr>
          <w:bCs/>
          <w:i/>
          <w:iCs/>
          <w:lang w:val="en-GB"/>
        </w:rPr>
      </w:pPr>
    </w:p>
    <w:p w:rsidR="00097DFD" w:rsidRPr="00AF665E" w:rsidRDefault="00160AA1" w:rsidP="003E7E16">
      <w:pPr>
        <w:jc w:val="both"/>
        <w:rPr>
          <w:bCs/>
        </w:rPr>
      </w:pPr>
      <w:r>
        <w:rPr>
          <w:b/>
          <w:bCs/>
          <w:lang w:val="en-GB"/>
        </w:rPr>
        <w:t>8</w:t>
      </w:r>
      <w:r w:rsidR="00AF37E9">
        <w:rPr>
          <w:b/>
          <w:bCs/>
          <w:lang w:val="en-GB"/>
        </w:rPr>
        <w:t>4</w:t>
      </w:r>
      <w:r w:rsidR="00097DFD">
        <w:rPr>
          <w:b/>
          <w:bCs/>
          <w:lang w:val="en-GB"/>
        </w:rPr>
        <w:t>.</w:t>
      </w:r>
      <w:r w:rsidR="003E7E16">
        <w:rPr>
          <w:b/>
          <w:bCs/>
          <w:lang w:val="en-GB"/>
        </w:rPr>
        <w:tab/>
      </w:r>
      <w:r w:rsidR="00097DFD" w:rsidRPr="00AF665E">
        <w:rPr>
          <w:b/>
          <w:bCs/>
          <w:lang w:val="en-GB"/>
        </w:rPr>
        <w:t xml:space="preserve">Taking into account its general </w:t>
      </w:r>
      <w:r w:rsidR="00097DFD" w:rsidRPr="0021439B">
        <w:rPr>
          <w:b/>
          <w:bCs/>
          <w:lang w:val="en-GB"/>
        </w:rPr>
        <w:t>comment No. 11</w:t>
      </w:r>
      <w:r w:rsidR="00127015">
        <w:rPr>
          <w:b/>
          <w:bCs/>
          <w:lang w:val="en-GB"/>
        </w:rPr>
        <w:t xml:space="preserve"> (</w:t>
      </w:r>
      <w:r w:rsidR="0064235B">
        <w:rPr>
          <w:b/>
          <w:bCs/>
          <w:lang w:val="en-GB"/>
        </w:rPr>
        <w:t>2009</w:t>
      </w:r>
      <w:r w:rsidR="00127015">
        <w:rPr>
          <w:b/>
          <w:bCs/>
          <w:lang w:val="en-GB"/>
        </w:rPr>
        <w:t>)</w:t>
      </w:r>
      <w:r w:rsidR="00097DFD" w:rsidRPr="00AF665E">
        <w:rPr>
          <w:b/>
          <w:bCs/>
          <w:lang w:val="en-GB"/>
        </w:rPr>
        <w:t>, the Committee recommends that the State party take the necessary steps to ensure that indigenous children and children belonging to minorities fully enjoy all of their human rights equally and without discrimination. In this respect, the Committee recommends that the State party strengthen its efforts to implement the I</w:t>
      </w:r>
      <w:r w:rsidR="00097DFD">
        <w:rPr>
          <w:b/>
          <w:bCs/>
          <w:lang w:val="en-GB"/>
        </w:rPr>
        <w:t xml:space="preserve">PRA </w:t>
      </w:r>
      <w:r w:rsidR="00097DFD" w:rsidRPr="00AF665E">
        <w:rPr>
          <w:b/>
          <w:bCs/>
          <w:lang w:val="en-GB"/>
        </w:rPr>
        <w:t xml:space="preserve">and develop and implement policies and programmes in order to ensure equal access for indigenous and minority children to culturally appropriate services, including social and health services and education. The Committee also recommends that general comment No. 11 guide the review process of the IPRA and the MTPDP to ensure that the specific rights of children are upheld. The Committee further recommends that the State party strengthen its mechanisms for data collection on minority and indigenous children so as to identify existing gaps and barriers to the enjoyment of their human rights and with a view to developing legislation, policies and programmes to address such gaps and barriers. Furthermore, the Committee recommends that the State party raise </w:t>
      </w:r>
      <w:r w:rsidR="00097DFD" w:rsidRPr="00AF665E">
        <w:rPr>
          <w:b/>
        </w:rPr>
        <w:t xml:space="preserve">awareness in communities and schools of the multicultural nature of the Filipino society and </w:t>
      </w:r>
      <w:r w:rsidR="00097DFD" w:rsidRPr="0021439B">
        <w:rPr>
          <w:b/>
        </w:rPr>
        <w:t>the need for education</w:t>
      </w:r>
      <w:r w:rsidR="00097DFD" w:rsidRPr="00AF665E">
        <w:rPr>
          <w:b/>
        </w:rPr>
        <w:t xml:space="preserve"> to be sensitive to traditions, languages and views by different ethnic groups. </w:t>
      </w:r>
    </w:p>
    <w:p w:rsidR="00AF665E" w:rsidRPr="00AF665E" w:rsidRDefault="00AF665E" w:rsidP="00AF665E">
      <w:pPr>
        <w:jc w:val="both"/>
        <w:rPr>
          <w:bCs/>
        </w:rPr>
      </w:pPr>
    </w:p>
    <w:p w:rsidR="00A07409" w:rsidRPr="006C4A04" w:rsidRDefault="00CC39EF" w:rsidP="00051328">
      <w:pPr>
        <w:jc w:val="center"/>
        <w:outlineLvl w:val="2"/>
        <w:rPr>
          <w:b/>
          <w:bCs/>
          <w:lang w:val="en-GB"/>
        </w:rPr>
      </w:pPr>
      <w:r w:rsidRPr="00051328">
        <w:rPr>
          <w:b/>
          <w:bCs/>
          <w:lang w:val="en-GB"/>
        </w:rPr>
        <w:t>8</w:t>
      </w:r>
      <w:r w:rsidR="000F7C2D" w:rsidRPr="00051328">
        <w:rPr>
          <w:b/>
          <w:bCs/>
          <w:lang w:val="en-GB"/>
        </w:rPr>
        <w:t xml:space="preserve">. Ratification of </w:t>
      </w:r>
      <w:r w:rsidR="00051328">
        <w:rPr>
          <w:b/>
          <w:bCs/>
          <w:lang w:val="en-GB"/>
        </w:rPr>
        <w:t>i</w:t>
      </w:r>
      <w:r w:rsidR="000F7C2D" w:rsidRPr="00051328">
        <w:rPr>
          <w:b/>
          <w:bCs/>
          <w:lang w:val="en-GB"/>
        </w:rPr>
        <w:t>nternational</w:t>
      </w:r>
      <w:r w:rsidR="00051328">
        <w:rPr>
          <w:b/>
          <w:bCs/>
          <w:lang w:val="en-GB"/>
        </w:rPr>
        <w:t xml:space="preserve"> human rights i</w:t>
      </w:r>
      <w:r w:rsidR="000F7C2D" w:rsidRPr="00051328">
        <w:rPr>
          <w:b/>
          <w:bCs/>
          <w:lang w:val="en-GB"/>
        </w:rPr>
        <w:t>nstruments</w:t>
      </w:r>
    </w:p>
    <w:p w:rsidR="00A07409" w:rsidRPr="006C4A04" w:rsidRDefault="00A07409" w:rsidP="00A07409">
      <w:pPr>
        <w:jc w:val="center"/>
        <w:rPr>
          <w:b/>
          <w:bCs/>
          <w:color w:val="000000"/>
          <w:lang w:val="en-GB"/>
        </w:rPr>
      </w:pPr>
    </w:p>
    <w:p w:rsidR="005D2865" w:rsidRPr="00105DB1" w:rsidRDefault="00697E25" w:rsidP="003E7E16">
      <w:pPr>
        <w:jc w:val="both"/>
        <w:rPr>
          <w:b/>
          <w:bCs/>
          <w:lang w:val="en-GB"/>
        </w:rPr>
      </w:pPr>
      <w:r>
        <w:rPr>
          <w:b/>
          <w:bCs/>
          <w:lang w:val="en-GB"/>
        </w:rPr>
        <w:t>8</w:t>
      </w:r>
      <w:r w:rsidR="00AF37E9">
        <w:rPr>
          <w:b/>
          <w:bCs/>
          <w:lang w:val="en-GB"/>
        </w:rPr>
        <w:t>5</w:t>
      </w:r>
      <w:r>
        <w:rPr>
          <w:b/>
          <w:bCs/>
          <w:lang w:val="en-GB"/>
        </w:rPr>
        <w:t>.</w:t>
      </w:r>
      <w:r w:rsidR="003E7E16">
        <w:rPr>
          <w:b/>
          <w:bCs/>
          <w:lang w:val="en-GB"/>
        </w:rPr>
        <w:tab/>
      </w:r>
      <w:r w:rsidR="00286116" w:rsidRPr="00105DB1">
        <w:rPr>
          <w:b/>
          <w:bCs/>
          <w:lang w:val="en-GB"/>
        </w:rPr>
        <w:t xml:space="preserve">The Committee </w:t>
      </w:r>
      <w:r w:rsidR="00051328" w:rsidRPr="00105DB1">
        <w:rPr>
          <w:b/>
          <w:bCs/>
          <w:lang w:val="en-GB"/>
        </w:rPr>
        <w:t xml:space="preserve">encourages the State party to consider ratifying the international human rights instruments to which it is not yet a party, namely the International </w:t>
      </w:r>
      <w:r w:rsidR="002E6127" w:rsidRPr="00105DB1">
        <w:rPr>
          <w:b/>
          <w:bCs/>
          <w:lang w:val="en-GB"/>
        </w:rPr>
        <w:t xml:space="preserve">Convention for the Protection of all Persons from Enforced Disappearance, </w:t>
      </w:r>
      <w:r w:rsidR="0035235F" w:rsidRPr="00105DB1">
        <w:rPr>
          <w:b/>
          <w:bCs/>
          <w:lang w:val="en-GB"/>
        </w:rPr>
        <w:t>the Optional Protocol to the Convention against Torture</w:t>
      </w:r>
      <w:r w:rsidR="002E6127" w:rsidRPr="00105DB1">
        <w:rPr>
          <w:b/>
          <w:bCs/>
          <w:lang w:val="en-GB"/>
        </w:rPr>
        <w:t xml:space="preserve">, the Optional Protocol to the Convention on the Rights of Persons with Disabilities and the Optional Protocol to the International Covenant on Economic, Social and Cultural Rights. </w:t>
      </w:r>
      <w:r w:rsidR="00D855F1" w:rsidRPr="00105DB1">
        <w:rPr>
          <w:b/>
          <w:bCs/>
          <w:lang w:val="en-GB"/>
        </w:rPr>
        <w:t xml:space="preserve"> </w:t>
      </w:r>
    </w:p>
    <w:p w:rsidR="00C00C6D" w:rsidRDefault="00C00C6D" w:rsidP="005D2865">
      <w:pPr>
        <w:jc w:val="both"/>
        <w:rPr>
          <w:b/>
          <w:bCs/>
          <w:lang w:val="en-GB"/>
        </w:rPr>
      </w:pPr>
    </w:p>
    <w:p w:rsidR="00A07409" w:rsidRPr="006C4A04" w:rsidRDefault="00CC39EF" w:rsidP="00CC39EF">
      <w:pPr>
        <w:jc w:val="center"/>
        <w:outlineLvl w:val="2"/>
        <w:rPr>
          <w:b/>
          <w:bCs/>
          <w:lang w:val="en-GB"/>
        </w:rPr>
      </w:pPr>
      <w:r>
        <w:rPr>
          <w:b/>
          <w:bCs/>
          <w:lang w:val="en-GB"/>
        </w:rPr>
        <w:t>9</w:t>
      </w:r>
      <w:r w:rsidR="00A07409" w:rsidRPr="006C4A04">
        <w:rPr>
          <w:b/>
          <w:bCs/>
          <w:lang w:val="en-GB"/>
        </w:rPr>
        <w:t>. Follow-up and dissemination</w:t>
      </w:r>
    </w:p>
    <w:p w:rsidR="00A07409" w:rsidRPr="006C4A04" w:rsidRDefault="00A07409" w:rsidP="00A07409">
      <w:pPr>
        <w:rPr>
          <w:color w:val="000000"/>
          <w:u w:val="single"/>
          <w:lang w:val="en-GB"/>
        </w:rPr>
      </w:pPr>
    </w:p>
    <w:p w:rsidR="00A07409" w:rsidRPr="006C4A04" w:rsidRDefault="00A07409" w:rsidP="007206BC">
      <w:pPr>
        <w:jc w:val="both"/>
        <w:outlineLvl w:val="3"/>
        <w:rPr>
          <w:b/>
          <w:lang w:val="en-GB"/>
        </w:rPr>
      </w:pPr>
      <w:r w:rsidRPr="006C4A04">
        <w:rPr>
          <w:b/>
          <w:color w:val="000000"/>
          <w:lang w:val="en-GB"/>
        </w:rPr>
        <w:t>Follow-up</w:t>
      </w:r>
    </w:p>
    <w:p w:rsidR="00A07409" w:rsidRDefault="00A07409" w:rsidP="00A07409">
      <w:pPr>
        <w:autoSpaceDE w:val="0"/>
        <w:autoSpaceDN w:val="0"/>
        <w:adjustRightInd w:val="0"/>
        <w:spacing w:line="240" w:lineRule="atLeast"/>
        <w:jc w:val="both"/>
        <w:rPr>
          <w:lang w:val="en-GB"/>
        </w:rPr>
      </w:pPr>
    </w:p>
    <w:p w:rsidR="00A07409" w:rsidRPr="00277264" w:rsidRDefault="00697E25" w:rsidP="008E2784">
      <w:pPr>
        <w:tabs>
          <w:tab w:val="num" w:pos="720"/>
        </w:tabs>
        <w:jc w:val="both"/>
        <w:rPr>
          <w:b/>
          <w:lang w:val="en-GB"/>
        </w:rPr>
      </w:pPr>
      <w:r>
        <w:rPr>
          <w:b/>
          <w:bCs/>
          <w:color w:val="000000"/>
          <w:lang w:val="en-GB"/>
        </w:rPr>
        <w:t>8</w:t>
      </w:r>
      <w:r w:rsidR="00AF37E9">
        <w:rPr>
          <w:b/>
          <w:bCs/>
          <w:color w:val="000000"/>
          <w:lang w:val="en-GB"/>
        </w:rPr>
        <w:t>6</w:t>
      </w:r>
      <w:r w:rsidR="008E2784">
        <w:rPr>
          <w:b/>
          <w:bCs/>
          <w:color w:val="000000"/>
          <w:lang w:val="en-GB"/>
        </w:rPr>
        <w:t>.</w:t>
      </w:r>
      <w:r w:rsidR="008E2784">
        <w:rPr>
          <w:b/>
          <w:bCs/>
          <w:color w:val="000000"/>
          <w:lang w:val="en-GB"/>
        </w:rPr>
        <w:tab/>
      </w:r>
      <w:r w:rsidR="00A07409" w:rsidRPr="006C4A04">
        <w:rPr>
          <w:b/>
          <w:bCs/>
          <w:color w:val="000000"/>
          <w:lang w:val="en-GB"/>
        </w:rPr>
        <w:t xml:space="preserve">The Committee recommends </w:t>
      </w:r>
      <w:r w:rsidR="009D21D0" w:rsidRPr="006C4A04">
        <w:rPr>
          <w:b/>
          <w:bCs/>
          <w:color w:val="000000"/>
          <w:lang w:val="en-GB"/>
        </w:rPr>
        <w:t>that the State party</w:t>
      </w:r>
      <w:r w:rsidR="00A07409" w:rsidRPr="006C4A04">
        <w:rPr>
          <w:b/>
          <w:bCs/>
          <w:color w:val="000000"/>
          <w:lang w:val="en-GB"/>
        </w:rPr>
        <w:t xml:space="preserve"> take all appropriate measures to ensure </w:t>
      </w:r>
      <w:r w:rsidR="009D21D0" w:rsidRPr="006C4A04">
        <w:rPr>
          <w:b/>
          <w:bCs/>
          <w:color w:val="000000"/>
          <w:lang w:val="en-GB"/>
        </w:rPr>
        <w:t xml:space="preserve">that </w:t>
      </w:r>
      <w:r w:rsidR="00A07409" w:rsidRPr="006C4A04">
        <w:rPr>
          <w:b/>
          <w:bCs/>
          <w:color w:val="000000"/>
          <w:lang w:val="en-GB"/>
        </w:rPr>
        <w:t>the present recommendations</w:t>
      </w:r>
      <w:r w:rsidR="009D21D0" w:rsidRPr="006C4A04">
        <w:rPr>
          <w:b/>
          <w:bCs/>
          <w:color w:val="000000"/>
          <w:lang w:val="en-GB"/>
        </w:rPr>
        <w:t xml:space="preserve"> are fully implemented</w:t>
      </w:r>
      <w:r w:rsidR="00A07409" w:rsidRPr="006C4A04">
        <w:rPr>
          <w:b/>
          <w:bCs/>
          <w:color w:val="000000"/>
          <w:lang w:val="en-GB"/>
        </w:rPr>
        <w:t>, inter alia, by transmitting them to the members of the Cabinet</w:t>
      </w:r>
      <w:r w:rsidR="000F7C2D" w:rsidRPr="006C4A04">
        <w:rPr>
          <w:b/>
          <w:bCs/>
          <w:color w:val="000000"/>
          <w:lang w:val="en-GB"/>
        </w:rPr>
        <w:t>, the Congress</w:t>
      </w:r>
      <w:r w:rsidR="00160AA1">
        <w:rPr>
          <w:b/>
          <w:bCs/>
          <w:color w:val="000000"/>
          <w:lang w:val="en-GB"/>
        </w:rPr>
        <w:t>, the Supreme Court</w:t>
      </w:r>
      <w:r w:rsidR="000F7C2D" w:rsidRPr="006C4A04">
        <w:rPr>
          <w:b/>
          <w:bCs/>
          <w:color w:val="000000"/>
          <w:lang w:val="en-GB"/>
        </w:rPr>
        <w:t xml:space="preserve"> and to local </w:t>
      </w:r>
      <w:r w:rsidR="00A07409" w:rsidRPr="006C4A04">
        <w:rPr>
          <w:b/>
          <w:bCs/>
          <w:color w:val="000000"/>
          <w:lang w:val="en-GB"/>
        </w:rPr>
        <w:t>Governments and Parliaments, when applicable, for appropriate consideration and further action.</w:t>
      </w:r>
    </w:p>
    <w:p w:rsidR="00A07409" w:rsidRPr="006C4A04" w:rsidRDefault="00A07409" w:rsidP="00A07409">
      <w:pPr>
        <w:autoSpaceDE w:val="0"/>
        <w:autoSpaceDN w:val="0"/>
        <w:adjustRightInd w:val="0"/>
        <w:spacing w:line="240" w:lineRule="atLeast"/>
        <w:jc w:val="both"/>
        <w:rPr>
          <w:color w:val="000000"/>
          <w:lang w:val="en-GB"/>
        </w:rPr>
      </w:pPr>
    </w:p>
    <w:p w:rsidR="00A07409" w:rsidRPr="006C4A04" w:rsidRDefault="00A07409" w:rsidP="007206BC">
      <w:pPr>
        <w:autoSpaceDE w:val="0"/>
        <w:autoSpaceDN w:val="0"/>
        <w:adjustRightInd w:val="0"/>
        <w:spacing w:line="240" w:lineRule="atLeast"/>
        <w:jc w:val="both"/>
        <w:outlineLvl w:val="3"/>
        <w:rPr>
          <w:b/>
          <w:color w:val="000000"/>
          <w:lang w:val="en-GB"/>
        </w:rPr>
      </w:pPr>
      <w:r w:rsidRPr="006C4A04">
        <w:rPr>
          <w:b/>
          <w:color w:val="000000"/>
          <w:lang w:val="en-GB"/>
        </w:rPr>
        <w:t>Dissemination</w:t>
      </w:r>
    </w:p>
    <w:p w:rsidR="00A07409" w:rsidRDefault="00A07409" w:rsidP="00A07409">
      <w:pPr>
        <w:jc w:val="both"/>
        <w:rPr>
          <w:color w:val="000000"/>
          <w:lang w:val="en-GB"/>
        </w:rPr>
      </w:pPr>
    </w:p>
    <w:p w:rsidR="00A07409" w:rsidRPr="00277264" w:rsidRDefault="00160AA1" w:rsidP="003E7E16">
      <w:pPr>
        <w:jc w:val="both"/>
        <w:rPr>
          <w:b/>
          <w:lang w:val="en-GB"/>
        </w:rPr>
      </w:pPr>
      <w:r>
        <w:rPr>
          <w:b/>
          <w:bCs/>
          <w:color w:val="000000"/>
          <w:lang w:val="en-GB"/>
        </w:rPr>
        <w:t>8</w:t>
      </w:r>
      <w:r w:rsidR="00AF37E9">
        <w:rPr>
          <w:b/>
          <w:bCs/>
          <w:color w:val="000000"/>
          <w:lang w:val="en-GB"/>
        </w:rPr>
        <w:t>7</w:t>
      </w:r>
      <w:r w:rsidR="00697E25">
        <w:rPr>
          <w:b/>
          <w:bCs/>
          <w:color w:val="000000"/>
          <w:lang w:val="en-GB"/>
        </w:rPr>
        <w:t>.</w:t>
      </w:r>
      <w:r w:rsidR="003E7E16">
        <w:rPr>
          <w:b/>
          <w:bCs/>
          <w:color w:val="000000"/>
          <w:lang w:val="en-GB"/>
        </w:rPr>
        <w:tab/>
      </w:r>
      <w:r w:rsidR="00A07409" w:rsidRPr="006C4A04">
        <w:rPr>
          <w:b/>
          <w:bCs/>
          <w:color w:val="000000"/>
          <w:lang w:val="en-GB"/>
        </w:rPr>
        <w:t>The Committee fu</w:t>
      </w:r>
      <w:r w:rsidR="009D21D0" w:rsidRPr="006C4A04">
        <w:rPr>
          <w:b/>
          <w:bCs/>
          <w:color w:val="000000"/>
          <w:lang w:val="en-GB"/>
        </w:rPr>
        <w:t xml:space="preserve">rther recommends that the </w:t>
      </w:r>
      <w:r w:rsidR="00A55F51">
        <w:rPr>
          <w:b/>
          <w:bCs/>
          <w:color w:val="000000"/>
          <w:lang w:val="en-GB"/>
        </w:rPr>
        <w:t xml:space="preserve">combined </w:t>
      </w:r>
      <w:r w:rsidR="009D21D0" w:rsidRPr="006C4A04">
        <w:rPr>
          <w:b/>
          <w:bCs/>
          <w:color w:val="000000"/>
          <w:lang w:val="en-GB"/>
        </w:rPr>
        <w:t>third and fourth</w:t>
      </w:r>
      <w:r w:rsidR="00A07409" w:rsidRPr="006C4A04">
        <w:rPr>
          <w:b/>
          <w:bCs/>
          <w:color w:val="000000"/>
          <w:lang w:val="en-GB"/>
        </w:rPr>
        <w:t xml:space="preserve"> periodic report</w:t>
      </w:r>
      <w:r w:rsidR="009D21D0" w:rsidRPr="006C4A04">
        <w:rPr>
          <w:b/>
          <w:bCs/>
          <w:color w:val="000000"/>
          <w:lang w:val="en-GB"/>
        </w:rPr>
        <w:t xml:space="preserve">, </w:t>
      </w:r>
      <w:r w:rsidR="00A07409" w:rsidRPr="006C4A04">
        <w:rPr>
          <w:b/>
          <w:bCs/>
          <w:color w:val="000000"/>
          <w:lang w:val="en-GB"/>
        </w:rPr>
        <w:t>written replies submitted by the State party and related recommendations (concluding observations) it adopted be made widely available in the languages of the country, including through Internet (but not exclusively), to the public at large, civil society organizations, yo</w:t>
      </w:r>
      <w:r w:rsidR="009D21D0" w:rsidRPr="006C4A04">
        <w:rPr>
          <w:b/>
          <w:bCs/>
          <w:color w:val="000000"/>
          <w:lang w:val="en-GB"/>
        </w:rPr>
        <w:t>uth groups, professional groups</w:t>
      </w:r>
      <w:r w:rsidR="00A07409" w:rsidRPr="006C4A04">
        <w:rPr>
          <w:b/>
          <w:bCs/>
          <w:color w:val="000000"/>
          <w:lang w:val="en-GB"/>
        </w:rPr>
        <w:t xml:space="preserve"> and children</w:t>
      </w:r>
      <w:r w:rsidR="009D21D0" w:rsidRPr="006C4A04">
        <w:rPr>
          <w:b/>
          <w:bCs/>
          <w:color w:val="000000"/>
          <w:lang w:val="en-GB"/>
        </w:rPr>
        <w:t>,</w:t>
      </w:r>
      <w:r w:rsidR="00A07409" w:rsidRPr="006C4A04">
        <w:rPr>
          <w:b/>
          <w:bCs/>
          <w:color w:val="000000"/>
          <w:lang w:val="en-GB"/>
        </w:rPr>
        <w:t xml:space="preserve"> in order to generate debate and awareness of the Convention, its implementation and monitoring.</w:t>
      </w:r>
    </w:p>
    <w:p w:rsidR="00A07409" w:rsidRDefault="00A07409" w:rsidP="00A07409">
      <w:pPr>
        <w:rPr>
          <w:lang w:val="en-GB"/>
        </w:rPr>
      </w:pPr>
    </w:p>
    <w:p w:rsidR="009B0203" w:rsidRPr="006C4A04" w:rsidRDefault="009B0203" w:rsidP="00A07409">
      <w:pPr>
        <w:rPr>
          <w:lang w:val="en-GB"/>
        </w:rPr>
      </w:pPr>
    </w:p>
    <w:p w:rsidR="00A07409" w:rsidRPr="006C4A04" w:rsidRDefault="00A07409" w:rsidP="00CC39EF">
      <w:pPr>
        <w:jc w:val="center"/>
        <w:outlineLvl w:val="2"/>
        <w:rPr>
          <w:lang w:val="en-GB"/>
        </w:rPr>
      </w:pPr>
      <w:r w:rsidRPr="006C4A04">
        <w:rPr>
          <w:b/>
          <w:bCs/>
          <w:lang w:val="en-GB"/>
        </w:rPr>
        <w:t>1</w:t>
      </w:r>
      <w:r w:rsidR="00CC39EF">
        <w:rPr>
          <w:b/>
          <w:bCs/>
          <w:lang w:val="en-GB"/>
        </w:rPr>
        <w:t>0</w:t>
      </w:r>
      <w:r w:rsidRPr="006C4A04">
        <w:rPr>
          <w:b/>
          <w:bCs/>
          <w:lang w:val="en-GB"/>
        </w:rPr>
        <w:t>. Next Report</w:t>
      </w:r>
    </w:p>
    <w:p w:rsidR="00A07409" w:rsidRPr="006C4A04" w:rsidRDefault="00A07409" w:rsidP="00A07409">
      <w:pPr>
        <w:jc w:val="center"/>
        <w:rPr>
          <w:lang w:val="en-GB"/>
        </w:rPr>
      </w:pPr>
    </w:p>
    <w:p w:rsidR="00A07409" w:rsidRPr="006C4A04" w:rsidRDefault="00160AA1" w:rsidP="003E7E16">
      <w:pPr>
        <w:jc w:val="both"/>
        <w:rPr>
          <w:b/>
          <w:lang w:val="en-GB"/>
        </w:rPr>
      </w:pPr>
      <w:r>
        <w:rPr>
          <w:b/>
          <w:lang w:val="en-GB"/>
        </w:rPr>
        <w:t>8</w:t>
      </w:r>
      <w:r w:rsidR="00AF37E9">
        <w:rPr>
          <w:b/>
          <w:lang w:val="en-GB"/>
        </w:rPr>
        <w:t>8</w:t>
      </w:r>
      <w:r w:rsidR="00697E25">
        <w:rPr>
          <w:b/>
          <w:lang w:val="en-GB"/>
        </w:rPr>
        <w:t>.</w:t>
      </w:r>
      <w:r w:rsidR="003E7E16">
        <w:rPr>
          <w:b/>
          <w:lang w:val="en-GB"/>
        </w:rPr>
        <w:tab/>
      </w:r>
      <w:r w:rsidR="00FA71B3" w:rsidRPr="006C4A04">
        <w:rPr>
          <w:b/>
          <w:lang w:val="en-GB"/>
        </w:rPr>
        <w:t>T</w:t>
      </w:r>
      <w:r w:rsidR="00A07409" w:rsidRPr="006C4A04">
        <w:rPr>
          <w:b/>
          <w:lang w:val="en-GB"/>
        </w:rPr>
        <w:t xml:space="preserve">he Committee invites the State party to submit its </w:t>
      </w:r>
      <w:r w:rsidR="002172B1">
        <w:rPr>
          <w:b/>
          <w:lang w:val="en-GB"/>
        </w:rPr>
        <w:t xml:space="preserve">combined fifth and </w:t>
      </w:r>
      <w:r w:rsidR="00577E81">
        <w:rPr>
          <w:b/>
          <w:lang w:val="en-GB"/>
        </w:rPr>
        <w:t xml:space="preserve">sixth </w:t>
      </w:r>
      <w:r w:rsidR="00FA71B3" w:rsidRPr="006C4A04">
        <w:rPr>
          <w:b/>
          <w:lang w:val="en-GB"/>
        </w:rPr>
        <w:t>periodic report</w:t>
      </w:r>
      <w:r w:rsidR="00A07409" w:rsidRPr="006C4A04">
        <w:rPr>
          <w:b/>
          <w:lang w:val="en-GB"/>
        </w:rPr>
        <w:t xml:space="preserve"> by</w:t>
      </w:r>
      <w:r w:rsidR="00823380" w:rsidRPr="006C4A04">
        <w:rPr>
          <w:b/>
          <w:lang w:val="en-GB"/>
        </w:rPr>
        <w:t xml:space="preserve"> 19 September 20</w:t>
      </w:r>
      <w:r w:rsidR="00577E81">
        <w:rPr>
          <w:b/>
          <w:lang w:val="en-GB"/>
        </w:rPr>
        <w:t>17</w:t>
      </w:r>
      <w:r w:rsidR="00933748" w:rsidRPr="006C4A04">
        <w:rPr>
          <w:b/>
          <w:lang w:val="en-GB"/>
        </w:rPr>
        <w:t>. This</w:t>
      </w:r>
      <w:r w:rsidR="00A07409" w:rsidRPr="006C4A04">
        <w:rPr>
          <w:b/>
          <w:lang w:val="en-GB"/>
        </w:rPr>
        <w:t xml:space="preserve"> report </w:t>
      </w:r>
      <w:r w:rsidR="00A07409" w:rsidRPr="006C4A04">
        <w:rPr>
          <w:b/>
          <w:bCs/>
          <w:color w:val="000000"/>
          <w:lang w:val="en-GB"/>
        </w:rPr>
        <w:t>should not exceed 120 pages (see CRC/C/118). The Committee expects the State party to report every five years thereafter, as foreseen by the Co</w:t>
      </w:r>
      <w:r w:rsidR="009D21D0" w:rsidRPr="006C4A04">
        <w:rPr>
          <w:b/>
          <w:bCs/>
          <w:color w:val="000000"/>
          <w:lang w:val="en-GB"/>
        </w:rPr>
        <w:t>nvention</w:t>
      </w:r>
      <w:r w:rsidR="00A07409" w:rsidRPr="006C4A04">
        <w:rPr>
          <w:b/>
          <w:lang w:val="en-GB"/>
        </w:rPr>
        <w:t>.</w:t>
      </w:r>
    </w:p>
    <w:p w:rsidR="00933748" w:rsidRDefault="00933748" w:rsidP="00A07409">
      <w:pPr>
        <w:jc w:val="both"/>
        <w:rPr>
          <w:b/>
          <w:lang w:val="en-GB"/>
        </w:rPr>
      </w:pPr>
    </w:p>
    <w:p w:rsidR="00933748" w:rsidRPr="00CC39EF" w:rsidRDefault="00AF37E9" w:rsidP="003E7E16">
      <w:pPr>
        <w:jc w:val="both"/>
        <w:rPr>
          <w:b/>
          <w:lang w:val="en-GB"/>
        </w:rPr>
      </w:pPr>
      <w:r>
        <w:rPr>
          <w:b/>
          <w:lang w:val="en-GB"/>
        </w:rPr>
        <w:t>8</w:t>
      </w:r>
      <w:r w:rsidR="00697E25">
        <w:rPr>
          <w:b/>
          <w:lang w:val="en-GB"/>
        </w:rPr>
        <w:t>9.</w:t>
      </w:r>
      <w:r w:rsidR="003E7E16">
        <w:rPr>
          <w:b/>
          <w:lang w:val="en-GB"/>
        </w:rPr>
        <w:tab/>
      </w:r>
      <w:r w:rsidR="00933748" w:rsidRPr="006C4A04">
        <w:rPr>
          <w:b/>
          <w:lang w:val="en-GB"/>
        </w:rPr>
        <w:t xml:space="preserve">The Committee also invites the State party to submit an updated core document in accordance with the requirements of the </w:t>
      </w:r>
      <w:r w:rsidR="0068197E">
        <w:rPr>
          <w:b/>
          <w:lang w:val="en-GB"/>
        </w:rPr>
        <w:t>c</w:t>
      </w:r>
      <w:r w:rsidR="0068197E" w:rsidRPr="006C4A04">
        <w:rPr>
          <w:b/>
          <w:lang w:val="en-GB"/>
        </w:rPr>
        <w:t xml:space="preserve">ommon </w:t>
      </w:r>
      <w:r w:rsidR="0068197E">
        <w:rPr>
          <w:b/>
          <w:lang w:val="en-GB"/>
        </w:rPr>
        <w:t>c</w:t>
      </w:r>
      <w:r w:rsidR="0068197E" w:rsidRPr="006C4A04">
        <w:rPr>
          <w:b/>
          <w:lang w:val="en-GB"/>
        </w:rPr>
        <w:t xml:space="preserve">ore </w:t>
      </w:r>
      <w:r w:rsidR="0068197E">
        <w:rPr>
          <w:b/>
          <w:lang w:val="en-GB"/>
        </w:rPr>
        <w:t>d</w:t>
      </w:r>
      <w:r w:rsidR="0068197E" w:rsidRPr="006C4A04">
        <w:rPr>
          <w:b/>
          <w:lang w:val="en-GB"/>
        </w:rPr>
        <w:t xml:space="preserve">ocument </w:t>
      </w:r>
      <w:r w:rsidR="00933748" w:rsidRPr="006C4A04">
        <w:rPr>
          <w:b/>
          <w:lang w:val="en-GB"/>
        </w:rPr>
        <w:t xml:space="preserve">in the </w:t>
      </w:r>
      <w:r w:rsidR="0068197E" w:rsidRPr="006C4A04">
        <w:rPr>
          <w:b/>
          <w:lang w:val="en-GB"/>
        </w:rPr>
        <w:t>Harmoni</w:t>
      </w:r>
      <w:r w:rsidR="0068197E">
        <w:rPr>
          <w:b/>
          <w:lang w:val="en-GB"/>
        </w:rPr>
        <w:t>z</w:t>
      </w:r>
      <w:r w:rsidR="0068197E" w:rsidRPr="006C4A04">
        <w:rPr>
          <w:b/>
          <w:lang w:val="en-GB"/>
        </w:rPr>
        <w:t xml:space="preserve">ed </w:t>
      </w:r>
      <w:r w:rsidR="00933748" w:rsidRPr="006C4A04">
        <w:rPr>
          <w:b/>
          <w:lang w:val="en-GB"/>
        </w:rPr>
        <w:t xml:space="preserve">Guidelines on Reporting, approved by the </w:t>
      </w:r>
      <w:r w:rsidR="0068197E">
        <w:rPr>
          <w:b/>
          <w:lang w:val="en-GB"/>
        </w:rPr>
        <w:t>Fifth</w:t>
      </w:r>
      <w:r w:rsidR="0068197E" w:rsidRPr="006C4A04">
        <w:rPr>
          <w:b/>
          <w:lang w:val="en-GB"/>
        </w:rPr>
        <w:t xml:space="preserve"> </w:t>
      </w:r>
      <w:r w:rsidR="00933748" w:rsidRPr="006C4A04">
        <w:rPr>
          <w:b/>
          <w:lang w:val="en-GB"/>
        </w:rPr>
        <w:t xml:space="preserve">Inter-Committee meeting of the human rights treaty bodies in June 2006 </w:t>
      </w:r>
      <w:r w:rsidR="00933748" w:rsidRPr="00CC39EF">
        <w:rPr>
          <w:b/>
          <w:lang w:val="en-GB"/>
        </w:rPr>
        <w:t>(HRI/MC/2006/3).</w:t>
      </w:r>
    </w:p>
    <w:p w:rsidR="00A07409" w:rsidRPr="006C4A04" w:rsidRDefault="00A07409" w:rsidP="00A07409">
      <w:pPr>
        <w:jc w:val="both"/>
        <w:rPr>
          <w:b/>
          <w:lang w:val="en-GB"/>
        </w:rPr>
      </w:pPr>
    </w:p>
    <w:p w:rsidR="00E94B47" w:rsidRPr="00E94B47" w:rsidRDefault="00C2257C" w:rsidP="00FD31FA">
      <w:pPr>
        <w:jc w:val="center"/>
        <w:rPr>
          <w:color w:val="000000"/>
          <w:lang w:val="en-GB"/>
        </w:rPr>
      </w:pPr>
      <w:r>
        <w:rPr>
          <w:bCs/>
          <w:lang w:val="en-GB"/>
        </w:rPr>
        <w:t>-----</w:t>
      </w:r>
    </w:p>
    <w:sectPr w:rsidR="00E94B47" w:rsidRPr="00E94B47" w:rsidSect="00C50384">
      <w:headerReference w:type="even" r:id="rId10"/>
      <w:headerReference w:type="default" r:id="rId11"/>
      <w:footerReference w:type="even" r:id="rId12"/>
      <w:footerReference w:type="default" r:id="rId13"/>
      <w:type w:val="continuous"/>
      <w:pgSz w:w="11907" w:h="16840" w:code="9"/>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CE" w:rsidRDefault="009A0ACE">
      <w:r>
        <w:separator/>
      </w:r>
    </w:p>
  </w:endnote>
  <w:endnote w:type="continuationSeparator" w:id="0">
    <w:p w:rsidR="009A0ACE" w:rsidRDefault="009A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84" w:rsidRDefault="00C50384" w:rsidP="002255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84" w:rsidRDefault="00C50384" w:rsidP="002255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CE" w:rsidRDefault="009A0ACE">
      <w:r>
        <w:separator/>
      </w:r>
    </w:p>
  </w:footnote>
  <w:footnote w:type="continuationSeparator" w:id="0">
    <w:p w:rsidR="009A0ACE" w:rsidRDefault="009A0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84" w:rsidRDefault="00C50384" w:rsidP="00C2257C">
    <w:pPr>
      <w:pStyle w:val="Header"/>
      <w:rPr>
        <w:lang w:val="en-GB"/>
      </w:rPr>
    </w:pPr>
    <w:r>
      <w:rPr>
        <w:lang w:val="en-GB"/>
      </w:rPr>
      <w:t>CRC/C/PHL/CO/3-4</w:t>
    </w:r>
  </w:p>
  <w:p w:rsidR="00C50384" w:rsidRDefault="00C50384">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E9141F">
      <w:rPr>
        <w:rStyle w:val="PageNumber"/>
        <w:noProof/>
      </w:rPr>
      <w:t>2</w:t>
    </w:r>
    <w:r>
      <w:rPr>
        <w:rStyle w:val="PageNumber"/>
      </w:rPr>
      <w:fldChar w:fldCharType="end"/>
    </w:r>
  </w:p>
  <w:p w:rsidR="00C50384" w:rsidRPr="00C2257C" w:rsidRDefault="00C50384">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84" w:rsidRDefault="00C50384" w:rsidP="00C2257C">
    <w:pPr>
      <w:pStyle w:val="Header"/>
      <w:jc w:val="right"/>
      <w:rPr>
        <w:lang w:val="en-GB"/>
      </w:rPr>
    </w:pPr>
    <w:r>
      <w:rPr>
        <w:lang w:val="en-GB"/>
      </w:rPr>
      <w:t>CRC/C/PHL/CO/3-4</w:t>
    </w:r>
  </w:p>
  <w:p w:rsidR="00C50384" w:rsidRPr="00C2257C" w:rsidRDefault="00C50384" w:rsidP="00C2257C">
    <w:pPr>
      <w:pStyle w:val="Header"/>
      <w:jc w:val="right"/>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E9141F">
      <w:rPr>
        <w:rStyle w:val="PageNumber"/>
        <w:noProof/>
      </w:rPr>
      <w:t>25</w:t>
    </w:r>
    <w:r>
      <w:rPr>
        <w:rStyle w:val="PageNumber"/>
      </w:rPr>
      <w:fldChar w:fldCharType="end"/>
    </w:r>
  </w:p>
  <w:p w:rsidR="00C50384" w:rsidRPr="00F973EA" w:rsidRDefault="00C50384" w:rsidP="002255A3">
    <w:pPr>
      <w:pStyle w:val="Header"/>
      <w:jc w:val="right"/>
      <w:rPr>
        <w:i/>
        <w:iCs/>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C53AF"/>
    <w:multiLevelType w:val="hybridMultilevel"/>
    <w:tmpl w:val="CA44F8F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42A1C"/>
    <w:multiLevelType w:val="hybridMultilevel"/>
    <w:tmpl w:val="522CD10E"/>
    <w:lvl w:ilvl="0" w:tplc="CAB625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65837"/>
    <w:multiLevelType w:val="hybridMultilevel"/>
    <w:tmpl w:val="8B0CB670"/>
    <w:lvl w:ilvl="0" w:tplc="12D4AD2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EB6D0F"/>
    <w:multiLevelType w:val="multilevel"/>
    <w:tmpl w:val="BD8EA4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1680"/>
        </w:tabs>
        <w:ind w:left="168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lowerLetter"/>
      <w:lvlText w:val="(%6)"/>
      <w:lvlJc w:val="left"/>
      <w:pPr>
        <w:tabs>
          <w:tab w:val="num" w:pos="4500"/>
        </w:tabs>
        <w:ind w:left="4500" w:hanging="72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13710AB"/>
    <w:multiLevelType w:val="hybridMultilevel"/>
    <w:tmpl w:val="45D66EA6"/>
    <w:lvl w:ilvl="0" w:tplc="A25414C8">
      <w:start w:val="1"/>
      <w:numFmt w:val="lowerLetter"/>
      <w:pStyle w:val="Recommendations"/>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0F270A"/>
    <w:multiLevelType w:val="hybridMultilevel"/>
    <w:tmpl w:val="75F603FE"/>
    <w:lvl w:ilvl="0" w:tplc="0409000F">
      <w:start w:val="23"/>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05111B"/>
    <w:multiLevelType w:val="hybridMultilevel"/>
    <w:tmpl w:val="9588FD04"/>
    <w:lvl w:ilvl="0" w:tplc="E55EFAA8">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nsid w:val="5AEF5DDE"/>
    <w:multiLevelType w:val="multilevel"/>
    <w:tmpl w:val="9588FD04"/>
    <w:lvl w:ilvl="0">
      <w:start w:val="3"/>
      <w:numFmt w:val="lowerLetter"/>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8">
    <w:nsid w:val="612B0C56"/>
    <w:multiLevelType w:val="hybridMultilevel"/>
    <w:tmpl w:val="5DFACF96"/>
    <w:lvl w:ilvl="0" w:tplc="D47EA402">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69290E1F"/>
    <w:multiLevelType w:val="hybridMultilevel"/>
    <w:tmpl w:val="CEB2F98E"/>
    <w:lvl w:ilvl="0" w:tplc="A25414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0B663E"/>
    <w:multiLevelType w:val="hybridMultilevel"/>
    <w:tmpl w:val="69ECEEC6"/>
    <w:lvl w:ilvl="0" w:tplc="2D2C7CB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FA1A3F"/>
    <w:multiLevelType w:val="hybridMultilevel"/>
    <w:tmpl w:val="16DC536E"/>
    <w:lvl w:ilvl="0" w:tplc="CAB625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C688A"/>
    <w:multiLevelType w:val="hybridMultilevel"/>
    <w:tmpl w:val="31200D2A"/>
    <w:lvl w:ilvl="0" w:tplc="11BCC764">
      <w:start w:val="1"/>
      <w:numFmt w:val="decimal"/>
      <w:lvlText w:val="%1."/>
      <w:lvlJc w:val="left"/>
      <w:pPr>
        <w:tabs>
          <w:tab w:val="num" w:pos="360"/>
        </w:tabs>
        <w:ind w:left="360" w:hanging="360"/>
      </w:pPr>
      <w:rPr>
        <w:rFonts w:hint="default"/>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3556932A">
      <w:start w:val="1"/>
      <w:numFmt w:val="lowerLetter"/>
      <w:lvlText w:val="(%4)"/>
      <w:lvlJc w:val="left"/>
      <w:pPr>
        <w:tabs>
          <w:tab w:val="num" w:pos="1680"/>
        </w:tabs>
        <w:ind w:left="168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3A19A8"/>
    <w:multiLevelType w:val="hybridMultilevel"/>
    <w:tmpl w:val="E89641EC"/>
    <w:lvl w:ilvl="0" w:tplc="7D9E912C">
      <w:start w:val="55"/>
      <w:numFmt w:val="bullet"/>
      <w:lvlText w:val="-"/>
      <w:lvlJc w:val="left"/>
      <w:pPr>
        <w:tabs>
          <w:tab w:val="num" w:pos="720"/>
        </w:tabs>
        <w:ind w:left="720" w:hanging="360"/>
      </w:pPr>
      <w:rPr>
        <w:rFonts w:ascii="TimesNewRoman,Bold" w:eastAsia="SimSun" w:hAnsi="TimesNewRoman,Bold" w:cs="TimesNewRoman,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AB6257E">
      <w:start w:val="1"/>
      <w:numFmt w:val="lowerLetter"/>
      <w:lvlText w:val="(%3)"/>
      <w:lvlJc w:val="left"/>
      <w:pPr>
        <w:tabs>
          <w:tab w:val="num" w:pos="1200"/>
        </w:tabs>
        <w:ind w:left="12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12"/>
  </w:num>
  <w:num w:numId="5">
    <w:abstractNumId w:val="4"/>
  </w:num>
  <w:num w:numId="6">
    <w:abstractNumId w:val="1"/>
  </w:num>
  <w:num w:numId="7">
    <w:abstractNumId w:val="9"/>
  </w:num>
  <w:num w:numId="8">
    <w:abstractNumId w:val="5"/>
  </w:num>
  <w:num w:numId="9">
    <w:abstractNumId w:val="8"/>
  </w:num>
  <w:num w:numId="10">
    <w:abstractNumId w:val="6"/>
  </w:num>
  <w:num w:numId="11">
    <w:abstractNumId w:val="7"/>
  </w:num>
  <w:num w:numId="12">
    <w:abstractNumId w:val="10"/>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520"/>
    <w:rsid w:val="0000156E"/>
    <w:rsid w:val="0000379F"/>
    <w:rsid w:val="00006619"/>
    <w:rsid w:val="00006623"/>
    <w:rsid w:val="00007C59"/>
    <w:rsid w:val="0001037D"/>
    <w:rsid w:val="00011FDB"/>
    <w:rsid w:val="00012FCF"/>
    <w:rsid w:val="00013575"/>
    <w:rsid w:val="000144AD"/>
    <w:rsid w:val="000147D9"/>
    <w:rsid w:val="00014A78"/>
    <w:rsid w:val="00016762"/>
    <w:rsid w:val="000178A1"/>
    <w:rsid w:val="0002041A"/>
    <w:rsid w:val="00023C9A"/>
    <w:rsid w:val="00023E08"/>
    <w:rsid w:val="000247C0"/>
    <w:rsid w:val="00024F4C"/>
    <w:rsid w:val="000250FC"/>
    <w:rsid w:val="0002671B"/>
    <w:rsid w:val="00031768"/>
    <w:rsid w:val="0003233E"/>
    <w:rsid w:val="0003297D"/>
    <w:rsid w:val="00033545"/>
    <w:rsid w:val="00036A3D"/>
    <w:rsid w:val="00036D0F"/>
    <w:rsid w:val="00040474"/>
    <w:rsid w:val="00040EFB"/>
    <w:rsid w:val="00040FAF"/>
    <w:rsid w:val="000420E0"/>
    <w:rsid w:val="0004277F"/>
    <w:rsid w:val="00043D9F"/>
    <w:rsid w:val="0004471C"/>
    <w:rsid w:val="00044C1A"/>
    <w:rsid w:val="000475CC"/>
    <w:rsid w:val="0005020A"/>
    <w:rsid w:val="00051328"/>
    <w:rsid w:val="0005311B"/>
    <w:rsid w:val="00054F2F"/>
    <w:rsid w:val="000562D4"/>
    <w:rsid w:val="000576D1"/>
    <w:rsid w:val="00057D1D"/>
    <w:rsid w:val="00061616"/>
    <w:rsid w:val="00070DA9"/>
    <w:rsid w:val="00071D99"/>
    <w:rsid w:val="00073495"/>
    <w:rsid w:val="000739AE"/>
    <w:rsid w:val="00076DB2"/>
    <w:rsid w:val="000774F8"/>
    <w:rsid w:val="000806DF"/>
    <w:rsid w:val="000808FD"/>
    <w:rsid w:val="000828B5"/>
    <w:rsid w:val="00083B00"/>
    <w:rsid w:val="00084A17"/>
    <w:rsid w:val="0008595C"/>
    <w:rsid w:val="000861CA"/>
    <w:rsid w:val="00086794"/>
    <w:rsid w:val="00087503"/>
    <w:rsid w:val="0009122D"/>
    <w:rsid w:val="00091239"/>
    <w:rsid w:val="000927E7"/>
    <w:rsid w:val="00092C7D"/>
    <w:rsid w:val="000947A7"/>
    <w:rsid w:val="000959A4"/>
    <w:rsid w:val="00097197"/>
    <w:rsid w:val="00097DFD"/>
    <w:rsid w:val="000A3ACA"/>
    <w:rsid w:val="000A3EDC"/>
    <w:rsid w:val="000A526C"/>
    <w:rsid w:val="000A5BF8"/>
    <w:rsid w:val="000A5D88"/>
    <w:rsid w:val="000A7007"/>
    <w:rsid w:val="000B0E63"/>
    <w:rsid w:val="000B147A"/>
    <w:rsid w:val="000B178E"/>
    <w:rsid w:val="000B34B3"/>
    <w:rsid w:val="000B36A8"/>
    <w:rsid w:val="000B36D7"/>
    <w:rsid w:val="000B638E"/>
    <w:rsid w:val="000C0777"/>
    <w:rsid w:val="000C1792"/>
    <w:rsid w:val="000C3498"/>
    <w:rsid w:val="000C34C0"/>
    <w:rsid w:val="000C45B9"/>
    <w:rsid w:val="000C4B46"/>
    <w:rsid w:val="000C4FF2"/>
    <w:rsid w:val="000C50A4"/>
    <w:rsid w:val="000C6794"/>
    <w:rsid w:val="000C71CD"/>
    <w:rsid w:val="000C775A"/>
    <w:rsid w:val="000C7FEB"/>
    <w:rsid w:val="000D0059"/>
    <w:rsid w:val="000D066A"/>
    <w:rsid w:val="000D1BEF"/>
    <w:rsid w:val="000D1EF7"/>
    <w:rsid w:val="000D2575"/>
    <w:rsid w:val="000D4F33"/>
    <w:rsid w:val="000D5961"/>
    <w:rsid w:val="000E0B6D"/>
    <w:rsid w:val="000E1162"/>
    <w:rsid w:val="000E18EA"/>
    <w:rsid w:val="000E2A3C"/>
    <w:rsid w:val="000E369F"/>
    <w:rsid w:val="000E3AFD"/>
    <w:rsid w:val="000E66DA"/>
    <w:rsid w:val="000F0AFA"/>
    <w:rsid w:val="000F3B1D"/>
    <w:rsid w:val="000F3F64"/>
    <w:rsid w:val="000F5C1F"/>
    <w:rsid w:val="000F5DA1"/>
    <w:rsid w:val="000F73D5"/>
    <w:rsid w:val="000F7C2D"/>
    <w:rsid w:val="0010047C"/>
    <w:rsid w:val="00102DAD"/>
    <w:rsid w:val="00105DB1"/>
    <w:rsid w:val="00105F1A"/>
    <w:rsid w:val="00107393"/>
    <w:rsid w:val="001077A6"/>
    <w:rsid w:val="00110EEC"/>
    <w:rsid w:val="00111748"/>
    <w:rsid w:val="00112163"/>
    <w:rsid w:val="0011298C"/>
    <w:rsid w:val="001133B8"/>
    <w:rsid w:val="00113AFF"/>
    <w:rsid w:val="00114731"/>
    <w:rsid w:val="00114AFC"/>
    <w:rsid w:val="00116A2E"/>
    <w:rsid w:val="0012040E"/>
    <w:rsid w:val="0012116F"/>
    <w:rsid w:val="001214D4"/>
    <w:rsid w:val="00123EFC"/>
    <w:rsid w:val="00125066"/>
    <w:rsid w:val="00126416"/>
    <w:rsid w:val="00127015"/>
    <w:rsid w:val="001277DD"/>
    <w:rsid w:val="00130A73"/>
    <w:rsid w:val="001336D0"/>
    <w:rsid w:val="00135AEC"/>
    <w:rsid w:val="001365D8"/>
    <w:rsid w:val="00137651"/>
    <w:rsid w:val="00137EBD"/>
    <w:rsid w:val="0014066A"/>
    <w:rsid w:val="001427B3"/>
    <w:rsid w:val="0014289F"/>
    <w:rsid w:val="00142C0D"/>
    <w:rsid w:val="001448F3"/>
    <w:rsid w:val="00144B4A"/>
    <w:rsid w:val="001453D6"/>
    <w:rsid w:val="00145AC7"/>
    <w:rsid w:val="00146227"/>
    <w:rsid w:val="0014648A"/>
    <w:rsid w:val="001477F5"/>
    <w:rsid w:val="00150A3A"/>
    <w:rsid w:val="00151BA7"/>
    <w:rsid w:val="00151CBA"/>
    <w:rsid w:val="00152012"/>
    <w:rsid w:val="00153E05"/>
    <w:rsid w:val="0015453E"/>
    <w:rsid w:val="001562B7"/>
    <w:rsid w:val="00156697"/>
    <w:rsid w:val="00156DA2"/>
    <w:rsid w:val="001573E8"/>
    <w:rsid w:val="001578B6"/>
    <w:rsid w:val="001600ED"/>
    <w:rsid w:val="00160AA1"/>
    <w:rsid w:val="00160F30"/>
    <w:rsid w:val="0016108D"/>
    <w:rsid w:val="0016201A"/>
    <w:rsid w:val="00162326"/>
    <w:rsid w:val="00162F1E"/>
    <w:rsid w:val="00163568"/>
    <w:rsid w:val="001650BA"/>
    <w:rsid w:val="00165128"/>
    <w:rsid w:val="00167418"/>
    <w:rsid w:val="0017071A"/>
    <w:rsid w:val="00171D51"/>
    <w:rsid w:val="00171E8E"/>
    <w:rsid w:val="00171ECF"/>
    <w:rsid w:val="00173E6F"/>
    <w:rsid w:val="00174737"/>
    <w:rsid w:val="001770B9"/>
    <w:rsid w:val="00177D9D"/>
    <w:rsid w:val="001805E4"/>
    <w:rsid w:val="00180B9C"/>
    <w:rsid w:val="00181397"/>
    <w:rsid w:val="001815C0"/>
    <w:rsid w:val="00181ACB"/>
    <w:rsid w:val="00181F6E"/>
    <w:rsid w:val="0018347A"/>
    <w:rsid w:val="001834B9"/>
    <w:rsid w:val="00183E04"/>
    <w:rsid w:val="001849B6"/>
    <w:rsid w:val="001860F2"/>
    <w:rsid w:val="00186AC8"/>
    <w:rsid w:val="00190648"/>
    <w:rsid w:val="00191D59"/>
    <w:rsid w:val="00191DCD"/>
    <w:rsid w:val="00192864"/>
    <w:rsid w:val="00192902"/>
    <w:rsid w:val="00193C7B"/>
    <w:rsid w:val="00194D2C"/>
    <w:rsid w:val="00195E75"/>
    <w:rsid w:val="0019621C"/>
    <w:rsid w:val="00197283"/>
    <w:rsid w:val="001A0324"/>
    <w:rsid w:val="001A06C9"/>
    <w:rsid w:val="001A0721"/>
    <w:rsid w:val="001A09EE"/>
    <w:rsid w:val="001A17C2"/>
    <w:rsid w:val="001A1C0E"/>
    <w:rsid w:val="001A1F23"/>
    <w:rsid w:val="001A25DF"/>
    <w:rsid w:val="001A3AD2"/>
    <w:rsid w:val="001A4E9E"/>
    <w:rsid w:val="001A55D3"/>
    <w:rsid w:val="001A5C00"/>
    <w:rsid w:val="001A6396"/>
    <w:rsid w:val="001A6AD6"/>
    <w:rsid w:val="001A7BD5"/>
    <w:rsid w:val="001B0020"/>
    <w:rsid w:val="001B015E"/>
    <w:rsid w:val="001B420C"/>
    <w:rsid w:val="001B4BC4"/>
    <w:rsid w:val="001B5015"/>
    <w:rsid w:val="001C12ED"/>
    <w:rsid w:val="001C2358"/>
    <w:rsid w:val="001C2B6A"/>
    <w:rsid w:val="001C3F29"/>
    <w:rsid w:val="001C5906"/>
    <w:rsid w:val="001C7145"/>
    <w:rsid w:val="001D05FC"/>
    <w:rsid w:val="001D272A"/>
    <w:rsid w:val="001D3FD4"/>
    <w:rsid w:val="001D5D1E"/>
    <w:rsid w:val="001D6096"/>
    <w:rsid w:val="001E1567"/>
    <w:rsid w:val="001E1CA1"/>
    <w:rsid w:val="001E2F1B"/>
    <w:rsid w:val="001E3D00"/>
    <w:rsid w:val="001E590C"/>
    <w:rsid w:val="001E5B96"/>
    <w:rsid w:val="001E6BFE"/>
    <w:rsid w:val="001E6E88"/>
    <w:rsid w:val="001F022D"/>
    <w:rsid w:val="001F0801"/>
    <w:rsid w:val="001F269C"/>
    <w:rsid w:val="001F26C0"/>
    <w:rsid w:val="001F5A6C"/>
    <w:rsid w:val="001F6340"/>
    <w:rsid w:val="001F67B0"/>
    <w:rsid w:val="001F7A95"/>
    <w:rsid w:val="00200811"/>
    <w:rsid w:val="0020103A"/>
    <w:rsid w:val="002015DC"/>
    <w:rsid w:val="002020C6"/>
    <w:rsid w:val="00202A32"/>
    <w:rsid w:val="00203391"/>
    <w:rsid w:val="00203CF4"/>
    <w:rsid w:val="00203EFE"/>
    <w:rsid w:val="00204C41"/>
    <w:rsid w:val="002050F3"/>
    <w:rsid w:val="00205CC9"/>
    <w:rsid w:val="00205CF8"/>
    <w:rsid w:val="0020758E"/>
    <w:rsid w:val="00207EAA"/>
    <w:rsid w:val="00210CCD"/>
    <w:rsid w:val="00211013"/>
    <w:rsid w:val="002121B7"/>
    <w:rsid w:val="0021245C"/>
    <w:rsid w:val="0021439B"/>
    <w:rsid w:val="0021456C"/>
    <w:rsid w:val="002153C0"/>
    <w:rsid w:val="002172B1"/>
    <w:rsid w:val="002215CD"/>
    <w:rsid w:val="00222092"/>
    <w:rsid w:val="00223EE0"/>
    <w:rsid w:val="002247F6"/>
    <w:rsid w:val="002255A3"/>
    <w:rsid w:val="00225673"/>
    <w:rsid w:val="002259A2"/>
    <w:rsid w:val="002273C4"/>
    <w:rsid w:val="00227582"/>
    <w:rsid w:val="00230B51"/>
    <w:rsid w:val="00230DD1"/>
    <w:rsid w:val="00230DED"/>
    <w:rsid w:val="002319ED"/>
    <w:rsid w:val="002323E1"/>
    <w:rsid w:val="00235536"/>
    <w:rsid w:val="002367B2"/>
    <w:rsid w:val="00236B97"/>
    <w:rsid w:val="00237E9B"/>
    <w:rsid w:val="002401E4"/>
    <w:rsid w:val="00240A49"/>
    <w:rsid w:val="002414F7"/>
    <w:rsid w:val="0024225E"/>
    <w:rsid w:val="00242BA1"/>
    <w:rsid w:val="00242BBB"/>
    <w:rsid w:val="00244255"/>
    <w:rsid w:val="00246022"/>
    <w:rsid w:val="002474C2"/>
    <w:rsid w:val="00247558"/>
    <w:rsid w:val="0025084A"/>
    <w:rsid w:val="002525D3"/>
    <w:rsid w:val="002538ED"/>
    <w:rsid w:val="002543C5"/>
    <w:rsid w:val="0025605D"/>
    <w:rsid w:val="0025733A"/>
    <w:rsid w:val="002600FE"/>
    <w:rsid w:val="00260225"/>
    <w:rsid w:val="00260D32"/>
    <w:rsid w:val="00262180"/>
    <w:rsid w:val="00263CEB"/>
    <w:rsid w:val="002648D5"/>
    <w:rsid w:val="002654FB"/>
    <w:rsid w:val="002657EA"/>
    <w:rsid w:val="00266DCB"/>
    <w:rsid w:val="00271338"/>
    <w:rsid w:val="00271DF2"/>
    <w:rsid w:val="002722A2"/>
    <w:rsid w:val="00272FAE"/>
    <w:rsid w:val="00273823"/>
    <w:rsid w:val="00274619"/>
    <w:rsid w:val="00276D52"/>
    <w:rsid w:val="00277264"/>
    <w:rsid w:val="00277881"/>
    <w:rsid w:val="0027797C"/>
    <w:rsid w:val="002803E8"/>
    <w:rsid w:val="00280A3C"/>
    <w:rsid w:val="00285688"/>
    <w:rsid w:val="00286116"/>
    <w:rsid w:val="00286EA4"/>
    <w:rsid w:val="00287A07"/>
    <w:rsid w:val="00290F04"/>
    <w:rsid w:val="002913A5"/>
    <w:rsid w:val="00291BBA"/>
    <w:rsid w:val="00291F4C"/>
    <w:rsid w:val="002927BE"/>
    <w:rsid w:val="002963D4"/>
    <w:rsid w:val="00296F56"/>
    <w:rsid w:val="00297AFE"/>
    <w:rsid w:val="002A0BA0"/>
    <w:rsid w:val="002A1D9D"/>
    <w:rsid w:val="002A2F68"/>
    <w:rsid w:val="002A41C0"/>
    <w:rsid w:val="002A438F"/>
    <w:rsid w:val="002A5EE6"/>
    <w:rsid w:val="002A7E3B"/>
    <w:rsid w:val="002B177F"/>
    <w:rsid w:val="002B1E9B"/>
    <w:rsid w:val="002B2101"/>
    <w:rsid w:val="002B2516"/>
    <w:rsid w:val="002B2CA9"/>
    <w:rsid w:val="002B4538"/>
    <w:rsid w:val="002B464A"/>
    <w:rsid w:val="002B4C57"/>
    <w:rsid w:val="002B4E6E"/>
    <w:rsid w:val="002B57BF"/>
    <w:rsid w:val="002B6B20"/>
    <w:rsid w:val="002B6C99"/>
    <w:rsid w:val="002B6EB7"/>
    <w:rsid w:val="002C2051"/>
    <w:rsid w:val="002C243A"/>
    <w:rsid w:val="002C2574"/>
    <w:rsid w:val="002C3C3F"/>
    <w:rsid w:val="002C5219"/>
    <w:rsid w:val="002C69A9"/>
    <w:rsid w:val="002D09B3"/>
    <w:rsid w:val="002D316D"/>
    <w:rsid w:val="002D33D4"/>
    <w:rsid w:val="002D3624"/>
    <w:rsid w:val="002D42E7"/>
    <w:rsid w:val="002D59DB"/>
    <w:rsid w:val="002D6EB6"/>
    <w:rsid w:val="002D767F"/>
    <w:rsid w:val="002D7781"/>
    <w:rsid w:val="002E1576"/>
    <w:rsid w:val="002E1B37"/>
    <w:rsid w:val="002E3BD9"/>
    <w:rsid w:val="002E5CF5"/>
    <w:rsid w:val="002E6127"/>
    <w:rsid w:val="002E64C7"/>
    <w:rsid w:val="002E69B2"/>
    <w:rsid w:val="002E7504"/>
    <w:rsid w:val="002E758B"/>
    <w:rsid w:val="002F2550"/>
    <w:rsid w:val="002F264C"/>
    <w:rsid w:val="002F400E"/>
    <w:rsid w:val="002F4E00"/>
    <w:rsid w:val="002F4FA3"/>
    <w:rsid w:val="002F626A"/>
    <w:rsid w:val="002F6B56"/>
    <w:rsid w:val="002F7925"/>
    <w:rsid w:val="00301A7F"/>
    <w:rsid w:val="00304538"/>
    <w:rsid w:val="003066E1"/>
    <w:rsid w:val="00310943"/>
    <w:rsid w:val="00310EFD"/>
    <w:rsid w:val="00311295"/>
    <w:rsid w:val="003120B7"/>
    <w:rsid w:val="003137E6"/>
    <w:rsid w:val="0031452A"/>
    <w:rsid w:val="003165BC"/>
    <w:rsid w:val="00316C5D"/>
    <w:rsid w:val="00317139"/>
    <w:rsid w:val="00320016"/>
    <w:rsid w:val="00320233"/>
    <w:rsid w:val="003207B1"/>
    <w:rsid w:val="00321922"/>
    <w:rsid w:val="00321D17"/>
    <w:rsid w:val="00322B0E"/>
    <w:rsid w:val="00322BA5"/>
    <w:rsid w:val="00322CD8"/>
    <w:rsid w:val="003231B8"/>
    <w:rsid w:val="0032496E"/>
    <w:rsid w:val="00324EBC"/>
    <w:rsid w:val="003271A9"/>
    <w:rsid w:val="00332128"/>
    <w:rsid w:val="00332BE5"/>
    <w:rsid w:val="00332ED4"/>
    <w:rsid w:val="00336681"/>
    <w:rsid w:val="00336D48"/>
    <w:rsid w:val="00343EBE"/>
    <w:rsid w:val="003458E4"/>
    <w:rsid w:val="00346607"/>
    <w:rsid w:val="00347367"/>
    <w:rsid w:val="00347756"/>
    <w:rsid w:val="003479F6"/>
    <w:rsid w:val="003503B7"/>
    <w:rsid w:val="00350A65"/>
    <w:rsid w:val="00351302"/>
    <w:rsid w:val="0035235F"/>
    <w:rsid w:val="003531E6"/>
    <w:rsid w:val="00354E9B"/>
    <w:rsid w:val="0036085A"/>
    <w:rsid w:val="00360EBF"/>
    <w:rsid w:val="00362E09"/>
    <w:rsid w:val="0036364C"/>
    <w:rsid w:val="0036564A"/>
    <w:rsid w:val="00365D7F"/>
    <w:rsid w:val="003662AE"/>
    <w:rsid w:val="0037454B"/>
    <w:rsid w:val="00374B4B"/>
    <w:rsid w:val="00374C02"/>
    <w:rsid w:val="0037544B"/>
    <w:rsid w:val="00380000"/>
    <w:rsid w:val="0038106A"/>
    <w:rsid w:val="00381A1B"/>
    <w:rsid w:val="0038267D"/>
    <w:rsid w:val="00382CCE"/>
    <w:rsid w:val="00383549"/>
    <w:rsid w:val="0038422D"/>
    <w:rsid w:val="0038455A"/>
    <w:rsid w:val="00385CCE"/>
    <w:rsid w:val="00386B15"/>
    <w:rsid w:val="00390A33"/>
    <w:rsid w:val="00391DAF"/>
    <w:rsid w:val="00392091"/>
    <w:rsid w:val="00392DB6"/>
    <w:rsid w:val="0039351D"/>
    <w:rsid w:val="00393A65"/>
    <w:rsid w:val="00394047"/>
    <w:rsid w:val="00394DEE"/>
    <w:rsid w:val="003956A2"/>
    <w:rsid w:val="00396820"/>
    <w:rsid w:val="00396921"/>
    <w:rsid w:val="00396CCF"/>
    <w:rsid w:val="003A1AA8"/>
    <w:rsid w:val="003A4372"/>
    <w:rsid w:val="003A4AAD"/>
    <w:rsid w:val="003A569C"/>
    <w:rsid w:val="003A5B95"/>
    <w:rsid w:val="003A611C"/>
    <w:rsid w:val="003A72A6"/>
    <w:rsid w:val="003B0E67"/>
    <w:rsid w:val="003B13BC"/>
    <w:rsid w:val="003B1D2A"/>
    <w:rsid w:val="003B1EF1"/>
    <w:rsid w:val="003B23D8"/>
    <w:rsid w:val="003B2C09"/>
    <w:rsid w:val="003B2E2B"/>
    <w:rsid w:val="003B34F3"/>
    <w:rsid w:val="003B3CB1"/>
    <w:rsid w:val="003B4378"/>
    <w:rsid w:val="003B46D2"/>
    <w:rsid w:val="003B53B8"/>
    <w:rsid w:val="003C05A2"/>
    <w:rsid w:val="003C09BA"/>
    <w:rsid w:val="003C0BC4"/>
    <w:rsid w:val="003C1297"/>
    <w:rsid w:val="003C1F55"/>
    <w:rsid w:val="003C30D4"/>
    <w:rsid w:val="003C339F"/>
    <w:rsid w:val="003C4998"/>
    <w:rsid w:val="003C49C5"/>
    <w:rsid w:val="003C53E7"/>
    <w:rsid w:val="003C5E94"/>
    <w:rsid w:val="003C6226"/>
    <w:rsid w:val="003C7E39"/>
    <w:rsid w:val="003D15AC"/>
    <w:rsid w:val="003D19FC"/>
    <w:rsid w:val="003D2F3E"/>
    <w:rsid w:val="003D45FE"/>
    <w:rsid w:val="003D4879"/>
    <w:rsid w:val="003D4ED4"/>
    <w:rsid w:val="003D64A5"/>
    <w:rsid w:val="003D6C35"/>
    <w:rsid w:val="003E2F5D"/>
    <w:rsid w:val="003E530C"/>
    <w:rsid w:val="003E5F6B"/>
    <w:rsid w:val="003E6D06"/>
    <w:rsid w:val="003E7E16"/>
    <w:rsid w:val="003F0BE2"/>
    <w:rsid w:val="003F1E9C"/>
    <w:rsid w:val="003F2439"/>
    <w:rsid w:val="003F3482"/>
    <w:rsid w:val="003F5B23"/>
    <w:rsid w:val="003F5FE8"/>
    <w:rsid w:val="003F624C"/>
    <w:rsid w:val="003F7E19"/>
    <w:rsid w:val="00400D53"/>
    <w:rsid w:val="004014A4"/>
    <w:rsid w:val="004024BE"/>
    <w:rsid w:val="00403DA0"/>
    <w:rsid w:val="0040564B"/>
    <w:rsid w:val="004077C6"/>
    <w:rsid w:val="004105D7"/>
    <w:rsid w:val="004105E4"/>
    <w:rsid w:val="004147E9"/>
    <w:rsid w:val="00414A7B"/>
    <w:rsid w:val="004157EF"/>
    <w:rsid w:val="0041735E"/>
    <w:rsid w:val="00417A17"/>
    <w:rsid w:val="0042033F"/>
    <w:rsid w:val="0042239A"/>
    <w:rsid w:val="004277B4"/>
    <w:rsid w:val="0042786E"/>
    <w:rsid w:val="004279D4"/>
    <w:rsid w:val="00427DC9"/>
    <w:rsid w:val="00435EA7"/>
    <w:rsid w:val="00437765"/>
    <w:rsid w:val="0044089E"/>
    <w:rsid w:val="0044134B"/>
    <w:rsid w:val="00442866"/>
    <w:rsid w:val="004460A3"/>
    <w:rsid w:val="0044612F"/>
    <w:rsid w:val="00446726"/>
    <w:rsid w:val="00450864"/>
    <w:rsid w:val="00450E6C"/>
    <w:rsid w:val="004520D4"/>
    <w:rsid w:val="00453F2D"/>
    <w:rsid w:val="00454387"/>
    <w:rsid w:val="00454594"/>
    <w:rsid w:val="00455846"/>
    <w:rsid w:val="00460CCD"/>
    <w:rsid w:val="00462A9E"/>
    <w:rsid w:val="00463017"/>
    <w:rsid w:val="00463C27"/>
    <w:rsid w:val="00464DAA"/>
    <w:rsid w:val="00466EC7"/>
    <w:rsid w:val="0046749B"/>
    <w:rsid w:val="0047045D"/>
    <w:rsid w:val="004709A8"/>
    <w:rsid w:val="00471F73"/>
    <w:rsid w:val="00475272"/>
    <w:rsid w:val="00475623"/>
    <w:rsid w:val="00475ED2"/>
    <w:rsid w:val="004761B1"/>
    <w:rsid w:val="0047662E"/>
    <w:rsid w:val="004769CC"/>
    <w:rsid w:val="00477254"/>
    <w:rsid w:val="00480B5C"/>
    <w:rsid w:val="00480CE3"/>
    <w:rsid w:val="00481241"/>
    <w:rsid w:val="004815DF"/>
    <w:rsid w:val="004817B9"/>
    <w:rsid w:val="004821C2"/>
    <w:rsid w:val="004834B0"/>
    <w:rsid w:val="00484731"/>
    <w:rsid w:val="0048597F"/>
    <w:rsid w:val="00487795"/>
    <w:rsid w:val="004916FC"/>
    <w:rsid w:val="00492C96"/>
    <w:rsid w:val="00493D5F"/>
    <w:rsid w:val="00495EAF"/>
    <w:rsid w:val="00496809"/>
    <w:rsid w:val="00497A2A"/>
    <w:rsid w:val="004A24CC"/>
    <w:rsid w:val="004A24D0"/>
    <w:rsid w:val="004A346D"/>
    <w:rsid w:val="004A6103"/>
    <w:rsid w:val="004A6D7E"/>
    <w:rsid w:val="004A6E30"/>
    <w:rsid w:val="004B2136"/>
    <w:rsid w:val="004B5CF5"/>
    <w:rsid w:val="004B7203"/>
    <w:rsid w:val="004B76A0"/>
    <w:rsid w:val="004B7716"/>
    <w:rsid w:val="004C02BA"/>
    <w:rsid w:val="004C04A2"/>
    <w:rsid w:val="004C30E5"/>
    <w:rsid w:val="004C3763"/>
    <w:rsid w:val="004C3B24"/>
    <w:rsid w:val="004C3E27"/>
    <w:rsid w:val="004C47D9"/>
    <w:rsid w:val="004C59D4"/>
    <w:rsid w:val="004D0C54"/>
    <w:rsid w:val="004D3021"/>
    <w:rsid w:val="004D46F2"/>
    <w:rsid w:val="004D476D"/>
    <w:rsid w:val="004D543A"/>
    <w:rsid w:val="004E018B"/>
    <w:rsid w:val="004E6BF7"/>
    <w:rsid w:val="004E7E28"/>
    <w:rsid w:val="004F05F8"/>
    <w:rsid w:val="004F081D"/>
    <w:rsid w:val="004F321F"/>
    <w:rsid w:val="004F3D04"/>
    <w:rsid w:val="004F3D9E"/>
    <w:rsid w:val="004F7080"/>
    <w:rsid w:val="004F7F63"/>
    <w:rsid w:val="005001C1"/>
    <w:rsid w:val="005009CF"/>
    <w:rsid w:val="00500A21"/>
    <w:rsid w:val="00503363"/>
    <w:rsid w:val="005053C7"/>
    <w:rsid w:val="00505DC4"/>
    <w:rsid w:val="0050622D"/>
    <w:rsid w:val="00506B1F"/>
    <w:rsid w:val="00506E20"/>
    <w:rsid w:val="00507C10"/>
    <w:rsid w:val="0051098C"/>
    <w:rsid w:val="00510DA3"/>
    <w:rsid w:val="00512D11"/>
    <w:rsid w:val="00512E0B"/>
    <w:rsid w:val="0051359D"/>
    <w:rsid w:val="00513FCE"/>
    <w:rsid w:val="00514DAE"/>
    <w:rsid w:val="00515F84"/>
    <w:rsid w:val="005160A1"/>
    <w:rsid w:val="0051638F"/>
    <w:rsid w:val="00516C77"/>
    <w:rsid w:val="005172BD"/>
    <w:rsid w:val="00520F36"/>
    <w:rsid w:val="005220E2"/>
    <w:rsid w:val="005235BE"/>
    <w:rsid w:val="005252A1"/>
    <w:rsid w:val="00526843"/>
    <w:rsid w:val="00527D59"/>
    <w:rsid w:val="00527ED2"/>
    <w:rsid w:val="00531118"/>
    <w:rsid w:val="00531E46"/>
    <w:rsid w:val="00531F30"/>
    <w:rsid w:val="0053358B"/>
    <w:rsid w:val="00534ACD"/>
    <w:rsid w:val="005366A1"/>
    <w:rsid w:val="00540912"/>
    <w:rsid w:val="00540D0B"/>
    <w:rsid w:val="005419F0"/>
    <w:rsid w:val="00543AA0"/>
    <w:rsid w:val="00544F9F"/>
    <w:rsid w:val="00547060"/>
    <w:rsid w:val="00547530"/>
    <w:rsid w:val="00547B7A"/>
    <w:rsid w:val="00550892"/>
    <w:rsid w:val="0055184C"/>
    <w:rsid w:val="00551A74"/>
    <w:rsid w:val="005526B8"/>
    <w:rsid w:val="0055419F"/>
    <w:rsid w:val="00557DF8"/>
    <w:rsid w:val="00560919"/>
    <w:rsid w:val="005616B0"/>
    <w:rsid w:val="005617F9"/>
    <w:rsid w:val="00564499"/>
    <w:rsid w:val="00565D2D"/>
    <w:rsid w:val="00566DFF"/>
    <w:rsid w:val="00566F23"/>
    <w:rsid w:val="005675CC"/>
    <w:rsid w:val="005677A5"/>
    <w:rsid w:val="00567D1B"/>
    <w:rsid w:val="00572D8A"/>
    <w:rsid w:val="00573B4A"/>
    <w:rsid w:val="00573B7C"/>
    <w:rsid w:val="00573E03"/>
    <w:rsid w:val="00574EEB"/>
    <w:rsid w:val="005773A5"/>
    <w:rsid w:val="00577E81"/>
    <w:rsid w:val="00580AAA"/>
    <w:rsid w:val="00583FB8"/>
    <w:rsid w:val="00584BB6"/>
    <w:rsid w:val="005873F4"/>
    <w:rsid w:val="00594768"/>
    <w:rsid w:val="005972BE"/>
    <w:rsid w:val="005973FC"/>
    <w:rsid w:val="005A069A"/>
    <w:rsid w:val="005A0E6E"/>
    <w:rsid w:val="005A2C45"/>
    <w:rsid w:val="005A4EB2"/>
    <w:rsid w:val="005A5A8D"/>
    <w:rsid w:val="005A6380"/>
    <w:rsid w:val="005A6AF2"/>
    <w:rsid w:val="005A6FE2"/>
    <w:rsid w:val="005B13B3"/>
    <w:rsid w:val="005B1B58"/>
    <w:rsid w:val="005B3828"/>
    <w:rsid w:val="005B3C5D"/>
    <w:rsid w:val="005B4E6F"/>
    <w:rsid w:val="005B4E89"/>
    <w:rsid w:val="005B5497"/>
    <w:rsid w:val="005B55D8"/>
    <w:rsid w:val="005B62D0"/>
    <w:rsid w:val="005B7CD7"/>
    <w:rsid w:val="005C0C5E"/>
    <w:rsid w:val="005C478F"/>
    <w:rsid w:val="005C5E76"/>
    <w:rsid w:val="005C7637"/>
    <w:rsid w:val="005D1119"/>
    <w:rsid w:val="005D1842"/>
    <w:rsid w:val="005D1CBD"/>
    <w:rsid w:val="005D2865"/>
    <w:rsid w:val="005D360D"/>
    <w:rsid w:val="005D3806"/>
    <w:rsid w:val="005E0AB3"/>
    <w:rsid w:val="005E105D"/>
    <w:rsid w:val="005E1E3A"/>
    <w:rsid w:val="005E422B"/>
    <w:rsid w:val="005E434A"/>
    <w:rsid w:val="005E5418"/>
    <w:rsid w:val="005E6708"/>
    <w:rsid w:val="005E73EE"/>
    <w:rsid w:val="005F05D8"/>
    <w:rsid w:val="005F06AC"/>
    <w:rsid w:val="005F1272"/>
    <w:rsid w:val="005F5AF8"/>
    <w:rsid w:val="005F63E4"/>
    <w:rsid w:val="005F6785"/>
    <w:rsid w:val="00600C83"/>
    <w:rsid w:val="00602CE9"/>
    <w:rsid w:val="006034E3"/>
    <w:rsid w:val="00603FB9"/>
    <w:rsid w:val="0060591D"/>
    <w:rsid w:val="0061033C"/>
    <w:rsid w:val="00610B40"/>
    <w:rsid w:val="00612662"/>
    <w:rsid w:val="0061532C"/>
    <w:rsid w:val="00615C8A"/>
    <w:rsid w:val="00616F36"/>
    <w:rsid w:val="006174A3"/>
    <w:rsid w:val="0061759F"/>
    <w:rsid w:val="00620B64"/>
    <w:rsid w:val="00623970"/>
    <w:rsid w:val="00623B0D"/>
    <w:rsid w:val="00624E01"/>
    <w:rsid w:val="00624F0B"/>
    <w:rsid w:val="00625642"/>
    <w:rsid w:val="006256FC"/>
    <w:rsid w:val="0062664E"/>
    <w:rsid w:val="00627845"/>
    <w:rsid w:val="00627F89"/>
    <w:rsid w:val="00630F15"/>
    <w:rsid w:val="00631453"/>
    <w:rsid w:val="0063450F"/>
    <w:rsid w:val="00634C8D"/>
    <w:rsid w:val="0063567B"/>
    <w:rsid w:val="00636A4B"/>
    <w:rsid w:val="00637265"/>
    <w:rsid w:val="00641B22"/>
    <w:rsid w:val="00641B98"/>
    <w:rsid w:val="0064235B"/>
    <w:rsid w:val="00642B0E"/>
    <w:rsid w:val="006444A7"/>
    <w:rsid w:val="0064595A"/>
    <w:rsid w:val="00647B49"/>
    <w:rsid w:val="006512B9"/>
    <w:rsid w:val="00651994"/>
    <w:rsid w:val="006561F7"/>
    <w:rsid w:val="006562E7"/>
    <w:rsid w:val="00656E41"/>
    <w:rsid w:val="006570B7"/>
    <w:rsid w:val="00657335"/>
    <w:rsid w:val="00657581"/>
    <w:rsid w:val="00657B1F"/>
    <w:rsid w:val="00660126"/>
    <w:rsid w:val="00663877"/>
    <w:rsid w:val="00664B47"/>
    <w:rsid w:val="00665CF2"/>
    <w:rsid w:val="00667068"/>
    <w:rsid w:val="006713C7"/>
    <w:rsid w:val="00672045"/>
    <w:rsid w:val="00672279"/>
    <w:rsid w:val="006735C5"/>
    <w:rsid w:val="00673BF7"/>
    <w:rsid w:val="00674023"/>
    <w:rsid w:val="00675C33"/>
    <w:rsid w:val="00675FF7"/>
    <w:rsid w:val="00676F01"/>
    <w:rsid w:val="00677548"/>
    <w:rsid w:val="0068197E"/>
    <w:rsid w:val="00681B05"/>
    <w:rsid w:val="006823F1"/>
    <w:rsid w:val="00682953"/>
    <w:rsid w:val="00683903"/>
    <w:rsid w:val="00683B33"/>
    <w:rsid w:val="006840D9"/>
    <w:rsid w:val="00684196"/>
    <w:rsid w:val="00686AD6"/>
    <w:rsid w:val="00690E9D"/>
    <w:rsid w:val="00694D4B"/>
    <w:rsid w:val="0069716F"/>
    <w:rsid w:val="00697E25"/>
    <w:rsid w:val="00697E33"/>
    <w:rsid w:val="006A08FE"/>
    <w:rsid w:val="006A0F2D"/>
    <w:rsid w:val="006A2281"/>
    <w:rsid w:val="006A34B4"/>
    <w:rsid w:val="006A7223"/>
    <w:rsid w:val="006A73AF"/>
    <w:rsid w:val="006B002B"/>
    <w:rsid w:val="006B0119"/>
    <w:rsid w:val="006B0A89"/>
    <w:rsid w:val="006B111C"/>
    <w:rsid w:val="006B187C"/>
    <w:rsid w:val="006B1A00"/>
    <w:rsid w:val="006B3086"/>
    <w:rsid w:val="006B4A10"/>
    <w:rsid w:val="006B4A31"/>
    <w:rsid w:val="006B5369"/>
    <w:rsid w:val="006B5D1B"/>
    <w:rsid w:val="006B751D"/>
    <w:rsid w:val="006C04F2"/>
    <w:rsid w:val="006C1F5B"/>
    <w:rsid w:val="006C279B"/>
    <w:rsid w:val="006C30CF"/>
    <w:rsid w:val="006C34CA"/>
    <w:rsid w:val="006C496F"/>
    <w:rsid w:val="006C4A04"/>
    <w:rsid w:val="006C5352"/>
    <w:rsid w:val="006C5CA5"/>
    <w:rsid w:val="006D0830"/>
    <w:rsid w:val="006D2321"/>
    <w:rsid w:val="006D2627"/>
    <w:rsid w:val="006D2CE8"/>
    <w:rsid w:val="006D4C7B"/>
    <w:rsid w:val="006E1CDF"/>
    <w:rsid w:val="006E2511"/>
    <w:rsid w:val="006E2605"/>
    <w:rsid w:val="006E37F2"/>
    <w:rsid w:val="006E3EE7"/>
    <w:rsid w:val="006E46AF"/>
    <w:rsid w:val="006E56B3"/>
    <w:rsid w:val="006E5716"/>
    <w:rsid w:val="006E5CF2"/>
    <w:rsid w:val="006F3405"/>
    <w:rsid w:val="006F5185"/>
    <w:rsid w:val="006F5EA1"/>
    <w:rsid w:val="006F62F1"/>
    <w:rsid w:val="006F7F73"/>
    <w:rsid w:val="007001C2"/>
    <w:rsid w:val="00701EE3"/>
    <w:rsid w:val="00702B06"/>
    <w:rsid w:val="00702D91"/>
    <w:rsid w:val="00702E0D"/>
    <w:rsid w:val="00703A64"/>
    <w:rsid w:val="00705B66"/>
    <w:rsid w:val="00706C74"/>
    <w:rsid w:val="00707404"/>
    <w:rsid w:val="00711A1D"/>
    <w:rsid w:val="00711C32"/>
    <w:rsid w:val="00713353"/>
    <w:rsid w:val="00713879"/>
    <w:rsid w:val="00716629"/>
    <w:rsid w:val="007176BF"/>
    <w:rsid w:val="007206BC"/>
    <w:rsid w:val="00722EF0"/>
    <w:rsid w:val="00727303"/>
    <w:rsid w:val="0073071A"/>
    <w:rsid w:val="0073155B"/>
    <w:rsid w:val="00731763"/>
    <w:rsid w:val="00733128"/>
    <w:rsid w:val="007404BA"/>
    <w:rsid w:val="00740EFB"/>
    <w:rsid w:val="007436B9"/>
    <w:rsid w:val="00744991"/>
    <w:rsid w:val="00745AD1"/>
    <w:rsid w:val="00747703"/>
    <w:rsid w:val="00750A8E"/>
    <w:rsid w:val="00750D79"/>
    <w:rsid w:val="00751E50"/>
    <w:rsid w:val="00752046"/>
    <w:rsid w:val="00752885"/>
    <w:rsid w:val="00753E45"/>
    <w:rsid w:val="00755FCD"/>
    <w:rsid w:val="00757042"/>
    <w:rsid w:val="0075770F"/>
    <w:rsid w:val="00760577"/>
    <w:rsid w:val="007607CA"/>
    <w:rsid w:val="00761010"/>
    <w:rsid w:val="00761664"/>
    <w:rsid w:val="00761ABA"/>
    <w:rsid w:val="00762C1F"/>
    <w:rsid w:val="00762FF1"/>
    <w:rsid w:val="007645F0"/>
    <w:rsid w:val="00764B51"/>
    <w:rsid w:val="00765253"/>
    <w:rsid w:val="007657B2"/>
    <w:rsid w:val="00765ECC"/>
    <w:rsid w:val="00766B85"/>
    <w:rsid w:val="00767CAD"/>
    <w:rsid w:val="0077041C"/>
    <w:rsid w:val="00771879"/>
    <w:rsid w:val="0077197F"/>
    <w:rsid w:val="007720F9"/>
    <w:rsid w:val="007726C2"/>
    <w:rsid w:val="00773D48"/>
    <w:rsid w:val="00776E2A"/>
    <w:rsid w:val="00777A57"/>
    <w:rsid w:val="0078187B"/>
    <w:rsid w:val="0078237D"/>
    <w:rsid w:val="007843F0"/>
    <w:rsid w:val="007856B7"/>
    <w:rsid w:val="00785BD4"/>
    <w:rsid w:val="00786DBE"/>
    <w:rsid w:val="00787279"/>
    <w:rsid w:val="00787402"/>
    <w:rsid w:val="00787672"/>
    <w:rsid w:val="00787829"/>
    <w:rsid w:val="007910F4"/>
    <w:rsid w:val="0079145D"/>
    <w:rsid w:val="00792D74"/>
    <w:rsid w:val="0079312C"/>
    <w:rsid w:val="007942F0"/>
    <w:rsid w:val="007944DB"/>
    <w:rsid w:val="007949C9"/>
    <w:rsid w:val="0079550B"/>
    <w:rsid w:val="00795835"/>
    <w:rsid w:val="0079611C"/>
    <w:rsid w:val="007A07A8"/>
    <w:rsid w:val="007A2B33"/>
    <w:rsid w:val="007A3304"/>
    <w:rsid w:val="007A3D93"/>
    <w:rsid w:val="007A4215"/>
    <w:rsid w:val="007A4E38"/>
    <w:rsid w:val="007A4FC2"/>
    <w:rsid w:val="007B13EB"/>
    <w:rsid w:val="007B19ED"/>
    <w:rsid w:val="007B27CA"/>
    <w:rsid w:val="007B2900"/>
    <w:rsid w:val="007B3D24"/>
    <w:rsid w:val="007C020C"/>
    <w:rsid w:val="007C07BB"/>
    <w:rsid w:val="007C695D"/>
    <w:rsid w:val="007C738A"/>
    <w:rsid w:val="007D051F"/>
    <w:rsid w:val="007D150A"/>
    <w:rsid w:val="007D1539"/>
    <w:rsid w:val="007D46AA"/>
    <w:rsid w:val="007D6309"/>
    <w:rsid w:val="007D7153"/>
    <w:rsid w:val="007D7DA5"/>
    <w:rsid w:val="007E031E"/>
    <w:rsid w:val="007E1378"/>
    <w:rsid w:val="007E351D"/>
    <w:rsid w:val="007E5B1C"/>
    <w:rsid w:val="007E5D8B"/>
    <w:rsid w:val="007E6DDE"/>
    <w:rsid w:val="007F0BE9"/>
    <w:rsid w:val="007F0FB3"/>
    <w:rsid w:val="007F1A6F"/>
    <w:rsid w:val="007F628A"/>
    <w:rsid w:val="007F73A0"/>
    <w:rsid w:val="00800CBC"/>
    <w:rsid w:val="00801605"/>
    <w:rsid w:val="008036A6"/>
    <w:rsid w:val="0080463E"/>
    <w:rsid w:val="0080666B"/>
    <w:rsid w:val="008100E0"/>
    <w:rsid w:val="00810D5E"/>
    <w:rsid w:val="00810F4B"/>
    <w:rsid w:val="008115CF"/>
    <w:rsid w:val="00811B0D"/>
    <w:rsid w:val="00811C93"/>
    <w:rsid w:val="00812E93"/>
    <w:rsid w:val="008136C9"/>
    <w:rsid w:val="00813865"/>
    <w:rsid w:val="00815520"/>
    <w:rsid w:val="008165C8"/>
    <w:rsid w:val="00816683"/>
    <w:rsid w:val="00816BD0"/>
    <w:rsid w:val="00816D36"/>
    <w:rsid w:val="00822033"/>
    <w:rsid w:val="00822A2A"/>
    <w:rsid w:val="00823380"/>
    <w:rsid w:val="008238B0"/>
    <w:rsid w:val="008262A5"/>
    <w:rsid w:val="0082640E"/>
    <w:rsid w:val="00826BE0"/>
    <w:rsid w:val="00830DA3"/>
    <w:rsid w:val="008313A2"/>
    <w:rsid w:val="0083158C"/>
    <w:rsid w:val="00831B87"/>
    <w:rsid w:val="00832F26"/>
    <w:rsid w:val="00833167"/>
    <w:rsid w:val="00834310"/>
    <w:rsid w:val="008351F5"/>
    <w:rsid w:val="008360A4"/>
    <w:rsid w:val="008367F9"/>
    <w:rsid w:val="00837896"/>
    <w:rsid w:val="00840C4E"/>
    <w:rsid w:val="00841498"/>
    <w:rsid w:val="0084228B"/>
    <w:rsid w:val="008434D5"/>
    <w:rsid w:val="00843613"/>
    <w:rsid w:val="00843C2A"/>
    <w:rsid w:val="00843C41"/>
    <w:rsid w:val="00844709"/>
    <w:rsid w:val="00846268"/>
    <w:rsid w:val="00846D50"/>
    <w:rsid w:val="00847515"/>
    <w:rsid w:val="008477E9"/>
    <w:rsid w:val="00851DA7"/>
    <w:rsid w:val="0085201D"/>
    <w:rsid w:val="00852F92"/>
    <w:rsid w:val="008535BE"/>
    <w:rsid w:val="008557DE"/>
    <w:rsid w:val="00856FD7"/>
    <w:rsid w:val="00857704"/>
    <w:rsid w:val="00857C9A"/>
    <w:rsid w:val="00861156"/>
    <w:rsid w:val="008626DF"/>
    <w:rsid w:val="00862D2D"/>
    <w:rsid w:val="00864A38"/>
    <w:rsid w:val="0086551E"/>
    <w:rsid w:val="00870FD3"/>
    <w:rsid w:val="008710BD"/>
    <w:rsid w:val="00872D86"/>
    <w:rsid w:val="00875FED"/>
    <w:rsid w:val="008776E1"/>
    <w:rsid w:val="00881780"/>
    <w:rsid w:val="00881C77"/>
    <w:rsid w:val="008826FB"/>
    <w:rsid w:val="00883546"/>
    <w:rsid w:val="00883B7A"/>
    <w:rsid w:val="00883C5D"/>
    <w:rsid w:val="00885C7B"/>
    <w:rsid w:val="008902E4"/>
    <w:rsid w:val="00890D19"/>
    <w:rsid w:val="00893213"/>
    <w:rsid w:val="0089354D"/>
    <w:rsid w:val="00895C01"/>
    <w:rsid w:val="00895F51"/>
    <w:rsid w:val="00897BC1"/>
    <w:rsid w:val="00897FA6"/>
    <w:rsid w:val="008A02A3"/>
    <w:rsid w:val="008A1BCF"/>
    <w:rsid w:val="008A2573"/>
    <w:rsid w:val="008A278E"/>
    <w:rsid w:val="008A322D"/>
    <w:rsid w:val="008A3FB7"/>
    <w:rsid w:val="008A55C5"/>
    <w:rsid w:val="008A5C53"/>
    <w:rsid w:val="008A783B"/>
    <w:rsid w:val="008B08BA"/>
    <w:rsid w:val="008B0CE7"/>
    <w:rsid w:val="008B3F5E"/>
    <w:rsid w:val="008B4256"/>
    <w:rsid w:val="008B5062"/>
    <w:rsid w:val="008B5AE3"/>
    <w:rsid w:val="008B5BBA"/>
    <w:rsid w:val="008B7F92"/>
    <w:rsid w:val="008C01C5"/>
    <w:rsid w:val="008C0A6C"/>
    <w:rsid w:val="008C0B99"/>
    <w:rsid w:val="008C2560"/>
    <w:rsid w:val="008C445A"/>
    <w:rsid w:val="008C52F9"/>
    <w:rsid w:val="008C6C1B"/>
    <w:rsid w:val="008C79FD"/>
    <w:rsid w:val="008C7D2C"/>
    <w:rsid w:val="008D02FB"/>
    <w:rsid w:val="008D189E"/>
    <w:rsid w:val="008D2599"/>
    <w:rsid w:val="008D2706"/>
    <w:rsid w:val="008D36A2"/>
    <w:rsid w:val="008D5B57"/>
    <w:rsid w:val="008D66D0"/>
    <w:rsid w:val="008D7D10"/>
    <w:rsid w:val="008E05B1"/>
    <w:rsid w:val="008E0D5A"/>
    <w:rsid w:val="008E1CD8"/>
    <w:rsid w:val="008E2211"/>
    <w:rsid w:val="008E2784"/>
    <w:rsid w:val="008E36E0"/>
    <w:rsid w:val="008E37FE"/>
    <w:rsid w:val="008E5C24"/>
    <w:rsid w:val="008E7C28"/>
    <w:rsid w:val="008F19A2"/>
    <w:rsid w:val="008F204E"/>
    <w:rsid w:val="008F33CF"/>
    <w:rsid w:val="008F3AA4"/>
    <w:rsid w:val="008F491F"/>
    <w:rsid w:val="008F4BFF"/>
    <w:rsid w:val="008F5C26"/>
    <w:rsid w:val="008F6FB3"/>
    <w:rsid w:val="008F7201"/>
    <w:rsid w:val="008F7FF6"/>
    <w:rsid w:val="009033C9"/>
    <w:rsid w:val="0090429D"/>
    <w:rsid w:val="009046F9"/>
    <w:rsid w:val="009055F6"/>
    <w:rsid w:val="00905CF3"/>
    <w:rsid w:val="009064D3"/>
    <w:rsid w:val="00906B35"/>
    <w:rsid w:val="00906B65"/>
    <w:rsid w:val="00911AD5"/>
    <w:rsid w:val="00912563"/>
    <w:rsid w:val="00913CE2"/>
    <w:rsid w:val="009146B2"/>
    <w:rsid w:val="0091549B"/>
    <w:rsid w:val="00915BC0"/>
    <w:rsid w:val="00915D84"/>
    <w:rsid w:val="00916620"/>
    <w:rsid w:val="0092127A"/>
    <w:rsid w:val="00922006"/>
    <w:rsid w:val="0092338C"/>
    <w:rsid w:val="00925490"/>
    <w:rsid w:val="0092573C"/>
    <w:rsid w:val="00925A99"/>
    <w:rsid w:val="00925AF1"/>
    <w:rsid w:val="00926B68"/>
    <w:rsid w:val="00926CC0"/>
    <w:rsid w:val="009272AB"/>
    <w:rsid w:val="00927A18"/>
    <w:rsid w:val="00931F9A"/>
    <w:rsid w:val="00932884"/>
    <w:rsid w:val="00933748"/>
    <w:rsid w:val="0093399C"/>
    <w:rsid w:val="00934512"/>
    <w:rsid w:val="00934BB9"/>
    <w:rsid w:val="00936F67"/>
    <w:rsid w:val="00937BCA"/>
    <w:rsid w:val="00940C4B"/>
    <w:rsid w:val="0094394D"/>
    <w:rsid w:val="0094503E"/>
    <w:rsid w:val="009457AC"/>
    <w:rsid w:val="00947EB6"/>
    <w:rsid w:val="0095134E"/>
    <w:rsid w:val="0095509C"/>
    <w:rsid w:val="0095719B"/>
    <w:rsid w:val="00957496"/>
    <w:rsid w:val="00960531"/>
    <w:rsid w:val="009610EF"/>
    <w:rsid w:val="0096138A"/>
    <w:rsid w:val="0096255E"/>
    <w:rsid w:val="00962606"/>
    <w:rsid w:val="00962BA5"/>
    <w:rsid w:val="00962EAD"/>
    <w:rsid w:val="00965489"/>
    <w:rsid w:val="0096556C"/>
    <w:rsid w:val="009678D8"/>
    <w:rsid w:val="0097048C"/>
    <w:rsid w:val="00970711"/>
    <w:rsid w:val="00970924"/>
    <w:rsid w:val="0097126D"/>
    <w:rsid w:val="00971454"/>
    <w:rsid w:val="00972B16"/>
    <w:rsid w:val="009730A3"/>
    <w:rsid w:val="009734E6"/>
    <w:rsid w:val="00973CCB"/>
    <w:rsid w:val="00973D41"/>
    <w:rsid w:val="009754A2"/>
    <w:rsid w:val="00976001"/>
    <w:rsid w:val="009762BC"/>
    <w:rsid w:val="0097784D"/>
    <w:rsid w:val="00980CCD"/>
    <w:rsid w:val="0098116F"/>
    <w:rsid w:val="00981519"/>
    <w:rsid w:val="00981EAD"/>
    <w:rsid w:val="009821F0"/>
    <w:rsid w:val="00984544"/>
    <w:rsid w:val="00984BB1"/>
    <w:rsid w:val="009851FC"/>
    <w:rsid w:val="009859FE"/>
    <w:rsid w:val="00986178"/>
    <w:rsid w:val="0099038F"/>
    <w:rsid w:val="00990FA8"/>
    <w:rsid w:val="00993AD9"/>
    <w:rsid w:val="00994269"/>
    <w:rsid w:val="00995B2B"/>
    <w:rsid w:val="009A0ACE"/>
    <w:rsid w:val="009A0E85"/>
    <w:rsid w:val="009A184E"/>
    <w:rsid w:val="009A53B3"/>
    <w:rsid w:val="009A6F85"/>
    <w:rsid w:val="009A7D3B"/>
    <w:rsid w:val="009B0203"/>
    <w:rsid w:val="009B02CF"/>
    <w:rsid w:val="009B0EE5"/>
    <w:rsid w:val="009B123F"/>
    <w:rsid w:val="009B2B38"/>
    <w:rsid w:val="009B41C4"/>
    <w:rsid w:val="009B47CD"/>
    <w:rsid w:val="009B48AA"/>
    <w:rsid w:val="009B4F69"/>
    <w:rsid w:val="009B5885"/>
    <w:rsid w:val="009B6C26"/>
    <w:rsid w:val="009B7158"/>
    <w:rsid w:val="009B726D"/>
    <w:rsid w:val="009B7486"/>
    <w:rsid w:val="009B7CE1"/>
    <w:rsid w:val="009C2098"/>
    <w:rsid w:val="009C2C77"/>
    <w:rsid w:val="009C3CF9"/>
    <w:rsid w:val="009C4C0B"/>
    <w:rsid w:val="009C51EA"/>
    <w:rsid w:val="009C55CC"/>
    <w:rsid w:val="009C6A45"/>
    <w:rsid w:val="009C7107"/>
    <w:rsid w:val="009C7516"/>
    <w:rsid w:val="009D1F16"/>
    <w:rsid w:val="009D21D0"/>
    <w:rsid w:val="009D2828"/>
    <w:rsid w:val="009D388B"/>
    <w:rsid w:val="009D4026"/>
    <w:rsid w:val="009D4533"/>
    <w:rsid w:val="009D4A42"/>
    <w:rsid w:val="009D53AB"/>
    <w:rsid w:val="009D6C4C"/>
    <w:rsid w:val="009D70E4"/>
    <w:rsid w:val="009D7837"/>
    <w:rsid w:val="009D797A"/>
    <w:rsid w:val="009D7DA5"/>
    <w:rsid w:val="009E1126"/>
    <w:rsid w:val="009E15D0"/>
    <w:rsid w:val="009E19A0"/>
    <w:rsid w:val="009E1DDC"/>
    <w:rsid w:val="009E225F"/>
    <w:rsid w:val="009E321E"/>
    <w:rsid w:val="009E3CBF"/>
    <w:rsid w:val="009E4E56"/>
    <w:rsid w:val="009E541A"/>
    <w:rsid w:val="009E5821"/>
    <w:rsid w:val="009E6AA0"/>
    <w:rsid w:val="009E7A50"/>
    <w:rsid w:val="009F0A39"/>
    <w:rsid w:val="009F3E0E"/>
    <w:rsid w:val="009F6B12"/>
    <w:rsid w:val="009F6FCF"/>
    <w:rsid w:val="009F70F8"/>
    <w:rsid w:val="00A00EE1"/>
    <w:rsid w:val="00A01BB2"/>
    <w:rsid w:val="00A037A7"/>
    <w:rsid w:val="00A03908"/>
    <w:rsid w:val="00A042FD"/>
    <w:rsid w:val="00A0465E"/>
    <w:rsid w:val="00A050C3"/>
    <w:rsid w:val="00A07112"/>
    <w:rsid w:val="00A07409"/>
    <w:rsid w:val="00A07B86"/>
    <w:rsid w:val="00A1002E"/>
    <w:rsid w:val="00A12F81"/>
    <w:rsid w:val="00A13F40"/>
    <w:rsid w:val="00A141A6"/>
    <w:rsid w:val="00A146A4"/>
    <w:rsid w:val="00A14D65"/>
    <w:rsid w:val="00A15D74"/>
    <w:rsid w:val="00A15FAB"/>
    <w:rsid w:val="00A17B26"/>
    <w:rsid w:val="00A207DB"/>
    <w:rsid w:val="00A21E27"/>
    <w:rsid w:val="00A24494"/>
    <w:rsid w:val="00A25356"/>
    <w:rsid w:val="00A2731D"/>
    <w:rsid w:val="00A3412E"/>
    <w:rsid w:val="00A3526E"/>
    <w:rsid w:val="00A35C29"/>
    <w:rsid w:val="00A3772A"/>
    <w:rsid w:val="00A408A4"/>
    <w:rsid w:val="00A40F63"/>
    <w:rsid w:val="00A41642"/>
    <w:rsid w:val="00A42E89"/>
    <w:rsid w:val="00A43A5D"/>
    <w:rsid w:val="00A46B0D"/>
    <w:rsid w:val="00A4788F"/>
    <w:rsid w:val="00A502D9"/>
    <w:rsid w:val="00A50816"/>
    <w:rsid w:val="00A51253"/>
    <w:rsid w:val="00A53127"/>
    <w:rsid w:val="00A548E1"/>
    <w:rsid w:val="00A55ADE"/>
    <w:rsid w:val="00A55F51"/>
    <w:rsid w:val="00A574CB"/>
    <w:rsid w:val="00A60251"/>
    <w:rsid w:val="00A61705"/>
    <w:rsid w:val="00A6205D"/>
    <w:rsid w:val="00A63378"/>
    <w:rsid w:val="00A6559A"/>
    <w:rsid w:val="00A66E2F"/>
    <w:rsid w:val="00A674FC"/>
    <w:rsid w:val="00A70CF9"/>
    <w:rsid w:val="00A7153F"/>
    <w:rsid w:val="00A717ED"/>
    <w:rsid w:val="00A72E4C"/>
    <w:rsid w:val="00A72EDC"/>
    <w:rsid w:val="00A76157"/>
    <w:rsid w:val="00A774AF"/>
    <w:rsid w:val="00A8075A"/>
    <w:rsid w:val="00A811B3"/>
    <w:rsid w:val="00A824EA"/>
    <w:rsid w:val="00A83A55"/>
    <w:rsid w:val="00A840C6"/>
    <w:rsid w:val="00A841F2"/>
    <w:rsid w:val="00A849F4"/>
    <w:rsid w:val="00A84F2C"/>
    <w:rsid w:val="00A85ACB"/>
    <w:rsid w:val="00A86218"/>
    <w:rsid w:val="00A90342"/>
    <w:rsid w:val="00A909BC"/>
    <w:rsid w:val="00A91D21"/>
    <w:rsid w:val="00A92620"/>
    <w:rsid w:val="00A929A5"/>
    <w:rsid w:val="00A92A33"/>
    <w:rsid w:val="00A92C20"/>
    <w:rsid w:val="00A932C9"/>
    <w:rsid w:val="00A936CE"/>
    <w:rsid w:val="00A94A8A"/>
    <w:rsid w:val="00A94FA7"/>
    <w:rsid w:val="00A977D1"/>
    <w:rsid w:val="00A9795B"/>
    <w:rsid w:val="00AA1DEF"/>
    <w:rsid w:val="00AA22CD"/>
    <w:rsid w:val="00AA3955"/>
    <w:rsid w:val="00AA4588"/>
    <w:rsid w:val="00AA5D16"/>
    <w:rsid w:val="00AA6A53"/>
    <w:rsid w:val="00AB0E3A"/>
    <w:rsid w:val="00AB2E81"/>
    <w:rsid w:val="00AB324E"/>
    <w:rsid w:val="00AB3702"/>
    <w:rsid w:val="00AB39D3"/>
    <w:rsid w:val="00AB40D2"/>
    <w:rsid w:val="00AB582A"/>
    <w:rsid w:val="00AB6992"/>
    <w:rsid w:val="00AC03B2"/>
    <w:rsid w:val="00AC1F29"/>
    <w:rsid w:val="00AC3B68"/>
    <w:rsid w:val="00AC4B87"/>
    <w:rsid w:val="00AC524D"/>
    <w:rsid w:val="00AD1CD4"/>
    <w:rsid w:val="00AD3E03"/>
    <w:rsid w:val="00AD7090"/>
    <w:rsid w:val="00AE290D"/>
    <w:rsid w:val="00AE39EB"/>
    <w:rsid w:val="00AE3BF2"/>
    <w:rsid w:val="00AE7879"/>
    <w:rsid w:val="00AE79E2"/>
    <w:rsid w:val="00AE79E4"/>
    <w:rsid w:val="00AF0488"/>
    <w:rsid w:val="00AF1131"/>
    <w:rsid w:val="00AF1E99"/>
    <w:rsid w:val="00AF3100"/>
    <w:rsid w:val="00AF3472"/>
    <w:rsid w:val="00AF37E9"/>
    <w:rsid w:val="00AF44E2"/>
    <w:rsid w:val="00AF665D"/>
    <w:rsid w:val="00AF665E"/>
    <w:rsid w:val="00AF7BD2"/>
    <w:rsid w:val="00B00DA4"/>
    <w:rsid w:val="00B02F27"/>
    <w:rsid w:val="00B04BFF"/>
    <w:rsid w:val="00B05F88"/>
    <w:rsid w:val="00B0777B"/>
    <w:rsid w:val="00B10851"/>
    <w:rsid w:val="00B11284"/>
    <w:rsid w:val="00B114D2"/>
    <w:rsid w:val="00B11EDF"/>
    <w:rsid w:val="00B14813"/>
    <w:rsid w:val="00B15CA7"/>
    <w:rsid w:val="00B16B9F"/>
    <w:rsid w:val="00B20E6D"/>
    <w:rsid w:val="00B21646"/>
    <w:rsid w:val="00B23330"/>
    <w:rsid w:val="00B2334D"/>
    <w:rsid w:val="00B234F5"/>
    <w:rsid w:val="00B23579"/>
    <w:rsid w:val="00B236F7"/>
    <w:rsid w:val="00B2414E"/>
    <w:rsid w:val="00B24EBE"/>
    <w:rsid w:val="00B25385"/>
    <w:rsid w:val="00B3072A"/>
    <w:rsid w:val="00B31D0C"/>
    <w:rsid w:val="00B32AF9"/>
    <w:rsid w:val="00B33883"/>
    <w:rsid w:val="00B33CDC"/>
    <w:rsid w:val="00B349A6"/>
    <w:rsid w:val="00B358B4"/>
    <w:rsid w:val="00B35B2B"/>
    <w:rsid w:val="00B364AB"/>
    <w:rsid w:val="00B37A02"/>
    <w:rsid w:val="00B409FF"/>
    <w:rsid w:val="00B40D83"/>
    <w:rsid w:val="00B4140B"/>
    <w:rsid w:val="00B43EE6"/>
    <w:rsid w:val="00B4416D"/>
    <w:rsid w:val="00B4542C"/>
    <w:rsid w:val="00B46543"/>
    <w:rsid w:val="00B46565"/>
    <w:rsid w:val="00B46651"/>
    <w:rsid w:val="00B472E5"/>
    <w:rsid w:val="00B47417"/>
    <w:rsid w:val="00B47BEE"/>
    <w:rsid w:val="00B540DE"/>
    <w:rsid w:val="00B56365"/>
    <w:rsid w:val="00B56F5C"/>
    <w:rsid w:val="00B6081A"/>
    <w:rsid w:val="00B60D02"/>
    <w:rsid w:val="00B650E1"/>
    <w:rsid w:val="00B67272"/>
    <w:rsid w:val="00B71ED4"/>
    <w:rsid w:val="00B72F99"/>
    <w:rsid w:val="00B7640B"/>
    <w:rsid w:val="00B7654A"/>
    <w:rsid w:val="00B76697"/>
    <w:rsid w:val="00B7746A"/>
    <w:rsid w:val="00B812DD"/>
    <w:rsid w:val="00B82512"/>
    <w:rsid w:val="00B8275B"/>
    <w:rsid w:val="00B82FDA"/>
    <w:rsid w:val="00B832D5"/>
    <w:rsid w:val="00B839BC"/>
    <w:rsid w:val="00B854DF"/>
    <w:rsid w:val="00B85829"/>
    <w:rsid w:val="00B85AD1"/>
    <w:rsid w:val="00B861BE"/>
    <w:rsid w:val="00B86E83"/>
    <w:rsid w:val="00B90F5E"/>
    <w:rsid w:val="00B91E89"/>
    <w:rsid w:val="00B92A58"/>
    <w:rsid w:val="00B93115"/>
    <w:rsid w:val="00B94289"/>
    <w:rsid w:val="00B966E2"/>
    <w:rsid w:val="00B96A8D"/>
    <w:rsid w:val="00B97126"/>
    <w:rsid w:val="00BA00AC"/>
    <w:rsid w:val="00BA0142"/>
    <w:rsid w:val="00BA02A5"/>
    <w:rsid w:val="00BA1213"/>
    <w:rsid w:val="00BA20AD"/>
    <w:rsid w:val="00BA326E"/>
    <w:rsid w:val="00BA39E7"/>
    <w:rsid w:val="00BA4312"/>
    <w:rsid w:val="00BA5C16"/>
    <w:rsid w:val="00BA6381"/>
    <w:rsid w:val="00BA6FD3"/>
    <w:rsid w:val="00BA7653"/>
    <w:rsid w:val="00BA7D17"/>
    <w:rsid w:val="00BB001A"/>
    <w:rsid w:val="00BB265A"/>
    <w:rsid w:val="00BB291C"/>
    <w:rsid w:val="00BB3B1A"/>
    <w:rsid w:val="00BB72E8"/>
    <w:rsid w:val="00BC0F70"/>
    <w:rsid w:val="00BC11AB"/>
    <w:rsid w:val="00BC1CFF"/>
    <w:rsid w:val="00BC25A5"/>
    <w:rsid w:val="00BC4788"/>
    <w:rsid w:val="00BC598E"/>
    <w:rsid w:val="00BC6F16"/>
    <w:rsid w:val="00BC78C1"/>
    <w:rsid w:val="00BD06FE"/>
    <w:rsid w:val="00BD0C26"/>
    <w:rsid w:val="00BD2E3F"/>
    <w:rsid w:val="00BD308B"/>
    <w:rsid w:val="00BD4418"/>
    <w:rsid w:val="00BD4EF0"/>
    <w:rsid w:val="00BD5954"/>
    <w:rsid w:val="00BD73EA"/>
    <w:rsid w:val="00BE0C10"/>
    <w:rsid w:val="00BF1CFE"/>
    <w:rsid w:val="00BF20BE"/>
    <w:rsid w:val="00BF2B11"/>
    <w:rsid w:val="00BF462F"/>
    <w:rsid w:val="00BF75AE"/>
    <w:rsid w:val="00C00C6D"/>
    <w:rsid w:val="00C02E2B"/>
    <w:rsid w:val="00C030E7"/>
    <w:rsid w:val="00C03794"/>
    <w:rsid w:val="00C04B6E"/>
    <w:rsid w:val="00C04BEF"/>
    <w:rsid w:val="00C0660F"/>
    <w:rsid w:val="00C074F0"/>
    <w:rsid w:val="00C078FB"/>
    <w:rsid w:val="00C106DD"/>
    <w:rsid w:val="00C1198A"/>
    <w:rsid w:val="00C1202D"/>
    <w:rsid w:val="00C12F65"/>
    <w:rsid w:val="00C145BB"/>
    <w:rsid w:val="00C14D82"/>
    <w:rsid w:val="00C21756"/>
    <w:rsid w:val="00C21920"/>
    <w:rsid w:val="00C2257C"/>
    <w:rsid w:val="00C226CD"/>
    <w:rsid w:val="00C227B7"/>
    <w:rsid w:val="00C22925"/>
    <w:rsid w:val="00C23DF4"/>
    <w:rsid w:val="00C250FB"/>
    <w:rsid w:val="00C26857"/>
    <w:rsid w:val="00C26D3C"/>
    <w:rsid w:val="00C270D2"/>
    <w:rsid w:val="00C30CD9"/>
    <w:rsid w:val="00C318E2"/>
    <w:rsid w:val="00C3302A"/>
    <w:rsid w:val="00C35353"/>
    <w:rsid w:val="00C35820"/>
    <w:rsid w:val="00C35B57"/>
    <w:rsid w:val="00C35EB3"/>
    <w:rsid w:val="00C37D56"/>
    <w:rsid w:val="00C43D11"/>
    <w:rsid w:val="00C46B7B"/>
    <w:rsid w:val="00C46EE8"/>
    <w:rsid w:val="00C50384"/>
    <w:rsid w:val="00C51192"/>
    <w:rsid w:val="00C527B1"/>
    <w:rsid w:val="00C52883"/>
    <w:rsid w:val="00C53547"/>
    <w:rsid w:val="00C54DCD"/>
    <w:rsid w:val="00C55606"/>
    <w:rsid w:val="00C57A2B"/>
    <w:rsid w:val="00C6019D"/>
    <w:rsid w:val="00C60530"/>
    <w:rsid w:val="00C624B4"/>
    <w:rsid w:val="00C63B93"/>
    <w:rsid w:val="00C64475"/>
    <w:rsid w:val="00C651A7"/>
    <w:rsid w:val="00C661E5"/>
    <w:rsid w:val="00C66705"/>
    <w:rsid w:val="00C66743"/>
    <w:rsid w:val="00C66DE3"/>
    <w:rsid w:val="00C670D3"/>
    <w:rsid w:val="00C677FB"/>
    <w:rsid w:val="00C7013C"/>
    <w:rsid w:val="00C7316F"/>
    <w:rsid w:val="00C735F5"/>
    <w:rsid w:val="00C74BA0"/>
    <w:rsid w:val="00C77262"/>
    <w:rsid w:val="00C7732C"/>
    <w:rsid w:val="00C77D9B"/>
    <w:rsid w:val="00C77F6A"/>
    <w:rsid w:val="00C80C13"/>
    <w:rsid w:val="00C81189"/>
    <w:rsid w:val="00C8118E"/>
    <w:rsid w:val="00C81E2F"/>
    <w:rsid w:val="00C82165"/>
    <w:rsid w:val="00C823E1"/>
    <w:rsid w:val="00C82CC1"/>
    <w:rsid w:val="00C82F61"/>
    <w:rsid w:val="00C83C1C"/>
    <w:rsid w:val="00C847DB"/>
    <w:rsid w:val="00C86DA8"/>
    <w:rsid w:val="00C9140E"/>
    <w:rsid w:val="00C92692"/>
    <w:rsid w:val="00C92C95"/>
    <w:rsid w:val="00C937BC"/>
    <w:rsid w:val="00C94FA8"/>
    <w:rsid w:val="00C9575F"/>
    <w:rsid w:val="00C97169"/>
    <w:rsid w:val="00CA08BC"/>
    <w:rsid w:val="00CA0949"/>
    <w:rsid w:val="00CA2266"/>
    <w:rsid w:val="00CA3ABD"/>
    <w:rsid w:val="00CA5F00"/>
    <w:rsid w:val="00CA6FE9"/>
    <w:rsid w:val="00CB04B5"/>
    <w:rsid w:val="00CB0D43"/>
    <w:rsid w:val="00CB18A8"/>
    <w:rsid w:val="00CB20E6"/>
    <w:rsid w:val="00CB240B"/>
    <w:rsid w:val="00CB2BAE"/>
    <w:rsid w:val="00CB427D"/>
    <w:rsid w:val="00CB6A89"/>
    <w:rsid w:val="00CB6AAF"/>
    <w:rsid w:val="00CB6DBB"/>
    <w:rsid w:val="00CC01BA"/>
    <w:rsid w:val="00CC150B"/>
    <w:rsid w:val="00CC161E"/>
    <w:rsid w:val="00CC1BC1"/>
    <w:rsid w:val="00CC1EEB"/>
    <w:rsid w:val="00CC39EF"/>
    <w:rsid w:val="00CC3CD5"/>
    <w:rsid w:val="00CC5036"/>
    <w:rsid w:val="00CC5314"/>
    <w:rsid w:val="00CC5328"/>
    <w:rsid w:val="00CC5DAC"/>
    <w:rsid w:val="00CC7119"/>
    <w:rsid w:val="00CD10C4"/>
    <w:rsid w:val="00CD1A09"/>
    <w:rsid w:val="00CD2FB3"/>
    <w:rsid w:val="00CD317A"/>
    <w:rsid w:val="00CD398A"/>
    <w:rsid w:val="00CD6F33"/>
    <w:rsid w:val="00CE011F"/>
    <w:rsid w:val="00CE1B1C"/>
    <w:rsid w:val="00CE1BBF"/>
    <w:rsid w:val="00CE1E36"/>
    <w:rsid w:val="00CE32B3"/>
    <w:rsid w:val="00CE37DB"/>
    <w:rsid w:val="00CE388B"/>
    <w:rsid w:val="00CE4143"/>
    <w:rsid w:val="00CE6700"/>
    <w:rsid w:val="00CE6C52"/>
    <w:rsid w:val="00CE715C"/>
    <w:rsid w:val="00CE73E4"/>
    <w:rsid w:val="00CE78D1"/>
    <w:rsid w:val="00CE7D5B"/>
    <w:rsid w:val="00CF1B9B"/>
    <w:rsid w:val="00CF30DE"/>
    <w:rsid w:val="00CF3DA3"/>
    <w:rsid w:val="00CF4F49"/>
    <w:rsid w:val="00CF5023"/>
    <w:rsid w:val="00CF53AF"/>
    <w:rsid w:val="00D02722"/>
    <w:rsid w:val="00D02DBB"/>
    <w:rsid w:val="00D0399A"/>
    <w:rsid w:val="00D03AF3"/>
    <w:rsid w:val="00D04416"/>
    <w:rsid w:val="00D050CE"/>
    <w:rsid w:val="00D05CC5"/>
    <w:rsid w:val="00D10CCC"/>
    <w:rsid w:val="00D111E7"/>
    <w:rsid w:val="00D16579"/>
    <w:rsid w:val="00D20C23"/>
    <w:rsid w:val="00D2367B"/>
    <w:rsid w:val="00D24B30"/>
    <w:rsid w:val="00D25828"/>
    <w:rsid w:val="00D27A6D"/>
    <w:rsid w:val="00D3256C"/>
    <w:rsid w:val="00D33889"/>
    <w:rsid w:val="00D33A8A"/>
    <w:rsid w:val="00D33C5D"/>
    <w:rsid w:val="00D33DC1"/>
    <w:rsid w:val="00D3421D"/>
    <w:rsid w:val="00D34908"/>
    <w:rsid w:val="00D34D77"/>
    <w:rsid w:val="00D36CB1"/>
    <w:rsid w:val="00D42C63"/>
    <w:rsid w:val="00D43C97"/>
    <w:rsid w:val="00D44A20"/>
    <w:rsid w:val="00D44D6C"/>
    <w:rsid w:val="00D47840"/>
    <w:rsid w:val="00D47D19"/>
    <w:rsid w:val="00D50260"/>
    <w:rsid w:val="00D513FF"/>
    <w:rsid w:val="00D51EB1"/>
    <w:rsid w:val="00D52AD7"/>
    <w:rsid w:val="00D52D2A"/>
    <w:rsid w:val="00D53201"/>
    <w:rsid w:val="00D533A2"/>
    <w:rsid w:val="00D53F2D"/>
    <w:rsid w:val="00D5475A"/>
    <w:rsid w:val="00D552A2"/>
    <w:rsid w:val="00D554BD"/>
    <w:rsid w:val="00D5622A"/>
    <w:rsid w:val="00D571ED"/>
    <w:rsid w:val="00D602A0"/>
    <w:rsid w:val="00D60F79"/>
    <w:rsid w:val="00D629FE"/>
    <w:rsid w:val="00D62D97"/>
    <w:rsid w:val="00D63737"/>
    <w:rsid w:val="00D63B4F"/>
    <w:rsid w:val="00D63FAB"/>
    <w:rsid w:val="00D6450A"/>
    <w:rsid w:val="00D65092"/>
    <w:rsid w:val="00D67A87"/>
    <w:rsid w:val="00D7026D"/>
    <w:rsid w:val="00D71275"/>
    <w:rsid w:val="00D72095"/>
    <w:rsid w:val="00D727DB"/>
    <w:rsid w:val="00D73053"/>
    <w:rsid w:val="00D7375C"/>
    <w:rsid w:val="00D73B18"/>
    <w:rsid w:val="00D74FA9"/>
    <w:rsid w:val="00D75425"/>
    <w:rsid w:val="00D76536"/>
    <w:rsid w:val="00D765B0"/>
    <w:rsid w:val="00D76641"/>
    <w:rsid w:val="00D76CA9"/>
    <w:rsid w:val="00D778B6"/>
    <w:rsid w:val="00D77AE5"/>
    <w:rsid w:val="00D77AEB"/>
    <w:rsid w:val="00D8002E"/>
    <w:rsid w:val="00D818D6"/>
    <w:rsid w:val="00D838C5"/>
    <w:rsid w:val="00D83BA9"/>
    <w:rsid w:val="00D8528D"/>
    <w:rsid w:val="00D855F1"/>
    <w:rsid w:val="00D873B0"/>
    <w:rsid w:val="00D87877"/>
    <w:rsid w:val="00D92197"/>
    <w:rsid w:val="00D9287C"/>
    <w:rsid w:val="00D954CB"/>
    <w:rsid w:val="00D96B91"/>
    <w:rsid w:val="00D9703E"/>
    <w:rsid w:val="00D9773B"/>
    <w:rsid w:val="00DA0A76"/>
    <w:rsid w:val="00DA0D61"/>
    <w:rsid w:val="00DA108D"/>
    <w:rsid w:val="00DA337F"/>
    <w:rsid w:val="00DA41CB"/>
    <w:rsid w:val="00DA601F"/>
    <w:rsid w:val="00DA6A6C"/>
    <w:rsid w:val="00DB12E0"/>
    <w:rsid w:val="00DB3A6B"/>
    <w:rsid w:val="00DB4458"/>
    <w:rsid w:val="00DC60B6"/>
    <w:rsid w:val="00DC65C6"/>
    <w:rsid w:val="00DC693D"/>
    <w:rsid w:val="00DC6D86"/>
    <w:rsid w:val="00DC70B3"/>
    <w:rsid w:val="00DD2A88"/>
    <w:rsid w:val="00DD4E8C"/>
    <w:rsid w:val="00DD5922"/>
    <w:rsid w:val="00DD7E4D"/>
    <w:rsid w:val="00DE0921"/>
    <w:rsid w:val="00DE5790"/>
    <w:rsid w:val="00DE5870"/>
    <w:rsid w:val="00DE5D55"/>
    <w:rsid w:val="00DF0813"/>
    <w:rsid w:val="00DF0CB1"/>
    <w:rsid w:val="00DF23E2"/>
    <w:rsid w:val="00DF2ECC"/>
    <w:rsid w:val="00DF348A"/>
    <w:rsid w:val="00DF4C12"/>
    <w:rsid w:val="00DF6AA1"/>
    <w:rsid w:val="00E00E8F"/>
    <w:rsid w:val="00E01D98"/>
    <w:rsid w:val="00E02906"/>
    <w:rsid w:val="00E02AA7"/>
    <w:rsid w:val="00E0386D"/>
    <w:rsid w:val="00E0395A"/>
    <w:rsid w:val="00E04777"/>
    <w:rsid w:val="00E0501D"/>
    <w:rsid w:val="00E0595F"/>
    <w:rsid w:val="00E05985"/>
    <w:rsid w:val="00E05DD1"/>
    <w:rsid w:val="00E10B6E"/>
    <w:rsid w:val="00E111D2"/>
    <w:rsid w:val="00E11C64"/>
    <w:rsid w:val="00E12895"/>
    <w:rsid w:val="00E1295B"/>
    <w:rsid w:val="00E15219"/>
    <w:rsid w:val="00E15F0F"/>
    <w:rsid w:val="00E16137"/>
    <w:rsid w:val="00E16147"/>
    <w:rsid w:val="00E163E2"/>
    <w:rsid w:val="00E1661C"/>
    <w:rsid w:val="00E166E4"/>
    <w:rsid w:val="00E16CF2"/>
    <w:rsid w:val="00E17830"/>
    <w:rsid w:val="00E21E7C"/>
    <w:rsid w:val="00E22A2E"/>
    <w:rsid w:val="00E22BF9"/>
    <w:rsid w:val="00E234E3"/>
    <w:rsid w:val="00E268D4"/>
    <w:rsid w:val="00E2746B"/>
    <w:rsid w:val="00E27A68"/>
    <w:rsid w:val="00E30B64"/>
    <w:rsid w:val="00E30D8A"/>
    <w:rsid w:val="00E3297A"/>
    <w:rsid w:val="00E35D32"/>
    <w:rsid w:val="00E36E49"/>
    <w:rsid w:val="00E37D4B"/>
    <w:rsid w:val="00E37D6E"/>
    <w:rsid w:val="00E423F2"/>
    <w:rsid w:val="00E427A5"/>
    <w:rsid w:val="00E4424B"/>
    <w:rsid w:val="00E449F3"/>
    <w:rsid w:val="00E4656B"/>
    <w:rsid w:val="00E47469"/>
    <w:rsid w:val="00E50242"/>
    <w:rsid w:val="00E5089C"/>
    <w:rsid w:val="00E50BD9"/>
    <w:rsid w:val="00E513A4"/>
    <w:rsid w:val="00E5254A"/>
    <w:rsid w:val="00E53822"/>
    <w:rsid w:val="00E541F1"/>
    <w:rsid w:val="00E65196"/>
    <w:rsid w:val="00E678CE"/>
    <w:rsid w:val="00E708ED"/>
    <w:rsid w:val="00E72F0B"/>
    <w:rsid w:val="00E72F8F"/>
    <w:rsid w:val="00E7310C"/>
    <w:rsid w:val="00E74291"/>
    <w:rsid w:val="00E75231"/>
    <w:rsid w:val="00E75779"/>
    <w:rsid w:val="00E76881"/>
    <w:rsid w:val="00E7696C"/>
    <w:rsid w:val="00E77FC7"/>
    <w:rsid w:val="00E80170"/>
    <w:rsid w:val="00E821E1"/>
    <w:rsid w:val="00E82FF3"/>
    <w:rsid w:val="00E84ECA"/>
    <w:rsid w:val="00E86415"/>
    <w:rsid w:val="00E86DEA"/>
    <w:rsid w:val="00E87211"/>
    <w:rsid w:val="00E87A78"/>
    <w:rsid w:val="00E9024E"/>
    <w:rsid w:val="00E90510"/>
    <w:rsid w:val="00E90BC1"/>
    <w:rsid w:val="00E9141F"/>
    <w:rsid w:val="00E929EF"/>
    <w:rsid w:val="00E93FEE"/>
    <w:rsid w:val="00E9431E"/>
    <w:rsid w:val="00E948BE"/>
    <w:rsid w:val="00E9496D"/>
    <w:rsid w:val="00E94B47"/>
    <w:rsid w:val="00E94C2C"/>
    <w:rsid w:val="00E94E2E"/>
    <w:rsid w:val="00E95241"/>
    <w:rsid w:val="00E95C6C"/>
    <w:rsid w:val="00E97C6B"/>
    <w:rsid w:val="00E97DFC"/>
    <w:rsid w:val="00EA008F"/>
    <w:rsid w:val="00EA1C23"/>
    <w:rsid w:val="00EA3C94"/>
    <w:rsid w:val="00EB03D2"/>
    <w:rsid w:val="00EB0BBF"/>
    <w:rsid w:val="00EB14EF"/>
    <w:rsid w:val="00EB1EB2"/>
    <w:rsid w:val="00EB39E2"/>
    <w:rsid w:val="00EB5891"/>
    <w:rsid w:val="00EB6BA9"/>
    <w:rsid w:val="00EB7842"/>
    <w:rsid w:val="00EB78A8"/>
    <w:rsid w:val="00EB794F"/>
    <w:rsid w:val="00EB7E7C"/>
    <w:rsid w:val="00EC06AB"/>
    <w:rsid w:val="00EC12D6"/>
    <w:rsid w:val="00EC2508"/>
    <w:rsid w:val="00EC2524"/>
    <w:rsid w:val="00EC29E5"/>
    <w:rsid w:val="00EC38BE"/>
    <w:rsid w:val="00EC4DAB"/>
    <w:rsid w:val="00EC574C"/>
    <w:rsid w:val="00EC5C40"/>
    <w:rsid w:val="00EC6627"/>
    <w:rsid w:val="00ED014F"/>
    <w:rsid w:val="00ED09FD"/>
    <w:rsid w:val="00ED1328"/>
    <w:rsid w:val="00ED2ACE"/>
    <w:rsid w:val="00ED4A25"/>
    <w:rsid w:val="00ED4BC9"/>
    <w:rsid w:val="00ED5921"/>
    <w:rsid w:val="00ED7E64"/>
    <w:rsid w:val="00EE0700"/>
    <w:rsid w:val="00EE2689"/>
    <w:rsid w:val="00EE2AE6"/>
    <w:rsid w:val="00EE3623"/>
    <w:rsid w:val="00EE43A0"/>
    <w:rsid w:val="00EE60CD"/>
    <w:rsid w:val="00EE6FB4"/>
    <w:rsid w:val="00EE7C41"/>
    <w:rsid w:val="00EF000B"/>
    <w:rsid w:val="00EF0696"/>
    <w:rsid w:val="00EF1659"/>
    <w:rsid w:val="00EF26D5"/>
    <w:rsid w:val="00EF32A3"/>
    <w:rsid w:val="00EF39AC"/>
    <w:rsid w:val="00EF39D6"/>
    <w:rsid w:val="00EF54C1"/>
    <w:rsid w:val="00EF626C"/>
    <w:rsid w:val="00EF6EDF"/>
    <w:rsid w:val="00EF7877"/>
    <w:rsid w:val="00F001D0"/>
    <w:rsid w:val="00F03B12"/>
    <w:rsid w:val="00F03EC6"/>
    <w:rsid w:val="00F04F3F"/>
    <w:rsid w:val="00F0516C"/>
    <w:rsid w:val="00F05FC9"/>
    <w:rsid w:val="00F10B89"/>
    <w:rsid w:val="00F10EF6"/>
    <w:rsid w:val="00F11B74"/>
    <w:rsid w:val="00F12013"/>
    <w:rsid w:val="00F13512"/>
    <w:rsid w:val="00F135B0"/>
    <w:rsid w:val="00F1362E"/>
    <w:rsid w:val="00F1496B"/>
    <w:rsid w:val="00F14B91"/>
    <w:rsid w:val="00F1571B"/>
    <w:rsid w:val="00F159E6"/>
    <w:rsid w:val="00F15FF5"/>
    <w:rsid w:val="00F16367"/>
    <w:rsid w:val="00F17681"/>
    <w:rsid w:val="00F17C2A"/>
    <w:rsid w:val="00F17C95"/>
    <w:rsid w:val="00F2182E"/>
    <w:rsid w:val="00F22DD8"/>
    <w:rsid w:val="00F25C21"/>
    <w:rsid w:val="00F261A4"/>
    <w:rsid w:val="00F27014"/>
    <w:rsid w:val="00F3150A"/>
    <w:rsid w:val="00F31CF3"/>
    <w:rsid w:val="00F31F1F"/>
    <w:rsid w:val="00F35222"/>
    <w:rsid w:val="00F35D77"/>
    <w:rsid w:val="00F36CD6"/>
    <w:rsid w:val="00F37456"/>
    <w:rsid w:val="00F406F6"/>
    <w:rsid w:val="00F40E38"/>
    <w:rsid w:val="00F40F84"/>
    <w:rsid w:val="00F41696"/>
    <w:rsid w:val="00F45613"/>
    <w:rsid w:val="00F45836"/>
    <w:rsid w:val="00F45BFD"/>
    <w:rsid w:val="00F4624E"/>
    <w:rsid w:val="00F46A17"/>
    <w:rsid w:val="00F46B8C"/>
    <w:rsid w:val="00F46E91"/>
    <w:rsid w:val="00F526E2"/>
    <w:rsid w:val="00F527E4"/>
    <w:rsid w:val="00F53C8D"/>
    <w:rsid w:val="00F555B5"/>
    <w:rsid w:val="00F56D51"/>
    <w:rsid w:val="00F570D0"/>
    <w:rsid w:val="00F636E3"/>
    <w:rsid w:val="00F63C9F"/>
    <w:rsid w:val="00F64537"/>
    <w:rsid w:val="00F64863"/>
    <w:rsid w:val="00F64A7C"/>
    <w:rsid w:val="00F70B51"/>
    <w:rsid w:val="00F72353"/>
    <w:rsid w:val="00F739E2"/>
    <w:rsid w:val="00F74E8B"/>
    <w:rsid w:val="00F768A3"/>
    <w:rsid w:val="00F7721B"/>
    <w:rsid w:val="00F77368"/>
    <w:rsid w:val="00F80072"/>
    <w:rsid w:val="00F802D2"/>
    <w:rsid w:val="00F82DC0"/>
    <w:rsid w:val="00F849E8"/>
    <w:rsid w:val="00F8544E"/>
    <w:rsid w:val="00F87370"/>
    <w:rsid w:val="00F877AA"/>
    <w:rsid w:val="00F87BF1"/>
    <w:rsid w:val="00F93BD8"/>
    <w:rsid w:val="00F93E93"/>
    <w:rsid w:val="00F94A2E"/>
    <w:rsid w:val="00F96D03"/>
    <w:rsid w:val="00F96F64"/>
    <w:rsid w:val="00FA1138"/>
    <w:rsid w:val="00FA1A97"/>
    <w:rsid w:val="00FA2E35"/>
    <w:rsid w:val="00FA42B5"/>
    <w:rsid w:val="00FA580E"/>
    <w:rsid w:val="00FA5E10"/>
    <w:rsid w:val="00FA6F88"/>
    <w:rsid w:val="00FA71B3"/>
    <w:rsid w:val="00FA7BE9"/>
    <w:rsid w:val="00FB3FBB"/>
    <w:rsid w:val="00FB4187"/>
    <w:rsid w:val="00FB735D"/>
    <w:rsid w:val="00FC05AB"/>
    <w:rsid w:val="00FC0B2F"/>
    <w:rsid w:val="00FC0EC9"/>
    <w:rsid w:val="00FC213E"/>
    <w:rsid w:val="00FC283C"/>
    <w:rsid w:val="00FC37CE"/>
    <w:rsid w:val="00FC3C40"/>
    <w:rsid w:val="00FC5432"/>
    <w:rsid w:val="00FC54FE"/>
    <w:rsid w:val="00FC64A1"/>
    <w:rsid w:val="00FC65D3"/>
    <w:rsid w:val="00FC7775"/>
    <w:rsid w:val="00FD18BF"/>
    <w:rsid w:val="00FD2D4B"/>
    <w:rsid w:val="00FD2ED7"/>
    <w:rsid w:val="00FD31FA"/>
    <w:rsid w:val="00FD4AD3"/>
    <w:rsid w:val="00FD4DE6"/>
    <w:rsid w:val="00FD5002"/>
    <w:rsid w:val="00FD5484"/>
    <w:rsid w:val="00FD73F6"/>
    <w:rsid w:val="00FE0210"/>
    <w:rsid w:val="00FE06E2"/>
    <w:rsid w:val="00FE11FE"/>
    <w:rsid w:val="00FE170E"/>
    <w:rsid w:val="00FE2C88"/>
    <w:rsid w:val="00FE420C"/>
    <w:rsid w:val="00FE4512"/>
    <w:rsid w:val="00FE4DC6"/>
    <w:rsid w:val="00FE4F66"/>
    <w:rsid w:val="00FE69D5"/>
    <w:rsid w:val="00FE7E28"/>
    <w:rsid w:val="00FF38EA"/>
    <w:rsid w:val="00FF418A"/>
    <w:rsid w:val="00FF48F7"/>
    <w:rsid w:val="00FF4BA5"/>
    <w:rsid w:val="00FF54B4"/>
    <w:rsid w:val="00FF6D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enu v:ext="edit" fillcolor="#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520"/>
    <w:rPr>
      <w:sz w:val="24"/>
      <w:szCs w:val="24"/>
      <w:lang w:val="en-US" w:eastAsia="zh-CN"/>
    </w:rPr>
  </w:style>
  <w:style w:type="paragraph" w:styleId="Heading1">
    <w:name w:val="heading 1"/>
    <w:basedOn w:val="Normal"/>
    <w:next w:val="Normal"/>
    <w:qFormat/>
    <w:rsid w:val="008155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5520"/>
    <w:pPr>
      <w:keepNext/>
      <w:spacing w:after="240"/>
      <w:jc w:val="center"/>
      <w:outlineLvl w:val="1"/>
    </w:pPr>
    <w:rPr>
      <w:rFonts w:eastAsia="Times New Roman"/>
      <w:b/>
      <w:szCs w:val="20"/>
      <w:lang w:val="en-GB" w:eastAsia="en-US"/>
    </w:rPr>
  </w:style>
  <w:style w:type="paragraph" w:styleId="Heading3">
    <w:name w:val="heading 3"/>
    <w:basedOn w:val="Normal"/>
    <w:qFormat/>
    <w:rsid w:val="00815520"/>
    <w:pPr>
      <w:spacing w:before="100" w:beforeAutospacing="1" w:after="100" w:afterAutospacing="1"/>
      <w:outlineLvl w:val="2"/>
    </w:pPr>
    <w:rPr>
      <w:b/>
      <w:bCs/>
      <w:color w:val="000000"/>
      <w:sz w:val="27"/>
      <w:szCs w:val="27"/>
    </w:rPr>
  </w:style>
  <w:style w:type="paragraph" w:styleId="Heading5">
    <w:name w:val="heading 5"/>
    <w:basedOn w:val="Normal"/>
    <w:next w:val="Normal"/>
    <w:qFormat/>
    <w:rsid w:val="00815520"/>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5520"/>
    <w:rPr>
      <w:color w:val="0000FF"/>
      <w:u w:val="single"/>
    </w:rPr>
  </w:style>
  <w:style w:type="table" w:styleId="TableGrid">
    <w:name w:val="Table Grid"/>
    <w:basedOn w:val="TableNormal"/>
    <w:rsid w:val="008155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Footnote Text Char1,Footnote Text Char Char,Footnote Text Char"/>
    <w:basedOn w:val="Normal"/>
    <w:link w:val="FootnoteTextChar2"/>
    <w:semiHidden/>
    <w:rsid w:val="00815520"/>
    <w:rPr>
      <w:sz w:val="20"/>
      <w:szCs w:val="20"/>
    </w:rPr>
  </w:style>
  <w:style w:type="character" w:styleId="FootnoteReference">
    <w:name w:val="footnote reference"/>
    <w:aliases w:val="callout"/>
    <w:semiHidden/>
    <w:rsid w:val="00815520"/>
    <w:rPr>
      <w:vertAlign w:val="superscript"/>
    </w:rPr>
  </w:style>
  <w:style w:type="paragraph" w:styleId="Header">
    <w:name w:val="header"/>
    <w:basedOn w:val="Normal"/>
    <w:rsid w:val="00815520"/>
    <w:pPr>
      <w:tabs>
        <w:tab w:val="center" w:pos="4320"/>
        <w:tab w:val="right" w:pos="8640"/>
      </w:tabs>
    </w:pPr>
  </w:style>
  <w:style w:type="paragraph" w:styleId="Footer">
    <w:name w:val="footer"/>
    <w:aliases w:val=" Char"/>
    <w:basedOn w:val="Normal"/>
    <w:link w:val="FooterChar"/>
    <w:rsid w:val="00815520"/>
    <w:pPr>
      <w:tabs>
        <w:tab w:val="center" w:pos="4320"/>
        <w:tab w:val="right" w:pos="8640"/>
      </w:tabs>
    </w:pPr>
  </w:style>
  <w:style w:type="character" w:customStyle="1" w:styleId="FooterChar">
    <w:name w:val="Footer Char"/>
    <w:aliases w:val=" Char Char"/>
    <w:link w:val="Footer"/>
    <w:rsid w:val="00815520"/>
    <w:rPr>
      <w:rFonts w:eastAsia="SimSun"/>
      <w:sz w:val="24"/>
      <w:szCs w:val="24"/>
      <w:lang w:val="en-US" w:eastAsia="zh-CN" w:bidi="ar-SA"/>
    </w:rPr>
  </w:style>
  <w:style w:type="paragraph" w:styleId="NormalWeb">
    <w:name w:val="Normal (Web)"/>
    <w:basedOn w:val="Normal"/>
    <w:rsid w:val="00815520"/>
    <w:pPr>
      <w:spacing w:before="100" w:beforeAutospacing="1" w:after="100" w:afterAutospacing="1"/>
    </w:pPr>
  </w:style>
  <w:style w:type="character" w:styleId="Strong">
    <w:name w:val="Strong"/>
    <w:qFormat/>
    <w:rsid w:val="00815520"/>
    <w:rPr>
      <w:b/>
      <w:bCs/>
    </w:rPr>
  </w:style>
  <w:style w:type="character" w:styleId="PageNumber">
    <w:name w:val="page number"/>
    <w:basedOn w:val="DefaultParagraphFont"/>
    <w:rsid w:val="00815520"/>
  </w:style>
  <w:style w:type="character" w:styleId="Emphasis">
    <w:name w:val="Emphasis"/>
    <w:qFormat/>
    <w:rsid w:val="00815520"/>
    <w:rPr>
      <w:i/>
      <w:iCs/>
    </w:rPr>
  </w:style>
  <w:style w:type="paragraph" w:customStyle="1" w:styleId="NormalWeb6">
    <w:name w:val="Normal (Web)6"/>
    <w:basedOn w:val="Normal"/>
    <w:rsid w:val="00815520"/>
    <w:pPr>
      <w:spacing w:before="100" w:beforeAutospacing="1" w:after="100" w:afterAutospacing="1"/>
    </w:pPr>
    <w:rPr>
      <w:rFonts w:ascii="Verdana" w:hAnsi="Verdana"/>
      <w:color w:val="000000"/>
    </w:rPr>
  </w:style>
  <w:style w:type="paragraph" w:styleId="BodyText">
    <w:name w:val="Body Text"/>
    <w:basedOn w:val="Normal"/>
    <w:rsid w:val="00815520"/>
    <w:pPr>
      <w:spacing w:after="240"/>
    </w:pPr>
    <w:rPr>
      <w:rFonts w:eastAsia="Times New Roman"/>
      <w:b/>
      <w:bCs/>
      <w:szCs w:val="20"/>
      <w:lang w:val="en-GB" w:eastAsia="en-US"/>
    </w:rPr>
  </w:style>
  <w:style w:type="paragraph" w:styleId="BodyText3">
    <w:name w:val="Body Text 3"/>
    <w:basedOn w:val="Normal"/>
    <w:rsid w:val="00815520"/>
    <w:pPr>
      <w:spacing w:after="120"/>
    </w:pPr>
    <w:rPr>
      <w:sz w:val="16"/>
      <w:szCs w:val="16"/>
    </w:rPr>
  </w:style>
  <w:style w:type="character" w:customStyle="1" w:styleId="A5">
    <w:name w:val="A5"/>
    <w:rsid w:val="00815520"/>
    <w:rPr>
      <w:rFonts w:cs="Meta Plus Normal"/>
      <w:color w:val="000000"/>
      <w:sz w:val="9"/>
      <w:szCs w:val="9"/>
    </w:rPr>
  </w:style>
  <w:style w:type="paragraph" w:styleId="Title">
    <w:name w:val="Title"/>
    <w:basedOn w:val="Normal"/>
    <w:qFormat/>
    <w:rsid w:val="00815520"/>
    <w:pPr>
      <w:jc w:val="center"/>
    </w:pPr>
    <w:rPr>
      <w:rFonts w:eastAsia="Times New Roman"/>
      <w:sz w:val="28"/>
      <w:szCs w:val="28"/>
      <w:lang w:eastAsia="en-US"/>
    </w:rPr>
  </w:style>
  <w:style w:type="paragraph" w:styleId="DocumentMap">
    <w:name w:val="Document Map"/>
    <w:basedOn w:val="Normal"/>
    <w:semiHidden/>
    <w:rsid w:val="00676F01"/>
    <w:pPr>
      <w:shd w:val="clear" w:color="auto" w:fill="000080"/>
    </w:pPr>
    <w:rPr>
      <w:rFonts w:ascii="Tahoma" w:hAnsi="Tahoma" w:cs="Tahoma"/>
      <w:sz w:val="20"/>
      <w:szCs w:val="20"/>
    </w:rPr>
  </w:style>
  <w:style w:type="paragraph" w:customStyle="1" w:styleId="statssubtitle1">
    <w:name w:val="statssubtitle1"/>
    <w:basedOn w:val="Normal"/>
    <w:rsid w:val="00A07409"/>
    <w:pPr>
      <w:spacing w:before="75" w:after="75"/>
      <w:ind w:left="150" w:right="300"/>
    </w:pPr>
    <w:rPr>
      <w:b/>
      <w:bCs/>
      <w:color w:val="333333"/>
      <w:sz w:val="22"/>
      <w:szCs w:val="22"/>
    </w:rPr>
  </w:style>
  <w:style w:type="paragraph" w:customStyle="1" w:styleId="Style1">
    <w:name w:val="Style1"/>
    <w:basedOn w:val="FootnoteText"/>
    <w:rsid w:val="00A07409"/>
  </w:style>
  <w:style w:type="paragraph" w:customStyle="1" w:styleId="Style2">
    <w:name w:val="Style2"/>
    <w:basedOn w:val="Normal"/>
    <w:rsid w:val="00A07409"/>
    <w:rPr>
      <w:sz w:val="20"/>
    </w:rPr>
  </w:style>
  <w:style w:type="paragraph" w:customStyle="1" w:styleId="Style3">
    <w:name w:val="Style3"/>
    <w:basedOn w:val="Normal"/>
    <w:rsid w:val="00A07409"/>
    <w:pPr>
      <w:spacing w:before="120" w:after="120"/>
      <w:jc w:val="both"/>
    </w:pPr>
    <w:rPr>
      <w:sz w:val="20"/>
      <w:szCs w:val="20"/>
    </w:rPr>
  </w:style>
  <w:style w:type="paragraph" w:customStyle="1" w:styleId="Default">
    <w:name w:val="Default"/>
    <w:rsid w:val="00A07409"/>
    <w:pPr>
      <w:autoSpaceDE w:val="0"/>
      <w:autoSpaceDN w:val="0"/>
      <w:adjustRightInd w:val="0"/>
    </w:pPr>
    <w:rPr>
      <w:rFonts w:ascii="Arial" w:hAnsi="Arial" w:cs="Arial"/>
      <w:color w:val="000000"/>
      <w:sz w:val="24"/>
      <w:szCs w:val="24"/>
      <w:lang w:val="en-US" w:eastAsia="zh-CN"/>
    </w:rPr>
  </w:style>
  <w:style w:type="paragraph" w:styleId="BodyTextIndent">
    <w:name w:val="Body Text Indent"/>
    <w:basedOn w:val="Normal"/>
    <w:rsid w:val="00A07409"/>
    <w:pPr>
      <w:spacing w:after="120"/>
      <w:ind w:left="283"/>
    </w:pPr>
  </w:style>
  <w:style w:type="paragraph" w:customStyle="1" w:styleId="Header1">
    <w:name w:val="Header1"/>
    <w:basedOn w:val="Default"/>
    <w:next w:val="Default"/>
    <w:rsid w:val="00A07409"/>
    <w:rPr>
      <w:rFonts w:eastAsia="Times New Roman" w:cs="Times New Roman"/>
      <w:color w:val="auto"/>
      <w:lang w:val="fi-FI" w:eastAsia="fi-FI"/>
    </w:rPr>
  </w:style>
  <w:style w:type="character" w:styleId="FollowedHyperlink">
    <w:name w:val="FollowedHyperlink"/>
    <w:rsid w:val="00A07409"/>
    <w:rPr>
      <w:color w:val="800080"/>
      <w:u w:val="single"/>
    </w:rPr>
  </w:style>
  <w:style w:type="character" w:customStyle="1" w:styleId="BodyTextChar">
    <w:name w:val="Body Text Char"/>
    <w:rsid w:val="00A07409"/>
    <w:rPr>
      <w:b/>
      <w:bCs/>
      <w:noProof w:val="0"/>
      <w:color w:val="000000"/>
      <w:sz w:val="24"/>
      <w:szCs w:val="24"/>
      <w:lang w:val="en-US" w:eastAsia="en-US" w:bidi="ar-SA"/>
    </w:rPr>
  </w:style>
  <w:style w:type="character" w:customStyle="1" w:styleId="text21">
    <w:name w:val="text21"/>
    <w:rsid w:val="00665CF2"/>
    <w:rPr>
      <w:rFonts w:ascii="Verdana" w:hAnsi="Verdana" w:hint="default"/>
      <w:sz w:val="18"/>
      <w:szCs w:val="18"/>
    </w:rPr>
  </w:style>
  <w:style w:type="paragraph" w:styleId="BalloonText">
    <w:name w:val="Balloon Text"/>
    <w:basedOn w:val="Normal"/>
    <w:semiHidden/>
    <w:rsid w:val="00E22A2E"/>
    <w:rPr>
      <w:rFonts w:ascii="Tahoma" w:hAnsi="Tahoma" w:cs="Tahoma"/>
      <w:sz w:val="16"/>
      <w:szCs w:val="16"/>
    </w:rPr>
  </w:style>
  <w:style w:type="character" w:customStyle="1" w:styleId="FootnoteTextChar2">
    <w:name w:val="Footnote Text Char2"/>
    <w:aliases w:val="footnote text Char,Footnote Text Char1 Char,Footnote Text Char Char Char,Footnote Text Char Char1"/>
    <w:link w:val="FootnoteText"/>
    <w:semiHidden/>
    <w:rsid w:val="005E0AB3"/>
    <w:rPr>
      <w:rFonts w:eastAsia="SimSun"/>
      <w:lang w:val="en-US" w:eastAsia="zh-CN" w:bidi="ar-SA"/>
    </w:rPr>
  </w:style>
  <w:style w:type="paragraph" w:customStyle="1" w:styleId="Recommendations">
    <w:name w:val="Recommendations"/>
    <w:basedOn w:val="Normal"/>
    <w:rsid w:val="001600ED"/>
    <w:pPr>
      <w:numPr>
        <w:numId w:val="5"/>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000">
      <w:bodyDiv w:val="1"/>
      <w:marLeft w:val="0"/>
      <w:marRight w:val="0"/>
      <w:marTop w:val="0"/>
      <w:marBottom w:val="0"/>
      <w:divBdr>
        <w:top w:val="none" w:sz="0" w:space="0" w:color="auto"/>
        <w:left w:val="none" w:sz="0" w:space="0" w:color="auto"/>
        <w:bottom w:val="none" w:sz="0" w:space="0" w:color="auto"/>
        <w:right w:val="none" w:sz="0" w:space="0" w:color="auto"/>
      </w:divBdr>
      <w:divsChild>
        <w:div w:id="1035930361">
          <w:marLeft w:val="0"/>
          <w:marRight w:val="0"/>
          <w:marTop w:val="100"/>
          <w:marBottom w:val="100"/>
          <w:divBdr>
            <w:top w:val="none" w:sz="0" w:space="0" w:color="auto"/>
            <w:left w:val="none" w:sz="0" w:space="0" w:color="auto"/>
            <w:bottom w:val="none" w:sz="0" w:space="0" w:color="auto"/>
            <w:right w:val="none" w:sz="0" w:space="0" w:color="auto"/>
          </w:divBdr>
          <w:divsChild>
            <w:div w:id="1363558783">
              <w:marLeft w:val="0"/>
              <w:marRight w:val="0"/>
              <w:marTop w:val="0"/>
              <w:marBottom w:val="0"/>
              <w:divBdr>
                <w:top w:val="none" w:sz="0" w:space="0" w:color="auto"/>
                <w:left w:val="none" w:sz="0" w:space="0" w:color="auto"/>
                <w:bottom w:val="none" w:sz="0" w:space="0" w:color="auto"/>
                <w:right w:val="none" w:sz="0" w:space="0" w:color="auto"/>
              </w:divBdr>
              <w:divsChild>
                <w:div w:id="1683628944">
                  <w:marLeft w:val="0"/>
                  <w:marRight w:val="0"/>
                  <w:marTop w:val="0"/>
                  <w:marBottom w:val="240"/>
                  <w:divBdr>
                    <w:top w:val="single" w:sz="6" w:space="0" w:color="8CB1BA"/>
                    <w:left w:val="single" w:sz="6" w:space="0" w:color="8CB1BA"/>
                    <w:bottom w:val="single" w:sz="6" w:space="0" w:color="8CB1BA"/>
                    <w:right w:val="single" w:sz="6" w:space="0" w:color="8CB1BA"/>
                  </w:divBdr>
                  <w:divsChild>
                    <w:div w:id="618805201">
                      <w:marLeft w:val="0"/>
                      <w:marRight w:val="0"/>
                      <w:marTop w:val="0"/>
                      <w:marBottom w:val="0"/>
                      <w:divBdr>
                        <w:top w:val="none" w:sz="0" w:space="0" w:color="auto"/>
                        <w:left w:val="none" w:sz="0" w:space="0" w:color="auto"/>
                        <w:bottom w:val="none" w:sz="0" w:space="0" w:color="auto"/>
                        <w:right w:val="none" w:sz="0" w:space="0" w:color="auto"/>
                      </w:divBdr>
                      <w:divsChild>
                        <w:div w:id="1022585537">
                          <w:marLeft w:val="0"/>
                          <w:marRight w:val="0"/>
                          <w:marTop w:val="120"/>
                          <w:marBottom w:val="0"/>
                          <w:divBdr>
                            <w:top w:val="none" w:sz="0" w:space="0" w:color="auto"/>
                            <w:left w:val="none" w:sz="0" w:space="0" w:color="auto"/>
                            <w:bottom w:val="none" w:sz="0" w:space="0" w:color="auto"/>
                            <w:right w:val="none" w:sz="0" w:space="0" w:color="auto"/>
                          </w:divBdr>
                          <w:divsChild>
                            <w:div w:id="6337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3658">
      <w:bodyDiv w:val="1"/>
      <w:marLeft w:val="0"/>
      <w:marRight w:val="0"/>
      <w:marTop w:val="0"/>
      <w:marBottom w:val="0"/>
      <w:divBdr>
        <w:top w:val="none" w:sz="0" w:space="0" w:color="auto"/>
        <w:left w:val="none" w:sz="0" w:space="0" w:color="auto"/>
        <w:bottom w:val="none" w:sz="0" w:space="0" w:color="auto"/>
        <w:right w:val="none" w:sz="0" w:space="0" w:color="auto"/>
      </w:divBdr>
      <w:divsChild>
        <w:div w:id="1606228006">
          <w:marLeft w:val="0"/>
          <w:marRight w:val="0"/>
          <w:marTop w:val="100"/>
          <w:marBottom w:val="100"/>
          <w:divBdr>
            <w:top w:val="none" w:sz="0" w:space="0" w:color="auto"/>
            <w:left w:val="none" w:sz="0" w:space="0" w:color="auto"/>
            <w:bottom w:val="none" w:sz="0" w:space="0" w:color="auto"/>
            <w:right w:val="none" w:sz="0" w:space="0" w:color="auto"/>
          </w:divBdr>
          <w:divsChild>
            <w:div w:id="1523517289">
              <w:marLeft w:val="0"/>
              <w:marRight w:val="0"/>
              <w:marTop w:val="0"/>
              <w:marBottom w:val="0"/>
              <w:divBdr>
                <w:top w:val="none" w:sz="0" w:space="0" w:color="auto"/>
                <w:left w:val="none" w:sz="0" w:space="0" w:color="auto"/>
                <w:bottom w:val="none" w:sz="0" w:space="0" w:color="auto"/>
                <w:right w:val="none" w:sz="0" w:space="0" w:color="auto"/>
              </w:divBdr>
              <w:divsChild>
                <w:div w:id="1983584580">
                  <w:marLeft w:val="0"/>
                  <w:marRight w:val="0"/>
                  <w:marTop w:val="0"/>
                  <w:marBottom w:val="240"/>
                  <w:divBdr>
                    <w:top w:val="single" w:sz="6" w:space="0" w:color="8CB1BA"/>
                    <w:left w:val="single" w:sz="6" w:space="0" w:color="8CB1BA"/>
                    <w:bottom w:val="single" w:sz="6" w:space="0" w:color="8CB1BA"/>
                    <w:right w:val="single" w:sz="6" w:space="0" w:color="8CB1BA"/>
                  </w:divBdr>
                  <w:divsChild>
                    <w:div w:id="1421416106">
                      <w:marLeft w:val="0"/>
                      <w:marRight w:val="0"/>
                      <w:marTop w:val="0"/>
                      <w:marBottom w:val="0"/>
                      <w:divBdr>
                        <w:top w:val="none" w:sz="0" w:space="0" w:color="auto"/>
                        <w:left w:val="none" w:sz="0" w:space="0" w:color="auto"/>
                        <w:bottom w:val="none" w:sz="0" w:space="0" w:color="auto"/>
                        <w:right w:val="none" w:sz="0" w:space="0" w:color="auto"/>
                      </w:divBdr>
                      <w:divsChild>
                        <w:div w:id="121702820">
                          <w:marLeft w:val="0"/>
                          <w:marRight w:val="0"/>
                          <w:marTop w:val="120"/>
                          <w:marBottom w:val="0"/>
                          <w:divBdr>
                            <w:top w:val="none" w:sz="0" w:space="0" w:color="auto"/>
                            <w:left w:val="none" w:sz="0" w:space="0" w:color="auto"/>
                            <w:bottom w:val="none" w:sz="0" w:space="0" w:color="auto"/>
                            <w:right w:val="none" w:sz="0" w:space="0" w:color="auto"/>
                          </w:divBdr>
                          <w:divsChild>
                            <w:div w:id="13608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62314">
      <w:bodyDiv w:val="1"/>
      <w:marLeft w:val="0"/>
      <w:marRight w:val="0"/>
      <w:marTop w:val="0"/>
      <w:marBottom w:val="0"/>
      <w:divBdr>
        <w:top w:val="none" w:sz="0" w:space="0" w:color="auto"/>
        <w:left w:val="none" w:sz="0" w:space="0" w:color="auto"/>
        <w:bottom w:val="none" w:sz="0" w:space="0" w:color="auto"/>
        <w:right w:val="none" w:sz="0" w:space="0" w:color="auto"/>
      </w:divBdr>
      <w:divsChild>
        <w:div w:id="59981248">
          <w:marLeft w:val="0"/>
          <w:marRight w:val="0"/>
          <w:marTop w:val="100"/>
          <w:marBottom w:val="100"/>
          <w:divBdr>
            <w:top w:val="none" w:sz="0" w:space="0" w:color="auto"/>
            <w:left w:val="none" w:sz="0" w:space="0" w:color="auto"/>
            <w:bottom w:val="none" w:sz="0" w:space="0" w:color="auto"/>
            <w:right w:val="none" w:sz="0" w:space="0" w:color="auto"/>
          </w:divBdr>
          <w:divsChild>
            <w:div w:id="646012581">
              <w:marLeft w:val="0"/>
              <w:marRight w:val="0"/>
              <w:marTop w:val="0"/>
              <w:marBottom w:val="0"/>
              <w:divBdr>
                <w:top w:val="none" w:sz="0" w:space="0" w:color="auto"/>
                <w:left w:val="none" w:sz="0" w:space="0" w:color="auto"/>
                <w:bottom w:val="none" w:sz="0" w:space="0" w:color="auto"/>
                <w:right w:val="none" w:sz="0" w:space="0" w:color="auto"/>
              </w:divBdr>
              <w:divsChild>
                <w:div w:id="344946524">
                  <w:marLeft w:val="0"/>
                  <w:marRight w:val="0"/>
                  <w:marTop w:val="0"/>
                  <w:marBottom w:val="240"/>
                  <w:divBdr>
                    <w:top w:val="single" w:sz="6" w:space="0" w:color="8CB1BA"/>
                    <w:left w:val="single" w:sz="6" w:space="0" w:color="8CB1BA"/>
                    <w:bottom w:val="single" w:sz="6" w:space="0" w:color="8CB1BA"/>
                    <w:right w:val="single" w:sz="6" w:space="0" w:color="8CB1BA"/>
                  </w:divBdr>
                  <w:divsChild>
                    <w:div w:id="1968927249">
                      <w:marLeft w:val="0"/>
                      <w:marRight w:val="0"/>
                      <w:marTop w:val="0"/>
                      <w:marBottom w:val="0"/>
                      <w:divBdr>
                        <w:top w:val="none" w:sz="0" w:space="0" w:color="auto"/>
                        <w:left w:val="none" w:sz="0" w:space="0" w:color="auto"/>
                        <w:bottom w:val="none" w:sz="0" w:space="0" w:color="auto"/>
                        <w:right w:val="none" w:sz="0" w:space="0" w:color="auto"/>
                      </w:divBdr>
                      <w:divsChild>
                        <w:div w:id="1437822530">
                          <w:marLeft w:val="0"/>
                          <w:marRight w:val="0"/>
                          <w:marTop w:val="120"/>
                          <w:marBottom w:val="0"/>
                          <w:divBdr>
                            <w:top w:val="none" w:sz="0" w:space="0" w:color="auto"/>
                            <w:left w:val="none" w:sz="0" w:space="0" w:color="auto"/>
                            <w:bottom w:val="none" w:sz="0" w:space="0" w:color="auto"/>
                            <w:right w:val="none" w:sz="0" w:space="0" w:color="auto"/>
                          </w:divBdr>
                          <w:divsChild>
                            <w:div w:id="2014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4665">
      <w:bodyDiv w:val="1"/>
      <w:marLeft w:val="0"/>
      <w:marRight w:val="0"/>
      <w:marTop w:val="0"/>
      <w:marBottom w:val="0"/>
      <w:divBdr>
        <w:top w:val="none" w:sz="0" w:space="0" w:color="auto"/>
        <w:left w:val="none" w:sz="0" w:space="0" w:color="auto"/>
        <w:bottom w:val="none" w:sz="0" w:space="0" w:color="auto"/>
        <w:right w:val="none" w:sz="0" w:space="0" w:color="auto"/>
      </w:divBdr>
      <w:divsChild>
        <w:div w:id="845436428">
          <w:marLeft w:val="0"/>
          <w:marRight w:val="0"/>
          <w:marTop w:val="100"/>
          <w:marBottom w:val="100"/>
          <w:divBdr>
            <w:top w:val="none" w:sz="0" w:space="0" w:color="auto"/>
            <w:left w:val="none" w:sz="0" w:space="0" w:color="auto"/>
            <w:bottom w:val="none" w:sz="0" w:space="0" w:color="auto"/>
            <w:right w:val="none" w:sz="0" w:space="0" w:color="auto"/>
          </w:divBdr>
          <w:divsChild>
            <w:div w:id="1886137809">
              <w:marLeft w:val="0"/>
              <w:marRight w:val="0"/>
              <w:marTop w:val="0"/>
              <w:marBottom w:val="0"/>
              <w:divBdr>
                <w:top w:val="none" w:sz="0" w:space="0" w:color="auto"/>
                <w:left w:val="none" w:sz="0" w:space="0" w:color="auto"/>
                <w:bottom w:val="none" w:sz="0" w:space="0" w:color="auto"/>
                <w:right w:val="none" w:sz="0" w:space="0" w:color="auto"/>
              </w:divBdr>
              <w:divsChild>
                <w:div w:id="1093089177">
                  <w:marLeft w:val="0"/>
                  <w:marRight w:val="0"/>
                  <w:marTop w:val="0"/>
                  <w:marBottom w:val="240"/>
                  <w:divBdr>
                    <w:top w:val="single" w:sz="6" w:space="0" w:color="8CB1BA"/>
                    <w:left w:val="single" w:sz="6" w:space="0" w:color="8CB1BA"/>
                    <w:bottom w:val="single" w:sz="6" w:space="0" w:color="8CB1BA"/>
                    <w:right w:val="single" w:sz="6" w:space="0" w:color="8CB1BA"/>
                  </w:divBdr>
                  <w:divsChild>
                    <w:div w:id="1976447278">
                      <w:marLeft w:val="0"/>
                      <w:marRight w:val="0"/>
                      <w:marTop w:val="0"/>
                      <w:marBottom w:val="0"/>
                      <w:divBdr>
                        <w:top w:val="none" w:sz="0" w:space="0" w:color="auto"/>
                        <w:left w:val="none" w:sz="0" w:space="0" w:color="auto"/>
                        <w:bottom w:val="none" w:sz="0" w:space="0" w:color="auto"/>
                        <w:right w:val="none" w:sz="0" w:space="0" w:color="auto"/>
                      </w:divBdr>
                      <w:divsChild>
                        <w:div w:id="464154178">
                          <w:marLeft w:val="0"/>
                          <w:marRight w:val="0"/>
                          <w:marTop w:val="120"/>
                          <w:marBottom w:val="0"/>
                          <w:divBdr>
                            <w:top w:val="none" w:sz="0" w:space="0" w:color="auto"/>
                            <w:left w:val="none" w:sz="0" w:space="0" w:color="auto"/>
                            <w:bottom w:val="none" w:sz="0" w:space="0" w:color="auto"/>
                            <w:right w:val="none" w:sz="0" w:space="0" w:color="auto"/>
                          </w:divBdr>
                          <w:divsChild>
                            <w:div w:id="13775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272816">
      <w:bodyDiv w:val="1"/>
      <w:marLeft w:val="0"/>
      <w:marRight w:val="0"/>
      <w:marTop w:val="0"/>
      <w:marBottom w:val="0"/>
      <w:divBdr>
        <w:top w:val="none" w:sz="0" w:space="0" w:color="auto"/>
        <w:left w:val="none" w:sz="0" w:space="0" w:color="auto"/>
        <w:bottom w:val="none" w:sz="0" w:space="0" w:color="auto"/>
        <w:right w:val="none" w:sz="0" w:space="0" w:color="auto"/>
      </w:divBdr>
    </w:div>
    <w:div w:id="1822959805">
      <w:bodyDiv w:val="1"/>
      <w:marLeft w:val="0"/>
      <w:marRight w:val="0"/>
      <w:marTop w:val="0"/>
      <w:marBottom w:val="0"/>
      <w:divBdr>
        <w:top w:val="none" w:sz="0" w:space="0" w:color="auto"/>
        <w:left w:val="none" w:sz="0" w:space="0" w:color="auto"/>
        <w:bottom w:val="none" w:sz="0" w:space="0" w:color="auto"/>
        <w:right w:val="none" w:sz="0" w:space="0" w:color="auto"/>
      </w:divBdr>
      <w:divsChild>
        <w:div w:id="662850992">
          <w:marLeft w:val="0"/>
          <w:marRight w:val="0"/>
          <w:marTop w:val="100"/>
          <w:marBottom w:val="100"/>
          <w:divBdr>
            <w:top w:val="none" w:sz="0" w:space="0" w:color="auto"/>
            <w:left w:val="none" w:sz="0" w:space="0" w:color="auto"/>
            <w:bottom w:val="none" w:sz="0" w:space="0" w:color="auto"/>
            <w:right w:val="none" w:sz="0" w:space="0" w:color="auto"/>
          </w:divBdr>
          <w:divsChild>
            <w:div w:id="1521700840">
              <w:marLeft w:val="0"/>
              <w:marRight w:val="0"/>
              <w:marTop w:val="0"/>
              <w:marBottom w:val="0"/>
              <w:divBdr>
                <w:top w:val="none" w:sz="0" w:space="0" w:color="auto"/>
                <w:left w:val="none" w:sz="0" w:space="0" w:color="auto"/>
                <w:bottom w:val="none" w:sz="0" w:space="0" w:color="auto"/>
                <w:right w:val="none" w:sz="0" w:space="0" w:color="auto"/>
              </w:divBdr>
              <w:divsChild>
                <w:div w:id="921334684">
                  <w:marLeft w:val="0"/>
                  <w:marRight w:val="0"/>
                  <w:marTop w:val="0"/>
                  <w:marBottom w:val="240"/>
                  <w:divBdr>
                    <w:top w:val="single" w:sz="6" w:space="0" w:color="8CB1BA"/>
                    <w:left w:val="single" w:sz="6" w:space="0" w:color="8CB1BA"/>
                    <w:bottom w:val="single" w:sz="6" w:space="0" w:color="8CB1BA"/>
                    <w:right w:val="single" w:sz="6" w:space="0" w:color="8CB1BA"/>
                  </w:divBdr>
                  <w:divsChild>
                    <w:div w:id="1622688570">
                      <w:marLeft w:val="0"/>
                      <w:marRight w:val="0"/>
                      <w:marTop w:val="0"/>
                      <w:marBottom w:val="0"/>
                      <w:divBdr>
                        <w:top w:val="none" w:sz="0" w:space="0" w:color="auto"/>
                        <w:left w:val="none" w:sz="0" w:space="0" w:color="auto"/>
                        <w:bottom w:val="none" w:sz="0" w:space="0" w:color="auto"/>
                        <w:right w:val="none" w:sz="0" w:space="0" w:color="auto"/>
                      </w:divBdr>
                      <w:divsChild>
                        <w:div w:id="1328826349">
                          <w:marLeft w:val="0"/>
                          <w:marRight w:val="0"/>
                          <w:marTop w:val="120"/>
                          <w:marBottom w:val="0"/>
                          <w:divBdr>
                            <w:top w:val="none" w:sz="0" w:space="0" w:color="auto"/>
                            <w:left w:val="none" w:sz="0" w:space="0" w:color="auto"/>
                            <w:bottom w:val="none" w:sz="0" w:space="0" w:color="auto"/>
                            <w:right w:val="none" w:sz="0" w:space="0" w:color="auto"/>
                          </w:divBdr>
                          <w:divsChild>
                            <w:div w:id="19896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10972</Words>
  <Characters>62547</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COMMITTEE ON THE RIGHTS OF THE CHILD</vt:lpstr>
    </vt:vector>
  </TitlesOfParts>
  <Company>International Computing Centre</Company>
  <LinksUpToDate>false</LinksUpToDate>
  <CharactersWithSpaces>73373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RIGHTS OF THE CHILD</dc:title>
  <dc:subject/>
  <dc:creator>OHCHR</dc:creator>
  <cp:keywords/>
  <dc:description/>
  <cp:lastModifiedBy>csd</cp:lastModifiedBy>
  <cp:revision>2</cp:revision>
  <cp:lastPrinted>2009-10-21T17:24:00Z</cp:lastPrinted>
  <dcterms:created xsi:type="dcterms:W3CDTF">2009-10-23T12:12:00Z</dcterms:created>
  <dcterms:modified xsi:type="dcterms:W3CDTF">2009-10-23T12:12:00Z</dcterms:modified>
</cp:coreProperties>
</file>