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r w:rsidR="00FC2FA8">
              <w:rPr>
                <w:sz w:val="20"/>
                <w:lang w:val="en-US"/>
              </w:rPr>
              <w:t>C/SR.19</w:t>
            </w:r>
            <w:r w:rsidR="00DD2672">
              <w:rPr>
                <w:sz w:val="20"/>
                <w:lang w:val="en-US"/>
              </w:rPr>
              <w:t>09</w:t>
            </w:r>
            <w:proofErr w:type="spellEnd"/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7511D7" w:rsidRPr="00516999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516999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516999">
              <w:rPr>
                <w:sz w:val="20"/>
                <w:lang w:val="en-US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="00516999">
              <w:rPr>
                <w:sz w:val="20"/>
                <w:lang w:val="en-US"/>
              </w:rPr>
              <w:t>General</w:t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48397C">
              <w:rPr>
                <w:sz w:val="20"/>
                <w:lang w:val="en-US"/>
              </w:rPr>
              <w:fldChar w:fldCharType="separate"/>
            </w:r>
            <w:r w:rsidR="00BB295D">
              <w:rPr>
                <w:sz w:val="20"/>
                <w:lang w:val="en-US"/>
              </w:rPr>
              <w:t>16</w:t>
            </w:r>
            <w:r w:rsidR="0048397C">
              <w:rPr>
                <w:sz w:val="20"/>
                <w:lang w:val="en-US"/>
              </w:rPr>
              <w:t xml:space="preserve"> April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516999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B46946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516999">
              <w:rPr>
                <w:sz w:val="20"/>
                <w:lang w:val="en-US"/>
              </w:rPr>
              <w:t xml:space="preserve">: </w:t>
            </w:r>
            <w:r w:rsidR="00B46946" w:rsidRPr="00516999">
              <w:rPr>
                <w:sz w:val="20"/>
                <w:lang w:val="en-US"/>
              </w:rPr>
              <w:t>French</w:t>
            </w:r>
          </w:p>
          <w:p w:rsidR="007511D7" w:rsidRPr="00516999" w:rsidRDefault="007511D7" w:rsidP="002B43B0">
            <w:pPr>
              <w:rPr>
                <w:lang w:val="en-US"/>
              </w:rPr>
            </w:pPr>
          </w:p>
        </w:tc>
      </w:tr>
    </w:tbl>
    <w:p w:rsidR="00872115" w:rsidRPr="00A9373C" w:rsidRDefault="00872115" w:rsidP="00A9373C">
      <w:pPr>
        <w:spacing w:before="120" w:line="240" w:lineRule="exact"/>
        <w:rPr>
          <w:b/>
          <w:caps/>
          <w:sz w:val="24"/>
          <w:szCs w:val="24"/>
        </w:rPr>
      </w:pPr>
      <w:r w:rsidRPr="00A9373C">
        <w:rPr>
          <w:b/>
          <w:caps/>
          <w:sz w:val="24"/>
          <w:szCs w:val="24"/>
        </w:rPr>
        <w:t>К</w:t>
      </w:r>
      <w:r w:rsidR="00A9373C" w:rsidRPr="00A9373C">
        <w:rPr>
          <w:b/>
          <w:sz w:val="24"/>
          <w:szCs w:val="24"/>
        </w:rPr>
        <w:t>омитет по ликвидации расовой дискриминации</w:t>
      </w:r>
    </w:p>
    <w:p w:rsidR="00872115" w:rsidRPr="00A9373C" w:rsidRDefault="005B2D81" w:rsidP="00A9373C">
      <w:pPr>
        <w:spacing w:line="240" w:lineRule="exact"/>
        <w:rPr>
          <w:b/>
        </w:rPr>
      </w:pPr>
      <w:r>
        <w:rPr>
          <w:b/>
        </w:rPr>
        <w:t>Семьдесят</w:t>
      </w:r>
      <w:r w:rsidR="00872115" w:rsidRPr="00A9373C">
        <w:rPr>
          <w:b/>
        </w:rPr>
        <w:t xml:space="preserve"> </w:t>
      </w:r>
      <w:r w:rsidR="00DD2672">
        <w:rPr>
          <w:b/>
        </w:rPr>
        <w:t>четвертая</w:t>
      </w:r>
      <w:r w:rsidR="00872115" w:rsidRPr="00A9373C">
        <w:rPr>
          <w:b/>
        </w:rPr>
        <w:t xml:space="preserve"> сессия</w:t>
      </w:r>
    </w:p>
    <w:p w:rsidR="00872115" w:rsidRPr="00973545" w:rsidRDefault="00872115" w:rsidP="00A9373C">
      <w:pPr>
        <w:spacing w:before="120" w:line="240" w:lineRule="exact"/>
        <w:rPr>
          <w:caps/>
        </w:rPr>
      </w:pPr>
      <w:r w:rsidRPr="006D101F">
        <w:rPr>
          <w:b/>
          <w:caps/>
        </w:rPr>
        <w:t>К</w:t>
      </w:r>
      <w:r w:rsidR="00A9373C" w:rsidRPr="006D101F">
        <w:rPr>
          <w:b/>
        </w:rPr>
        <w:t xml:space="preserve">раткий отчет о </w:t>
      </w:r>
      <w:r w:rsidR="00DD2672">
        <w:rPr>
          <w:b/>
        </w:rPr>
        <w:t>первой (открытой)</w:t>
      </w:r>
      <w:r w:rsidR="00DD2672" w:rsidRPr="00DD2672">
        <w:rPr>
          <w:rStyle w:val="FootnoteReference"/>
          <w:b/>
          <w:sz w:val="20"/>
          <w:vertAlign w:val="baseline"/>
        </w:rPr>
        <w:footnoteReference w:customMarkFollows="1" w:id="1"/>
        <w:t>*</w:t>
      </w:r>
      <w:r w:rsidR="00DD2672" w:rsidRPr="00BB295D">
        <w:rPr>
          <w:b/>
        </w:rPr>
        <w:t xml:space="preserve"> </w:t>
      </w:r>
      <w:r w:rsidR="00BB295D" w:rsidRPr="00BB295D">
        <w:rPr>
          <w:b/>
        </w:rPr>
        <w:t xml:space="preserve">части </w:t>
      </w:r>
      <w:r w:rsidR="00A9373C" w:rsidRPr="006D101F">
        <w:rPr>
          <w:b/>
        </w:rPr>
        <w:t>19</w:t>
      </w:r>
      <w:r w:rsidR="00526D0B">
        <w:rPr>
          <w:b/>
        </w:rPr>
        <w:t>09-го</w:t>
      </w:r>
      <w:r w:rsidR="00A9373C" w:rsidRPr="006D101F">
        <w:rPr>
          <w:b/>
        </w:rPr>
        <w:t xml:space="preserve"> заседани</w:t>
      </w:r>
      <w:r w:rsidR="00526D0B">
        <w:rPr>
          <w:b/>
        </w:rPr>
        <w:t>я</w:t>
      </w:r>
      <w:r w:rsidRPr="00973545">
        <w:rPr>
          <w:caps/>
        </w:rPr>
        <w:t>,</w:t>
      </w:r>
    </w:p>
    <w:p w:rsidR="00872115" w:rsidRPr="00571F89" w:rsidRDefault="00872115" w:rsidP="00A9373C">
      <w:pPr>
        <w:spacing w:line="240" w:lineRule="exact"/>
      </w:pPr>
      <w:r>
        <w:t>состоявше</w:t>
      </w:r>
      <w:r w:rsidR="00526D0B">
        <w:t>й</w:t>
      </w:r>
      <w:r w:rsidR="004F783D">
        <w:t>ся во Дворце Вильсон</w:t>
      </w:r>
      <w:r w:rsidR="005B2D81">
        <w:t>а</w:t>
      </w:r>
      <w:r w:rsidR="004F783D">
        <w:t xml:space="preserve"> в Женеве,</w:t>
      </w:r>
    </w:p>
    <w:p w:rsidR="00872115" w:rsidRDefault="005B2D81" w:rsidP="00A9373C">
      <w:pPr>
        <w:spacing w:line="240" w:lineRule="exact"/>
      </w:pPr>
      <w:r>
        <w:t xml:space="preserve">в </w:t>
      </w:r>
      <w:r w:rsidR="00BB295D">
        <w:t>четверг</w:t>
      </w:r>
      <w:r w:rsidR="00173305">
        <w:t>,</w:t>
      </w:r>
      <w:r w:rsidR="00BE6A58">
        <w:t xml:space="preserve"> </w:t>
      </w:r>
      <w:r w:rsidR="00526D0B">
        <w:t>19 февраля</w:t>
      </w:r>
      <w:r w:rsidR="00872115">
        <w:t xml:space="preserve"> 2009 года, в 10 ч. 00 м.</w:t>
      </w:r>
    </w:p>
    <w:p w:rsidR="00872115" w:rsidRDefault="00872115" w:rsidP="006D101F">
      <w:pPr>
        <w:spacing w:before="120" w:line="240" w:lineRule="exact"/>
        <w:rPr>
          <w:lang w:val="en-US"/>
        </w:rPr>
      </w:pPr>
      <w:r w:rsidRPr="006D101F">
        <w:rPr>
          <w:i/>
        </w:rPr>
        <w:t>Председатель</w:t>
      </w:r>
      <w:r>
        <w:t xml:space="preserve">: г-жа </w:t>
      </w:r>
      <w:proofErr w:type="spellStart"/>
      <w:r>
        <w:t>Д</w:t>
      </w:r>
      <w:r w:rsidR="006D101F">
        <w:t>ах</w:t>
      </w:r>
      <w:proofErr w:type="spellEnd"/>
    </w:p>
    <w:p w:rsidR="006D101F" w:rsidRPr="00846FC7" w:rsidRDefault="006D101F" w:rsidP="006D101F">
      <w:pPr>
        <w:suppressAutoHyphens/>
        <w:spacing w:before="360" w:after="240"/>
        <w:rPr>
          <w:sz w:val="28"/>
        </w:rPr>
      </w:pPr>
      <w:r w:rsidRPr="00846FC7">
        <w:rPr>
          <w:sz w:val="28"/>
        </w:rPr>
        <w:t>Содержание</w:t>
      </w:r>
    </w:p>
    <w:p w:rsidR="00573AA9" w:rsidRDefault="00526D0B" w:rsidP="00846FC7">
      <w:pPr>
        <w:pStyle w:val="SingleTxtGR"/>
      </w:pPr>
      <w:r>
        <w:t>Рассмотрение докладов, замечаний и информации, представляемых государс</w:t>
      </w:r>
      <w:r>
        <w:t>т</w:t>
      </w:r>
      <w:r>
        <w:t xml:space="preserve">вами-участниками в соответствии со статьей 9 Конвенции </w:t>
      </w:r>
      <w:r>
        <w:rPr>
          <w:i/>
        </w:rPr>
        <w:t>(продолжение)</w:t>
      </w:r>
      <w:r w:rsidR="00173305">
        <w:t xml:space="preserve"> </w:t>
      </w:r>
    </w:p>
    <w:p w:rsidR="00173305" w:rsidRDefault="00173305" w:rsidP="00C43B93">
      <w:pPr>
        <w:pStyle w:val="SingleTxtGR"/>
        <w:ind w:left="1701" w:hanging="567"/>
        <w:rPr>
          <w:i/>
        </w:rPr>
      </w:pPr>
      <w:r>
        <w:tab/>
      </w:r>
      <w:r w:rsidR="00620C61">
        <w:rPr>
          <w:i/>
        </w:rPr>
        <w:t>Первоначальный и второй-девятый периодические доклады Конго</w:t>
      </w:r>
      <w:r w:rsidR="00620C61" w:rsidRPr="00BB295D">
        <w:t xml:space="preserve"> (пр</w:t>
      </w:r>
      <w:r w:rsidR="00620C61" w:rsidRPr="00BB295D">
        <w:t>о</w:t>
      </w:r>
      <w:r w:rsidR="00620C61" w:rsidRPr="00BB295D">
        <w:t>должение)</w:t>
      </w:r>
    </w:p>
    <w:p w:rsidR="004F7663" w:rsidRPr="0036274B" w:rsidRDefault="00872115" w:rsidP="0036274B">
      <w:pPr>
        <w:pStyle w:val="SingleTxtGR"/>
        <w:rPr>
          <w:i/>
        </w:rPr>
      </w:pPr>
      <w:r>
        <w:rPr>
          <w:caps/>
        </w:rPr>
        <w:br w:type="page"/>
      </w:r>
      <w:r w:rsidR="004F7663" w:rsidRPr="0036274B">
        <w:rPr>
          <w:i/>
        </w:rPr>
        <w:t>Заседание открывается в 10 ч. 15 м.</w:t>
      </w:r>
    </w:p>
    <w:p w:rsidR="004F7663" w:rsidRPr="0036274B" w:rsidRDefault="004F7663" w:rsidP="0036274B">
      <w:pPr>
        <w:pStyle w:val="SingleTxtGR"/>
      </w:pPr>
      <w:r w:rsidRPr="0036274B">
        <w:rPr>
          <w:rStyle w:val="H23GR"/>
        </w:rPr>
        <w:t>Рассмотрение докладов, замечаний и информации, представляемых гос</w:t>
      </w:r>
      <w:r w:rsidRPr="0036274B">
        <w:rPr>
          <w:rStyle w:val="H23GR"/>
        </w:rPr>
        <w:t>у</w:t>
      </w:r>
      <w:r w:rsidRPr="0036274B">
        <w:rPr>
          <w:rStyle w:val="H23GR"/>
        </w:rPr>
        <w:t>дарствами-участниками в соответствии со статьей</w:t>
      </w:r>
      <w:r w:rsidR="0036274B" w:rsidRPr="0036274B">
        <w:rPr>
          <w:rStyle w:val="H23GR"/>
        </w:rPr>
        <w:t> </w:t>
      </w:r>
      <w:r w:rsidRPr="0036274B">
        <w:rPr>
          <w:rStyle w:val="H23GR"/>
        </w:rPr>
        <w:t>9 Конвенции</w:t>
      </w:r>
      <w:r w:rsidRPr="0036274B">
        <w:rPr>
          <w:rStyle w:val="H23GR"/>
          <w:b w:val="0"/>
          <w:szCs w:val="24"/>
          <w:lang w:eastAsia="en-US"/>
        </w:rPr>
        <w:br/>
      </w:r>
      <w:r w:rsidRPr="0036274B">
        <w:t xml:space="preserve">(пункт 5 предварительной повестки дня) </w:t>
      </w:r>
      <w:r w:rsidRPr="0036274B">
        <w:rPr>
          <w:i/>
        </w:rPr>
        <w:t>(продолжение)</w:t>
      </w:r>
    </w:p>
    <w:p w:rsidR="004F7663" w:rsidRPr="0036274B" w:rsidRDefault="004F7663" w:rsidP="0036274B">
      <w:pPr>
        <w:pStyle w:val="SingleTxtGR"/>
        <w:rPr>
          <w:i/>
        </w:rPr>
      </w:pPr>
      <w:r w:rsidRPr="0036274B">
        <w:rPr>
          <w:i/>
        </w:rPr>
        <w:t xml:space="preserve">Первоначальный и второй-девятый периодические доклады Конго </w:t>
      </w:r>
      <w:r w:rsidRPr="00F02DDF">
        <w:t>(</w:t>
      </w:r>
      <w:proofErr w:type="spellStart"/>
      <w:r w:rsidRPr="00F02DDF">
        <w:t>CERD</w:t>
      </w:r>
      <w:proofErr w:type="spellEnd"/>
      <w:r w:rsidRPr="00F02DDF">
        <w:t>/</w:t>
      </w:r>
      <w:proofErr w:type="spellStart"/>
      <w:r w:rsidRPr="00F02DDF">
        <w:t>C</w:t>
      </w:r>
      <w:proofErr w:type="spellEnd"/>
      <w:r w:rsidRPr="00F02DDF">
        <w:t>/</w:t>
      </w:r>
      <w:proofErr w:type="spellStart"/>
      <w:r w:rsidRPr="00F02DDF">
        <w:t>COG</w:t>
      </w:r>
      <w:proofErr w:type="spellEnd"/>
      <w:r w:rsidRPr="00F02DDF">
        <w:t xml:space="preserve">/9; </w:t>
      </w:r>
      <w:proofErr w:type="spellStart"/>
      <w:r w:rsidRPr="00F02DDF">
        <w:t>HRI</w:t>
      </w:r>
      <w:proofErr w:type="spellEnd"/>
      <w:r w:rsidRPr="00F02DDF">
        <w:t>/</w:t>
      </w:r>
      <w:proofErr w:type="spellStart"/>
      <w:r w:rsidRPr="00F02DDF">
        <w:t>CORE</w:t>
      </w:r>
      <w:proofErr w:type="spellEnd"/>
      <w:r w:rsidRPr="00F02DDF">
        <w:t>/1/</w:t>
      </w:r>
      <w:proofErr w:type="spellStart"/>
      <w:r w:rsidRPr="00F02DDF">
        <w:t>Add.79</w:t>
      </w:r>
      <w:proofErr w:type="spellEnd"/>
      <w:r w:rsidRPr="00F02DDF">
        <w:t xml:space="preserve">; </w:t>
      </w:r>
      <w:proofErr w:type="spellStart"/>
      <w:r w:rsidRPr="00F02DDF">
        <w:t>CERD</w:t>
      </w:r>
      <w:proofErr w:type="spellEnd"/>
      <w:r w:rsidRPr="00F02DDF">
        <w:t>/</w:t>
      </w:r>
      <w:proofErr w:type="spellStart"/>
      <w:r w:rsidRPr="00F02DDF">
        <w:t>C</w:t>
      </w:r>
      <w:proofErr w:type="spellEnd"/>
      <w:r w:rsidRPr="00F02DDF">
        <w:t>/</w:t>
      </w:r>
      <w:proofErr w:type="spellStart"/>
      <w:r w:rsidRPr="00F02DDF">
        <w:t>COG</w:t>
      </w:r>
      <w:proofErr w:type="spellEnd"/>
      <w:r w:rsidRPr="00F02DDF">
        <w:t>/</w:t>
      </w:r>
      <w:proofErr w:type="spellStart"/>
      <w:r w:rsidRPr="00F02DDF">
        <w:t>Q</w:t>
      </w:r>
      <w:proofErr w:type="spellEnd"/>
      <w:r w:rsidRPr="00F02DDF">
        <w:t xml:space="preserve">/9; </w:t>
      </w:r>
      <w:proofErr w:type="spellStart"/>
      <w:r w:rsidRPr="00F02DDF">
        <w:t>CERD</w:t>
      </w:r>
      <w:proofErr w:type="spellEnd"/>
      <w:r w:rsidRPr="00F02DDF">
        <w:t>/</w:t>
      </w:r>
      <w:proofErr w:type="spellStart"/>
      <w:r w:rsidRPr="00F02DDF">
        <w:t>C</w:t>
      </w:r>
      <w:proofErr w:type="spellEnd"/>
      <w:r w:rsidRPr="00F02DDF">
        <w:t>/</w:t>
      </w:r>
      <w:proofErr w:type="spellStart"/>
      <w:r w:rsidRPr="00F02DDF">
        <w:t>COG</w:t>
      </w:r>
      <w:proofErr w:type="spellEnd"/>
      <w:r w:rsidRPr="00F02DDF">
        <w:t>/</w:t>
      </w:r>
      <w:proofErr w:type="spellStart"/>
      <w:r w:rsidRPr="00F02DDF">
        <w:t>Q</w:t>
      </w:r>
      <w:proofErr w:type="spellEnd"/>
      <w:r w:rsidRPr="00F02DDF">
        <w:t>/9/</w:t>
      </w:r>
      <w:proofErr w:type="spellStart"/>
      <w:r w:rsidRPr="00F02DDF">
        <w:t>Add.1</w:t>
      </w:r>
      <w:proofErr w:type="spellEnd"/>
      <w:r w:rsidRPr="00F02DDF">
        <w:t>) (продолжение)</w:t>
      </w:r>
    </w:p>
    <w:p w:rsidR="004F7663" w:rsidRPr="0036274B" w:rsidRDefault="004F7663" w:rsidP="0036274B">
      <w:pPr>
        <w:pStyle w:val="SingleTxtGR"/>
      </w:pPr>
      <w:r w:rsidRPr="0036274B">
        <w:t>1.</w:t>
      </w:r>
      <w:r w:rsidRPr="0036274B">
        <w:tab/>
      </w:r>
      <w:r w:rsidRPr="009448FA">
        <w:rPr>
          <w:i/>
        </w:rPr>
        <w:t>По приглашению Председателя члены делегации Конго занимают места за столом Комитета.</w:t>
      </w:r>
    </w:p>
    <w:p w:rsidR="004F7663" w:rsidRPr="0036274B" w:rsidRDefault="004F7663" w:rsidP="0036274B">
      <w:pPr>
        <w:pStyle w:val="SingleTxtGR"/>
      </w:pPr>
      <w:r w:rsidRPr="0036274B">
        <w:t>2.</w:t>
      </w:r>
      <w:r w:rsidRPr="0036274B">
        <w:tab/>
      </w:r>
      <w:r w:rsidRPr="009448FA">
        <w:rPr>
          <w:b/>
        </w:rPr>
        <w:t xml:space="preserve">Г-н </w:t>
      </w:r>
      <w:proofErr w:type="spellStart"/>
      <w:r w:rsidRPr="009448FA">
        <w:rPr>
          <w:b/>
        </w:rPr>
        <w:t>Окио</w:t>
      </w:r>
      <w:proofErr w:type="spellEnd"/>
      <w:r w:rsidRPr="0036274B">
        <w:t xml:space="preserve"> (Конго) говорит, что персональные данные, содержащиеся в удостоверениях личности, которые выдаются конголезским гражданам, вкл</w:t>
      </w:r>
      <w:r w:rsidRPr="0036274B">
        <w:t>ю</w:t>
      </w:r>
      <w:r w:rsidRPr="0036274B">
        <w:t>чают фамилию, имя, родство, адрес, дату и место рождения соответствующего лица и что любое достигшее совершеннолетия лицо может получить удостов</w:t>
      </w:r>
      <w:r w:rsidRPr="0036274B">
        <w:t>е</w:t>
      </w:r>
      <w:r w:rsidRPr="0036274B">
        <w:t>рение личности с биометрическими данными, уплатив сумму в размере 2</w:t>
      </w:r>
      <w:r w:rsidR="0096042B">
        <w:t> </w:t>
      </w:r>
      <w:r w:rsidRPr="0036274B">
        <w:t>500</w:t>
      </w:r>
      <w:r w:rsidR="0096042B">
        <w:t> </w:t>
      </w:r>
      <w:r w:rsidRPr="0036274B">
        <w:t xml:space="preserve">франков </w:t>
      </w:r>
      <w:proofErr w:type="spellStart"/>
      <w:r w:rsidRPr="0036274B">
        <w:t>КФА</w:t>
      </w:r>
      <w:proofErr w:type="spellEnd"/>
      <w:r w:rsidRPr="0036274B">
        <w:t>.</w:t>
      </w:r>
    </w:p>
    <w:p w:rsidR="004F7663" w:rsidRPr="0036274B" w:rsidRDefault="004F7663" w:rsidP="0036274B">
      <w:pPr>
        <w:pStyle w:val="SingleTxtGR"/>
      </w:pPr>
      <w:r w:rsidRPr="0036274B">
        <w:t>3.</w:t>
      </w:r>
      <w:r w:rsidRPr="0036274B">
        <w:tab/>
        <w:t>Отвечая на вопросы об ожидаемой продолжительности жизни лиц, отн</w:t>
      </w:r>
      <w:r w:rsidRPr="0036274B">
        <w:t>о</w:t>
      </w:r>
      <w:r w:rsidRPr="0036274B">
        <w:t>сящихся к коренным меньшинствам, и о наличии у них доступа к питьевой в</w:t>
      </w:r>
      <w:r w:rsidRPr="0036274B">
        <w:t>о</w:t>
      </w:r>
      <w:r w:rsidRPr="0036274B">
        <w:t xml:space="preserve">де, г-н </w:t>
      </w:r>
      <w:proofErr w:type="spellStart"/>
      <w:r w:rsidRPr="0036274B">
        <w:t>Окио</w:t>
      </w:r>
      <w:proofErr w:type="spellEnd"/>
      <w:r w:rsidRPr="0036274B">
        <w:t xml:space="preserve"> указывает на то, что никакие исследования об ожидаемой продо</w:t>
      </w:r>
      <w:r w:rsidRPr="0036274B">
        <w:t>л</w:t>
      </w:r>
      <w:r w:rsidRPr="0036274B">
        <w:t>жительности жизни коренных народов не проводились, причем нет даже да</w:t>
      </w:r>
      <w:r w:rsidRPr="0036274B">
        <w:t>н</w:t>
      </w:r>
      <w:r w:rsidRPr="0036274B">
        <w:t>ных о численности этой группы населения. В силу того, что коренные мен</w:t>
      </w:r>
      <w:r w:rsidRPr="0036274B">
        <w:t>ь</w:t>
      </w:r>
      <w:r w:rsidRPr="0036274B">
        <w:t>шинства проживают, как правило, вдали от городских центров, они потребляют ресурсы, находящиеся в непосредственной близости от них, а необходимую в</w:t>
      </w:r>
      <w:r w:rsidRPr="0036274B">
        <w:t>о</w:t>
      </w:r>
      <w:r w:rsidRPr="0036274B">
        <w:t>ду берут из рек</w:t>
      </w:r>
      <w:r w:rsidR="003C6C1B">
        <w:t>,</w:t>
      </w:r>
      <w:r w:rsidRPr="0036274B">
        <w:t xml:space="preserve"> так</w:t>
      </w:r>
      <w:r w:rsidR="003C6C1B">
        <w:t xml:space="preserve"> </w:t>
      </w:r>
      <w:r w:rsidRPr="0036274B">
        <w:t>же как и другие группы населения, проживающие в сел</w:t>
      </w:r>
      <w:r w:rsidRPr="0036274B">
        <w:t>ь</w:t>
      </w:r>
      <w:r w:rsidRPr="0036274B">
        <w:t>ской местности. Таким образом, отсу</w:t>
      </w:r>
      <w:r w:rsidR="003C6C1B">
        <w:t>тствие доступа к питьевой воде −</w:t>
      </w:r>
      <w:r w:rsidRPr="0036274B">
        <w:t xml:space="preserve"> эта не та пр</w:t>
      </w:r>
      <w:r w:rsidRPr="0036274B">
        <w:t>о</w:t>
      </w:r>
      <w:r w:rsidRPr="0036274B">
        <w:t>блема, которая имеет прямое отношение к коренным меньшинствам.</w:t>
      </w:r>
    </w:p>
    <w:p w:rsidR="004F7663" w:rsidRPr="0036274B" w:rsidRDefault="004F7663" w:rsidP="0036274B">
      <w:pPr>
        <w:pStyle w:val="SingleTxtGR"/>
      </w:pPr>
      <w:r w:rsidRPr="0036274B">
        <w:t>4.</w:t>
      </w:r>
      <w:r w:rsidRPr="0036274B">
        <w:tab/>
        <w:t xml:space="preserve">Касаясь ухудшения положения в области общественной санитарии в сельских районах, г-н </w:t>
      </w:r>
      <w:proofErr w:type="spellStart"/>
      <w:r w:rsidRPr="0036274B">
        <w:t>Окио</w:t>
      </w:r>
      <w:proofErr w:type="spellEnd"/>
      <w:r w:rsidRPr="0036274B">
        <w:t xml:space="preserve">, говорит, что в </w:t>
      </w:r>
      <w:r w:rsidR="003C6C1B">
        <w:t>19</w:t>
      </w:r>
      <w:r w:rsidRPr="0036274B">
        <w:t>90-х годах Конго страдала от н</w:t>
      </w:r>
      <w:r w:rsidRPr="0036274B">
        <w:t>е</w:t>
      </w:r>
      <w:r w:rsidRPr="0036274B">
        <w:t>прерывных конфликтов, которые оказывали негативное воздействие на жизнь населения не только в сельских районах, но и в городских центрах. Именно п</w:t>
      </w:r>
      <w:r w:rsidRPr="0036274B">
        <w:t>о</w:t>
      </w:r>
      <w:r w:rsidRPr="0036274B">
        <w:t>этому правительство приступило к осуществлению различных инициатив, включая процесс "ускоренной муниципализации" (</w:t>
      </w:r>
      <w:proofErr w:type="spellStart"/>
      <w:r w:rsidRPr="0036274B">
        <w:t>CERD</w:t>
      </w:r>
      <w:proofErr w:type="spellEnd"/>
      <w:r w:rsidRPr="0036274B">
        <w:t>/</w:t>
      </w:r>
      <w:proofErr w:type="spellStart"/>
      <w:r w:rsidRPr="0036274B">
        <w:t>C</w:t>
      </w:r>
      <w:proofErr w:type="spellEnd"/>
      <w:r w:rsidRPr="0036274B">
        <w:t>/</w:t>
      </w:r>
      <w:proofErr w:type="spellStart"/>
      <w:r w:rsidRPr="0036274B">
        <w:t>COG</w:t>
      </w:r>
      <w:proofErr w:type="spellEnd"/>
      <w:r w:rsidRPr="0036274B">
        <w:t>/9, пункт 38), направленных на улучшение положения сельского населения, а также сокращ</w:t>
      </w:r>
      <w:r w:rsidRPr="0036274B">
        <w:t>е</w:t>
      </w:r>
      <w:r w:rsidRPr="0036274B">
        <w:t>ние ра</w:t>
      </w:r>
      <w:r w:rsidRPr="0036274B">
        <w:t>з</w:t>
      </w:r>
      <w:r w:rsidRPr="0036274B">
        <w:t>рыва в уровне жизни сельского и городского населения.</w:t>
      </w:r>
    </w:p>
    <w:p w:rsidR="004F7663" w:rsidRPr="0036274B" w:rsidRDefault="004F7663" w:rsidP="0036274B">
      <w:pPr>
        <w:pStyle w:val="SingleTxtGR"/>
      </w:pPr>
      <w:r w:rsidRPr="0036274B">
        <w:t>5.</w:t>
      </w:r>
      <w:r w:rsidRPr="0036274B">
        <w:tab/>
        <w:t>Нельзя отрицать, что первый внутренний конфликт, разразившийся в 1997 году, был обусловлен трениями в районе Великих озер (между Демократ</w:t>
      </w:r>
      <w:r w:rsidRPr="0036274B">
        <w:t>и</w:t>
      </w:r>
      <w:r w:rsidRPr="0036274B">
        <w:t>ческой Республикой Конго и Руандой), которые распространились на страну. После боевых действий на границе этих двух стран в Конго хлынул поток руа</w:t>
      </w:r>
      <w:r w:rsidRPr="0036274B">
        <w:t>н</w:t>
      </w:r>
      <w:r w:rsidRPr="0036274B">
        <w:t>дийских беженцев, обосновавшихся в уже перенаселенных районах с огран</w:t>
      </w:r>
      <w:r w:rsidRPr="0036274B">
        <w:t>и</w:t>
      </w:r>
      <w:r w:rsidRPr="0036274B">
        <w:t>ченными ресурсами, в которые гуманитарная помощь поступала с задержками, что иногда приводило к напряженности в отношениях между прибывшими л</w:t>
      </w:r>
      <w:r w:rsidRPr="0036274B">
        <w:t>и</w:t>
      </w:r>
      <w:r w:rsidRPr="0036274B">
        <w:t xml:space="preserve">цами и местным населением. Сложность такого сосуществования усугублялась в силу культурных различий, особенно в спорных случаях, которые конголезцы имеют обыкновение разрешать в основывающихся на обычаях судах, в отличие от </w:t>
      </w:r>
      <w:proofErr w:type="spellStart"/>
      <w:r w:rsidRPr="0036274B">
        <w:t>руандийцев</w:t>
      </w:r>
      <w:proofErr w:type="spellEnd"/>
      <w:r w:rsidRPr="0036274B">
        <w:t>, склонных прибегать к насилию. Однако в случае возникновения беспорядков в результате столкновений между руандийскими беженцами и ко</w:t>
      </w:r>
      <w:r w:rsidRPr="0036274B">
        <w:t>н</w:t>
      </w:r>
      <w:r w:rsidRPr="0036274B">
        <w:t>голезскими жителями власти неизменно вмешивались с целью восстановить порядок и содействовать гармоничному сосуществованию двух общин.</w:t>
      </w:r>
    </w:p>
    <w:p w:rsidR="004F7663" w:rsidRPr="0036274B" w:rsidRDefault="004F7663" w:rsidP="0036274B">
      <w:pPr>
        <w:pStyle w:val="SingleTxtGR"/>
      </w:pPr>
      <w:r w:rsidRPr="0036274B">
        <w:t>6.</w:t>
      </w:r>
      <w:r w:rsidRPr="0036274B">
        <w:tab/>
        <w:t>В конце войны 1997 года конголезское правительство при содействии со стороны двусторонних и многосторонних партнеров создало ряд механизмов в интересах восстановления диалога между основными участниками конфликта и обеспечения прочного мира, что привело к подписанию соглашений между о</w:t>
      </w:r>
      <w:r w:rsidRPr="0036274B">
        <w:t>с</w:t>
      </w:r>
      <w:r w:rsidRPr="0036274B">
        <w:t xml:space="preserve">новными заинтересованными сторонами. В отличие от других стран </w:t>
      </w:r>
      <w:proofErr w:type="spellStart"/>
      <w:r w:rsidRPr="0036274B">
        <w:t>субрегиона</w:t>
      </w:r>
      <w:proofErr w:type="spellEnd"/>
      <w:r w:rsidRPr="0036274B">
        <w:t xml:space="preserve"> Конго не обращалась с просьбой направить международные миротворческие силы, а создала национальный механизм, направленный на решение внутре</w:t>
      </w:r>
      <w:r w:rsidRPr="0036274B">
        <w:t>н</w:t>
      </w:r>
      <w:r w:rsidRPr="0036274B">
        <w:t>них проблем. Эти усилия уже дали определенные результаты: большинство п</w:t>
      </w:r>
      <w:r w:rsidRPr="0036274B">
        <w:t>о</w:t>
      </w:r>
      <w:r w:rsidRPr="0036274B">
        <w:t>литических лидеров в изгнании вернулось в страну, были организованы и бе</w:t>
      </w:r>
      <w:r w:rsidRPr="0036274B">
        <w:t>с</w:t>
      </w:r>
      <w:r w:rsidRPr="0036274B">
        <w:t>препятственно проведены выборы в законодательные органы</w:t>
      </w:r>
      <w:r w:rsidR="003C6C1B">
        <w:t>,</w:t>
      </w:r>
      <w:r w:rsidRPr="0036274B">
        <w:t xml:space="preserve"> и страна готови</w:t>
      </w:r>
      <w:r w:rsidRPr="0036274B">
        <w:t>т</w:t>
      </w:r>
      <w:r w:rsidRPr="0036274B">
        <w:t>ся к запланированным на июль 2009 года президентским выборам. Несмотря</w:t>
      </w:r>
      <w:r w:rsidR="003C6C1B">
        <w:t>,</w:t>
      </w:r>
      <w:r w:rsidRPr="0036274B">
        <w:t xml:space="preserve"> на это, в силу отсутствия прочного мира политикам необходимо проявлять большую сдержанность в своих выступлениях, с тем чтобы избежать возврата к н</w:t>
      </w:r>
      <w:r w:rsidRPr="0036274B">
        <w:t>а</w:t>
      </w:r>
      <w:r w:rsidRPr="0036274B">
        <w:t>пряженности.</w:t>
      </w:r>
    </w:p>
    <w:p w:rsidR="004F7663" w:rsidRPr="0036274B" w:rsidRDefault="004F7663" w:rsidP="0036274B">
      <w:pPr>
        <w:pStyle w:val="SingleTxtGR"/>
      </w:pPr>
      <w:r w:rsidRPr="0036274B">
        <w:t>7.</w:t>
      </w:r>
      <w:r w:rsidRPr="0036274B">
        <w:tab/>
        <w:t>Наконец, Конго твердо намерена сделать заявление в соответствии со статьей 14 Конвенции, однако делегация не может сообщить, когда это намер</w:t>
      </w:r>
      <w:r w:rsidRPr="0036274B">
        <w:t>е</w:t>
      </w:r>
      <w:r w:rsidRPr="0036274B">
        <w:t>ние будет реализовано.</w:t>
      </w:r>
    </w:p>
    <w:p w:rsidR="004F7663" w:rsidRPr="0036274B" w:rsidRDefault="004F7663" w:rsidP="0036274B">
      <w:pPr>
        <w:pStyle w:val="SingleTxtGR"/>
      </w:pPr>
      <w:r w:rsidRPr="0036274B">
        <w:t>8.</w:t>
      </w:r>
      <w:r w:rsidRPr="0036274B">
        <w:tab/>
      </w:r>
      <w:r w:rsidRPr="0096042B">
        <w:rPr>
          <w:b/>
        </w:rPr>
        <w:t xml:space="preserve">Г-н </w:t>
      </w:r>
      <w:proofErr w:type="spellStart"/>
      <w:r w:rsidRPr="0096042B">
        <w:rPr>
          <w:b/>
        </w:rPr>
        <w:t>Мавунгу</w:t>
      </w:r>
      <w:proofErr w:type="spellEnd"/>
      <w:r w:rsidRPr="0036274B">
        <w:t xml:space="preserve"> (Конго) говорит, что в соответствии со статьей 167 Конст</w:t>
      </w:r>
      <w:r w:rsidRPr="0036274B">
        <w:t>и</w:t>
      </w:r>
      <w:r w:rsidRPr="0036274B">
        <w:t>туции Национальная комиссия по правам человека занимает в конголезской системе место, аналогичное месту таких других учреждений, как Конституц</w:t>
      </w:r>
      <w:r w:rsidRPr="0036274B">
        <w:t>и</w:t>
      </w:r>
      <w:r w:rsidRPr="0036274B">
        <w:t>онный суд, Управ</w:t>
      </w:r>
      <w:r w:rsidR="003C6C1B">
        <w:t>ление Омбудсмена или Верховный с</w:t>
      </w:r>
      <w:r w:rsidRPr="0036274B">
        <w:t>уд. Она еще не провела ни одного своего заседания, что объясняется исключительно тем, что была назн</w:t>
      </w:r>
      <w:r w:rsidRPr="0036274B">
        <w:t>а</w:t>
      </w:r>
      <w:r w:rsidRPr="0036274B">
        <w:t>чена только часть ее членов и в силу этого она пока не функционирует. Тем не менее ее финансирование гарантировано; на его цели выделено 600 млн. фра</w:t>
      </w:r>
      <w:r w:rsidRPr="0036274B">
        <w:t>н</w:t>
      </w:r>
      <w:r w:rsidRPr="0036274B">
        <w:t xml:space="preserve">ков </w:t>
      </w:r>
      <w:proofErr w:type="spellStart"/>
      <w:r w:rsidRPr="0036274B">
        <w:t>КФА</w:t>
      </w:r>
      <w:proofErr w:type="spellEnd"/>
      <w:r w:rsidRPr="0036274B">
        <w:t>, что представляет собой значительную сумму в сравнении с бюджет</w:t>
      </w:r>
      <w:r w:rsidRPr="0036274B">
        <w:t>а</w:t>
      </w:r>
      <w:r w:rsidRPr="0036274B">
        <w:t>ми аналогичных учреждений других стран региона. Несмотря на это, органы государственного управления делают все возможное для того, чтобы в ближа</w:t>
      </w:r>
      <w:r w:rsidRPr="0036274B">
        <w:t>й</w:t>
      </w:r>
      <w:r w:rsidRPr="0036274B">
        <w:t>шем будущем назначить всех членов Комисси</w:t>
      </w:r>
      <w:r w:rsidR="003C6C1B">
        <w:t>и</w:t>
      </w:r>
      <w:r w:rsidRPr="0036274B">
        <w:t xml:space="preserve"> с целью позволить ей как мо</w:t>
      </w:r>
      <w:r w:rsidRPr="0036274B">
        <w:t>ж</w:t>
      </w:r>
      <w:r w:rsidRPr="0036274B">
        <w:t>но скорее начать свою работу.</w:t>
      </w:r>
    </w:p>
    <w:p w:rsidR="004F7663" w:rsidRPr="00F07CAD" w:rsidRDefault="004F7663" w:rsidP="0036274B">
      <w:pPr>
        <w:pStyle w:val="SingleTxtGR"/>
      </w:pPr>
      <w:r w:rsidRPr="0036274B">
        <w:t>9.</w:t>
      </w:r>
      <w:r w:rsidRPr="0036274B">
        <w:tab/>
        <w:t>Комиссия создана в соответствии с Парижскими принципами и пользуе</w:t>
      </w:r>
      <w:r w:rsidRPr="0036274B">
        <w:t>т</w:t>
      </w:r>
      <w:r w:rsidRPr="0036274B">
        <w:t>ся всеми необходимыми свободами. Ей поручено контролировать деятельность по поощрению и защите прав человека, при этом Омбудсмен отвечает, согласно статье 164 Конституции, за установление рабочих отношений между прав</w:t>
      </w:r>
      <w:r w:rsidRPr="0036274B">
        <w:t>и</w:t>
      </w:r>
      <w:r w:rsidRPr="0036274B">
        <w:t>тельством и гражданами и придание им большей сердечности. Кроме того, О</w:t>
      </w:r>
      <w:r w:rsidRPr="0036274B">
        <w:t>м</w:t>
      </w:r>
      <w:r w:rsidRPr="0036274B">
        <w:t>будсмен имеет право, согласно статье 165 указанной Конституции, принимать индивидуальные заявления отдельных лиц и организаций в отношении дейс</w:t>
      </w:r>
      <w:r w:rsidRPr="0036274B">
        <w:t>т</w:t>
      </w:r>
      <w:r w:rsidRPr="0036274B">
        <w:t>вий представителей органов государственного управления. Таким образом, К</w:t>
      </w:r>
      <w:r w:rsidRPr="0036274B">
        <w:t>о</w:t>
      </w:r>
      <w:r w:rsidRPr="0036274B">
        <w:t>миссия имеет широкие полномочия, в то время как Омбудсмену поручено зан</w:t>
      </w:r>
      <w:r w:rsidRPr="0036274B">
        <w:t>и</w:t>
      </w:r>
      <w:r w:rsidRPr="0036274B">
        <w:t xml:space="preserve">маться особыми случаями. </w:t>
      </w:r>
      <w:r w:rsidRPr="00F07CAD">
        <w:t>Тем не менее они дополняют друг друга: если О</w:t>
      </w:r>
      <w:r w:rsidRPr="00F07CAD">
        <w:t>м</w:t>
      </w:r>
      <w:r w:rsidRPr="00F07CAD">
        <w:t xml:space="preserve">будсмен не </w:t>
      </w:r>
      <w:r>
        <w:t>в состоянии</w:t>
      </w:r>
      <w:r w:rsidRPr="00F07CAD">
        <w:t xml:space="preserve"> решить дело, находящееся на его рассмотрении, он м</w:t>
      </w:r>
      <w:r w:rsidRPr="00F07CAD">
        <w:t>о</w:t>
      </w:r>
      <w:r w:rsidRPr="00F07CAD">
        <w:t xml:space="preserve">жет направить его в Комиссию; Комиссия также может </w:t>
      </w:r>
      <w:r>
        <w:t>передавать</w:t>
      </w:r>
      <w:r w:rsidRPr="00F07CAD">
        <w:t xml:space="preserve"> дела Омбу</w:t>
      </w:r>
      <w:r w:rsidRPr="00F07CAD">
        <w:t>д</w:t>
      </w:r>
      <w:r w:rsidRPr="00F07CAD">
        <w:t>смену.</w:t>
      </w:r>
    </w:p>
    <w:p w:rsidR="004F7663" w:rsidRPr="00F07CAD" w:rsidRDefault="004F7663" w:rsidP="004F7663">
      <w:pPr>
        <w:pStyle w:val="SingleTxtGR"/>
      </w:pPr>
      <w:r w:rsidRPr="00F07CAD">
        <w:t>10.</w:t>
      </w:r>
      <w:r w:rsidRPr="00F07CAD">
        <w:tab/>
      </w:r>
      <w:r w:rsidRPr="0096042B">
        <w:rPr>
          <w:b/>
        </w:rPr>
        <w:t xml:space="preserve">Г-н </w:t>
      </w:r>
      <w:proofErr w:type="spellStart"/>
      <w:r w:rsidRPr="0096042B">
        <w:rPr>
          <w:b/>
        </w:rPr>
        <w:t>Окио</w:t>
      </w:r>
      <w:proofErr w:type="spellEnd"/>
      <w:r w:rsidRPr="00F07CAD">
        <w:t xml:space="preserve"> (Конго) уточняет касательно права отдельных лиц и организ</w:t>
      </w:r>
      <w:r w:rsidRPr="00F07CAD">
        <w:t>а</w:t>
      </w:r>
      <w:r w:rsidRPr="00F07CAD">
        <w:t xml:space="preserve">ций обращаться с жалобой на </w:t>
      </w:r>
      <w:r>
        <w:t xml:space="preserve">сотрудников органов </w:t>
      </w:r>
      <w:r w:rsidRPr="00F07CAD">
        <w:t>государственн</w:t>
      </w:r>
      <w:r>
        <w:t>ого</w:t>
      </w:r>
      <w:r w:rsidRPr="00F07CAD">
        <w:t xml:space="preserve"> </w:t>
      </w:r>
      <w:r>
        <w:t>управл</w:t>
      </w:r>
      <w:r>
        <w:t>е</w:t>
      </w:r>
      <w:r>
        <w:t>ния</w:t>
      </w:r>
      <w:r w:rsidRPr="00F07CAD">
        <w:t>, что в их отношении был</w:t>
      </w:r>
      <w:r>
        <w:t>и</w:t>
      </w:r>
      <w:r w:rsidRPr="00F07CAD">
        <w:t xml:space="preserve"> </w:t>
      </w:r>
      <w:r>
        <w:t>возбуждены иски</w:t>
      </w:r>
      <w:r w:rsidRPr="00F07CAD">
        <w:t>, по некоторым из которых б</w:t>
      </w:r>
      <w:r w:rsidRPr="00F07CAD">
        <w:t>ы</w:t>
      </w:r>
      <w:r w:rsidRPr="00F07CAD">
        <w:t>ли вынесены обвинительные приговоры.</w:t>
      </w:r>
    </w:p>
    <w:p w:rsidR="004F7663" w:rsidRPr="00F07CAD" w:rsidRDefault="004F7663" w:rsidP="004F7663">
      <w:pPr>
        <w:pStyle w:val="SingleTxtGR"/>
      </w:pPr>
      <w:r w:rsidRPr="00F07CAD">
        <w:t>11.</w:t>
      </w:r>
      <w:r w:rsidRPr="00F07CAD">
        <w:tab/>
      </w:r>
      <w:r w:rsidRPr="0096042B">
        <w:rPr>
          <w:b/>
        </w:rPr>
        <w:t xml:space="preserve">Г-н </w:t>
      </w:r>
      <w:proofErr w:type="spellStart"/>
      <w:r w:rsidRPr="0096042B">
        <w:rPr>
          <w:b/>
        </w:rPr>
        <w:t>Мавунгу</w:t>
      </w:r>
      <w:proofErr w:type="spellEnd"/>
      <w:r w:rsidRPr="00F07CAD">
        <w:t xml:space="preserve"> (Конго) говорит, что конголезские власти сочли необход</w:t>
      </w:r>
      <w:r w:rsidRPr="00F07CAD">
        <w:t>и</w:t>
      </w:r>
      <w:r w:rsidRPr="00F07CAD">
        <w:t>мым разработать проект закона о поощрении и защите прав коренных мен</w:t>
      </w:r>
      <w:r w:rsidRPr="00F07CAD">
        <w:t>ь</w:t>
      </w:r>
      <w:r w:rsidRPr="00F07CAD">
        <w:t>шинств, так как они установили, что эта часть населения не пользуется льгот</w:t>
      </w:r>
      <w:r w:rsidRPr="00F07CAD">
        <w:t>а</w:t>
      </w:r>
      <w:r w:rsidRPr="00F07CAD">
        <w:t>м</w:t>
      </w:r>
      <w:r w:rsidR="003C6C1B">
        <w:t>и</w:t>
      </w:r>
      <w:r w:rsidRPr="00F07CAD">
        <w:t xml:space="preserve">, предусмотренными правительством для населения в целом, и страдает от </w:t>
      </w:r>
      <w:proofErr w:type="spellStart"/>
      <w:r w:rsidRPr="00F07CAD">
        <w:t>маргинализации</w:t>
      </w:r>
      <w:proofErr w:type="spellEnd"/>
      <w:r w:rsidRPr="00F07CAD">
        <w:t xml:space="preserve">, частично </w:t>
      </w:r>
      <w:r w:rsidR="0007590A">
        <w:t>обусловленной</w:t>
      </w:r>
      <w:r w:rsidRPr="00F07CAD">
        <w:t xml:space="preserve"> их кочевым образом жизни и их н</w:t>
      </w:r>
      <w:r w:rsidRPr="00F07CAD">
        <w:t>е</w:t>
      </w:r>
      <w:r w:rsidRPr="00F07CAD">
        <w:t xml:space="preserve">желанием, в отличие от народа банту, изменить свой образ жизни, а также тем, что они </w:t>
      </w:r>
      <w:r w:rsidR="003C6C1B">
        <w:t>−</w:t>
      </w:r>
      <w:r w:rsidRPr="00F07CAD">
        <w:t xml:space="preserve"> по неведению или в силу укоренившихся культурных особенностей </w:t>
      </w:r>
      <w:r w:rsidR="003C6C1B">
        <w:t>−</w:t>
      </w:r>
      <w:r w:rsidRPr="00F07CAD">
        <w:t xml:space="preserve"> не стремятся получить </w:t>
      </w:r>
      <w:r>
        <w:t>полагающуюся им</w:t>
      </w:r>
      <w:r w:rsidRPr="00F07CAD">
        <w:t xml:space="preserve"> социал</w:t>
      </w:r>
      <w:r w:rsidRPr="00F07CAD">
        <w:t>ь</w:t>
      </w:r>
      <w:r w:rsidRPr="00F07CAD">
        <w:t>ную помощь.</w:t>
      </w:r>
    </w:p>
    <w:p w:rsidR="004F7663" w:rsidRPr="00F07CAD" w:rsidRDefault="004F7663" w:rsidP="004F7663">
      <w:pPr>
        <w:pStyle w:val="SingleTxtGR"/>
      </w:pPr>
      <w:r w:rsidRPr="00F07CAD">
        <w:t>12.</w:t>
      </w:r>
      <w:r w:rsidRPr="00F07CAD">
        <w:tab/>
      </w:r>
      <w:r>
        <w:t>П</w:t>
      </w:r>
      <w:r w:rsidRPr="00F07CAD">
        <w:t xml:space="preserve">роект </w:t>
      </w:r>
      <w:r>
        <w:t>з</w:t>
      </w:r>
      <w:r w:rsidRPr="00F07CAD">
        <w:t>акон</w:t>
      </w:r>
      <w:r>
        <w:t xml:space="preserve">а </w:t>
      </w:r>
      <w:r w:rsidRPr="00F07CAD">
        <w:t>о</w:t>
      </w:r>
      <w:r>
        <w:t xml:space="preserve"> </w:t>
      </w:r>
      <w:r w:rsidRPr="00F07CAD">
        <w:t>поощрении и защите прав коренных народов в Республ</w:t>
      </w:r>
      <w:r w:rsidRPr="00F07CAD">
        <w:t>и</w:t>
      </w:r>
      <w:r w:rsidRPr="00F07CAD">
        <w:t>ке Конго направлен на то, чтобы коренные народы н</w:t>
      </w:r>
      <w:r w:rsidRPr="00F07CAD">
        <w:t>а</w:t>
      </w:r>
      <w:r w:rsidRPr="00F07CAD">
        <w:t xml:space="preserve">шли свое место в этой стране. </w:t>
      </w:r>
      <w:r>
        <w:t>Данный</w:t>
      </w:r>
      <w:r w:rsidRPr="00F07CAD">
        <w:t xml:space="preserve"> проект был разработан в консультации с различными организ</w:t>
      </w:r>
      <w:r w:rsidRPr="00F07CAD">
        <w:t>а</w:t>
      </w:r>
      <w:r w:rsidRPr="00F07CAD">
        <w:t>циями и международными партнерами, в том числе МОТ, Управлением Орган</w:t>
      </w:r>
      <w:r w:rsidRPr="00F07CAD">
        <w:t>и</w:t>
      </w:r>
      <w:r w:rsidRPr="00F07CAD">
        <w:t>зации Объединенных Наций по правам человека, а также Субрегиональным центром по вопросам прав человека и демократии в Центральной Африке.</w:t>
      </w:r>
      <w:r>
        <w:t xml:space="preserve"> </w:t>
      </w:r>
      <w:r w:rsidRPr="00F07CAD">
        <w:t>З</w:t>
      </w:r>
      <w:r w:rsidRPr="00F07CAD">
        <w:t>а</w:t>
      </w:r>
      <w:r w:rsidRPr="00F07CAD">
        <w:t>конопроект, который будет принят в ближайшее время, н</w:t>
      </w:r>
      <w:r w:rsidRPr="00F07CAD">
        <w:t>а</w:t>
      </w:r>
      <w:r w:rsidRPr="00F07CAD">
        <w:t xml:space="preserve">правлен на создание юридической основы для защиты прав коренных народов и </w:t>
      </w:r>
      <w:r>
        <w:t xml:space="preserve">на </w:t>
      </w:r>
      <w:r w:rsidRPr="00F07CAD">
        <w:t>сохранение их культуры, обычаев и самобытности.</w:t>
      </w:r>
      <w:r>
        <w:t xml:space="preserve"> </w:t>
      </w:r>
      <w:r w:rsidRPr="00F07CAD">
        <w:t xml:space="preserve">После </w:t>
      </w:r>
      <w:r>
        <w:t xml:space="preserve">его </w:t>
      </w:r>
      <w:r w:rsidRPr="00F07CAD">
        <w:t>принятия будут выделены нео</w:t>
      </w:r>
      <w:r w:rsidRPr="00F07CAD">
        <w:t>б</w:t>
      </w:r>
      <w:r w:rsidRPr="00F07CAD">
        <w:t>ходимые средства и созданы необходимые механизмы в целях содействия его осущес</w:t>
      </w:r>
      <w:r w:rsidRPr="00F07CAD">
        <w:t>т</w:t>
      </w:r>
      <w:r w:rsidRPr="00F07CAD">
        <w:t>влению.</w:t>
      </w:r>
    </w:p>
    <w:p w:rsidR="004F7663" w:rsidRPr="00F07CAD" w:rsidRDefault="004F7663" w:rsidP="004F7663">
      <w:pPr>
        <w:pStyle w:val="SingleTxtGR"/>
      </w:pPr>
      <w:r w:rsidRPr="00F07CAD">
        <w:t>13.</w:t>
      </w:r>
      <w:r w:rsidRPr="00F07CAD">
        <w:tab/>
      </w:r>
      <w:r>
        <w:t>Что касается р</w:t>
      </w:r>
      <w:r w:rsidRPr="00F07CAD">
        <w:t>ейнджер</w:t>
      </w:r>
      <w:r>
        <w:t>ов, то они</w:t>
      </w:r>
      <w:r w:rsidRPr="00F07CAD">
        <w:t xml:space="preserve"> не являются членами воен</w:t>
      </w:r>
      <w:r w:rsidRPr="00F07CAD">
        <w:t>и</w:t>
      </w:r>
      <w:r w:rsidRPr="00F07CAD">
        <w:t>зированных формирований.</w:t>
      </w:r>
      <w:r>
        <w:t xml:space="preserve"> </w:t>
      </w:r>
      <w:r w:rsidRPr="00F07CAD">
        <w:t>Их набирают для выполнения работ, связанных с сохранением экосистемы, и в частности</w:t>
      </w:r>
      <w:r w:rsidR="003C6C1B">
        <w:t xml:space="preserve"> </w:t>
      </w:r>
      <w:r w:rsidRPr="00F07CAD">
        <w:t>для борьбы с браконьерством. За ухудшение состо</w:t>
      </w:r>
      <w:r w:rsidRPr="00F07CAD">
        <w:t>я</w:t>
      </w:r>
      <w:r w:rsidRPr="00F07CAD">
        <w:t>ния окружающей среды ответственность несут не только коренные народы</w:t>
      </w:r>
      <w:r>
        <w:t>;</w:t>
      </w:r>
      <w:r w:rsidRPr="00F07CAD">
        <w:t xml:space="preserve"> </w:t>
      </w:r>
      <w:r>
        <w:t>о</w:t>
      </w:r>
      <w:r>
        <w:t>д</w:t>
      </w:r>
      <w:r>
        <w:t>нако</w:t>
      </w:r>
      <w:r w:rsidRPr="00F07CAD">
        <w:t xml:space="preserve"> в силу своего традиционного образа жизни, в основе которого лежат соб</w:t>
      </w:r>
      <w:r w:rsidRPr="00F07CAD">
        <w:t>и</w:t>
      </w:r>
      <w:r w:rsidRPr="00F07CAD">
        <w:t xml:space="preserve">рательство и охота, они </w:t>
      </w:r>
      <w:r>
        <w:t>способствуют</w:t>
      </w:r>
      <w:r w:rsidRPr="00F07CAD">
        <w:t xml:space="preserve"> уничт</w:t>
      </w:r>
      <w:r>
        <w:t>ожению</w:t>
      </w:r>
      <w:r w:rsidRPr="00F07CAD">
        <w:t xml:space="preserve"> некоторых охраняемых в</w:t>
      </w:r>
      <w:r w:rsidRPr="00F07CAD">
        <w:t>и</w:t>
      </w:r>
      <w:r w:rsidRPr="00F07CAD">
        <w:t>дов.</w:t>
      </w:r>
      <w:r>
        <w:t xml:space="preserve"> </w:t>
      </w:r>
      <w:r w:rsidRPr="00F07CAD">
        <w:t xml:space="preserve">Тот факт, что отдельные члены этих общин были уличены в </w:t>
      </w:r>
      <w:r>
        <w:t>явных пр</w:t>
      </w:r>
      <w:r>
        <w:t>е</w:t>
      </w:r>
      <w:r>
        <w:t xml:space="preserve">ступных действиях, приведших к </w:t>
      </w:r>
      <w:r w:rsidRPr="00F07CAD">
        <w:t>уничтожени</w:t>
      </w:r>
      <w:r>
        <w:t>ю</w:t>
      </w:r>
      <w:r w:rsidRPr="00F07CAD">
        <w:t xml:space="preserve"> определенных охраняемых в</w:t>
      </w:r>
      <w:r w:rsidRPr="00F07CAD">
        <w:t>и</w:t>
      </w:r>
      <w:r w:rsidRPr="00F07CAD">
        <w:t>дов, не оправдывает насилия, жертвами которого стали некоторые из них, и в</w:t>
      </w:r>
      <w:r w:rsidRPr="00F07CAD">
        <w:t>и</w:t>
      </w:r>
      <w:r w:rsidRPr="00F07CAD">
        <w:t xml:space="preserve">новные в нем лица были </w:t>
      </w:r>
      <w:r>
        <w:t xml:space="preserve">за это </w:t>
      </w:r>
      <w:r w:rsidRPr="00F07CAD">
        <w:t>осуждены.</w:t>
      </w:r>
    </w:p>
    <w:p w:rsidR="004F7663" w:rsidRPr="00F07CAD" w:rsidRDefault="004F7663" w:rsidP="004F7663">
      <w:pPr>
        <w:pStyle w:val="SingleTxtGR"/>
      </w:pPr>
      <w:r w:rsidRPr="00F07CAD">
        <w:t>14.</w:t>
      </w:r>
      <w:r w:rsidRPr="00F07CAD">
        <w:tab/>
        <w:t>Закон о лесном хозяйстве предусматривает проведение лесозаготовител</w:t>
      </w:r>
      <w:r w:rsidRPr="00F07CAD">
        <w:t>ь</w:t>
      </w:r>
      <w:r w:rsidRPr="00F07CAD">
        <w:t>ными компаниями консультаций с коренными нар</w:t>
      </w:r>
      <w:r w:rsidRPr="00F07CAD">
        <w:t>о</w:t>
      </w:r>
      <w:r w:rsidRPr="00F07CAD">
        <w:t>дами перед началом работ в районах их проживания.</w:t>
      </w:r>
      <w:r>
        <w:t xml:space="preserve"> </w:t>
      </w:r>
      <w:r w:rsidRPr="00F07CAD">
        <w:t>Для этого были созданы советы в составе представит</w:t>
      </w:r>
      <w:r w:rsidRPr="00F07CAD">
        <w:t>е</w:t>
      </w:r>
      <w:r w:rsidRPr="00F07CAD">
        <w:t>лей неправительстве</w:t>
      </w:r>
      <w:r w:rsidRPr="00F07CAD">
        <w:t>н</w:t>
      </w:r>
      <w:r w:rsidRPr="00F07CAD">
        <w:t>ных организаций, связанных с местным населением, и представителей органов государственного управления, прежде всего правител</w:t>
      </w:r>
      <w:r w:rsidRPr="00F07CAD">
        <w:t>ь</w:t>
      </w:r>
      <w:r w:rsidRPr="00F07CAD">
        <w:t>ства, с тем чтобы эти группы населения могли защищать свои интересы.</w:t>
      </w:r>
    </w:p>
    <w:p w:rsidR="004F7663" w:rsidRPr="00F07CAD" w:rsidRDefault="004F7663" w:rsidP="004F7663">
      <w:pPr>
        <w:pStyle w:val="SingleTxtGR"/>
      </w:pPr>
      <w:r w:rsidRPr="00F07CAD">
        <w:t>15.</w:t>
      </w:r>
      <w:r w:rsidRPr="00F07CAD">
        <w:tab/>
        <w:t>В Конго сосуществуют различные меньшинства, и правител</w:t>
      </w:r>
      <w:r w:rsidRPr="00F07CAD">
        <w:t>ь</w:t>
      </w:r>
      <w:r w:rsidRPr="00F07CAD">
        <w:t>ство должно обеспечить, что</w:t>
      </w:r>
      <w:r>
        <w:t>бы</w:t>
      </w:r>
      <w:r w:rsidRPr="00F07CAD">
        <w:t xml:space="preserve"> все они были представлены в п</w:t>
      </w:r>
      <w:r w:rsidRPr="00F07CAD">
        <w:t>о</w:t>
      </w:r>
      <w:r w:rsidRPr="00F07CAD">
        <w:t>литических органах и нашли свое место в обществе. Во всяком случае, все конголезские граждане, незав</w:t>
      </w:r>
      <w:r w:rsidRPr="00F07CAD">
        <w:t>и</w:t>
      </w:r>
      <w:r w:rsidRPr="00F07CAD">
        <w:t>симо от того, относятся ли они к меньшинствам или нет, равны перед основным законом Республики, гарантирующим их права.</w:t>
      </w:r>
    </w:p>
    <w:p w:rsidR="004F7663" w:rsidRPr="00F07CAD" w:rsidRDefault="004F7663" w:rsidP="004F7663">
      <w:pPr>
        <w:pStyle w:val="SingleTxtGR"/>
      </w:pPr>
      <w:r w:rsidRPr="00F07CAD">
        <w:t>16.</w:t>
      </w:r>
      <w:r w:rsidRPr="00F07CAD">
        <w:tab/>
        <w:t>Руандийские беженцы имеют такой же доступ к занятости, что и конг</w:t>
      </w:r>
      <w:r w:rsidRPr="00F07CAD">
        <w:t>о</w:t>
      </w:r>
      <w:r w:rsidRPr="00F07CAD">
        <w:t xml:space="preserve">лезцы; некоторые из них даже работают врачами, учителями или преподают в университетах. </w:t>
      </w:r>
      <w:r>
        <w:t>В том случае</w:t>
      </w:r>
      <w:r w:rsidRPr="00F07CAD">
        <w:t>, если их статус соответствует критериям законод</w:t>
      </w:r>
      <w:r w:rsidRPr="00F07CAD">
        <w:t>а</w:t>
      </w:r>
      <w:r w:rsidRPr="00F07CAD">
        <w:t>тельства о гражданстве, унаследованного от французской системы</w:t>
      </w:r>
      <w:r>
        <w:t>, о</w:t>
      </w:r>
      <w:r w:rsidRPr="00F07CAD">
        <w:t>ни могут обратиться с просьбой о натурализации.</w:t>
      </w:r>
    </w:p>
    <w:p w:rsidR="004F7663" w:rsidRPr="00F07CAD" w:rsidRDefault="004F7663" w:rsidP="004F7663">
      <w:pPr>
        <w:pStyle w:val="SingleTxtGR"/>
      </w:pPr>
      <w:r w:rsidRPr="00F07CAD">
        <w:t>17.</w:t>
      </w:r>
      <w:r w:rsidRPr="00F07CAD">
        <w:tab/>
      </w:r>
      <w:r w:rsidRPr="00091DC4">
        <w:rPr>
          <w:b/>
        </w:rPr>
        <w:t xml:space="preserve">Г-н </w:t>
      </w:r>
      <w:proofErr w:type="spellStart"/>
      <w:r w:rsidRPr="00091DC4">
        <w:rPr>
          <w:b/>
        </w:rPr>
        <w:t>Окио</w:t>
      </w:r>
      <w:proofErr w:type="spellEnd"/>
      <w:r w:rsidRPr="00F07CAD">
        <w:t xml:space="preserve"> (Республика Конго) говорит, что кампания по и</w:t>
      </w:r>
      <w:r w:rsidRPr="00F07CAD">
        <w:t>н</w:t>
      </w:r>
      <w:r w:rsidRPr="00F07CAD">
        <w:t>формированию народа банту о культуре и образе жизни пигмеев была успешной в том смысле, что в области Плато, например, эти группы населения теперь совместно прож</w:t>
      </w:r>
      <w:r w:rsidRPr="00F07CAD">
        <w:t>и</w:t>
      </w:r>
      <w:r w:rsidRPr="00F07CAD">
        <w:t>вают в некоторых деревнях, где их дети учатся в одних и тех же школах.</w:t>
      </w:r>
      <w:r>
        <w:t xml:space="preserve"> </w:t>
      </w:r>
      <w:r w:rsidRPr="00F07CAD">
        <w:t xml:space="preserve">Они пользуются равным доступом к ресурсам леса и к </w:t>
      </w:r>
      <w:r>
        <w:t>возделываемым зе</w:t>
      </w:r>
      <w:r>
        <w:t>м</w:t>
      </w:r>
      <w:r>
        <w:t>лям</w:t>
      </w:r>
      <w:r w:rsidRPr="00F07CAD">
        <w:t>.</w:t>
      </w:r>
      <w:r>
        <w:t xml:space="preserve"> </w:t>
      </w:r>
      <w:r w:rsidRPr="00F07CAD">
        <w:t>Имеют место даже случаи смешанных браков.</w:t>
      </w:r>
    </w:p>
    <w:p w:rsidR="004F7663" w:rsidRPr="00F07CAD" w:rsidRDefault="004F7663" w:rsidP="004F7663">
      <w:pPr>
        <w:pStyle w:val="SingleTxtGR"/>
      </w:pPr>
      <w:r w:rsidRPr="00F07CAD">
        <w:t>18.</w:t>
      </w:r>
      <w:r w:rsidRPr="00F07CAD">
        <w:tab/>
        <w:t xml:space="preserve">Не существует каких-либо правовых или административных барьеров для </w:t>
      </w:r>
      <w:r>
        <w:t>выдачи пигмеям</w:t>
      </w:r>
      <w:r w:rsidRPr="00F07CAD">
        <w:t xml:space="preserve"> удостоверяющих личность докуме</w:t>
      </w:r>
      <w:r w:rsidRPr="00F07CAD">
        <w:t>н</w:t>
      </w:r>
      <w:r w:rsidRPr="00F07CAD">
        <w:t>тов, однако на практике члены этой общины не знают о том, что</w:t>
      </w:r>
      <w:r>
        <w:t xml:space="preserve"> им</w:t>
      </w:r>
      <w:r w:rsidRPr="00F07CAD">
        <w:t xml:space="preserve"> дает </w:t>
      </w:r>
      <w:r>
        <w:t>наличие таких</w:t>
      </w:r>
      <w:r w:rsidRPr="00F07CAD">
        <w:t xml:space="preserve"> документ</w:t>
      </w:r>
      <w:r>
        <w:t>ов</w:t>
      </w:r>
      <w:r w:rsidRPr="00F07CAD">
        <w:t xml:space="preserve">, и поэтому не предпринимают необходимые шаги для </w:t>
      </w:r>
      <w:r>
        <w:t>их</w:t>
      </w:r>
      <w:r w:rsidRPr="00F07CAD">
        <w:t xml:space="preserve"> получения. В связи с этим на национальном уровне</w:t>
      </w:r>
      <w:r>
        <w:t xml:space="preserve"> </w:t>
      </w:r>
      <w:r w:rsidR="00760DAB">
        <w:t>−</w:t>
      </w:r>
      <w:r w:rsidRPr="00F07CAD">
        <w:t xml:space="preserve"> в частности в сотрудничестве</w:t>
      </w:r>
      <w:r>
        <w:t xml:space="preserve"> </w:t>
      </w:r>
      <w:r w:rsidRPr="00F07CAD">
        <w:t xml:space="preserve">с </w:t>
      </w:r>
      <w:proofErr w:type="spellStart"/>
      <w:r w:rsidRPr="00F07CAD">
        <w:t>ЮНИСЕФ</w:t>
      </w:r>
      <w:proofErr w:type="spellEnd"/>
      <w:r>
        <w:t xml:space="preserve"> </w:t>
      </w:r>
      <w:r w:rsidR="00760DAB">
        <w:t>−</w:t>
      </w:r>
      <w:r w:rsidRPr="00F07CAD">
        <w:t xml:space="preserve"> проводятся </w:t>
      </w:r>
      <w:r>
        <w:t xml:space="preserve">соответствующие </w:t>
      </w:r>
      <w:r w:rsidRPr="00F07CAD">
        <w:t xml:space="preserve">информационно-пропагандистские кампании, и </w:t>
      </w:r>
      <w:r>
        <w:t>каждому</w:t>
      </w:r>
      <w:r w:rsidRPr="00F07CAD">
        <w:t xml:space="preserve"> </w:t>
      </w:r>
      <w:r>
        <w:t>обратившемуся лицу выдае</w:t>
      </w:r>
      <w:r w:rsidRPr="00F07CAD">
        <w:t>тся свидетельств</w:t>
      </w:r>
      <w:r>
        <w:t>о</w:t>
      </w:r>
      <w:r w:rsidRPr="00F07CAD">
        <w:t xml:space="preserve"> о рождении, которое я</w:t>
      </w:r>
      <w:r w:rsidRPr="00F07CAD">
        <w:t>в</w:t>
      </w:r>
      <w:r w:rsidRPr="00F07CAD">
        <w:t>ляется одним из документов, необходимых для получения удостоверения ли</w:t>
      </w:r>
      <w:r w:rsidRPr="00F07CAD">
        <w:t>ч</w:t>
      </w:r>
      <w:r w:rsidRPr="00F07CAD">
        <w:t xml:space="preserve">ности. </w:t>
      </w:r>
      <w:r>
        <w:t>Все большее число п</w:t>
      </w:r>
      <w:r w:rsidRPr="00F07CAD">
        <w:t>редставител</w:t>
      </w:r>
      <w:r>
        <w:t>ей</w:t>
      </w:r>
      <w:r w:rsidRPr="00F07CAD">
        <w:t xml:space="preserve"> коренных народов счита</w:t>
      </w:r>
      <w:r>
        <w:t>е</w:t>
      </w:r>
      <w:r w:rsidRPr="00F07CAD">
        <w:t>т себя ко</w:t>
      </w:r>
      <w:r w:rsidRPr="00F07CAD">
        <w:t>н</w:t>
      </w:r>
      <w:r w:rsidRPr="00F07CAD">
        <w:t xml:space="preserve">голезцами, </w:t>
      </w:r>
      <w:r>
        <w:t xml:space="preserve">хотя они и </w:t>
      </w:r>
      <w:r w:rsidRPr="00F07CAD">
        <w:t>сохран</w:t>
      </w:r>
      <w:r>
        <w:t xml:space="preserve">яют </w:t>
      </w:r>
      <w:r w:rsidRPr="00F07CAD">
        <w:t>определенн</w:t>
      </w:r>
      <w:r>
        <w:t>ую</w:t>
      </w:r>
      <w:r w:rsidRPr="00F07CAD">
        <w:t xml:space="preserve"> связ</w:t>
      </w:r>
      <w:r>
        <w:t>ь</w:t>
      </w:r>
      <w:r w:rsidRPr="00F07CAD">
        <w:t xml:space="preserve"> с</w:t>
      </w:r>
      <w:r>
        <w:t>о</w:t>
      </w:r>
      <w:r w:rsidRPr="00F07CAD">
        <w:t xml:space="preserve"> своей культурой.</w:t>
      </w:r>
    </w:p>
    <w:p w:rsidR="004F7663" w:rsidRPr="00F07CAD" w:rsidRDefault="004F7663" w:rsidP="004F7663">
      <w:pPr>
        <w:pStyle w:val="SingleTxtGR"/>
      </w:pPr>
      <w:r w:rsidRPr="00F07CAD">
        <w:t>19.</w:t>
      </w:r>
      <w:r w:rsidRPr="00F07CAD">
        <w:tab/>
        <w:t xml:space="preserve">Несмотря на эти меры, пигмеев </w:t>
      </w:r>
      <w:r>
        <w:t>по-прежнему</w:t>
      </w:r>
      <w:r w:rsidRPr="00F07CAD">
        <w:t xml:space="preserve"> трудно </w:t>
      </w:r>
      <w:r>
        <w:t>заст</w:t>
      </w:r>
      <w:r>
        <w:t>а</w:t>
      </w:r>
      <w:r>
        <w:t xml:space="preserve">вить вести </w:t>
      </w:r>
      <w:r w:rsidRPr="00F07CAD">
        <w:t>оседл</w:t>
      </w:r>
      <w:r>
        <w:t>ый образ</w:t>
      </w:r>
      <w:r w:rsidRPr="00F07CAD">
        <w:t xml:space="preserve"> жизни и тем самым </w:t>
      </w:r>
      <w:r>
        <w:t xml:space="preserve">подвергнуть </w:t>
      </w:r>
      <w:r w:rsidRPr="00F07CAD">
        <w:t>перевоспита</w:t>
      </w:r>
      <w:r>
        <w:t>нию</w:t>
      </w:r>
      <w:r w:rsidRPr="00F07CAD">
        <w:t>, так как в с</w:t>
      </w:r>
      <w:r w:rsidRPr="00F07CAD">
        <w:t>и</w:t>
      </w:r>
      <w:r w:rsidRPr="00F07CAD">
        <w:t>лу своего образа жизни, привязанного к вегетационному периоду, они уходят вглубь страны.</w:t>
      </w:r>
      <w:r>
        <w:t xml:space="preserve"> </w:t>
      </w:r>
      <w:r w:rsidRPr="00F07CAD">
        <w:t>Кроме того, представляется невозможным точно оценить кол</w:t>
      </w:r>
      <w:r w:rsidRPr="00F07CAD">
        <w:t>и</w:t>
      </w:r>
      <w:r w:rsidRPr="00F07CAD">
        <w:t>чество пигмеев, проживающих в джунглях.</w:t>
      </w:r>
      <w:r>
        <w:t xml:space="preserve"> </w:t>
      </w:r>
      <w:r w:rsidRPr="00F07CAD">
        <w:t>Признавая тот факт, что в Респу</w:t>
      </w:r>
      <w:r w:rsidRPr="00F07CAD">
        <w:t>б</w:t>
      </w:r>
      <w:r w:rsidRPr="00F07CAD">
        <w:t>лике Конго еще многое предстоит сделать для борьбы с расовой дискриминац</w:t>
      </w:r>
      <w:r w:rsidRPr="00F07CAD">
        <w:t>и</w:t>
      </w:r>
      <w:r w:rsidRPr="00F07CAD">
        <w:t>ей, которой подвергаются определенные группы представителей коренных н</w:t>
      </w:r>
      <w:r w:rsidRPr="00F07CAD">
        <w:t>а</w:t>
      </w:r>
      <w:r w:rsidRPr="00F07CAD">
        <w:t>родов, следует отметить, что использование менее ограничительного определ</w:t>
      </w:r>
      <w:r w:rsidRPr="00F07CAD">
        <w:t>е</w:t>
      </w:r>
      <w:r w:rsidRPr="00F07CAD">
        <w:t xml:space="preserve">ния дискриминации способствовало бы, несомненно, продвижению в </w:t>
      </w:r>
      <w:r>
        <w:t xml:space="preserve">этом </w:t>
      </w:r>
      <w:r w:rsidRPr="00F07CAD">
        <w:t>н</w:t>
      </w:r>
      <w:r w:rsidRPr="00F07CAD">
        <w:t>а</w:t>
      </w:r>
      <w:r w:rsidRPr="00F07CAD">
        <w:t>правлении.</w:t>
      </w:r>
    </w:p>
    <w:p w:rsidR="004F7663" w:rsidRPr="00F07CAD" w:rsidRDefault="004F7663" w:rsidP="004F7663">
      <w:pPr>
        <w:pStyle w:val="SingleTxtGR"/>
      </w:pPr>
      <w:r w:rsidRPr="00F07CAD">
        <w:t>20.</w:t>
      </w:r>
      <w:r w:rsidRPr="00F07CAD">
        <w:tab/>
      </w:r>
      <w:r w:rsidRPr="00091DC4">
        <w:rPr>
          <w:b/>
        </w:rPr>
        <w:t xml:space="preserve">Г-н </w:t>
      </w:r>
      <w:proofErr w:type="spellStart"/>
      <w:r w:rsidRPr="00091DC4">
        <w:rPr>
          <w:b/>
        </w:rPr>
        <w:t>Проспер</w:t>
      </w:r>
      <w:proofErr w:type="spellEnd"/>
      <w:r w:rsidRPr="00F07CAD">
        <w:t xml:space="preserve"> задает вопрос о том, </w:t>
      </w:r>
      <w:r>
        <w:t xml:space="preserve">насколько типичны случаи </w:t>
      </w:r>
      <w:r w:rsidRPr="00F07CAD">
        <w:t>те</w:t>
      </w:r>
      <w:r>
        <w:t>х</w:t>
      </w:r>
      <w:r w:rsidRPr="00F07CAD">
        <w:t xml:space="preserve"> руа</w:t>
      </w:r>
      <w:r w:rsidRPr="00F07CAD">
        <w:t>н</w:t>
      </w:r>
      <w:r w:rsidRPr="00F07CAD">
        <w:t>дийски</w:t>
      </w:r>
      <w:r>
        <w:t>х</w:t>
      </w:r>
      <w:r w:rsidRPr="00F07CAD">
        <w:t xml:space="preserve"> беженц</w:t>
      </w:r>
      <w:r>
        <w:t>ев</w:t>
      </w:r>
      <w:r w:rsidRPr="00F07CAD">
        <w:t>, которые стали учителями, преподав</w:t>
      </w:r>
      <w:r w:rsidRPr="00F07CAD">
        <w:t>а</w:t>
      </w:r>
      <w:r w:rsidRPr="00F07CAD">
        <w:t>телями университетов и врачами, и какова численность бывших руандийских беженцев, которые зан</w:t>
      </w:r>
      <w:r w:rsidRPr="00F07CAD">
        <w:t>и</w:t>
      </w:r>
      <w:r w:rsidRPr="00F07CAD">
        <w:t>маются трудовой деятельн</w:t>
      </w:r>
      <w:r w:rsidRPr="00F07CAD">
        <w:t>о</w:t>
      </w:r>
      <w:r w:rsidRPr="00F07CAD">
        <w:t>стью на возмездной основе.</w:t>
      </w:r>
    </w:p>
    <w:p w:rsidR="004F7663" w:rsidRPr="00F07CAD" w:rsidRDefault="004F7663" w:rsidP="004F7663">
      <w:pPr>
        <w:pStyle w:val="SingleTxtGR"/>
      </w:pPr>
      <w:r w:rsidRPr="00F07CAD">
        <w:t>21.</w:t>
      </w:r>
      <w:r w:rsidRPr="00F07CAD">
        <w:tab/>
      </w:r>
      <w:r w:rsidRPr="00091DC4">
        <w:rPr>
          <w:b/>
        </w:rPr>
        <w:t xml:space="preserve">Г-н </w:t>
      </w:r>
      <w:proofErr w:type="spellStart"/>
      <w:r w:rsidRPr="00091DC4">
        <w:rPr>
          <w:b/>
        </w:rPr>
        <w:t>Мурильо</w:t>
      </w:r>
      <w:proofErr w:type="spellEnd"/>
      <w:r w:rsidRPr="00091DC4">
        <w:rPr>
          <w:b/>
        </w:rPr>
        <w:t xml:space="preserve"> </w:t>
      </w:r>
      <w:proofErr w:type="spellStart"/>
      <w:r w:rsidRPr="00091DC4">
        <w:rPr>
          <w:b/>
        </w:rPr>
        <w:t>Мартинес</w:t>
      </w:r>
      <w:proofErr w:type="spellEnd"/>
      <w:r w:rsidRPr="00F07CAD">
        <w:t xml:space="preserve"> спрашивает, не стоит ли отказаться от попыток превратить кочевое население в оседлое и, учитывая их особенности, поп</w:t>
      </w:r>
      <w:r w:rsidRPr="00F07CAD">
        <w:t>ы</w:t>
      </w:r>
      <w:r w:rsidRPr="00F07CAD">
        <w:t>таться понять их образ жизни и культурные традиции.</w:t>
      </w:r>
    </w:p>
    <w:p w:rsidR="004F7663" w:rsidRPr="00F07CAD" w:rsidRDefault="004F7663" w:rsidP="004F7663">
      <w:pPr>
        <w:pStyle w:val="SingleTxtGR"/>
      </w:pPr>
      <w:r w:rsidRPr="00F07CAD">
        <w:t>22.</w:t>
      </w:r>
      <w:r w:rsidRPr="00F07CAD">
        <w:tab/>
      </w:r>
      <w:r w:rsidRPr="00091DC4">
        <w:rPr>
          <w:b/>
        </w:rPr>
        <w:t xml:space="preserve">Г-н </w:t>
      </w:r>
      <w:proofErr w:type="spellStart"/>
      <w:r w:rsidRPr="00091DC4">
        <w:rPr>
          <w:b/>
        </w:rPr>
        <w:t>Эвомс</w:t>
      </w:r>
      <w:r w:rsidR="00760DAB">
        <w:rPr>
          <w:b/>
        </w:rPr>
        <w:t>о</w:t>
      </w:r>
      <w:r w:rsidRPr="00091DC4">
        <w:rPr>
          <w:b/>
        </w:rPr>
        <w:t>н</w:t>
      </w:r>
      <w:proofErr w:type="spellEnd"/>
      <w:r w:rsidRPr="00F07CAD">
        <w:t xml:space="preserve">, с сожалением отмечая проблемы </w:t>
      </w:r>
      <w:r>
        <w:t xml:space="preserve">с точки зрения </w:t>
      </w:r>
      <w:r w:rsidRPr="00F07CAD">
        <w:t>функци</w:t>
      </w:r>
      <w:r w:rsidRPr="00F07CAD">
        <w:t>о</w:t>
      </w:r>
      <w:r w:rsidRPr="00F07CAD">
        <w:t>нирования Национальной комиссии по правам человека, задает вопрос о том, насколько она соответствует Парижским принципам.</w:t>
      </w:r>
      <w:r>
        <w:t xml:space="preserve"> </w:t>
      </w:r>
      <w:r w:rsidRPr="00F07CAD">
        <w:t>Он говорит, что только на основе анализа мер и решений, принимаемых такой комиссией, можно утве</w:t>
      </w:r>
      <w:r w:rsidRPr="00F07CAD">
        <w:t>р</w:t>
      </w:r>
      <w:r w:rsidRPr="00F07CAD">
        <w:t>ждать, защищает ли она права граждан или, наоборот, интересы гос</w:t>
      </w:r>
      <w:r w:rsidRPr="00F07CAD">
        <w:t>у</w:t>
      </w:r>
      <w:r w:rsidRPr="00F07CAD">
        <w:t>дарства.</w:t>
      </w:r>
    </w:p>
    <w:p w:rsidR="004F7663" w:rsidRPr="00F07CAD" w:rsidRDefault="004F7663" w:rsidP="004F7663">
      <w:pPr>
        <w:pStyle w:val="SingleTxtGR"/>
      </w:pPr>
      <w:r w:rsidRPr="00F07CAD">
        <w:t>23.</w:t>
      </w:r>
      <w:r w:rsidRPr="00F07CAD">
        <w:tab/>
      </w:r>
      <w:r w:rsidRPr="00091DC4">
        <w:rPr>
          <w:b/>
        </w:rPr>
        <w:t xml:space="preserve">Г-н </w:t>
      </w:r>
      <w:proofErr w:type="spellStart"/>
      <w:r w:rsidRPr="00091DC4">
        <w:rPr>
          <w:b/>
        </w:rPr>
        <w:t>Торнберри</w:t>
      </w:r>
      <w:proofErr w:type="spellEnd"/>
      <w:r w:rsidRPr="00F07CAD">
        <w:t xml:space="preserve"> спрашивает, планирует ли государство-участник ра</w:t>
      </w:r>
      <w:r w:rsidRPr="00F07CAD">
        <w:t>с</w:t>
      </w:r>
      <w:r w:rsidRPr="00F07CAD">
        <w:t>смотреть вопрос о ратификации Конвенции № 169 Международной организ</w:t>
      </w:r>
      <w:r w:rsidRPr="00F07CAD">
        <w:t>а</w:t>
      </w:r>
      <w:r w:rsidRPr="00F07CAD">
        <w:t>ции труда о коренных народах и народах, ведущих племенной образ жизни, п</w:t>
      </w:r>
      <w:r w:rsidRPr="00F07CAD">
        <w:t>о</w:t>
      </w:r>
      <w:r w:rsidRPr="00F07CAD">
        <w:t>сле принятия законопроекта о поощрении и защите прав коренных народов.</w:t>
      </w:r>
    </w:p>
    <w:p w:rsidR="004F7663" w:rsidRPr="00F07CAD" w:rsidRDefault="004F7663" w:rsidP="004F7663">
      <w:pPr>
        <w:pStyle w:val="SingleTxtGR"/>
      </w:pPr>
      <w:r w:rsidRPr="00F07CAD">
        <w:t>24.</w:t>
      </w:r>
      <w:r w:rsidRPr="00F07CAD">
        <w:tab/>
      </w:r>
      <w:r w:rsidRPr="00D203D1">
        <w:rPr>
          <w:b/>
        </w:rPr>
        <w:t xml:space="preserve">Г-н </w:t>
      </w:r>
      <w:proofErr w:type="spellStart"/>
      <w:r w:rsidRPr="00D203D1">
        <w:rPr>
          <w:b/>
        </w:rPr>
        <w:t>Торнберри</w:t>
      </w:r>
      <w:proofErr w:type="spellEnd"/>
      <w:r w:rsidRPr="00F07CAD">
        <w:t xml:space="preserve"> также хотел бы знать, планирует ли государс</w:t>
      </w:r>
      <w:r w:rsidRPr="00F07CAD">
        <w:t>т</w:t>
      </w:r>
      <w:r>
        <w:t>во-участник рассмотреть вопрос о</w:t>
      </w:r>
      <w:r w:rsidRPr="00F07CAD">
        <w:t xml:space="preserve"> </w:t>
      </w:r>
      <w:r>
        <w:t>создании</w:t>
      </w:r>
      <w:r w:rsidRPr="00F07CAD">
        <w:t xml:space="preserve"> для детей, принадл</w:t>
      </w:r>
      <w:r w:rsidRPr="00F07CAD">
        <w:t>е</w:t>
      </w:r>
      <w:r w:rsidRPr="00F07CAD">
        <w:t>жащих к группам коренных кочевников, которые мигрируют в пределах страны в зависимости от сезона, особого учебного расписания</w:t>
      </w:r>
      <w:r>
        <w:t>,</w:t>
      </w:r>
      <w:r w:rsidRPr="00F07CAD">
        <w:t xml:space="preserve"> с тем чтобы дать им возможность продолжать образование и пользоваться своим правом на образование, закрепленным в Ко</w:t>
      </w:r>
      <w:r w:rsidRPr="00F07CAD">
        <w:t>н</w:t>
      </w:r>
      <w:r w:rsidRPr="00F07CAD">
        <w:t xml:space="preserve">венции, и принимаются ли меры к тому, чтобы </w:t>
      </w:r>
      <w:r>
        <w:t xml:space="preserve">не допускать </w:t>
      </w:r>
      <w:r w:rsidRPr="00F07CAD">
        <w:t xml:space="preserve">в школе </w:t>
      </w:r>
      <w:r>
        <w:t>предвзят</w:t>
      </w:r>
      <w:r>
        <w:t>о</w:t>
      </w:r>
      <w:r>
        <w:t xml:space="preserve">го отношения к </w:t>
      </w:r>
      <w:r w:rsidRPr="00F07CAD">
        <w:t>дет</w:t>
      </w:r>
      <w:r>
        <w:t>ям</w:t>
      </w:r>
      <w:r w:rsidRPr="00F07CAD">
        <w:t xml:space="preserve"> из числа представителей этнических меньшинств со ст</w:t>
      </w:r>
      <w:r w:rsidRPr="00F07CAD">
        <w:t>о</w:t>
      </w:r>
      <w:r w:rsidRPr="00F07CAD">
        <w:t>роны их учителей или одноклассн</w:t>
      </w:r>
      <w:r w:rsidRPr="00F07CAD">
        <w:t>и</w:t>
      </w:r>
      <w:r w:rsidRPr="00F07CAD">
        <w:t>ков.</w:t>
      </w:r>
    </w:p>
    <w:p w:rsidR="004F7663" w:rsidRPr="00F07CAD" w:rsidRDefault="004F7663" w:rsidP="004F7663">
      <w:pPr>
        <w:pStyle w:val="SingleTxtGR"/>
      </w:pPr>
      <w:r w:rsidRPr="00F07CAD">
        <w:t>25.</w:t>
      </w:r>
      <w:r w:rsidRPr="00F07CAD">
        <w:tab/>
        <w:t>Наконец, Комитет хотел бы узнать, избираются ли представители групп коренного населения, ответственные за диалог с представителями власти и л</w:t>
      </w:r>
      <w:r w:rsidRPr="00F07CAD">
        <w:t>е</w:t>
      </w:r>
      <w:r w:rsidRPr="00F07CAD">
        <w:t>созаготовительными компаниями в рамках процесса консультаций, самими о</w:t>
      </w:r>
      <w:r w:rsidRPr="00F07CAD">
        <w:t>б</w:t>
      </w:r>
      <w:r w:rsidRPr="00F07CAD">
        <w:t xml:space="preserve">щинами или </w:t>
      </w:r>
      <w:r>
        <w:t xml:space="preserve">же </w:t>
      </w:r>
      <w:r w:rsidRPr="00F07CAD">
        <w:t>нет.</w:t>
      </w:r>
    </w:p>
    <w:p w:rsidR="004F7663" w:rsidRPr="00F07CAD" w:rsidRDefault="004F7663" w:rsidP="004F7663">
      <w:pPr>
        <w:pStyle w:val="SingleTxtGR"/>
      </w:pPr>
      <w:r w:rsidRPr="00F07CAD">
        <w:t>26.</w:t>
      </w:r>
      <w:r w:rsidRPr="00F07CAD">
        <w:tab/>
      </w:r>
      <w:r w:rsidRPr="00D203D1">
        <w:rPr>
          <w:b/>
        </w:rPr>
        <w:t xml:space="preserve">Г-н </w:t>
      </w:r>
      <w:proofErr w:type="spellStart"/>
      <w:r w:rsidRPr="00D203D1">
        <w:rPr>
          <w:b/>
        </w:rPr>
        <w:t>Амир</w:t>
      </w:r>
      <w:proofErr w:type="spellEnd"/>
      <w:r w:rsidRPr="00F07CAD">
        <w:t xml:space="preserve"> хотел бы знать, признаются ли пигмеи официально коренным меньшинством, которое может претендовать на особые права, и в случае пол</w:t>
      </w:r>
      <w:r w:rsidRPr="00F07CAD">
        <w:t>о</w:t>
      </w:r>
      <w:r w:rsidRPr="00F07CAD">
        <w:t>жительного ответа могут ли они, в частности, участвовать в политической жи</w:t>
      </w:r>
      <w:r w:rsidRPr="00F07CAD">
        <w:t>з</w:t>
      </w:r>
      <w:r w:rsidRPr="00F07CAD">
        <w:t>ни, осуществляя свое право избирать и быть избранными.</w:t>
      </w:r>
    </w:p>
    <w:p w:rsidR="004F7663" w:rsidRPr="00F07CAD" w:rsidRDefault="00037399" w:rsidP="004F7663">
      <w:pPr>
        <w:pStyle w:val="SingleTxtGR"/>
      </w:pPr>
      <w:r>
        <w:br w:type="page"/>
      </w:r>
      <w:r w:rsidR="004F7663" w:rsidRPr="00F07CAD">
        <w:t>27.</w:t>
      </w:r>
      <w:r w:rsidR="004F7663" w:rsidRPr="00F07CAD">
        <w:tab/>
      </w:r>
      <w:r w:rsidR="004F7663" w:rsidRPr="00037399">
        <w:rPr>
          <w:b/>
        </w:rPr>
        <w:t xml:space="preserve">Г-н де </w:t>
      </w:r>
      <w:proofErr w:type="spellStart"/>
      <w:r w:rsidR="004F7663" w:rsidRPr="00037399">
        <w:rPr>
          <w:b/>
        </w:rPr>
        <w:t>Гут</w:t>
      </w:r>
      <w:r w:rsidRPr="00037399">
        <w:rPr>
          <w:b/>
        </w:rPr>
        <w:t>т</w:t>
      </w:r>
      <w:proofErr w:type="spellEnd"/>
      <w:r w:rsidR="004F7663" w:rsidRPr="00F07CAD">
        <w:t xml:space="preserve"> </w:t>
      </w:r>
      <w:r w:rsidR="004F7663">
        <w:t xml:space="preserve">дает высокую оценку той </w:t>
      </w:r>
      <w:r w:rsidR="004F7663" w:rsidRPr="00F07CAD">
        <w:t>откровенност</w:t>
      </w:r>
      <w:r w:rsidR="004F7663">
        <w:t>и</w:t>
      </w:r>
      <w:r w:rsidR="004F7663" w:rsidRPr="00F07CAD">
        <w:t>, с которой делег</w:t>
      </w:r>
      <w:r w:rsidR="004F7663" w:rsidRPr="00F07CAD">
        <w:t>а</w:t>
      </w:r>
      <w:r w:rsidR="004F7663" w:rsidRPr="00F07CAD">
        <w:t xml:space="preserve">ция Конго признает </w:t>
      </w:r>
      <w:r w:rsidR="004F7663">
        <w:t>нестабильность</w:t>
      </w:r>
      <w:r w:rsidR="004F7663" w:rsidRPr="00F07CAD">
        <w:t xml:space="preserve"> мир</w:t>
      </w:r>
      <w:r w:rsidR="004F7663">
        <w:t>ного положения</w:t>
      </w:r>
      <w:r w:rsidR="004F7663" w:rsidRPr="00F07CAD">
        <w:t xml:space="preserve"> и сохранение напр</w:t>
      </w:r>
      <w:r w:rsidR="004F7663" w:rsidRPr="00F07CAD">
        <w:t>я</w:t>
      </w:r>
      <w:r w:rsidR="004F7663" w:rsidRPr="00F07CAD">
        <w:t>женности в отношениях между беженцами и местным населением.  Комитет б</w:t>
      </w:r>
      <w:r w:rsidR="004F7663" w:rsidRPr="00F07CAD">
        <w:t>у</w:t>
      </w:r>
      <w:r w:rsidR="004F7663" w:rsidRPr="00F07CAD">
        <w:t>дет внимательно следить за развитием событий в этих областях.</w:t>
      </w:r>
      <w:r w:rsidR="004F7663">
        <w:t xml:space="preserve"> </w:t>
      </w:r>
      <w:r w:rsidR="004F7663" w:rsidRPr="00F07CAD">
        <w:t>Эксперт пр</w:t>
      </w:r>
      <w:r w:rsidR="004F7663" w:rsidRPr="00F07CAD">
        <w:t>о</w:t>
      </w:r>
      <w:r w:rsidR="004F7663" w:rsidRPr="00F07CAD">
        <w:t>сит представить дополнительную информацию об этническом и расовом сост</w:t>
      </w:r>
      <w:r w:rsidR="004F7663" w:rsidRPr="00F07CAD">
        <w:t>а</w:t>
      </w:r>
      <w:r w:rsidR="004F7663" w:rsidRPr="00F07CAD">
        <w:t xml:space="preserve">ве Конго, </w:t>
      </w:r>
      <w:r w:rsidR="004F7663">
        <w:t>прежде всего в отношении коренных</w:t>
      </w:r>
      <w:r w:rsidR="004F7663" w:rsidRPr="00F07CAD">
        <w:t xml:space="preserve"> народов, на которые приходится 1,4</w:t>
      </w:r>
      <w:r w:rsidR="00760DAB">
        <w:t>%</w:t>
      </w:r>
      <w:r w:rsidR="004F7663">
        <w:t xml:space="preserve"> от общей </w:t>
      </w:r>
      <w:r w:rsidR="004F7663" w:rsidRPr="00F07CAD">
        <w:t>численности населения.</w:t>
      </w:r>
      <w:r w:rsidR="004F7663">
        <w:t xml:space="preserve"> </w:t>
      </w:r>
      <w:r w:rsidR="004F7663" w:rsidRPr="00F07CAD">
        <w:t>Он также спрашивает, в каком состо</w:t>
      </w:r>
      <w:r w:rsidR="004F7663" w:rsidRPr="00F07CAD">
        <w:t>я</w:t>
      </w:r>
      <w:r w:rsidR="004F7663" w:rsidRPr="00F07CAD">
        <w:t>нии находится законопроект о защите коренных народов и как идут консульт</w:t>
      </w:r>
      <w:r w:rsidR="004F7663" w:rsidRPr="00F07CAD">
        <w:t>а</w:t>
      </w:r>
      <w:r w:rsidR="004F7663" w:rsidRPr="00F07CAD">
        <w:t>ции представителей коренных народов с лесозаготовительными компаниями.</w:t>
      </w:r>
      <w:r w:rsidR="004F7663">
        <w:t xml:space="preserve"> </w:t>
      </w:r>
      <w:r w:rsidR="004F7663" w:rsidRPr="00F07CAD">
        <w:t>Наконец, он спрашивает, когда будет создана Национальная комиссия по пр</w:t>
      </w:r>
      <w:r w:rsidR="004F7663" w:rsidRPr="00F07CAD">
        <w:t>а</w:t>
      </w:r>
      <w:r w:rsidR="004F7663" w:rsidRPr="00F07CAD">
        <w:t>вам человека.</w:t>
      </w:r>
    </w:p>
    <w:p w:rsidR="004F7663" w:rsidRPr="00F07CAD" w:rsidRDefault="004F7663" w:rsidP="004F7663">
      <w:pPr>
        <w:pStyle w:val="SingleTxtGR"/>
      </w:pPr>
      <w:r w:rsidRPr="00F07CAD">
        <w:t>28.</w:t>
      </w:r>
      <w:r w:rsidRPr="00F07CAD">
        <w:tab/>
      </w:r>
      <w:r w:rsidRPr="00037399">
        <w:rPr>
          <w:b/>
        </w:rPr>
        <w:t xml:space="preserve">Г-н </w:t>
      </w:r>
      <w:proofErr w:type="spellStart"/>
      <w:r w:rsidRPr="00037399">
        <w:rPr>
          <w:b/>
        </w:rPr>
        <w:t>Окио</w:t>
      </w:r>
      <w:proofErr w:type="spellEnd"/>
      <w:r w:rsidRPr="00037399">
        <w:rPr>
          <w:b/>
        </w:rPr>
        <w:t xml:space="preserve"> </w:t>
      </w:r>
      <w:r w:rsidRPr="00F07CAD">
        <w:t>(Конго) говорит, что у беженцев не возникают какие-либо тру</w:t>
      </w:r>
      <w:r w:rsidRPr="00F07CAD">
        <w:t>д</w:t>
      </w:r>
      <w:r w:rsidRPr="00F07CAD">
        <w:t>ности в вопросах образования, здравоохранения и занятости.</w:t>
      </w:r>
      <w:r>
        <w:t xml:space="preserve"> </w:t>
      </w:r>
      <w:r w:rsidRPr="00F07CAD">
        <w:t>Многие беженцы из Руанды и Демократической Республики Конго являются владельцами н</w:t>
      </w:r>
      <w:r w:rsidRPr="00F07CAD">
        <w:t>е</w:t>
      </w:r>
      <w:r w:rsidRPr="00F07CAD">
        <w:t xml:space="preserve">больших магазинов, </w:t>
      </w:r>
      <w:r>
        <w:t xml:space="preserve">заняты в строительстве или </w:t>
      </w:r>
      <w:r w:rsidRPr="00F07CAD">
        <w:t xml:space="preserve">работают водителями такси. Усилия по </w:t>
      </w:r>
      <w:r>
        <w:t>поощрению</w:t>
      </w:r>
      <w:r w:rsidRPr="00F07CAD">
        <w:t xml:space="preserve"> этой группы населения </w:t>
      </w:r>
      <w:r>
        <w:t>к</w:t>
      </w:r>
      <w:r w:rsidRPr="00F07CAD">
        <w:t xml:space="preserve"> оседл</w:t>
      </w:r>
      <w:r>
        <w:t>ому</w:t>
      </w:r>
      <w:r w:rsidRPr="00F07CAD">
        <w:t xml:space="preserve"> образ</w:t>
      </w:r>
      <w:r>
        <w:t>у</w:t>
      </w:r>
      <w:r w:rsidRPr="00F07CAD">
        <w:t xml:space="preserve"> жизни, пре</w:t>
      </w:r>
      <w:r w:rsidRPr="00F07CAD">
        <w:t>д</w:t>
      </w:r>
      <w:r w:rsidRPr="00F07CAD">
        <w:t xml:space="preserve">принятые </w:t>
      </w:r>
      <w:r>
        <w:t xml:space="preserve">конголезскими </w:t>
      </w:r>
      <w:r w:rsidRPr="00F07CAD">
        <w:t>властями, направлены на то, чтобы улучшить доступ коренных народов к базовым объектам инфраструктуры</w:t>
      </w:r>
      <w:r w:rsidRPr="007F585A">
        <w:t xml:space="preserve"> </w:t>
      </w:r>
      <w:r w:rsidRPr="00F07CAD">
        <w:t>стран</w:t>
      </w:r>
      <w:r>
        <w:t>ы</w:t>
      </w:r>
      <w:r w:rsidRPr="00F07CAD">
        <w:t xml:space="preserve">, которые </w:t>
      </w:r>
      <w:r>
        <w:t>в</w:t>
      </w:r>
      <w:r w:rsidRPr="00F07CAD">
        <w:t xml:space="preserve"> о</w:t>
      </w:r>
      <w:r w:rsidRPr="00F07CAD">
        <w:t>п</w:t>
      </w:r>
      <w:r w:rsidRPr="00F07CAD">
        <w:t>ределенн</w:t>
      </w:r>
      <w:r>
        <w:t xml:space="preserve">ой степени </w:t>
      </w:r>
      <w:r w:rsidRPr="00F07CAD">
        <w:t xml:space="preserve">уже </w:t>
      </w:r>
      <w:r>
        <w:t>перегр</w:t>
      </w:r>
      <w:r>
        <w:t>у</w:t>
      </w:r>
      <w:r>
        <w:t xml:space="preserve">жены, что обусловлено </w:t>
      </w:r>
      <w:r w:rsidRPr="00F07CAD">
        <w:t>уровн</w:t>
      </w:r>
      <w:r>
        <w:t>ем</w:t>
      </w:r>
      <w:r w:rsidRPr="00F07CAD">
        <w:t xml:space="preserve"> </w:t>
      </w:r>
      <w:r>
        <w:t xml:space="preserve">ее </w:t>
      </w:r>
      <w:r w:rsidRPr="00F07CAD">
        <w:t>развития.</w:t>
      </w:r>
      <w:r>
        <w:t xml:space="preserve"> </w:t>
      </w:r>
      <w:r w:rsidRPr="00F07CAD">
        <w:t>В целях улучшения доступа к инфраструктуре действительно пров</w:t>
      </w:r>
      <w:r>
        <w:t>о</w:t>
      </w:r>
      <w:r w:rsidRPr="00F07CAD">
        <w:t>д</w:t>
      </w:r>
      <w:r>
        <w:t>ились</w:t>
      </w:r>
      <w:r w:rsidRPr="00F07CAD">
        <w:t xml:space="preserve"> ка</w:t>
      </w:r>
      <w:r w:rsidRPr="00F07CAD">
        <w:t>м</w:t>
      </w:r>
      <w:r w:rsidRPr="00F07CAD">
        <w:t xml:space="preserve">пании по укрупнению деревень. Правительство не может позволить себе </w:t>
      </w:r>
      <w:r w:rsidR="00037399">
        <w:t>уч</w:t>
      </w:r>
      <w:r w:rsidR="00037399">
        <w:t>и</w:t>
      </w:r>
      <w:r w:rsidR="00037399">
        <w:t>тывать</w:t>
      </w:r>
      <w:r w:rsidRPr="00F07CAD">
        <w:t xml:space="preserve"> особые интересы разных групп населения, </w:t>
      </w:r>
      <w:r>
        <w:t>однак</w:t>
      </w:r>
      <w:r w:rsidRPr="00F07CAD">
        <w:t xml:space="preserve">о </w:t>
      </w:r>
      <w:r>
        <w:t xml:space="preserve">оно </w:t>
      </w:r>
      <w:r w:rsidRPr="00F07CAD">
        <w:t>стремится обе</w:t>
      </w:r>
      <w:r w:rsidRPr="00F07CAD">
        <w:t>с</w:t>
      </w:r>
      <w:r w:rsidRPr="00F07CAD">
        <w:t>печить, чтобы каждый мог удовлетворить свои основные потребн</w:t>
      </w:r>
      <w:r w:rsidRPr="00F07CAD">
        <w:t>о</w:t>
      </w:r>
      <w:r w:rsidRPr="00F07CAD">
        <w:t>сти.</w:t>
      </w:r>
    </w:p>
    <w:p w:rsidR="004F7663" w:rsidRPr="00F07CAD" w:rsidRDefault="004F7663" w:rsidP="004F7663">
      <w:pPr>
        <w:pStyle w:val="SingleTxtGR"/>
      </w:pPr>
      <w:r w:rsidRPr="00F07CAD">
        <w:t>29.</w:t>
      </w:r>
      <w:r w:rsidRPr="00F07CAD">
        <w:tab/>
      </w:r>
      <w:r w:rsidRPr="00636650">
        <w:rPr>
          <w:b/>
        </w:rPr>
        <w:t xml:space="preserve">Г-н </w:t>
      </w:r>
      <w:proofErr w:type="spellStart"/>
      <w:r w:rsidRPr="00636650">
        <w:rPr>
          <w:b/>
        </w:rPr>
        <w:t>Окио</w:t>
      </w:r>
      <w:proofErr w:type="spellEnd"/>
      <w:r w:rsidRPr="00F07CAD">
        <w:t xml:space="preserve"> </w:t>
      </w:r>
      <w:r>
        <w:t>поясняет</w:t>
      </w:r>
      <w:r w:rsidRPr="00F07CAD">
        <w:t>, что кочевой образ жизни в географич</w:t>
      </w:r>
      <w:r w:rsidRPr="00F07CAD">
        <w:t>е</w:t>
      </w:r>
      <w:r w:rsidRPr="00F07CAD">
        <w:t>ском плане весьма ограничен; коренные жители плато не перем</w:t>
      </w:r>
      <w:r w:rsidRPr="00F07CAD">
        <w:t>е</w:t>
      </w:r>
      <w:r w:rsidRPr="00F07CAD">
        <w:t xml:space="preserve">щаются в другие районы, в частности в районы </w:t>
      </w:r>
      <w:proofErr w:type="spellStart"/>
      <w:r w:rsidRPr="00F07CAD">
        <w:t>Санги</w:t>
      </w:r>
      <w:proofErr w:type="spellEnd"/>
      <w:r w:rsidRPr="00F07CAD">
        <w:t>.</w:t>
      </w:r>
      <w:r>
        <w:t xml:space="preserve"> </w:t>
      </w:r>
      <w:r w:rsidRPr="00F07CAD">
        <w:t>Он еще раз подчеркивает, что интеграция коренных народов проводится с ц</w:t>
      </w:r>
      <w:r w:rsidRPr="00F07CAD">
        <w:t>е</w:t>
      </w:r>
      <w:r w:rsidRPr="00F07CAD">
        <w:t xml:space="preserve">лью избежать изоляции, и добавляет, что до настоящего момента ни один коренной народ не </w:t>
      </w:r>
      <w:r>
        <w:t xml:space="preserve">был </w:t>
      </w:r>
      <w:r w:rsidRPr="00F07CAD">
        <w:t>представлен в государственных учр</w:t>
      </w:r>
      <w:r w:rsidRPr="00F07CAD">
        <w:t>е</w:t>
      </w:r>
      <w:r w:rsidRPr="00F07CAD">
        <w:t>ждениях.</w:t>
      </w:r>
      <w:r>
        <w:t xml:space="preserve"> </w:t>
      </w:r>
      <w:r w:rsidRPr="00F07CAD">
        <w:t>В данной области необходим существенн</w:t>
      </w:r>
      <w:r>
        <w:t>ый</w:t>
      </w:r>
      <w:r w:rsidRPr="00F07CAD">
        <w:t xml:space="preserve"> прогресс, при этом сл</w:t>
      </w:r>
      <w:r w:rsidRPr="00F07CAD">
        <w:t>е</w:t>
      </w:r>
      <w:r w:rsidRPr="00F07CAD">
        <w:t xml:space="preserve">дует принять законодательство в целях улучшения </w:t>
      </w:r>
      <w:r>
        <w:t>соответствующего полож</w:t>
      </w:r>
      <w:r>
        <w:t>е</w:t>
      </w:r>
      <w:r>
        <w:t>ния</w:t>
      </w:r>
      <w:r w:rsidRPr="00F07CAD">
        <w:t>. Он уточн</w:t>
      </w:r>
      <w:r>
        <w:t>яет</w:t>
      </w:r>
      <w:r w:rsidRPr="00F07CAD">
        <w:t xml:space="preserve">, что консультации с </w:t>
      </w:r>
      <w:r>
        <w:t>коренными</w:t>
      </w:r>
      <w:r w:rsidRPr="00F07CAD">
        <w:t xml:space="preserve"> народ</w:t>
      </w:r>
      <w:r>
        <w:t>ами</w:t>
      </w:r>
      <w:r w:rsidRPr="00F07CAD">
        <w:t xml:space="preserve"> </w:t>
      </w:r>
      <w:r>
        <w:t xml:space="preserve">проводятся </w:t>
      </w:r>
      <w:r w:rsidRPr="00F07CAD">
        <w:t>неп</w:t>
      </w:r>
      <w:r w:rsidRPr="00F07CAD">
        <w:t>о</w:t>
      </w:r>
      <w:r w:rsidRPr="00F07CAD">
        <w:t>средственно между орг</w:t>
      </w:r>
      <w:r w:rsidRPr="00F07CAD">
        <w:t>а</w:t>
      </w:r>
      <w:r w:rsidRPr="00F07CAD">
        <w:t>нами власти и представителями таки</w:t>
      </w:r>
      <w:r>
        <w:t>х</w:t>
      </w:r>
      <w:r w:rsidRPr="00F07CAD">
        <w:t xml:space="preserve"> народ</w:t>
      </w:r>
      <w:r>
        <w:t>ов</w:t>
      </w:r>
      <w:r w:rsidRPr="00F07CAD">
        <w:t>.</w:t>
      </w:r>
    </w:p>
    <w:p w:rsidR="004F7663" w:rsidRPr="00F07CAD" w:rsidRDefault="004F7663" w:rsidP="004F7663">
      <w:pPr>
        <w:pStyle w:val="SingleTxtGR"/>
      </w:pPr>
      <w:r w:rsidRPr="00F07CAD">
        <w:t>30.</w:t>
      </w:r>
      <w:r w:rsidRPr="00F07CAD">
        <w:tab/>
        <w:t>Фактически в Конституции пигмеи не признаются в качестве особого в</w:t>
      </w:r>
      <w:r w:rsidRPr="00F07CAD">
        <w:t>и</w:t>
      </w:r>
      <w:r w:rsidRPr="00F07CAD">
        <w:t>да коренных меньшинств, поскольку конголезские власти считают, что конг</w:t>
      </w:r>
      <w:r w:rsidRPr="00F07CAD">
        <w:t>о</w:t>
      </w:r>
      <w:r w:rsidRPr="00F07CAD">
        <w:t>лезский народ должен быть един, и не намерены проводить различи</w:t>
      </w:r>
      <w:r w:rsidR="00636650">
        <w:t>й</w:t>
      </w:r>
      <w:r w:rsidRPr="00F07CAD">
        <w:t xml:space="preserve"> между к</w:t>
      </w:r>
      <w:r w:rsidRPr="00F07CAD">
        <w:t>а</w:t>
      </w:r>
      <w:r w:rsidRPr="00F07CAD">
        <w:t>кими-либо группами насел</w:t>
      </w:r>
      <w:r w:rsidRPr="00F07CAD">
        <w:t>е</w:t>
      </w:r>
      <w:r w:rsidRPr="00F07CAD">
        <w:t xml:space="preserve">ния. Благодаря своим знаниям и традиционной практике пигмеи вносят большой вклад в обогащение национальной культуры. Хорошо известна их фармакопея, и все конголезцы широко используют ее </w:t>
      </w:r>
      <w:r>
        <w:t>в</w:t>
      </w:r>
      <w:r w:rsidRPr="00F07CAD">
        <w:t xml:space="preserve"> л</w:t>
      </w:r>
      <w:r w:rsidRPr="00F07CAD">
        <w:t>е</w:t>
      </w:r>
      <w:r w:rsidRPr="00F07CAD">
        <w:t>че</w:t>
      </w:r>
      <w:r>
        <w:t>бных целях</w:t>
      </w:r>
      <w:r w:rsidRPr="00F07CAD">
        <w:t>. Правительство признает, что между беженцами и местным нас</w:t>
      </w:r>
      <w:r w:rsidRPr="00F07CAD">
        <w:t>е</w:t>
      </w:r>
      <w:r w:rsidRPr="00F07CAD">
        <w:t>лением действительно существует напряженность, однако она в основном пр</w:t>
      </w:r>
      <w:r w:rsidRPr="00F07CAD">
        <w:t>о</w:t>
      </w:r>
      <w:r w:rsidRPr="00F07CAD">
        <w:t>является в мелких повседневных спорах и не принимает форму глубинного н</w:t>
      </w:r>
      <w:r w:rsidRPr="00F07CAD">
        <w:t>е</w:t>
      </w:r>
      <w:r w:rsidRPr="00F07CAD">
        <w:t>приятия конголезских беженцев.</w:t>
      </w:r>
      <w:r>
        <w:t xml:space="preserve"> </w:t>
      </w:r>
      <w:r w:rsidRPr="00F07CAD">
        <w:t>Политическая напряженность отняла много времени, энергии и ресурсов в Конго, однако в настоящее время уже налажена нормальная работа учреждений и все политические руководители, как пре</w:t>
      </w:r>
      <w:r w:rsidRPr="00F07CAD">
        <w:t>д</w:t>
      </w:r>
      <w:r w:rsidRPr="00F07CAD">
        <w:t>ставляется, готовы двигаться вперед, с тем чтобы восстановить социальную ткань общества.</w:t>
      </w:r>
    </w:p>
    <w:p w:rsidR="004F7663" w:rsidRPr="00F07CAD" w:rsidRDefault="004F7663" w:rsidP="004F7663">
      <w:pPr>
        <w:pStyle w:val="SingleTxtGR"/>
      </w:pPr>
      <w:r w:rsidRPr="00F07CAD">
        <w:t>31.</w:t>
      </w:r>
      <w:r w:rsidRPr="00F07CAD">
        <w:tab/>
      </w:r>
      <w:r w:rsidRPr="00636650">
        <w:rPr>
          <w:b/>
        </w:rPr>
        <w:t xml:space="preserve">Г-н </w:t>
      </w:r>
      <w:proofErr w:type="spellStart"/>
      <w:r w:rsidRPr="00636650">
        <w:rPr>
          <w:b/>
        </w:rPr>
        <w:t>Мавунгу</w:t>
      </w:r>
      <w:proofErr w:type="spellEnd"/>
      <w:r w:rsidRPr="00F07CAD">
        <w:t xml:space="preserve"> (Конго) говорит, что Комиссия по правам человека уже со</w:t>
      </w:r>
      <w:r w:rsidRPr="00F07CAD">
        <w:t>з</w:t>
      </w:r>
      <w:r w:rsidRPr="00F07CAD">
        <w:t xml:space="preserve">дана и функционирует, хотя и нерегулярно, в том числе </w:t>
      </w:r>
      <w:r>
        <w:t>в форме проведения</w:t>
      </w:r>
      <w:r w:rsidRPr="00F07CAD">
        <w:t xml:space="preserve"> с</w:t>
      </w:r>
      <w:r w:rsidRPr="00F07CAD">
        <w:t>о</w:t>
      </w:r>
      <w:r w:rsidRPr="00F07CAD">
        <w:t>вещаний и просветительской деятельн</w:t>
      </w:r>
      <w:r w:rsidRPr="00F07CAD">
        <w:t>о</w:t>
      </w:r>
      <w:r w:rsidRPr="00F07CAD">
        <w:t>сти.</w:t>
      </w:r>
      <w:r>
        <w:t xml:space="preserve"> </w:t>
      </w:r>
      <w:r w:rsidRPr="00F07CAD">
        <w:t xml:space="preserve">Кроме того, </w:t>
      </w:r>
      <w:r>
        <w:t xml:space="preserve">хотя </w:t>
      </w:r>
      <w:r w:rsidRPr="00F07CAD">
        <w:t>Конго до сих пор не ратифицировала Ко</w:t>
      </w:r>
      <w:r w:rsidRPr="00F07CAD">
        <w:t>н</w:t>
      </w:r>
      <w:r w:rsidRPr="00F07CAD">
        <w:t>венцию</w:t>
      </w:r>
      <w:r>
        <w:t> №</w:t>
      </w:r>
      <w:r w:rsidR="00760DAB">
        <w:t xml:space="preserve"> </w:t>
      </w:r>
      <w:r w:rsidRPr="00F07CAD">
        <w:t>169 Международной организации труда (МОТ), закон</w:t>
      </w:r>
      <w:r w:rsidRPr="00F07CAD">
        <w:t>о</w:t>
      </w:r>
      <w:r w:rsidRPr="00F07CAD">
        <w:t xml:space="preserve">проект о поощрении и защите прав коренных народов составлен </w:t>
      </w:r>
      <w:r w:rsidR="00A34430">
        <w:t>с учетом требований этой К</w:t>
      </w:r>
      <w:r w:rsidRPr="00F07CAD">
        <w:t>онвенции.</w:t>
      </w:r>
      <w:r>
        <w:t xml:space="preserve"> </w:t>
      </w:r>
      <w:r w:rsidRPr="00F07CAD">
        <w:t xml:space="preserve">Касательно коренных народов, прежде всего с точки зрения их доступа к образованию, законопроект предусматривает, что государство должно ценить разнообразие культур и </w:t>
      </w:r>
      <w:r>
        <w:t>создавать</w:t>
      </w:r>
      <w:r w:rsidRPr="00F07CAD">
        <w:t xml:space="preserve"> надлежащие учебные программы и </w:t>
      </w:r>
      <w:r>
        <w:t>виды у</w:t>
      </w:r>
      <w:r w:rsidRPr="00F07CAD">
        <w:t>слу</w:t>
      </w:r>
      <w:r>
        <w:t>г</w:t>
      </w:r>
      <w:r w:rsidRPr="00F07CAD">
        <w:t>, соответствую</w:t>
      </w:r>
      <w:r>
        <w:t>щие</w:t>
      </w:r>
      <w:r w:rsidRPr="00F07CAD">
        <w:t xml:space="preserve"> образу жизни коренных народов.</w:t>
      </w:r>
      <w:r>
        <w:t xml:space="preserve"> </w:t>
      </w:r>
      <w:r w:rsidRPr="00F07CAD">
        <w:t>Продуманные меры по их разработке и географическому распростр</w:t>
      </w:r>
      <w:r w:rsidRPr="00F07CAD">
        <w:t>а</w:t>
      </w:r>
      <w:r w:rsidRPr="00F07CAD">
        <w:t>нению облегчают проведение просветительских и информационных кампаний в интересах данных групп населения.</w:t>
      </w:r>
      <w:r>
        <w:t xml:space="preserve"> </w:t>
      </w:r>
      <w:r w:rsidRPr="00F07CAD">
        <w:t>Что касается ко</w:t>
      </w:r>
      <w:r w:rsidRPr="00F07CAD">
        <w:t>н</w:t>
      </w:r>
      <w:r w:rsidRPr="00F07CAD">
        <w:t>сультаций, то государство установило эффективные партнерские отношения с неправительственными о</w:t>
      </w:r>
      <w:r w:rsidRPr="00F07CAD">
        <w:t>р</w:t>
      </w:r>
      <w:r w:rsidRPr="00F07CAD">
        <w:t>ганизациями, которые находятся в непосредственном контакте с представит</w:t>
      </w:r>
      <w:r w:rsidRPr="00F07CAD">
        <w:t>е</w:t>
      </w:r>
      <w:r w:rsidRPr="00F07CAD">
        <w:t>лями коренн</w:t>
      </w:r>
      <w:r w:rsidRPr="00F07CAD">
        <w:t>о</w:t>
      </w:r>
      <w:r w:rsidRPr="00F07CAD">
        <w:t>го населения. Органам государственного управления известны те лица, к которым необходимо обращаться для проведения переговоров с коре</w:t>
      </w:r>
      <w:r w:rsidRPr="00F07CAD">
        <w:t>н</w:t>
      </w:r>
      <w:r w:rsidRPr="00F07CAD">
        <w:t>ными народами. Что касается пигмеев, которые явл</w:t>
      </w:r>
      <w:r w:rsidRPr="00F07CAD">
        <w:t>я</w:t>
      </w:r>
      <w:r w:rsidRPr="00F07CAD">
        <w:t xml:space="preserve">ются исконными жителями Конго, то Республика официально признает их существование, </w:t>
      </w:r>
      <w:r>
        <w:t>хотя</w:t>
      </w:r>
      <w:r w:rsidRPr="00F07CAD">
        <w:t xml:space="preserve"> об этом </w:t>
      </w:r>
      <w:r>
        <w:t xml:space="preserve">и </w:t>
      </w:r>
      <w:r w:rsidRPr="00F07CAD">
        <w:t xml:space="preserve">не </w:t>
      </w:r>
      <w:r>
        <w:t xml:space="preserve">говорится </w:t>
      </w:r>
      <w:r w:rsidRPr="00F07CAD">
        <w:t>в Конституции. Вместе с тем пигмеи сами должны определить свое место в вопросах управления государственными делами.</w:t>
      </w:r>
    </w:p>
    <w:p w:rsidR="004F7663" w:rsidRPr="00F07CAD" w:rsidRDefault="004F7663" w:rsidP="004F7663">
      <w:pPr>
        <w:pStyle w:val="SingleTxtGR"/>
      </w:pPr>
      <w:r w:rsidRPr="00F07CAD">
        <w:t>32.</w:t>
      </w:r>
      <w:r w:rsidRPr="00F07CAD">
        <w:tab/>
        <w:t>Что касается статистических данных о численности коренных народов, то данный показатель, который составляет 1,4</w:t>
      </w:r>
      <w:r w:rsidR="00760DAB">
        <w:t>%</w:t>
      </w:r>
      <w:r w:rsidRPr="00F07CAD">
        <w:t>, на самом деле не отражает р</w:t>
      </w:r>
      <w:r w:rsidRPr="00F07CAD">
        <w:t>е</w:t>
      </w:r>
      <w:r w:rsidRPr="00F07CAD">
        <w:t>ального положения дел в силу того, что он включает только известные мен</w:t>
      </w:r>
      <w:r w:rsidRPr="00F07CAD">
        <w:t>ь</w:t>
      </w:r>
      <w:r w:rsidRPr="00F07CAD">
        <w:t xml:space="preserve">шинства, не охватывая, например, лесных жителей, </w:t>
      </w:r>
      <w:r>
        <w:t xml:space="preserve">число </w:t>
      </w:r>
      <w:r w:rsidRPr="00F07CAD">
        <w:t>которых нево</w:t>
      </w:r>
      <w:r w:rsidRPr="00F07CAD">
        <w:t>з</w:t>
      </w:r>
      <w:r w:rsidRPr="00F07CAD">
        <w:t>можно</w:t>
      </w:r>
      <w:r w:rsidRPr="003D6ACA">
        <w:t xml:space="preserve"> </w:t>
      </w:r>
      <w:r w:rsidRPr="00F07CAD">
        <w:t>определить.</w:t>
      </w:r>
      <w:r>
        <w:t xml:space="preserve"> </w:t>
      </w:r>
      <w:r w:rsidRPr="00F07CAD">
        <w:t>Конго будет стремиться представить в своем следующем период</w:t>
      </w:r>
      <w:r w:rsidRPr="00F07CAD">
        <w:t>и</w:t>
      </w:r>
      <w:r w:rsidRPr="00F07CAD">
        <w:t>ческом докладе более точные данные. Как уже пояснила делегация, проект з</w:t>
      </w:r>
      <w:r w:rsidRPr="00F07CAD">
        <w:t>а</w:t>
      </w:r>
      <w:r w:rsidRPr="00F07CAD">
        <w:t>кона о коренных народах был доработан</w:t>
      </w:r>
      <w:r w:rsidR="00D118EF">
        <w:t>,</w:t>
      </w:r>
      <w:r w:rsidRPr="00F07CAD">
        <w:t xml:space="preserve"> и </w:t>
      </w:r>
      <w:r>
        <w:t>отвечающий за него</w:t>
      </w:r>
      <w:r w:rsidRPr="00F07CAD">
        <w:t xml:space="preserve"> министр пр</w:t>
      </w:r>
      <w:r w:rsidRPr="00F07CAD">
        <w:t>и</w:t>
      </w:r>
      <w:r w:rsidRPr="00F07CAD">
        <w:t xml:space="preserve">ложит все усилия, чтобы </w:t>
      </w:r>
      <w:r w:rsidR="00D118EF">
        <w:t xml:space="preserve">отстоять </w:t>
      </w:r>
      <w:r w:rsidRPr="00F07CAD">
        <w:t>его в парламенте.</w:t>
      </w:r>
      <w:r>
        <w:t xml:space="preserve"> </w:t>
      </w:r>
      <w:r w:rsidRPr="00F07CAD">
        <w:t>Освоение ле</w:t>
      </w:r>
      <w:r w:rsidRPr="00F07CAD">
        <w:t>с</w:t>
      </w:r>
      <w:r w:rsidRPr="00F07CAD">
        <w:t xml:space="preserve">ных ресурсов, в частности в </w:t>
      </w:r>
      <w:proofErr w:type="spellStart"/>
      <w:r w:rsidRPr="00F07CAD">
        <w:t>Санге</w:t>
      </w:r>
      <w:proofErr w:type="spellEnd"/>
      <w:r w:rsidRPr="00F07CAD">
        <w:t>, невозможно без получения предварительн</w:t>
      </w:r>
      <w:r w:rsidRPr="00F07CAD">
        <w:t>о</w:t>
      </w:r>
      <w:r w:rsidRPr="00F07CAD">
        <w:t>го разрешения у местных жителей. Консультации проводятся с гражданским обществом, ко</w:t>
      </w:r>
      <w:r w:rsidRPr="00F07CAD">
        <w:t>м</w:t>
      </w:r>
      <w:r w:rsidRPr="00F07CAD">
        <w:t>петентными международными организациями и экономическ</w:t>
      </w:r>
      <w:r w:rsidRPr="00F07CAD">
        <w:t>и</w:t>
      </w:r>
      <w:r w:rsidRPr="00F07CAD">
        <w:t>ми партнерами в области лесного хозяйства.</w:t>
      </w:r>
    </w:p>
    <w:p w:rsidR="004F7663" w:rsidRPr="00F07CAD" w:rsidRDefault="004F7663" w:rsidP="004F7663">
      <w:pPr>
        <w:pStyle w:val="SingleTxtGR"/>
      </w:pPr>
      <w:r w:rsidRPr="00F07CAD">
        <w:t>33.</w:t>
      </w:r>
      <w:r w:rsidRPr="00F07CAD">
        <w:tab/>
      </w:r>
      <w:r w:rsidRPr="00D118EF">
        <w:rPr>
          <w:b/>
        </w:rPr>
        <w:t>Г-н</w:t>
      </w:r>
      <w:r w:rsidR="00D118EF">
        <w:rPr>
          <w:b/>
        </w:rPr>
        <w:t xml:space="preserve"> </w:t>
      </w:r>
      <w:proofErr w:type="spellStart"/>
      <w:r w:rsidR="00D118EF">
        <w:rPr>
          <w:b/>
        </w:rPr>
        <w:t>Эвомсо</w:t>
      </w:r>
      <w:r w:rsidRPr="00D118EF">
        <w:rPr>
          <w:b/>
        </w:rPr>
        <w:t>н</w:t>
      </w:r>
      <w:proofErr w:type="spellEnd"/>
      <w:r w:rsidRPr="00F07CAD">
        <w:t xml:space="preserve"> (Докладчик по Конго) приветствует плодотворный диалог между представителями конголезской делегации и Комитетом, который позв</w:t>
      </w:r>
      <w:r w:rsidRPr="00F07CAD">
        <w:t>о</w:t>
      </w:r>
      <w:r w:rsidRPr="00F07CAD">
        <w:t>лил дать оценку положению в Конго с точки зрения Конвенции.</w:t>
      </w:r>
      <w:r>
        <w:t xml:space="preserve"> </w:t>
      </w:r>
      <w:r w:rsidRPr="00F07CAD">
        <w:t>Члены Комит</w:t>
      </w:r>
      <w:r w:rsidRPr="00F07CAD">
        <w:t>е</w:t>
      </w:r>
      <w:r w:rsidRPr="00F07CAD">
        <w:t>та получили также возможность оценить те проблемы, которые мешают конг</w:t>
      </w:r>
      <w:r w:rsidRPr="00F07CAD">
        <w:t>о</w:t>
      </w:r>
      <w:r w:rsidRPr="00F07CAD">
        <w:t>лезскому обществу, и отметить настоятельную необходимость завершить пр</w:t>
      </w:r>
      <w:r w:rsidRPr="00F07CAD">
        <w:t>о</w:t>
      </w:r>
      <w:r w:rsidRPr="00F07CAD">
        <w:t>цесс примирения для построения мирного общества.</w:t>
      </w:r>
      <w:r>
        <w:t xml:space="preserve"> </w:t>
      </w:r>
      <w:r w:rsidRPr="00F07CAD">
        <w:t>Он обратил внимание д</w:t>
      </w:r>
      <w:r w:rsidRPr="00F07CAD">
        <w:t>е</w:t>
      </w:r>
      <w:r w:rsidRPr="00F07CAD">
        <w:t>легации Конго на необходимость принятия закона о поощрении и защите к</w:t>
      </w:r>
      <w:r w:rsidRPr="00F07CAD">
        <w:t>о</w:t>
      </w:r>
      <w:r w:rsidRPr="00F07CAD">
        <w:t>ренных народов и обратился к делегации с просьбой сделать все возможное для того, чтобы это произошло как можно скорее.</w:t>
      </w:r>
    </w:p>
    <w:p w:rsidR="004F7663" w:rsidRPr="00F07CAD" w:rsidRDefault="004F7663" w:rsidP="004F7663">
      <w:pPr>
        <w:pStyle w:val="SingleTxtGR"/>
      </w:pPr>
      <w:r w:rsidRPr="00F07CAD">
        <w:t>34.</w:t>
      </w:r>
      <w:r w:rsidRPr="00F07CAD">
        <w:tab/>
      </w:r>
      <w:r w:rsidR="00D118EF">
        <w:rPr>
          <w:b/>
        </w:rPr>
        <w:t xml:space="preserve">Г-н </w:t>
      </w:r>
      <w:proofErr w:type="spellStart"/>
      <w:r w:rsidR="00D118EF">
        <w:rPr>
          <w:b/>
        </w:rPr>
        <w:t>Эвомсо</w:t>
      </w:r>
      <w:r w:rsidRPr="00D118EF">
        <w:rPr>
          <w:b/>
        </w:rPr>
        <w:t>н</w:t>
      </w:r>
      <w:proofErr w:type="spellEnd"/>
      <w:r w:rsidRPr="00F07CAD">
        <w:t xml:space="preserve"> напоминает, что все страны </w:t>
      </w:r>
      <w:r>
        <w:t xml:space="preserve">в своей работе </w:t>
      </w:r>
      <w:r w:rsidRPr="00F07CAD">
        <w:t xml:space="preserve">сталкиваются с </w:t>
      </w:r>
      <w:r>
        <w:t>трудностями</w:t>
      </w:r>
      <w:r w:rsidRPr="00F07CAD">
        <w:t>, однако именно готовность двигаться вперед</w:t>
      </w:r>
      <w:r>
        <w:t xml:space="preserve"> </w:t>
      </w:r>
      <w:r w:rsidRPr="00F07CAD">
        <w:t xml:space="preserve">свидетельствует о желании изменить </w:t>
      </w:r>
      <w:r w:rsidR="00D118EF">
        <w:t>положение дел</w:t>
      </w:r>
      <w:r w:rsidRPr="00F07CAD">
        <w:t>.</w:t>
      </w:r>
      <w:r>
        <w:t xml:space="preserve"> </w:t>
      </w:r>
      <w:r w:rsidRPr="00F07CAD">
        <w:t xml:space="preserve">В </w:t>
      </w:r>
      <w:r>
        <w:t>данном</w:t>
      </w:r>
      <w:r w:rsidRPr="00F07CAD">
        <w:t xml:space="preserve"> случае очевидно, что конголе</w:t>
      </w:r>
      <w:r w:rsidRPr="00F07CAD">
        <w:t>з</w:t>
      </w:r>
      <w:r w:rsidRPr="00F07CAD">
        <w:t>ские власти намерены построить демократическое общество путем обеспечения л</w:t>
      </w:r>
      <w:r w:rsidRPr="00F07CAD">
        <w:t>и</w:t>
      </w:r>
      <w:r w:rsidRPr="00F07CAD">
        <w:t>квидации ди</w:t>
      </w:r>
      <w:r w:rsidRPr="00F07CAD">
        <w:t>с</w:t>
      </w:r>
      <w:r w:rsidRPr="00F07CAD">
        <w:t>криминации.</w:t>
      </w:r>
    </w:p>
    <w:p w:rsidR="004F7663" w:rsidRPr="00F07CAD" w:rsidRDefault="004F7663" w:rsidP="004F7663">
      <w:pPr>
        <w:pStyle w:val="SingleTxtGR"/>
      </w:pPr>
      <w:r w:rsidRPr="00F07CAD">
        <w:t>35.</w:t>
      </w:r>
      <w:r w:rsidRPr="00F07CAD">
        <w:tab/>
      </w:r>
      <w:r w:rsidRPr="00D118EF">
        <w:rPr>
          <w:b/>
        </w:rPr>
        <w:t>Председатель</w:t>
      </w:r>
      <w:r w:rsidRPr="00F07CAD">
        <w:t xml:space="preserve"> выразил надежду на то, что обстоятельства, из-за которых Конго в течение </w:t>
      </w:r>
      <w:r w:rsidR="00760DAB">
        <w:t>20</w:t>
      </w:r>
      <w:r w:rsidRPr="00F07CAD">
        <w:t xml:space="preserve"> лет не </w:t>
      </w:r>
      <w:r>
        <w:t>имела возможности</w:t>
      </w:r>
      <w:r w:rsidRPr="00F07CAD">
        <w:t xml:space="preserve"> представить свой первый до</w:t>
      </w:r>
      <w:r w:rsidRPr="00F07CAD">
        <w:t>к</w:t>
      </w:r>
      <w:r w:rsidRPr="00F07CAD">
        <w:t>лад Комитет</w:t>
      </w:r>
      <w:r>
        <w:t>у</w:t>
      </w:r>
      <w:r w:rsidRPr="00F07CAD">
        <w:t>, остались в прошлом и что страна встала на путь национального пр</w:t>
      </w:r>
      <w:r w:rsidRPr="00F07CAD">
        <w:t>и</w:t>
      </w:r>
      <w:r w:rsidRPr="00F07CAD">
        <w:t>мирения и создания демократического общества.</w:t>
      </w:r>
    </w:p>
    <w:p w:rsidR="004F7663" w:rsidRPr="00F07CAD" w:rsidRDefault="004F7663" w:rsidP="004F7663">
      <w:pPr>
        <w:pStyle w:val="SingleTxtGR"/>
      </w:pPr>
      <w:r w:rsidRPr="00F07CAD">
        <w:t>36.</w:t>
      </w:r>
      <w:r w:rsidRPr="00F07CAD">
        <w:tab/>
        <w:t>Ч</w:t>
      </w:r>
      <w:r w:rsidRPr="00F07CAD">
        <w:rPr>
          <w:i/>
        </w:rPr>
        <w:t>лены делегации Конго покидают места за столом Комит</w:t>
      </w:r>
      <w:r w:rsidRPr="00F07CAD">
        <w:rPr>
          <w:i/>
        </w:rPr>
        <w:t>е</w:t>
      </w:r>
      <w:r w:rsidRPr="00F07CAD">
        <w:rPr>
          <w:i/>
        </w:rPr>
        <w:t>та.</w:t>
      </w:r>
      <w:r w:rsidRPr="00F07CAD">
        <w:t xml:space="preserve"> </w:t>
      </w:r>
    </w:p>
    <w:p w:rsidR="004F7663" w:rsidRPr="00F07CAD" w:rsidRDefault="004F7663" w:rsidP="004F7663">
      <w:pPr>
        <w:pStyle w:val="SingleTxtGR"/>
        <w:rPr>
          <w:i/>
        </w:rPr>
      </w:pPr>
      <w:r w:rsidRPr="00F07CAD">
        <w:rPr>
          <w:i/>
        </w:rPr>
        <w:t>Заседание закрывается в 12 ч 25</w:t>
      </w:r>
      <w:r w:rsidRPr="00F07CAD">
        <w:rPr>
          <w:i/>
          <w:lang w:val="en-US"/>
        </w:rPr>
        <w:t> </w:t>
      </w:r>
      <w:r w:rsidRPr="00F07CAD">
        <w:rPr>
          <w:i/>
        </w:rPr>
        <w:t>м. и возобновляется в 12 ч</w:t>
      </w:r>
      <w:r w:rsidR="00760DAB">
        <w:rPr>
          <w:i/>
        </w:rPr>
        <w:t>.</w:t>
      </w:r>
      <w:r w:rsidRPr="00F07CAD">
        <w:rPr>
          <w:i/>
        </w:rPr>
        <w:t xml:space="preserve"> 40 м.</w:t>
      </w:r>
    </w:p>
    <w:p w:rsidR="009B2C1C" w:rsidRPr="00EC3B5B" w:rsidRDefault="00EC3B5B" w:rsidP="00EC3B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2C1C" w:rsidRPr="00EC3B5B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E0" w:rsidRDefault="005D28E0">
      <w:r>
        <w:rPr>
          <w:lang w:val="en-US"/>
        </w:rPr>
        <w:tab/>
      </w:r>
      <w:r>
        <w:separator/>
      </w:r>
    </w:p>
  </w:endnote>
  <w:endnote w:type="continuationSeparator" w:id="0">
    <w:p w:rsidR="005D28E0" w:rsidRDefault="005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0" w:rsidRPr="0077136B" w:rsidRDefault="005D28E0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GE.09-4</w:t>
    </w:r>
    <w:r>
      <w:rPr>
        <w:lang w:val="ru-RU"/>
      </w:rPr>
      <w:t>0683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0" w:rsidRPr="009A6F4A" w:rsidRDefault="005D28E0">
    <w:pPr>
      <w:pStyle w:val="Footer"/>
      <w:rPr>
        <w:lang w:val="en-US"/>
      </w:rPr>
    </w:pPr>
    <w:r>
      <w:rPr>
        <w:lang w:val="en-US"/>
      </w:rPr>
      <w:t>GE.09-4</w:t>
    </w:r>
    <w:r>
      <w:rPr>
        <w:lang w:val="ru-RU"/>
      </w:rPr>
      <w:t>0683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0" w:rsidRDefault="005D28E0" w:rsidP="00D10638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16" w:lineRule="auto"/>
      <w:rPr>
        <w:lang w:val="en-US"/>
      </w:rPr>
    </w:pPr>
  </w:p>
  <w:p w:rsidR="005D28E0" w:rsidRDefault="005D28E0" w:rsidP="00BB295D">
    <w:pPr>
      <w:pStyle w:val="SingleTxtGR"/>
    </w:pPr>
    <w:r>
      <w:tab/>
      <w:t>В настоящий отчет могут вноситься поправки.</w:t>
    </w:r>
  </w:p>
  <w:p w:rsidR="005D28E0" w:rsidRDefault="005D28E0" w:rsidP="00BB295D">
    <w:pPr>
      <w:pStyle w:val="SingleTxtGR"/>
    </w:pPr>
    <w:r>
      <w:tab/>
      <w:t>Поправки должны представляться на одном из рабочих языков.  Они должны быть изложены в пояснительной записке, а также внесены в один из э</w:t>
    </w:r>
    <w:r>
      <w:t>к</w:t>
    </w:r>
    <w:r>
      <w:t xml:space="preserve">земпляров отчета.  Поправки должны направляться </w:t>
    </w:r>
    <w:r w:rsidRPr="00F02DDF">
      <w:rPr>
        <w:i/>
      </w:rPr>
      <w:t xml:space="preserve">в течение одной недели с момента выпуска настоящего документа </w:t>
    </w:r>
    <w:r>
      <w:t>в Группу редакционного контроля, комната Е. 4108, Дворец Наций, Женева.</w:t>
    </w:r>
  </w:p>
  <w:p w:rsidR="005D28E0" w:rsidRDefault="005D28E0" w:rsidP="00BB295D">
    <w:pPr>
      <w:pStyle w:val="SingleTxtGR"/>
    </w:pPr>
    <w:r>
      <w:tab/>
      <w:t>Поправки к отчетам об открытых заседаниях Комитета на этой сессии б</w:t>
    </w:r>
    <w:r>
      <w:t>у</w:t>
    </w:r>
    <w:r>
      <w:t>дут сведены в единое исправление, которое будет издано вскоре после оконч</w:t>
    </w:r>
    <w:r>
      <w:t>а</w:t>
    </w:r>
    <w:r>
      <w:t>ния сессии.</w:t>
    </w:r>
  </w:p>
  <w:p w:rsidR="005D28E0" w:rsidRPr="009A6F4A" w:rsidRDefault="005D28E0" w:rsidP="00BB295D">
    <w:pPr>
      <w:pStyle w:val="SingleTxtGR"/>
      <w:ind w:left="0" w:right="-48"/>
      <w:rPr>
        <w:lang w:val="en-US"/>
      </w:rPr>
    </w:pPr>
    <w:r w:rsidRPr="00BB295D">
      <w:t>GE.09-40683 (R)   150410    160410</w:t>
    </w:r>
    <w:r>
      <w:rPr>
        <w:lang w:val="en-US"/>
      </w:rPr>
      <w:tab/>
    </w:r>
    <w:r>
      <w:tab/>
    </w:r>
    <w:r>
      <w:tab/>
    </w:r>
    <w:r>
      <w:tab/>
    </w:r>
    <w: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  <w:p w:rsidR="005D28E0" w:rsidRDefault="005D2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E0" w:rsidRPr="00F71F63" w:rsidRDefault="005D28E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D28E0" w:rsidRPr="00F71F63" w:rsidRDefault="005D28E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D28E0" w:rsidRPr="00635E86" w:rsidRDefault="005D28E0" w:rsidP="00635E86">
      <w:pPr>
        <w:pStyle w:val="Footer"/>
      </w:pPr>
    </w:p>
  </w:footnote>
  <w:footnote w:id="1">
    <w:p w:rsidR="005D28E0" w:rsidRPr="00C43B93" w:rsidRDefault="005D28E0">
      <w:pPr>
        <w:pStyle w:val="FootnoteText"/>
        <w:rPr>
          <w:sz w:val="20"/>
          <w:lang w:val="ru-RU"/>
        </w:rPr>
      </w:pPr>
      <w:r>
        <w:tab/>
      </w:r>
      <w:r w:rsidRPr="00C43B93">
        <w:rPr>
          <w:rStyle w:val="FootnoteReference"/>
          <w:sz w:val="20"/>
          <w:vertAlign w:val="baseline"/>
          <w:lang w:val="ru-RU"/>
        </w:rPr>
        <w:t>*</w:t>
      </w:r>
      <w:r w:rsidRPr="00C43B93">
        <w:rPr>
          <w:lang w:val="ru-RU"/>
        </w:rPr>
        <w:tab/>
      </w:r>
      <w:r>
        <w:rPr>
          <w:lang w:val="ru-RU"/>
        </w:rPr>
        <w:t xml:space="preserve">Краткий отчет о второй (закрытой) части заседания содержится в документе </w:t>
      </w:r>
      <w:r>
        <w:rPr>
          <w:lang w:val="en-US"/>
        </w:rPr>
        <w:t>CERD</w:t>
      </w:r>
      <w:r w:rsidRPr="00C43B93">
        <w:rPr>
          <w:lang w:val="ru-RU"/>
        </w:rPr>
        <w:t>/</w:t>
      </w:r>
      <w:r>
        <w:rPr>
          <w:lang w:val="en-US"/>
        </w:rPr>
        <w:t>C</w:t>
      </w:r>
      <w:r w:rsidRPr="00C43B93">
        <w:rPr>
          <w:lang w:val="ru-RU"/>
        </w:rPr>
        <w:t>/</w:t>
      </w:r>
      <w:r>
        <w:rPr>
          <w:lang w:val="en-US"/>
        </w:rPr>
        <w:t>SR</w:t>
      </w:r>
      <w:r w:rsidRPr="00C43B93">
        <w:rPr>
          <w:lang w:val="ru-RU"/>
        </w:rPr>
        <w:t>.1909/</w:t>
      </w:r>
      <w:r>
        <w:rPr>
          <w:lang w:val="en-US"/>
        </w:rPr>
        <w:t>Add</w:t>
      </w:r>
      <w:r w:rsidRPr="00C43B93">
        <w:rPr>
          <w:lang w:val="ru-RU"/>
        </w:rPr>
        <w:t>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0" w:rsidRPr="00F04B5F" w:rsidRDefault="005D28E0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С/SR.1909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0" w:rsidRPr="009A6F4A" w:rsidRDefault="005D28E0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С/SR.1909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97C"/>
    <w:rsid w:val="000033D8"/>
    <w:rsid w:val="00005C1C"/>
    <w:rsid w:val="00016553"/>
    <w:rsid w:val="000233B3"/>
    <w:rsid w:val="00023E9E"/>
    <w:rsid w:val="00026B0C"/>
    <w:rsid w:val="0003638E"/>
    <w:rsid w:val="00036FF2"/>
    <w:rsid w:val="00037399"/>
    <w:rsid w:val="0004010A"/>
    <w:rsid w:val="00043D88"/>
    <w:rsid w:val="00046E4D"/>
    <w:rsid w:val="0006401A"/>
    <w:rsid w:val="00064603"/>
    <w:rsid w:val="00072C27"/>
    <w:rsid w:val="0007590A"/>
    <w:rsid w:val="00082496"/>
    <w:rsid w:val="00086182"/>
    <w:rsid w:val="00090891"/>
    <w:rsid w:val="00091DC4"/>
    <w:rsid w:val="00092E62"/>
    <w:rsid w:val="00097975"/>
    <w:rsid w:val="000A3DDF"/>
    <w:rsid w:val="000A60A0"/>
    <w:rsid w:val="000B6F5F"/>
    <w:rsid w:val="000C3688"/>
    <w:rsid w:val="000D6863"/>
    <w:rsid w:val="000F5E46"/>
    <w:rsid w:val="00117AEE"/>
    <w:rsid w:val="001463F7"/>
    <w:rsid w:val="0015769C"/>
    <w:rsid w:val="00173305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2F79"/>
    <w:rsid w:val="001F36CD"/>
    <w:rsid w:val="0020059C"/>
    <w:rsid w:val="002019BD"/>
    <w:rsid w:val="00214831"/>
    <w:rsid w:val="00232D42"/>
    <w:rsid w:val="00237334"/>
    <w:rsid w:val="002444F4"/>
    <w:rsid w:val="002629A0"/>
    <w:rsid w:val="0028492B"/>
    <w:rsid w:val="00291C8F"/>
    <w:rsid w:val="002B43B0"/>
    <w:rsid w:val="002C1CC5"/>
    <w:rsid w:val="002C5036"/>
    <w:rsid w:val="002C6A71"/>
    <w:rsid w:val="002C6D5F"/>
    <w:rsid w:val="002D15EA"/>
    <w:rsid w:val="002D6C07"/>
    <w:rsid w:val="002E0CE6"/>
    <w:rsid w:val="002E1163"/>
    <w:rsid w:val="002E1EF1"/>
    <w:rsid w:val="002E43F3"/>
    <w:rsid w:val="003215F5"/>
    <w:rsid w:val="00322F6B"/>
    <w:rsid w:val="00332891"/>
    <w:rsid w:val="0034632C"/>
    <w:rsid w:val="00356BB2"/>
    <w:rsid w:val="00360477"/>
    <w:rsid w:val="0036274B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29A5"/>
    <w:rsid w:val="003C6C1B"/>
    <w:rsid w:val="003D5EBD"/>
    <w:rsid w:val="003F3EE5"/>
    <w:rsid w:val="00401CE0"/>
    <w:rsid w:val="00403234"/>
    <w:rsid w:val="00407AC3"/>
    <w:rsid w:val="00414586"/>
    <w:rsid w:val="00415059"/>
    <w:rsid w:val="00424FDD"/>
    <w:rsid w:val="0043033D"/>
    <w:rsid w:val="00435FE4"/>
    <w:rsid w:val="00445EC2"/>
    <w:rsid w:val="00457634"/>
    <w:rsid w:val="00474F42"/>
    <w:rsid w:val="0048244D"/>
    <w:rsid w:val="00482EC1"/>
    <w:rsid w:val="0048397C"/>
    <w:rsid w:val="00493CFA"/>
    <w:rsid w:val="004A0DE8"/>
    <w:rsid w:val="004A4CB7"/>
    <w:rsid w:val="004A57B5"/>
    <w:rsid w:val="004B19DA"/>
    <w:rsid w:val="004B77A8"/>
    <w:rsid w:val="004C2A53"/>
    <w:rsid w:val="004C3B35"/>
    <w:rsid w:val="004C43EC"/>
    <w:rsid w:val="004C56E9"/>
    <w:rsid w:val="004E6729"/>
    <w:rsid w:val="004F0E47"/>
    <w:rsid w:val="004F7663"/>
    <w:rsid w:val="004F783D"/>
    <w:rsid w:val="005052B5"/>
    <w:rsid w:val="0051339C"/>
    <w:rsid w:val="0051412F"/>
    <w:rsid w:val="00516999"/>
    <w:rsid w:val="00522B6F"/>
    <w:rsid w:val="0052430E"/>
    <w:rsid w:val="00526D0B"/>
    <w:rsid w:val="005276AD"/>
    <w:rsid w:val="00540A9A"/>
    <w:rsid w:val="00543522"/>
    <w:rsid w:val="00545680"/>
    <w:rsid w:val="0056618E"/>
    <w:rsid w:val="00573AA9"/>
    <w:rsid w:val="00576F59"/>
    <w:rsid w:val="00577A34"/>
    <w:rsid w:val="00580AAD"/>
    <w:rsid w:val="00581786"/>
    <w:rsid w:val="00593A04"/>
    <w:rsid w:val="005A5FBF"/>
    <w:rsid w:val="005A6D5A"/>
    <w:rsid w:val="005B1B28"/>
    <w:rsid w:val="005B2D81"/>
    <w:rsid w:val="005B41B6"/>
    <w:rsid w:val="005B7380"/>
    <w:rsid w:val="005B7D51"/>
    <w:rsid w:val="005B7F35"/>
    <w:rsid w:val="005C2081"/>
    <w:rsid w:val="005C678A"/>
    <w:rsid w:val="005D28E0"/>
    <w:rsid w:val="005D346D"/>
    <w:rsid w:val="005E74AB"/>
    <w:rsid w:val="00606A3E"/>
    <w:rsid w:val="006115AA"/>
    <w:rsid w:val="006120AE"/>
    <w:rsid w:val="00620C61"/>
    <w:rsid w:val="006329E3"/>
    <w:rsid w:val="00635E86"/>
    <w:rsid w:val="00636650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3E3A"/>
    <w:rsid w:val="006C5657"/>
    <w:rsid w:val="006D101F"/>
    <w:rsid w:val="006D4286"/>
    <w:rsid w:val="006D5E4E"/>
    <w:rsid w:val="006E6860"/>
    <w:rsid w:val="006E7183"/>
    <w:rsid w:val="006F5FBF"/>
    <w:rsid w:val="00700303"/>
    <w:rsid w:val="0070327E"/>
    <w:rsid w:val="00707B5F"/>
    <w:rsid w:val="00735602"/>
    <w:rsid w:val="00744927"/>
    <w:rsid w:val="007511D7"/>
    <w:rsid w:val="0075279B"/>
    <w:rsid w:val="00753748"/>
    <w:rsid w:val="00760DAB"/>
    <w:rsid w:val="00762446"/>
    <w:rsid w:val="0077136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6FC7"/>
    <w:rsid w:val="00847689"/>
    <w:rsid w:val="008558D9"/>
    <w:rsid w:val="00861C52"/>
    <w:rsid w:val="00872115"/>
    <w:rsid w:val="008727A1"/>
    <w:rsid w:val="00886B0F"/>
    <w:rsid w:val="00891C08"/>
    <w:rsid w:val="008A3879"/>
    <w:rsid w:val="008A5FA8"/>
    <w:rsid w:val="008A7575"/>
    <w:rsid w:val="008B5F47"/>
    <w:rsid w:val="008C7B87"/>
    <w:rsid w:val="008D1ABC"/>
    <w:rsid w:val="008D6A7A"/>
    <w:rsid w:val="008E3E87"/>
    <w:rsid w:val="008E7F13"/>
    <w:rsid w:val="008F3185"/>
    <w:rsid w:val="00915B0A"/>
    <w:rsid w:val="0092646B"/>
    <w:rsid w:val="00926904"/>
    <w:rsid w:val="009372F0"/>
    <w:rsid w:val="009448FA"/>
    <w:rsid w:val="00955022"/>
    <w:rsid w:val="009553B2"/>
    <w:rsid w:val="00957B4D"/>
    <w:rsid w:val="0096042B"/>
    <w:rsid w:val="00964EEA"/>
    <w:rsid w:val="00980C86"/>
    <w:rsid w:val="00995E58"/>
    <w:rsid w:val="009B1D9B"/>
    <w:rsid w:val="009B2C1C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073BA"/>
    <w:rsid w:val="00A13EA7"/>
    <w:rsid w:val="00A14800"/>
    <w:rsid w:val="00A156DE"/>
    <w:rsid w:val="00A157ED"/>
    <w:rsid w:val="00A2446A"/>
    <w:rsid w:val="00A34430"/>
    <w:rsid w:val="00A4025D"/>
    <w:rsid w:val="00A45155"/>
    <w:rsid w:val="00A45ED4"/>
    <w:rsid w:val="00A800D1"/>
    <w:rsid w:val="00A92699"/>
    <w:rsid w:val="00A9373C"/>
    <w:rsid w:val="00AB5BF0"/>
    <w:rsid w:val="00AC1C95"/>
    <w:rsid w:val="00AC2CCB"/>
    <w:rsid w:val="00AC443A"/>
    <w:rsid w:val="00AE0124"/>
    <w:rsid w:val="00AE60E2"/>
    <w:rsid w:val="00B0169F"/>
    <w:rsid w:val="00B05F21"/>
    <w:rsid w:val="00B14EA9"/>
    <w:rsid w:val="00B15FCA"/>
    <w:rsid w:val="00B30A3C"/>
    <w:rsid w:val="00B43B68"/>
    <w:rsid w:val="00B468CB"/>
    <w:rsid w:val="00B46946"/>
    <w:rsid w:val="00B81305"/>
    <w:rsid w:val="00BB17DC"/>
    <w:rsid w:val="00BB1AF9"/>
    <w:rsid w:val="00BB295D"/>
    <w:rsid w:val="00BB4C4A"/>
    <w:rsid w:val="00BD3CAE"/>
    <w:rsid w:val="00BD5F3C"/>
    <w:rsid w:val="00BE6A58"/>
    <w:rsid w:val="00C07C0F"/>
    <w:rsid w:val="00C145C4"/>
    <w:rsid w:val="00C20D2F"/>
    <w:rsid w:val="00C2131B"/>
    <w:rsid w:val="00C37AF8"/>
    <w:rsid w:val="00C37C79"/>
    <w:rsid w:val="00C41BBC"/>
    <w:rsid w:val="00C43B93"/>
    <w:rsid w:val="00C51419"/>
    <w:rsid w:val="00C54056"/>
    <w:rsid w:val="00C663A3"/>
    <w:rsid w:val="00C75CB2"/>
    <w:rsid w:val="00C84E40"/>
    <w:rsid w:val="00C87772"/>
    <w:rsid w:val="00C90723"/>
    <w:rsid w:val="00C90D5C"/>
    <w:rsid w:val="00C97042"/>
    <w:rsid w:val="00CA609E"/>
    <w:rsid w:val="00CA7DA4"/>
    <w:rsid w:val="00CB31FB"/>
    <w:rsid w:val="00CD2366"/>
    <w:rsid w:val="00CE3D6F"/>
    <w:rsid w:val="00CE79A5"/>
    <w:rsid w:val="00CF0042"/>
    <w:rsid w:val="00CF262F"/>
    <w:rsid w:val="00D025D5"/>
    <w:rsid w:val="00D10638"/>
    <w:rsid w:val="00D118EF"/>
    <w:rsid w:val="00D203D1"/>
    <w:rsid w:val="00D26B13"/>
    <w:rsid w:val="00D26CC1"/>
    <w:rsid w:val="00D30662"/>
    <w:rsid w:val="00D32A0B"/>
    <w:rsid w:val="00D52EEA"/>
    <w:rsid w:val="00D6236B"/>
    <w:rsid w:val="00D809D1"/>
    <w:rsid w:val="00D84ECF"/>
    <w:rsid w:val="00D92B20"/>
    <w:rsid w:val="00DA2851"/>
    <w:rsid w:val="00DA2B7C"/>
    <w:rsid w:val="00DA5686"/>
    <w:rsid w:val="00DB2FC0"/>
    <w:rsid w:val="00DD2672"/>
    <w:rsid w:val="00DF18FA"/>
    <w:rsid w:val="00DF49CA"/>
    <w:rsid w:val="00DF775B"/>
    <w:rsid w:val="00E007F3"/>
    <w:rsid w:val="00E00DEA"/>
    <w:rsid w:val="00E06EF0"/>
    <w:rsid w:val="00E11679"/>
    <w:rsid w:val="00E14BE2"/>
    <w:rsid w:val="00E27CA4"/>
    <w:rsid w:val="00E307D1"/>
    <w:rsid w:val="00E46A04"/>
    <w:rsid w:val="00E64EA8"/>
    <w:rsid w:val="00E717F3"/>
    <w:rsid w:val="00E72C5E"/>
    <w:rsid w:val="00E73451"/>
    <w:rsid w:val="00E7489F"/>
    <w:rsid w:val="00E75147"/>
    <w:rsid w:val="00E8167D"/>
    <w:rsid w:val="00E907E9"/>
    <w:rsid w:val="00E91F1E"/>
    <w:rsid w:val="00E96BE7"/>
    <w:rsid w:val="00EA2CD0"/>
    <w:rsid w:val="00EC0044"/>
    <w:rsid w:val="00EC3B5B"/>
    <w:rsid w:val="00EC671C"/>
    <w:rsid w:val="00EC6B9F"/>
    <w:rsid w:val="00EE4A48"/>
    <w:rsid w:val="00EE516D"/>
    <w:rsid w:val="00EF4D1B"/>
    <w:rsid w:val="00EF7295"/>
    <w:rsid w:val="00F02DDF"/>
    <w:rsid w:val="00F04B5F"/>
    <w:rsid w:val="00F069D1"/>
    <w:rsid w:val="00F12D05"/>
    <w:rsid w:val="00F1503D"/>
    <w:rsid w:val="00F22712"/>
    <w:rsid w:val="00F275F5"/>
    <w:rsid w:val="00F33188"/>
    <w:rsid w:val="00F35BDE"/>
    <w:rsid w:val="00F52A0E"/>
    <w:rsid w:val="00F56EC0"/>
    <w:rsid w:val="00F622A8"/>
    <w:rsid w:val="00F71F63"/>
    <w:rsid w:val="00F87506"/>
    <w:rsid w:val="00F92C41"/>
    <w:rsid w:val="00FA5522"/>
    <w:rsid w:val="00FA6E4A"/>
    <w:rsid w:val="00FB2B35"/>
    <w:rsid w:val="00FB2D6B"/>
    <w:rsid w:val="00FC2FA8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322F6B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7</Pages>
  <Words>3098</Words>
  <Characters>17663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Ossipova</dc:creator>
  <cp:keywords/>
  <dc:description/>
  <cp:lastModifiedBy>Adtpsrus</cp:lastModifiedBy>
  <cp:revision>2</cp:revision>
  <cp:lastPrinted>2010-04-16T08:29:00Z</cp:lastPrinted>
  <dcterms:created xsi:type="dcterms:W3CDTF">2010-04-16T08:34:00Z</dcterms:created>
  <dcterms:modified xsi:type="dcterms:W3CDTF">2010-04-16T08:34:00Z</dcterms:modified>
</cp:coreProperties>
</file>