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7511D7" w:rsidRPr="005E2E76" w:rsidTr="0017413D">
        <w:trPr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11D7" w:rsidRPr="005E2E76" w:rsidRDefault="007511D7" w:rsidP="0017413D">
            <w:pPr>
              <w:spacing w:before="40" w:after="80" w:line="300" w:lineRule="exact"/>
              <w:rPr>
                <w:sz w:val="28"/>
              </w:rPr>
            </w:pPr>
            <w:r w:rsidRPr="005E2E76"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11D7" w:rsidRPr="005E2E76" w:rsidRDefault="007511D7" w:rsidP="0017413D">
            <w:pPr>
              <w:spacing w:before="40" w:after="40"/>
              <w:jc w:val="right"/>
              <w:rPr>
                <w:lang w:val="en-US"/>
              </w:rPr>
            </w:pPr>
            <w:r w:rsidRPr="005E2E76">
              <w:rPr>
                <w:sz w:val="40"/>
                <w:szCs w:val="40"/>
                <w:lang w:val="en-US"/>
              </w:rPr>
              <w:t>CERD</w:t>
            </w:r>
            <w:r w:rsidRPr="005E2E76">
              <w:rPr>
                <w:lang w:val="en-US"/>
              </w:rPr>
              <w:t>/</w:t>
            </w:r>
            <w:r w:rsidRPr="005E2E76">
              <w:rPr>
                <w:sz w:val="18"/>
              </w:rPr>
              <w:fldChar w:fldCharType="begin"/>
            </w:r>
            <w:r w:rsidRPr="005E2E76">
              <w:rPr>
                <w:sz w:val="18"/>
              </w:rPr>
              <w:instrText xml:space="preserve"> FILLIN  "Введите часть символа после CERD/"  \* MERGEFORMAT </w:instrText>
            </w:r>
            <w:r w:rsidRPr="005E2E76">
              <w:rPr>
                <w:sz w:val="18"/>
              </w:rPr>
              <w:fldChar w:fldCharType="separate"/>
            </w:r>
            <w:r w:rsidR="00C525FA" w:rsidRPr="005E2E76">
              <w:rPr>
                <w:sz w:val="18"/>
              </w:rPr>
              <w:t>C/SR.</w:t>
            </w:r>
            <w:r w:rsidR="00AF54BF" w:rsidRPr="005E2E76">
              <w:rPr>
                <w:sz w:val="18"/>
                <w:lang w:val="en-US"/>
              </w:rPr>
              <w:t>2</w:t>
            </w:r>
            <w:r w:rsidR="00D22527">
              <w:rPr>
                <w:sz w:val="18"/>
              </w:rPr>
              <w:t>142</w:t>
            </w:r>
            <w:r w:rsidRPr="005E2E76">
              <w:rPr>
                <w:sz w:val="18"/>
              </w:rPr>
              <w:fldChar w:fldCharType="end"/>
            </w:r>
          </w:p>
        </w:tc>
      </w:tr>
      <w:tr w:rsidR="007511D7" w:rsidRPr="005E2E76" w:rsidTr="0017413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511D7" w:rsidRPr="005E2E76" w:rsidRDefault="007511D7" w:rsidP="0017413D">
            <w:pPr>
              <w:spacing w:before="120" w:after="40"/>
              <w:jc w:val="center"/>
              <w:rPr>
                <w:sz w:val="18"/>
              </w:rPr>
            </w:pPr>
            <w:r w:rsidRPr="005E2E76">
              <w:rPr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511D7" w:rsidRPr="005E2E76" w:rsidRDefault="007511D7" w:rsidP="0017413D">
            <w:pPr>
              <w:suppressAutoHyphens/>
              <w:spacing w:before="120" w:after="4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5E2E76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5E2E76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5E2E76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511D7" w:rsidRPr="005E2E76" w:rsidRDefault="007511D7" w:rsidP="0017413D">
            <w:pPr>
              <w:spacing w:before="240"/>
              <w:rPr>
                <w:lang w:val="en-US"/>
              </w:rPr>
            </w:pPr>
            <w:r w:rsidRPr="005E2E76">
              <w:rPr>
                <w:lang w:val="en-US"/>
              </w:rPr>
              <w:t>Distr</w:t>
            </w:r>
            <w:r w:rsidRPr="005E2E76">
              <w:t>.:</w:t>
            </w:r>
            <w:r w:rsidRPr="005E2E76">
              <w:rPr>
                <w:lang w:val="en-US"/>
              </w:rPr>
              <w:t xml:space="preserve"> </w:t>
            </w:r>
            <w:bookmarkStart w:id="0" w:name="ПолеСоСписком1"/>
            <w:r w:rsidRPr="005E2E76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5E2E76">
              <w:rPr>
                <w:lang w:val="en-US"/>
              </w:rPr>
              <w:instrText xml:space="preserve"> FORMDROPDOWN </w:instrText>
            </w:r>
            <w:r w:rsidRPr="005E2E76">
              <w:fldChar w:fldCharType="end"/>
            </w:r>
            <w:bookmarkEnd w:id="0"/>
          </w:p>
          <w:p w:rsidR="007511D7" w:rsidRPr="005E2E76" w:rsidRDefault="007511D7" w:rsidP="002B43B0">
            <w:pPr>
              <w:rPr>
                <w:lang w:val="en-US"/>
              </w:rPr>
            </w:pPr>
            <w:r w:rsidRPr="005E2E76">
              <w:rPr>
                <w:lang w:val="en-US"/>
              </w:rPr>
              <w:fldChar w:fldCharType="begin"/>
            </w:r>
            <w:r w:rsidRPr="005E2E76">
              <w:rPr>
                <w:lang w:val="en-US"/>
              </w:rPr>
              <w:instrText xml:space="preserve"> FILLIN  "Введите дату документа" \* MERGEFORMAT </w:instrText>
            </w:r>
            <w:r w:rsidR="00C525FA" w:rsidRPr="005E2E76">
              <w:rPr>
                <w:lang w:val="en-US"/>
              </w:rPr>
              <w:fldChar w:fldCharType="separate"/>
            </w:r>
            <w:r w:rsidR="00C525FA" w:rsidRPr="005E2E76">
              <w:rPr>
                <w:lang w:val="en-US"/>
              </w:rPr>
              <w:t>2</w:t>
            </w:r>
            <w:r w:rsidR="009672C8">
              <w:rPr>
                <w:lang w:val="en-US"/>
              </w:rPr>
              <w:t>9</w:t>
            </w:r>
            <w:r w:rsidR="00BE250E" w:rsidRPr="005E2E76">
              <w:rPr>
                <w:lang w:val="en-US"/>
              </w:rPr>
              <w:t xml:space="preserve"> </w:t>
            </w:r>
            <w:r w:rsidR="009672C8">
              <w:rPr>
                <w:lang w:val="en-US"/>
              </w:rPr>
              <w:t>January</w:t>
            </w:r>
            <w:r w:rsidR="00C525FA" w:rsidRPr="005E2E76">
              <w:rPr>
                <w:lang w:val="en-US"/>
              </w:rPr>
              <w:t xml:space="preserve"> 201</w:t>
            </w:r>
            <w:r w:rsidR="009672C8">
              <w:rPr>
                <w:lang w:val="en-US"/>
              </w:rPr>
              <w:t>3</w:t>
            </w:r>
            <w:r w:rsidRPr="005E2E76">
              <w:rPr>
                <w:lang w:val="en-US"/>
              </w:rPr>
              <w:fldChar w:fldCharType="end"/>
            </w:r>
          </w:p>
          <w:p w:rsidR="007511D7" w:rsidRPr="005E2E76" w:rsidRDefault="007511D7" w:rsidP="002B43B0">
            <w:r w:rsidRPr="005E2E76">
              <w:rPr>
                <w:lang w:val="en-US"/>
              </w:rPr>
              <w:t>Russian</w:t>
            </w:r>
          </w:p>
          <w:p w:rsidR="007511D7" w:rsidRPr="005E2E76" w:rsidRDefault="007511D7" w:rsidP="002B43B0">
            <w:r w:rsidRPr="005E2E76">
              <w:rPr>
                <w:lang w:val="en-US"/>
              </w:rPr>
              <w:t>Original</w:t>
            </w:r>
            <w:r w:rsidRPr="005E2E76">
              <w:t xml:space="preserve">: </w:t>
            </w:r>
            <w:bookmarkStart w:id="1" w:name="ПолеСоСписком2"/>
            <w:r w:rsidRPr="005E2E76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5E2E76">
              <w:rPr>
                <w:lang w:val="en-US"/>
              </w:rPr>
              <w:instrText xml:space="preserve"> FORMDROPDOWN </w:instrText>
            </w:r>
            <w:r w:rsidRPr="005E2E76">
              <w:fldChar w:fldCharType="end"/>
            </w:r>
            <w:bookmarkEnd w:id="1"/>
          </w:p>
          <w:p w:rsidR="007511D7" w:rsidRPr="005E2E76" w:rsidRDefault="007511D7" w:rsidP="0017413D">
            <w:pPr>
              <w:spacing w:before="40" w:after="40"/>
              <w:rPr>
                <w:sz w:val="18"/>
              </w:rPr>
            </w:pPr>
          </w:p>
        </w:tc>
      </w:tr>
    </w:tbl>
    <w:p w:rsidR="007511D7" w:rsidRPr="005E2E76" w:rsidRDefault="004544BD" w:rsidP="00E459A6">
      <w:pPr>
        <w:spacing w:before="120"/>
        <w:rPr>
          <w:b/>
          <w:sz w:val="24"/>
          <w:szCs w:val="24"/>
        </w:rPr>
      </w:pPr>
      <w:r w:rsidRPr="005E2E76">
        <w:rPr>
          <w:b/>
          <w:sz w:val="24"/>
          <w:szCs w:val="24"/>
        </w:rPr>
        <w:t>Комитет по ликвидации расовой дискриминации</w:t>
      </w:r>
    </w:p>
    <w:p w:rsidR="004544BD" w:rsidRPr="005E2E76" w:rsidRDefault="00640481" w:rsidP="00E04FDB">
      <w:pPr>
        <w:spacing w:after="120"/>
        <w:rPr>
          <w:b/>
        </w:rPr>
      </w:pPr>
      <w:r w:rsidRPr="005E2E76">
        <w:rPr>
          <w:b/>
        </w:rPr>
        <w:t>Восьмидес</w:t>
      </w:r>
      <w:r w:rsidR="003E093A" w:rsidRPr="005E2E76">
        <w:rPr>
          <w:b/>
        </w:rPr>
        <w:t>ятая</w:t>
      </w:r>
      <w:r w:rsidR="004544BD" w:rsidRPr="005E2E76">
        <w:rPr>
          <w:b/>
        </w:rPr>
        <w:t xml:space="preserve"> сессия</w:t>
      </w:r>
    </w:p>
    <w:p w:rsidR="004544BD" w:rsidRPr="005E2E76" w:rsidRDefault="004544BD" w:rsidP="002B43B0">
      <w:r w:rsidRPr="005E2E76">
        <w:rPr>
          <w:b/>
        </w:rPr>
        <w:t xml:space="preserve">Краткий отчет о </w:t>
      </w:r>
      <w:r w:rsidR="00871136" w:rsidRPr="005E2E76">
        <w:rPr>
          <w:b/>
        </w:rPr>
        <w:t>21</w:t>
      </w:r>
      <w:r w:rsidR="00AC1591" w:rsidRPr="005E2E76">
        <w:rPr>
          <w:b/>
        </w:rPr>
        <w:t>4</w:t>
      </w:r>
      <w:r w:rsidR="00BE250E" w:rsidRPr="005E2E76">
        <w:rPr>
          <w:b/>
        </w:rPr>
        <w:t>2</w:t>
      </w:r>
      <w:r w:rsidRPr="005E2E76">
        <w:rPr>
          <w:b/>
        </w:rPr>
        <w:t>-м заседании,</w:t>
      </w:r>
      <w:r w:rsidR="00F46B1E">
        <w:rPr>
          <w:b/>
        </w:rPr>
        <w:br/>
      </w:r>
      <w:r w:rsidRPr="005E2E76">
        <w:t>состоявшемся во Дво</w:t>
      </w:r>
      <w:r w:rsidR="003E093A" w:rsidRPr="005E2E76">
        <w:t>рце Вильсона в Женеве</w:t>
      </w:r>
      <w:r w:rsidR="003E093A" w:rsidRPr="005E2E76">
        <w:br/>
        <w:t>в</w:t>
      </w:r>
      <w:r w:rsidR="00A51F22" w:rsidRPr="005E2E76">
        <w:t xml:space="preserve"> </w:t>
      </w:r>
      <w:r w:rsidR="000B7FF2" w:rsidRPr="005E2E76">
        <w:t>четверг</w:t>
      </w:r>
      <w:r w:rsidR="00871136" w:rsidRPr="005E2E76">
        <w:t xml:space="preserve">, </w:t>
      </w:r>
      <w:r w:rsidR="00E4483E" w:rsidRPr="005E2E76">
        <w:t>23</w:t>
      </w:r>
      <w:r w:rsidR="00640481" w:rsidRPr="005E2E76">
        <w:t xml:space="preserve"> февраля</w:t>
      </w:r>
      <w:r w:rsidRPr="005E2E76">
        <w:t xml:space="preserve"> 201</w:t>
      </w:r>
      <w:r w:rsidR="00640481" w:rsidRPr="005E2E76">
        <w:t>2</w:t>
      </w:r>
      <w:r w:rsidRPr="005E2E76">
        <w:t xml:space="preserve"> года, в 10 ч. 00 м.</w:t>
      </w:r>
    </w:p>
    <w:p w:rsidR="00E459A6" w:rsidRPr="005E2E76" w:rsidRDefault="00E459A6" w:rsidP="00E459A6">
      <w:pPr>
        <w:spacing w:before="120"/>
      </w:pPr>
      <w:r w:rsidRPr="005E2E76">
        <w:rPr>
          <w:i/>
        </w:rPr>
        <w:t>Председатель</w:t>
      </w:r>
      <w:r w:rsidRPr="005E2E76">
        <w:t>:</w:t>
      </w:r>
      <w:r w:rsidR="00E7269E" w:rsidRPr="00E7269E">
        <w:tab/>
      </w:r>
      <w:r w:rsidR="00AC6D2B" w:rsidRPr="005E2E76">
        <w:t>г</w:t>
      </w:r>
      <w:r w:rsidRPr="005E2E76">
        <w:t xml:space="preserve">-н </w:t>
      </w:r>
      <w:r w:rsidR="00640481" w:rsidRPr="005E2E76">
        <w:t>А</w:t>
      </w:r>
      <w:r w:rsidR="00E4483E" w:rsidRPr="005E2E76">
        <w:t>втономов</w:t>
      </w:r>
    </w:p>
    <w:p w:rsidR="00AE3817" w:rsidRPr="005E2E76" w:rsidRDefault="00AE3817" w:rsidP="00444854">
      <w:pPr>
        <w:tabs>
          <w:tab w:val="right" w:pos="992"/>
          <w:tab w:val="left" w:pos="1276"/>
          <w:tab w:val="right" w:leader="dot" w:pos="8504"/>
        </w:tabs>
        <w:suppressAutoHyphens/>
        <w:spacing w:before="360" w:after="240"/>
        <w:rPr>
          <w:sz w:val="28"/>
        </w:rPr>
      </w:pPr>
      <w:r w:rsidRPr="005E2E76">
        <w:rPr>
          <w:sz w:val="28"/>
        </w:rPr>
        <w:t>Содержание</w:t>
      </w:r>
    </w:p>
    <w:p w:rsidR="00E459A6" w:rsidRPr="00E04FDB" w:rsidRDefault="00961850" w:rsidP="00D22527">
      <w:pPr>
        <w:pStyle w:val="SingleTxtGR"/>
        <w:suppressAutoHyphens/>
        <w:jc w:val="left"/>
        <w:rPr>
          <w:i/>
        </w:rPr>
      </w:pPr>
      <w:r w:rsidRPr="005E2E76">
        <w:t>Рассмотрение докладов, замечаний и информации, представляемых государствами-участниками в соответствии со статьей 9 Конвенции</w:t>
      </w:r>
      <w:r w:rsidRPr="00E04FDB">
        <w:t xml:space="preserve"> </w:t>
      </w:r>
      <w:r w:rsidRPr="00E04FDB">
        <w:rPr>
          <w:i/>
        </w:rPr>
        <w:t>(продолжение)</w:t>
      </w:r>
    </w:p>
    <w:p w:rsidR="000C25A8" w:rsidRPr="00F46B1E" w:rsidRDefault="00BF4E90" w:rsidP="00F46B1E">
      <w:pPr>
        <w:pStyle w:val="SingleTxtGR"/>
        <w:suppressAutoHyphens/>
        <w:ind w:left="1701" w:hanging="567"/>
        <w:jc w:val="left"/>
      </w:pPr>
      <w:r w:rsidRPr="005E2E76">
        <w:rPr>
          <w:i/>
        </w:rPr>
        <w:tab/>
      </w:r>
      <w:r w:rsidR="00E4483E" w:rsidRPr="00F46B1E">
        <w:rPr>
          <w:i/>
        </w:rPr>
        <w:t>Девя</w:t>
      </w:r>
      <w:r w:rsidR="00AC1591" w:rsidRPr="00F46B1E">
        <w:rPr>
          <w:i/>
        </w:rPr>
        <w:t>т</w:t>
      </w:r>
      <w:r w:rsidR="00FD73C6" w:rsidRPr="00F46B1E">
        <w:rPr>
          <w:i/>
        </w:rPr>
        <w:t>надцатый</w:t>
      </w:r>
      <w:r w:rsidR="00E4483E" w:rsidRPr="00F46B1E">
        <w:rPr>
          <w:i/>
        </w:rPr>
        <w:t xml:space="preserve"> и </w:t>
      </w:r>
      <w:r w:rsidR="00AC1591" w:rsidRPr="00F46B1E">
        <w:rPr>
          <w:i/>
        </w:rPr>
        <w:t>двад</w:t>
      </w:r>
      <w:r w:rsidR="00871136" w:rsidRPr="00F46B1E">
        <w:rPr>
          <w:i/>
        </w:rPr>
        <w:t>цатый</w:t>
      </w:r>
      <w:r w:rsidR="00FD73C6" w:rsidRPr="00F46B1E">
        <w:rPr>
          <w:i/>
        </w:rPr>
        <w:t xml:space="preserve"> </w:t>
      </w:r>
      <w:r w:rsidR="000C25A8" w:rsidRPr="00F46B1E">
        <w:rPr>
          <w:i/>
        </w:rPr>
        <w:t>периодические доклад</w:t>
      </w:r>
      <w:r w:rsidR="006B332D" w:rsidRPr="00F46B1E">
        <w:rPr>
          <w:i/>
        </w:rPr>
        <w:t>ы</w:t>
      </w:r>
      <w:r w:rsidR="00FD73C6" w:rsidRPr="00F46B1E">
        <w:rPr>
          <w:i/>
        </w:rPr>
        <w:t xml:space="preserve"> </w:t>
      </w:r>
      <w:r w:rsidR="00AC1591" w:rsidRPr="00F46B1E">
        <w:rPr>
          <w:i/>
        </w:rPr>
        <w:t>К</w:t>
      </w:r>
      <w:r w:rsidR="00E4483E" w:rsidRPr="00F46B1E">
        <w:rPr>
          <w:i/>
        </w:rPr>
        <w:t>анады</w:t>
      </w:r>
      <w:r w:rsidR="00F46B1E">
        <w:rPr>
          <w:i/>
        </w:rPr>
        <w:t xml:space="preserve"> </w:t>
      </w:r>
      <w:r w:rsidR="000C25A8" w:rsidRPr="005E2E76">
        <w:t>(продолжение)</w:t>
      </w:r>
    </w:p>
    <w:p w:rsidR="00003168" w:rsidRPr="0039709B" w:rsidRDefault="00003168" w:rsidP="0039709B">
      <w:pPr>
        <w:pStyle w:val="SingleTxtGR"/>
        <w:rPr>
          <w:i/>
        </w:rPr>
      </w:pPr>
      <w:r w:rsidRPr="005E2E76">
        <w:br w:type="page"/>
      </w:r>
      <w:r w:rsidRPr="0039709B">
        <w:rPr>
          <w:i/>
        </w:rPr>
        <w:t xml:space="preserve">Заседание открывается в 10 ч. </w:t>
      </w:r>
      <w:r w:rsidR="000C25A8" w:rsidRPr="0039709B">
        <w:rPr>
          <w:i/>
        </w:rPr>
        <w:t>0</w:t>
      </w:r>
      <w:r w:rsidR="000B7FF2" w:rsidRPr="0039709B">
        <w:rPr>
          <w:i/>
        </w:rPr>
        <w:t>0</w:t>
      </w:r>
      <w:r w:rsidRPr="0039709B">
        <w:rPr>
          <w:i/>
        </w:rPr>
        <w:t xml:space="preserve"> м.</w:t>
      </w:r>
    </w:p>
    <w:p w:rsidR="000C25A8" w:rsidRPr="0039709B" w:rsidRDefault="0039709B" w:rsidP="0039709B">
      <w:pPr>
        <w:pStyle w:val="H23GR0"/>
      </w:pPr>
      <w:r>
        <w:tab/>
      </w:r>
      <w:r>
        <w:tab/>
      </w:r>
      <w:r w:rsidR="00003168" w:rsidRPr="0039709B">
        <w:t xml:space="preserve">Рассмотрение докладов, </w:t>
      </w:r>
      <w:r w:rsidR="002D2832" w:rsidRPr="0039709B">
        <w:t>замечаний</w:t>
      </w:r>
      <w:r w:rsidR="00003168" w:rsidRPr="0039709B">
        <w:t xml:space="preserve"> и информации, представляемых государствами-участниками в соответствии со статьей 9 Конвенции</w:t>
      </w:r>
      <w:r w:rsidR="000C25A8" w:rsidRPr="0039709B">
        <w:t xml:space="preserve"> </w:t>
      </w:r>
      <w:r w:rsidR="000C25A8" w:rsidRPr="0039709B">
        <w:rPr>
          <w:b w:val="0"/>
          <w:i/>
        </w:rPr>
        <w:t>(продолжение)</w:t>
      </w:r>
    </w:p>
    <w:p w:rsidR="006B332D" w:rsidRPr="0039709B" w:rsidRDefault="00E4483E" w:rsidP="005D77D1">
      <w:pPr>
        <w:pStyle w:val="SingleTxtGR"/>
        <w:ind w:left="1701"/>
        <w:jc w:val="left"/>
        <w:rPr>
          <w:i/>
        </w:rPr>
      </w:pPr>
      <w:r w:rsidRPr="0039709B">
        <w:rPr>
          <w:i/>
        </w:rPr>
        <w:t>Девятнадцатый и двадцатый периодические доклады Канады</w:t>
      </w:r>
      <w:r w:rsidR="006B332D" w:rsidRPr="0039709B">
        <w:rPr>
          <w:i/>
        </w:rPr>
        <w:t xml:space="preserve"> </w:t>
      </w:r>
      <w:r w:rsidR="005D77D1">
        <w:rPr>
          <w:i/>
        </w:rPr>
        <w:br/>
      </w:r>
      <w:r w:rsidR="006B332D" w:rsidRPr="0039709B">
        <w:t>(продо</w:t>
      </w:r>
      <w:r w:rsidR="006B332D" w:rsidRPr="0039709B">
        <w:t>л</w:t>
      </w:r>
      <w:r w:rsidR="006B332D" w:rsidRPr="0039709B">
        <w:t>жение) (</w:t>
      </w:r>
      <w:r w:rsidR="003F04FD" w:rsidRPr="0039709B">
        <w:t>CERD/C/CAN/19-20; CERD/C/CAN/Q/19-20</w:t>
      </w:r>
      <w:r w:rsidR="006B332D" w:rsidRPr="0039709B">
        <w:t>)</w:t>
      </w:r>
    </w:p>
    <w:p w:rsidR="00003168" w:rsidRPr="005E2E76" w:rsidRDefault="00003168" w:rsidP="002E0908">
      <w:pPr>
        <w:pStyle w:val="SingleTxtGR"/>
      </w:pPr>
      <w:r w:rsidRPr="005E2E76">
        <w:t>1.</w:t>
      </w:r>
      <w:r w:rsidRPr="005E2E76">
        <w:tab/>
      </w:r>
      <w:r w:rsidRPr="005E2E76">
        <w:rPr>
          <w:i/>
        </w:rPr>
        <w:t xml:space="preserve">По приглашению </w:t>
      </w:r>
      <w:r w:rsidR="0090230B" w:rsidRPr="005E2E76">
        <w:rPr>
          <w:i/>
        </w:rPr>
        <w:t>П</w:t>
      </w:r>
      <w:r w:rsidRPr="005E2E76">
        <w:rPr>
          <w:i/>
        </w:rPr>
        <w:t xml:space="preserve">редседателя члены делегации </w:t>
      </w:r>
      <w:r w:rsidR="00E4483E" w:rsidRPr="005E2E76">
        <w:rPr>
          <w:i/>
        </w:rPr>
        <w:t>Канады</w:t>
      </w:r>
      <w:r w:rsidR="00320A6C" w:rsidRPr="005E2E76">
        <w:rPr>
          <w:i/>
        </w:rPr>
        <w:t xml:space="preserve"> </w:t>
      </w:r>
      <w:r w:rsidRPr="005E2E76">
        <w:rPr>
          <w:i/>
        </w:rPr>
        <w:t>занимают ме</w:t>
      </w:r>
      <w:r w:rsidRPr="005E2E76">
        <w:rPr>
          <w:i/>
        </w:rPr>
        <w:t>с</w:t>
      </w:r>
      <w:r w:rsidRPr="005E2E76">
        <w:rPr>
          <w:i/>
        </w:rPr>
        <w:t>та за столом Комитета.</w:t>
      </w:r>
    </w:p>
    <w:p w:rsidR="00237EC0" w:rsidRPr="005E2E76" w:rsidRDefault="00003168" w:rsidP="00593CDC">
      <w:pPr>
        <w:pStyle w:val="SingleTxtGR"/>
      </w:pPr>
      <w:r w:rsidRPr="005E2E76">
        <w:t>2.</w:t>
      </w:r>
      <w:r w:rsidRPr="005E2E76">
        <w:tab/>
      </w:r>
      <w:r w:rsidR="002E0908" w:rsidRPr="005E2E76">
        <w:rPr>
          <w:b/>
        </w:rPr>
        <w:t>Г-жа Дах</w:t>
      </w:r>
      <w:r w:rsidR="002E0908" w:rsidRPr="005E2E76">
        <w:t xml:space="preserve"> </w:t>
      </w:r>
      <w:r w:rsidR="00BA5499" w:rsidRPr="005E2E76">
        <w:t xml:space="preserve">говорит, что она не </w:t>
      </w:r>
      <w:r w:rsidR="00D645D0" w:rsidRPr="005E2E76">
        <w:t>видит затруднений в связи с использован</w:t>
      </w:r>
      <w:r w:rsidR="00D645D0" w:rsidRPr="005E2E76">
        <w:t>и</w:t>
      </w:r>
      <w:r w:rsidR="00D645D0" w:rsidRPr="005E2E76">
        <w:t>ем</w:t>
      </w:r>
      <w:r w:rsidR="002E0908" w:rsidRPr="005E2E76">
        <w:t xml:space="preserve"> выражени</w:t>
      </w:r>
      <w:r w:rsidR="00D645D0" w:rsidRPr="005E2E76">
        <w:t>я</w:t>
      </w:r>
      <w:r w:rsidR="002E0908" w:rsidRPr="005E2E76">
        <w:t xml:space="preserve"> "видимые меньшинства", </w:t>
      </w:r>
      <w:r w:rsidR="00C42188" w:rsidRPr="005E2E76">
        <w:t xml:space="preserve">однако хотела бы коснуться других </w:t>
      </w:r>
      <w:r w:rsidR="002E0908" w:rsidRPr="005E2E76">
        <w:t>в</w:t>
      </w:r>
      <w:r w:rsidR="002E0908" w:rsidRPr="005E2E76">
        <w:t>ы</w:t>
      </w:r>
      <w:r w:rsidR="002E0908" w:rsidRPr="005E2E76">
        <w:t>зываю</w:t>
      </w:r>
      <w:r w:rsidR="00C42188" w:rsidRPr="005E2E76">
        <w:t>щих</w:t>
      </w:r>
      <w:r w:rsidR="002E0908" w:rsidRPr="005E2E76">
        <w:t xml:space="preserve"> озабоченность</w:t>
      </w:r>
      <w:r w:rsidR="00BA5499" w:rsidRPr="005E2E76">
        <w:t xml:space="preserve"> областей</w:t>
      </w:r>
      <w:r w:rsidR="002E0908" w:rsidRPr="005E2E76">
        <w:t>. Отсутствие дезагрегированных данных з</w:t>
      </w:r>
      <w:r w:rsidR="002E0908" w:rsidRPr="005E2E76">
        <w:t>а</w:t>
      </w:r>
      <w:r w:rsidR="002E0908" w:rsidRPr="005E2E76">
        <w:t>труднило анализ периодического доклада, и Комитет просит представить б</w:t>
      </w:r>
      <w:r w:rsidR="002E0908" w:rsidRPr="005E2E76">
        <w:t>о</w:t>
      </w:r>
      <w:r w:rsidR="002E0908" w:rsidRPr="005E2E76">
        <w:t>лее подробные данные в отношении этнического состава населения государс</w:t>
      </w:r>
      <w:r w:rsidR="002E0908" w:rsidRPr="005E2E76">
        <w:t>т</w:t>
      </w:r>
      <w:r w:rsidR="002E0908" w:rsidRPr="005E2E76">
        <w:t>ва-участника. Она спрашивает, каким образом новое законодательство о пер</w:t>
      </w:r>
      <w:r w:rsidR="002E0908" w:rsidRPr="005E2E76">
        <w:t>е</w:t>
      </w:r>
      <w:r w:rsidR="002E0908" w:rsidRPr="005E2E76">
        <w:t>писи населения будет способствовать представлению более совершенных да</w:t>
      </w:r>
      <w:r w:rsidR="002E0908" w:rsidRPr="005E2E76">
        <w:t>н</w:t>
      </w:r>
      <w:r w:rsidR="002E0908" w:rsidRPr="005E2E76">
        <w:t>ных по этническому составу и облегчит сопоставление социально-экономического п</w:t>
      </w:r>
      <w:r w:rsidR="002E0908" w:rsidRPr="005E2E76">
        <w:t>о</w:t>
      </w:r>
      <w:r w:rsidR="002E0908" w:rsidRPr="005E2E76">
        <w:t>ложения различных групп насел</w:t>
      </w:r>
      <w:r w:rsidR="002E0908" w:rsidRPr="005E2E76">
        <w:t>е</w:t>
      </w:r>
      <w:r w:rsidR="002E0908" w:rsidRPr="005E2E76">
        <w:t>ния.</w:t>
      </w:r>
    </w:p>
    <w:p w:rsidR="002E0908" w:rsidRPr="005E2E76" w:rsidRDefault="002E0908" w:rsidP="00593CDC">
      <w:pPr>
        <w:pStyle w:val="SingleTxtGR"/>
      </w:pPr>
      <w:r w:rsidRPr="005E2E76">
        <w:t>3.</w:t>
      </w:r>
      <w:r w:rsidRPr="005E2E76">
        <w:tab/>
        <w:t xml:space="preserve">Канада является страной со сложным этническим составом, где </w:t>
      </w:r>
      <w:r w:rsidR="00D645D0" w:rsidRPr="005E2E76">
        <w:t>прожив</w:t>
      </w:r>
      <w:r w:rsidR="00D645D0" w:rsidRPr="005E2E76">
        <w:t>а</w:t>
      </w:r>
      <w:r w:rsidR="00D645D0" w:rsidRPr="005E2E76">
        <w:t>ет</w:t>
      </w:r>
      <w:r w:rsidRPr="005E2E76">
        <w:t xml:space="preserve"> 200 этнических групп, каждая из которых имеет свой собственный язык и культуру, и эта картина не получила достаточно полного описания и анализа в докладе. Это мешает Комитету понять проблемы, с которыми сталкивается г</w:t>
      </w:r>
      <w:r w:rsidRPr="005E2E76">
        <w:t>о</w:t>
      </w:r>
      <w:r w:rsidRPr="005E2E76">
        <w:t xml:space="preserve">сударство-участник в процессе осуществления Конвенции. </w:t>
      </w:r>
    </w:p>
    <w:p w:rsidR="002E0908" w:rsidRPr="005E2E76" w:rsidRDefault="002E0908" w:rsidP="00593CDC">
      <w:pPr>
        <w:pStyle w:val="SingleTxtGR"/>
      </w:pPr>
      <w:r w:rsidRPr="005E2E76">
        <w:t>4.</w:t>
      </w:r>
      <w:r w:rsidRPr="005E2E76">
        <w:tab/>
        <w:t>Хотя правительство осуществляет ряд мер и программ в целях защиты и содействия развитию групп меньшинств</w:t>
      </w:r>
      <w:r w:rsidR="00FA06C7" w:rsidRPr="005E2E76">
        <w:t>,</w:t>
      </w:r>
      <w:r w:rsidRPr="005E2E76">
        <w:t xml:space="preserve"> таких как женщины из числа коренн</w:t>
      </w:r>
      <w:r w:rsidRPr="005E2E76">
        <w:t>о</w:t>
      </w:r>
      <w:r w:rsidRPr="005E2E76">
        <w:t>го населения, они носят разрозненный характер и нуждаются в консолид</w:t>
      </w:r>
      <w:r w:rsidRPr="005E2E76">
        <w:t>а</w:t>
      </w:r>
      <w:r w:rsidRPr="005E2E76">
        <w:t>ции. Поэтому было бы целесообразно разработать комплексный план действий в с</w:t>
      </w:r>
      <w:r w:rsidRPr="005E2E76">
        <w:t>о</w:t>
      </w:r>
      <w:r w:rsidRPr="005E2E76">
        <w:t xml:space="preserve">трудничестве с самими женщинами из числа коренных народов. </w:t>
      </w:r>
    </w:p>
    <w:p w:rsidR="002E0908" w:rsidRPr="005E2E76" w:rsidRDefault="002E0908" w:rsidP="00593CDC">
      <w:pPr>
        <w:pStyle w:val="SingleTxtGR"/>
      </w:pPr>
      <w:r w:rsidRPr="005E2E76">
        <w:t>5.</w:t>
      </w:r>
      <w:r w:rsidRPr="005E2E76">
        <w:tab/>
        <w:t>Федеральное правительство несет всю полноту ответственности за ос</w:t>
      </w:r>
      <w:r w:rsidRPr="005E2E76">
        <w:t>у</w:t>
      </w:r>
      <w:r w:rsidRPr="005E2E76">
        <w:t>ществление Конвенции. Поэтому именно правительство должно оказывать да</w:t>
      </w:r>
      <w:r w:rsidRPr="005E2E76">
        <w:t>в</w:t>
      </w:r>
      <w:r w:rsidRPr="005E2E76">
        <w:t>ление на отдельные провинции в целях принятия ими мер в области расовой дискриминации, с тем чтобы обеспечить устранение диспропорций между м</w:t>
      </w:r>
      <w:r w:rsidRPr="005E2E76">
        <w:t>е</w:t>
      </w:r>
      <w:r w:rsidRPr="005E2E76">
        <w:t xml:space="preserve">рами, принимаемыми на федеральном и провинциальном уровнях. </w:t>
      </w:r>
    </w:p>
    <w:p w:rsidR="002E0908" w:rsidRPr="005E2E76" w:rsidRDefault="002E0908" w:rsidP="00593CDC">
      <w:pPr>
        <w:pStyle w:val="SingleTxtGR"/>
      </w:pPr>
      <w:r w:rsidRPr="005E2E76">
        <w:t>6.</w:t>
      </w:r>
      <w:r w:rsidRPr="005E2E76">
        <w:tab/>
        <w:t>Комитет гордится тем фактом, что за минувшие 15 лет им разработана доктрина в области прав коренных народов, а со времени проведения Конф</w:t>
      </w:r>
      <w:r w:rsidRPr="005E2E76">
        <w:t>е</w:t>
      </w:r>
      <w:r w:rsidRPr="005E2E76">
        <w:t xml:space="preserve">ренции по обзору Дурбанского процесса </w:t>
      </w:r>
      <w:r w:rsidR="00FA06C7" w:rsidRPr="005E2E76">
        <w:t>– в отношении</w:t>
      </w:r>
      <w:r w:rsidRPr="005E2E76">
        <w:t xml:space="preserve"> лиц африканского пр</w:t>
      </w:r>
      <w:r w:rsidRPr="005E2E76">
        <w:t>о</w:t>
      </w:r>
      <w:r w:rsidRPr="005E2E76">
        <w:t>исхождения. Эта работа была бы невозможной без усилий самих коренных н</w:t>
      </w:r>
      <w:r w:rsidRPr="005E2E76">
        <w:t>а</w:t>
      </w:r>
      <w:r w:rsidRPr="005E2E76">
        <w:t>р</w:t>
      </w:r>
      <w:r w:rsidR="004A6145" w:rsidRPr="005E2E76">
        <w:t>о</w:t>
      </w:r>
      <w:r w:rsidRPr="005E2E76">
        <w:t>дов на протяжении последних 20 лет, особенно в Америке, в целях повыш</w:t>
      </w:r>
      <w:r w:rsidRPr="005E2E76">
        <w:t>е</w:t>
      </w:r>
      <w:r w:rsidRPr="005E2E76">
        <w:t>ния информированности о тех проблемах, которые их затрагивают. Комитет принял общую рекомендацию № 23 по коренным народам и следует принципам Декл</w:t>
      </w:r>
      <w:r w:rsidRPr="005E2E76">
        <w:t>а</w:t>
      </w:r>
      <w:r w:rsidRPr="005E2E76">
        <w:t>рации Организации Объединенных Наций о правах коренных народов.</w:t>
      </w:r>
    </w:p>
    <w:p w:rsidR="002E0908" w:rsidRPr="005E2E76" w:rsidRDefault="002E0908" w:rsidP="00593CDC">
      <w:pPr>
        <w:pStyle w:val="SingleTxtGR"/>
      </w:pPr>
      <w:r w:rsidRPr="005E2E76">
        <w:t>7.</w:t>
      </w:r>
      <w:r w:rsidRPr="005E2E76">
        <w:tab/>
      </w:r>
      <w:r w:rsidR="00315A46" w:rsidRPr="005E2E76">
        <w:t>Несмотря на принятие правительством целого ряда мер в интересах к</w:t>
      </w:r>
      <w:r w:rsidR="00315A46" w:rsidRPr="005E2E76">
        <w:t>о</w:t>
      </w:r>
      <w:r w:rsidR="00315A46" w:rsidRPr="005E2E76">
        <w:t>ренного населения Канады, остается ряд вопросов, вызывающих озабоче</w:t>
      </w:r>
      <w:r w:rsidR="00315A46" w:rsidRPr="005E2E76">
        <w:t>н</w:t>
      </w:r>
      <w:r w:rsidR="00315A46" w:rsidRPr="005E2E76">
        <w:t>ность. Она хотела бы услышать мнение делегации по вопросу о том, почему на протяжении целых веков не произошло более заметного сближения между к</w:t>
      </w:r>
      <w:r w:rsidR="00315A46" w:rsidRPr="005E2E76">
        <w:t>о</w:t>
      </w:r>
      <w:r w:rsidR="00315A46" w:rsidRPr="005E2E76">
        <w:t>ренными народами и большинством населения с точки зрения уровня социал</w:t>
      </w:r>
      <w:r w:rsidR="00315A46" w:rsidRPr="005E2E76">
        <w:t>ь</w:t>
      </w:r>
      <w:r w:rsidR="00315A46" w:rsidRPr="005E2E76">
        <w:t>но-экономического развития и соблюдения прав человека. Хотя правительство принимает меры для устранения этого разрыва, многое еще предстоит сделать в целом ряде областей, включая вопросы, затрагивающие женщин из числа к</w:t>
      </w:r>
      <w:r w:rsidR="00315A46" w:rsidRPr="005E2E76">
        <w:t>о</w:t>
      </w:r>
      <w:r w:rsidR="00315A46" w:rsidRPr="005E2E76">
        <w:t>ренного населения, социально-экономическую сферу, образование и здрав</w:t>
      </w:r>
      <w:r w:rsidR="00315A46" w:rsidRPr="005E2E76">
        <w:t>о</w:t>
      </w:r>
      <w:r w:rsidR="00315A46" w:rsidRPr="005E2E76">
        <w:t xml:space="preserve">охранение. </w:t>
      </w:r>
    </w:p>
    <w:p w:rsidR="00315A46" w:rsidRPr="005E2E76" w:rsidRDefault="00315A46" w:rsidP="00593CDC">
      <w:pPr>
        <w:pStyle w:val="SingleTxtGR"/>
      </w:pPr>
      <w:r w:rsidRPr="005E2E76">
        <w:t>8.</w:t>
      </w:r>
      <w:r w:rsidRPr="005E2E76">
        <w:tab/>
        <w:t>Она приветствует создание правительством Комиссии по вопросам уст</w:t>
      </w:r>
      <w:r w:rsidRPr="005E2E76">
        <w:t>а</w:t>
      </w:r>
      <w:r w:rsidRPr="005E2E76">
        <w:t>новления истины и примирения в целях решения проблем, связанных с нар</w:t>
      </w:r>
      <w:r w:rsidRPr="005E2E76">
        <w:t>у</w:t>
      </w:r>
      <w:r w:rsidRPr="005E2E76">
        <w:t>шениями прав детей из числа коренного населения, имевших место в прошлом. Как показали процессы поиска примирения в Африке после ликвидации реж</w:t>
      </w:r>
      <w:r w:rsidRPr="005E2E76">
        <w:t>и</w:t>
      </w:r>
      <w:r w:rsidRPr="005E2E76">
        <w:t>ма апартеида или гражданских войн, важно простить, но также и не забывать. Принятие должных мер может гарантировать неповторение ошибок, соверше</w:t>
      </w:r>
      <w:r w:rsidRPr="005E2E76">
        <w:t>н</w:t>
      </w:r>
      <w:r w:rsidRPr="005E2E76">
        <w:t>ных в прошлом. Важнейшую роль здесь играет просвещение, а также участие женщин в просвещении представителей коренных общин. Она спрашивает, как история страны отображается в школьных учебниках, особенно в отношении лиц африканского происхождения. Члены делегации упоминали о присутствии лиц африканского происхождения в Канаде с 1832 года, однако на деле они н</w:t>
      </w:r>
      <w:r w:rsidRPr="005E2E76">
        <w:t>а</w:t>
      </w:r>
      <w:r w:rsidRPr="005E2E76">
        <w:t xml:space="preserve">ходятся там со времен рабства после открытия Канады. Этот период также должен быть изложен в учебниках. </w:t>
      </w:r>
    </w:p>
    <w:p w:rsidR="00315A46" w:rsidRPr="005E2E76" w:rsidRDefault="00315A46" w:rsidP="00593CDC">
      <w:pPr>
        <w:pStyle w:val="SingleTxtGR"/>
      </w:pPr>
      <w:r w:rsidRPr="005E2E76">
        <w:t>9.</w:t>
      </w:r>
      <w:r w:rsidRPr="005E2E76">
        <w:tab/>
        <w:t>Ей было бы интересно узнать, как распределяются доходы от деятельн</w:t>
      </w:r>
      <w:r w:rsidRPr="005E2E76">
        <w:t>о</w:t>
      </w:r>
      <w:r w:rsidRPr="005E2E76">
        <w:t>сти по добыче полезных ископаемых на землях коренных народов. Без наличия достаточных ресурсов коренным народам трудно осуществлять самоуправл</w:t>
      </w:r>
      <w:r w:rsidRPr="005E2E76">
        <w:t>е</w:t>
      </w:r>
      <w:r w:rsidRPr="005E2E76">
        <w:t>ние.</w:t>
      </w:r>
    </w:p>
    <w:p w:rsidR="00315A46" w:rsidRPr="005E2E76" w:rsidRDefault="00315A46" w:rsidP="00593CDC">
      <w:pPr>
        <w:pStyle w:val="SingleTxtGR"/>
      </w:pPr>
      <w:r w:rsidRPr="005E2E76">
        <w:t>10.</w:t>
      </w:r>
      <w:r w:rsidRPr="005E2E76">
        <w:tab/>
        <w:t>Она с озабоченностью узнала, что в некоторых провинциях были откр</w:t>
      </w:r>
      <w:r w:rsidRPr="005E2E76">
        <w:t>ы</w:t>
      </w:r>
      <w:r w:rsidRPr="005E2E76">
        <w:t>ты специальные школы для лиц африканского происхождения. Вряд ли это можно назвать удовлетворительным решением: обеспечить прогресс можно лишь за счет смешивания представителей различных этнических групп. Опр</w:t>
      </w:r>
      <w:r w:rsidRPr="005E2E76">
        <w:t>е</w:t>
      </w:r>
      <w:r w:rsidRPr="005E2E76">
        <w:t>деленный прогресс налицо, однако еще многое предстоит сделать.</w:t>
      </w:r>
    </w:p>
    <w:p w:rsidR="00315A46" w:rsidRPr="005E2E76" w:rsidRDefault="00315A46" w:rsidP="00593CDC">
      <w:pPr>
        <w:pStyle w:val="SingleTxtGR"/>
      </w:pPr>
      <w:r w:rsidRPr="005E2E76">
        <w:t>11.</w:t>
      </w:r>
      <w:r w:rsidRPr="005E2E76">
        <w:tab/>
      </w:r>
      <w:r w:rsidRPr="005E2E76">
        <w:rPr>
          <w:b/>
        </w:rPr>
        <w:t>Г-н Эвомсан</w:t>
      </w:r>
      <w:r w:rsidRPr="005E2E76">
        <w:t xml:space="preserve"> говорит, что, хотя Канада сформировала прочную культуру демократии и соблюдения прав человека и основных свобод, создание в гос</w:t>
      </w:r>
      <w:r w:rsidRPr="005E2E76">
        <w:t>у</w:t>
      </w:r>
      <w:r w:rsidRPr="005E2E76">
        <w:t xml:space="preserve">дарстве-участнике многоэтнического и многокультурного общества, которое бы охватывало более 200 этнических групп, является весьма сложной задачей. </w:t>
      </w:r>
      <w:r w:rsidR="006C2B87" w:rsidRPr="005E2E76">
        <w:t>Он просит членов делегации указать точную процентную долю коренных народов в Канаде, поскольку содержащиеся в периодическом докладе цифры не совпад</w:t>
      </w:r>
      <w:r w:rsidR="006C2B87" w:rsidRPr="005E2E76">
        <w:t>а</w:t>
      </w:r>
      <w:r w:rsidR="006C2B87" w:rsidRPr="005E2E76">
        <w:t xml:space="preserve">ют с теми, которые представил Специальный докладчик по вопросу о </w:t>
      </w:r>
      <w:r w:rsidR="00914AF2" w:rsidRPr="005E2E76">
        <w:t>полож</w:t>
      </w:r>
      <w:r w:rsidR="00914AF2" w:rsidRPr="005E2E76">
        <w:t>е</w:t>
      </w:r>
      <w:r w:rsidR="00914AF2" w:rsidRPr="005E2E76">
        <w:t xml:space="preserve">нии в области </w:t>
      </w:r>
      <w:r w:rsidR="006C2B87" w:rsidRPr="005E2E76">
        <w:t>прав</w:t>
      </w:r>
      <w:r w:rsidR="00914AF2" w:rsidRPr="005E2E76">
        <w:t xml:space="preserve"> чел</w:t>
      </w:r>
      <w:r w:rsidR="006C2B87" w:rsidRPr="005E2E76">
        <w:t xml:space="preserve">овека и основных свобод коренных </w:t>
      </w:r>
      <w:r w:rsidR="00914AF2" w:rsidRPr="005E2E76">
        <w:t>народов</w:t>
      </w:r>
      <w:r w:rsidR="006C2B87" w:rsidRPr="005E2E76">
        <w:t>. С демографической точки зрения Канада представляет собой настоящую моза</w:t>
      </w:r>
      <w:r w:rsidR="006C2B87" w:rsidRPr="005E2E76">
        <w:t>и</w:t>
      </w:r>
      <w:r w:rsidR="006C2B87" w:rsidRPr="005E2E76">
        <w:t>ку, где представлены различные меньшинства, в том числе лица африканского происхождения. Проводимая правительством политика многокультурности не позволяет в полной мере урегулировать эту сложную ситуацию, которая хара</w:t>
      </w:r>
      <w:r w:rsidR="006C2B87" w:rsidRPr="005E2E76">
        <w:t>к</w:t>
      </w:r>
      <w:r w:rsidR="006C2B87" w:rsidRPr="005E2E76">
        <w:t>теризуется значительными социально-экономическими диспропорциями и н</w:t>
      </w:r>
      <w:r w:rsidR="006C2B87" w:rsidRPr="005E2E76">
        <w:t>е</w:t>
      </w:r>
      <w:r w:rsidR="006C2B87" w:rsidRPr="005E2E76">
        <w:t>равенством между группами меньшинств и большинством населения. Хотя культура и религия различных общин признаются, культура большинства нас</w:t>
      </w:r>
      <w:r w:rsidR="006C2B87" w:rsidRPr="005E2E76">
        <w:t>е</w:t>
      </w:r>
      <w:r w:rsidR="006C2B87" w:rsidRPr="005E2E76">
        <w:t xml:space="preserve">ления является доминирующей и подпитывается огромными ресурсами, что можно рассматривать как один из источников дискриминации. </w:t>
      </w:r>
    </w:p>
    <w:p w:rsidR="006C2B87" w:rsidRPr="005E2E76" w:rsidRDefault="006C2B87" w:rsidP="00593CDC">
      <w:pPr>
        <w:pStyle w:val="SingleTxtGR"/>
      </w:pPr>
      <w:r w:rsidRPr="005E2E76">
        <w:t>12.</w:t>
      </w:r>
      <w:r w:rsidRPr="005E2E76">
        <w:tab/>
        <w:t>Государство-участник должно активизировать усилия по сокращению с</w:t>
      </w:r>
      <w:r w:rsidRPr="005E2E76">
        <w:t>о</w:t>
      </w:r>
      <w:r w:rsidRPr="005E2E76">
        <w:t>циально-экономических диспропорций между коренными народами и осно</w:t>
      </w:r>
      <w:r w:rsidRPr="005E2E76">
        <w:t>в</w:t>
      </w:r>
      <w:r w:rsidRPr="005E2E76">
        <w:t>ным населением страны в области образования, занятости и жилья. Он спраш</w:t>
      </w:r>
      <w:r w:rsidRPr="005E2E76">
        <w:t>и</w:t>
      </w:r>
      <w:r w:rsidRPr="005E2E76">
        <w:t>вает, намерено ли государство-участник принять в сотрудничестве с соответс</w:t>
      </w:r>
      <w:r w:rsidRPr="005E2E76">
        <w:t>т</w:t>
      </w:r>
      <w:r w:rsidRPr="005E2E76">
        <w:t>вующими коренными народами план действий по улучшению условий их жизни и что оно намерено сделать в плане улучшения их доступа к питьевой воде, землям их предков и природным ресурсам.</w:t>
      </w:r>
    </w:p>
    <w:p w:rsidR="006C2B87" w:rsidRPr="005E2E76" w:rsidRDefault="006C2B87" w:rsidP="00593CDC">
      <w:pPr>
        <w:pStyle w:val="SingleTxtGR"/>
      </w:pPr>
      <w:r w:rsidRPr="005E2E76">
        <w:t>13.</w:t>
      </w:r>
      <w:r w:rsidRPr="005E2E76">
        <w:tab/>
        <w:t>Он спрашивает, каким образом Канада намерена решать проблему чре</w:t>
      </w:r>
      <w:r w:rsidRPr="005E2E76">
        <w:t>з</w:t>
      </w:r>
      <w:r w:rsidRPr="005E2E76">
        <w:t>мерной представленности коренного населения в тюрьмах и дискриминации в отношении этого населения, а также улучшить их положение. Лица африка</w:t>
      </w:r>
      <w:r w:rsidRPr="005E2E76">
        <w:t>н</w:t>
      </w:r>
      <w:r w:rsidRPr="005E2E76">
        <w:t>ского происхождения являются наиболее уязвимой группой меньшинств в К</w:t>
      </w:r>
      <w:r w:rsidRPr="005E2E76">
        <w:t>а</w:t>
      </w:r>
      <w:r w:rsidRPr="005E2E76">
        <w:t>наде, и ее представители страдают от структурной дискриминации и различных форм расизма. Каким образом правительство собирается вести борьбу с ди</w:t>
      </w:r>
      <w:r w:rsidRPr="005E2E76">
        <w:t>с</w:t>
      </w:r>
      <w:r w:rsidRPr="005E2E76">
        <w:t>криминацией против них в области занятости, образования и жилья?</w:t>
      </w:r>
    </w:p>
    <w:p w:rsidR="006C2B87" w:rsidRPr="005E2E76" w:rsidRDefault="006C2B87" w:rsidP="00593CDC">
      <w:pPr>
        <w:pStyle w:val="SingleTxtGR"/>
      </w:pPr>
      <w:r w:rsidRPr="005E2E76">
        <w:t>14.</w:t>
      </w:r>
      <w:r w:rsidRPr="005E2E76">
        <w:tab/>
      </w:r>
      <w:r w:rsidRPr="005E2E76">
        <w:rPr>
          <w:b/>
        </w:rPr>
        <w:t>Г-н де Гутт</w:t>
      </w:r>
      <w:r w:rsidRPr="005E2E76">
        <w:t xml:space="preserve"> говорит, что он принял к сведению готовность правительства Канады обеспечивать осуществление прав человека и предоставление равных возможностей всем канадцам, включая представителей коренных народов.</w:t>
      </w:r>
    </w:p>
    <w:p w:rsidR="006C2B87" w:rsidRPr="005E2E76" w:rsidRDefault="006C2B87" w:rsidP="00593CDC">
      <w:pPr>
        <w:pStyle w:val="SingleTxtGR"/>
      </w:pPr>
      <w:r w:rsidRPr="005E2E76">
        <w:t>15.</w:t>
      </w:r>
      <w:r w:rsidRPr="005E2E76">
        <w:tab/>
        <w:t xml:space="preserve">Он с озабоченностью </w:t>
      </w:r>
      <w:r w:rsidR="002B4B37" w:rsidRPr="005E2E76">
        <w:t>воспринял информацию о том</w:t>
      </w:r>
      <w:r w:rsidRPr="005E2E76">
        <w:t>, что в законодател</w:t>
      </w:r>
      <w:r w:rsidRPr="005E2E76">
        <w:t>ь</w:t>
      </w:r>
      <w:r w:rsidRPr="005E2E76">
        <w:t>стве Канады нет конкретного определения насилия по расовым признакам, н</w:t>
      </w:r>
      <w:r w:rsidRPr="005E2E76">
        <w:t>е</w:t>
      </w:r>
      <w:r w:rsidRPr="005E2E76">
        <w:t>смотря на наличие положения об отягчающих обстоятельствах, в том числе обусловленных ненавистью по расовому признаку, которое применяется в о</w:t>
      </w:r>
      <w:r w:rsidRPr="005E2E76">
        <w:t>т</w:t>
      </w:r>
      <w:r w:rsidRPr="005E2E76">
        <w:t>ношении всех правонарушений. С</w:t>
      </w:r>
      <w:r w:rsidR="00E7269E" w:rsidRPr="00E7269E">
        <w:t xml:space="preserve"> </w:t>
      </w:r>
      <w:r w:rsidRPr="005E2E76">
        <w:t>учетом статьи 4 Конвенции, касающейся р</w:t>
      </w:r>
      <w:r w:rsidRPr="005E2E76">
        <w:t>а</w:t>
      </w:r>
      <w:r w:rsidRPr="005E2E76">
        <w:t>совой ненависти и насилия на почве расизма, намерено ли правительство вн</w:t>
      </w:r>
      <w:r w:rsidRPr="005E2E76">
        <w:t>е</w:t>
      </w:r>
      <w:r w:rsidRPr="005E2E76">
        <w:t>сти поправки в законодательство, с тем чтобы предусмотреть отдельн</w:t>
      </w:r>
      <w:r w:rsidR="002B4B37" w:rsidRPr="005E2E76">
        <w:t>о</w:t>
      </w:r>
      <w:r w:rsidRPr="005E2E76">
        <w:t>е прав</w:t>
      </w:r>
      <w:r w:rsidRPr="005E2E76">
        <w:t>о</w:t>
      </w:r>
      <w:r w:rsidRPr="005E2E76">
        <w:t>нарушени</w:t>
      </w:r>
      <w:r w:rsidR="002B4B37" w:rsidRPr="005E2E76">
        <w:t>е</w:t>
      </w:r>
      <w:r w:rsidRPr="005E2E76">
        <w:t xml:space="preserve"> в </w:t>
      </w:r>
      <w:r w:rsidR="002B4B37" w:rsidRPr="005E2E76">
        <w:t>форме</w:t>
      </w:r>
      <w:r w:rsidRPr="005E2E76">
        <w:t xml:space="preserve"> насилия на почве расизма? </w:t>
      </w:r>
    </w:p>
    <w:p w:rsidR="006C2B87" w:rsidRPr="005E2E76" w:rsidRDefault="006C2B87" w:rsidP="00593CDC">
      <w:pPr>
        <w:pStyle w:val="SingleTxtGR"/>
      </w:pPr>
      <w:r w:rsidRPr="005E2E76">
        <w:t>16.</w:t>
      </w:r>
      <w:r w:rsidRPr="005E2E76">
        <w:tab/>
      </w:r>
      <w:r w:rsidR="002B4B37" w:rsidRPr="005E2E76">
        <w:t xml:space="preserve">У него вызвала озабоченность </w:t>
      </w:r>
      <w:r w:rsidRPr="005E2E76">
        <w:t>содержащ</w:t>
      </w:r>
      <w:r w:rsidR="002B4B37" w:rsidRPr="005E2E76">
        <w:t>ая</w:t>
      </w:r>
      <w:r w:rsidRPr="005E2E76">
        <w:t>ся в пункте 76 периодическ</w:t>
      </w:r>
      <w:r w:rsidRPr="005E2E76">
        <w:t>о</w:t>
      </w:r>
      <w:r w:rsidRPr="005E2E76">
        <w:t>го доклада</w:t>
      </w:r>
      <w:r w:rsidR="002B4B37" w:rsidRPr="005E2E76">
        <w:t xml:space="preserve"> информация о том</w:t>
      </w:r>
      <w:r w:rsidRPr="005E2E76">
        <w:t>, что в 2008 году большинство жертв преступлений на почве ненависти составили афроканадцы и лица иудаистского вероисповед</w:t>
      </w:r>
      <w:r w:rsidRPr="005E2E76">
        <w:t>а</w:t>
      </w:r>
      <w:r w:rsidRPr="005E2E76">
        <w:t>ния. Ему хотелось бы услышать мнение членов делегации в связи с этим зая</w:t>
      </w:r>
      <w:r w:rsidRPr="005E2E76">
        <w:t>в</w:t>
      </w:r>
      <w:r w:rsidRPr="005E2E76">
        <w:t>лением. В</w:t>
      </w:r>
      <w:r w:rsidR="00E7269E" w:rsidRPr="00E7269E">
        <w:t xml:space="preserve"> </w:t>
      </w:r>
      <w:r w:rsidRPr="005E2E76">
        <w:t xml:space="preserve">том что касается мер, принятых </w:t>
      </w:r>
      <w:r w:rsidR="00E50226" w:rsidRPr="005E2E76">
        <w:t>для</w:t>
      </w:r>
      <w:r w:rsidRPr="005E2E76">
        <w:t xml:space="preserve"> запрещения распространения </w:t>
      </w:r>
      <w:r w:rsidR="00FC60D3" w:rsidRPr="005E2E76">
        <w:t>пропаганды ненависти, в том числе через Интернет, он хотел бы получить д</w:t>
      </w:r>
      <w:r w:rsidR="00FC60D3" w:rsidRPr="005E2E76">
        <w:t>о</w:t>
      </w:r>
      <w:r w:rsidR="00FC60D3" w:rsidRPr="005E2E76">
        <w:t>полнительную информацию о поправ</w:t>
      </w:r>
      <w:r w:rsidR="00E50226" w:rsidRPr="005E2E76">
        <w:t>ках</w:t>
      </w:r>
      <w:r w:rsidR="00FC60D3" w:rsidRPr="005E2E76">
        <w:t xml:space="preserve">, внесенных в Уголовный кодекс в этих целях, о чем сообщается в пунктах 79 и 82 доклада, а также о любых фактах </w:t>
      </w:r>
      <w:r w:rsidR="00E50226" w:rsidRPr="005E2E76">
        <w:t>привлечения к судебной ответственности</w:t>
      </w:r>
      <w:r w:rsidR="00FC60D3" w:rsidRPr="005E2E76">
        <w:t xml:space="preserve"> и вынесения наказания </w:t>
      </w:r>
      <w:r w:rsidR="00E50226" w:rsidRPr="005E2E76">
        <w:t>на основании</w:t>
      </w:r>
      <w:r w:rsidR="00FC60D3" w:rsidRPr="005E2E76">
        <w:t xml:space="preserve"> эти</w:t>
      </w:r>
      <w:r w:rsidR="00E50226" w:rsidRPr="005E2E76">
        <w:t>х</w:t>
      </w:r>
      <w:r w:rsidR="00FC60D3" w:rsidRPr="005E2E76">
        <w:t xml:space="preserve"> положени</w:t>
      </w:r>
      <w:r w:rsidR="00E50226" w:rsidRPr="005E2E76">
        <w:t>й</w:t>
      </w:r>
      <w:r w:rsidR="00FC60D3" w:rsidRPr="005E2E76">
        <w:t>. Ему также интересно узнать о программах альтернативн</w:t>
      </w:r>
      <w:r w:rsidR="00FC60D3" w:rsidRPr="005E2E76">
        <w:t>о</w:t>
      </w:r>
      <w:r w:rsidR="00FC60D3" w:rsidRPr="005E2E76">
        <w:t>го/</w:t>
      </w:r>
      <w:r w:rsidR="00E50226" w:rsidRPr="005E2E76">
        <w:t>воспита</w:t>
      </w:r>
      <w:r w:rsidR="00FC60D3" w:rsidRPr="005E2E76">
        <w:t>тельного общинного правосудия применительно к правонарушит</w:t>
      </w:r>
      <w:r w:rsidR="00FC60D3" w:rsidRPr="005E2E76">
        <w:t>е</w:t>
      </w:r>
      <w:r w:rsidR="00FC60D3" w:rsidRPr="005E2E76">
        <w:t>лям из числа коренного населения, о чем говорится в докладе, и о том, как они пр</w:t>
      </w:r>
      <w:r w:rsidR="00FC60D3" w:rsidRPr="005E2E76">
        <w:t>и</w:t>
      </w:r>
      <w:r w:rsidR="00FC60D3" w:rsidRPr="005E2E76">
        <w:t>меняются судьями.</w:t>
      </w:r>
    </w:p>
    <w:p w:rsidR="00FC60D3" w:rsidRPr="005E2E76" w:rsidRDefault="00FC60D3" w:rsidP="00593CDC">
      <w:pPr>
        <w:pStyle w:val="SingleTxtGR"/>
      </w:pPr>
      <w:r w:rsidRPr="005E2E76">
        <w:t>17.</w:t>
      </w:r>
      <w:r w:rsidRPr="005E2E76">
        <w:tab/>
        <w:t>Он интересуется, предоставлена ли общинам коренного населения во</w:t>
      </w:r>
      <w:r w:rsidRPr="005E2E76">
        <w:t>з</w:t>
      </w:r>
      <w:r w:rsidRPr="005E2E76">
        <w:t>можность пользоваться традиционными и обычными системами отправления правосудия, как это предусмотрено в общей рекомендации Комитета № 31. В этой общей рекомендации затрагивается такой важный вопрос, как необход</w:t>
      </w:r>
      <w:r w:rsidRPr="005E2E76">
        <w:t>и</w:t>
      </w:r>
      <w:r w:rsidRPr="005E2E76">
        <w:t>мость предотвращения расового профилирования лиц из числа коренного нас</w:t>
      </w:r>
      <w:r w:rsidRPr="005E2E76">
        <w:t>е</w:t>
      </w:r>
      <w:r w:rsidRPr="005E2E76">
        <w:t>ления на всех этапах системы уголовного правосудия. Какие меры были прин</w:t>
      </w:r>
      <w:r w:rsidRPr="005E2E76">
        <w:t>я</w:t>
      </w:r>
      <w:r w:rsidRPr="005E2E76">
        <w:t>ты государством-участником в этой связи? Наконец, он хотел бы получить и</w:t>
      </w:r>
      <w:r w:rsidRPr="005E2E76">
        <w:t>н</w:t>
      </w:r>
      <w:r w:rsidRPr="005E2E76">
        <w:t>формацию о любой подготовке сотрудников полиции, судей и работников пен</w:t>
      </w:r>
      <w:r w:rsidRPr="005E2E76">
        <w:t>и</w:t>
      </w:r>
      <w:r w:rsidRPr="005E2E76">
        <w:t>тенциарных учреждений по вопросам учета культурных особенностей.</w:t>
      </w:r>
    </w:p>
    <w:p w:rsidR="00FC60D3" w:rsidRPr="005E2E76" w:rsidRDefault="00FC60D3" w:rsidP="00593CDC">
      <w:pPr>
        <w:pStyle w:val="SingleTxtGR"/>
      </w:pPr>
      <w:r w:rsidRPr="005E2E76">
        <w:t>18.</w:t>
      </w:r>
      <w:r w:rsidRPr="005E2E76">
        <w:tab/>
      </w:r>
      <w:r w:rsidRPr="005E2E76">
        <w:rPr>
          <w:b/>
        </w:rPr>
        <w:t>Г-н Линдгрен Алвис</w:t>
      </w:r>
      <w:r w:rsidRPr="005E2E76">
        <w:t xml:space="preserve"> говорит, что, хотя он и не усматривает проблемы в связи с </w:t>
      </w:r>
      <w:r w:rsidR="00C27C7D" w:rsidRPr="005E2E76">
        <w:t>существованием</w:t>
      </w:r>
      <w:r w:rsidRPr="005E2E76">
        <w:t xml:space="preserve"> в государстве-участнике выражения "видимые мен</w:t>
      </w:r>
      <w:r w:rsidRPr="005E2E76">
        <w:t>ь</w:t>
      </w:r>
      <w:r w:rsidRPr="005E2E76">
        <w:t>шинства", он был удивлен тем, что оно используется в стране, которая уделяет так много внимания политической корректност</w:t>
      </w:r>
      <w:r w:rsidR="00C27C7D" w:rsidRPr="005E2E76">
        <w:t xml:space="preserve">и, причем до такой степени, что </w:t>
      </w:r>
      <w:r w:rsidRPr="005E2E76">
        <w:t>в ней понятие "небелы</w:t>
      </w:r>
      <w:r w:rsidR="00C27C7D" w:rsidRPr="005E2E76">
        <w:t>е</w:t>
      </w:r>
      <w:r w:rsidRPr="005E2E76">
        <w:t>" приравнено к понятию "лица, которые не принадл</w:t>
      </w:r>
      <w:r w:rsidRPr="005E2E76">
        <w:t>е</w:t>
      </w:r>
      <w:r w:rsidRPr="005E2E76">
        <w:t>жат к европейской расе", что является явной семантической ошибкой. Он отчасти разделяет озабоченность, выраженную Канадой в связи с методами работы К</w:t>
      </w:r>
      <w:r w:rsidRPr="005E2E76">
        <w:t>о</w:t>
      </w:r>
      <w:r w:rsidRPr="005E2E76">
        <w:t>митета. Проблема многокультурности и различные оттенки значения, которое приобрело это выражение, уже давно вызывают озабоченность у него с</w:t>
      </w:r>
      <w:r w:rsidRPr="005E2E76">
        <w:t>а</w:t>
      </w:r>
      <w:r w:rsidRPr="005E2E76">
        <w:t xml:space="preserve">мого, и он хотел бы, чтобы </w:t>
      </w:r>
      <w:r w:rsidR="00CC5E58" w:rsidRPr="005E2E76">
        <w:t>К</w:t>
      </w:r>
      <w:r w:rsidRPr="005E2E76">
        <w:t>омитет подготовил общую рекомендацию по этому вопр</w:t>
      </w:r>
      <w:r w:rsidRPr="005E2E76">
        <w:t>о</w:t>
      </w:r>
      <w:r w:rsidRPr="005E2E76">
        <w:t>су.</w:t>
      </w:r>
    </w:p>
    <w:p w:rsidR="00FC60D3" w:rsidRPr="005E2E76" w:rsidRDefault="00FC60D3" w:rsidP="00593CDC">
      <w:pPr>
        <w:pStyle w:val="SingleTxtGR"/>
      </w:pPr>
      <w:r w:rsidRPr="005E2E76">
        <w:t>19.</w:t>
      </w:r>
      <w:r w:rsidRPr="005E2E76">
        <w:tab/>
        <w:t>Канада стала первой страной в мире, которая в 1960-е годы приняла закон о многокультурности. С тех пор канадская модель мозаики культур довольно успешно вписалась в научную концепцию "постмодернизма" и стала своего р</w:t>
      </w:r>
      <w:r w:rsidRPr="005E2E76">
        <w:t>о</w:t>
      </w:r>
      <w:r w:rsidRPr="005E2E76">
        <w:t>да эталоном для других стран мира.</w:t>
      </w:r>
    </w:p>
    <w:p w:rsidR="00FC60D3" w:rsidRPr="005E2E76" w:rsidRDefault="00FC60D3" w:rsidP="00593CDC">
      <w:pPr>
        <w:pStyle w:val="SingleTxtGR"/>
      </w:pPr>
      <w:r w:rsidRPr="005E2E76">
        <w:t>20.</w:t>
      </w:r>
      <w:r w:rsidRPr="005E2E76">
        <w:tab/>
        <w:t>У него вызывает озабоченность тот факт, что многокультурность своди</w:t>
      </w:r>
      <w:r w:rsidRPr="005E2E76">
        <w:t>т</w:t>
      </w:r>
      <w:r w:rsidRPr="005E2E76">
        <w:t>ся к гегемонии идеологических установок, которые сложились в мире в эпоху после "холодной войны" и приняты не только во многих странах, но и в дог</w:t>
      </w:r>
      <w:r w:rsidRPr="005E2E76">
        <w:t>о</w:t>
      </w:r>
      <w:r w:rsidRPr="005E2E76">
        <w:t xml:space="preserve">ворных органах Организации Объединенных Наций по правам человека и в Секретариате. </w:t>
      </w:r>
      <w:r w:rsidR="000F5FD6" w:rsidRPr="005E2E76">
        <w:t xml:space="preserve">Такая </w:t>
      </w:r>
      <w:r w:rsidR="00AD3B5F" w:rsidRPr="005E2E76">
        <w:t>п</w:t>
      </w:r>
      <w:r w:rsidR="000F5FD6" w:rsidRPr="005E2E76">
        <w:t xml:space="preserve">остмодернистская многокультурность, судя по всему, </w:t>
      </w:r>
      <w:r w:rsidR="00866D63" w:rsidRPr="005E2E76">
        <w:t>подменила</w:t>
      </w:r>
      <w:r w:rsidR="00A54840" w:rsidRPr="005E2E76">
        <w:t xml:space="preserve"> </w:t>
      </w:r>
      <w:r w:rsidR="000F5FD6" w:rsidRPr="005E2E76">
        <w:t>другие понятия, такие как всеобщая борьба с нищетой, растущи</w:t>
      </w:r>
      <w:r w:rsidR="00A54840" w:rsidRPr="005E2E76">
        <w:t>й</w:t>
      </w:r>
      <w:r w:rsidR="000F5FD6" w:rsidRPr="005E2E76">
        <w:t xml:space="preserve"> разрыв между богатыми и бедными как </w:t>
      </w:r>
      <w:r w:rsidR="00A54840" w:rsidRPr="005E2E76">
        <w:t>на национальном</w:t>
      </w:r>
      <w:r w:rsidR="000F5FD6" w:rsidRPr="005E2E76">
        <w:t>, так и на междун</w:t>
      </w:r>
      <w:r w:rsidR="000F5FD6" w:rsidRPr="005E2E76">
        <w:t>а</w:t>
      </w:r>
      <w:r w:rsidR="000F5FD6" w:rsidRPr="005E2E76">
        <w:t>родном уровне и отказ от универсальных экономических целей в пользу о</w:t>
      </w:r>
      <w:r w:rsidR="000F5FD6" w:rsidRPr="005E2E76">
        <w:t>т</w:t>
      </w:r>
      <w:r w:rsidR="000F5FD6" w:rsidRPr="005E2E76">
        <w:t>дельных проблем конкретных групп населения.</w:t>
      </w:r>
    </w:p>
    <w:p w:rsidR="000F5FD6" w:rsidRPr="005E2E76" w:rsidRDefault="000F5FD6" w:rsidP="00593CDC">
      <w:pPr>
        <w:pStyle w:val="SingleTxtGR"/>
      </w:pPr>
      <w:r w:rsidRPr="005E2E76">
        <w:t>21.</w:t>
      </w:r>
      <w:r w:rsidRPr="005E2E76">
        <w:tab/>
        <w:t>Информаци</w:t>
      </w:r>
      <w:r w:rsidR="002F2675" w:rsidRPr="005E2E76">
        <w:t>я, поступающая от канадских НПО,</w:t>
      </w:r>
      <w:r w:rsidRPr="005E2E76">
        <w:t xml:space="preserve"> </w:t>
      </w:r>
      <w:r w:rsidR="002F2675" w:rsidRPr="005E2E76">
        <w:t>явно</w:t>
      </w:r>
      <w:r w:rsidRPr="005E2E76">
        <w:t xml:space="preserve"> свидетельствует о том, что многокультурность не смогла обеспечить равенство для всех элементов этой культурной мозаики. Он хотел бы узнать, действительно ли члены делег</w:t>
      </w:r>
      <w:r w:rsidRPr="005E2E76">
        <w:t>а</w:t>
      </w:r>
      <w:r w:rsidRPr="005E2E76">
        <w:t>ции считают, что раздельный режим является более эффективным, чем инт</w:t>
      </w:r>
      <w:r w:rsidRPr="005E2E76">
        <w:t>е</w:t>
      </w:r>
      <w:r w:rsidRPr="005E2E76">
        <w:t>грация. Естественно, что под интеграцией он понимает не ассимиляцию; в с</w:t>
      </w:r>
      <w:r w:rsidRPr="005E2E76">
        <w:t>о</w:t>
      </w:r>
      <w:r w:rsidRPr="005E2E76">
        <w:t>временном мире многообразие повсеместно признается в качестве одного из источников процветания. Он убежден в том, что взаимное признание, взаимное влияние и смешанные браки по-прежнему являются наиболее приемлемым, а может быть и единственным решением проблемы расовой дискрим</w:t>
      </w:r>
      <w:r w:rsidRPr="005E2E76">
        <w:t>и</w:t>
      </w:r>
      <w:r w:rsidRPr="005E2E76">
        <w:t xml:space="preserve">нации. </w:t>
      </w:r>
    </w:p>
    <w:p w:rsidR="000F5FD6" w:rsidRPr="005E2E76" w:rsidRDefault="000F5FD6" w:rsidP="00593CDC">
      <w:pPr>
        <w:pStyle w:val="SingleTxtGR"/>
      </w:pPr>
      <w:r w:rsidRPr="005E2E76">
        <w:t>22.</w:t>
      </w:r>
      <w:r w:rsidRPr="005E2E76">
        <w:tab/>
      </w:r>
      <w:r w:rsidRPr="005E2E76">
        <w:rPr>
          <w:b/>
        </w:rPr>
        <w:t>Г-жа Т</w:t>
      </w:r>
      <w:r w:rsidR="00CC5E58" w:rsidRPr="005E2E76">
        <w:rPr>
          <w:b/>
        </w:rPr>
        <w:t>э</w:t>
      </w:r>
      <w:r w:rsidRPr="005E2E76">
        <w:rPr>
          <w:b/>
        </w:rPr>
        <w:t>пли</w:t>
      </w:r>
      <w:r w:rsidRPr="005E2E76">
        <w:t xml:space="preserve"> (Канада), касаясь просьбы Специального докладчика отн</w:t>
      </w:r>
      <w:r w:rsidRPr="005E2E76">
        <w:t>о</w:t>
      </w:r>
      <w:r w:rsidRPr="005E2E76">
        <w:t>сительно статистических данных, говорит, что некоторые статистические да</w:t>
      </w:r>
      <w:r w:rsidRPr="005E2E76">
        <w:t>н</w:t>
      </w:r>
      <w:r w:rsidRPr="005E2E76">
        <w:t>ные будут препровождены в Комитет позднее. Согласно первоначальным да</w:t>
      </w:r>
      <w:r w:rsidRPr="005E2E76">
        <w:t>н</w:t>
      </w:r>
      <w:r w:rsidRPr="005E2E76">
        <w:t>ным, полученным в ходе проведения переписи населения 2011 года, общая чи</w:t>
      </w:r>
      <w:r w:rsidRPr="005E2E76">
        <w:t>с</w:t>
      </w:r>
      <w:r w:rsidRPr="005E2E76">
        <w:t>ленность населения Канады составляет в настоящее время 33,5 млн. человек.</w:t>
      </w:r>
    </w:p>
    <w:p w:rsidR="000F5FD6" w:rsidRPr="005E2E76" w:rsidRDefault="000F5FD6" w:rsidP="00593CDC">
      <w:pPr>
        <w:pStyle w:val="SingleTxtGR"/>
      </w:pPr>
      <w:r w:rsidRPr="005E2E76">
        <w:t>23.</w:t>
      </w:r>
      <w:r w:rsidRPr="005E2E76">
        <w:tab/>
        <w:t>Базовый документ в настоящее время обновляется и будет представлен договорным органам через несколько месяцев.</w:t>
      </w:r>
    </w:p>
    <w:p w:rsidR="000F5FD6" w:rsidRPr="005E2E76" w:rsidRDefault="000F5FD6" w:rsidP="00593CDC">
      <w:pPr>
        <w:pStyle w:val="SingleTxtGR"/>
      </w:pPr>
      <w:r w:rsidRPr="005E2E76">
        <w:t>24.</w:t>
      </w:r>
      <w:r w:rsidRPr="005E2E76">
        <w:tab/>
        <w:t>Термин "видимые меньшинства" используется всего лишь в одном зак</w:t>
      </w:r>
      <w:r w:rsidRPr="005E2E76">
        <w:t>о</w:t>
      </w:r>
      <w:r w:rsidRPr="005E2E76">
        <w:t>не, а именно в Законе о равноправии в сфере занятости, где определяются ч</w:t>
      </w:r>
      <w:r w:rsidRPr="005E2E76">
        <w:t>е</w:t>
      </w:r>
      <w:r w:rsidRPr="005E2E76">
        <w:t>тыре группы: женщины, видимые меньшинства, аборигенные народы и инвал</w:t>
      </w:r>
      <w:r w:rsidRPr="005E2E76">
        <w:t>и</w:t>
      </w:r>
      <w:r w:rsidRPr="005E2E76">
        <w:t>ды. Под видимыми меньшинствами понимают лиц, не относящихся к абориге</w:t>
      </w:r>
      <w:r w:rsidRPr="005E2E76">
        <w:t>н</w:t>
      </w:r>
      <w:r w:rsidRPr="005E2E76">
        <w:t>ным народам, которые не принадлежат к европейской расе или имеют небелый цвет кожи. В связи с заключительными замечаниями Комитета по предыдущему периодическому докладу (</w:t>
      </w:r>
      <w:r w:rsidRPr="005E2E76">
        <w:rPr>
          <w:lang w:val="en-GB"/>
        </w:rPr>
        <w:t>CERD</w:t>
      </w:r>
      <w:r w:rsidRPr="005E2E76">
        <w:t>/</w:t>
      </w:r>
      <w:r w:rsidRPr="005E2E76">
        <w:rPr>
          <w:lang w:val="en-GB"/>
        </w:rPr>
        <w:t>C</w:t>
      </w:r>
      <w:r w:rsidRPr="005E2E76">
        <w:t>/</w:t>
      </w:r>
      <w:r w:rsidRPr="005E2E76">
        <w:rPr>
          <w:lang w:val="en-GB"/>
        </w:rPr>
        <w:t>CAN</w:t>
      </w:r>
      <w:r w:rsidRPr="005E2E76">
        <w:t>/</w:t>
      </w:r>
      <w:r w:rsidRPr="005E2E76">
        <w:rPr>
          <w:lang w:val="en-GB"/>
        </w:rPr>
        <w:t>CO</w:t>
      </w:r>
      <w:r w:rsidRPr="005E2E76">
        <w:t>/18) были приняты меры по пер</w:t>
      </w:r>
      <w:r w:rsidRPr="005E2E76">
        <w:t>е</w:t>
      </w:r>
      <w:r w:rsidRPr="005E2E76">
        <w:t>смотру этого термина. Канадские ученые провели консультации с самыми ра</w:t>
      </w:r>
      <w:r w:rsidRPr="005E2E76">
        <w:t>з</w:t>
      </w:r>
      <w:r w:rsidRPr="005E2E76">
        <w:t>личными сторонами, включая группы общин, работодателей и экспертов в этой области, и пришли к выводу о том, что "видимые меньшинства" являются в н</w:t>
      </w:r>
      <w:r w:rsidRPr="005E2E76">
        <w:t>а</w:t>
      </w:r>
      <w:r w:rsidRPr="005E2E76">
        <w:t>стоящее время наилучшим имеющимся термином применительно к диспропо</w:t>
      </w:r>
      <w:r w:rsidRPr="005E2E76">
        <w:t>р</w:t>
      </w:r>
      <w:r w:rsidRPr="005E2E76">
        <w:t>циям на рынке труда и тем неблагоприятным факторам, которые воздействуют на установленные группы.</w:t>
      </w:r>
    </w:p>
    <w:p w:rsidR="0072314A" w:rsidRPr="005E2E76" w:rsidRDefault="000F5FD6" w:rsidP="00593CDC">
      <w:pPr>
        <w:pStyle w:val="SingleTxtGR"/>
      </w:pPr>
      <w:r w:rsidRPr="005E2E76">
        <w:t>25.</w:t>
      </w:r>
      <w:r w:rsidRPr="005E2E76">
        <w:tab/>
        <w:t xml:space="preserve">Ее правительство внимательно изучило </w:t>
      </w:r>
      <w:r w:rsidR="00A2026A" w:rsidRPr="005E2E76">
        <w:t xml:space="preserve">вопрос о </w:t>
      </w:r>
      <w:r w:rsidRPr="005E2E76">
        <w:t>возможност</w:t>
      </w:r>
      <w:r w:rsidR="00A2026A" w:rsidRPr="005E2E76">
        <w:t>и</w:t>
      </w:r>
      <w:r w:rsidRPr="005E2E76">
        <w:t xml:space="preserve"> призн</w:t>
      </w:r>
      <w:r w:rsidRPr="005E2E76">
        <w:t>а</w:t>
      </w:r>
      <w:r w:rsidRPr="005E2E76">
        <w:t>ния компетенции Комитета в соответствии со статьей 14 Конвенции и пришло к з</w:t>
      </w:r>
      <w:r w:rsidRPr="005E2E76">
        <w:t>а</w:t>
      </w:r>
      <w:r w:rsidRPr="005E2E76">
        <w:t>ключению</w:t>
      </w:r>
      <w:r w:rsidR="00A2026A" w:rsidRPr="005E2E76">
        <w:t xml:space="preserve"> о том</w:t>
      </w:r>
      <w:r w:rsidRPr="005E2E76">
        <w:t>, что имеющихся внутренних и международных средств прав</w:t>
      </w:r>
      <w:r w:rsidRPr="005E2E76">
        <w:t>о</w:t>
      </w:r>
      <w:r w:rsidRPr="005E2E76">
        <w:t>вой защиты, которыми могут воспользоваться лица, якобы подвергшиеся рас</w:t>
      </w:r>
      <w:r w:rsidRPr="005E2E76">
        <w:t>о</w:t>
      </w:r>
      <w:r w:rsidRPr="005E2E76">
        <w:t>вой дискриминации, достаточно.</w:t>
      </w:r>
    </w:p>
    <w:p w:rsidR="000F5FD6" w:rsidRPr="005E2E76" w:rsidRDefault="000F5FD6" w:rsidP="00593CDC">
      <w:pPr>
        <w:pStyle w:val="SingleTxtGR"/>
      </w:pPr>
      <w:r w:rsidRPr="005E2E76">
        <w:t>26.</w:t>
      </w:r>
      <w:r w:rsidRPr="005E2E76">
        <w:tab/>
      </w:r>
      <w:r w:rsidR="00220A8A" w:rsidRPr="005E2E76">
        <w:t>Проблема расовой дискриминации серьезно воспринимается на всех трех уровнях государственного управления в Канаде, которая готова выполнять свои международные обязательства. Поскольку меры политики и программы зача</w:t>
      </w:r>
      <w:r w:rsidR="00220A8A" w:rsidRPr="005E2E76">
        <w:t>с</w:t>
      </w:r>
      <w:r w:rsidR="00220A8A" w:rsidRPr="005E2E76">
        <w:t>тую увязываются с местными реалиями, она высказывает мнение о том, что ф</w:t>
      </w:r>
      <w:r w:rsidR="00220A8A" w:rsidRPr="005E2E76">
        <w:t>е</w:t>
      </w:r>
      <w:r w:rsidR="00220A8A" w:rsidRPr="005E2E76">
        <w:t>дерализм не препятствует осуществлению Конвенции, а скорее укрепляет этот процесс.</w:t>
      </w:r>
    </w:p>
    <w:p w:rsidR="00220A8A" w:rsidRPr="005E2E76" w:rsidRDefault="00220A8A" w:rsidP="00593CDC">
      <w:pPr>
        <w:pStyle w:val="SingleTxtGR"/>
      </w:pPr>
      <w:r w:rsidRPr="005E2E76">
        <w:t>27.</w:t>
      </w:r>
      <w:r w:rsidRPr="005E2E76">
        <w:tab/>
        <w:t>Правительству известно, что недопредставленные группы чаще сталк</w:t>
      </w:r>
      <w:r w:rsidRPr="005E2E76">
        <w:t>и</w:t>
      </w:r>
      <w:r w:rsidRPr="005E2E76">
        <w:t xml:space="preserve">ваются с безработицей, и </w:t>
      </w:r>
      <w:r w:rsidR="000D1BDA" w:rsidRPr="005E2E76">
        <w:t xml:space="preserve">оно </w:t>
      </w:r>
      <w:r w:rsidRPr="005E2E76">
        <w:t>принимает меры для решения этой проблемы. Н</w:t>
      </w:r>
      <w:r w:rsidRPr="005E2E76">
        <w:t>а</w:t>
      </w:r>
      <w:r w:rsidRPr="005E2E76">
        <w:t>пример, за пятилетний период на осуществление стратегии обучения абориг</w:t>
      </w:r>
      <w:r w:rsidRPr="005E2E76">
        <w:t>е</w:t>
      </w:r>
      <w:r w:rsidRPr="005E2E76">
        <w:t>нов навыкам и обеспечение их занятости было выделено в общей сложности примерно 1,68</w:t>
      </w:r>
      <w:r w:rsidRPr="005E2E76">
        <w:rPr>
          <w:lang w:val="en-US"/>
        </w:rPr>
        <w:t> </w:t>
      </w:r>
      <w:r w:rsidRPr="005E2E76">
        <w:t>млрд. канадских долларов. Для оказания помощи недавно пр</w:t>
      </w:r>
      <w:r w:rsidRPr="005E2E76">
        <w:t>и</w:t>
      </w:r>
      <w:r w:rsidRPr="005E2E76">
        <w:t>бывшим в стран</w:t>
      </w:r>
      <w:r w:rsidR="000D1BDA" w:rsidRPr="005E2E76">
        <w:t>у</w:t>
      </w:r>
      <w:r w:rsidRPr="005E2E76">
        <w:t xml:space="preserve"> иммигрантам в </w:t>
      </w:r>
      <w:r w:rsidR="000D1BDA" w:rsidRPr="005E2E76">
        <w:t xml:space="preserve">плане </w:t>
      </w:r>
      <w:r w:rsidRPr="005E2E76">
        <w:t>поиск</w:t>
      </w:r>
      <w:r w:rsidR="000D1BDA" w:rsidRPr="005E2E76">
        <w:t>ов</w:t>
      </w:r>
      <w:r w:rsidRPr="005E2E76">
        <w:t xml:space="preserve"> рабо</w:t>
      </w:r>
      <w:r w:rsidR="000D1BDA" w:rsidRPr="005E2E76">
        <w:t>ты</w:t>
      </w:r>
      <w:r w:rsidRPr="005E2E76">
        <w:t xml:space="preserve"> в форме организации занятий по изучению языка и освоения профессиональных навыков ежегодно </w:t>
      </w:r>
      <w:r w:rsidR="000D1BDA" w:rsidRPr="005E2E76">
        <w:t>вы</w:t>
      </w:r>
      <w:r w:rsidRPr="005E2E76">
        <w:t>деляется около 800 млн. канадских долларов. Правительство также напра</w:t>
      </w:r>
      <w:r w:rsidRPr="005E2E76">
        <w:t>в</w:t>
      </w:r>
      <w:r w:rsidRPr="005E2E76">
        <w:t>ляет средства в провинции и территории на цели разработки и осуществления программ и услуг в области занятости с учетом потребностей рынка труда в пределах их юрисдикции. Ежегодно выделяются ассигнования в размере 2,5 млрд.</w:t>
      </w:r>
      <w:r w:rsidR="000C2809" w:rsidRPr="005E2E76">
        <w:t> </w:t>
      </w:r>
      <w:r w:rsidRPr="005E2E76">
        <w:t>канадских долл</w:t>
      </w:r>
      <w:r w:rsidR="009F048A">
        <w:t>.</w:t>
      </w:r>
      <w:r w:rsidRPr="005E2E76">
        <w:t xml:space="preserve"> на заключение соглашений о рынке труда, которые в первую очередь предусматривают поиск рабочих мест для недопредста</w:t>
      </w:r>
      <w:r w:rsidRPr="005E2E76">
        <w:t>в</w:t>
      </w:r>
      <w:r w:rsidRPr="005E2E76">
        <w:t>ленных и малоквалифицированных работников. Кроме того, каждый год выд</w:t>
      </w:r>
      <w:r w:rsidRPr="005E2E76">
        <w:t>е</w:t>
      </w:r>
      <w:r w:rsidRPr="005E2E76">
        <w:t>ляется около 300 млн. канадских долл</w:t>
      </w:r>
      <w:r w:rsidR="009F048A">
        <w:t>.</w:t>
      </w:r>
      <w:r w:rsidRPr="005E2E76">
        <w:t xml:space="preserve"> на обеспечение занятости молодежи из групп населения, находящихся в неблагоприятном положении.</w:t>
      </w:r>
    </w:p>
    <w:p w:rsidR="00220A8A" w:rsidRPr="005E2E76" w:rsidRDefault="00220A8A" w:rsidP="00593CDC">
      <w:pPr>
        <w:pStyle w:val="SingleTxtGR"/>
      </w:pPr>
      <w:r w:rsidRPr="005E2E76">
        <w:t>28.</w:t>
      </w:r>
      <w:r w:rsidRPr="005E2E76">
        <w:tab/>
      </w:r>
      <w:r w:rsidRPr="005E2E76">
        <w:rPr>
          <w:b/>
        </w:rPr>
        <w:t>Г-жа Тромп</w:t>
      </w:r>
      <w:r w:rsidRPr="005E2E76">
        <w:t xml:space="preserve"> (Канада) </w:t>
      </w:r>
      <w:r w:rsidR="000D1BDA" w:rsidRPr="005E2E76">
        <w:t>говорит</w:t>
      </w:r>
      <w:r w:rsidRPr="005E2E76">
        <w:t>, что проблемы, с которыми сталкиваются аборигенные народы в Канаде, являются серьезными и сложными. Канада пр</w:t>
      </w:r>
      <w:r w:rsidRPr="005E2E76">
        <w:t>и</w:t>
      </w:r>
      <w:r w:rsidRPr="005E2E76">
        <w:t>верж</w:t>
      </w:r>
      <w:r w:rsidRPr="005E2E76">
        <w:t>е</w:t>
      </w:r>
      <w:r w:rsidRPr="005E2E76">
        <w:t>на делу формирования новых и позитивных взаимоотношений с ними на основе понимания общего прошлого и стремления продвигаться вперед на у</w:t>
      </w:r>
      <w:r w:rsidRPr="005E2E76">
        <w:t>с</w:t>
      </w:r>
      <w:r w:rsidRPr="005E2E76">
        <w:t>ловиях партнерства. Канада также стремится преодолеть социально-экономический разрыв между аборигенным и неаборигенным населением, о</w:t>
      </w:r>
      <w:r w:rsidRPr="005E2E76">
        <w:t>д</w:t>
      </w:r>
      <w:r w:rsidRPr="005E2E76">
        <w:t>нако признает, что в этом направлении предстоит сделать еще очень много. В</w:t>
      </w:r>
      <w:r w:rsidR="009F048A">
        <w:t xml:space="preserve"> </w:t>
      </w:r>
      <w:r w:rsidRPr="005E2E76">
        <w:t>то же время в этих усилиях можно отталкиваться от имеющейся прочной конст</w:t>
      </w:r>
      <w:r w:rsidRPr="005E2E76">
        <w:t>и</w:t>
      </w:r>
      <w:r w:rsidRPr="005E2E76">
        <w:t>туционной и пр</w:t>
      </w:r>
      <w:r w:rsidRPr="005E2E76">
        <w:t>а</w:t>
      </w:r>
      <w:r w:rsidRPr="005E2E76">
        <w:t xml:space="preserve">вовой основы. </w:t>
      </w:r>
    </w:p>
    <w:p w:rsidR="00220A8A" w:rsidRPr="005E2E76" w:rsidRDefault="00220A8A" w:rsidP="00593CDC">
      <w:pPr>
        <w:pStyle w:val="SingleTxtGR"/>
      </w:pPr>
      <w:r w:rsidRPr="005E2E76">
        <w:t>29.</w:t>
      </w:r>
      <w:r w:rsidRPr="005E2E76">
        <w:tab/>
        <w:t>Раздел 91 (24) Конституции наделяет федеральное правительство закон</w:t>
      </w:r>
      <w:r w:rsidRPr="005E2E76">
        <w:t>о</w:t>
      </w:r>
      <w:r w:rsidRPr="005E2E76">
        <w:t>дательными полномочиями в отношении "индейцев и земель, отведенных и</w:t>
      </w:r>
      <w:r w:rsidRPr="005E2E76">
        <w:t>н</w:t>
      </w:r>
      <w:r w:rsidRPr="005E2E76">
        <w:t>дейцам". Закон об индейцах является основным инструментом, с помощью к</w:t>
      </w:r>
      <w:r w:rsidRPr="005E2E76">
        <w:t>о</w:t>
      </w:r>
      <w:r w:rsidRPr="005E2E76">
        <w:t xml:space="preserve">торого на протяжении более 100 лет осуществлялась федеральная юрисдикция над "первыми </w:t>
      </w:r>
      <w:r w:rsidR="00216401" w:rsidRPr="005E2E76">
        <w:t>нациями</w:t>
      </w:r>
      <w:r w:rsidRPr="005E2E76">
        <w:t>". Поскольку это порой приводило к нежелательным р</w:t>
      </w:r>
      <w:r w:rsidRPr="005E2E76">
        <w:t>е</w:t>
      </w:r>
      <w:r w:rsidRPr="005E2E76">
        <w:t xml:space="preserve">зультатам, принимаются меры по его совершенствованию. В январе 2012 года Премьер-министр заверил вождей "первых </w:t>
      </w:r>
      <w:r w:rsidR="00216401" w:rsidRPr="005E2E76">
        <w:t>наций</w:t>
      </w:r>
      <w:r w:rsidRPr="005E2E76">
        <w:t xml:space="preserve">" в том, что правительство не собирается ни отменять, ни переписывать в одностороннем порядке Закон об индейцах. В то же время будут проведены консультации между правительством, провинциями и </w:t>
      </w:r>
      <w:r w:rsidR="00EA5933" w:rsidRPr="005E2E76">
        <w:t>"</w:t>
      </w:r>
      <w:r w:rsidRPr="005E2E76">
        <w:t xml:space="preserve">первыми </w:t>
      </w:r>
      <w:r w:rsidR="00EA5933" w:rsidRPr="005E2E76">
        <w:t>нациями" относительно вариантов проведения пра</w:t>
      </w:r>
      <w:r w:rsidR="00EA5933" w:rsidRPr="005E2E76">
        <w:t>к</w:t>
      </w:r>
      <w:r w:rsidR="00EA5933" w:rsidRPr="005E2E76">
        <w:t>тических и постепенных изменений.</w:t>
      </w:r>
    </w:p>
    <w:p w:rsidR="00EA5933" w:rsidRPr="005E2E76" w:rsidRDefault="00EA5933" w:rsidP="00593CDC">
      <w:pPr>
        <w:pStyle w:val="SingleTxtGR"/>
      </w:pPr>
      <w:r w:rsidRPr="005E2E76">
        <w:t>30.</w:t>
      </w:r>
      <w:r w:rsidRPr="005E2E76">
        <w:tab/>
        <w:t>Закон о гендерном равенстве при регистрации индейцев, который вступил в силу в январе 2011 года, предусматривал внесение поправок в Закон об и</w:t>
      </w:r>
      <w:r w:rsidRPr="005E2E76">
        <w:t>н</w:t>
      </w:r>
      <w:r w:rsidRPr="005E2E76">
        <w:t>дейцах. В соответствии с этими поправками внуки женщин, которые утратили свой статус лиц, относящихся к индейцам, выйдя замуж за неиндейцев, имеют право на регистрацию. Подсчитано, что благодаря программам и услугам в и</w:t>
      </w:r>
      <w:r w:rsidRPr="005E2E76">
        <w:t>н</w:t>
      </w:r>
      <w:r w:rsidRPr="005E2E76">
        <w:t>тересах зарегистрированных индейцев соответствующие права получат пр</w:t>
      </w:r>
      <w:r w:rsidRPr="005E2E76">
        <w:t>и</w:t>
      </w:r>
      <w:r w:rsidRPr="005E2E76">
        <w:t>мерно 45 000 человек.</w:t>
      </w:r>
    </w:p>
    <w:p w:rsidR="00EA5933" w:rsidRPr="005E2E76" w:rsidRDefault="00EA5933" w:rsidP="00593CDC">
      <w:pPr>
        <w:pStyle w:val="SingleTxtGR"/>
      </w:pPr>
      <w:r w:rsidRPr="005E2E76">
        <w:t>31.</w:t>
      </w:r>
      <w:r w:rsidRPr="005E2E76">
        <w:tab/>
        <w:t>В сентябре 2011 года правительство внесло в парламент законопроект о семейных домах в резервациях и супружеских интересах и правах. Этот зак</w:t>
      </w:r>
      <w:r w:rsidRPr="005E2E76">
        <w:t>о</w:t>
      </w:r>
      <w:r w:rsidRPr="005E2E76">
        <w:t>нопроект, который был разработан совместно с населением, общинами и гру</w:t>
      </w:r>
      <w:r w:rsidRPr="005E2E76">
        <w:t>п</w:t>
      </w:r>
      <w:r w:rsidRPr="005E2E76">
        <w:t>пами "первых наций", предлагает сбалансированное и эффективное решение проблемы, связанной с давним законодательным пробелом, который затрагивает лиц, проживающих в резервациях, особенно женщин и детей. Правительство будет и впредь оказывать активную поддержку прохождению этого законод</w:t>
      </w:r>
      <w:r w:rsidRPr="005E2E76">
        <w:t>а</w:t>
      </w:r>
      <w:r w:rsidRPr="005E2E76">
        <w:t>тельства и его последующему осуществлению.</w:t>
      </w:r>
    </w:p>
    <w:p w:rsidR="00EA5933" w:rsidRPr="005E2E76" w:rsidRDefault="00EA5933" w:rsidP="00593CDC">
      <w:pPr>
        <w:pStyle w:val="SingleTxtGR"/>
      </w:pPr>
      <w:r w:rsidRPr="005E2E76">
        <w:t>32.</w:t>
      </w:r>
      <w:r w:rsidRPr="005E2E76">
        <w:tab/>
        <w:t>Раздел 35 Конституции предоставляет аборигенным народам особые пр</w:t>
      </w:r>
      <w:r w:rsidRPr="005E2E76">
        <w:t>а</w:t>
      </w:r>
      <w:r w:rsidRPr="005E2E76">
        <w:t>ва, известные как аборигенные и договорные права. Органы власти на всех уровнях обязаны уважать такие права</w:t>
      </w:r>
      <w:r w:rsidR="000D1BDA" w:rsidRPr="005E2E76">
        <w:t>,</w:t>
      </w:r>
      <w:r w:rsidRPr="005E2E76">
        <w:t xml:space="preserve"> и могут быть привлечены к судебной о</w:t>
      </w:r>
      <w:r w:rsidRPr="005E2E76">
        <w:t>т</w:t>
      </w:r>
      <w:r w:rsidRPr="005E2E76">
        <w:t>ветственности за их несоблюдение. Речь идет не о всеобъемлющих правах для всех, а о правах для конкретных групп и мест проживания. Некоторые абор</w:t>
      </w:r>
      <w:r w:rsidRPr="005E2E76">
        <w:t>и</w:t>
      </w:r>
      <w:r w:rsidRPr="005E2E76">
        <w:t xml:space="preserve">генные группы добились признания аборигенных прав в суде. Другие заявляли о таких правах, однако не смогли добиться их признания судом. </w:t>
      </w:r>
    </w:p>
    <w:p w:rsidR="00EA5933" w:rsidRPr="005E2E76" w:rsidRDefault="00EA5933" w:rsidP="00593CDC">
      <w:pPr>
        <w:pStyle w:val="SingleTxtGR"/>
      </w:pPr>
      <w:r w:rsidRPr="005E2E76">
        <w:t>33.</w:t>
      </w:r>
      <w:r w:rsidRPr="005E2E76">
        <w:tab/>
        <w:t>Договорное право вытекает из исторического или современного договора, заключенного между правительством и какой-либо аборигенной группой. К</w:t>
      </w:r>
      <w:r w:rsidRPr="005E2E76">
        <w:t>а</w:t>
      </w:r>
      <w:r w:rsidRPr="005E2E76">
        <w:t>надские суды и органы власти последовательно добиваются установления ра</w:t>
      </w:r>
      <w:r w:rsidRPr="005E2E76">
        <w:t>в</w:t>
      </w:r>
      <w:r w:rsidRPr="005E2E76">
        <w:t>новесия между правами аборигенного и неаборигенного населения. В</w:t>
      </w:r>
      <w:r w:rsidR="009F048A">
        <w:t xml:space="preserve"> </w:t>
      </w:r>
      <w:r w:rsidRPr="005E2E76">
        <w:t>2005</w:t>
      </w:r>
      <w:r w:rsidR="009F048A">
        <w:t xml:space="preserve"> </w:t>
      </w:r>
      <w:r w:rsidRPr="005E2E76">
        <w:t xml:space="preserve">году в связи с рассмотрением дела </w:t>
      </w:r>
      <w:r w:rsidRPr="005E2E76">
        <w:rPr>
          <w:i/>
        </w:rPr>
        <w:t>Микисью Кри</w:t>
      </w:r>
      <w:r w:rsidRPr="005E2E76">
        <w:t xml:space="preserve"> Верховный суд постановил, что о</w:t>
      </w:r>
      <w:r w:rsidRPr="005E2E76">
        <w:t>с</w:t>
      </w:r>
      <w:r w:rsidRPr="005E2E76">
        <w:t>новополагающ</w:t>
      </w:r>
      <w:r w:rsidR="000D1BDA" w:rsidRPr="005E2E76">
        <w:t>ая</w:t>
      </w:r>
      <w:r w:rsidRPr="005E2E76">
        <w:t xml:space="preserve"> цель современных норм права в отношении аборигенных и д</w:t>
      </w:r>
      <w:r w:rsidRPr="005E2E76">
        <w:t>о</w:t>
      </w:r>
      <w:r w:rsidRPr="005E2E76">
        <w:t>говорных прав заключается в примирении аборигенного и неаборигенного н</w:t>
      </w:r>
      <w:r w:rsidRPr="005E2E76">
        <w:t>а</w:t>
      </w:r>
      <w:r w:rsidRPr="005E2E76">
        <w:t>селения и согласовани</w:t>
      </w:r>
      <w:r w:rsidR="000D1BDA" w:rsidRPr="005E2E76">
        <w:t>и</w:t>
      </w:r>
      <w:r w:rsidRPr="005E2E76">
        <w:t xml:space="preserve"> их соответствующих претензий, интересов и устремл</w:t>
      </w:r>
      <w:r w:rsidRPr="005E2E76">
        <w:t>е</w:t>
      </w:r>
      <w:r w:rsidRPr="005E2E76">
        <w:t>ний. Правительство и суды рассматривают такие договоры как отвечающие всем формальным требованиям соглашения, отражающие обещания, обязател</w:t>
      </w:r>
      <w:r w:rsidRPr="005E2E76">
        <w:t>ь</w:t>
      </w:r>
      <w:r w:rsidRPr="005E2E76">
        <w:t>ства и выгоды для обеих сторон.</w:t>
      </w:r>
    </w:p>
    <w:p w:rsidR="00EA5933" w:rsidRPr="005E2E76" w:rsidRDefault="00EA5933" w:rsidP="00593CDC">
      <w:pPr>
        <w:pStyle w:val="SingleTxtGR"/>
      </w:pPr>
      <w:r w:rsidRPr="005E2E76">
        <w:t>34.</w:t>
      </w:r>
      <w:r w:rsidRPr="005E2E76">
        <w:tab/>
        <w:t>В соответствии с политикой в отношении конкретных претензий с 1973 года признается, что Канада иногда не выполняла свои обязательства, в</w:t>
      </w:r>
      <w:r w:rsidRPr="005E2E76">
        <w:t>ы</w:t>
      </w:r>
      <w:r w:rsidRPr="005E2E76">
        <w:t>текающие из исторических договоров. Данная политика предусматривает метод урегулирования исторических претензий путем переговоров. В</w:t>
      </w:r>
      <w:r w:rsidR="009F048A">
        <w:t xml:space="preserve"> </w:t>
      </w:r>
      <w:r w:rsidRPr="005E2E76">
        <w:t>2007</w:t>
      </w:r>
      <w:r w:rsidR="009F048A">
        <w:t xml:space="preserve"> </w:t>
      </w:r>
      <w:r w:rsidRPr="005E2E76">
        <w:t>году пр</w:t>
      </w:r>
      <w:r w:rsidRPr="005E2E76">
        <w:t>а</w:t>
      </w:r>
      <w:r w:rsidRPr="005E2E76">
        <w:t>вительство пересмотрело процесс рассмотрения конкретных претензий в ра</w:t>
      </w:r>
      <w:r w:rsidRPr="005E2E76">
        <w:t>м</w:t>
      </w:r>
      <w:r w:rsidRPr="005E2E76">
        <w:t>ках своего документа "Восстановление справедливости: план действий по ур</w:t>
      </w:r>
      <w:r w:rsidRPr="005E2E76">
        <w:t>е</w:t>
      </w:r>
      <w:r w:rsidRPr="005E2E76">
        <w:t xml:space="preserve">гулированию конкретных претензий", который был решительно поддержан </w:t>
      </w:r>
      <w:r w:rsidR="00866D4D" w:rsidRPr="005E2E76">
        <w:t>С</w:t>
      </w:r>
      <w:r w:rsidRPr="005E2E76">
        <w:t>о</w:t>
      </w:r>
      <w:r w:rsidRPr="005E2E76">
        <w:t>бранием "первых наций". Он предусматривает создание независимого судебн</w:t>
      </w:r>
      <w:r w:rsidRPr="005E2E76">
        <w:t>о</w:t>
      </w:r>
      <w:r w:rsidRPr="005E2E76">
        <w:t xml:space="preserve">го органа – </w:t>
      </w:r>
      <w:r w:rsidR="007F12B6" w:rsidRPr="005E2E76">
        <w:t>Трибунала для рассмотрения конкретных пр</w:t>
      </w:r>
      <w:r w:rsidR="007F12B6" w:rsidRPr="005E2E76">
        <w:t>е</w:t>
      </w:r>
      <w:r w:rsidR="007F12B6" w:rsidRPr="005E2E76">
        <w:t>тензий</w:t>
      </w:r>
      <w:r w:rsidRPr="005E2E76">
        <w:t xml:space="preserve">. Представители какой-либо из "первых наций" могут обратиться в </w:t>
      </w:r>
      <w:r w:rsidR="007F12B6" w:rsidRPr="005E2E76">
        <w:t>Т</w:t>
      </w:r>
      <w:r w:rsidRPr="005E2E76">
        <w:t>рибунал с иском, если их требование не было принято для рассмотрения Канадой; если Канада не улож</w:t>
      </w:r>
      <w:r w:rsidRPr="005E2E76">
        <w:t>и</w:t>
      </w:r>
      <w:r w:rsidRPr="005E2E76">
        <w:t>лась в трехлетний срок, предусмотренный законом для оценки требований; е</w:t>
      </w:r>
      <w:r w:rsidRPr="005E2E76">
        <w:t>с</w:t>
      </w:r>
      <w:r w:rsidRPr="005E2E76">
        <w:t>ли все стороны пришли к согласию на каком-либо этапе процесса переговоров; или если ведущиеся в течение трех лет переговоры не привели к окончательн</w:t>
      </w:r>
      <w:r w:rsidRPr="005E2E76">
        <w:t>о</w:t>
      </w:r>
      <w:r w:rsidRPr="005E2E76">
        <w:t>му урегулированию. Трибунал может присуждать денежную компенсацию в максимальном размере 150 млн.</w:t>
      </w:r>
      <w:r w:rsidR="000013B8" w:rsidRPr="005E2E76">
        <w:t> </w:t>
      </w:r>
      <w:r w:rsidRPr="005E2E76">
        <w:t>канадских долл</w:t>
      </w:r>
      <w:r w:rsidR="009F048A">
        <w:t>.</w:t>
      </w:r>
      <w:r w:rsidRPr="005E2E76">
        <w:t xml:space="preserve"> </w:t>
      </w:r>
      <w:r w:rsidR="00866D4D" w:rsidRPr="005E2E76">
        <w:t>по</w:t>
      </w:r>
      <w:r w:rsidRPr="005E2E76">
        <w:t xml:space="preserve"> каждо</w:t>
      </w:r>
      <w:r w:rsidR="00866D4D" w:rsidRPr="005E2E76">
        <w:t>му</w:t>
      </w:r>
      <w:r w:rsidRPr="005E2E76">
        <w:t xml:space="preserve"> требовани</w:t>
      </w:r>
      <w:r w:rsidR="00866D4D" w:rsidRPr="005E2E76">
        <w:t>ю</w:t>
      </w:r>
      <w:r w:rsidRPr="005E2E76">
        <w:t>. Кр</w:t>
      </w:r>
      <w:r w:rsidRPr="005E2E76">
        <w:t>о</w:t>
      </w:r>
      <w:r w:rsidRPr="005E2E76">
        <w:t xml:space="preserve">ме того, </w:t>
      </w:r>
      <w:r w:rsidR="000402DD" w:rsidRPr="005E2E76">
        <w:t>"</w:t>
      </w:r>
      <w:r w:rsidRPr="005E2E76">
        <w:t>первые нации</w:t>
      </w:r>
      <w:r w:rsidR="000402DD" w:rsidRPr="005E2E76">
        <w:t>"</w:t>
      </w:r>
      <w:r w:rsidRPr="005E2E76">
        <w:t xml:space="preserve"> </w:t>
      </w:r>
      <w:r w:rsidR="000402DD" w:rsidRPr="005E2E76">
        <w:t>могут возбуждать судебное разбирательство, если, по их мнению, правительство не выполнило договорные обязательства, гарант</w:t>
      </w:r>
      <w:r w:rsidR="000402DD" w:rsidRPr="005E2E76">
        <w:t>и</w:t>
      </w:r>
      <w:r w:rsidR="000402DD" w:rsidRPr="005E2E76">
        <w:t xml:space="preserve">руемые Конституцией. </w:t>
      </w:r>
    </w:p>
    <w:p w:rsidR="000402DD" w:rsidRPr="005E2E76" w:rsidRDefault="000402DD" w:rsidP="00593CDC">
      <w:pPr>
        <w:pStyle w:val="SingleTxtGR"/>
      </w:pPr>
      <w:r w:rsidRPr="005E2E76">
        <w:t>35.</w:t>
      </w:r>
      <w:r w:rsidRPr="005E2E76">
        <w:tab/>
        <w:t>Ее правительство неизменно привержено задаче урегулирования ко</w:t>
      </w:r>
      <w:r w:rsidRPr="005E2E76">
        <w:t>н</w:t>
      </w:r>
      <w:r w:rsidRPr="005E2E76">
        <w:t>кретных претензий по возможности путем переговоров. Урегулирование на о</w:t>
      </w:r>
      <w:r w:rsidRPr="005E2E76">
        <w:t>с</w:t>
      </w:r>
      <w:r w:rsidRPr="005E2E76">
        <w:t>нове переговоров способствует формированию и укреплению взаимного дов</w:t>
      </w:r>
      <w:r w:rsidRPr="005E2E76">
        <w:t>е</w:t>
      </w:r>
      <w:r w:rsidRPr="005E2E76">
        <w:t>рия и уважения. С 2007 года было урегулировано примерно 70 конкретных пр</w:t>
      </w:r>
      <w:r w:rsidRPr="005E2E76">
        <w:t>е</w:t>
      </w:r>
      <w:r w:rsidRPr="005E2E76">
        <w:t>тензий на общую сумму в 1,03 млрд. канадских долларов. Со времени разр</w:t>
      </w:r>
      <w:r w:rsidRPr="005E2E76">
        <w:t>а</w:t>
      </w:r>
      <w:r w:rsidRPr="005E2E76">
        <w:t>ботки политики урегулирования комплексных претензий на землю в 1973 году и политики неотъемлемых прав в 1995 году было ратифицировано и вступило в силу 23</w:t>
      </w:r>
      <w:r w:rsidR="005D77D1">
        <w:t xml:space="preserve"> </w:t>
      </w:r>
      <w:r w:rsidRPr="005E2E76">
        <w:t>соглашения по комплексным претензиям в отношении земельных уч</w:t>
      </w:r>
      <w:r w:rsidRPr="005E2E76">
        <w:t>а</w:t>
      </w:r>
      <w:r w:rsidRPr="005E2E76">
        <w:t>стков или современных договоров и два отдельных соглашения о самоуправл</w:t>
      </w:r>
      <w:r w:rsidRPr="005E2E76">
        <w:t>е</w:t>
      </w:r>
      <w:r w:rsidRPr="005E2E76">
        <w:t>нии. Эти соглашения распространяются примерно на 40% земельных площадей Канады, 96 аборигенных общин и более чем 100 000 представителей абориге</w:t>
      </w:r>
      <w:r w:rsidRPr="005E2E76">
        <w:t>н</w:t>
      </w:r>
      <w:r w:rsidRPr="005E2E76">
        <w:t>ного населения.</w:t>
      </w:r>
    </w:p>
    <w:p w:rsidR="000402DD" w:rsidRPr="005E2E76" w:rsidRDefault="000402DD" w:rsidP="00593CDC">
      <w:pPr>
        <w:pStyle w:val="SingleTxtGR"/>
      </w:pPr>
      <w:r w:rsidRPr="005E2E76">
        <w:t>36.</w:t>
      </w:r>
      <w:r w:rsidRPr="005E2E76">
        <w:tab/>
        <w:t>Комиссия по договорам Британской Колумбии является независимым о</w:t>
      </w:r>
      <w:r w:rsidRPr="005E2E76">
        <w:t>р</w:t>
      </w:r>
      <w:r w:rsidRPr="005E2E76">
        <w:t>ганом, учрежденным в 1992</w:t>
      </w:r>
      <w:r w:rsidR="005D77D1">
        <w:t xml:space="preserve"> </w:t>
      </w:r>
      <w:r w:rsidRPr="005E2E76">
        <w:t>году в целях содействия проведению переговоров по договорам между правительствами Канады, Британской Колумбии и пре</w:t>
      </w:r>
      <w:r w:rsidRPr="005E2E76">
        <w:t>д</w:t>
      </w:r>
      <w:r w:rsidRPr="005E2E76">
        <w:t xml:space="preserve">ставителями "первых наций". </w:t>
      </w:r>
    </w:p>
    <w:p w:rsidR="000402DD" w:rsidRPr="005E2E76" w:rsidRDefault="000402DD" w:rsidP="00593CDC">
      <w:pPr>
        <w:pStyle w:val="SingleTxtGR"/>
      </w:pPr>
      <w:r w:rsidRPr="005E2E76">
        <w:t>37.</w:t>
      </w:r>
      <w:r w:rsidRPr="005E2E76">
        <w:tab/>
        <w:t>Главной целью переговоров по земельным претензиям является внесение определенности в вопросы владения землей и ресурсами и их использования. Для этого требуется четкое определение соответствующих прав и обязанностей аборигенных групп и других граждан. В</w:t>
      </w:r>
      <w:r w:rsidR="005D77D1">
        <w:t xml:space="preserve"> </w:t>
      </w:r>
      <w:r w:rsidRPr="005E2E76">
        <w:t>прошлом правительство добивалось того, чтобы аборигенные группы уступили свои не</w:t>
      </w:r>
      <w:r w:rsidR="000013B8" w:rsidRPr="005E2E76">
        <w:t xml:space="preserve"> </w:t>
      </w:r>
      <w:r w:rsidRPr="005E2E76">
        <w:t>определенные четким обр</w:t>
      </w:r>
      <w:r w:rsidRPr="005E2E76">
        <w:t>а</w:t>
      </w:r>
      <w:r w:rsidRPr="005E2E76">
        <w:t>зом аборигенные права в обмен на ряд четко определенных договорных прав. Поскольку сейчас многие группы рассматривают такой подход как неприемл</w:t>
      </w:r>
      <w:r w:rsidRPr="005E2E76">
        <w:t>е</w:t>
      </w:r>
      <w:r w:rsidRPr="005E2E76">
        <w:t xml:space="preserve">мый, разрабатываются новые подходы на основе переговоров по комплексным земельным претензиям. Главная </w:t>
      </w:r>
      <w:r w:rsidR="000013B8" w:rsidRPr="005E2E76">
        <w:t xml:space="preserve">цель </w:t>
      </w:r>
      <w:r w:rsidRPr="005E2E76">
        <w:t>альтернативных подходов состоит в том, чтобы все стороны ясно представляли свои права и порядок использования, р</w:t>
      </w:r>
      <w:r w:rsidRPr="005E2E76">
        <w:t>е</w:t>
      </w:r>
      <w:r w:rsidRPr="005E2E76">
        <w:t>гулирования и владения земельными участками и ресурсами.</w:t>
      </w:r>
    </w:p>
    <w:p w:rsidR="000402DD" w:rsidRPr="005E2E76" w:rsidRDefault="000402DD" w:rsidP="00593CDC">
      <w:pPr>
        <w:pStyle w:val="SingleTxtGR"/>
      </w:pPr>
      <w:r w:rsidRPr="005E2E76">
        <w:t>38.</w:t>
      </w:r>
      <w:r w:rsidRPr="005E2E76">
        <w:tab/>
        <w:t>В соответствии с "моделью модифицированных прав", которая была впервые использована в ходе переговоров с племенем нисга, аборигенные права трансформируются в права, определяемы</w:t>
      </w:r>
      <w:r w:rsidR="00C94269" w:rsidRPr="005E2E76">
        <w:t>е</w:t>
      </w:r>
      <w:r w:rsidRPr="005E2E76">
        <w:t xml:space="preserve"> договором. В соответствии с мод</w:t>
      </w:r>
      <w:r w:rsidRPr="005E2E76">
        <w:t>е</w:t>
      </w:r>
      <w:r w:rsidRPr="005E2E76">
        <w:t>лью "отказа от притязаний" аборигенная группа соглашается на осуществление лишь тех прав, которые определены в договоре, и не настаивает на осуществл</w:t>
      </w:r>
      <w:r w:rsidRPr="005E2E76">
        <w:t>е</w:t>
      </w:r>
      <w:r w:rsidRPr="005E2E76">
        <w:t>нии других прав. Положени</w:t>
      </w:r>
      <w:r w:rsidR="00656BBD" w:rsidRPr="005E2E76">
        <w:t>е</w:t>
      </w:r>
      <w:r w:rsidRPr="005E2E76">
        <w:t xml:space="preserve"> об "упорядоченном процессе" предусматривает добавление </w:t>
      </w:r>
      <w:r w:rsidR="00656BBD" w:rsidRPr="005E2E76">
        <w:t xml:space="preserve">к соглашению при определенных обстоятельствах </w:t>
      </w:r>
      <w:r w:rsidRPr="005E2E76">
        <w:t>новых не связа</w:t>
      </w:r>
      <w:r w:rsidRPr="005E2E76">
        <w:t>н</w:t>
      </w:r>
      <w:r w:rsidRPr="005E2E76">
        <w:t>ных с земельными претензиями прав (прав на самоуправление). Од</w:t>
      </w:r>
      <w:r w:rsidR="0005533F" w:rsidRPr="005E2E76">
        <w:t>и</w:t>
      </w:r>
      <w:r w:rsidRPr="005E2E76">
        <w:t>н из вар</w:t>
      </w:r>
      <w:r w:rsidRPr="005E2E76">
        <w:t>и</w:t>
      </w:r>
      <w:r w:rsidRPr="005E2E76">
        <w:t>антов модели модифицированных прав предусматривает изменение прав лишь в тех случаях, "когда это необходимо". Если аборигенные права идентичны пр</w:t>
      </w:r>
      <w:r w:rsidRPr="005E2E76">
        <w:t>а</w:t>
      </w:r>
      <w:r w:rsidRPr="005E2E76">
        <w:t>вам, изложенным в соглашении, они не подл</w:t>
      </w:r>
      <w:r w:rsidRPr="005E2E76">
        <w:t>е</w:t>
      </w:r>
      <w:r w:rsidRPr="005E2E76">
        <w:t>жат изменению.</w:t>
      </w:r>
    </w:p>
    <w:p w:rsidR="000402DD" w:rsidRPr="005E2E76" w:rsidRDefault="000402DD" w:rsidP="00593CDC">
      <w:pPr>
        <w:pStyle w:val="SingleTxtGR"/>
      </w:pPr>
      <w:r w:rsidRPr="005E2E76">
        <w:t>39.</w:t>
      </w:r>
      <w:r w:rsidRPr="005E2E76">
        <w:tab/>
        <w:t xml:space="preserve">12 ноября </w:t>
      </w:r>
      <w:r w:rsidR="00564AE7" w:rsidRPr="005E2E76">
        <w:t xml:space="preserve">2010 года правительство </w:t>
      </w:r>
      <w:r w:rsidR="00273055" w:rsidRPr="005E2E76">
        <w:t xml:space="preserve">ее страны </w:t>
      </w:r>
      <w:r w:rsidR="00564AE7" w:rsidRPr="005E2E76">
        <w:t>выступило с заявлением об одобрении Декларации Организации Объединенных Наций о правах коренных народов. Эта Декларация является необязательным с юридической точки зрения д</w:t>
      </w:r>
      <w:r w:rsidR="00564AE7" w:rsidRPr="005E2E76">
        <w:t>о</w:t>
      </w:r>
      <w:r w:rsidR="00564AE7" w:rsidRPr="005E2E76">
        <w:t xml:space="preserve">кументом, который не отражает обычные нормы международного права. Хотя </w:t>
      </w:r>
      <w:r w:rsidR="00273055" w:rsidRPr="005E2E76">
        <w:t>Декларация</w:t>
      </w:r>
      <w:r w:rsidR="00564AE7" w:rsidRPr="005E2E76">
        <w:t xml:space="preserve"> не обладает прямым юридическим действием в Канаде, канадские суды могут ссылаться на источники международного права при толковании к</w:t>
      </w:r>
      <w:r w:rsidR="00564AE7" w:rsidRPr="005E2E76">
        <w:t>а</w:t>
      </w:r>
      <w:r w:rsidR="00564AE7" w:rsidRPr="005E2E76">
        <w:t>надских законов, в том числе Конституции. Правительство взаимодействует с аборигенными народами в отношении многих вопросов, отраженных в Декл</w:t>
      </w:r>
      <w:r w:rsidR="00564AE7" w:rsidRPr="005E2E76">
        <w:t>а</w:t>
      </w:r>
      <w:r w:rsidR="00564AE7" w:rsidRPr="005E2E76">
        <w:t>рации. Например, Канада приняла конкретные меры в таких важных областях, как о</w:t>
      </w:r>
      <w:r w:rsidR="00564AE7" w:rsidRPr="005E2E76">
        <w:t>б</w:t>
      </w:r>
      <w:r w:rsidR="00564AE7" w:rsidRPr="005E2E76">
        <w:t>разование, профессиональная подготовка и экономическое развитие.</w:t>
      </w:r>
    </w:p>
    <w:p w:rsidR="00564AE7" w:rsidRPr="005E2E76" w:rsidRDefault="00564AE7" w:rsidP="00593CDC">
      <w:pPr>
        <w:pStyle w:val="SingleTxtGR"/>
      </w:pPr>
      <w:r w:rsidRPr="005E2E76">
        <w:t>40.</w:t>
      </w:r>
      <w:r w:rsidRPr="005E2E76">
        <w:tab/>
        <w:t>Федеральные департаменты и министерства на уровне провинций и те</w:t>
      </w:r>
      <w:r w:rsidRPr="005E2E76">
        <w:t>р</w:t>
      </w:r>
      <w:r w:rsidRPr="005E2E76">
        <w:t>риторий консультируются с аборигенными организациями по вопросам, кот</w:t>
      </w:r>
      <w:r w:rsidRPr="005E2E76">
        <w:t>о</w:t>
      </w:r>
      <w:r w:rsidRPr="005E2E76">
        <w:t>рые могут затрагивать их интересы или права. Суды подкрепляют необход</w:t>
      </w:r>
      <w:r w:rsidRPr="005E2E76">
        <w:t>и</w:t>
      </w:r>
      <w:r w:rsidRPr="005E2E76">
        <w:t>мость использования таких процессов юридически. В среднем юридическая обязанность проводить консультации устанавлива</w:t>
      </w:r>
      <w:r w:rsidR="00273055" w:rsidRPr="005E2E76">
        <w:t>ется</w:t>
      </w:r>
      <w:r w:rsidRPr="005E2E76">
        <w:t xml:space="preserve"> в отношении некоторых провинций свыше 100 000 раз в год, а для федерального правительства – более 5 000 раз в год.</w:t>
      </w:r>
    </w:p>
    <w:p w:rsidR="00564AE7" w:rsidRPr="005E2E76" w:rsidRDefault="00564AE7" w:rsidP="00593CDC">
      <w:pPr>
        <w:pStyle w:val="SingleTxtGR"/>
      </w:pPr>
      <w:r w:rsidRPr="005E2E76">
        <w:t>41.</w:t>
      </w:r>
      <w:r w:rsidRPr="005E2E76">
        <w:tab/>
        <w:t>Для обеспечения последовательного и комплексного подхода к провед</w:t>
      </w:r>
      <w:r w:rsidRPr="005E2E76">
        <w:t>е</w:t>
      </w:r>
      <w:r w:rsidRPr="005E2E76">
        <w:t>нию консультаций на федеральном уровне до принятия обновленных руковод</w:t>
      </w:r>
      <w:r w:rsidRPr="005E2E76">
        <w:t>я</w:t>
      </w:r>
      <w:r w:rsidRPr="005E2E76">
        <w:t>щих принципов проведения консультаций в марте 2011 года Канада проводила консультации с 68 общинами "первых наций", инуитов и метисов по вопросу о федеральной политике в отношении консультаций и учета мнений. Эти руков</w:t>
      </w:r>
      <w:r w:rsidRPr="005E2E76">
        <w:t>о</w:t>
      </w:r>
      <w:r w:rsidRPr="005E2E76">
        <w:t>дящие принципы отражают накопленный опыт и наиболее эффективные мет</w:t>
      </w:r>
      <w:r w:rsidRPr="005E2E76">
        <w:t>о</w:t>
      </w:r>
      <w:r w:rsidRPr="005E2E76">
        <w:t>ды. Канада также укрепляет процесс партнерских консультаций с провинциями, территориями и аборигенными группами. Одним из примеров таких партне</w:t>
      </w:r>
      <w:r w:rsidRPr="005E2E76">
        <w:t>р</w:t>
      </w:r>
      <w:r w:rsidRPr="005E2E76">
        <w:t xml:space="preserve">ских отношений является соглашение </w:t>
      </w:r>
      <w:r w:rsidR="00273055" w:rsidRPr="005E2E76">
        <w:t xml:space="preserve">2009 года </w:t>
      </w:r>
      <w:r w:rsidRPr="005E2E76">
        <w:t>о временных мерах по налаж</w:t>
      </w:r>
      <w:r w:rsidRPr="005E2E76">
        <w:t>и</w:t>
      </w:r>
      <w:r w:rsidRPr="005E2E76">
        <w:t>ванию процесса консультаций между Канадой, провинцией Онтарио и прож</w:t>
      </w:r>
      <w:r w:rsidR="00273055" w:rsidRPr="005E2E76">
        <w:t>и</w:t>
      </w:r>
      <w:r w:rsidR="00273055" w:rsidRPr="005E2E76">
        <w:t>вающими в Онтарио алгонкинами</w:t>
      </w:r>
      <w:r w:rsidRPr="005E2E76">
        <w:t>.</w:t>
      </w:r>
    </w:p>
    <w:p w:rsidR="00564AE7" w:rsidRPr="005E2E76" w:rsidRDefault="00564AE7" w:rsidP="00593CDC">
      <w:pPr>
        <w:pStyle w:val="SingleTxtGR"/>
      </w:pPr>
      <w:r w:rsidRPr="005E2E76">
        <w:t>42.</w:t>
      </w:r>
      <w:r w:rsidRPr="005E2E76">
        <w:tab/>
      </w:r>
      <w:r w:rsidR="00D449BF" w:rsidRPr="005E2E76">
        <w:t>В условиях Канады свободное, предварительное и осознанное согласие является процессом примирения, в ходе которого учитываются права и интер</w:t>
      </w:r>
      <w:r w:rsidR="00D449BF" w:rsidRPr="005E2E76">
        <w:t>е</w:t>
      </w:r>
      <w:r w:rsidR="00D449BF" w:rsidRPr="005E2E76">
        <w:t>сы коренных народов. Специальный докладчик по вопросу о правах коренных народов отметил в 2009 году, что такое согласие не предоставляет коренным народам некое "право вето", а скорее устанавливает необходимость определ</w:t>
      </w:r>
      <w:r w:rsidR="00D449BF" w:rsidRPr="005E2E76">
        <w:t>е</w:t>
      </w:r>
      <w:r w:rsidR="00D449BF" w:rsidRPr="005E2E76">
        <w:t xml:space="preserve">ния процедур </w:t>
      </w:r>
      <w:r w:rsidR="00A7210F" w:rsidRPr="005E2E76">
        <w:t xml:space="preserve">проведения </w:t>
      </w:r>
      <w:r w:rsidR="00A465AE" w:rsidRPr="005E2E76">
        <w:t>консультаций</w:t>
      </w:r>
      <w:r w:rsidR="00D449BF" w:rsidRPr="005E2E76">
        <w:t>, с тем чтобы обеспечить согласие всех заинтересованных сторон. Канада согласна с таким подходом, и канадские суды прямо указали, что коренные народы не имеют права вето в отношении зако</w:t>
      </w:r>
      <w:r w:rsidR="00D449BF" w:rsidRPr="005E2E76">
        <w:t>н</w:t>
      </w:r>
      <w:r w:rsidR="00D449BF" w:rsidRPr="005E2E76">
        <w:t>ных решений правительства, принимаемых в интересах всего общества. Ко</w:t>
      </w:r>
      <w:r w:rsidR="00D449BF" w:rsidRPr="005E2E76">
        <w:t>н</w:t>
      </w:r>
      <w:r w:rsidR="00D449BF" w:rsidRPr="005E2E76">
        <w:t>цепция свободного, предварительного и осознанного согласия в практическом преломлении должна быть нацелена на налаживание партнерских взаимоотн</w:t>
      </w:r>
      <w:r w:rsidR="00D449BF" w:rsidRPr="005E2E76">
        <w:t>о</w:t>
      </w:r>
      <w:r w:rsidR="00D449BF" w:rsidRPr="005E2E76">
        <w:t>шений для обеспечения того, чтобы коренные народы принимали более акти</w:t>
      </w:r>
      <w:r w:rsidR="00D449BF" w:rsidRPr="005E2E76">
        <w:t>в</w:t>
      </w:r>
      <w:r w:rsidR="00D449BF" w:rsidRPr="005E2E76">
        <w:t>ное участие в процессах принятия решений и консультациях и</w:t>
      </w:r>
      <w:r w:rsidR="00D56CFC" w:rsidRPr="005E2E76">
        <w:t>,</w:t>
      </w:r>
      <w:r w:rsidR="00D449BF" w:rsidRPr="005E2E76">
        <w:t xml:space="preserve"> в случае нео</w:t>
      </w:r>
      <w:r w:rsidR="00D449BF" w:rsidRPr="005E2E76">
        <w:t>б</w:t>
      </w:r>
      <w:r w:rsidR="00D449BF" w:rsidRPr="005E2E76">
        <w:t>ходим</w:t>
      </w:r>
      <w:r w:rsidR="00D449BF" w:rsidRPr="005E2E76">
        <w:t>о</w:t>
      </w:r>
      <w:r w:rsidR="00D449BF" w:rsidRPr="005E2E76">
        <w:t>сти</w:t>
      </w:r>
      <w:r w:rsidR="00D56CFC" w:rsidRPr="005E2E76">
        <w:t>,</w:t>
      </w:r>
      <w:r w:rsidR="00D449BF" w:rsidRPr="005E2E76">
        <w:t xml:space="preserve"> их мнение учитывалось при вынесении таких решений, касающихся развития и других вопросов, непосредственно затрагивающих их права и инт</w:t>
      </w:r>
      <w:r w:rsidR="00D449BF" w:rsidRPr="005E2E76">
        <w:t>е</w:t>
      </w:r>
      <w:r w:rsidR="00D449BF" w:rsidRPr="005E2E76">
        <w:t>ресы.</w:t>
      </w:r>
    </w:p>
    <w:p w:rsidR="00D449BF" w:rsidRPr="005E2E76" w:rsidRDefault="00D449BF" w:rsidP="00593CDC">
      <w:pPr>
        <w:pStyle w:val="SingleTxtGR"/>
      </w:pPr>
      <w:r w:rsidRPr="005E2E76">
        <w:t>43.</w:t>
      </w:r>
      <w:r w:rsidRPr="005E2E76">
        <w:tab/>
        <w:t>Представители коренного населения характеризуются более низкими п</w:t>
      </w:r>
      <w:r w:rsidRPr="005E2E76">
        <w:t>о</w:t>
      </w:r>
      <w:r w:rsidRPr="005E2E76">
        <w:t>казателями состояния здоровья, социально-экономического положения, более низкой средней продолжительностью жизни и в целом более низким уровнем благосостояния, чем основное население Канады. Хотя по многим направлен</w:t>
      </w:r>
      <w:r w:rsidRPr="005E2E76">
        <w:t>и</w:t>
      </w:r>
      <w:r w:rsidRPr="005E2E76">
        <w:t>ям достигается прогресс, сохраняются заметные социально-экономические ра</w:t>
      </w:r>
      <w:r w:rsidRPr="005E2E76">
        <w:t>з</w:t>
      </w:r>
      <w:r w:rsidRPr="005E2E76">
        <w:t>личи</w:t>
      </w:r>
      <w:r w:rsidR="00A465AE" w:rsidRPr="005E2E76">
        <w:t>я</w:t>
      </w:r>
      <w:r w:rsidRPr="005E2E76">
        <w:t>. Ее правительство разработало практический и ориентированный на ко</w:t>
      </w:r>
      <w:r w:rsidRPr="005E2E76">
        <w:t>н</w:t>
      </w:r>
      <w:r w:rsidRPr="005E2E76">
        <w:t>кретные результаты план действий по решению проблем аборигенного насел</w:t>
      </w:r>
      <w:r w:rsidRPr="005E2E76">
        <w:t>е</w:t>
      </w:r>
      <w:r w:rsidRPr="005E2E76">
        <w:t>ния, с уделением внимания поискам взаимовыгодных решений в таких обла</w:t>
      </w:r>
      <w:r w:rsidRPr="005E2E76">
        <w:t>с</w:t>
      </w:r>
      <w:r w:rsidRPr="005E2E76">
        <w:t>тях, как образование, примирение, управление и самоуправление, экономич</w:t>
      </w:r>
      <w:r w:rsidRPr="005E2E76">
        <w:t>е</w:t>
      </w:r>
      <w:r w:rsidRPr="005E2E76">
        <w:t>ское развитие, расширение полномочий и защита уязвимых лиц и урегулиров</w:t>
      </w:r>
      <w:r w:rsidRPr="005E2E76">
        <w:t>а</w:t>
      </w:r>
      <w:r w:rsidRPr="005E2E76">
        <w:t>ние земельных вопросов.</w:t>
      </w:r>
    </w:p>
    <w:p w:rsidR="00D449BF" w:rsidRPr="005E2E76" w:rsidRDefault="00D449BF" w:rsidP="00593CDC">
      <w:pPr>
        <w:pStyle w:val="SingleTxtGR"/>
      </w:pPr>
      <w:r w:rsidRPr="005E2E76">
        <w:t>44.</w:t>
      </w:r>
      <w:r w:rsidRPr="005E2E76">
        <w:tab/>
        <w:t>Темой недавней встречи представителей Короны и "первых наций" стало "Укрепление наших взаимоотношений – высвобождение нашего потенциала". После этой встречи Премьер-министр Харпер и Верховный вождь "первых н</w:t>
      </w:r>
      <w:r w:rsidRPr="005E2E76">
        <w:t>а</w:t>
      </w:r>
      <w:r w:rsidRPr="005E2E76">
        <w:t>ций" Атлео договорились о сотрудничестве в рамках новых взаимоотнош</w:t>
      </w:r>
      <w:r w:rsidRPr="005E2E76">
        <w:t>е</w:t>
      </w:r>
      <w:r w:rsidRPr="005E2E76">
        <w:t>ний, предусматривающем устранение препятствий на пути к участию представит</w:t>
      </w:r>
      <w:r w:rsidRPr="005E2E76">
        <w:t>е</w:t>
      </w:r>
      <w:r w:rsidRPr="005E2E76">
        <w:t>лей "первых наций" в управлении, содействи</w:t>
      </w:r>
      <w:r w:rsidR="00A7210F" w:rsidRPr="005E2E76">
        <w:t>е</w:t>
      </w:r>
      <w:r w:rsidRPr="005E2E76">
        <w:t xml:space="preserve"> урегулированию претензий и осуществлению положений договоров, поощрени</w:t>
      </w:r>
      <w:r w:rsidR="00A7210F" w:rsidRPr="005E2E76">
        <w:t>е</w:t>
      </w:r>
      <w:r w:rsidRPr="005E2E76">
        <w:t xml:space="preserve"> образовательной реформы и использовани</w:t>
      </w:r>
      <w:r w:rsidR="00A7210F" w:rsidRPr="005E2E76">
        <w:t>е</w:t>
      </w:r>
      <w:r w:rsidRPr="005E2E76">
        <w:t xml:space="preserve"> плодов экономического развития. Для изучения трехсторонних соглашений, заключенных в нескольких провинциях и секторах для решения таких вопросов, как образование, здравоохранение и услуги в интересах детей и семьи, создается рабочая группа.</w:t>
      </w:r>
    </w:p>
    <w:p w:rsidR="00D449BF" w:rsidRPr="005E2E76" w:rsidRDefault="00D449BF" w:rsidP="00593CDC">
      <w:pPr>
        <w:pStyle w:val="SingleTxtGR"/>
      </w:pPr>
      <w:r w:rsidRPr="005E2E76">
        <w:t>45.</w:t>
      </w:r>
      <w:r w:rsidRPr="005E2E76">
        <w:tab/>
        <w:t>В связи с вопросом о жилье в общинах, находящихся в резервациях, пр</w:t>
      </w:r>
      <w:r w:rsidRPr="005E2E76">
        <w:t>а</w:t>
      </w:r>
      <w:r w:rsidRPr="005E2E76">
        <w:t>вительство признает, что доступ к безопасным и недорогостоящим жилищам имеет важнейшее значение для охраны здоровья и устойчивого развити</w:t>
      </w:r>
      <w:r w:rsidR="00A465AE" w:rsidRPr="005E2E76">
        <w:t>я</w:t>
      </w:r>
      <w:r w:rsidRPr="005E2E76">
        <w:t xml:space="preserve"> общин "первых наций". Оно вкладывает средства в строительство такого жилья через Канадское агентство по делам аборигенов и развитию северных территорий (КАДАРСТ), которое инвестирует в среднем 155 млн. канадских долл</w:t>
      </w:r>
      <w:r w:rsidR="000B7405">
        <w:t>.</w:t>
      </w:r>
      <w:r w:rsidRPr="005E2E76">
        <w:t xml:space="preserve"> в год в строительство жилья для "первых наций"</w:t>
      </w:r>
      <w:r w:rsidR="00946014" w:rsidRPr="005E2E76">
        <w:t>, и Канадскую ипотечную и жили</w:t>
      </w:r>
      <w:r w:rsidR="00946014" w:rsidRPr="005E2E76">
        <w:t>щ</w:t>
      </w:r>
      <w:r w:rsidR="00946014" w:rsidRPr="005E2E76">
        <w:t>ную корпорацию. В 2009 году в рамках осуществления плана экономических действий предусматривалось выделение дополнительно 400 млн. канадских долл</w:t>
      </w:r>
      <w:r w:rsidR="000B7405">
        <w:t>.</w:t>
      </w:r>
      <w:r w:rsidR="00946014" w:rsidRPr="005E2E76">
        <w:t xml:space="preserve"> в течение двух лет на цели поддержки строительства нового жилья в р</w:t>
      </w:r>
      <w:r w:rsidR="00946014" w:rsidRPr="005E2E76">
        <w:t>е</w:t>
      </w:r>
      <w:r w:rsidR="00946014" w:rsidRPr="005E2E76">
        <w:t>зервациях и ремонта существующего социального жилья. В соответствии с р</w:t>
      </w:r>
      <w:r w:rsidR="00946014" w:rsidRPr="005E2E76">
        <w:t>е</w:t>
      </w:r>
      <w:r w:rsidR="00946014" w:rsidRPr="005E2E76">
        <w:t>комендациями, вынесенными в ходе проводившейся в 2010 году оценки</w:t>
      </w:r>
      <w:r w:rsidR="00A465AE" w:rsidRPr="005E2E76">
        <w:t>,</w:t>
      </w:r>
      <w:r w:rsidR="00946014" w:rsidRPr="005E2E76">
        <w:t xml:space="preserve"> разр</w:t>
      </w:r>
      <w:r w:rsidR="00946014" w:rsidRPr="005E2E76">
        <w:t>а</w:t>
      </w:r>
      <w:r w:rsidR="00946014" w:rsidRPr="005E2E76">
        <w:t>батывается план действий, предусматривающий укрепление подотчетности в секторе жилья и поддержку инициатив по наращиванию потенциала в интер</w:t>
      </w:r>
      <w:r w:rsidR="00946014" w:rsidRPr="005E2E76">
        <w:t>е</w:t>
      </w:r>
      <w:r w:rsidR="00946014" w:rsidRPr="005E2E76">
        <w:t>сах "первых наций". В</w:t>
      </w:r>
      <w:r w:rsidR="003854F7">
        <w:t xml:space="preserve"> </w:t>
      </w:r>
      <w:r w:rsidR="00946014" w:rsidRPr="005E2E76">
        <w:t>дополнение к государственному финансированию ож</w:t>
      </w:r>
      <w:r w:rsidR="00946014" w:rsidRPr="005E2E76">
        <w:t>и</w:t>
      </w:r>
      <w:r w:rsidR="00946014" w:rsidRPr="005E2E76">
        <w:t>дается, что "первые нации" определят другие источники финансирования в ц</w:t>
      </w:r>
      <w:r w:rsidR="00946014" w:rsidRPr="005E2E76">
        <w:t>е</w:t>
      </w:r>
      <w:r w:rsidR="00946014" w:rsidRPr="005E2E76">
        <w:t>лях удовлетворения их потребностей в жилье.</w:t>
      </w:r>
    </w:p>
    <w:p w:rsidR="00946014" w:rsidRPr="005E2E76" w:rsidRDefault="00946014" w:rsidP="00593CDC">
      <w:pPr>
        <w:pStyle w:val="SingleTxtGR"/>
      </w:pPr>
      <w:r w:rsidRPr="005E2E76">
        <w:t>46.</w:t>
      </w:r>
      <w:r w:rsidRPr="005E2E76">
        <w:tab/>
        <w:t>Правительство продолжает осуществление плана действий по удовлетв</w:t>
      </w:r>
      <w:r w:rsidRPr="005E2E76">
        <w:t>о</w:t>
      </w:r>
      <w:r w:rsidRPr="005E2E76">
        <w:t>рению безотлагательных потребностей народа аттавапискат в медицинском о</w:t>
      </w:r>
      <w:r w:rsidRPr="005E2E76">
        <w:t>б</w:t>
      </w:r>
      <w:r w:rsidRPr="005E2E76">
        <w:t>служивании и безопасности. Оно активно взаимодействует с "первой нацией" аттавапискат в целях повышения эффективности и подотчетности в вопросах управления жилищным сектором. Эта нация отвечает за управление своей со</w:t>
      </w:r>
      <w:r w:rsidRPr="005E2E76">
        <w:t>б</w:t>
      </w:r>
      <w:r w:rsidRPr="005E2E76">
        <w:t>ственной программой строительства жилья в резервации, и на эти цели с 2007 года выделялись значительные средства. Для урегулирования сложивш</w:t>
      </w:r>
      <w:r w:rsidRPr="005E2E76">
        <w:t>е</w:t>
      </w:r>
      <w:r w:rsidRPr="005E2E76">
        <w:t>гося серьезного положения в общине правительство выделило 2,29 млн.</w:t>
      </w:r>
      <w:r w:rsidR="000B7405">
        <w:t xml:space="preserve"> </w:t>
      </w:r>
      <w:r w:rsidRPr="005E2E76">
        <w:t>кана</w:t>
      </w:r>
      <w:r w:rsidRPr="005E2E76">
        <w:t>д</w:t>
      </w:r>
      <w:r w:rsidRPr="005E2E76">
        <w:t>ских долл</w:t>
      </w:r>
      <w:r w:rsidR="000B7405">
        <w:t>.</w:t>
      </w:r>
      <w:r w:rsidRPr="005E2E76">
        <w:t xml:space="preserve"> на финансирование 22</w:t>
      </w:r>
      <w:r w:rsidR="000B7405">
        <w:t xml:space="preserve"> </w:t>
      </w:r>
      <w:r w:rsidRPr="005E2E76">
        <w:t>сборных домов, с тем чтобы обеспечить пр</w:t>
      </w:r>
      <w:r w:rsidRPr="005E2E76">
        <w:t>и</w:t>
      </w:r>
      <w:r w:rsidRPr="005E2E76">
        <w:t>емлемым жильем семьи, живущие в палатках и хижинах. 25</w:t>
      </w:r>
      <w:r w:rsidR="000B7405">
        <w:t xml:space="preserve"> </w:t>
      </w:r>
      <w:r w:rsidRPr="005E2E76">
        <w:t>семей, живущих во временных жилищах, получили доступ к безопасным и теплым жилым пом</w:t>
      </w:r>
      <w:r w:rsidRPr="005E2E76">
        <w:t>е</w:t>
      </w:r>
      <w:r w:rsidRPr="005E2E76">
        <w:t>щениям в общинной лечебнице, которая была срочно переоборудована за гос</w:t>
      </w:r>
      <w:r w:rsidRPr="005E2E76">
        <w:t>у</w:t>
      </w:r>
      <w:r w:rsidRPr="005E2E76">
        <w:t xml:space="preserve">дарственный счет. </w:t>
      </w:r>
    </w:p>
    <w:p w:rsidR="00946014" w:rsidRPr="005E2E76" w:rsidRDefault="00946014" w:rsidP="00593CDC">
      <w:pPr>
        <w:pStyle w:val="SingleTxtGR"/>
      </w:pPr>
      <w:r w:rsidRPr="005E2E76">
        <w:t>47.</w:t>
      </w:r>
      <w:r w:rsidRPr="005E2E76">
        <w:tab/>
      </w:r>
      <w:r w:rsidR="00BC6556" w:rsidRPr="005E2E76">
        <w:t>Наличие безопасных, чистых и надежных источников питьевой воды и эффективна</w:t>
      </w:r>
      <w:r w:rsidR="00A465AE" w:rsidRPr="005E2E76">
        <w:t>я</w:t>
      </w:r>
      <w:r w:rsidR="00BC6556" w:rsidRPr="005E2E76">
        <w:t xml:space="preserve"> очистка сточных вод являются серьезными санитарно-гигиеническим проблемами. Правительство принимает меры для обеспечения существенного прогресса в деле улучшения водоснабжения во всех резервац</w:t>
      </w:r>
      <w:r w:rsidR="00BC6556" w:rsidRPr="005E2E76">
        <w:t>и</w:t>
      </w:r>
      <w:r w:rsidR="00BC6556" w:rsidRPr="005E2E76">
        <w:t>ях. Его инвестиции в поддержку инфраструктуры водоснабжения и удаления сточных вод для общин "первых наций" в период с 2006 по 2013</w:t>
      </w:r>
      <w:r w:rsidR="000B7405">
        <w:t xml:space="preserve"> </w:t>
      </w:r>
      <w:r w:rsidR="00BC6556" w:rsidRPr="005E2E76">
        <w:t>годы составят в общей сложности 2,5 млрд.</w:t>
      </w:r>
      <w:r w:rsidR="000B7405">
        <w:t xml:space="preserve"> </w:t>
      </w:r>
      <w:r w:rsidR="00BC6556" w:rsidRPr="005E2E76">
        <w:t>канадских долларов. В</w:t>
      </w:r>
      <w:r w:rsidR="000B7405">
        <w:t xml:space="preserve"> </w:t>
      </w:r>
      <w:r w:rsidR="00BC6556" w:rsidRPr="005E2E76">
        <w:t>2009</w:t>
      </w:r>
      <w:r w:rsidR="000B7405">
        <w:t xml:space="preserve"> </w:t>
      </w:r>
      <w:r w:rsidR="00BC6556" w:rsidRPr="005E2E76">
        <w:t>году КАДАРСТ п</w:t>
      </w:r>
      <w:r w:rsidR="00BC6556" w:rsidRPr="005E2E76">
        <w:t>о</w:t>
      </w:r>
      <w:r w:rsidR="00BC6556" w:rsidRPr="005E2E76">
        <w:t>ручил компании "Ниган Бернсайд Лтд." провести национальную оценку систем водоснабжения и удаления сточных вод "первых наций".</w:t>
      </w:r>
    </w:p>
    <w:p w:rsidR="00BC6556" w:rsidRPr="005E2E76" w:rsidRDefault="00BC6556" w:rsidP="00593CDC">
      <w:pPr>
        <w:pStyle w:val="SingleTxtGR"/>
      </w:pPr>
      <w:r w:rsidRPr="005E2E76">
        <w:t>48.</w:t>
      </w:r>
      <w:r w:rsidRPr="005E2E76">
        <w:tab/>
        <w:t>Благополучие всех детей обеспечивается соответствующими законами провинций и территорий. В то же время федеральное правительство выделяет средства на услуги по обеспечению благополучия детей в интересах детей и семьи "первых наций", проживающих в резервациях. Последовав примеру н</w:t>
      </w:r>
      <w:r w:rsidRPr="005E2E76">
        <w:t>е</w:t>
      </w:r>
      <w:r w:rsidRPr="005E2E76">
        <w:t xml:space="preserve">скольких провинций, правительство совместно </w:t>
      </w:r>
      <w:r w:rsidR="002E70C4" w:rsidRPr="005E2E76">
        <w:t>с</w:t>
      </w:r>
      <w:r w:rsidRPr="005E2E76">
        <w:t xml:space="preserve"> вождями "первых наций" у</w:t>
      </w:r>
      <w:r w:rsidRPr="005E2E76">
        <w:t>с</w:t>
      </w:r>
      <w:r w:rsidRPr="005E2E76">
        <w:t>тановило новый подход к финансированию в 2007</w:t>
      </w:r>
      <w:r w:rsidR="003854F7">
        <w:t xml:space="preserve"> </w:t>
      </w:r>
      <w:r w:rsidRPr="005E2E76">
        <w:t xml:space="preserve">году с </w:t>
      </w:r>
      <w:proofErr w:type="spellStart"/>
      <w:r w:rsidRPr="005E2E76">
        <w:t>уделением</w:t>
      </w:r>
      <w:proofErr w:type="spellEnd"/>
      <w:r w:rsidRPr="005E2E76">
        <w:t xml:space="preserve"> основного внимания профилактике и расширению сферы предоставления услуг семьям и общинам. Увеличение объема ресурсов на профилактические мероприятия п</w:t>
      </w:r>
      <w:r w:rsidRPr="005E2E76">
        <w:t>о</w:t>
      </w:r>
      <w:r w:rsidRPr="005E2E76">
        <w:t>зволяет сотрудникам по вопросам охраны детства и семьи более тесным обр</w:t>
      </w:r>
      <w:r w:rsidRPr="005E2E76">
        <w:t>а</w:t>
      </w:r>
      <w:r w:rsidRPr="005E2E76">
        <w:t>зом взаимодействовать с семьями, из которых могут забрать детей, и в тех сл</w:t>
      </w:r>
      <w:r w:rsidRPr="005E2E76">
        <w:t>у</w:t>
      </w:r>
      <w:r w:rsidRPr="005E2E76">
        <w:t>чаях, когда ребенка уже забрали из семьи, способствовать скорейшей реинт</w:t>
      </w:r>
      <w:r w:rsidRPr="005E2E76">
        <w:t>е</w:t>
      </w:r>
      <w:r w:rsidRPr="005E2E76">
        <w:t>грации этого ребенка в семью. Правительство выделяет дополнительно 100 млн. канадских долл</w:t>
      </w:r>
      <w:r w:rsidR="003854F7">
        <w:t>.</w:t>
      </w:r>
      <w:r w:rsidRPr="005E2E76">
        <w:t xml:space="preserve"> в год в соответствии с трехсторонними соглаш</w:t>
      </w:r>
      <w:r w:rsidRPr="005E2E76">
        <w:t>е</w:t>
      </w:r>
      <w:r w:rsidRPr="005E2E76">
        <w:t>ниями в поддержку нового подхода. Цель заключается в том, чтобы распространить действие трехсторонних соглашений на все провинции к 2015 году. Хотя нек</w:t>
      </w:r>
      <w:r w:rsidRPr="005E2E76">
        <w:t>о</w:t>
      </w:r>
      <w:r w:rsidRPr="005E2E76">
        <w:t>торые предварительные результаты этого подхода являются позитивными и о</w:t>
      </w:r>
      <w:r w:rsidRPr="005E2E76">
        <w:t>б</w:t>
      </w:r>
      <w:r w:rsidRPr="005E2E76">
        <w:t>надеживающими, для того чтобы оценить их объективным образом и в полной мере, потребуется немало лет.</w:t>
      </w:r>
    </w:p>
    <w:p w:rsidR="00BC6556" w:rsidRPr="005E2E76" w:rsidRDefault="00BC6556" w:rsidP="00593CDC">
      <w:pPr>
        <w:pStyle w:val="SingleTxtGR"/>
      </w:pPr>
      <w:r w:rsidRPr="005E2E76">
        <w:t>49.</w:t>
      </w:r>
      <w:r w:rsidRPr="005E2E76">
        <w:tab/>
        <w:t>Выступая от имени всех канадцев 11 июня 2008 года, Премьер-министр принес официальные извинения бывшим учащимся школ-интернатов для и</w:t>
      </w:r>
      <w:r w:rsidRPr="005E2E76">
        <w:t>н</w:t>
      </w:r>
      <w:r w:rsidRPr="005E2E76">
        <w:t xml:space="preserve">дейцев и попросил прощения за те страдания, которые были причинены этими школами учащимся и их семьям и общинам. </w:t>
      </w:r>
      <w:r w:rsidR="001F6DAA" w:rsidRPr="005E2E76">
        <w:t>Правительство признало, что си</w:t>
      </w:r>
      <w:r w:rsidR="001F6DAA" w:rsidRPr="005E2E76">
        <w:t>с</w:t>
      </w:r>
      <w:r w:rsidR="001F6DAA" w:rsidRPr="005E2E76">
        <w:t>тема школ-интернатов наложила заметный и отрицательный отпечаток на кул</w:t>
      </w:r>
      <w:r w:rsidR="001F6DAA" w:rsidRPr="005E2E76">
        <w:t>ь</w:t>
      </w:r>
      <w:r w:rsidR="001F6DAA" w:rsidRPr="005E2E76">
        <w:t>туру, наследие и язык аборигенов. Эти извинения были подкреплены многочи</w:t>
      </w:r>
      <w:r w:rsidR="001F6DAA" w:rsidRPr="005E2E76">
        <w:t>с</w:t>
      </w:r>
      <w:r w:rsidR="001F6DAA" w:rsidRPr="005E2E76">
        <w:t>ленными другими инициативами, призванными преодолеть тяжелое наследие системы школ-интернатов для индейцев, в том числе продолжающ</w:t>
      </w:r>
      <w:r w:rsidR="002E70C4" w:rsidRPr="005E2E76">
        <w:t>имся</w:t>
      </w:r>
      <w:r w:rsidR="001F6DAA" w:rsidRPr="005E2E76">
        <w:t xml:space="preserve"> осущ</w:t>
      </w:r>
      <w:r w:rsidR="001F6DAA" w:rsidRPr="005E2E76">
        <w:t>е</w:t>
      </w:r>
      <w:r w:rsidR="001F6DAA" w:rsidRPr="005E2E76">
        <w:t>ствление</w:t>
      </w:r>
      <w:r w:rsidR="002E70C4" w:rsidRPr="005E2E76">
        <w:t>м</w:t>
      </w:r>
      <w:r w:rsidR="001F6DAA" w:rsidRPr="005E2E76">
        <w:t xml:space="preserve"> "</w:t>
      </w:r>
      <w:r w:rsidR="002C7640" w:rsidRPr="005E2E76">
        <w:t>с</w:t>
      </w:r>
      <w:r w:rsidR="001F6DAA" w:rsidRPr="005E2E76">
        <w:t>оглашения о компенсации", являющегося самым масштабным ур</w:t>
      </w:r>
      <w:r w:rsidR="001F6DAA" w:rsidRPr="005E2E76">
        <w:t>е</w:t>
      </w:r>
      <w:r w:rsidR="001F6DAA" w:rsidRPr="005E2E76">
        <w:t>гулированием группового иска в истории Канады и включающим "</w:t>
      </w:r>
      <w:r w:rsidR="002C7640" w:rsidRPr="005E2E76">
        <w:t>о</w:t>
      </w:r>
      <w:r w:rsidR="001F6DAA" w:rsidRPr="005E2E76">
        <w:t>бщие в</w:t>
      </w:r>
      <w:r w:rsidR="001F6DAA" w:rsidRPr="005E2E76">
        <w:t>ы</w:t>
      </w:r>
      <w:r w:rsidR="001F6DAA" w:rsidRPr="005E2E76">
        <w:t>платы" всем бывшим учащимся, "</w:t>
      </w:r>
      <w:r w:rsidR="002C7640" w:rsidRPr="005E2E76">
        <w:t>п</w:t>
      </w:r>
      <w:r w:rsidR="001F6DAA" w:rsidRPr="005E2E76">
        <w:t>роцесс независимой оценки", который пре</w:t>
      </w:r>
      <w:r w:rsidR="001F6DAA" w:rsidRPr="005E2E76">
        <w:t>д</w:t>
      </w:r>
      <w:r w:rsidR="001F6DAA" w:rsidRPr="005E2E76">
        <w:t>ставляет собой ориентированный на иски</w:t>
      </w:r>
      <w:r w:rsidR="009507F3" w:rsidRPr="005E2E76">
        <w:t>,</w:t>
      </w:r>
      <w:r w:rsidR="001F6DAA" w:rsidRPr="005E2E76">
        <w:t xml:space="preserve"> несостязательный внесудебный пр</w:t>
      </w:r>
      <w:r w:rsidR="001F6DAA" w:rsidRPr="005E2E76">
        <w:t>о</w:t>
      </w:r>
      <w:r w:rsidR="001F6DAA" w:rsidRPr="005E2E76">
        <w:t>цесс удовлетворения требований, поданных в связи с сексуальными надруг</w:t>
      </w:r>
      <w:r w:rsidR="001F6DAA" w:rsidRPr="005E2E76">
        <w:t>а</w:t>
      </w:r>
      <w:r w:rsidR="001F6DAA" w:rsidRPr="005E2E76">
        <w:t>тельствами, серьезными физическими издевательствами и другими против</w:t>
      </w:r>
      <w:r w:rsidR="001F6DAA" w:rsidRPr="005E2E76">
        <w:t>о</w:t>
      </w:r>
      <w:r w:rsidR="001F6DAA" w:rsidRPr="005E2E76">
        <w:t xml:space="preserve">правными актами в отношении учащихся школ-интернатов для индейцев, а также </w:t>
      </w:r>
      <w:r w:rsidR="009507F3" w:rsidRPr="005E2E76">
        <w:t>к</w:t>
      </w:r>
      <w:r w:rsidR="001F6DAA" w:rsidRPr="005E2E76">
        <w:t>омиссию по установлению истины и примирению, которая уполномоч</w:t>
      </w:r>
      <w:r w:rsidR="001F6DAA" w:rsidRPr="005E2E76">
        <w:t>е</w:t>
      </w:r>
      <w:r w:rsidR="001F6DAA" w:rsidRPr="005E2E76">
        <w:t>на провести семь общенациональных мероприятий, созда</w:t>
      </w:r>
      <w:r w:rsidR="009507F3" w:rsidRPr="005E2E76">
        <w:t>ть</w:t>
      </w:r>
      <w:r w:rsidR="001F6DAA" w:rsidRPr="005E2E76">
        <w:t xml:space="preserve"> общественн</w:t>
      </w:r>
      <w:r w:rsidR="009507F3" w:rsidRPr="005E2E76">
        <w:t>ый</w:t>
      </w:r>
      <w:r w:rsidR="001F6DAA" w:rsidRPr="005E2E76">
        <w:t xml:space="preserve"> и</w:t>
      </w:r>
      <w:r w:rsidR="001F6DAA" w:rsidRPr="005E2E76">
        <w:t>с</w:t>
      </w:r>
      <w:r w:rsidR="001F6DAA" w:rsidRPr="005E2E76">
        <w:t>торическ</w:t>
      </w:r>
      <w:r w:rsidR="009507F3" w:rsidRPr="005E2E76">
        <w:t>ий</w:t>
      </w:r>
      <w:r w:rsidR="001F6DAA" w:rsidRPr="005E2E76">
        <w:t xml:space="preserve"> </w:t>
      </w:r>
      <w:r w:rsidR="00D46D16" w:rsidRPr="005E2E76">
        <w:t>реестр</w:t>
      </w:r>
      <w:r w:rsidR="001F6DAA" w:rsidRPr="005E2E76">
        <w:t xml:space="preserve"> и содейств</w:t>
      </w:r>
      <w:r w:rsidR="009507F3" w:rsidRPr="005E2E76">
        <w:t>овать</w:t>
      </w:r>
      <w:r w:rsidR="001F6DAA" w:rsidRPr="005E2E76">
        <w:t xml:space="preserve"> распространению информации об этой си</w:t>
      </w:r>
      <w:r w:rsidR="001F6DAA" w:rsidRPr="005E2E76">
        <w:t>с</w:t>
      </w:r>
      <w:r w:rsidR="001F6DAA" w:rsidRPr="005E2E76">
        <w:t>теме и ее после</w:t>
      </w:r>
      <w:r w:rsidR="001F6DAA" w:rsidRPr="005E2E76">
        <w:t>д</w:t>
      </w:r>
      <w:r w:rsidR="001F6DAA" w:rsidRPr="005E2E76">
        <w:t>ствиях.</w:t>
      </w:r>
    </w:p>
    <w:p w:rsidR="001F6DAA" w:rsidRPr="005E2E76" w:rsidRDefault="001F6DAA" w:rsidP="00593CDC">
      <w:pPr>
        <w:pStyle w:val="SingleTxtGR"/>
      </w:pPr>
      <w:r w:rsidRPr="005E2E76">
        <w:t>50.</w:t>
      </w:r>
      <w:r w:rsidRPr="005E2E76">
        <w:tab/>
      </w:r>
      <w:r w:rsidR="00810B69" w:rsidRPr="005E2E76">
        <w:t xml:space="preserve">Лица, имеющие право на компенсацию в </w:t>
      </w:r>
      <w:r w:rsidR="009507F3" w:rsidRPr="005E2E76">
        <w:t>порядке</w:t>
      </w:r>
      <w:r w:rsidR="00810B69" w:rsidRPr="005E2E76">
        <w:t xml:space="preserve"> "</w:t>
      </w:r>
      <w:r w:rsidR="009507F3" w:rsidRPr="005E2E76">
        <w:t>о</w:t>
      </w:r>
      <w:r w:rsidR="00810B69" w:rsidRPr="005E2E76">
        <w:t>бщих выплат", пол</w:t>
      </w:r>
      <w:r w:rsidR="00810B69" w:rsidRPr="005E2E76">
        <w:t>у</w:t>
      </w:r>
      <w:r w:rsidR="00810B69" w:rsidRPr="005E2E76">
        <w:t>чают 10 000 канадских долл</w:t>
      </w:r>
      <w:r w:rsidR="003854F7">
        <w:t>.</w:t>
      </w:r>
      <w:r w:rsidR="00810B69" w:rsidRPr="005E2E76">
        <w:t xml:space="preserve"> за первый учебный год и 3 000 канадских до</w:t>
      </w:r>
      <w:r w:rsidR="00810B69" w:rsidRPr="005E2E76">
        <w:t>л</w:t>
      </w:r>
      <w:r w:rsidR="00810B69" w:rsidRPr="005E2E76">
        <w:t>л</w:t>
      </w:r>
      <w:r w:rsidR="003854F7">
        <w:t>.</w:t>
      </w:r>
      <w:r w:rsidR="00810B69" w:rsidRPr="005E2E76">
        <w:t xml:space="preserve"> за каждый последующий учебный год. По состоянию </w:t>
      </w:r>
      <w:r w:rsidR="003854F7">
        <w:t>на</w:t>
      </w:r>
      <w:r w:rsidR="00810B69" w:rsidRPr="005E2E76">
        <w:t xml:space="preserve"> 31 декабря 2011 года 97% из 80 000 установленных в первоначальном порядке бывших учащихся было выплачено в общей сложности 1,6 млрд. канадских долларов. В</w:t>
      </w:r>
      <w:r w:rsidR="00F33708">
        <w:t xml:space="preserve"> </w:t>
      </w:r>
      <w:r w:rsidR="00810B69" w:rsidRPr="005E2E76">
        <w:t>рамках "</w:t>
      </w:r>
      <w:r w:rsidR="009507F3" w:rsidRPr="005E2E76">
        <w:t>п</w:t>
      </w:r>
      <w:r w:rsidR="00810B69" w:rsidRPr="005E2E76">
        <w:t>р</w:t>
      </w:r>
      <w:r w:rsidR="00810B69" w:rsidRPr="005E2E76">
        <w:t>о</w:t>
      </w:r>
      <w:r w:rsidR="00810B69" w:rsidRPr="005E2E76">
        <w:t>цесса независимой оценки" было принято 22 617</w:t>
      </w:r>
      <w:r w:rsidR="003854F7">
        <w:t xml:space="preserve"> </w:t>
      </w:r>
      <w:r w:rsidR="00810B69" w:rsidRPr="005E2E76">
        <w:t>требований и было заслушано или урегулировано на основе переговоров почти 13 000 претензий. Были вын</w:t>
      </w:r>
      <w:r w:rsidR="00810B69" w:rsidRPr="005E2E76">
        <w:t>е</w:t>
      </w:r>
      <w:r w:rsidR="00810B69" w:rsidRPr="005E2E76">
        <w:t xml:space="preserve">сены решения более чем </w:t>
      </w:r>
      <w:r w:rsidR="009507F3" w:rsidRPr="005E2E76">
        <w:t xml:space="preserve">по </w:t>
      </w:r>
      <w:r w:rsidR="00810B69" w:rsidRPr="005E2E76">
        <w:t>10 000 претензий, и заявителям или их представ</w:t>
      </w:r>
      <w:r w:rsidR="00810B69" w:rsidRPr="005E2E76">
        <w:t>и</w:t>
      </w:r>
      <w:r w:rsidR="00810B69" w:rsidRPr="005E2E76">
        <w:t xml:space="preserve">телям </w:t>
      </w:r>
      <w:r w:rsidR="0072699E" w:rsidRPr="005E2E76">
        <w:t>было выплачено 1,3 млрд. канадских долл</w:t>
      </w:r>
      <w:r w:rsidR="0072699E" w:rsidRPr="005E2E76">
        <w:t>а</w:t>
      </w:r>
      <w:r w:rsidR="0072699E" w:rsidRPr="005E2E76">
        <w:t xml:space="preserve">ров. </w:t>
      </w:r>
    </w:p>
    <w:p w:rsidR="0072699E" w:rsidRPr="005E2E76" w:rsidRDefault="0072699E" w:rsidP="00593CDC">
      <w:pPr>
        <w:pStyle w:val="SingleTxtGR"/>
      </w:pPr>
      <w:r w:rsidRPr="005E2E76">
        <w:t>51.</w:t>
      </w:r>
      <w:r w:rsidRPr="005E2E76">
        <w:tab/>
        <w:t>Процесс установления истины и примирения направит аборигенные н</w:t>
      </w:r>
      <w:r w:rsidRPr="005E2E76">
        <w:t>а</w:t>
      </w:r>
      <w:r w:rsidRPr="005E2E76">
        <w:t>роды и канадцев по пути примирения и восстановления отношений на основе взаимного доверия, понимания и уважения.</w:t>
      </w:r>
    </w:p>
    <w:p w:rsidR="0072699E" w:rsidRPr="005E2E76" w:rsidRDefault="0072699E" w:rsidP="00593CDC">
      <w:pPr>
        <w:pStyle w:val="SingleTxtGR"/>
      </w:pPr>
      <w:r w:rsidRPr="005E2E76">
        <w:t>52.</w:t>
      </w:r>
      <w:r w:rsidRPr="005E2E76">
        <w:tab/>
      </w:r>
      <w:r w:rsidRPr="005E2E76">
        <w:rPr>
          <w:b/>
        </w:rPr>
        <w:t>Г-н Линдер</w:t>
      </w:r>
      <w:r w:rsidRPr="005E2E76">
        <w:t xml:space="preserve"> (Канада) говорит, что учреждения по охране общественной безопасности руководствуются ясно определенной политикой, которая исходит из неприемлемости расовой дискриминации и профилирования. В докладе с</w:t>
      </w:r>
      <w:r w:rsidRPr="005E2E76">
        <w:t>о</w:t>
      </w:r>
      <w:r w:rsidRPr="005E2E76">
        <w:t>держится полное описание подготовки, организуемой в этой связи для сотру</w:t>
      </w:r>
      <w:r w:rsidRPr="005E2E76">
        <w:t>д</w:t>
      </w:r>
      <w:r w:rsidRPr="005E2E76">
        <w:t>ников Королевской канадской конной полиции (КККП). Полиция Монреаля также недавно приняла план, предусматривающий, среди прочего, выявление любых форм неприемлемого поведения сотрудников полиции. В связи с опас</w:t>
      </w:r>
      <w:r w:rsidRPr="005E2E76">
        <w:t>е</w:t>
      </w:r>
      <w:r w:rsidRPr="005E2E76">
        <w:t>ниями, которые высказывают группы меньшинств относительно возможности стать жертвой каких-либо ответных мер после террористического акта, КККП разработала программу привлечения всех этнических, культурных и религио</w:t>
      </w:r>
      <w:r w:rsidRPr="005E2E76">
        <w:t>з</w:t>
      </w:r>
      <w:r w:rsidRPr="005E2E76">
        <w:t>ных общин к защите национальной безопасности на основе понимания общих целей и надлежащей коммуникации в случае кризисных ситуаций. Предприн</w:t>
      </w:r>
      <w:r w:rsidRPr="005E2E76">
        <w:t>и</w:t>
      </w:r>
      <w:r w:rsidRPr="005E2E76">
        <w:t>маются также усилия по обеспечению того, чтобы состав сотрудников полиции должным образом отражал состав населения, которое они охраняют. В этих ц</w:t>
      </w:r>
      <w:r w:rsidRPr="005E2E76">
        <w:t>е</w:t>
      </w:r>
      <w:r w:rsidRPr="005E2E76">
        <w:t>лях КККП выдвинула инициативы по обеспечению равенства при найме в целях более активного найма на службу и удержания представителей групп абориг</w:t>
      </w:r>
      <w:r w:rsidRPr="005E2E76">
        <w:t>е</w:t>
      </w:r>
      <w:r w:rsidRPr="005E2E76">
        <w:t>нов и "видимых меньшинств". Все случаи обвинений в актах дискриминации со стороны сотрудников правоохранительных органов подлежат расследованию.</w:t>
      </w:r>
    </w:p>
    <w:p w:rsidR="0072699E" w:rsidRPr="005E2E76" w:rsidRDefault="0072699E" w:rsidP="00593CDC">
      <w:pPr>
        <w:pStyle w:val="SingleTxtGR"/>
      </w:pPr>
      <w:r w:rsidRPr="005E2E76">
        <w:t>53.</w:t>
      </w:r>
      <w:r w:rsidRPr="005E2E76">
        <w:tab/>
      </w:r>
      <w:r w:rsidR="0070203E" w:rsidRPr="005E2E76">
        <w:t>Причины высокого уровня вовлеченности аборигенных нар</w:t>
      </w:r>
      <w:r w:rsidR="003854F7">
        <w:t>о</w:t>
      </w:r>
      <w:r w:rsidR="0070203E" w:rsidRPr="005E2E76">
        <w:t>дов в сист</w:t>
      </w:r>
      <w:r w:rsidR="0070203E" w:rsidRPr="005E2E76">
        <w:t>е</w:t>
      </w:r>
      <w:r w:rsidR="0070203E" w:rsidRPr="005E2E76">
        <w:t>му уголовного правосудия являются сложными. Этому способствуют такие факторы, как неблагоприятные социально-экономические условия, недостато</w:t>
      </w:r>
      <w:r w:rsidR="0070203E" w:rsidRPr="005E2E76">
        <w:t>ч</w:t>
      </w:r>
      <w:r w:rsidR="0070203E" w:rsidRPr="005E2E76">
        <w:t>ный уровень образования и возможностей в плане занятости, а также более в</w:t>
      </w:r>
      <w:r w:rsidR="0070203E" w:rsidRPr="005E2E76">
        <w:t>ы</w:t>
      </w:r>
      <w:r w:rsidR="0070203E" w:rsidRPr="005E2E76">
        <w:t>сокие темпы роста населения. Этот рост привел к созданию демографического "пуз</w:t>
      </w:r>
      <w:r w:rsidR="0070203E" w:rsidRPr="005E2E76">
        <w:t>ы</w:t>
      </w:r>
      <w:r w:rsidR="0070203E" w:rsidRPr="005E2E76">
        <w:t>ря" в молодежном сегменте аборигенного населения, который еще больше усугубляет эту проблему, поскольку молодежь независимо от расовой или этн</w:t>
      </w:r>
      <w:r w:rsidR="0070203E" w:rsidRPr="005E2E76">
        <w:t>и</w:t>
      </w:r>
      <w:r w:rsidR="0070203E" w:rsidRPr="005E2E76">
        <w:t xml:space="preserve">ческой принадлежности совершает правонарушения чаще, чем лица, входящие в другие демографические группы. </w:t>
      </w:r>
    </w:p>
    <w:p w:rsidR="0070203E" w:rsidRPr="005E2E76" w:rsidRDefault="0070203E" w:rsidP="00593CDC">
      <w:pPr>
        <w:pStyle w:val="SingleTxtGR"/>
      </w:pPr>
      <w:r w:rsidRPr="005E2E76">
        <w:t>54.</w:t>
      </w:r>
      <w:r w:rsidRPr="005E2E76">
        <w:tab/>
        <w:t>Правительство изыскало различные пути решения этой проблемы. Оно осуществляло программы по работе с группами риска среди населения, с тем чтобы устранить первопричины преступности и насилия в общинах, а также организовало Федеральное агентство по экономическому развитию аборигенов, которое призвано содействовать более активному вовлечению аборигенов на рынок труда. Судам рекомендовано рассматривать возможность вынесения н</w:t>
      </w:r>
      <w:r w:rsidRPr="005E2E76">
        <w:t>а</w:t>
      </w:r>
      <w:r w:rsidRPr="005E2E76">
        <w:t>казаний, альтернативных тюремному заключению, когда это не ставит под угр</w:t>
      </w:r>
      <w:r w:rsidRPr="005E2E76">
        <w:t>о</w:t>
      </w:r>
      <w:r w:rsidRPr="005E2E76">
        <w:t>зу общественную безопасность. Кроме того, были реализованы конкретные программы в интересах аборигенов в рамках системы исправительных учре</w:t>
      </w:r>
      <w:r w:rsidRPr="005E2E76">
        <w:t>ж</w:t>
      </w:r>
      <w:r w:rsidRPr="005E2E76">
        <w:t xml:space="preserve">дений, с тем чтобы снизить опасность рецидивизма. </w:t>
      </w:r>
    </w:p>
    <w:p w:rsidR="0070203E" w:rsidRPr="005E2E76" w:rsidRDefault="0070203E" w:rsidP="00593CDC">
      <w:pPr>
        <w:pStyle w:val="SingleTxtGR"/>
      </w:pPr>
      <w:r w:rsidRPr="005E2E76">
        <w:t>55.</w:t>
      </w:r>
      <w:r w:rsidRPr="005E2E76">
        <w:tab/>
        <w:t>Ряд провинций выступил с инициативами по решению проблемы чре</w:t>
      </w:r>
      <w:r w:rsidRPr="005E2E76">
        <w:t>з</w:t>
      </w:r>
      <w:r w:rsidRPr="005E2E76">
        <w:t>мерной представленности аборигенного населения в исправительных учрежд</w:t>
      </w:r>
      <w:r w:rsidRPr="005E2E76">
        <w:t>е</w:t>
      </w:r>
      <w:r w:rsidRPr="005E2E76">
        <w:t>ниях, находящихся под их юрисдикцией. В</w:t>
      </w:r>
      <w:r w:rsidR="003854F7">
        <w:t xml:space="preserve"> </w:t>
      </w:r>
      <w:r w:rsidRPr="005E2E76">
        <w:t>том что касается вопроса о чрезме</w:t>
      </w:r>
      <w:r w:rsidRPr="005E2E76">
        <w:t>р</w:t>
      </w:r>
      <w:r w:rsidRPr="005E2E76">
        <w:t>ной представленности афроканадцев, Канадская служба исполнения наказ</w:t>
      </w:r>
      <w:r w:rsidRPr="005E2E76">
        <w:t>а</w:t>
      </w:r>
      <w:r w:rsidRPr="005E2E76">
        <w:t>ний проводит политику, направленную на удовлетворение потребностей правон</w:t>
      </w:r>
      <w:r w:rsidRPr="005E2E76">
        <w:t>а</w:t>
      </w:r>
      <w:r w:rsidRPr="005E2E76">
        <w:t>рушителей из числа этнокультурных меньшинств, включая афроканадцев. Управление инспектора по делам пенитенциарных учреждений планирует из</w:t>
      </w:r>
      <w:r w:rsidRPr="005E2E76">
        <w:t>у</w:t>
      </w:r>
      <w:r w:rsidRPr="005E2E76">
        <w:t>чить причины этого явления.</w:t>
      </w:r>
    </w:p>
    <w:p w:rsidR="0070203E" w:rsidRPr="005E2E76" w:rsidRDefault="0070203E" w:rsidP="00593CDC">
      <w:pPr>
        <w:pStyle w:val="SingleTxtGR"/>
      </w:pPr>
      <w:r w:rsidRPr="005E2E76">
        <w:t>56.</w:t>
      </w:r>
      <w:r w:rsidRPr="005E2E76">
        <w:tab/>
        <w:t>КК</w:t>
      </w:r>
      <w:r w:rsidR="00254C08" w:rsidRPr="005E2E76">
        <w:t>К</w:t>
      </w:r>
      <w:r w:rsidRPr="005E2E76">
        <w:t>П подтвердил</w:t>
      </w:r>
      <w:r w:rsidR="00254C08" w:rsidRPr="005E2E76">
        <w:t>а</w:t>
      </w:r>
      <w:r w:rsidRPr="005E2E76">
        <w:t>, что имена всех пропавших без вести женщин из чи</w:t>
      </w:r>
      <w:r w:rsidRPr="005E2E76">
        <w:t>с</w:t>
      </w:r>
      <w:r w:rsidRPr="005E2E76">
        <w:t>ла аборигенов, находящихся в базе данных организации "Сестры по духу", включены также и в полицейские базы данных.</w:t>
      </w:r>
    </w:p>
    <w:p w:rsidR="0070203E" w:rsidRPr="005E2E76" w:rsidRDefault="0070203E" w:rsidP="00593CDC">
      <w:pPr>
        <w:pStyle w:val="SingleTxtGR"/>
      </w:pPr>
      <w:r w:rsidRPr="005E2E76">
        <w:t>57.</w:t>
      </w:r>
      <w:r w:rsidRPr="005E2E76">
        <w:tab/>
      </w:r>
      <w:r w:rsidRPr="005E2E76">
        <w:rPr>
          <w:b/>
        </w:rPr>
        <w:t>Г-н Залуски</w:t>
      </w:r>
      <w:r w:rsidRPr="005E2E76">
        <w:t xml:space="preserve"> (Канада) в связи с высказанной членами Комитета озаб</w:t>
      </w:r>
      <w:r w:rsidRPr="005E2E76">
        <w:t>о</w:t>
      </w:r>
      <w:r w:rsidRPr="005E2E76">
        <w:t>ченностью относительно отсутствия в уголовном законодательстве конкретного правонарушения, состоящего в насилии на почве расизма</w:t>
      </w:r>
      <w:r w:rsidR="00254C08" w:rsidRPr="005E2E76">
        <w:t>,</w:t>
      </w:r>
      <w:r w:rsidRPr="005E2E76">
        <w:t xml:space="preserve"> говорит, что его пр</w:t>
      </w:r>
      <w:r w:rsidRPr="005E2E76">
        <w:t>а</w:t>
      </w:r>
      <w:r w:rsidRPr="005E2E76">
        <w:t>вительство по-прежнему убеждено</w:t>
      </w:r>
      <w:r w:rsidR="00D46D16" w:rsidRPr="005E2E76">
        <w:t xml:space="preserve"> в том</w:t>
      </w:r>
      <w:r w:rsidRPr="005E2E76">
        <w:t>, что его подход является приемлемым. Действие этого режима</w:t>
      </w:r>
      <w:r w:rsidR="00D46D16" w:rsidRPr="005E2E76">
        <w:t>,</w:t>
      </w:r>
      <w:r w:rsidRPr="005E2E76">
        <w:t xml:space="preserve"> подробно описан</w:t>
      </w:r>
      <w:r w:rsidR="00D46D16" w:rsidRPr="005E2E76">
        <w:t>н</w:t>
      </w:r>
      <w:r w:rsidRPr="005E2E76">
        <w:t>о</w:t>
      </w:r>
      <w:r w:rsidR="00D46D16" w:rsidRPr="005E2E76">
        <w:t>е</w:t>
      </w:r>
      <w:r w:rsidRPr="005E2E76">
        <w:t xml:space="preserve"> в периодическом докладе (пун</w:t>
      </w:r>
      <w:r w:rsidRPr="005E2E76">
        <w:t>к</w:t>
      </w:r>
      <w:r w:rsidRPr="005E2E76">
        <w:t>ты 73</w:t>
      </w:r>
      <w:r w:rsidR="00F33708">
        <w:t>−</w:t>
      </w:r>
      <w:r w:rsidRPr="005E2E76">
        <w:t>77)</w:t>
      </w:r>
      <w:r w:rsidR="00D46D16" w:rsidRPr="005E2E76">
        <w:t>,</w:t>
      </w:r>
      <w:r w:rsidRPr="005E2E76">
        <w:t xml:space="preserve"> обеспечивает полное соблюдение статьи 4 а) Конвенции.</w:t>
      </w:r>
    </w:p>
    <w:p w:rsidR="0070203E" w:rsidRPr="005E2E76" w:rsidRDefault="0070203E" w:rsidP="00593CDC">
      <w:pPr>
        <w:pStyle w:val="SingleTxtGR"/>
      </w:pPr>
      <w:r w:rsidRPr="005E2E76">
        <w:t>58.</w:t>
      </w:r>
      <w:r w:rsidRPr="005E2E76">
        <w:tab/>
        <w:t>Правительство признало выраженную Комитетом озабоченность в связи с тем, что положени</w:t>
      </w:r>
      <w:r w:rsidR="00D77DCB" w:rsidRPr="005E2E76">
        <w:t>я</w:t>
      </w:r>
      <w:r w:rsidRPr="005E2E76">
        <w:t xml:space="preserve"> Уголовного кодекса не</w:t>
      </w:r>
      <w:r w:rsidR="00D77DCB" w:rsidRPr="005E2E76">
        <w:t xml:space="preserve"> позволяют</w:t>
      </w:r>
      <w:r w:rsidRPr="005E2E76">
        <w:t xml:space="preserve"> установить уголовную ответственность на основании расистского характера той или иной организ</w:t>
      </w:r>
      <w:r w:rsidRPr="005E2E76">
        <w:t>а</w:t>
      </w:r>
      <w:r w:rsidRPr="005E2E76">
        <w:t>ции. В</w:t>
      </w:r>
      <w:r w:rsidR="00AE0710">
        <w:t xml:space="preserve"> </w:t>
      </w:r>
      <w:r w:rsidRPr="005E2E76">
        <w:t>то же время за счет уделения основного внимания деятельности отдел</w:t>
      </w:r>
      <w:r w:rsidRPr="005E2E76">
        <w:t>ь</w:t>
      </w:r>
      <w:r w:rsidRPr="005E2E76">
        <w:t>ных лиц и организаций, а не факту членства в них правительство сохраняет действенность принципов своего уголовного права и обеспечивает защиту др</w:t>
      </w:r>
      <w:r w:rsidRPr="005E2E76">
        <w:t>у</w:t>
      </w:r>
      <w:r w:rsidRPr="005E2E76">
        <w:t>гих прав человека, таких</w:t>
      </w:r>
      <w:r w:rsidR="0099258C" w:rsidRPr="005E2E76">
        <w:t>,</w:t>
      </w:r>
      <w:r w:rsidRPr="005E2E76">
        <w:t xml:space="preserve"> как свобода ассоциации, одновременно лишая такие организации и их членов возможности заниматься расистской деятельн</w:t>
      </w:r>
      <w:r w:rsidRPr="005E2E76">
        <w:t>о</w:t>
      </w:r>
      <w:r w:rsidRPr="005E2E76">
        <w:t xml:space="preserve">стью. </w:t>
      </w:r>
    </w:p>
    <w:p w:rsidR="00243382" w:rsidRPr="005E2E76" w:rsidRDefault="00D77DCB" w:rsidP="00593CDC">
      <w:pPr>
        <w:pStyle w:val="SingleTxtGR"/>
      </w:pPr>
      <w:r w:rsidRPr="005E2E76">
        <w:t>59.</w:t>
      </w:r>
      <w:r w:rsidRPr="005E2E76">
        <w:tab/>
        <w:t xml:space="preserve">В рамках </w:t>
      </w:r>
      <w:r w:rsidR="00243382" w:rsidRPr="005E2E76">
        <w:t xml:space="preserve">принятого Канадой Плана действий по борьбе с расизмом </w:t>
      </w:r>
      <w:r w:rsidRPr="005E2E76">
        <w:t>была</w:t>
      </w:r>
      <w:r w:rsidR="00243382" w:rsidRPr="005E2E76">
        <w:t xml:space="preserve"> создан</w:t>
      </w:r>
      <w:r w:rsidRPr="005E2E76">
        <w:t>а</w:t>
      </w:r>
      <w:r w:rsidR="00243382" w:rsidRPr="005E2E76">
        <w:t xml:space="preserve"> систем</w:t>
      </w:r>
      <w:r w:rsidRPr="005E2E76">
        <w:t>а</w:t>
      </w:r>
      <w:r w:rsidR="00243382" w:rsidRPr="005E2E76">
        <w:t xml:space="preserve"> стандартной отчетности и отслеживания полицией преступл</w:t>
      </w:r>
      <w:r w:rsidR="00243382" w:rsidRPr="005E2E76">
        <w:t>е</w:t>
      </w:r>
      <w:r w:rsidR="00243382" w:rsidRPr="005E2E76">
        <w:t>ний на почве ненависти. Наличие этих данных повысило информированность общин и полиции о преступлениях на почве ненависти и помогло лучше понять их характер и масштабы. В 2009 году общее число преступлений на почве н</w:t>
      </w:r>
      <w:r w:rsidR="00243382" w:rsidRPr="005E2E76">
        <w:t>е</w:t>
      </w:r>
      <w:r w:rsidR="00243382" w:rsidRPr="005E2E76">
        <w:t>нависти, которые были отражены в отчетности, составило менее 1% от общ</w:t>
      </w:r>
      <w:r w:rsidR="00243382" w:rsidRPr="005E2E76">
        <w:t>е</w:t>
      </w:r>
      <w:r w:rsidR="00243382" w:rsidRPr="005E2E76">
        <w:t xml:space="preserve">го числа преступлений; афроканадцы являлись той расовой группой, которая чаще всего становилась объектом таких преступлений: на их долю пришлось 40% сообщений о такого рода инцидентах. В период с 2006 по 2010 годы 59 человек были привлечены к ответственности и 13 осуждены на основании </w:t>
      </w:r>
      <w:r w:rsidRPr="005E2E76">
        <w:t>статьи</w:t>
      </w:r>
      <w:r w:rsidR="00243382" w:rsidRPr="005E2E76">
        <w:t> 319 Уголовного кодекса, котор</w:t>
      </w:r>
      <w:r w:rsidRPr="005E2E76">
        <w:t>ая</w:t>
      </w:r>
      <w:r w:rsidR="00243382" w:rsidRPr="005E2E76">
        <w:t xml:space="preserve"> запрещает подстрекательство к ненависти и нам</w:t>
      </w:r>
      <w:r w:rsidR="00243382" w:rsidRPr="005E2E76">
        <w:t>е</w:t>
      </w:r>
      <w:r w:rsidR="00243382" w:rsidRPr="005E2E76">
        <w:t>ренное разжигание ненависти. За тот же период 3</w:t>
      </w:r>
      <w:r w:rsidR="00243382" w:rsidRPr="005E2E76">
        <w:rPr>
          <w:lang w:val="en-US"/>
        </w:rPr>
        <w:t> </w:t>
      </w:r>
      <w:r w:rsidR="00243382" w:rsidRPr="005E2E76">
        <w:t xml:space="preserve">человека были привлечены к ответственности и двое осуждены на основании </w:t>
      </w:r>
      <w:r w:rsidRPr="005E2E76">
        <w:t>статьи</w:t>
      </w:r>
      <w:r w:rsidR="00243382" w:rsidRPr="005E2E76">
        <w:t> 318, котор</w:t>
      </w:r>
      <w:r w:rsidRPr="005E2E76">
        <w:t>ая</w:t>
      </w:r>
      <w:r w:rsidR="00243382" w:rsidRPr="005E2E76">
        <w:t xml:space="preserve"> запрещ</w:t>
      </w:r>
      <w:r w:rsidR="00243382" w:rsidRPr="005E2E76">
        <w:t>а</w:t>
      </w:r>
      <w:r w:rsidR="00243382" w:rsidRPr="005E2E76">
        <w:t>ет пропаганду или разжигание геноцида. Во всех таких случаях по-прежнему тр</w:t>
      </w:r>
      <w:r w:rsidR="00243382" w:rsidRPr="005E2E76">
        <w:t>е</w:t>
      </w:r>
      <w:r w:rsidR="00243382" w:rsidRPr="005E2E76">
        <w:t>буется согласие Генерального прокурора, поскольку оно является надлежащей гарантией обеспечения свободы слова.</w:t>
      </w:r>
    </w:p>
    <w:p w:rsidR="00243382" w:rsidRPr="005E2E76" w:rsidRDefault="00243382" w:rsidP="00593CDC">
      <w:pPr>
        <w:pStyle w:val="SingleTxtGR"/>
      </w:pPr>
      <w:r w:rsidRPr="005E2E76">
        <w:t>60.</w:t>
      </w:r>
      <w:r w:rsidRPr="005E2E76">
        <w:tab/>
        <w:t xml:space="preserve">Борьба с выступлениями, разжигающими ненависть, ведется </w:t>
      </w:r>
      <w:r w:rsidR="009A649F" w:rsidRPr="005E2E76">
        <w:t>путем</w:t>
      </w:r>
      <w:r w:rsidRPr="005E2E76">
        <w:t xml:space="preserve"> соч</w:t>
      </w:r>
      <w:r w:rsidRPr="005E2E76">
        <w:t>е</w:t>
      </w:r>
      <w:r w:rsidRPr="005E2E76">
        <w:t xml:space="preserve">тания мер, </w:t>
      </w:r>
      <w:r w:rsidR="009A649F" w:rsidRPr="005E2E76">
        <w:t>предусматривающих</w:t>
      </w:r>
      <w:r w:rsidRPr="005E2E76">
        <w:t xml:space="preserve"> применение уголовного законодательства и специальных программ. Правительство внесло законопроект, призванный укр</w:t>
      </w:r>
      <w:r w:rsidRPr="005E2E76">
        <w:t>е</w:t>
      </w:r>
      <w:r w:rsidRPr="005E2E76">
        <w:t>пить положения Уголовного кодекса, касающиеся выступлений, разжигающих ненависть, за счет рас</w:t>
      </w:r>
      <w:r w:rsidR="008214AE" w:rsidRPr="005E2E76">
        <w:t>шире</w:t>
      </w:r>
      <w:r w:rsidRPr="005E2E76">
        <w:t>ния определения правонарушения, которое заключ</w:t>
      </w:r>
      <w:r w:rsidRPr="005E2E76">
        <w:t>а</w:t>
      </w:r>
      <w:r w:rsidRPr="005E2E76">
        <w:t>ется в пропаганде геноцида, с тем чтобы им охватывались группы, выявля</w:t>
      </w:r>
      <w:r w:rsidRPr="005E2E76">
        <w:t>е</w:t>
      </w:r>
      <w:r w:rsidRPr="005E2E76">
        <w:t>мые по признаку национального происхождения</w:t>
      </w:r>
      <w:r w:rsidR="00FF5D2A" w:rsidRPr="005E2E76">
        <w:t>,</w:t>
      </w:r>
      <w:r w:rsidRPr="005E2E76">
        <w:t xml:space="preserve"> и распространения сферы охвата правонарушений, связанных с разжиганием ненависти и намеренным подстр</w:t>
      </w:r>
      <w:r w:rsidRPr="005E2E76">
        <w:t>е</w:t>
      </w:r>
      <w:r w:rsidRPr="005E2E76">
        <w:t>кательством к ненависти, на группы, определяемые по признаку наци</w:t>
      </w:r>
      <w:r w:rsidRPr="005E2E76">
        <w:t>о</w:t>
      </w:r>
      <w:r w:rsidRPr="005E2E76">
        <w:t>нального происхождения, возраста, пола и психических или физических нед</w:t>
      </w:r>
      <w:r w:rsidRPr="005E2E76">
        <w:t>о</w:t>
      </w:r>
      <w:r w:rsidRPr="005E2E76">
        <w:t>статков.</w:t>
      </w:r>
    </w:p>
    <w:p w:rsidR="00243382" w:rsidRPr="005E2E76" w:rsidRDefault="00243382" w:rsidP="00593CDC">
      <w:pPr>
        <w:pStyle w:val="SingleTxtGR"/>
      </w:pPr>
      <w:r w:rsidRPr="005E2E76">
        <w:t>61.</w:t>
      </w:r>
      <w:r w:rsidRPr="005E2E76">
        <w:tab/>
        <w:t>Уголовный кодекс предусматривает арест и конфискацию материалов, с</w:t>
      </w:r>
      <w:r w:rsidRPr="005E2E76">
        <w:t>о</w:t>
      </w:r>
      <w:r w:rsidRPr="005E2E76">
        <w:t>держащих пропаганду ненависти и предназначенных для распространения или сбыта, и санкционирует удаление открыто размещенных в сети Интернет в</w:t>
      </w:r>
      <w:r w:rsidRPr="005E2E76">
        <w:t>ы</w:t>
      </w:r>
      <w:r w:rsidRPr="005E2E76">
        <w:t>сказываний с призывами к ненависти. Таможенные правила запрещают ввоз публикаций, которые представляют собой пропаганду насилия в соответствии с Кодексом, а Закон о вещании запрещает трансляцию передач, содержащих т</w:t>
      </w:r>
      <w:r w:rsidRPr="005E2E76">
        <w:t>а</w:t>
      </w:r>
      <w:r w:rsidRPr="005E2E76">
        <w:t>кие высказывания.</w:t>
      </w:r>
    </w:p>
    <w:p w:rsidR="00243382" w:rsidRPr="005E2E76" w:rsidRDefault="00243382" w:rsidP="00593CDC">
      <w:pPr>
        <w:pStyle w:val="SingleTxtGR"/>
      </w:pPr>
      <w:r w:rsidRPr="005E2E76">
        <w:t>62.</w:t>
      </w:r>
      <w:r w:rsidRPr="005E2E76">
        <w:tab/>
        <w:t xml:space="preserve">Хотя Верховный суд вынес в 1990 году постановление о том, что </w:t>
      </w:r>
      <w:r w:rsidR="008214AE" w:rsidRPr="005E2E76">
        <w:t>ст</w:t>
      </w:r>
      <w:r w:rsidR="008214AE" w:rsidRPr="005E2E76">
        <w:t>а</w:t>
      </w:r>
      <w:r w:rsidR="008214AE" w:rsidRPr="005E2E76">
        <w:t>тья</w:t>
      </w:r>
      <w:r w:rsidRPr="005E2E76">
        <w:t> 13 канадского Закона о правах человека устанавливает разумное огранич</w:t>
      </w:r>
      <w:r w:rsidRPr="005E2E76">
        <w:t>е</w:t>
      </w:r>
      <w:r w:rsidRPr="005E2E76">
        <w:t>ние на свободу слова, конституцион</w:t>
      </w:r>
      <w:r w:rsidR="00456020" w:rsidRPr="005E2E76">
        <w:t>н</w:t>
      </w:r>
      <w:r w:rsidRPr="005E2E76">
        <w:t>ость этих положений вновь стала предм</w:t>
      </w:r>
      <w:r w:rsidRPr="005E2E76">
        <w:t>е</w:t>
      </w:r>
      <w:r w:rsidRPr="005E2E76">
        <w:t xml:space="preserve">том рассмотрения судами </w:t>
      </w:r>
      <w:r w:rsidR="00EA3A96" w:rsidRPr="005E2E76">
        <w:t xml:space="preserve">в связи с </w:t>
      </w:r>
      <w:r w:rsidRPr="005E2E76">
        <w:t>дву</w:t>
      </w:r>
      <w:r w:rsidR="00EA3A96" w:rsidRPr="005E2E76">
        <w:t>мя</w:t>
      </w:r>
      <w:r w:rsidRPr="005E2E76">
        <w:t xml:space="preserve"> дел</w:t>
      </w:r>
      <w:r w:rsidR="00EA3A96" w:rsidRPr="005E2E76">
        <w:t>ами</w:t>
      </w:r>
      <w:r w:rsidRPr="005E2E76">
        <w:t>, и в настоящее время парл</w:t>
      </w:r>
      <w:r w:rsidRPr="005E2E76">
        <w:t>а</w:t>
      </w:r>
      <w:r w:rsidRPr="005E2E76">
        <w:t>мент обсуждает внесенный одним из е</w:t>
      </w:r>
      <w:r w:rsidR="00EA3A96" w:rsidRPr="005E2E76">
        <w:t>го</w:t>
      </w:r>
      <w:r w:rsidRPr="005E2E76">
        <w:t xml:space="preserve"> членов в личном качестве законопр</w:t>
      </w:r>
      <w:r w:rsidRPr="005E2E76">
        <w:t>о</w:t>
      </w:r>
      <w:r w:rsidRPr="005E2E76">
        <w:t xml:space="preserve">ект об отмене </w:t>
      </w:r>
      <w:r w:rsidR="008214AE" w:rsidRPr="005E2E76">
        <w:t>статьи</w:t>
      </w:r>
      <w:r w:rsidRPr="005E2E76">
        <w:t> 13. Правительство проинформирует Комитет о развитии событий в связи с этим вопросом в своем следующем периодическом д</w:t>
      </w:r>
      <w:r w:rsidRPr="005E2E76">
        <w:t>о</w:t>
      </w:r>
      <w:r w:rsidRPr="005E2E76">
        <w:t>кладе.</w:t>
      </w:r>
    </w:p>
    <w:p w:rsidR="00243382" w:rsidRPr="005E2E76" w:rsidRDefault="00243382" w:rsidP="00593CDC">
      <w:pPr>
        <w:pStyle w:val="SingleTxtGR"/>
      </w:pPr>
      <w:r w:rsidRPr="005E2E76">
        <w:t>63.</w:t>
      </w:r>
      <w:r w:rsidRPr="005E2E76">
        <w:tab/>
        <w:t xml:space="preserve">Принятое правительством в 2007 году решение об отмене </w:t>
      </w:r>
      <w:r w:rsidR="008214AE" w:rsidRPr="005E2E76">
        <w:t>статьи</w:t>
      </w:r>
      <w:r w:rsidRPr="005E2E76">
        <w:t> 67 Зак</w:t>
      </w:r>
      <w:r w:rsidRPr="005E2E76">
        <w:t>о</w:t>
      </w:r>
      <w:r w:rsidRPr="005E2E76">
        <w:t>на о правах человека, котор</w:t>
      </w:r>
      <w:r w:rsidR="008214AE" w:rsidRPr="005E2E76">
        <w:t>ая</w:t>
      </w:r>
      <w:r w:rsidRPr="005E2E76">
        <w:t xml:space="preserve"> скрывал</w:t>
      </w:r>
      <w:r w:rsidR="008214AE" w:rsidRPr="005E2E76">
        <w:t>а</w:t>
      </w:r>
      <w:r w:rsidRPr="005E2E76">
        <w:t xml:space="preserve"> от гласности многие действия, пре</w:t>
      </w:r>
      <w:r w:rsidRPr="005E2E76">
        <w:t>д</w:t>
      </w:r>
      <w:r w:rsidRPr="005E2E76">
        <w:t xml:space="preserve">принимаемые вождями "первых наций" </w:t>
      </w:r>
      <w:r w:rsidR="00EE5521" w:rsidRPr="005E2E76">
        <w:t>или федеральным правительством в с</w:t>
      </w:r>
      <w:r w:rsidR="00EE5521" w:rsidRPr="005E2E76">
        <w:t>о</w:t>
      </w:r>
      <w:r w:rsidR="00EE5521" w:rsidRPr="005E2E76">
        <w:t>ответствии с Законом об индейцах, стало еще одним шагом на пути к расшир</w:t>
      </w:r>
      <w:r w:rsidR="00EE5521" w:rsidRPr="005E2E76">
        <w:t>е</w:t>
      </w:r>
      <w:r w:rsidR="00EE5521" w:rsidRPr="005E2E76">
        <w:t>нию полномочий индивидуальных представителей "первых наций", обеспечив защиту прав всех представителей аборигенного населения на то</w:t>
      </w:r>
      <w:r w:rsidR="00291A37" w:rsidRPr="005E2E76">
        <w:t>й</w:t>
      </w:r>
      <w:r w:rsidR="00EE5521" w:rsidRPr="005E2E76">
        <w:t xml:space="preserve"> же основе, что и в отношении других канадцев.</w:t>
      </w:r>
    </w:p>
    <w:p w:rsidR="00EE5521" w:rsidRPr="005E2E76" w:rsidRDefault="00EE5521" w:rsidP="00593CDC">
      <w:pPr>
        <w:pStyle w:val="SingleTxtGR"/>
      </w:pPr>
      <w:r w:rsidRPr="005E2E76">
        <w:t>64.</w:t>
      </w:r>
      <w:r w:rsidRPr="005E2E76">
        <w:tab/>
        <w:t xml:space="preserve">Не существует никаких разногласий между решением об отмене </w:t>
      </w:r>
      <w:r w:rsidR="008214AE" w:rsidRPr="005E2E76">
        <w:t>ст</w:t>
      </w:r>
      <w:r w:rsidR="008214AE" w:rsidRPr="005E2E76">
        <w:t>а</w:t>
      </w:r>
      <w:r w:rsidR="008214AE" w:rsidRPr="005E2E76">
        <w:t>тьи</w:t>
      </w:r>
      <w:r w:rsidRPr="005E2E76">
        <w:t> 67 и позицией правительства по вопросу о юрисдикции Канадского триб</w:t>
      </w:r>
      <w:r w:rsidRPr="005E2E76">
        <w:t>у</w:t>
      </w:r>
      <w:r w:rsidRPr="005E2E76">
        <w:t>нала по правам человека относительно рассмотрения жалобы, поданной Собр</w:t>
      </w:r>
      <w:r w:rsidRPr="005E2E76">
        <w:t>а</w:t>
      </w:r>
      <w:r w:rsidRPr="005E2E76">
        <w:t>нием "первых наций" и Обществом по уходу за детьми и семьями "первых н</w:t>
      </w:r>
      <w:r w:rsidRPr="005E2E76">
        <w:t>а</w:t>
      </w:r>
      <w:r w:rsidRPr="005E2E76">
        <w:t>ций". В</w:t>
      </w:r>
      <w:r w:rsidR="00F33708">
        <w:t xml:space="preserve"> </w:t>
      </w:r>
      <w:r w:rsidRPr="005E2E76">
        <w:t>соответствии с Конституцией правительств</w:t>
      </w:r>
      <w:r w:rsidR="00EA3A96" w:rsidRPr="005E2E76">
        <w:t>а</w:t>
      </w:r>
      <w:r w:rsidRPr="005E2E76">
        <w:t xml:space="preserve"> провинций располага</w:t>
      </w:r>
      <w:r w:rsidR="00EA3A96" w:rsidRPr="005E2E76">
        <w:t>ю</w:t>
      </w:r>
      <w:r w:rsidRPr="005E2E76">
        <w:t>т юрисдикцией в области предоставления услуг по уходу за детьми в соответс</w:t>
      </w:r>
      <w:r w:rsidRPr="005E2E76">
        <w:t>т</w:t>
      </w:r>
      <w:r w:rsidRPr="005E2E76">
        <w:t>вующей провинции. Федеральное правительство выделяет финансовые средс</w:t>
      </w:r>
      <w:r w:rsidRPr="005E2E76">
        <w:t>т</w:t>
      </w:r>
      <w:r w:rsidRPr="005E2E76">
        <w:t>ва организациям "первых наций", уполномоченным правительством соответс</w:t>
      </w:r>
      <w:r w:rsidRPr="005E2E76">
        <w:t>т</w:t>
      </w:r>
      <w:r w:rsidRPr="005E2E76">
        <w:t>вующей провинции предоставлять такие услуги в резервациях. Суть жалобы состоит в том, что объем финансовых средств, выделяемых федеральным пр</w:t>
      </w:r>
      <w:r w:rsidRPr="005E2E76">
        <w:t>а</w:t>
      </w:r>
      <w:r w:rsidRPr="005E2E76">
        <w:t>вительством организациям "первых наций" для оказания услуг в резервациях, меньше объема финансовых средств, выделяемых правительствами провинций организациям, обслуживающим отдельных лиц, проживающих за пределами резерваций. Закон о правах человека является федеральным статутным актом, запрещающим некоторые виды дискриминационной практики со стороны у</w:t>
      </w:r>
      <w:r w:rsidRPr="005E2E76">
        <w:t>ч</w:t>
      </w:r>
      <w:r w:rsidRPr="005E2E76">
        <w:t>реждений, действующих в соответствии с федеральным законодательством. Трибунал согласился с доводом правительства о том, что дискриминация в о</w:t>
      </w:r>
      <w:r w:rsidRPr="005E2E76">
        <w:t>б</w:t>
      </w:r>
      <w:r w:rsidRPr="005E2E76">
        <w:t>ласти предоставления той или иной услуги на основании Закона требует сопо</w:t>
      </w:r>
      <w:r w:rsidRPr="005E2E76">
        <w:t>с</w:t>
      </w:r>
      <w:r w:rsidRPr="005E2E76">
        <w:t>тавления положения истца с положением какого-либо иного лица, которое п</w:t>
      </w:r>
      <w:r w:rsidRPr="005E2E76">
        <w:t>о</w:t>
      </w:r>
      <w:r w:rsidRPr="005E2E76">
        <w:t xml:space="preserve">лучает такие же услуги от того же </w:t>
      </w:r>
      <w:r w:rsidR="008A3A97" w:rsidRPr="005E2E76">
        <w:t>поставщик</w:t>
      </w:r>
      <w:r w:rsidRPr="005E2E76">
        <w:t>а. Решение Трибунала может быть пересмотрено в судебном порядке и, если оно будет подтверждено, затронет лишь ограниченную категорию дел. Оно не помешает поступлению жалоб на услуги, единственным поставщиком которых для отдельных лиц в резервациях и за их пределами являются федеральное правительство и/или совет племен, равно как оно не воспрепятствует подаче жалоб в случаях, когда, например, в</w:t>
      </w:r>
      <w:r w:rsidRPr="005E2E76">
        <w:t>ы</w:t>
      </w:r>
      <w:r w:rsidRPr="005E2E76">
        <w:t>двигаются утверждения относительно отказа в предоставлении социальных у</w:t>
      </w:r>
      <w:r w:rsidRPr="005E2E76">
        <w:t>с</w:t>
      </w:r>
      <w:r w:rsidRPr="005E2E76">
        <w:t>луг или льгот в области образования или занятости на основе таких призн</w:t>
      </w:r>
      <w:r w:rsidRPr="005E2E76">
        <w:t>а</w:t>
      </w:r>
      <w:r w:rsidRPr="005E2E76">
        <w:t xml:space="preserve">ков, как расовая принадлежность, пол или этническое происхождение. </w:t>
      </w:r>
    </w:p>
    <w:p w:rsidR="00EE5521" w:rsidRPr="005E2E76" w:rsidRDefault="00EE5521" w:rsidP="00593CDC">
      <w:pPr>
        <w:pStyle w:val="SingleTxtGR"/>
      </w:pPr>
      <w:r w:rsidRPr="005E2E76">
        <w:t>65.</w:t>
      </w:r>
      <w:r w:rsidRPr="005E2E76">
        <w:tab/>
      </w:r>
      <w:r w:rsidRPr="005E2E76">
        <w:rPr>
          <w:b/>
        </w:rPr>
        <w:t xml:space="preserve">Г-жа </w:t>
      </w:r>
      <w:r w:rsidR="00CC5E58" w:rsidRPr="005E2E76">
        <w:rPr>
          <w:b/>
        </w:rPr>
        <w:t>Тэпли</w:t>
      </w:r>
      <w:r w:rsidRPr="005E2E76">
        <w:t xml:space="preserve"> (Канада) говорит, что правительство вряд ли </w:t>
      </w:r>
      <w:r w:rsidR="00CF0ED5" w:rsidRPr="005E2E76">
        <w:t>сможет рат</w:t>
      </w:r>
      <w:r w:rsidR="00CF0ED5" w:rsidRPr="005E2E76">
        <w:t>и</w:t>
      </w:r>
      <w:r w:rsidR="00CF0ED5" w:rsidRPr="005E2E76">
        <w:t>фицировать Конвенцию МОТ о домашней прислуге 2011 года (№ 189) без вн</w:t>
      </w:r>
      <w:r w:rsidR="00CF0ED5" w:rsidRPr="005E2E76">
        <w:t>е</w:t>
      </w:r>
      <w:r w:rsidR="00CF0ED5" w:rsidRPr="005E2E76">
        <w:t>сения изменений во многие канадские законодательные акты, поскольку работа домашней прислуги регламентируется главным образом правительствами пр</w:t>
      </w:r>
      <w:r w:rsidR="00CF0ED5" w:rsidRPr="005E2E76">
        <w:t>о</w:t>
      </w:r>
      <w:r w:rsidR="00CF0ED5" w:rsidRPr="005E2E76">
        <w:t xml:space="preserve">винций и территорий. Тем не менее Канада </w:t>
      </w:r>
      <w:r w:rsidR="006931EB" w:rsidRPr="005E2E76">
        <w:t>тщательно</w:t>
      </w:r>
      <w:r w:rsidR="00CF0ED5" w:rsidRPr="005E2E76">
        <w:t xml:space="preserve"> изучит новую </w:t>
      </w:r>
      <w:r w:rsidR="00291A37" w:rsidRPr="005E2E76">
        <w:t>К</w:t>
      </w:r>
      <w:r w:rsidR="00CF0ED5" w:rsidRPr="005E2E76">
        <w:t>онве</w:t>
      </w:r>
      <w:r w:rsidR="00CF0ED5" w:rsidRPr="005E2E76">
        <w:t>н</w:t>
      </w:r>
      <w:r w:rsidR="00CF0ED5" w:rsidRPr="005E2E76">
        <w:t>цию в консультации с этими правительствами и внимательным образом ра</w:t>
      </w:r>
      <w:r w:rsidR="00CF0ED5" w:rsidRPr="005E2E76">
        <w:t>с</w:t>
      </w:r>
      <w:r w:rsidR="00CF0ED5" w:rsidRPr="005E2E76">
        <w:t>смотрит вопрос о ее ратификации.</w:t>
      </w:r>
    </w:p>
    <w:p w:rsidR="00CF0ED5" w:rsidRPr="005E2E76" w:rsidRDefault="00CF0ED5" w:rsidP="00593CDC">
      <w:pPr>
        <w:pStyle w:val="SingleTxtGR"/>
      </w:pPr>
      <w:r w:rsidRPr="005E2E76">
        <w:t>66.</w:t>
      </w:r>
      <w:r w:rsidRPr="005E2E76">
        <w:tab/>
        <w:t>Права мигрантов в полной мере защищены положениями различных д</w:t>
      </w:r>
      <w:r w:rsidRPr="005E2E76">
        <w:t>о</w:t>
      </w:r>
      <w:r w:rsidRPr="005E2E76">
        <w:t>говоров по правам человека, участницей которых является Канада, а также К</w:t>
      </w:r>
      <w:r w:rsidRPr="005E2E76">
        <w:t>а</w:t>
      </w:r>
      <w:r w:rsidRPr="005E2E76">
        <w:t>надской хартией прав и свобод. Конвенция о трудящихся-мигрантах была ра</w:t>
      </w:r>
      <w:r w:rsidRPr="005E2E76">
        <w:t>з</w:t>
      </w:r>
      <w:r w:rsidRPr="005E2E76">
        <w:t>работана применительно к ситуациям, когда трудящиеся-мигранты становятся фактическими жителями страны, обладая лишь ограниченными правами и во</w:t>
      </w:r>
      <w:r w:rsidRPr="005E2E76">
        <w:t>з</w:t>
      </w:r>
      <w:r w:rsidRPr="005E2E76">
        <w:t>можностями в плане изменения своего статуса. Ратификация этой Конвенции окажет весьма незначительное влияние на положение трудящихся, работающих на долгосрочных контрактах, поскольку они, как правило, являются постоя</w:t>
      </w:r>
      <w:r w:rsidRPr="005E2E76">
        <w:t>н</w:t>
      </w:r>
      <w:r w:rsidRPr="005E2E76">
        <w:t>ными жителями и могут получить гражданство в течение трех лет, если они не нарушают канадские законы. Временные иностранные трудящиеся имеют ст</w:t>
      </w:r>
      <w:r w:rsidRPr="005E2E76">
        <w:t>а</w:t>
      </w:r>
      <w:r w:rsidRPr="005E2E76">
        <w:t>тус временных жителей и въезжают в страну на ограниченный срок, увязанный со сроками их найма. Данное ограничение может входить в противоречие со статьей 52 Конвенции, которая гласит, что трудящиеся-мигранты должны иметь право свободно выбирать работу по найму.</w:t>
      </w:r>
    </w:p>
    <w:p w:rsidR="00CF0ED5" w:rsidRPr="005E2E76" w:rsidRDefault="00CF0ED5" w:rsidP="00593CDC">
      <w:pPr>
        <w:pStyle w:val="SingleTxtGR"/>
      </w:pPr>
      <w:r w:rsidRPr="005E2E76">
        <w:t>67.</w:t>
      </w:r>
      <w:r w:rsidRPr="005E2E76">
        <w:tab/>
        <w:t>Озабоченность правительства вызывает тот факт, что присоединение к Конвенции о статусе апатридов 1954</w:t>
      </w:r>
      <w:r w:rsidR="00F33708">
        <w:t xml:space="preserve"> </w:t>
      </w:r>
      <w:r w:rsidRPr="005E2E76">
        <w:t>год</w:t>
      </w:r>
      <w:r w:rsidR="00291A37" w:rsidRPr="005E2E76">
        <w:t>а</w:t>
      </w:r>
      <w:r w:rsidRPr="005E2E76">
        <w:t xml:space="preserve"> может быть использовано в неблаг</w:t>
      </w:r>
      <w:r w:rsidRPr="005E2E76">
        <w:t>о</w:t>
      </w:r>
      <w:r w:rsidRPr="005E2E76">
        <w:t>видных целях лицами, стремящимися любыми путями остаться в Канаде. Апа</w:t>
      </w:r>
      <w:r w:rsidRPr="005E2E76">
        <w:t>т</w:t>
      </w:r>
      <w:r w:rsidRPr="005E2E76">
        <w:t>риды, нуждающиеся в защите, имеют доступ к системе установления статуса беженцев, а те из них, которые не нуждаются в защите, могут ходатайствовать о том, чтобы им разрешили остаться в стране по гуманитарным соображениям или в порядке проявления сострадания. С</w:t>
      </w:r>
      <w:r w:rsidR="00F33708">
        <w:t xml:space="preserve"> </w:t>
      </w:r>
      <w:r w:rsidRPr="005E2E76">
        <w:t>учетом существующих возможностей для урегулирования их статуса создание отдельного режима для апатридов не является необходимым.</w:t>
      </w:r>
    </w:p>
    <w:p w:rsidR="00CF0ED5" w:rsidRPr="005E2E76" w:rsidRDefault="00CF0ED5" w:rsidP="00593CDC">
      <w:pPr>
        <w:pStyle w:val="SingleTxtGR"/>
      </w:pPr>
      <w:r w:rsidRPr="005E2E76">
        <w:t>68.</w:t>
      </w:r>
      <w:r w:rsidRPr="005E2E76">
        <w:tab/>
        <w:t>Подвергающиеся высылке родители с ребенком, родившимся в Канаде, могут ходатайствовать о предоставлении им постоянного вида на жительство по гуманитарным соображениям или в порядке проявления сострадания. К числу факторов, которые принимаются во внимание в таких случаях, отн</w:t>
      </w:r>
      <w:r w:rsidRPr="005E2E76">
        <w:t>о</w:t>
      </w:r>
      <w:r w:rsidRPr="005E2E76">
        <w:t>с</w:t>
      </w:r>
      <w:r w:rsidR="00291A37" w:rsidRPr="005E2E76">
        <w:t>и</w:t>
      </w:r>
      <w:r w:rsidRPr="005E2E76">
        <w:t>тся</w:t>
      </w:r>
      <w:r w:rsidR="006931EB" w:rsidRPr="005E2E76">
        <w:t>,</w:t>
      </w:r>
      <w:r w:rsidRPr="005E2E76">
        <w:t xml:space="preserve"> в зависимости от ситуации</w:t>
      </w:r>
      <w:r w:rsidR="006931EB" w:rsidRPr="005E2E76">
        <w:t>,</w:t>
      </w:r>
      <w:r w:rsidRPr="005E2E76">
        <w:t xml:space="preserve"> наилучшее обеспечение интересов ребенка.</w:t>
      </w:r>
    </w:p>
    <w:p w:rsidR="00CF0ED5" w:rsidRPr="005E2E76" w:rsidRDefault="00CF0ED5" w:rsidP="00593CDC">
      <w:pPr>
        <w:pStyle w:val="SingleTxtGR"/>
      </w:pPr>
      <w:r w:rsidRPr="005E2E76">
        <w:t>69.</w:t>
      </w:r>
      <w:r w:rsidRPr="005E2E76">
        <w:tab/>
        <w:t xml:space="preserve">Касаясь вопроса </w:t>
      </w:r>
      <w:r w:rsidR="00442666" w:rsidRPr="005E2E76">
        <w:t>о населении рома в Канаде, она говорит, что все лица, ходатайствующие о предоставлении статуса беженцев, имеют доступ к всест</w:t>
      </w:r>
      <w:r w:rsidR="00442666" w:rsidRPr="005E2E76">
        <w:t>о</w:t>
      </w:r>
      <w:r w:rsidR="00442666" w:rsidRPr="005E2E76">
        <w:t>роннему и справедливому заслушиванию в соответствии с междун</w:t>
      </w:r>
      <w:r w:rsidR="00AE0710">
        <w:t>ародными обязательствами Канады</w:t>
      </w:r>
      <w:r w:rsidR="00442666" w:rsidRPr="005E2E76">
        <w:t xml:space="preserve"> и правительство готово выполнять свои обязательств</w:t>
      </w:r>
      <w:r w:rsidR="00291A37" w:rsidRPr="005E2E76">
        <w:t>а</w:t>
      </w:r>
      <w:r w:rsidR="00442666" w:rsidRPr="005E2E76">
        <w:t xml:space="preserve"> в соответствии с Конвенцией о статусе беженцев 1951 года. В</w:t>
      </w:r>
      <w:r w:rsidR="00F33708">
        <w:t xml:space="preserve"> </w:t>
      </w:r>
      <w:r w:rsidR="00442666" w:rsidRPr="005E2E76">
        <w:t>то же время пр</w:t>
      </w:r>
      <w:r w:rsidR="00442666" w:rsidRPr="005E2E76">
        <w:t>а</w:t>
      </w:r>
      <w:r w:rsidR="00442666" w:rsidRPr="005E2E76">
        <w:t>вительство испытывает озабоченность в связи с большим числом ходатайств о предоставлении статуса беженца, поступающих от лиц, которые проживают в демократических странах, где уважаются права человека, в том числе входящих в Европейский союз, а также весьма значительным числом случаев, когда пр</w:t>
      </w:r>
      <w:r w:rsidR="00442666" w:rsidRPr="005E2E76">
        <w:t>о</w:t>
      </w:r>
      <w:r w:rsidR="00442666" w:rsidRPr="005E2E76">
        <w:t>сители отказываются от своих ходатайств или берут их назад. Венгрия стала одним из основных источников поступления ходатайств о предоставлении ст</w:t>
      </w:r>
      <w:r w:rsidR="00442666" w:rsidRPr="005E2E76">
        <w:t>а</w:t>
      </w:r>
      <w:r w:rsidR="00442666" w:rsidRPr="005E2E76">
        <w:t>туса беженца; согласно сообщению в одном из местных средств массовой и</w:t>
      </w:r>
      <w:r w:rsidR="00442666" w:rsidRPr="005E2E76">
        <w:t>н</w:t>
      </w:r>
      <w:r w:rsidR="00442666" w:rsidRPr="005E2E76">
        <w:t>формации</w:t>
      </w:r>
      <w:r w:rsidR="00D54369" w:rsidRPr="005E2E76">
        <w:t>,</w:t>
      </w:r>
      <w:r w:rsidR="00442666" w:rsidRPr="005E2E76">
        <w:t xml:space="preserve"> жителей страны побуждают к поездке в Канаду сообщения о ра</w:t>
      </w:r>
      <w:r w:rsidR="00442666" w:rsidRPr="005E2E76">
        <w:t>з</w:t>
      </w:r>
      <w:r w:rsidR="00442666" w:rsidRPr="005E2E76">
        <w:t xml:space="preserve">личных льготах, которые будут </w:t>
      </w:r>
      <w:r w:rsidR="00ED245C" w:rsidRPr="005E2E76">
        <w:t xml:space="preserve">им </w:t>
      </w:r>
      <w:r w:rsidR="00442666" w:rsidRPr="005E2E76">
        <w:t>предоставлены.</w:t>
      </w:r>
    </w:p>
    <w:p w:rsidR="00442666" w:rsidRPr="005E2E76" w:rsidRDefault="00711FCA" w:rsidP="00593CDC">
      <w:pPr>
        <w:pStyle w:val="SingleTxtGR"/>
      </w:pPr>
      <w:r w:rsidRPr="005E2E76">
        <w:t>70.</w:t>
      </w:r>
      <w:r w:rsidRPr="005E2E76">
        <w:tab/>
        <w:t xml:space="preserve">В соответствии с положениями законопроекта "С-31" </w:t>
      </w:r>
      <w:r w:rsidR="003E0FC7" w:rsidRPr="005E2E76">
        <w:t>специально огов</w:t>
      </w:r>
      <w:r w:rsidR="003E0FC7" w:rsidRPr="005E2E76">
        <w:t>о</w:t>
      </w:r>
      <w:r w:rsidR="003E0FC7" w:rsidRPr="005E2E76">
        <w:t>ренными</w:t>
      </w:r>
      <w:r w:rsidRPr="005E2E76">
        <w:t xml:space="preserve"> стран</w:t>
      </w:r>
      <w:r w:rsidR="003E0FC7" w:rsidRPr="005E2E76">
        <w:t>ами</w:t>
      </w:r>
      <w:r w:rsidRPr="005E2E76">
        <w:t xml:space="preserve"> происхождения являются стран</w:t>
      </w:r>
      <w:r w:rsidR="003E0FC7" w:rsidRPr="005E2E76">
        <w:t>ы</w:t>
      </w:r>
      <w:r w:rsidRPr="005E2E76">
        <w:t>, из которых обычно не прибывают беженцы, где уважают права человека и обеспечивают защиту гос</w:t>
      </w:r>
      <w:r w:rsidRPr="005E2E76">
        <w:t>у</w:t>
      </w:r>
      <w:r w:rsidRPr="005E2E76">
        <w:t>дарства. Возможность определения таких стран и ускорение обработки ход</w:t>
      </w:r>
      <w:r w:rsidRPr="005E2E76">
        <w:t>а</w:t>
      </w:r>
      <w:r w:rsidRPr="005E2E76">
        <w:t>тайств о предоставлении статуса беженца лицам из этих стран п</w:t>
      </w:r>
      <w:r w:rsidR="001E6D7D" w:rsidRPr="005E2E76">
        <w:t>озво</w:t>
      </w:r>
      <w:r w:rsidRPr="005E2E76">
        <w:t>ляют пр</w:t>
      </w:r>
      <w:r w:rsidRPr="005E2E76">
        <w:t>а</w:t>
      </w:r>
      <w:r w:rsidRPr="005E2E76">
        <w:t>вительству реагирова</w:t>
      </w:r>
      <w:r w:rsidR="001E6D7D" w:rsidRPr="005E2E76">
        <w:t>ть</w:t>
      </w:r>
      <w:r w:rsidRPr="005E2E76">
        <w:t xml:space="preserve"> на резкое увеличение количества ходатайств из стран, откуда</w:t>
      </w:r>
      <w:r w:rsidR="007712FB" w:rsidRPr="005E2E76">
        <w:t xml:space="preserve"> обычно</w:t>
      </w:r>
      <w:r w:rsidRPr="005E2E76">
        <w:t xml:space="preserve"> не прибывают беженцы. Цель этой политики заключается в борьбе со злоупотреблени</w:t>
      </w:r>
      <w:r w:rsidR="001E6D7D" w:rsidRPr="005E2E76">
        <w:t>ем</w:t>
      </w:r>
      <w:r w:rsidRPr="005E2E76">
        <w:t xml:space="preserve"> системой защиты беженцев лицами из стран, кот</w:t>
      </w:r>
      <w:r w:rsidRPr="005E2E76">
        <w:t>о</w:t>
      </w:r>
      <w:r w:rsidRPr="005E2E76">
        <w:t xml:space="preserve">рые в целом рассматриваются как безопасные, а также </w:t>
      </w:r>
      <w:r w:rsidR="001E6D7D" w:rsidRPr="005E2E76">
        <w:t xml:space="preserve">в </w:t>
      </w:r>
      <w:r w:rsidRPr="005E2E76">
        <w:t>восстановлен</w:t>
      </w:r>
      <w:r w:rsidR="001E6D7D" w:rsidRPr="005E2E76">
        <w:t>ии</w:t>
      </w:r>
      <w:r w:rsidRPr="005E2E76">
        <w:t xml:space="preserve"> дов</w:t>
      </w:r>
      <w:r w:rsidRPr="005E2E76">
        <w:t>е</w:t>
      </w:r>
      <w:r w:rsidRPr="005E2E76">
        <w:t>рия к сист</w:t>
      </w:r>
      <w:r w:rsidRPr="005E2E76">
        <w:t>е</w:t>
      </w:r>
      <w:r w:rsidRPr="005E2E76">
        <w:t>ме предоставления убежища.</w:t>
      </w:r>
    </w:p>
    <w:p w:rsidR="00711FCA" w:rsidRPr="005E2E76" w:rsidRDefault="00711FCA" w:rsidP="00593CDC">
      <w:pPr>
        <w:pStyle w:val="SingleTxtGR"/>
      </w:pPr>
      <w:r w:rsidRPr="005E2E76">
        <w:t>71.</w:t>
      </w:r>
      <w:r w:rsidRPr="005E2E76">
        <w:tab/>
        <w:t>Канада является участницей Протокола против незаконного ввоза м</w:t>
      </w:r>
      <w:r w:rsidRPr="005E2E76">
        <w:t>и</w:t>
      </w:r>
      <w:r w:rsidRPr="005E2E76">
        <w:t>грантов по суше, морю и воздуху, в котором дается определение незаконного провоза людей и предусматривается уголовное преследование в связи с таким преступлением. В целях борьбы с угрозой, которую создает незаконный провоз людей, правительство принимает конкретные меры, включая определение нек</w:t>
      </w:r>
      <w:r w:rsidRPr="005E2E76">
        <w:t>о</w:t>
      </w:r>
      <w:r w:rsidRPr="005E2E76">
        <w:t>торых групп лиц как "прибывающих</w:t>
      </w:r>
      <w:r w:rsidR="001E6D7D" w:rsidRPr="005E2E76">
        <w:t xml:space="preserve"> </w:t>
      </w:r>
      <w:r w:rsidR="00DE1CDC" w:rsidRPr="005E2E76">
        <w:t>в нарушение установленного порядка</w:t>
      </w:r>
      <w:r w:rsidRPr="005E2E76">
        <w:t>". Лица, прибывающие на территорию Канады "</w:t>
      </w:r>
      <w:r w:rsidR="00A535F8" w:rsidRPr="005E2E76">
        <w:t>в нарушение установленного п</w:t>
      </w:r>
      <w:r w:rsidR="00A535F8" w:rsidRPr="005E2E76">
        <w:t>о</w:t>
      </w:r>
      <w:r w:rsidR="00A535F8" w:rsidRPr="005E2E76">
        <w:t>рядка</w:t>
      </w:r>
      <w:r w:rsidRPr="005E2E76">
        <w:t>", получают д</w:t>
      </w:r>
      <w:r w:rsidRPr="005E2E76">
        <w:t>о</w:t>
      </w:r>
      <w:r w:rsidRPr="005E2E76">
        <w:t>ступ к канадской системе предоставления убежища</w:t>
      </w:r>
      <w:r w:rsidR="00A535F8" w:rsidRPr="005E2E76">
        <w:t>,</w:t>
      </w:r>
      <w:r w:rsidRPr="005E2E76">
        <w:t xml:space="preserve"> и, если будет признано их право на подачу ходатайства о предоставлении статуса б</w:t>
      </w:r>
      <w:r w:rsidRPr="005E2E76">
        <w:t>е</w:t>
      </w:r>
      <w:r w:rsidRPr="005E2E76">
        <w:t>женца,</w:t>
      </w:r>
      <w:r w:rsidR="00A535F8" w:rsidRPr="005E2E76">
        <w:t xml:space="preserve"> они</w:t>
      </w:r>
      <w:r w:rsidRPr="005E2E76">
        <w:t xml:space="preserve"> будут заслушаны </w:t>
      </w:r>
      <w:r w:rsidR="00A535F8" w:rsidRPr="005E2E76">
        <w:t>на предмет выяснения</w:t>
      </w:r>
      <w:r w:rsidRPr="005E2E76">
        <w:t xml:space="preserve"> обстоятельств их ходата</w:t>
      </w:r>
      <w:r w:rsidRPr="005E2E76">
        <w:t>й</w:t>
      </w:r>
      <w:r w:rsidRPr="005E2E76">
        <w:t>ства независимой Комиссией по вопросам иммиграции и б</w:t>
      </w:r>
      <w:r w:rsidRPr="005E2E76">
        <w:t>е</w:t>
      </w:r>
      <w:r w:rsidRPr="005E2E76">
        <w:t xml:space="preserve">женцев. </w:t>
      </w:r>
    </w:p>
    <w:p w:rsidR="00711FCA" w:rsidRPr="005E2E76" w:rsidRDefault="00711FCA" w:rsidP="00593CDC">
      <w:pPr>
        <w:pStyle w:val="SingleTxtGR"/>
      </w:pPr>
      <w:r w:rsidRPr="005E2E76">
        <w:t>72.</w:t>
      </w:r>
      <w:r w:rsidRPr="005E2E76">
        <w:tab/>
      </w:r>
      <w:r w:rsidRPr="005E2E76">
        <w:rPr>
          <w:b/>
        </w:rPr>
        <w:t>Г-жа Гольдберг</w:t>
      </w:r>
      <w:r w:rsidRPr="005E2E76">
        <w:t xml:space="preserve"> (Канада), отве</w:t>
      </w:r>
      <w:r w:rsidR="00FC6BA8" w:rsidRPr="005E2E76">
        <w:t>чая на вопрос, касающийся экс</w:t>
      </w:r>
      <w:r w:rsidRPr="005E2E76">
        <w:t>территор</w:t>
      </w:r>
      <w:r w:rsidRPr="005E2E76">
        <w:t>и</w:t>
      </w:r>
      <w:r w:rsidRPr="005E2E76">
        <w:t>альной деятельности кан</w:t>
      </w:r>
      <w:r w:rsidR="001E6D7D" w:rsidRPr="005E2E76">
        <w:t>адских корпораций, говорит, что</w:t>
      </w:r>
      <w:r w:rsidRPr="005E2E76">
        <w:t xml:space="preserve"> по мнению ее прав</w:t>
      </w:r>
      <w:r w:rsidRPr="005E2E76">
        <w:t>и</w:t>
      </w:r>
      <w:r w:rsidRPr="005E2E76">
        <w:t>тельства обязательства Канады в соответствии с Конвенцие</w:t>
      </w:r>
      <w:r w:rsidR="00AE0710">
        <w:t>й не выходят за рамки ее границ</w:t>
      </w:r>
      <w:r w:rsidRPr="005E2E76">
        <w:t xml:space="preserve"> и оно не касалось вопроса о корпоративной социальной отве</w:t>
      </w:r>
      <w:r w:rsidRPr="005E2E76">
        <w:t>т</w:t>
      </w:r>
      <w:r w:rsidRPr="005E2E76">
        <w:t>ственности в своем докладе. Для рассмотрения таких вопросов существуют другие механизмы в области прав человека, включая Рабочую группу по правам человека и транснациональным корпорациям Совета по правам человека, ма</w:t>
      </w:r>
      <w:r w:rsidRPr="005E2E76">
        <w:t>н</w:t>
      </w:r>
      <w:r w:rsidRPr="005E2E76">
        <w:t>дат которой Канада поддерживает.</w:t>
      </w:r>
    </w:p>
    <w:p w:rsidR="00711FCA" w:rsidRPr="005E2E76" w:rsidRDefault="00711FCA" w:rsidP="00593CDC">
      <w:pPr>
        <w:pStyle w:val="SingleTxtGR"/>
      </w:pPr>
      <w:r w:rsidRPr="005E2E76">
        <w:t>73.</w:t>
      </w:r>
      <w:r w:rsidRPr="005E2E76">
        <w:tab/>
      </w:r>
      <w:r w:rsidR="00BC50F1" w:rsidRPr="005E2E76">
        <w:t>Основная ответственность за социальные и природоохранные проблемы возлагается на иностранное государство, в котором действуют канадские мн</w:t>
      </w:r>
      <w:r w:rsidR="00BC50F1" w:rsidRPr="005E2E76">
        <w:t>о</w:t>
      </w:r>
      <w:r w:rsidR="00BC50F1" w:rsidRPr="005E2E76">
        <w:t>гонациональные корпорации. Ее правительство призывает корпорации собл</w:t>
      </w:r>
      <w:r w:rsidR="00BC50F1" w:rsidRPr="005E2E76">
        <w:t>ю</w:t>
      </w:r>
      <w:r w:rsidR="00BC50F1" w:rsidRPr="005E2E76">
        <w:t>дать стандарты, обеспечивать транспарентность и сотрудничество с правител</w:t>
      </w:r>
      <w:r w:rsidR="00BC50F1" w:rsidRPr="005E2E76">
        <w:t>ь</w:t>
      </w:r>
      <w:r w:rsidR="00BC50F1" w:rsidRPr="005E2E76">
        <w:t>ствами принимающих стран и местными общинами и действовать в соответс</w:t>
      </w:r>
      <w:r w:rsidR="00BC50F1" w:rsidRPr="005E2E76">
        <w:t>т</w:t>
      </w:r>
      <w:r w:rsidR="00BC50F1" w:rsidRPr="005E2E76">
        <w:t>вии с принципами социальной и экологической корпоративной ответственн</w:t>
      </w:r>
      <w:r w:rsidR="00BC50F1" w:rsidRPr="005E2E76">
        <w:t>о</w:t>
      </w:r>
      <w:r w:rsidR="00BC50F1" w:rsidRPr="005E2E76">
        <w:t xml:space="preserve">сти. </w:t>
      </w:r>
    </w:p>
    <w:p w:rsidR="00BC50F1" w:rsidRPr="005E2E76" w:rsidRDefault="00BC50F1" w:rsidP="00593CDC">
      <w:pPr>
        <w:pStyle w:val="SingleTxtGR"/>
      </w:pPr>
      <w:r w:rsidRPr="005E2E76">
        <w:t>74.</w:t>
      </w:r>
      <w:r w:rsidRPr="005E2E76">
        <w:tab/>
        <w:t>В 2009</w:t>
      </w:r>
      <w:r w:rsidR="00F33708">
        <w:t xml:space="preserve"> </w:t>
      </w:r>
      <w:r w:rsidRPr="005E2E76">
        <w:t>году правительство приняло Стратегию корпоративной социал</w:t>
      </w:r>
      <w:r w:rsidRPr="005E2E76">
        <w:t>ь</w:t>
      </w:r>
      <w:r w:rsidRPr="005E2E76">
        <w:t>ной ответственности в целях укрепления обязательств и упреждающего подхода к регулированию социальных и природоохранных рисков в секторе добычи п</w:t>
      </w:r>
      <w:r w:rsidRPr="005E2E76">
        <w:t>о</w:t>
      </w:r>
      <w:r w:rsidRPr="005E2E76">
        <w:t>лезных ископаемых. Оно придерживается мнения, согласно которому добр</w:t>
      </w:r>
      <w:r w:rsidRPr="005E2E76">
        <w:t>о</w:t>
      </w:r>
      <w:r w:rsidRPr="005E2E76">
        <w:t>вольные инициативы, например те, которые содержатся в руководящих принц</w:t>
      </w:r>
      <w:r w:rsidRPr="005E2E76">
        <w:t>и</w:t>
      </w:r>
      <w:r w:rsidRPr="005E2E76">
        <w:t>пах ОЭСР, представляют собой признанные стандарты и являются наиболее эффективным средством формирования оптимальной практики.</w:t>
      </w:r>
    </w:p>
    <w:p w:rsidR="00BC50F1" w:rsidRPr="005E2E76" w:rsidRDefault="00BC50F1" w:rsidP="00593CDC">
      <w:pPr>
        <w:pStyle w:val="SingleTxtGR"/>
      </w:pPr>
      <w:r w:rsidRPr="005E2E76">
        <w:t>75.</w:t>
      </w:r>
      <w:r w:rsidRPr="005E2E76">
        <w:tab/>
        <w:t>Отвечая на замечание одного из членов Комитета в отношении утвержд</w:t>
      </w:r>
      <w:r w:rsidRPr="005E2E76">
        <w:t>е</w:t>
      </w:r>
      <w:r w:rsidRPr="005E2E76">
        <w:t xml:space="preserve">ния о том, что Канада воспрепятствовала посещению страны мандатариями </w:t>
      </w:r>
      <w:r w:rsidR="00A535F8" w:rsidRPr="005E2E76">
        <w:t>с</w:t>
      </w:r>
      <w:r w:rsidRPr="005E2E76">
        <w:t xml:space="preserve">пециальных процедур Организации Объединенных Наций, она подчеркивает, что Канада направила всем экспертам </w:t>
      </w:r>
      <w:r w:rsidR="00A535F8" w:rsidRPr="005E2E76">
        <w:t>с</w:t>
      </w:r>
      <w:r w:rsidRPr="005E2E76">
        <w:t>пециальных процедур открытое пр</w:t>
      </w:r>
      <w:r w:rsidRPr="005E2E76">
        <w:t>и</w:t>
      </w:r>
      <w:r w:rsidRPr="005E2E76">
        <w:t>глашение посетить страну еще в 1999</w:t>
      </w:r>
      <w:r w:rsidR="00F33708">
        <w:t xml:space="preserve"> </w:t>
      </w:r>
      <w:r w:rsidRPr="005E2E76">
        <w:t>году и стала одной из первых стран, сд</w:t>
      </w:r>
      <w:r w:rsidRPr="005E2E76">
        <w:t>е</w:t>
      </w:r>
      <w:r w:rsidRPr="005E2E76">
        <w:t>ла</w:t>
      </w:r>
      <w:r w:rsidR="00A535F8" w:rsidRPr="005E2E76">
        <w:t>вших</w:t>
      </w:r>
      <w:r w:rsidRPr="005E2E76">
        <w:t xml:space="preserve"> это. Она рассматривает </w:t>
      </w:r>
      <w:r w:rsidR="00A535F8" w:rsidRPr="005E2E76">
        <w:t>сп</w:t>
      </w:r>
      <w:r w:rsidRPr="005E2E76">
        <w:t>ециальные процедуры Организации Объед</w:t>
      </w:r>
      <w:r w:rsidRPr="005E2E76">
        <w:t>и</w:t>
      </w:r>
      <w:r w:rsidRPr="005E2E76">
        <w:t xml:space="preserve">ненных Наций как имеющие важное значение для наблюдения за вызывающими озабоченность ситуациями и представления докладов по ним. </w:t>
      </w:r>
    </w:p>
    <w:p w:rsidR="00BC50F1" w:rsidRPr="005E2E76" w:rsidRDefault="00BC50F1" w:rsidP="00593CDC">
      <w:pPr>
        <w:pStyle w:val="SingleTxtGR"/>
      </w:pPr>
      <w:r w:rsidRPr="005E2E76">
        <w:t>76.</w:t>
      </w:r>
      <w:r w:rsidRPr="005E2E76">
        <w:tab/>
      </w:r>
      <w:r w:rsidRPr="005E2E76">
        <w:rPr>
          <w:b/>
        </w:rPr>
        <w:t>Председатель</w:t>
      </w:r>
      <w:r w:rsidRPr="005E2E76">
        <w:t xml:space="preserve"> говорит, что в Канаде существует три категории абориге</w:t>
      </w:r>
      <w:r w:rsidRPr="005E2E76">
        <w:t>н</w:t>
      </w:r>
      <w:r w:rsidRPr="005E2E76">
        <w:t>ных народов, а именно: "первые нации", инуиты и общины метисов, статус к</w:t>
      </w:r>
      <w:r w:rsidRPr="005E2E76">
        <w:t>о</w:t>
      </w:r>
      <w:r w:rsidRPr="005E2E76">
        <w:t>торых регламентируется законодательством провинций. В то же время, до сих пор не затрагивалось никаких вопросов в отношении метисов, и он полагает, что данный вопрос может представлять интерес.</w:t>
      </w:r>
    </w:p>
    <w:p w:rsidR="00BC50F1" w:rsidRPr="005E2E76" w:rsidRDefault="00BC50F1" w:rsidP="00593CDC">
      <w:pPr>
        <w:pStyle w:val="SingleTxtGR"/>
      </w:pPr>
      <w:r w:rsidRPr="005E2E76">
        <w:t>77.</w:t>
      </w:r>
      <w:r w:rsidRPr="005E2E76">
        <w:tab/>
        <w:t>Он должным образом принял к сведению сложное равновесие между полномочиями органов власти на федеральном уровне и на уровне провинций в Канаде.</w:t>
      </w:r>
    </w:p>
    <w:p w:rsidR="00BC50F1" w:rsidRPr="005E2E76" w:rsidRDefault="00BC50F1" w:rsidP="00593CDC">
      <w:pPr>
        <w:pStyle w:val="SingleTxtGR"/>
      </w:pPr>
      <w:r w:rsidRPr="005E2E76">
        <w:t>78.</w:t>
      </w:r>
      <w:r w:rsidRPr="005E2E76">
        <w:tab/>
      </w:r>
      <w:r w:rsidRPr="005E2E76">
        <w:rPr>
          <w:b/>
        </w:rPr>
        <w:t>Г-н Кемаль</w:t>
      </w:r>
      <w:r w:rsidRPr="005E2E76">
        <w:t xml:space="preserve"> (Докладчик по стране) просит уточнить вопрос о преступл</w:t>
      </w:r>
      <w:r w:rsidRPr="005E2E76">
        <w:t>е</w:t>
      </w:r>
      <w:r w:rsidRPr="005E2E76">
        <w:t>ниях на почве ненависти, поскольку не были упомянуты преступления на почве религиозной ненависти. Хотя Конвенция не охватывает вопросы религии как таковой, с учетом взаимосвязи между расой и вероисповеданием, особенно в контексте многокультурного канадского общества, вполне может возникать т</w:t>
      </w:r>
      <w:r w:rsidRPr="005E2E76">
        <w:t>а</w:t>
      </w:r>
      <w:r w:rsidRPr="005E2E76">
        <w:t>кая проблема</w:t>
      </w:r>
      <w:r w:rsidR="00A535F8" w:rsidRPr="005E2E76">
        <w:t>,</w:t>
      </w:r>
      <w:r w:rsidRPr="005E2E76">
        <w:t xml:space="preserve"> как множественная дискриминация. Он спрашивает, относятся ли к категории преступлений на почве ненависти также ненавистнические выск</w:t>
      </w:r>
      <w:r w:rsidRPr="005E2E76">
        <w:t>а</w:t>
      </w:r>
      <w:r w:rsidRPr="005E2E76">
        <w:t>зывания в адрес религиозных меньшинств.</w:t>
      </w:r>
    </w:p>
    <w:p w:rsidR="00BC50F1" w:rsidRPr="005E2E76" w:rsidRDefault="00BC50F1" w:rsidP="00593CDC">
      <w:pPr>
        <w:pStyle w:val="SingleTxtGR"/>
      </w:pPr>
      <w:r w:rsidRPr="005E2E76">
        <w:t>79.</w:t>
      </w:r>
      <w:r w:rsidRPr="005E2E76">
        <w:tab/>
        <w:t>Он привлекает внимание к усилиям, направленным на то, чтобы дать возможность общинам коренного населения жить в соответствии со своим о</w:t>
      </w:r>
      <w:r w:rsidRPr="005E2E76">
        <w:t>б</w:t>
      </w:r>
      <w:r w:rsidRPr="005E2E76">
        <w:t>разом жизни, что, в частности, подразумевает привлечение туризма.</w:t>
      </w:r>
    </w:p>
    <w:p w:rsidR="00BC50F1" w:rsidRPr="005E2E76" w:rsidRDefault="00BC50F1" w:rsidP="00593CDC">
      <w:pPr>
        <w:pStyle w:val="SingleTxtGR"/>
      </w:pPr>
      <w:r w:rsidRPr="005E2E76">
        <w:t>80.</w:t>
      </w:r>
      <w:r w:rsidRPr="005E2E76">
        <w:tab/>
        <w:t xml:space="preserve">Он интересуется воздействием глобального экономического кризиса на государственные службы, отвечающие за борьбу с расовой дискриминацией. Будет ли при этом затронут объем выделяемых ресурсов? </w:t>
      </w:r>
    </w:p>
    <w:p w:rsidR="00BC50F1" w:rsidRPr="005E2E76" w:rsidRDefault="00BC50F1" w:rsidP="00593CDC">
      <w:pPr>
        <w:pStyle w:val="SingleTxtGR"/>
      </w:pPr>
      <w:r w:rsidRPr="005E2E76">
        <w:t>81.</w:t>
      </w:r>
      <w:r w:rsidRPr="005E2E76">
        <w:tab/>
      </w:r>
      <w:r w:rsidR="00A914C8" w:rsidRPr="005E2E76">
        <w:rPr>
          <w:b/>
        </w:rPr>
        <w:t>Г-н Д</w:t>
      </w:r>
      <w:r w:rsidR="00AE0710">
        <w:rPr>
          <w:b/>
        </w:rPr>
        <w:t>ья</w:t>
      </w:r>
      <w:r w:rsidR="00A914C8" w:rsidRPr="005E2E76">
        <w:rPr>
          <w:b/>
        </w:rPr>
        <w:t>кону</w:t>
      </w:r>
      <w:r w:rsidR="00A914C8" w:rsidRPr="005E2E76">
        <w:t xml:space="preserve"> говорит, что он был крайне удивлен тем фактом, что в р</w:t>
      </w:r>
      <w:r w:rsidR="00A914C8" w:rsidRPr="005E2E76">
        <w:t>е</w:t>
      </w:r>
      <w:r w:rsidR="00A914C8" w:rsidRPr="005E2E76">
        <w:t>зервациях и за их пределами предлагаются различные услуги, так как подобная ситуация несовместима с положениями статей</w:t>
      </w:r>
      <w:r w:rsidR="00F33708">
        <w:t xml:space="preserve"> </w:t>
      </w:r>
      <w:r w:rsidR="00A914C8" w:rsidRPr="005E2E76">
        <w:t>1 и 2 Конвенции. Оправданием такой ситуации может служить лишь наличие логичных и объективных основ</w:t>
      </w:r>
      <w:r w:rsidR="00A914C8" w:rsidRPr="005E2E76">
        <w:t>а</w:t>
      </w:r>
      <w:r w:rsidR="00A914C8" w:rsidRPr="005E2E76">
        <w:t>ний, и в этой связи он отсылает членов делегации к решениям, принимавшимся Комитетом по правам человека.</w:t>
      </w:r>
    </w:p>
    <w:p w:rsidR="00A914C8" w:rsidRPr="005E2E76" w:rsidRDefault="00A914C8" w:rsidP="00593CDC">
      <w:pPr>
        <w:pStyle w:val="SingleTxtGR"/>
      </w:pPr>
      <w:r w:rsidRPr="005E2E76">
        <w:t>82.</w:t>
      </w:r>
      <w:r w:rsidRPr="005E2E76">
        <w:tab/>
      </w:r>
      <w:r w:rsidR="00AE0710">
        <w:t>В том</w:t>
      </w:r>
      <w:r w:rsidR="00C53695" w:rsidRPr="005E2E76">
        <w:t xml:space="preserve"> ч</w:t>
      </w:r>
      <w:r w:rsidR="000F3586">
        <w:t>то касается соблюдения статьи 4</w:t>
      </w:r>
      <w:r w:rsidR="00C53695" w:rsidRPr="005E2E76">
        <w:t xml:space="preserve"> </w:t>
      </w:r>
      <w:r w:rsidR="00893CA4" w:rsidRPr="005E2E76">
        <w:t xml:space="preserve">и </w:t>
      </w:r>
      <w:r w:rsidR="00C53695" w:rsidRPr="005E2E76">
        <w:t>в связи с "пробелами" в зак</w:t>
      </w:r>
      <w:r w:rsidR="00C53695" w:rsidRPr="005E2E76">
        <w:t>о</w:t>
      </w:r>
      <w:r w:rsidR="00C53695" w:rsidRPr="005E2E76">
        <w:t>нодательных положениях</w:t>
      </w:r>
      <w:r w:rsidR="000F3586">
        <w:t>,</w:t>
      </w:r>
      <w:r w:rsidR="00893CA4" w:rsidRPr="005E2E76">
        <w:t xml:space="preserve"> он хотел бы знать</w:t>
      </w:r>
      <w:r w:rsidR="00C53695" w:rsidRPr="005E2E76">
        <w:t>, сколько дел было отклонено суд</w:t>
      </w:r>
      <w:r w:rsidR="00C53695" w:rsidRPr="005E2E76">
        <w:t>а</w:t>
      </w:r>
      <w:r w:rsidR="00C53695" w:rsidRPr="005E2E76">
        <w:t>ми из-за неточностей в формулировании канадских законов. Он не был удовл</w:t>
      </w:r>
      <w:r w:rsidR="00C53695" w:rsidRPr="005E2E76">
        <w:t>е</w:t>
      </w:r>
      <w:r w:rsidR="00C53695" w:rsidRPr="005E2E76">
        <w:t>творен ответами относ</w:t>
      </w:r>
      <w:r w:rsidR="00C53695" w:rsidRPr="005E2E76">
        <w:t>и</w:t>
      </w:r>
      <w:r w:rsidR="00C53695" w:rsidRPr="005E2E76">
        <w:t>тельно изъятия детей представителей коренных народов из их семей, так как эти ответы носили теоретический и квазиюридический х</w:t>
      </w:r>
      <w:r w:rsidR="00C53695" w:rsidRPr="005E2E76">
        <w:t>а</w:t>
      </w:r>
      <w:r w:rsidR="00C53695" w:rsidRPr="005E2E76">
        <w:t>рактер и не отражали правозащитного подхода, что имеет в этом случае р</w:t>
      </w:r>
      <w:r w:rsidR="00C53695" w:rsidRPr="005E2E76">
        <w:t>е</w:t>
      </w:r>
      <w:r w:rsidR="00C53695" w:rsidRPr="005E2E76">
        <w:t>шающее значение.</w:t>
      </w:r>
    </w:p>
    <w:p w:rsidR="00C53695" w:rsidRPr="005E2E76" w:rsidRDefault="00C53695" w:rsidP="00593CDC">
      <w:pPr>
        <w:pStyle w:val="SingleTxtGR"/>
      </w:pPr>
      <w:r w:rsidRPr="005E2E76">
        <w:t>83.</w:t>
      </w:r>
      <w:r w:rsidRPr="005E2E76">
        <w:tab/>
        <w:t xml:space="preserve">В </w:t>
      </w:r>
      <w:r w:rsidR="004139AA" w:rsidRPr="005E2E76">
        <w:t>связи с</w:t>
      </w:r>
      <w:r w:rsidRPr="005E2E76">
        <w:t xml:space="preserve"> вопрос</w:t>
      </w:r>
      <w:r w:rsidR="004139AA" w:rsidRPr="005E2E76">
        <w:t>ом</w:t>
      </w:r>
      <w:r w:rsidRPr="005E2E76">
        <w:t xml:space="preserve"> о коренных женщинах, которые расторгли брак со своими мужьями, не явл</w:t>
      </w:r>
      <w:r w:rsidR="004139AA" w:rsidRPr="005E2E76">
        <w:t xml:space="preserve">яющимися коренными жителями, он говорит, что, </w:t>
      </w:r>
      <w:r w:rsidRPr="005E2E76">
        <w:t xml:space="preserve">если бы соответствующие мнения Комитета по правам человека были приняты во внимание при рассмотрении дела </w:t>
      </w:r>
      <w:r w:rsidRPr="005E2E76">
        <w:rPr>
          <w:i/>
        </w:rPr>
        <w:t>Лавлейс</w:t>
      </w:r>
      <w:r w:rsidR="004139AA" w:rsidRPr="005E2E76">
        <w:t xml:space="preserve">, </w:t>
      </w:r>
      <w:r w:rsidRPr="005E2E76">
        <w:t>данный вопрос был бы решен за 20 лет до этого. Рассмотрение индивидуальных сообщений Комитетом и друг</w:t>
      </w:r>
      <w:r w:rsidRPr="005E2E76">
        <w:t>и</w:t>
      </w:r>
      <w:r w:rsidRPr="005E2E76">
        <w:t>ми о</w:t>
      </w:r>
      <w:r w:rsidRPr="005E2E76">
        <w:t>р</w:t>
      </w:r>
      <w:r w:rsidRPr="005E2E76">
        <w:t>ганами по правам человека имеет важнейшее значение.</w:t>
      </w:r>
    </w:p>
    <w:p w:rsidR="00C53695" w:rsidRPr="005E2E76" w:rsidRDefault="00C53695" w:rsidP="00593CDC">
      <w:pPr>
        <w:pStyle w:val="SingleTxtGR"/>
      </w:pPr>
      <w:r w:rsidRPr="005E2E76">
        <w:t>84.</w:t>
      </w:r>
      <w:r w:rsidRPr="005E2E76">
        <w:tab/>
      </w:r>
      <w:r w:rsidRPr="005E2E76">
        <w:rPr>
          <w:b/>
        </w:rPr>
        <w:t>Г-н Мурильо Мартинес</w:t>
      </w:r>
      <w:r w:rsidRPr="005E2E76">
        <w:t xml:space="preserve"> </w:t>
      </w:r>
      <w:r w:rsidR="000458A6" w:rsidRPr="005E2E76">
        <w:t>с учетом</w:t>
      </w:r>
      <w:r w:rsidRPr="005E2E76">
        <w:t xml:space="preserve"> признания членами делегации Канады того обстоятельства, что лица африканского происхождения являются осно</w:t>
      </w:r>
      <w:r w:rsidRPr="005E2E76">
        <w:t>в</w:t>
      </w:r>
      <w:r w:rsidRPr="005E2E76">
        <w:t>ными жертвами преступлений на почве ненависти</w:t>
      </w:r>
      <w:r w:rsidR="00D113D0" w:rsidRPr="005E2E76">
        <w:t>,</w:t>
      </w:r>
      <w:r w:rsidRPr="005E2E76">
        <w:t xml:space="preserve"> спрашивает, анализировало ли государство-участник причины этого явления и какие конкретные меры пр</w:t>
      </w:r>
      <w:r w:rsidRPr="005E2E76">
        <w:t>и</w:t>
      </w:r>
      <w:r w:rsidRPr="005E2E76">
        <w:t>нимаются им в этой связи.</w:t>
      </w:r>
    </w:p>
    <w:p w:rsidR="00C53695" w:rsidRPr="005E2E76" w:rsidRDefault="00C53695" w:rsidP="00593CDC">
      <w:pPr>
        <w:pStyle w:val="SingleTxtGR"/>
      </w:pPr>
      <w:r w:rsidRPr="005E2E76">
        <w:t>85.</w:t>
      </w:r>
      <w:r w:rsidRPr="005E2E76">
        <w:tab/>
      </w:r>
      <w:r w:rsidRPr="005E2E76">
        <w:rPr>
          <w:b/>
        </w:rPr>
        <w:t>Г-жа Крикли</w:t>
      </w:r>
      <w:r w:rsidRPr="005E2E76">
        <w:t xml:space="preserve"> спрашивает, как приверженность Канады партнерским о</w:t>
      </w:r>
      <w:r w:rsidRPr="005E2E76">
        <w:t>т</w:t>
      </w:r>
      <w:r w:rsidRPr="005E2E76">
        <w:t>ношениям и интеграции воплощается в конкретные меры, и интересуется пл</w:t>
      </w:r>
      <w:r w:rsidRPr="005E2E76">
        <w:t>а</w:t>
      </w:r>
      <w:r w:rsidRPr="005E2E76">
        <w:t>нами правительства в этой области. Усилия правительства в отношении Ко</w:t>
      </w:r>
      <w:r w:rsidRPr="005E2E76">
        <w:t>н</w:t>
      </w:r>
      <w:r w:rsidRPr="005E2E76">
        <w:t xml:space="preserve">венции МОТ № 189 являются похвальными, поскольку важно принимать меры по усовершенствованию защиты, предоставляемой домашней прислуге. </w:t>
      </w:r>
    </w:p>
    <w:p w:rsidR="00C53695" w:rsidRPr="005E2E76" w:rsidRDefault="00C53695" w:rsidP="00593CDC">
      <w:pPr>
        <w:pStyle w:val="SingleTxtGR"/>
      </w:pPr>
      <w:r w:rsidRPr="005E2E76">
        <w:t>86.</w:t>
      </w:r>
      <w:r w:rsidRPr="005E2E76">
        <w:tab/>
        <w:t>Она выражает озабоченность в связи с проце</w:t>
      </w:r>
      <w:r w:rsidR="008A7DF8" w:rsidRPr="005E2E76">
        <w:t>дурой</w:t>
      </w:r>
      <w:r w:rsidRPr="005E2E76">
        <w:t xml:space="preserve"> рассмотрения ход</w:t>
      </w:r>
      <w:r w:rsidRPr="005E2E76">
        <w:t>а</w:t>
      </w:r>
      <w:r w:rsidRPr="005E2E76">
        <w:t>тайств просителей убежища: используемые методы отчетности могут прив</w:t>
      </w:r>
      <w:r w:rsidRPr="005E2E76">
        <w:t>о</w:t>
      </w:r>
      <w:r w:rsidRPr="005E2E76">
        <w:t>дить к ди</w:t>
      </w:r>
      <w:r w:rsidRPr="005E2E76">
        <w:t>с</w:t>
      </w:r>
      <w:r w:rsidRPr="005E2E76">
        <w:t>криминации в отношении лиц, имеющих статус беженцев.</w:t>
      </w:r>
    </w:p>
    <w:p w:rsidR="00C53695" w:rsidRPr="005E2E76" w:rsidRDefault="00C53695" w:rsidP="00593CDC">
      <w:pPr>
        <w:pStyle w:val="SingleTxtGR"/>
      </w:pPr>
      <w:r w:rsidRPr="005E2E76">
        <w:t>87.</w:t>
      </w:r>
      <w:r w:rsidRPr="005E2E76">
        <w:tab/>
      </w:r>
      <w:r w:rsidRPr="005E2E76">
        <w:rPr>
          <w:b/>
        </w:rPr>
        <w:t>Г-н Васкес</w:t>
      </w:r>
      <w:r w:rsidRPr="005E2E76">
        <w:t>, выступая в связи с вопросом о возможности учреждения к</w:t>
      </w:r>
      <w:r w:rsidRPr="005E2E76">
        <w:t>о</w:t>
      </w:r>
      <w:r w:rsidRPr="005E2E76">
        <w:t xml:space="preserve">миссии </w:t>
      </w:r>
      <w:r w:rsidR="006C4718" w:rsidRPr="005E2E76">
        <w:t>по договорам в целях</w:t>
      </w:r>
      <w:r w:rsidRPr="005E2E76">
        <w:t xml:space="preserve"> урегулирования споров о землях аборигенного населения, отмечает, что, хотя Закон о </w:t>
      </w:r>
      <w:r w:rsidR="007F12B6" w:rsidRPr="005E2E76">
        <w:t>Т</w:t>
      </w:r>
      <w:r w:rsidRPr="005E2E76">
        <w:t>рибунале для рассмотрения конкре</w:t>
      </w:r>
      <w:r w:rsidRPr="005E2E76">
        <w:t>т</w:t>
      </w:r>
      <w:r w:rsidRPr="005E2E76">
        <w:t xml:space="preserve">ных претензий 2007 года стал шагом вперед, в нем содержится ряд изъятий. Кроме того, решения независимого трибунала не являются обязательными и </w:t>
      </w:r>
      <w:r w:rsidR="008A7DF8" w:rsidRPr="005E2E76">
        <w:t>заклад</w:t>
      </w:r>
      <w:r w:rsidR="008A7DF8" w:rsidRPr="005E2E76">
        <w:t>ы</w:t>
      </w:r>
      <w:r w:rsidR="008A7DF8" w:rsidRPr="005E2E76">
        <w:t>вают</w:t>
      </w:r>
      <w:r w:rsidRPr="005E2E76">
        <w:t xml:space="preserve"> основ</w:t>
      </w:r>
      <w:r w:rsidR="008A7DF8" w:rsidRPr="005E2E76">
        <w:t>у</w:t>
      </w:r>
      <w:r w:rsidRPr="005E2E76">
        <w:t xml:space="preserve"> для дальнейших переговоров. Он хотел бы знать, существ</w:t>
      </w:r>
      <w:r w:rsidRPr="005E2E76">
        <w:t>у</w:t>
      </w:r>
      <w:r w:rsidRPr="005E2E76">
        <w:t>ют ли в конституционном праве Канады какие-либо препятствия для создания комиссии</w:t>
      </w:r>
      <w:r w:rsidR="003A4969" w:rsidRPr="005E2E76">
        <w:t xml:space="preserve"> по договорам</w:t>
      </w:r>
      <w:r w:rsidRPr="005E2E76">
        <w:t xml:space="preserve"> и каково мнение государства-участника по вопросу о целесоо</w:t>
      </w:r>
      <w:r w:rsidRPr="005E2E76">
        <w:t>б</w:t>
      </w:r>
      <w:r w:rsidRPr="005E2E76">
        <w:t>разности т</w:t>
      </w:r>
      <w:r w:rsidRPr="005E2E76">
        <w:t>а</w:t>
      </w:r>
      <w:r w:rsidRPr="005E2E76">
        <w:t>кой концепции.</w:t>
      </w:r>
    </w:p>
    <w:p w:rsidR="00C53695" w:rsidRPr="005E2E76" w:rsidRDefault="00C53695" w:rsidP="00593CDC">
      <w:pPr>
        <w:pStyle w:val="SingleTxtGR"/>
      </w:pPr>
      <w:r w:rsidRPr="005E2E76">
        <w:t>88.</w:t>
      </w:r>
      <w:r w:rsidRPr="005E2E76">
        <w:tab/>
        <w:t>Он поддерживает замечание г-жи Дах в отношении нового подхода к сб</w:t>
      </w:r>
      <w:r w:rsidRPr="005E2E76">
        <w:t>о</w:t>
      </w:r>
      <w:r w:rsidRPr="005E2E76">
        <w:t xml:space="preserve">ру данных переписи населения, так как </w:t>
      </w:r>
      <w:r w:rsidR="007F12B6" w:rsidRPr="005E2E76">
        <w:t>отсутствие</w:t>
      </w:r>
      <w:r w:rsidRPr="005E2E76">
        <w:t xml:space="preserve"> дезагрегированных данных может создавать проблемы.</w:t>
      </w:r>
    </w:p>
    <w:p w:rsidR="00C53695" w:rsidRPr="005E2E76" w:rsidRDefault="00C53695" w:rsidP="00593CDC">
      <w:pPr>
        <w:pStyle w:val="SingleTxtGR"/>
      </w:pPr>
      <w:r w:rsidRPr="005E2E76">
        <w:t>89.</w:t>
      </w:r>
      <w:r w:rsidRPr="005E2E76">
        <w:tab/>
      </w:r>
      <w:r w:rsidRPr="005E2E76">
        <w:rPr>
          <w:b/>
        </w:rPr>
        <w:t>Г-н Кали Цай</w:t>
      </w:r>
      <w:r w:rsidR="007202C2" w:rsidRPr="005E2E76">
        <w:t>, выражая признательность за информацию, представле</w:t>
      </w:r>
      <w:r w:rsidR="007202C2" w:rsidRPr="005E2E76">
        <w:t>н</w:t>
      </w:r>
      <w:r w:rsidR="007202C2" w:rsidRPr="005E2E76">
        <w:t>ную по вопросу о Канадской комиссии по установлению истины и примирению, просит представить дополнительную информацию в отношении процесса ко</w:t>
      </w:r>
      <w:r w:rsidR="007202C2" w:rsidRPr="005E2E76">
        <w:t>м</w:t>
      </w:r>
      <w:r w:rsidR="007202C2" w:rsidRPr="005E2E76">
        <w:t>пенсации за злоупотребления, от которых страда</w:t>
      </w:r>
      <w:r w:rsidR="000D49EF" w:rsidRPr="005E2E76">
        <w:t>ли</w:t>
      </w:r>
      <w:r w:rsidR="007202C2" w:rsidRPr="005E2E76">
        <w:t xml:space="preserve"> дети в рамках системы о</w:t>
      </w:r>
      <w:r w:rsidR="007202C2" w:rsidRPr="005E2E76">
        <w:t>б</w:t>
      </w:r>
      <w:r w:rsidR="007202C2" w:rsidRPr="005E2E76">
        <w:t>разования. Насколько он понимает, компенсация предоставляется лишь в случае сексуального или физического насилия, а факт сексуального насилия должен быть установлен на основе опроса, предусматривающего такие вопросы, как где, как</w:t>
      </w:r>
      <w:r w:rsidR="000D49EF" w:rsidRPr="005E2E76">
        <w:t>им образом</w:t>
      </w:r>
      <w:r w:rsidR="007202C2" w:rsidRPr="005E2E76">
        <w:t xml:space="preserve"> и сколько раз имело место насилие, а также упоминание имен лиц, совершавших такое насилие. Затем эта информация используется для расчета размеров присуждаемой компенсации. Как представляется, подобная процедура является травмирующей для жертв такого насилия. </w:t>
      </w:r>
    </w:p>
    <w:p w:rsidR="007202C2" w:rsidRPr="005E2E76" w:rsidRDefault="007202C2" w:rsidP="00593CDC">
      <w:pPr>
        <w:pStyle w:val="SingleTxtGR"/>
      </w:pPr>
      <w:r w:rsidRPr="005E2E76">
        <w:t>90.</w:t>
      </w:r>
      <w:r w:rsidRPr="005E2E76">
        <w:tab/>
      </w:r>
      <w:r w:rsidRPr="005E2E76">
        <w:rPr>
          <w:b/>
        </w:rPr>
        <w:t xml:space="preserve">Г-жа </w:t>
      </w:r>
      <w:r w:rsidR="00CC5E58" w:rsidRPr="005E2E76">
        <w:rPr>
          <w:b/>
        </w:rPr>
        <w:t>Тэпли</w:t>
      </w:r>
      <w:r w:rsidRPr="005E2E76">
        <w:t xml:space="preserve"> (Канада), отвечая на вопрос г-на Кемаля, говорит, что ее страна лучше перенесла глобальный кризис, чем многие другие. Правительство намерено как можно скорее вернуться к сбалансированному бюджету и осущ</w:t>
      </w:r>
      <w:r w:rsidRPr="005E2E76">
        <w:t>е</w:t>
      </w:r>
      <w:r w:rsidRPr="005E2E76">
        <w:t>ствляет стратегический обзор в целях выяснения своей базы ресурсов. Резул</w:t>
      </w:r>
      <w:r w:rsidRPr="005E2E76">
        <w:t>ь</w:t>
      </w:r>
      <w:r w:rsidRPr="005E2E76">
        <w:t>таты будут известны ко времени обнародования будущего федерального бюдж</w:t>
      </w:r>
      <w:r w:rsidRPr="005E2E76">
        <w:t>е</w:t>
      </w:r>
      <w:r w:rsidRPr="005E2E76">
        <w:t xml:space="preserve">та, однако она убеждена в том, что в </w:t>
      </w:r>
      <w:r w:rsidR="000D49EF" w:rsidRPr="005E2E76">
        <w:t xml:space="preserve">нем найдется достаточно средств </w:t>
      </w:r>
      <w:r w:rsidRPr="005E2E76">
        <w:t>для борьбы с расизмом.</w:t>
      </w:r>
    </w:p>
    <w:p w:rsidR="007202C2" w:rsidRPr="005E2E76" w:rsidRDefault="007202C2" w:rsidP="00593CDC">
      <w:pPr>
        <w:pStyle w:val="SingleTxtGR"/>
      </w:pPr>
      <w:r w:rsidRPr="005E2E76">
        <w:t>91.</w:t>
      </w:r>
      <w:r w:rsidRPr="005E2E76">
        <w:tab/>
      </w:r>
      <w:r w:rsidRPr="005E2E76">
        <w:rPr>
          <w:b/>
        </w:rPr>
        <w:t>Г-н Залуски</w:t>
      </w:r>
      <w:r w:rsidRPr="005E2E76">
        <w:t xml:space="preserve"> (Канада) говорит, что Уголовный кодекс охватывает религ</w:t>
      </w:r>
      <w:r w:rsidRPr="005E2E76">
        <w:t>и</w:t>
      </w:r>
      <w:r w:rsidRPr="005E2E76">
        <w:t>озную ненависть в своих положениях, касающихся преступлений на п</w:t>
      </w:r>
      <w:r w:rsidR="000D49EF" w:rsidRPr="005E2E76">
        <w:t>очве н</w:t>
      </w:r>
      <w:r w:rsidR="000D49EF" w:rsidRPr="005E2E76">
        <w:t>е</w:t>
      </w:r>
      <w:r w:rsidR="000D49EF" w:rsidRPr="005E2E76">
        <w:t>нависти: в соответствии со статьей</w:t>
      </w:r>
      <w:r w:rsidR="00DA5319">
        <w:t xml:space="preserve"> </w:t>
      </w:r>
      <w:r w:rsidRPr="005E2E76">
        <w:t>318</w:t>
      </w:r>
      <w:r w:rsidR="00DA5319">
        <w:t xml:space="preserve"> </w:t>
      </w:r>
      <w:r w:rsidRPr="005E2E76">
        <w:t xml:space="preserve">(4) к числу "идентифицируемых групп" относятся те группы населения, которые можно идентифицировать на основе вероисповедания. </w:t>
      </w:r>
      <w:r w:rsidR="000D49EF" w:rsidRPr="005E2E76">
        <w:t>Статья</w:t>
      </w:r>
      <w:r w:rsidR="00DA5319">
        <w:t xml:space="preserve"> </w:t>
      </w:r>
      <w:r w:rsidRPr="005E2E76">
        <w:t>430</w:t>
      </w:r>
      <w:r w:rsidR="00DA5319">
        <w:t xml:space="preserve"> </w:t>
      </w:r>
      <w:r w:rsidRPr="005E2E76">
        <w:t>(4.1) Кодекса предусматривает уголовную отве</w:t>
      </w:r>
      <w:r w:rsidRPr="005E2E76">
        <w:t>т</w:t>
      </w:r>
      <w:r w:rsidRPr="005E2E76">
        <w:t>ственность за совершение акта вандализма или причинение иного ущерба им</w:t>
      </w:r>
      <w:r w:rsidRPr="005E2E76">
        <w:t>у</w:t>
      </w:r>
      <w:r w:rsidRPr="005E2E76">
        <w:t>ществу, используемому для отправления религиозного культа.</w:t>
      </w:r>
    </w:p>
    <w:p w:rsidR="007202C2" w:rsidRPr="005E2E76" w:rsidRDefault="007202C2" w:rsidP="00593CDC">
      <w:pPr>
        <w:pStyle w:val="SingleTxtGR"/>
      </w:pPr>
      <w:r w:rsidRPr="005E2E76">
        <w:t>92.</w:t>
      </w:r>
      <w:r w:rsidRPr="005E2E76">
        <w:tab/>
        <w:t>В канадской судебной практике по делам о дискриминации признается возможность наличия нескольких оснований для дискриминации, в том числе по признакам расы и религии.</w:t>
      </w:r>
    </w:p>
    <w:p w:rsidR="007202C2" w:rsidRPr="005E2E76" w:rsidRDefault="007202C2" w:rsidP="00593CDC">
      <w:pPr>
        <w:pStyle w:val="SingleTxtGR"/>
      </w:pPr>
      <w:r w:rsidRPr="005E2E76">
        <w:t>93.</w:t>
      </w:r>
      <w:r w:rsidRPr="005E2E76">
        <w:tab/>
      </w:r>
      <w:r w:rsidRPr="005E2E76">
        <w:rPr>
          <w:b/>
        </w:rPr>
        <w:t xml:space="preserve">Г-жа </w:t>
      </w:r>
      <w:r w:rsidR="00CC5E58" w:rsidRPr="005E2E76">
        <w:rPr>
          <w:b/>
        </w:rPr>
        <w:t>Тэпли</w:t>
      </w:r>
      <w:r w:rsidRPr="005E2E76">
        <w:t xml:space="preserve"> (Канада), отвечая на вопрос о "полном переписном листе", говорит, что сбор социально-экономической информации по-прежнему осущ</w:t>
      </w:r>
      <w:r w:rsidRPr="005E2E76">
        <w:t>е</w:t>
      </w:r>
      <w:r w:rsidRPr="005E2E76">
        <w:t>ствляется в форме нового</w:t>
      </w:r>
      <w:r w:rsidR="001D7662" w:rsidRPr="005E2E76">
        <w:t>,</w:t>
      </w:r>
      <w:r w:rsidRPr="005E2E76">
        <w:t xml:space="preserve"> добровольного обследования домашних хозяйств. Хотя влияние добровольного характера обследования на качество данных в о</w:t>
      </w:r>
      <w:r w:rsidRPr="005E2E76">
        <w:t>т</w:t>
      </w:r>
      <w:r w:rsidRPr="005E2E76">
        <w:t>ношении определенных групп станет известным лишь по завершении сбора данных, в ходе переписи населения 2011 года была отмечена позитивная реа</w:t>
      </w:r>
      <w:r w:rsidRPr="005E2E76">
        <w:t>к</w:t>
      </w:r>
      <w:r w:rsidRPr="005E2E76">
        <w:t>ция на это обследование.</w:t>
      </w:r>
    </w:p>
    <w:p w:rsidR="007202C2" w:rsidRPr="005E2E76" w:rsidRDefault="007202C2" w:rsidP="00593CDC">
      <w:pPr>
        <w:pStyle w:val="SingleTxtGR"/>
      </w:pPr>
      <w:r w:rsidRPr="005E2E76">
        <w:t>94.</w:t>
      </w:r>
      <w:r w:rsidRPr="005E2E76">
        <w:tab/>
      </w:r>
      <w:r w:rsidRPr="005E2E76">
        <w:rPr>
          <w:b/>
        </w:rPr>
        <w:t>Г-жа Тромп</w:t>
      </w:r>
      <w:r w:rsidR="001D7662" w:rsidRPr="005E2E76">
        <w:t xml:space="preserve"> (Канада) говорит,</w:t>
      </w:r>
      <w:r w:rsidRPr="005E2E76">
        <w:t xml:space="preserve"> что по данным переписи населения 2006 года 3,8% населения являются аборигенами, а 5,4% относятся к лицам аборигенного происхождения (т.е. тем, у кого хотя бы один из предков был аб</w:t>
      </w:r>
      <w:r w:rsidRPr="005E2E76">
        <w:t>о</w:t>
      </w:r>
      <w:r w:rsidRPr="005E2E76">
        <w:t>ригеном).</w:t>
      </w:r>
    </w:p>
    <w:p w:rsidR="007202C2" w:rsidRPr="005E2E76" w:rsidRDefault="007202C2" w:rsidP="00593CDC">
      <w:pPr>
        <w:pStyle w:val="SingleTxtGR"/>
      </w:pPr>
      <w:r w:rsidRPr="005E2E76">
        <w:t>95.</w:t>
      </w:r>
      <w:r w:rsidRPr="005E2E76">
        <w:tab/>
      </w:r>
      <w:r w:rsidR="00F12180" w:rsidRPr="005E2E76">
        <w:t>В том, что касается деятельности по добыче полезных ископаемых, этот сектор приносит социально-экономические выгоды аборигенным общинам и является одним из важнейших источников создания рабочих мест. Значител</w:t>
      </w:r>
      <w:r w:rsidR="00F12180" w:rsidRPr="005E2E76">
        <w:t>ь</w:t>
      </w:r>
      <w:r w:rsidR="00F12180" w:rsidRPr="005E2E76">
        <w:t xml:space="preserve">ную долю рабочей силы в этом секторе составляют представители </w:t>
      </w:r>
      <w:r w:rsidR="00D04ACA" w:rsidRPr="005E2E76">
        <w:t xml:space="preserve">аборигенных общин. Для </w:t>
      </w:r>
      <w:r w:rsidR="006C4718" w:rsidRPr="005E2E76">
        <w:t>освоения природных</w:t>
      </w:r>
      <w:r w:rsidR="00F12180" w:rsidRPr="005E2E76">
        <w:t xml:space="preserve"> ресурсов решающее значение имеет сотру</w:t>
      </w:r>
      <w:r w:rsidR="00F12180" w:rsidRPr="005E2E76">
        <w:t>д</w:t>
      </w:r>
      <w:r w:rsidR="00F12180" w:rsidRPr="005E2E76">
        <w:t xml:space="preserve">ничество с местными общинами. Проведение консультаций на раннем этапе и последующее заключение соглашений с общинами, проживающими в районе </w:t>
      </w:r>
      <w:r w:rsidR="006C4718" w:rsidRPr="005E2E76">
        <w:t>разработки месторождений</w:t>
      </w:r>
      <w:r w:rsidR="00F12180" w:rsidRPr="005E2E76">
        <w:t xml:space="preserve">, </w:t>
      </w:r>
      <w:r w:rsidR="001D7662" w:rsidRPr="005E2E76">
        <w:t>игра</w:t>
      </w:r>
      <w:r w:rsidR="00F12180" w:rsidRPr="005E2E76">
        <w:t>ет важн</w:t>
      </w:r>
      <w:r w:rsidR="001D7662" w:rsidRPr="005E2E76">
        <w:t>ую</w:t>
      </w:r>
      <w:r w:rsidR="00F12180" w:rsidRPr="005E2E76">
        <w:t xml:space="preserve"> </w:t>
      </w:r>
      <w:r w:rsidR="001D7662" w:rsidRPr="005E2E76">
        <w:t>роль</w:t>
      </w:r>
      <w:r w:rsidR="00F12180" w:rsidRPr="005E2E76">
        <w:t xml:space="preserve"> и становится нормой. Прав</w:t>
      </w:r>
      <w:r w:rsidR="00F12180" w:rsidRPr="005E2E76">
        <w:t>и</w:t>
      </w:r>
      <w:r w:rsidR="00F12180" w:rsidRPr="005E2E76">
        <w:t>тельство поддерживает вовлечение аборигенных общин в деятельность по д</w:t>
      </w:r>
      <w:r w:rsidR="00F12180" w:rsidRPr="005E2E76">
        <w:t>о</w:t>
      </w:r>
      <w:r w:rsidR="00F12180" w:rsidRPr="005E2E76">
        <w:t xml:space="preserve">быче </w:t>
      </w:r>
      <w:r w:rsidR="006D4FE0" w:rsidRPr="005E2E76">
        <w:t>ископаемых</w:t>
      </w:r>
      <w:r w:rsidR="00F12180" w:rsidRPr="005E2E76">
        <w:t xml:space="preserve"> и мет</w:t>
      </w:r>
      <w:r w:rsidR="0079579F" w:rsidRPr="005E2E76">
        <w:t>а</w:t>
      </w:r>
      <w:r w:rsidR="00F12180" w:rsidRPr="005E2E76">
        <w:t>ллосодержащих руд и поощряет диалог и партнерские взаимоотношения между данной отраслью, аборигенными общинами и гос</w:t>
      </w:r>
      <w:r w:rsidR="00F12180" w:rsidRPr="005E2E76">
        <w:t>у</w:t>
      </w:r>
      <w:r w:rsidR="00F12180" w:rsidRPr="005E2E76">
        <w:t>дарственными властями. В</w:t>
      </w:r>
      <w:r w:rsidR="00DA5319">
        <w:t xml:space="preserve"> </w:t>
      </w:r>
      <w:r w:rsidR="00F12180" w:rsidRPr="005E2E76">
        <w:t>последние десятилетия отношения между коренн</w:t>
      </w:r>
      <w:r w:rsidR="00F12180" w:rsidRPr="005E2E76">
        <w:t>ы</w:t>
      </w:r>
      <w:r w:rsidR="00F12180" w:rsidRPr="005E2E76">
        <w:t>ми жителями и представителями этого сектора промышленности улучшились в р</w:t>
      </w:r>
      <w:r w:rsidR="00F12180" w:rsidRPr="005E2E76">
        <w:t>е</w:t>
      </w:r>
      <w:r w:rsidR="00F12180" w:rsidRPr="005E2E76">
        <w:t>зультате заключения различных соглашений, приносящих выгоды как самим аборигенным общинам, так и корпорациям, ведущим добычу полезных иск</w:t>
      </w:r>
      <w:r w:rsidR="00F12180" w:rsidRPr="005E2E76">
        <w:t>о</w:t>
      </w:r>
      <w:r w:rsidR="00F12180" w:rsidRPr="005E2E76">
        <w:t>паемых.</w:t>
      </w:r>
    </w:p>
    <w:p w:rsidR="00F12180" w:rsidRPr="005E2E76" w:rsidRDefault="00F12180" w:rsidP="00593CDC">
      <w:pPr>
        <w:pStyle w:val="SingleTxtGR"/>
      </w:pPr>
      <w:r w:rsidRPr="005E2E76">
        <w:t>96.</w:t>
      </w:r>
      <w:r w:rsidRPr="005E2E76">
        <w:tab/>
        <w:t xml:space="preserve">Хотя </w:t>
      </w:r>
      <w:r w:rsidR="00966591" w:rsidRPr="005E2E76">
        <w:t>все канадцы имеют доступ к программам и услугам, различия в у</w:t>
      </w:r>
      <w:r w:rsidR="00966591" w:rsidRPr="005E2E76">
        <w:t>с</w:t>
      </w:r>
      <w:r w:rsidR="00966591" w:rsidRPr="005E2E76">
        <w:t>лугах, предлагаемых в резервациях и за их пределами, объясня</w:t>
      </w:r>
      <w:r w:rsidR="00B661A3" w:rsidRPr="005E2E76">
        <w:t>ю</w:t>
      </w:r>
      <w:r w:rsidR="00966591" w:rsidRPr="005E2E76">
        <w:t xml:space="preserve">тся тем, что </w:t>
      </w:r>
      <w:r w:rsidR="00B661A3" w:rsidRPr="005E2E76">
        <w:t>реализация таких программ зависит от местонахождения того или иного лица в данной общине или провинции. Поэтому коренные жители, покинувшие терр</w:t>
      </w:r>
      <w:r w:rsidR="00B661A3" w:rsidRPr="005E2E76">
        <w:t>и</w:t>
      </w:r>
      <w:r w:rsidR="00B661A3" w:rsidRPr="005E2E76">
        <w:t>торию резервации, смогут пользоваться услугами, предоставляемыми соотве</w:t>
      </w:r>
      <w:r w:rsidR="00B661A3" w:rsidRPr="005E2E76">
        <w:t>т</w:t>
      </w:r>
      <w:r w:rsidR="00B661A3" w:rsidRPr="005E2E76">
        <w:t>ствующей провинцией или в муниципальном округе. Правительство также осуществляет стратегию в интересах коренных жителей, проживающих в г</w:t>
      </w:r>
      <w:r w:rsidR="00B661A3" w:rsidRPr="005E2E76">
        <w:t>о</w:t>
      </w:r>
      <w:r w:rsidR="00B661A3" w:rsidRPr="005E2E76">
        <w:t xml:space="preserve">родских районах, которая затрагивает городские центры и ориентирована </w:t>
      </w:r>
      <w:r w:rsidR="0079579F" w:rsidRPr="005E2E76">
        <w:t xml:space="preserve">на </w:t>
      </w:r>
      <w:r w:rsidR="00B661A3" w:rsidRPr="005E2E76">
        <w:t>потребности и интересы аборигенных общин. Налажены партнерские взаим</w:t>
      </w:r>
      <w:r w:rsidR="00B661A3" w:rsidRPr="005E2E76">
        <w:t>о</w:t>
      </w:r>
      <w:r w:rsidR="00B661A3" w:rsidRPr="005E2E76">
        <w:t>отношения с местными органами власти и п</w:t>
      </w:r>
      <w:r w:rsidR="006C4718" w:rsidRPr="005E2E76">
        <w:t>оставщик</w:t>
      </w:r>
      <w:r w:rsidR="00B661A3" w:rsidRPr="005E2E76">
        <w:t xml:space="preserve">ами услуг для аборигенов с учетом их потребностей, а также предпринимаются усилия по объединению финансовых средств, поступающих </w:t>
      </w:r>
      <w:r w:rsidR="006C4718" w:rsidRPr="005E2E76">
        <w:t>по линии</w:t>
      </w:r>
      <w:r w:rsidR="00B661A3" w:rsidRPr="005E2E76">
        <w:t xml:space="preserve"> различных федеральных и пр</w:t>
      </w:r>
      <w:r w:rsidR="00B661A3" w:rsidRPr="005E2E76">
        <w:t>о</w:t>
      </w:r>
      <w:r w:rsidR="00B661A3" w:rsidRPr="005E2E76">
        <w:t>винциальных программ</w:t>
      </w:r>
      <w:r w:rsidR="006C4718" w:rsidRPr="005E2E76">
        <w:t>,</w:t>
      </w:r>
      <w:r w:rsidR="00B661A3" w:rsidRPr="005E2E76">
        <w:t xml:space="preserve"> в целях удовлетворения потребностей представителей аборигенных общин.</w:t>
      </w:r>
    </w:p>
    <w:p w:rsidR="00B661A3" w:rsidRPr="005E2E76" w:rsidRDefault="00B661A3" w:rsidP="00593CDC">
      <w:pPr>
        <w:pStyle w:val="SingleTxtGR"/>
      </w:pPr>
      <w:r w:rsidRPr="005E2E76">
        <w:t>97.</w:t>
      </w:r>
      <w:r w:rsidRPr="005E2E76">
        <w:tab/>
        <w:t>В том что касается охраны здоровья детей, принимаются меры по выр</w:t>
      </w:r>
      <w:r w:rsidRPr="005E2E76">
        <w:t>а</w:t>
      </w:r>
      <w:r w:rsidRPr="005E2E76">
        <w:t xml:space="preserve">ботке профилактического подхода. </w:t>
      </w:r>
      <w:r w:rsidR="006C4718" w:rsidRPr="005E2E76">
        <w:t>При этом</w:t>
      </w:r>
      <w:r w:rsidRPr="005E2E76">
        <w:t xml:space="preserve"> крайне важно, чтобы любые пр</w:t>
      </w:r>
      <w:r w:rsidRPr="005E2E76">
        <w:t>и</w:t>
      </w:r>
      <w:r w:rsidRPr="005E2E76">
        <w:t>нимаемые меры соответствовали наилучшему обеспечению интересов ребенка, и в рамках усилий</w:t>
      </w:r>
      <w:r w:rsidR="006C4718" w:rsidRPr="005E2E76">
        <w:t>, будь то</w:t>
      </w:r>
      <w:r w:rsidRPr="005E2E76">
        <w:t xml:space="preserve"> на уровне провинций</w:t>
      </w:r>
      <w:r w:rsidR="006C4718" w:rsidRPr="005E2E76">
        <w:t xml:space="preserve"> или</w:t>
      </w:r>
      <w:r w:rsidRPr="005E2E76">
        <w:t xml:space="preserve"> на федеральном уровне</w:t>
      </w:r>
      <w:r w:rsidR="006C4718" w:rsidRPr="005E2E76">
        <w:t>,</w:t>
      </w:r>
      <w:r w:rsidRPr="005E2E76">
        <w:t xml:space="preserve"> учитывается этот важный принцип.</w:t>
      </w:r>
    </w:p>
    <w:p w:rsidR="00B661A3" w:rsidRPr="005E2E76" w:rsidRDefault="00B661A3" w:rsidP="00593CDC">
      <w:pPr>
        <w:pStyle w:val="SingleTxtGR"/>
      </w:pPr>
      <w:r w:rsidRPr="005E2E76">
        <w:t>98.</w:t>
      </w:r>
      <w:r w:rsidRPr="005E2E76">
        <w:tab/>
        <w:t xml:space="preserve">В связи с предложением о создании </w:t>
      </w:r>
      <w:r w:rsidR="006C4718" w:rsidRPr="005E2E76">
        <w:t xml:space="preserve">комиссии по </w:t>
      </w:r>
      <w:r w:rsidRPr="005E2E76">
        <w:t>конкретн</w:t>
      </w:r>
      <w:r w:rsidR="006C4718" w:rsidRPr="005E2E76">
        <w:t>ым</w:t>
      </w:r>
      <w:r w:rsidRPr="005E2E76">
        <w:t xml:space="preserve"> договор</w:t>
      </w:r>
      <w:r w:rsidR="006C4718" w:rsidRPr="005E2E76">
        <w:t>ам</w:t>
      </w:r>
      <w:r w:rsidRPr="005E2E76">
        <w:t xml:space="preserve"> она говорит, что ей неизвестно, позволяют ли положения Конституции прин</w:t>
      </w:r>
      <w:r w:rsidRPr="005E2E76">
        <w:t>я</w:t>
      </w:r>
      <w:r w:rsidRPr="005E2E76">
        <w:t xml:space="preserve">тие подобной меры, и этот вопрос следует изучить дополнительно. При этом она подчеркивает, что решения Трибунала </w:t>
      </w:r>
      <w:r w:rsidR="006C4718" w:rsidRPr="005E2E76">
        <w:t>для рассмотрения</w:t>
      </w:r>
      <w:r w:rsidRPr="005E2E76">
        <w:t xml:space="preserve"> конкретны</w:t>
      </w:r>
      <w:r w:rsidR="006C4718" w:rsidRPr="005E2E76">
        <w:t>х</w:t>
      </w:r>
      <w:r w:rsidRPr="005E2E76">
        <w:t xml:space="preserve"> пр</w:t>
      </w:r>
      <w:r w:rsidRPr="005E2E76">
        <w:t>е</w:t>
      </w:r>
      <w:r w:rsidRPr="005E2E76">
        <w:t>тенз</w:t>
      </w:r>
      <w:r w:rsidR="006C4718" w:rsidRPr="005E2E76">
        <w:t>ий</w:t>
      </w:r>
      <w:r w:rsidRPr="005E2E76">
        <w:t xml:space="preserve"> являются обязательными на всей территории Канады и могут касаться неспособности выполнять дог</w:t>
      </w:r>
      <w:r w:rsidRPr="005E2E76">
        <w:t>о</w:t>
      </w:r>
      <w:r w:rsidRPr="005E2E76">
        <w:t>ворные положения.</w:t>
      </w:r>
    </w:p>
    <w:p w:rsidR="00B661A3" w:rsidRPr="005E2E76" w:rsidRDefault="00B661A3" w:rsidP="00593CDC">
      <w:pPr>
        <w:pStyle w:val="SingleTxtGR"/>
      </w:pPr>
      <w:r w:rsidRPr="005E2E76">
        <w:t>99.</w:t>
      </w:r>
      <w:r w:rsidRPr="005E2E76">
        <w:tab/>
        <w:t>Меры по обеспечению компенсации принимаются в рамках независимого процесса оценки, в котором могут участвовать представители коренных общин. В частности, они принимали участие в консультациях. Она не располагает д</w:t>
      </w:r>
      <w:r w:rsidRPr="005E2E76">
        <w:t>о</w:t>
      </w:r>
      <w:r w:rsidRPr="005E2E76">
        <w:t>полнительной информаций о том, как принимаются соответствующие решения, однако убеждена в том, что подобные вопросы рассматриваются со всей тщ</w:t>
      </w:r>
      <w:r w:rsidRPr="005E2E76">
        <w:t>а</w:t>
      </w:r>
      <w:r w:rsidRPr="005E2E76">
        <w:t>тельностью и осторожностью. Если Комитету потребуется дополнительная и</w:t>
      </w:r>
      <w:r w:rsidRPr="005E2E76">
        <w:t>н</w:t>
      </w:r>
      <w:r w:rsidRPr="005E2E76">
        <w:t>формация, правительство примет меры для того, чтобы получить ее.</w:t>
      </w:r>
    </w:p>
    <w:p w:rsidR="00B661A3" w:rsidRPr="005E2E76" w:rsidRDefault="00B661A3" w:rsidP="00593CDC">
      <w:pPr>
        <w:pStyle w:val="SingleTxtGR"/>
      </w:pPr>
      <w:r w:rsidRPr="005E2E76">
        <w:t>100.</w:t>
      </w:r>
      <w:r w:rsidRPr="005E2E76">
        <w:tab/>
      </w:r>
      <w:r w:rsidRPr="005E2E76">
        <w:rPr>
          <w:b/>
        </w:rPr>
        <w:t>Г-н Кемаль</w:t>
      </w:r>
      <w:r w:rsidRPr="005E2E76">
        <w:t xml:space="preserve"> (Докладчик по стране) говорит, что его предварительные в</w:t>
      </w:r>
      <w:r w:rsidRPr="005E2E76">
        <w:t>ы</w:t>
      </w:r>
      <w:r w:rsidRPr="005E2E76">
        <w:t>воды, которые он представит Комитету для подробного рассмотрения, касаются таких вопросов, как важность представления дезагрегированных данных, о</w:t>
      </w:r>
      <w:r w:rsidRPr="005E2E76">
        <w:t>т</w:t>
      </w:r>
      <w:r w:rsidRPr="005E2E76">
        <w:t>сутствие которых является единственным недостатком доклада. Отсутствие п</w:t>
      </w:r>
      <w:r w:rsidRPr="005E2E76">
        <w:t>о</w:t>
      </w:r>
      <w:r w:rsidRPr="005E2E76">
        <w:t xml:space="preserve">добных данных мешает получить полное представление о ситуации. Комитет, скорее всего, вернется к вопросу о </w:t>
      </w:r>
      <w:r w:rsidR="000F3586">
        <w:t>"</w:t>
      </w:r>
      <w:r w:rsidRPr="005E2E76">
        <w:t>видимых меньшинствах</w:t>
      </w:r>
      <w:r w:rsidR="000F3586">
        <w:t>"</w:t>
      </w:r>
      <w:r w:rsidRPr="005E2E76">
        <w:t xml:space="preserve">. Он поддерживает усилия правительства в области установления истины и примирения. </w:t>
      </w:r>
      <w:r w:rsidR="00457EE7" w:rsidRPr="005E2E76">
        <w:t>Особую озабоченность вызывает растущая дифференциация между имущими и неим</w:t>
      </w:r>
      <w:r w:rsidR="00457EE7" w:rsidRPr="005E2E76">
        <w:t>у</w:t>
      </w:r>
      <w:r w:rsidR="00457EE7" w:rsidRPr="005E2E76">
        <w:t>щими группами населения, причем в последнюю из них входят лица африка</w:t>
      </w:r>
      <w:r w:rsidR="00457EE7" w:rsidRPr="005E2E76">
        <w:t>н</w:t>
      </w:r>
      <w:r w:rsidR="00457EE7" w:rsidRPr="005E2E76">
        <w:t>ского происхождения, представители коренных общин и некоторые категории иммигрантов. В</w:t>
      </w:r>
      <w:r w:rsidR="000F3586">
        <w:t xml:space="preserve"> </w:t>
      </w:r>
      <w:r w:rsidR="00457EE7" w:rsidRPr="005E2E76">
        <w:t>стандартных пунктах заключительных замечаний основное внимание, скорее всего, будет уделено тем конвенциям, которые Канада пока еще не ратифицировала, включая Конвенцию о статусе апатридов 1954 года, вопрос</w:t>
      </w:r>
      <w:r w:rsidR="000D6D19" w:rsidRPr="005E2E76">
        <w:t>у о</w:t>
      </w:r>
      <w:r w:rsidR="00457EE7" w:rsidRPr="005E2E76">
        <w:t xml:space="preserve"> стать</w:t>
      </w:r>
      <w:r w:rsidR="000D6D19" w:rsidRPr="005E2E76">
        <w:t>е</w:t>
      </w:r>
      <w:r w:rsidR="000F3586">
        <w:t xml:space="preserve"> </w:t>
      </w:r>
      <w:r w:rsidR="000D6D19" w:rsidRPr="005E2E76">
        <w:t>14 и комментариям</w:t>
      </w:r>
      <w:r w:rsidR="00457EE7" w:rsidRPr="005E2E76">
        <w:t xml:space="preserve"> относ</w:t>
      </w:r>
      <w:r w:rsidR="000D6D19" w:rsidRPr="005E2E76">
        <w:t>ительно</w:t>
      </w:r>
      <w:r w:rsidR="00457EE7" w:rsidRPr="005E2E76">
        <w:t xml:space="preserve"> Дурбанской декларации, особенно те</w:t>
      </w:r>
      <w:r w:rsidR="000D6D19" w:rsidRPr="005E2E76">
        <w:t>м</w:t>
      </w:r>
      <w:r w:rsidR="00457EE7" w:rsidRPr="005E2E76">
        <w:t>, которые касаются расовой дискриминации.</w:t>
      </w:r>
    </w:p>
    <w:p w:rsidR="00457EE7" w:rsidRPr="005E2E76" w:rsidRDefault="00457EE7" w:rsidP="00593CDC">
      <w:pPr>
        <w:pStyle w:val="SingleTxtGR"/>
      </w:pPr>
      <w:r w:rsidRPr="005E2E76">
        <w:t>101.</w:t>
      </w:r>
      <w:r w:rsidRPr="005E2E76">
        <w:tab/>
      </w:r>
      <w:r w:rsidRPr="005E2E76">
        <w:rPr>
          <w:b/>
        </w:rPr>
        <w:t xml:space="preserve">Г-жа </w:t>
      </w:r>
      <w:r w:rsidR="00CC5E58" w:rsidRPr="005E2E76">
        <w:rPr>
          <w:b/>
        </w:rPr>
        <w:t>Тэпли</w:t>
      </w:r>
      <w:r w:rsidRPr="005E2E76">
        <w:t xml:space="preserve"> (Канада) говорит, что ее правительство </w:t>
      </w:r>
      <w:r w:rsidR="008C3276" w:rsidRPr="005E2E76">
        <w:t>со всей</w:t>
      </w:r>
      <w:r w:rsidRPr="005E2E76">
        <w:t xml:space="preserve"> серьезно</w:t>
      </w:r>
      <w:r w:rsidR="008C3276" w:rsidRPr="005E2E76">
        <w:t>стью</w:t>
      </w:r>
      <w:r w:rsidRPr="005E2E76">
        <w:t xml:space="preserve"> воспринимает свои обязательства по Конвенции. Канада является многокул</w:t>
      </w:r>
      <w:r w:rsidRPr="005E2E76">
        <w:t>ь</w:t>
      </w:r>
      <w:r w:rsidRPr="005E2E76">
        <w:t>турным государством, однако многокультурность не означает ассимиляцию и не предвосхищает интеграцию. Прибывающие в страну лица должны уважать о</w:t>
      </w:r>
      <w:r w:rsidRPr="005E2E76">
        <w:t>с</w:t>
      </w:r>
      <w:r w:rsidRPr="005E2E76">
        <w:t>новные ценности, законы, самобытность и общие традиции Канады. В</w:t>
      </w:r>
      <w:r w:rsidR="000F3586">
        <w:t xml:space="preserve"> </w:t>
      </w:r>
      <w:r w:rsidRPr="005E2E76">
        <w:t>то же время концепция многокультурности – это не просто вдохновляющая идея или набор штампов. Пути решения задачи обеспечения многообразия в целях с</w:t>
      </w:r>
      <w:r w:rsidRPr="005E2E76">
        <w:t>о</w:t>
      </w:r>
      <w:r w:rsidRPr="005E2E76">
        <w:t>действия тому, чтобы все канадцы могли полностью реализовать свой потенц</w:t>
      </w:r>
      <w:r w:rsidRPr="005E2E76">
        <w:t>и</w:t>
      </w:r>
      <w:r w:rsidRPr="005E2E76">
        <w:t>ал, а также развитие чувства гражданственности и укреплени</w:t>
      </w:r>
      <w:r w:rsidR="00722D04" w:rsidRPr="005E2E76">
        <w:t>е</w:t>
      </w:r>
      <w:r w:rsidRPr="005E2E76">
        <w:t xml:space="preserve"> интеграции н</w:t>
      </w:r>
      <w:r w:rsidRPr="005E2E76">
        <w:t>а</w:t>
      </w:r>
      <w:r w:rsidRPr="005E2E76">
        <w:t>шли отражение в канадском законодательстве, в том числе в Законе о мног</w:t>
      </w:r>
      <w:r w:rsidRPr="005E2E76">
        <w:t>о</w:t>
      </w:r>
      <w:r w:rsidRPr="005E2E76">
        <w:t>культурности. Конституция гарантирует равные права и защиту закона. Однако правительство не может вести борьбу с расизмом в одиночку. Для осуществл</w:t>
      </w:r>
      <w:r w:rsidRPr="005E2E76">
        <w:t>е</w:t>
      </w:r>
      <w:r w:rsidRPr="005E2E76">
        <w:t>ния прав человека важнейшее значение имеет сотрудничество в этой области между "первыми нациями", учреждениями, меньшинствами, местными орган</w:t>
      </w:r>
      <w:r w:rsidRPr="005E2E76">
        <w:t>а</w:t>
      </w:r>
      <w:r w:rsidRPr="005E2E76">
        <w:t>ми управления и НПО, гражданским обществом и общинными группами.</w:t>
      </w:r>
    </w:p>
    <w:p w:rsidR="00457EE7" w:rsidRPr="005E2E76" w:rsidRDefault="00457EE7" w:rsidP="00593CDC">
      <w:pPr>
        <w:pStyle w:val="SingleTxtGR"/>
      </w:pPr>
      <w:r w:rsidRPr="005E2E76">
        <w:t>102.</w:t>
      </w:r>
      <w:r w:rsidRPr="005E2E76">
        <w:tab/>
        <w:t xml:space="preserve">Канада развивается и признает необходимость </w:t>
      </w:r>
      <w:r w:rsidR="00AF1A4E" w:rsidRPr="005E2E76">
        <w:t>создания</w:t>
      </w:r>
      <w:r w:rsidRPr="005E2E76">
        <w:t xml:space="preserve"> в стране усл</w:t>
      </w:r>
      <w:r w:rsidRPr="005E2E76">
        <w:t>о</w:t>
      </w:r>
      <w:r w:rsidRPr="005E2E76">
        <w:t>вий</w:t>
      </w:r>
      <w:r w:rsidR="00AF1A4E" w:rsidRPr="005E2E76">
        <w:t>, способствующих</w:t>
      </w:r>
      <w:r w:rsidRPr="005E2E76">
        <w:t xml:space="preserve"> поощрени</w:t>
      </w:r>
      <w:r w:rsidR="00AF1A4E" w:rsidRPr="005E2E76">
        <w:t>ю</w:t>
      </w:r>
      <w:r w:rsidRPr="005E2E76">
        <w:t xml:space="preserve"> прав человека и обеспечени</w:t>
      </w:r>
      <w:r w:rsidR="00AF1A4E" w:rsidRPr="005E2E76">
        <w:t>ю</w:t>
      </w:r>
      <w:r w:rsidRPr="005E2E76">
        <w:t xml:space="preserve"> законности.</w:t>
      </w:r>
    </w:p>
    <w:p w:rsidR="00457EE7" w:rsidRPr="005E2E76" w:rsidRDefault="00457EE7" w:rsidP="00593CDC">
      <w:pPr>
        <w:pStyle w:val="SingleTxtGR"/>
      </w:pPr>
      <w:r w:rsidRPr="005E2E76">
        <w:t>103.</w:t>
      </w:r>
      <w:r w:rsidRPr="005E2E76">
        <w:tab/>
        <w:t>Она принимает к сведению замечания г-на Кемаля в связи с Дурбанской декларацией и подчеркивает, что, хотя мнения ее правительства на этот счет х</w:t>
      </w:r>
      <w:r w:rsidRPr="005E2E76">
        <w:t>о</w:t>
      </w:r>
      <w:r w:rsidRPr="005E2E76">
        <w:t>рошо известны, оно готово продолжать выполнение своих обязательств и свои усилия по борьбе с дискриминацией.</w:t>
      </w:r>
    </w:p>
    <w:p w:rsidR="0072314A" w:rsidRPr="005E2E76" w:rsidRDefault="00457EE7" w:rsidP="00593CDC">
      <w:pPr>
        <w:pStyle w:val="SingleTxtGR"/>
      </w:pPr>
      <w:r w:rsidRPr="005E2E76">
        <w:t>104.</w:t>
      </w:r>
      <w:r w:rsidRPr="005E2E76">
        <w:tab/>
      </w:r>
      <w:r w:rsidRPr="005E2E76">
        <w:rPr>
          <w:b/>
        </w:rPr>
        <w:t>Председатель</w:t>
      </w:r>
      <w:r w:rsidRPr="005E2E76">
        <w:t xml:space="preserve"> благодарит членов делегации за их сотрудничество.</w:t>
      </w:r>
    </w:p>
    <w:p w:rsidR="0090230B" w:rsidRPr="00D22527" w:rsidRDefault="009A1C2B" w:rsidP="00D22527">
      <w:pPr>
        <w:pStyle w:val="SingleTxtGR"/>
        <w:rPr>
          <w:i/>
        </w:rPr>
      </w:pPr>
      <w:r w:rsidRPr="00D22527">
        <w:rPr>
          <w:i/>
        </w:rPr>
        <w:t>Заседание закрывается в 1</w:t>
      </w:r>
      <w:r w:rsidR="008B3BF7" w:rsidRPr="00D22527">
        <w:rPr>
          <w:i/>
        </w:rPr>
        <w:t>3</w:t>
      </w:r>
      <w:r w:rsidRPr="00D22527">
        <w:rPr>
          <w:i/>
        </w:rPr>
        <w:t xml:space="preserve"> ч. </w:t>
      </w:r>
      <w:r w:rsidR="008B3BF7" w:rsidRPr="00D22527">
        <w:rPr>
          <w:i/>
        </w:rPr>
        <w:t>0</w:t>
      </w:r>
      <w:r w:rsidR="00F86189" w:rsidRPr="00D22527">
        <w:rPr>
          <w:i/>
        </w:rPr>
        <w:t>0</w:t>
      </w:r>
      <w:r w:rsidRPr="00D22527">
        <w:rPr>
          <w:i/>
        </w:rPr>
        <w:t xml:space="preserve"> м.</w:t>
      </w:r>
    </w:p>
    <w:sectPr w:rsidR="0090230B" w:rsidRPr="00D22527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19D" w:rsidRDefault="0035419D">
      <w:r>
        <w:rPr>
          <w:lang w:val="en-US"/>
        </w:rPr>
        <w:tab/>
      </w:r>
      <w:r>
        <w:separator/>
      </w:r>
    </w:p>
  </w:endnote>
  <w:endnote w:type="continuationSeparator" w:id="0">
    <w:p w:rsidR="0035419D" w:rsidRDefault="0035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9D" w:rsidRPr="00A51F22" w:rsidRDefault="0035419D">
    <w:pPr>
      <w:pStyle w:val="Footer"/>
      <w:rPr>
        <w:lang w:val="ru-RU"/>
      </w:rPr>
    </w:pPr>
    <w:r w:rsidRPr="00115EDE">
      <w:rPr>
        <w:b/>
        <w:sz w:val="18"/>
      </w:rPr>
      <w:fldChar w:fldCharType="begin"/>
    </w:r>
    <w:r w:rsidRPr="00115EDE">
      <w:rPr>
        <w:b/>
        <w:sz w:val="18"/>
      </w:rPr>
      <w:instrText xml:space="preserve"> PAGE  \* MERGEFORMAT </w:instrText>
    </w:r>
    <w:r w:rsidRPr="00115EDE">
      <w:rPr>
        <w:b/>
        <w:sz w:val="18"/>
      </w:rPr>
      <w:fldChar w:fldCharType="separate"/>
    </w:r>
    <w:r w:rsidR="008D3E37">
      <w:rPr>
        <w:b/>
        <w:noProof/>
        <w:sz w:val="18"/>
      </w:rPr>
      <w:t>2</w:t>
    </w:r>
    <w:r w:rsidRPr="00115EDE">
      <w:rPr>
        <w:b/>
        <w:sz w:val="18"/>
      </w:rPr>
      <w:fldChar w:fldCharType="end"/>
    </w:r>
    <w:r>
      <w:rPr>
        <w:lang w:val="en-US"/>
      </w:rPr>
      <w:tab/>
      <w:t>GE.12-40949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9D" w:rsidRPr="009A6F4A" w:rsidRDefault="0035419D">
    <w:pPr>
      <w:pStyle w:val="Footer"/>
      <w:rPr>
        <w:lang w:val="en-US"/>
      </w:rPr>
    </w:pPr>
    <w:r>
      <w:rPr>
        <w:lang w:val="en-US"/>
      </w:rPr>
      <w:t>GE.12-40949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9D" w:rsidRDefault="0035419D" w:rsidP="00C67F21">
    <w:pPr>
      <w:pStyle w:val="Footer"/>
      <w:pBdr>
        <w:bottom w:val="single" w:sz="4" w:space="1" w:color="auto"/>
      </w:pBdr>
      <w:rPr>
        <w:sz w:val="20"/>
        <w:lang w:val="ru-RU"/>
      </w:rPr>
    </w:pPr>
  </w:p>
  <w:p w:rsidR="0035419D" w:rsidRPr="00707FA7" w:rsidRDefault="0035419D" w:rsidP="00F93B18">
    <w:pPr>
      <w:pStyle w:val="Footer"/>
      <w:ind w:left="1134" w:right="1134"/>
      <w:rPr>
        <w:spacing w:val="4"/>
        <w:kern w:val="14"/>
        <w:sz w:val="18"/>
        <w:szCs w:val="18"/>
        <w:lang w:val="ru-RU"/>
      </w:rPr>
    </w:pPr>
    <w:r w:rsidRPr="00707FA7">
      <w:rPr>
        <w:spacing w:val="4"/>
        <w:kern w:val="14"/>
        <w:sz w:val="18"/>
        <w:szCs w:val="18"/>
        <w:lang w:val="ru-RU"/>
      </w:rPr>
      <w:t>В настоящий отчет могут вноситься поправки.</w:t>
    </w:r>
  </w:p>
  <w:p w:rsidR="0035419D" w:rsidRPr="00707FA7" w:rsidRDefault="0035419D" w:rsidP="00707FA7">
    <w:pPr>
      <w:pStyle w:val="Footer"/>
      <w:spacing w:before="120"/>
      <w:ind w:left="1134" w:right="1134"/>
      <w:rPr>
        <w:spacing w:val="4"/>
        <w:kern w:val="14"/>
        <w:sz w:val="18"/>
        <w:szCs w:val="18"/>
        <w:lang w:val="ru-RU"/>
      </w:rPr>
    </w:pPr>
    <w:r w:rsidRPr="00707FA7">
      <w:rPr>
        <w:spacing w:val="4"/>
        <w:kern w:val="14"/>
        <w:sz w:val="18"/>
        <w:szCs w:val="18"/>
        <w:lang w:val="ru-RU"/>
      </w:rP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должны направляться </w:t>
    </w:r>
    <w:r w:rsidRPr="009672C8">
      <w:rPr>
        <w:i/>
        <w:spacing w:val="4"/>
        <w:kern w:val="14"/>
        <w:sz w:val="18"/>
        <w:szCs w:val="18"/>
        <w:lang w:val="ru-RU"/>
      </w:rPr>
      <w:t>в течение одной недели с момента выпуска настоящего документа</w:t>
    </w:r>
    <w:r w:rsidRPr="00707FA7">
      <w:rPr>
        <w:spacing w:val="4"/>
        <w:kern w:val="14"/>
        <w:sz w:val="18"/>
        <w:szCs w:val="18"/>
        <w:lang w:val="ru-RU"/>
      </w:rPr>
      <w:t xml:space="preserve"> в Группу редакционного контроля, комната Е.4108, Дворец Наций, Женева.</w:t>
    </w:r>
  </w:p>
  <w:p w:rsidR="0035419D" w:rsidRPr="00707FA7" w:rsidRDefault="0035419D" w:rsidP="009672C8">
    <w:pPr>
      <w:pStyle w:val="Footer"/>
      <w:spacing w:before="120" w:after="120"/>
      <w:ind w:left="1134" w:right="1134"/>
      <w:rPr>
        <w:spacing w:val="4"/>
        <w:kern w:val="14"/>
        <w:sz w:val="18"/>
        <w:szCs w:val="18"/>
        <w:lang w:val="ru-RU"/>
      </w:rPr>
    </w:pPr>
    <w:r w:rsidRPr="00707FA7">
      <w:rPr>
        <w:spacing w:val="4"/>
        <w:kern w:val="14"/>
        <w:sz w:val="18"/>
        <w:szCs w:val="18"/>
        <w:lang w:val="ru-RU"/>
      </w:rPr>
      <w:t>Поправки к отчетам об открытых заседаниях Комитета на этой сессии будут сведены в единое испра</w:t>
    </w:r>
    <w:r w:rsidRPr="00707FA7">
      <w:rPr>
        <w:spacing w:val="4"/>
        <w:kern w:val="14"/>
        <w:sz w:val="18"/>
        <w:szCs w:val="18"/>
        <w:lang w:val="ru-RU"/>
      </w:rPr>
      <w:t>в</w:t>
    </w:r>
    <w:r w:rsidRPr="00707FA7">
      <w:rPr>
        <w:spacing w:val="4"/>
        <w:kern w:val="14"/>
        <w:sz w:val="18"/>
        <w:szCs w:val="18"/>
        <w:lang w:val="ru-RU"/>
      </w:rPr>
      <w:t>ление, которое будет издано вскоре после окончания сессии.</w:t>
    </w:r>
  </w:p>
  <w:p w:rsidR="0035419D" w:rsidRPr="009A6F4A" w:rsidRDefault="0035419D" w:rsidP="00C67F21">
    <w:pPr>
      <w:pStyle w:val="Footer"/>
      <w:rPr>
        <w:sz w:val="20"/>
        <w:lang w:val="en-US"/>
      </w:rPr>
    </w:pPr>
    <w:r>
      <w:rPr>
        <w:sz w:val="20"/>
        <w:lang w:val="en-US"/>
      </w:rPr>
      <w:t>GE.12-409</w:t>
    </w:r>
    <w:r>
      <w:rPr>
        <w:sz w:val="20"/>
        <w:lang w:val="ru-RU"/>
      </w:rPr>
      <w:t>4</w:t>
    </w:r>
    <w:r>
      <w:rPr>
        <w:sz w:val="20"/>
        <w:lang w:val="en-US"/>
      </w:rPr>
      <w:t xml:space="preserve">9  (R)   </w:t>
    </w:r>
    <w:r>
      <w:rPr>
        <w:sz w:val="20"/>
        <w:lang w:val="ru-RU"/>
      </w:rPr>
      <w:t>131212</w:t>
    </w:r>
    <w:r>
      <w:rPr>
        <w:sz w:val="20"/>
        <w:lang w:val="en-US"/>
      </w:rPr>
      <w:t xml:space="preserve">   </w:t>
    </w:r>
    <w:r>
      <w:rPr>
        <w:sz w:val="20"/>
        <w:lang w:val="ru-RU"/>
      </w:rPr>
      <w:t>29</w:t>
    </w:r>
    <w:r>
      <w:rPr>
        <w:sz w:val="20"/>
        <w:lang w:val="en-US"/>
      </w:rPr>
      <w:t>0113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  <w:p w:rsidR="0035419D" w:rsidRPr="00C67F21" w:rsidRDefault="0035419D" w:rsidP="00C67F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19D" w:rsidRPr="00F71F63" w:rsidRDefault="0035419D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35419D" w:rsidRPr="00F71F63" w:rsidRDefault="0035419D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35419D" w:rsidRPr="00635E86" w:rsidRDefault="0035419D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9D" w:rsidRPr="00003168" w:rsidRDefault="0035419D">
    <w:pPr>
      <w:pStyle w:val="Header"/>
      <w:rPr>
        <w:lang w:val="en-US"/>
      </w:rPr>
    </w:pPr>
    <w:r>
      <w:rPr>
        <w:lang w:val="en-US"/>
      </w:rPr>
      <w:t>CERD/C/SR.2142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9D" w:rsidRPr="009A6F4A" w:rsidRDefault="0035419D">
    <w:pPr>
      <w:pStyle w:val="Header"/>
      <w:rPr>
        <w:lang w:val="en-US"/>
      </w:rPr>
    </w:pPr>
    <w:r>
      <w:rPr>
        <w:lang w:val="en-US"/>
      </w:rPr>
      <w:tab/>
      <w:t>CERD/C/SR.2142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ru-RU" w:vendorID="1" w:dllVersion="512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5FA"/>
    <w:rsid w:val="00000A1A"/>
    <w:rsid w:val="000013B8"/>
    <w:rsid w:val="00003168"/>
    <w:rsid w:val="000033D8"/>
    <w:rsid w:val="00005C1C"/>
    <w:rsid w:val="00013529"/>
    <w:rsid w:val="00016553"/>
    <w:rsid w:val="000233B3"/>
    <w:rsid w:val="00023E9E"/>
    <w:rsid w:val="00026B0C"/>
    <w:rsid w:val="0003638E"/>
    <w:rsid w:val="00036FF2"/>
    <w:rsid w:val="0004010A"/>
    <w:rsid w:val="000402DD"/>
    <w:rsid w:val="00043607"/>
    <w:rsid w:val="00043D88"/>
    <w:rsid w:val="000458A6"/>
    <w:rsid w:val="0004616F"/>
    <w:rsid w:val="00046E4D"/>
    <w:rsid w:val="0005533F"/>
    <w:rsid w:val="00057330"/>
    <w:rsid w:val="00061ED8"/>
    <w:rsid w:val="0006401A"/>
    <w:rsid w:val="00067E38"/>
    <w:rsid w:val="00072C27"/>
    <w:rsid w:val="00074572"/>
    <w:rsid w:val="000759AB"/>
    <w:rsid w:val="0008280C"/>
    <w:rsid w:val="00086182"/>
    <w:rsid w:val="00086587"/>
    <w:rsid w:val="00087B63"/>
    <w:rsid w:val="00090795"/>
    <w:rsid w:val="00090891"/>
    <w:rsid w:val="00092E62"/>
    <w:rsid w:val="00097975"/>
    <w:rsid w:val="00097F29"/>
    <w:rsid w:val="000A3DDF"/>
    <w:rsid w:val="000A60A0"/>
    <w:rsid w:val="000B7405"/>
    <w:rsid w:val="000B7FF2"/>
    <w:rsid w:val="000C0199"/>
    <w:rsid w:val="000C25A8"/>
    <w:rsid w:val="000C2809"/>
    <w:rsid w:val="000C3688"/>
    <w:rsid w:val="000C4FFF"/>
    <w:rsid w:val="000D0FA7"/>
    <w:rsid w:val="000D1BDA"/>
    <w:rsid w:val="000D49EF"/>
    <w:rsid w:val="000D5422"/>
    <w:rsid w:val="000D5FA5"/>
    <w:rsid w:val="000D6863"/>
    <w:rsid w:val="000D6D19"/>
    <w:rsid w:val="000D7DB0"/>
    <w:rsid w:val="000E5494"/>
    <w:rsid w:val="000E5D02"/>
    <w:rsid w:val="000F3586"/>
    <w:rsid w:val="000F5FD6"/>
    <w:rsid w:val="00105BBA"/>
    <w:rsid w:val="00112033"/>
    <w:rsid w:val="00117AEE"/>
    <w:rsid w:val="0012180D"/>
    <w:rsid w:val="00122880"/>
    <w:rsid w:val="001309C3"/>
    <w:rsid w:val="00131EDC"/>
    <w:rsid w:val="00141DE5"/>
    <w:rsid w:val="00141EDE"/>
    <w:rsid w:val="001463F7"/>
    <w:rsid w:val="00153688"/>
    <w:rsid w:val="001555EC"/>
    <w:rsid w:val="0015769C"/>
    <w:rsid w:val="0016009A"/>
    <w:rsid w:val="001711AF"/>
    <w:rsid w:val="0017413D"/>
    <w:rsid w:val="00180752"/>
    <w:rsid w:val="0018191D"/>
    <w:rsid w:val="00185076"/>
    <w:rsid w:val="001851D4"/>
    <w:rsid w:val="0018543C"/>
    <w:rsid w:val="00185953"/>
    <w:rsid w:val="00190231"/>
    <w:rsid w:val="00190243"/>
    <w:rsid w:val="00192ABD"/>
    <w:rsid w:val="00193651"/>
    <w:rsid w:val="001A72F5"/>
    <w:rsid w:val="001A75D5"/>
    <w:rsid w:val="001A7D40"/>
    <w:rsid w:val="001B455C"/>
    <w:rsid w:val="001C102B"/>
    <w:rsid w:val="001C189C"/>
    <w:rsid w:val="001C2B02"/>
    <w:rsid w:val="001C40F8"/>
    <w:rsid w:val="001C4F3F"/>
    <w:rsid w:val="001C763C"/>
    <w:rsid w:val="001D07F7"/>
    <w:rsid w:val="001D7662"/>
    <w:rsid w:val="001D7B8F"/>
    <w:rsid w:val="001E48EE"/>
    <w:rsid w:val="001E6D7D"/>
    <w:rsid w:val="001F2D04"/>
    <w:rsid w:val="001F6DAA"/>
    <w:rsid w:val="0020059C"/>
    <w:rsid w:val="002019BD"/>
    <w:rsid w:val="00203FC9"/>
    <w:rsid w:val="00206533"/>
    <w:rsid w:val="00216401"/>
    <w:rsid w:val="00220A8A"/>
    <w:rsid w:val="00232D42"/>
    <w:rsid w:val="00237334"/>
    <w:rsid w:val="00237EC0"/>
    <w:rsid w:val="00243382"/>
    <w:rsid w:val="002444F4"/>
    <w:rsid w:val="00254C08"/>
    <w:rsid w:val="002629A0"/>
    <w:rsid w:val="00273055"/>
    <w:rsid w:val="002775FB"/>
    <w:rsid w:val="0028492B"/>
    <w:rsid w:val="00284A33"/>
    <w:rsid w:val="00291A37"/>
    <w:rsid w:val="00291C8F"/>
    <w:rsid w:val="002920FF"/>
    <w:rsid w:val="0029491C"/>
    <w:rsid w:val="002B43B0"/>
    <w:rsid w:val="002B4B37"/>
    <w:rsid w:val="002C4ACC"/>
    <w:rsid w:val="002C4D47"/>
    <w:rsid w:val="002C5036"/>
    <w:rsid w:val="002C6A71"/>
    <w:rsid w:val="002C6D5F"/>
    <w:rsid w:val="002C7640"/>
    <w:rsid w:val="002D15EA"/>
    <w:rsid w:val="002D1DC3"/>
    <w:rsid w:val="002D2832"/>
    <w:rsid w:val="002D6C07"/>
    <w:rsid w:val="002D6EFF"/>
    <w:rsid w:val="002E0908"/>
    <w:rsid w:val="002E0CE6"/>
    <w:rsid w:val="002E1163"/>
    <w:rsid w:val="002E43F3"/>
    <w:rsid w:val="002E4CE2"/>
    <w:rsid w:val="002E70C4"/>
    <w:rsid w:val="002F2675"/>
    <w:rsid w:val="0031123A"/>
    <w:rsid w:val="00314E71"/>
    <w:rsid w:val="00315A46"/>
    <w:rsid w:val="00320A6C"/>
    <w:rsid w:val="003215F5"/>
    <w:rsid w:val="00324E6C"/>
    <w:rsid w:val="00332891"/>
    <w:rsid w:val="003362E8"/>
    <w:rsid w:val="003404B9"/>
    <w:rsid w:val="0035419D"/>
    <w:rsid w:val="00356BB2"/>
    <w:rsid w:val="00360477"/>
    <w:rsid w:val="00363CC6"/>
    <w:rsid w:val="00367FC9"/>
    <w:rsid w:val="003711A1"/>
    <w:rsid w:val="00372123"/>
    <w:rsid w:val="0038263C"/>
    <w:rsid w:val="003849D7"/>
    <w:rsid w:val="003854F7"/>
    <w:rsid w:val="00386581"/>
    <w:rsid w:val="00387100"/>
    <w:rsid w:val="00390A9F"/>
    <w:rsid w:val="003951D3"/>
    <w:rsid w:val="0039709B"/>
    <w:rsid w:val="003978C6"/>
    <w:rsid w:val="003A0E3C"/>
    <w:rsid w:val="003A1360"/>
    <w:rsid w:val="003A4969"/>
    <w:rsid w:val="003A62B0"/>
    <w:rsid w:val="003B40A9"/>
    <w:rsid w:val="003B5C34"/>
    <w:rsid w:val="003C016E"/>
    <w:rsid w:val="003C5EB6"/>
    <w:rsid w:val="003D26BA"/>
    <w:rsid w:val="003D5EBD"/>
    <w:rsid w:val="003D7257"/>
    <w:rsid w:val="003E093A"/>
    <w:rsid w:val="003E0FC7"/>
    <w:rsid w:val="003E328B"/>
    <w:rsid w:val="003E3E85"/>
    <w:rsid w:val="003F04FD"/>
    <w:rsid w:val="004019C3"/>
    <w:rsid w:val="00401CE0"/>
    <w:rsid w:val="00403234"/>
    <w:rsid w:val="00404928"/>
    <w:rsid w:val="00407AC3"/>
    <w:rsid w:val="0041339B"/>
    <w:rsid w:val="004139AA"/>
    <w:rsid w:val="00414586"/>
    <w:rsid w:val="00415059"/>
    <w:rsid w:val="00424FDD"/>
    <w:rsid w:val="004262CD"/>
    <w:rsid w:val="0043033D"/>
    <w:rsid w:val="00432437"/>
    <w:rsid w:val="00435FE4"/>
    <w:rsid w:val="00442666"/>
    <w:rsid w:val="00444854"/>
    <w:rsid w:val="004544BD"/>
    <w:rsid w:val="00456020"/>
    <w:rsid w:val="00456E35"/>
    <w:rsid w:val="00457634"/>
    <w:rsid w:val="00457EE7"/>
    <w:rsid w:val="00474DE0"/>
    <w:rsid w:val="00474F42"/>
    <w:rsid w:val="0048244D"/>
    <w:rsid w:val="004A0055"/>
    <w:rsid w:val="004A0DE8"/>
    <w:rsid w:val="004A4CB7"/>
    <w:rsid w:val="004A57B5"/>
    <w:rsid w:val="004A6145"/>
    <w:rsid w:val="004B19DA"/>
    <w:rsid w:val="004C2A53"/>
    <w:rsid w:val="004C3B35"/>
    <w:rsid w:val="004C43EC"/>
    <w:rsid w:val="004E6729"/>
    <w:rsid w:val="004E677B"/>
    <w:rsid w:val="004F0E47"/>
    <w:rsid w:val="004F46F4"/>
    <w:rsid w:val="0050132F"/>
    <w:rsid w:val="0051339C"/>
    <w:rsid w:val="0051412F"/>
    <w:rsid w:val="00514885"/>
    <w:rsid w:val="0051600E"/>
    <w:rsid w:val="00516FDC"/>
    <w:rsid w:val="00522B6F"/>
    <w:rsid w:val="0052430E"/>
    <w:rsid w:val="005243BB"/>
    <w:rsid w:val="00526455"/>
    <w:rsid w:val="005276AD"/>
    <w:rsid w:val="00531ECA"/>
    <w:rsid w:val="005358A5"/>
    <w:rsid w:val="00537007"/>
    <w:rsid w:val="00540A9A"/>
    <w:rsid w:val="00543522"/>
    <w:rsid w:val="00545680"/>
    <w:rsid w:val="0054582F"/>
    <w:rsid w:val="00551666"/>
    <w:rsid w:val="00554070"/>
    <w:rsid w:val="00564A62"/>
    <w:rsid w:val="00564AE7"/>
    <w:rsid w:val="005651FA"/>
    <w:rsid w:val="0056618E"/>
    <w:rsid w:val="005767CD"/>
    <w:rsid w:val="00576F59"/>
    <w:rsid w:val="00577A34"/>
    <w:rsid w:val="00580AAD"/>
    <w:rsid w:val="00581FDB"/>
    <w:rsid w:val="00593A04"/>
    <w:rsid w:val="00593CDC"/>
    <w:rsid w:val="005A44A1"/>
    <w:rsid w:val="005A6D5A"/>
    <w:rsid w:val="005B1B28"/>
    <w:rsid w:val="005B7D51"/>
    <w:rsid w:val="005B7F35"/>
    <w:rsid w:val="005C2081"/>
    <w:rsid w:val="005C2D14"/>
    <w:rsid w:val="005C5ADF"/>
    <w:rsid w:val="005C678A"/>
    <w:rsid w:val="005D346D"/>
    <w:rsid w:val="005D46F4"/>
    <w:rsid w:val="005D77D1"/>
    <w:rsid w:val="005D7A93"/>
    <w:rsid w:val="005E0272"/>
    <w:rsid w:val="005E0921"/>
    <w:rsid w:val="005E2E76"/>
    <w:rsid w:val="005E74AB"/>
    <w:rsid w:val="005F5FA9"/>
    <w:rsid w:val="00606A3E"/>
    <w:rsid w:val="006115AA"/>
    <w:rsid w:val="006120AE"/>
    <w:rsid w:val="00612B7C"/>
    <w:rsid w:val="00624103"/>
    <w:rsid w:val="0063139F"/>
    <w:rsid w:val="00635E86"/>
    <w:rsid w:val="00636A37"/>
    <w:rsid w:val="00637698"/>
    <w:rsid w:val="00640481"/>
    <w:rsid w:val="006501A5"/>
    <w:rsid w:val="00655933"/>
    <w:rsid w:val="006567B2"/>
    <w:rsid w:val="00656BBD"/>
    <w:rsid w:val="00662ADE"/>
    <w:rsid w:val="00664106"/>
    <w:rsid w:val="00674B4F"/>
    <w:rsid w:val="006756F1"/>
    <w:rsid w:val="00677773"/>
    <w:rsid w:val="006805FC"/>
    <w:rsid w:val="00690934"/>
    <w:rsid w:val="006926C7"/>
    <w:rsid w:val="006931EB"/>
    <w:rsid w:val="00694C37"/>
    <w:rsid w:val="006A1BEB"/>
    <w:rsid w:val="006A401C"/>
    <w:rsid w:val="006A7C6E"/>
    <w:rsid w:val="006B23D9"/>
    <w:rsid w:val="006B332D"/>
    <w:rsid w:val="006C1814"/>
    <w:rsid w:val="006C2B87"/>
    <w:rsid w:val="006C2F45"/>
    <w:rsid w:val="006C361A"/>
    <w:rsid w:val="006C4718"/>
    <w:rsid w:val="006C5657"/>
    <w:rsid w:val="006D4FE0"/>
    <w:rsid w:val="006D5E4E"/>
    <w:rsid w:val="006E6860"/>
    <w:rsid w:val="006E7183"/>
    <w:rsid w:val="006F14B2"/>
    <w:rsid w:val="006F34D3"/>
    <w:rsid w:val="006F5A6C"/>
    <w:rsid w:val="006F5FBF"/>
    <w:rsid w:val="0070203E"/>
    <w:rsid w:val="0070327E"/>
    <w:rsid w:val="00704575"/>
    <w:rsid w:val="00707B5F"/>
    <w:rsid w:val="00707FA7"/>
    <w:rsid w:val="00711FCA"/>
    <w:rsid w:val="00713BC5"/>
    <w:rsid w:val="0071480F"/>
    <w:rsid w:val="0071534E"/>
    <w:rsid w:val="007166E6"/>
    <w:rsid w:val="007202C2"/>
    <w:rsid w:val="00722D04"/>
    <w:rsid w:val="0072314A"/>
    <w:rsid w:val="007266F7"/>
    <w:rsid w:val="0072699E"/>
    <w:rsid w:val="00733CDD"/>
    <w:rsid w:val="00734525"/>
    <w:rsid w:val="00735602"/>
    <w:rsid w:val="00745F71"/>
    <w:rsid w:val="007511D7"/>
    <w:rsid w:val="0075279B"/>
    <w:rsid w:val="00753748"/>
    <w:rsid w:val="00753FEE"/>
    <w:rsid w:val="00762446"/>
    <w:rsid w:val="00767D46"/>
    <w:rsid w:val="007712FB"/>
    <w:rsid w:val="00771BBD"/>
    <w:rsid w:val="007723D5"/>
    <w:rsid w:val="00780338"/>
    <w:rsid w:val="00781ACB"/>
    <w:rsid w:val="0079579F"/>
    <w:rsid w:val="007A5B7A"/>
    <w:rsid w:val="007A79EB"/>
    <w:rsid w:val="007C4E88"/>
    <w:rsid w:val="007C65EA"/>
    <w:rsid w:val="007D2113"/>
    <w:rsid w:val="007D4CA0"/>
    <w:rsid w:val="007D7A23"/>
    <w:rsid w:val="007E38C3"/>
    <w:rsid w:val="007E549E"/>
    <w:rsid w:val="007E71C9"/>
    <w:rsid w:val="007F12B6"/>
    <w:rsid w:val="007F5045"/>
    <w:rsid w:val="007F685C"/>
    <w:rsid w:val="007F7553"/>
    <w:rsid w:val="0080755E"/>
    <w:rsid w:val="00810B69"/>
    <w:rsid w:val="008120D4"/>
    <w:rsid w:val="008139A5"/>
    <w:rsid w:val="00816D7E"/>
    <w:rsid w:val="00817F73"/>
    <w:rsid w:val="008214AE"/>
    <w:rsid w:val="0082228E"/>
    <w:rsid w:val="00830402"/>
    <w:rsid w:val="008305D7"/>
    <w:rsid w:val="00831B2B"/>
    <w:rsid w:val="00834887"/>
    <w:rsid w:val="00842FED"/>
    <w:rsid w:val="008455CF"/>
    <w:rsid w:val="00847689"/>
    <w:rsid w:val="00855B7F"/>
    <w:rsid w:val="00855E83"/>
    <w:rsid w:val="0086109A"/>
    <w:rsid w:val="00861C52"/>
    <w:rsid w:val="00866D4D"/>
    <w:rsid w:val="00866D63"/>
    <w:rsid w:val="00871136"/>
    <w:rsid w:val="008727A1"/>
    <w:rsid w:val="008756D7"/>
    <w:rsid w:val="00886B0F"/>
    <w:rsid w:val="00886B33"/>
    <w:rsid w:val="008913E5"/>
    <w:rsid w:val="00891C08"/>
    <w:rsid w:val="00893CA4"/>
    <w:rsid w:val="0089710B"/>
    <w:rsid w:val="008A3879"/>
    <w:rsid w:val="008A3A97"/>
    <w:rsid w:val="008A469E"/>
    <w:rsid w:val="008A5FA8"/>
    <w:rsid w:val="008A7575"/>
    <w:rsid w:val="008A7DF8"/>
    <w:rsid w:val="008B16E4"/>
    <w:rsid w:val="008B3BF7"/>
    <w:rsid w:val="008B5F47"/>
    <w:rsid w:val="008C3276"/>
    <w:rsid w:val="008C7B87"/>
    <w:rsid w:val="008D3E37"/>
    <w:rsid w:val="008D3FA5"/>
    <w:rsid w:val="008D6A7A"/>
    <w:rsid w:val="008E3E87"/>
    <w:rsid w:val="008E7F13"/>
    <w:rsid w:val="008F3185"/>
    <w:rsid w:val="0090230B"/>
    <w:rsid w:val="009024E6"/>
    <w:rsid w:val="00902727"/>
    <w:rsid w:val="009141C0"/>
    <w:rsid w:val="00914AF2"/>
    <w:rsid w:val="00915B0A"/>
    <w:rsid w:val="00920B67"/>
    <w:rsid w:val="00925F93"/>
    <w:rsid w:val="00926904"/>
    <w:rsid w:val="00930908"/>
    <w:rsid w:val="009372F0"/>
    <w:rsid w:val="00941C8D"/>
    <w:rsid w:val="00944026"/>
    <w:rsid w:val="00946014"/>
    <w:rsid w:val="009507F3"/>
    <w:rsid w:val="00955022"/>
    <w:rsid w:val="009556E6"/>
    <w:rsid w:val="00957B4D"/>
    <w:rsid w:val="00961850"/>
    <w:rsid w:val="00964EEA"/>
    <w:rsid w:val="00966591"/>
    <w:rsid w:val="009672C8"/>
    <w:rsid w:val="00980C86"/>
    <w:rsid w:val="009846D8"/>
    <w:rsid w:val="00987228"/>
    <w:rsid w:val="009908B8"/>
    <w:rsid w:val="0099258C"/>
    <w:rsid w:val="009A1C2B"/>
    <w:rsid w:val="009A649F"/>
    <w:rsid w:val="009B1275"/>
    <w:rsid w:val="009B1D9B"/>
    <w:rsid w:val="009B4074"/>
    <w:rsid w:val="009B6D99"/>
    <w:rsid w:val="009C30BB"/>
    <w:rsid w:val="009C445C"/>
    <w:rsid w:val="009C57E5"/>
    <w:rsid w:val="009C60BE"/>
    <w:rsid w:val="009D1A8D"/>
    <w:rsid w:val="009D7856"/>
    <w:rsid w:val="009E6279"/>
    <w:rsid w:val="009F00A6"/>
    <w:rsid w:val="009F048A"/>
    <w:rsid w:val="009F56A7"/>
    <w:rsid w:val="009F5B05"/>
    <w:rsid w:val="009F62EE"/>
    <w:rsid w:val="00A026CA"/>
    <w:rsid w:val="00A049C1"/>
    <w:rsid w:val="00A07232"/>
    <w:rsid w:val="00A14800"/>
    <w:rsid w:val="00A156DE"/>
    <w:rsid w:val="00A157ED"/>
    <w:rsid w:val="00A2026A"/>
    <w:rsid w:val="00A2446A"/>
    <w:rsid w:val="00A36691"/>
    <w:rsid w:val="00A4025D"/>
    <w:rsid w:val="00A465AE"/>
    <w:rsid w:val="00A504A0"/>
    <w:rsid w:val="00A51F22"/>
    <w:rsid w:val="00A534CB"/>
    <w:rsid w:val="00A535F8"/>
    <w:rsid w:val="00A54840"/>
    <w:rsid w:val="00A70CEA"/>
    <w:rsid w:val="00A7210F"/>
    <w:rsid w:val="00A800D1"/>
    <w:rsid w:val="00A914C8"/>
    <w:rsid w:val="00A92699"/>
    <w:rsid w:val="00A95771"/>
    <w:rsid w:val="00AB5BF0"/>
    <w:rsid w:val="00AB797B"/>
    <w:rsid w:val="00AB7CCC"/>
    <w:rsid w:val="00AC1591"/>
    <w:rsid w:val="00AC1C95"/>
    <w:rsid w:val="00AC2CCB"/>
    <w:rsid w:val="00AC443A"/>
    <w:rsid w:val="00AC6D2B"/>
    <w:rsid w:val="00AD3B5F"/>
    <w:rsid w:val="00AD62B2"/>
    <w:rsid w:val="00AE0710"/>
    <w:rsid w:val="00AE3817"/>
    <w:rsid w:val="00AE4890"/>
    <w:rsid w:val="00AE60E2"/>
    <w:rsid w:val="00AF01A4"/>
    <w:rsid w:val="00AF1A4E"/>
    <w:rsid w:val="00AF54BF"/>
    <w:rsid w:val="00AF5519"/>
    <w:rsid w:val="00AF593A"/>
    <w:rsid w:val="00AF7207"/>
    <w:rsid w:val="00B0169F"/>
    <w:rsid w:val="00B05F21"/>
    <w:rsid w:val="00B07835"/>
    <w:rsid w:val="00B14EA9"/>
    <w:rsid w:val="00B2389A"/>
    <w:rsid w:val="00B25464"/>
    <w:rsid w:val="00B30A3C"/>
    <w:rsid w:val="00B35CF8"/>
    <w:rsid w:val="00B47FAE"/>
    <w:rsid w:val="00B661A3"/>
    <w:rsid w:val="00B66815"/>
    <w:rsid w:val="00B76908"/>
    <w:rsid w:val="00B81305"/>
    <w:rsid w:val="00B816B4"/>
    <w:rsid w:val="00B83EB7"/>
    <w:rsid w:val="00B917EF"/>
    <w:rsid w:val="00BA22DC"/>
    <w:rsid w:val="00BA5499"/>
    <w:rsid w:val="00BB14EE"/>
    <w:rsid w:val="00BB17DC"/>
    <w:rsid w:val="00BB1AF9"/>
    <w:rsid w:val="00BB23A5"/>
    <w:rsid w:val="00BB4C4A"/>
    <w:rsid w:val="00BB50C3"/>
    <w:rsid w:val="00BC0944"/>
    <w:rsid w:val="00BC50F1"/>
    <w:rsid w:val="00BC6556"/>
    <w:rsid w:val="00BD0706"/>
    <w:rsid w:val="00BD1FF7"/>
    <w:rsid w:val="00BD3C71"/>
    <w:rsid w:val="00BD3CAE"/>
    <w:rsid w:val="00BD5F3C"/>
    <w:rsid w:val="00BE1EE4"/>
    <w:rsid w:val="00BE250E"/>
    <w:rsid w:val="00BF1C71"/>
    <w:rsid w:val="00BF3122"/>
    <w:rsid w:val="00BF4E90"/>
    <w:rsid w:val="00C07B24"/>
    <w:rsid w:val="00C07C0F"/>
    <w:rsid w:val="00C1196B"/>
    <w:rsid w:val="00C145C4"/>
    <w:rsid w:val="00C14E10"/>
    <w:rsid w:val="00C20D2F"/>
    <w:rsid w:val="00C20FF7"/>
    <w:rsid w:val="00C2131B"/>
    <w:rsid w:val="00C245F7"/>
    <w:rsid w:val="00C27C7D"/>
    <w:rsid w:val="00C30C53"/>
    <w:rsid w:val="00C361C3"/>
    <w:rsid w:val="00C37AF8"/>
    <w:rsid w:val="00C37C79"/>
    <w:rsid w:val="00C41BBC"/>
    <w:rsid w:val="00C42188"/>
    <w:rsid w:val="00C44225"/>
    <w:rsid w:val="00C44864"/>
    <w:rsid w:val="00C51419"/>
    <w:rsid w:val="00C525FA"/>
    <w:rsid w:val="00C53695"/>
    <w:rsid w:val="00C54056"/>
    <w:rsid w:val="00C55873"/>
    <w:rsid w:val="00C62542"/>
    <w:rsid w:val="00C663A3"/>
    <w:rsid w:val="00C67F21"/>
    <w:rsid w:val="00C71B35"/>
    <w:rsid w:val="00C730AC"/>
    <w:rsid w:val="00C74BA0"/>
    <w:rsid w:val="00C75CB2"/>
    <w:rsid w:val="00C77534"/>
    <w:rsid w:val="00C90723"/>
    <w:rsid w:val="00C90D5C"/>
    <w:rsid w:val="00C94269"/>
    <w:rsid w:val="00CA4671"/>
    <w:rsid w:val="00CA609E"/>
    <w:rsid w:val="00CA6A15"/>
    <w:rsid w:val="00CA7DA4"/>
    <w:rsid w:val="00CB31FB"/>
    <w:rsid w:val="00CC5E58"/>
    <w:rsid w:val="00CE0CE3"/>
    <w:rsid w:val="00CE3D6F"/>
    <w:rsid w:val="00CE6B88"/>
    <w:rsid w:val="00CE7790"/>
    <w:rsid w:val="00CE79A5"/>
    <w:rsid w:val="00CF0042"/>
    <w:rsid w:val="00CF0ED5"/>
    <w:rsid w:val="00CF262F"/>
    <w:rsid w:val="00CF7F3F"/>
    <w:rsid w:val="00D025D5"/>
    <w:rsid w:val="00D03651"/>
    <w:rsid w:val="00D038D2"/>
    <w:rsid w:val="00D04ACA"/>
    <w:rsid w:val="00D10BB4"/>
    <w:rsid w:val="00D113D0"/>
    <w:rsid w:val="00D14758"/>
    <w:rsid w:val="00D16D4A"/>
    <w:rsid w:val="00D22527"/>
    <w:rsid w:val="00D26B13"/>
    <w:rsid w:val="00D26CC1"/>
    <w:rsid w:val="00D30662"/>
    <w:rsid w:val="00D31EA1"/>
    <w:rsid w:val="00D32A0B"/>
    <w:rsid w:val="00D449BF"/>
    <w:rsid w:val="00D468E6"/>
    <w:rsid w:val="00D46D16"/>
    <w:rsid w:val="00D51088"/>
    <w:rsid w:val="00D51A62"/>
    <w:rsid w:val="00D54369"/>
    <w:rsid w:val="00D557DC"/>
    <w:rsid w:val="00D56CFC"/>
    <w:rsid w:val="00D6236B"/>
    <w:rsid w:val="00D645D0"/>
    <w:rsid w:val="00D7159C"/>
    <w:rsid w:val="00D77DCB"/>
    <w:rsid w:val="00D809D1"/>
    <w:rsid w:val="00D80E64"/>
    <w:rsid w:val="00D84ECF"/>
    <w:rsid w:val="00D90344"/>
    <w:rsid w:val="00DA2851"/>
    <w:rsid w:val="00DA2B7C"/>
    <w:rsid w:val="00DA3436"/>
    <w:rsid w:val="00DA5319"/>
    <w:rsid w:val="00DA5686"/>
    <w:rsid w:val="00DB2FC0"/>
    <w:rsid w:val="00DB47C6"/>
    <w:rsid w:val="00DD6F2E"/>
    <w:rsid w:val="00DD7DBB"/>
    <w:rsid w:val="00DE1CDC"/>
    <w:rsid w:val="00DE5372"/>
    <w:rsid w:val="00DF18FA"/>
    <w:rsid w:val="00DF49CA"/>
    <w:rsid w:val="00DF775B"/>
    <w:rsid w:val="00E00484"/>
    <w:rsid w:val="00E007F3"/>
    <w:rsid w:val="00E00DEA"/>
    <w:rsid w:val="00E0220F"/>
    <w:rsid w:val="00E04FDB"/>
    <w:rsid w:val="00E06A81"/>
    <w:rsid w:val="00E06EF0"/>
    <w:rsid w:val="00E10E6F"/>
    <w:rsid w:val="00E11679"/>
    <w:rsid w:val="00E253E2"/>
    <w:rsid w:val="00E307D1"/>
    <w:rsid w:val="00E309C4"/>
    <w:rsid w:val="00E36B4E"/>
    <w:rsid w:val="00E4483E"/>
    <w:rsid w:val="00E459A6"/>
    <w:rsid w:val="00E46A04"/>
    <w:rsid w:val="00E50226"/>
    <w:rsid w:val="00E568FE"/>
    <w:rsid w:val="00E62827"/>
    <w:rsid w:val="00E717F3"/>
    <w:rsid w:val="00E7269E"/>
    <w:rsid w:val="00E72C5E"/>
    <w:rsid w:val="00E73451"/>
    <w:rsid w:val="00E7489F"/>
    <w:rsid w:val="00E75147"/>
    <w:rsid w:val="00E77214"/>
    <w:rsid w:val="00E8167D"/>
    <w:rsid w:val="00E87C3E"/>
    <w:rsid w:val="00E907E9"/>
    <w:rsid w:val="00E96BE7"/>
    <w:rsid w:val="00EA2CD0"/>
    <w:rsid w:val="00EA3A96"/>
    <w:rsid w:val="00EA5933"/>
    <w:rsid w:val="00EB7B8B"/>
    <w:rsid w:val="00EC0044"/>
    <w:rsid w:val="00EC4983"/>
    <w:rsid w:val="00EC6B9F"/>
    <w:rsid w:val="00EC7ED8"/>
    <w:rsid w:val="00ED21A0"/>
    <w:rsid w:val="00ED245C"/>
    <w:rsid w:val="00ED5E38"/>
    <w:rsid w:val="00EE3F97"/>
    <w:rsid w:val="00EE516D"/>
    <w:rsid w:val="00EE5521"/>
    <w:rsid w:val="00EF4D1B"/>
    <w:rsid w:val="00EF7295"/>
    <w:rsid w:val="00F069D1"/>
    <w:rsid w:val="00F07491"/>
    <w:rsid w:val="00F12180"/>
    <w:rsid w:val="00F1503D"/>
    <w:rsid w:val="00F22712"/>
    <w:rsid w:val="00F2657F"/>
    <w:rsid w:val="00F275F5"/>
    <w:rsid w:val="00F33188"/>
    <w:rsid w:val="00F33708"/>
    <w:rsid w:val="00F33985"/>
    <w:rsid w:val="00F35BDE"/>
    <w:rsid w:val="00F426E3"/>
    <w:rsid w:val="00F46B1E"/>
    <w:rsid w:val="00F52A0E"/>
    <w:rsid w:val="00F622A8"/>
    <w:rsid w:val="00F64C4F"/>
    <w:rsid w:val="00F71F63"/>
    <w:rsid w:val="00F8358F"/>
    <w:rsid w:val="00F83EDA"/>
    <w:rsid w:val="00F855DD"/>
    <w:rsid w:val="00F86189"/>
    <w:rsid w:val="00F87506"/>
    <w:rsid w:val="00F903DC"/>
    <w:rsid w:val="00F92C41"/>
    <w:rsid w:val="00F93B18"/>
    <w:rsid w:val="00FA06C7"/>
    <w:rsid w:val="00FA2330"/>
    <w:rsid w:val="00FA46DE"/>
    <w:rsid w:val="00FA5522"/>
    <w:rsid w:val="00FA6B4E"/>
    <w:rsid w:val="00FA6E4A"/>
    <w:rsid w:val="00FB2B35"/>
    <w:rsid w:val="00FC4AE1"/>
    <w:rsid w:val="00FC5B21"/>
    <w:rsid w:val="00FC5EEB"/>
    <w:rsid w:val="00FC60D3"/>
    <w:rsid w:val="00FC6BA8"/>
    <w:rsid w:val="00FD73C6"/>
    <w:rsid w:val="00FD78A3"/>
    <w:rsid w:val="00FE609D"/>
    <w:rsid w:val="00FF14A9"/>
    <w:rsid w:val="00FF5D2A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23GR">
    <w:name w:val="_ H_2/3_GR Знак"/>
    <w:link w:val="H23GR0"/>
    <w:rsid w:val="003D7257"/>
    <w:rPr>
      <w:b/>
      <w:spacing w:val="4"/>
      <w:w w:val="103"/>
      <w:kern w:val="14"/>
      <w:lang w:val="ru-RU" w:eastAsia="ru-RU" w:bidi="ar-SA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SingleTxtG">
    <w:name w:val="_ Single Txt_G"/>
    <w:basedOn w:val="Normal"/>
    <w:rsid w:val="008B3BF7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0">
    <w:name w:val="_ H_2/3_GR"/>
    <w:basedOn w:val="Normal"/>
    <w:next w:val="Normal"/>
    <w:link w:val="H23GR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20</Pages>
  <Words>7556</Words>
  <Characters>55163</Characters>
  <Application>Microsoft Office Word</Application>
  <DocSecurity>4</DocSecurity>
  <Lines>889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/>
  <LinksUpToDate>false</LinksUpToDate>
  <CharactersWithSpaces>62583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Master</dc:creator>
  <cp:keywords/>
  <dc:description/>
  <cp:lastModifiedBy>Chouvalova</cp:lastModifiedBy>
  <cp:revision>2</cp:revision>
  <cp:lastPrinted>2013-01-11T13:42:00Z</cp:lastPrinted>
  <dcterms:created xsi:type="dcterms:W3CDTF">2013-01-29T15:40:00Z</dcterms:created>
  <dcterms:modified xsi:type="dcterms:W3CDTF">2013-01-29T15:40:00Z</dcterms:modified>
</cp:coreProperties>
</file>