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420"/>
        <w:gridCol w:w="2120"/>
        <w:gridCol w:w="2819"/>
      </w:tblGrid>
      <w:tr w:rsidR="007511D7" w:rsidRPr="00D65A62" w:rsidTr="002B43B0">
        <w:trPr>
          <w:cnfStyle w:val="100000000000" w:firstRow="1" w:lastRow="0" w:firstColumn="0" w:lastColumn="0" w:oddVBand="0" w:evenVBand="0" w:oddHBand="0" w:evenHBand="0" w:firstRowFirstColumn="0" w:firstRowLastColumn="0" w:lastRowFirstColumn="0" w:lastRowLastColumn="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proofErr w:type="spellStart"/>
            <w:r w:rsidRPr="002F7307">
              <w:rPr>
                <w:sz w:val="40"/>
                <w:szCs w:val="40"/>
                <w:lang w:val="en-US"/>
              </w:rPr>
              <w:t>CERD</w:t>
            </w:r>
            <w:proofErr w:type="spellEnd"/>
            <w:r w:rsidRPr="00D65A62">
              <w:rPr>
                <w:sz w:val="20"/>
                <w:lang w:val="en-US"/>
              </w:rPr>
              <w:t>/</w:t>
            </w:r>
            <w:r>
              <w:fldChar w:fldCharType="begin"/>
            </w:r>
            <w:r>
              <w:instrText xml:space="preserve"> FILLIN  "Введите часть символа после CERD/"  \* MERGEFORMAT </w:instrText>
            </w:r>
            <w:r>
              <w:fldChar w:fldCharType="separate"/>
            </w:r>
            <w:r w:rsidR="00EC4C77">
              <w:t>C/</w:t>
            </w:r>
            <w:proofErr w:type="spellStart"/>
            <w:r w:rsidR="00EC4C77">
              <w:t>SR.1973</w:t>
            </w:r>
            <w:proofErr w:type="spellEnd"/>
            <w:r>
              <w:fldChar w:fldCharType="end"/>
            </w:r>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r w:rsidRPr="00D65A62">
              <w:rPr>
                <w:sz w:val="20"/>
                <w:lang w:val="en-US"/>
              </w:rPr>
              <w:fldChar w:fldCharType="begin"/>
            </w:r>
            <w:r w:rsidRPr="00D65A62">
              <w:rPr>
                <w:sz w:val="20"/>
                <w:lang w:val="en-US"/>
              </w:rPr>
              <w:instrText xml:space="preserve"> FILLIN  "Введите дату документа" \* MERGEFORMAT </w:instrText>
            </w:r>
            <w:r w:rsidR="00EC4C77">
              <w:rPr>
                <w:sz w:val="20"/>
                <w:lang w:val="en-US"/>
              </w:rPr>
              <w:fldChar w:fldCharType="separate"/>
            </w:r>
            <w:r w:rsidR="00EC4C77">
              <w:rPr>
                <w:sz w:val="20"/>
                <w:lang w:val="en-US"/>
              </w:rPr>
              <w:t>27 April 2010</w:t>
            </w:r>
            <w:r w:rsidRPr="00D65A62">
              <w:rPr>
                <w:sz w:val="20"/>
                <w:lang w:val="en-US"/>
              </w:rPr>
              <w:fldChar w:fldCharType="end"/>
            </w:r>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Pr="00D65A62">
              <w:rPr>
                <w:sz w:val="20"/>
              </w:rPr>
            </w:r>
            <w:r w:rsidRPr="00D65A62">
              <w:rPr>
                <w:sz w:val="20"/>
              </w:rPr>
              <w:fldChar w:fldCharType="end"/>
            </w:r>
            <w:bookmarkEnd w:id="1"/>
          </w:p>
          <w:p w:rsidR="007511D7" w:rsidRPr="00635870" w:rsidRDefault="007511D7" w:rsidP="002B43B0"/>
        </w:tc>
      </w:tr>
    </w:tbl>
    <w:p w:rsidR="0085252E" w:rsidRPr="0085252E" w:rsidRDefault="0085252E" w:rsidP="0085252E">
      <w:pPr>
        <w:spacing w:before="120"/>
        <w:rPr>
          <w:b/>
          <w:bCs/>
          <w:sz w:val="24"/>
          <w:szCs w:val="24"/>
        </w:rPr>
      </w:pPr>
      <w:r w:rsidRPr="0085252E">
        <w:rPr>
          <w:b/>
          <w:bCs/>
          <w:sz w:val="24"/>
          <w:szCs w:val="24"/>
        </w:rPr>
        <w:t>Комитет по ликвидации расовой дискриминации</w:t>
      </w:r>
    </w:p>
    <w:p w:rsidR="0085252E" w:rsidRPr="0085252E" w:rsidRDefault="0085252E" w:rsidP="0085252E">
      <w:pPr>
        <w:rPr>
          <w:b/>
          <w:bCs/>
        </w:rPr>
      </w:pPr>
      <w:r w:rsidRPr="0085252E">
        <w:rPr>
          <w:b/>
          <w:bCs/>
        </w:rPr>
        <w:t>Семьдесят шестая сессия</w:t>
      </w:r>
    </w:p>
    <w:p w:rsidR="0085252E" w:rsidRPr="0085252E" w:rsidRDefault="0085252E" w:rsidP="00CF1BE3">
      <w:pPr>
        <w:spacing w:before="120"/>
        <w:rPr>
          <w:b/>
          <w:bCs/>
        </w:rPr>
      </w:pPr>
      <w:r w:rsidRPr="0085252E">
        <w:rPr>
          <w:b/>
          <w:bCs/>
        </w:rPr>
        <w:t>Краткий отчет о 1973</w:t>
      </w:r>
      <w:r w:rsidR="003852B7">
        <w:rPr>
          <w:b/>
          <w:bCs/>
        </w:rPr>
        <w:t>-м</w:t>
      </w:r>
      <w:r w:rsidRPr="0085252E">
        <w:rPr>
          <w:b/>
          <w:bCs/>
        </w:rPr>
        <w:t xml:space="preserve"> заседании,</w:t>
      </w:r>
    </w:p>
    <w:p w:rsidR="0085252E" w:rsidRPr="0085252E" w:rsidRDefault="0085252E" w:rsidP="0085252E">
      <w:r w:rsidRPr="0085252E">
        <w:t>состоявшемся во Дворце Вильсона в Женеве</w:t>
      </w:r>
      <w:r w:rsidRPr="0085252E">
        <w:br/>
        <w:t>в понедельник, 15 февраля 2010 года, в 15</w:t>
      </w:r>
      <w:r w:rsidR="005E0BF8">
        <w:t xml:space="preserve"> ч. 00 м</w:t>
      </w:r>
      <w:r w:rsidRPr="0085252E">
        <w:t>.</w:t>
      </w:r>
    </w:p>
    <w:p w:rsidR="0085252E" w:rsidRPr="0085252E" w:rsidRDefault="0085252E" w:rsidP="00CF1BE3">
      <w:pPr>
        <w:spacing w:before="120"/>
      </w:pPr>
      <w:r w:rsidRPr="0085252E">
        <w:rPr>
          <w:i/>
          <w:iCs/>
        </w:rPr>
        <w:t>Председатель</w:t>
      </w:r>
      <w:r w:rsidR="005E0BF8">
        <w:t>: г</w:t>
      </w:r>
      <w:r w:rsidRPr="0085252E">
        <w:t>-н Кемаль</w:t>
      </w:r>
    </w:p>
    <w:p w:rsidR="0085252E" w:rsidRPr="00CF1BE3" w:rsidRDefault="0085252E" w:rsidP="00AF126F">
      <w:pPr>
        <w:spacing w:before="360" w:after="240"/>
        <w:rPr>
          <w:sz w:val="28"/>
          <w:szCs w:val="28"/>
        </w:rPr>
      </w:pPr>
      <w:r w:rsidRPr="00CF1BE3">
        <w:rPr>
          <w:sz w:val="28"/>
          <w:szCs w:val="28"/>
        </w:rPr>
        <w:t>Содержание</w:t>
      </w:r>
    </w:p>
    <w:p w:rsidR="0085252E" w:rsidRPr="0085252E" w:rsidRDefault="0085252E" w:rsidP="003852B7">
      <w:pPr>
        <w:pStyle w:val="SingleTxtGR"/>
      </w:pPr>
      <w:r w:rsidRPr="0085252E">
        <w:t>Рассмотрение докладов, замечаний и информации, представляемых государс</w:t>
      </w:r>
      <w:r w:rsidRPr="0085252E">
        <w:t>т</w:t>
      </w:r>
      <w:r w:rsidRPr="0085252E">
        <w:t>вами-участниками в соо</w:t>
      </w:r>
      <w:r w:rsidRPr="0085252E">
        <w:t>т</w:t>
      </w:r>
      <w:r w:rsidRPr="0085252E">
        <w:t xml:space="preserve">ветствии со статьей 9 Конвенции </w:t>
      </w:r>
    </w:p>
    <w:p w:rsidR="0085252E" w:rsidRPr="00447F20" w:rsidRDefault="0085252E" w:rsidP="003852B7">
      <w:pPr>
        <w:pStyle w:val="SingleTxtGR"/>
        <w:rPr>
          <w:i/>
        </w:rPr>
      </w:pPr>
      <w:r w:rsidRPr="0085252E">
        <w:tab/>
      </w:r>
      <w:r w:rsidRPr="00447F20">
        <w:rPr>
          <w:i/>
        </w:rPr>
        <w:t>Первоначальный</w:t>
      </w:r>
      <w:r w:rsidR="005E0BF8" w:rsidRPr="00447F20">
        <w:rPr>
          <w:i/>
        </w:rPr>
        <w:t>−</w:t>
      </w:r>
      <w:r w:rsidRPr="00447F20">
        <w:rPr>
          <w:i/>
        </w:rPr>
        <w:t>шестой периодические доклады Монако</w:t>
      </w:r>
    </w:p>
    <w:p w:rsidR="0085252E" w:rsidRPr="0085252E" w:rsidRDefault="0085252E" w:rsidP="0085252E">
      <w:pPr>
        <w:rPr>
          <w:i/>
          <w:iCs/>
        </w:rPr>
      </w:pPr>
    </w:p>
    <w:p w:rsidR="0085252E" w:rsidRPr="0085252E" w:rsidRDefault="0085252E" w:rsidP="0085252E">
      <w:pPr>
        <w:rPr>
          <w:i/>
          <w:iCs/>
        </w:rPr>
      </w:pPr>
    </w:p>
    <w:p w:rsidR="0085252E" w:rsidRPr="0085252E" w:rsidRDefault="0085252E" w:rsidP="0085252E">
      <w:pPr>
        <w:rPr>
          <w:i/>
          <w:iCs/>
        </w:rPr>
      </w:pPr>
    </w:p>
    <w:p w:rsidR="0085252E" w:rsidRPr="0085252E" w:rsidRDefault="0085252E" w:rsidP="0085252E">
      <w:pPr>
        <w:rPr>
          <w:i/>
          <w:iCs/>
        </w:rPr>
      </w:pPr>
    </w:p>
    <w:p w:rsidR="0085252E" w:rsidRPr="0085252E" w:rsidRDefault="0085252E" w:rsidP="0085252E">
      <w:pPr>
        <w:rPr>
          <w:i/>
          <w:iCs/>
        </w:rPr>
      </w:pPr>
    </w:p>
    <w:p w:rsidR="0085252E" w:rsidRPr="00D50D6A" w:rsidRDefault="0085252E" w:rsidP="00D50D6A">
      <w:pPr>
        <w:pStyle w:val="SingleTxtGR"/>
        <w:rPr>
          <w:i/>
        </w:rPr>
      </w:pPr>
      <w:r w:rsidRPr="0085252E">
        <w:br w:type="page"/>
      </w:r>
      <w:r w:rsidRPr="00D50D6A">
        <w:rPr>
          <w:i/>
        </w:rPr>
        <w:t xml:space="preserve">Заседание открывается в 15 </w:t>
      </w:r>
      <w:r w:rsidR="00D50D6A" w:rsidRPr="00D50D6A">
        <w:rPr>
          <w:i/>
        </w:rPr>
        <w:t>ч.</w:t>
      </w:r>
      <w:r w:rsidRPr="00D50D6A">
        <w:rPr>
          <w:i/>
        </w:rPr>
        <w:t xml:space="preserve"> 10 м.</w:t>
      </w:r>
    </w:p>
    <w:p w:rsidR="0085252E" w:rsidRPr="0085252E" w:rsidRDefault="00D50D6A" w:rsidP="00D50D6A">
      <w:pPr>
        <w:pStyle w:val="H23GR"/>
      </w:pPr>
      <w:r>
        <w:tab/>
      </w:r>
      <w:r>
        <w:tab/>
      </w:r>
      <w:r w:rsidR="0085252E" w:rsidRPr="0085252E">
        <w:t xml:space="preserve">Рассмотрение докладов, замечаний и информации, представляемых государствами-участниками в соответствии со статьей 9 Конвенции </w:t>
      </w:r>
    </w:p>
    <w:p w:rsidR="0085252E" w:rsidRPr="0085252E" w:rsidRDefault="0085252E" w:rsidP="00D50D6A">
      <w:pPr>
        <w:pStyle w:val="SingleTxtGR"/>
      </w:pPr>
      <w:r w:rsidRPr="0085252E">
        <w:rPr>
          <w:i/>
          <w:iCs/>
        </w:rPr>
        <w:t>Первоначальный</w:t>
      </w:r>
      <w:r w:rsidR="00C17B3C">
        <w:rPr>
          <w:i/>
          <w:iCs/>
        </w:rPr>
        <w:t>−</w:t>
      </w:r>
      <w:r w:rsidRPr="0085252E">
        <w:rPr>
          <w:i/>
          <w:iCs/>
        </w:rPr>
        <w:t xml:space="preserve">шестой периодические доклады Монако </w:t>
      </w:r>
      <w:r w:rsidRPr="0085252E">
        <w:t>(</w:t>
      </w:r>
      <w:r w:rsidRPr="0085252E">
        <w:rPr>
          <w:lang w:val="en-US"/>
        </w:rPr>
        <w:t>CERD</w:t>
      </w:r>
      <w:r w:rsidRPr="0085252E">
        <w:t>/</w:t>
      </w:r>
      <w:r w:rsidRPr="0085252E">
        <w:rPr>
          <w:lang w:val="en-US"/>
        </w:rPr>
        <w:t>C</w:t>
      </w:r>
      <w:r w:rsidRPr="0085252E">
        <w:t>/</w:t>
      </w:r>
      <w:r w:rsidRPr="0085252E">
        <w:rPr>
          <w:lang w:val="en-US"/>
        </w:rPr>
        <w:t>MCO</w:t>
      </w:r>
      <w:r w:rsidR="00D50D6A">
        <w:t>/6;</w:t>
      </w:r>
      <w:r w:rsidRPr="0085252E">
        <w:t xml:space="preserve"> </w:t>
      </w:r>
      <w:r w:rsidRPr="0085252E">
        <w:rPr>
          <w:lang w:val="en-US"/>
        </w:rPr>
        <w:t>CERD</w:t>
      </w:r>
      <w:r w:rsidRPr="0085252E">
        <w:t>/</w:t>
      </w:r>
      <w:r w:rsidRPr="0085252E">
        <w:rPr>
          <w:lang w:val="en-US"/>
        </w:rPr>
        <w:t>C</w:t>
      </w:r>
      <w:r w:rsidRPr="0085252E">
        <w:t>/</w:t>
      </w:r>
      <w:r w:rsidRPr="0085252E">
        <w:rPr>
          <w:lang w:val="en-US"/>
        </w:rPr>
        <w:t>MCO</w:t>
      </w:r>
      <w:r w:rsidRPr="0085252E">
        <w:t>/</w:t>
      </w:r>
      <w:r w:rsidRPr="0085252E">
        <w:rPr>
          <w:lang w:val="en-US"/>
        </w:rPr>
        <w:t>Q</w:t>
      </w:r>
      <w:r w:rsidRPr="0085252E">
        <w:t xml:space="preserve">/6 </w:t>
      </w:r>
      <w:r w:rsidR="00447F20">
        <w:t>и</w:t>
      </w:r>
      <w:r w:rsidRPr="0085252E">
        <w:t xml:space="preserve"> </w:t>
      </w:r>
      <w:r w:rsidRPr="0085252E">
        <w:rPr>
          <w:lang w:val="en-US"/>
        </w:rPr>
        <w:t>Add</w:t>
      </w:r>
      <w:r w:rsidRPr="0085252E">
        <w:t xml:space="preserve">.1; </w:t>
      </w:r>
      <w:r w:rsidRPr="0085252E">
        <w:rPr>
          <w:lang w:val="en-US"/>
        </w:rPr>
        <w:t>HRI</w:t>
      </w:r>
      <w:r w:rsidRPr="0085252E">
        <w:t>/</w:t>
      </w:r>
      <w:r w:rsidRPr="0085252E">
        <w:rPr>
          <w:lang w:val="en-US"/>
        </w:rPr>
        <w:t>CORE</w:t>
      </w:r>
      <w:r w:rsidRPr="0085252E">
        <w:t>/1/</w:t>
      </w:r>
      <w:r w:rsidRPr="0085252E">
        <w:rPr>
          <w:lang w:val="en-US"/>
        </w:rPr>
        <w:t>Add</w:t>
      </w:r>
      <w:r w:rsidRPr="0085252E">
        <w:t>.118)</w:t>
      </w:r>
    </w:p>
    <w:p w:rsidR="0085252E" w:rsidRPr="00C17B3C" w:rsidRDefault="0085252E" w:rsidP="00C17B3C">
      <w:pPr>
        <w:pStyle w:val="SingleTxtGR"/>
        <w:rPr>
          <w:i/>
        </w:rPr>
      </w:pPr>
      <w:r w:rsidRPr="0085252E">
        <w:t>1.</w:t>
      </w:r>
      <w:r w:rsidRPr="0085252E">
        <w:tab/>
      </w:r>
      <w:r w:rsidRPr="00C17B3C">
        <w:rPr>
          <w:i/>
        </w:rPr>
        <w:t>По приглашению Председателя члены делегации Монако занимают ме</w:t>
      </w:r>
      <w:r w:rsidRPr="00C17B3C">
        <w:rPr>
          <w:i/>
        </w:rPr>
        <w:t>с</w:t>
      </w:r>
      <w:r w:rsidRPr="00C17B3C">
        <w:rPr>
          <w:i/>
        </w:rPr>
        <w:t>т</w:t>
      </w:r>
      <w:r w:rsidR="00447F20">
        <w:rPr>
          <w:i/>
        </w:rPr>
        <w:t>а</w:t>
      </w:r>
      <w:r w:rsidRPr="00C17B3C">
        <w:rPr>
          <w:i/>
        </w:rPr>
        <w:t xml:space="preserve"> за столом Комитета.</w:t>
      </w:r>
    </w:p>
    <w:p w:rsidR="0085252E" w:rsidRPr="0085252E" w:rsidRDefault="0085252E" w:rsidP="00C17B3C">
      <w:pPr>
        <w:pStyle w:val="SingleTxtGR"/>
      </w:pPr>
      <w:r w:rsidRPr="0085252E">
        <w:t>2.</w:t>
      </w:r>
      <w:r w:rsidRPr="0085252E">
        <w:tab/>
      </w:r>
      <w:r w:rsidRPr="0085252E">
        <w:rPr>
          <w:b/>
          <w:bCs/>
        </w:rPr>
        <w:t xml:space="preserve">Г-н Фийон </w:t>
      </w:r>
      <w:r w:rsidRPr="0085252E">
        <w:t>(Монако) говорит, что его страна представила свой сводный доклад, объединяющий с первоначального по шестой периодические доклады об осуществлении Международной конвенции о ликвидации расовой дискр</w:t>
      </w:r>
      <w:r w:rsidRPr="0085252E">
        <w:t>и</w:t>
      </w:r>
      <w:r w:rsidRPr="0085252E">
        <w:t>минации лишь через несколько лет после присоединения к Конвенции в 1995</w:t>
      </w:r>
      <w:r w:rsidR="00C17B3C">
        <w:t> </w:t>
      </w:r>
      <w:r w:rsidRPr="0085252E">
        <w:t>году в силу логистических проблем, вызванных необходимостью одновр</w:t>
      </w:r>
      <w:r w:rsidRPr="0085252E">
        <w:t>е</w:t>
      </w:r>
      <w:r w:rsidRPr="0085252E">
        <w:t>менной подготовки нескольких схожих докладов. Такая задержка ни в коей м</w:t>
      </w:r>
      <w:r w:rsidRPr="0085252E">
        <w:t>е</w:t>
      </w:r>
      <w:r w:rsidRPr="0085252E">
        <w:t>ре не говорит об отсутствии у Монако необходимой воли или о том, что пол</w:t>
      </w:r>
      <w:r w:rsidRPr="0085252E">
        <w:t>о</w:t>
      </w:r>
      <w:r w:rsidRPr="0085252E">
        <w:t>жение в стране не отвечает международным требованиям. Напротив, недавнее представление добавления к докладу свидетельствует о желании прояснить с</w:t>
      </w:r>
      <w:r w:rsidRPr="0085252E">
        <w:t>и</w:t>
      </w:r>
      <w:r w:rsidRPr="0085252E">
        <w:t>туацию.</w:t>
      </w:r>
    </w:p>
    <w:p w:rsidR="0085252E" w:rsidRPr="0085252E" w:rsidRDefault="0085252E" w:rsidP="00C17B3C">
      <w:pPr>
        <w:pStyle w:val="SingleTxtGR"/>
      </w:pPr>
      <w:r w:rsidRPr="0085252E">
        <w:t>3.</w:t>
      </w:r>
      <w:r w:rsidRPr="0085252E">
        <w:tab/>
        <w:t>Несмотря на разнородный и многорасовый состав населения Монако, в период с 2005 по 2009 год в стране было возбуждено лишь два дела по обвин</w:t>
      </w:r>
      <w:r w:rsidRPr="0085252E">
        <w:t>е</w:t>
      </w:r>
      <w:r w:rsidRPr="0085252E">
        <w:t>нию в антисемитизме (в 2004 году) и ни одного дела по обвинению в расизме. Отсутствие проблем расизма и расовой напряженности можно объяснить н</w:t>
      </w:r>
      <w:r w:rsidRPr="0085252E">
        <w:t>е</w:t>
      </w:r>
      <w:r w:rsidRPr="0085252E">
        <w:t>большим размером Монако, что заставляет общины жить в непосредственной близости, не допуская межрасовых проблем. Соответствующую профилактич</w:t>
      </w:r>
      <w:r w:rsidRPr="0085252E">
        <w:t>е</w:t>
      </w:r>
      <w:r w:rsidRPr="0085252E">
        <w:t>скую политику проводит и правительство. Осознавая необходимость пропага</w:t>
      </w:r>
      <w:r w:rsidRPr="0085252E">
        <w:t>н</w:t>
      </w:r>
      <w:r w:rsidRPr="0085252E">
        <w:t>ды прав человека, оно организует соответствующую подготовку не только судей и сотрудников правоохранительных органов, но и учащихся средних школ.</w:t>
      </w:r>
    </w:p>
    <w:p w:rsidR="0085252E" w:rsidRPr="0085252E" w:rsidRDefault="0085252E" w:rsidP="00C17B3C">
      <w:pPr>
        <w:pStyle w:val="SingleTxtGR"/>
      </w:pPr>
      <w:r w:rsidRPr="0085252E">
        <w:t>4.</w:t>
      </w:r>
      <w:r w:rsidRPr="0085252E">
        <w:tab/>
        <w:t>Следует подчеркнуть, что критериями наделения людей конкретными правами и обязанностями являются гражданство и место жительства, а не пр</w:t>
      </w:r>
      <w:r w:rsidRPr="0085252E">
        <w:t>и</w:t>
      </w:r>
      <w:r w:rsidRPr="0085252E">
        <w:t>надлежность к той или иной этнической группе. С момента присоединения М</w:t>
      </w:r>
      <w:r w:rsidRPr="0085252E">
        <w:t>о</w:t>
      </w:r>
      <w:r w:rsidRPr="0085252E">
        <w:t>нако к Конвенции власти страны вносят поправки в национальное законод</w:t>
      </w:r>
      <w:r w:rsidRPr="0085252E">
        <w:t>а</w:t>
      </w:r>
      <w:r w:rsidRPr="0085252E">
        <w:t>тельство</w:t>
      </w:r>
      <w:r w:rsidR="00447F20">
        <w:t>, с тем</w:t>
      </w:r>
      <w:r w:rsidRPr="0085252E">
        <w:t xml:space="preserve"> чтобы отразить в них требования Конвенции и работать над и</w:t>
      </w:r>
      <w:r w:rsidRPr="0085252E">
        <w:t>с</w:t>
      </w:r>
      <w:r w:rsidRPr="0085252E">
        <w:t>коренением расовой ди</w:t>
      </w:r>
      <w:r w:rsidRPr="0085252E">
        <w:t>с</w:t>
      </w:r>
      <w:r w:rsidRPr="0085252E">
        <w:t xml:space="preserve">криминации. Поправки для предупреждения расизма и наказания виновных были внесены в </w:t>
      </w:r>
      <w:r w:rsidR="004B7396">
        <w:t>Закон</w:t>
      </w:r>
      <w:r w:rsidRPr="0085252E">
        <w:t xml:space="preserve"> № </w:t>
      </w:r>
      <w:r w:rsidR="00447F20">
        <w:t>1</w:t>
      </w:r>
      <w:r w:rsidR="008A06D3" w:rsidRPr="008A06D3">
        <w:t>,</w:t>
      </w:r>
      <w:r w:rsidRPr="0085252E">
        <w:t xml:space="preserve">355 2008 года об ассоциациях и федерациях. В </w:t>
      </w:r>
      <w:r w:rsidR="004B7396">
        <w:t>Закон</w:t>
      </w:r>
      <w:r w:rsidRPr="0085252E">
        <w:t xml:space="preserve"> № </w:t>
      </w:r>
      <w:r w:rsidR="00447F20">
        <w:t>1</w:t>
      </w:r>
      <w:r w:rsidR="008A06D3" w:rsidRPr="008A06D3">
        <w:t>,</w:t>
      </w:r>
      <w:r w:rsidRPr="0085252E">
        <w:t>334 2007 года об образовании изменения были внес</w:t>
      </w:r>
      <w:r w:rsidRPr="0085252E">
        <w:t>е</w:t>
      </w:r>
      <w:r w:rsidRPr="0085252E">
        <w:t>ны для того, чтобы ни один ребенок не оказался вне системы образования, а также чтобы включить в нее курсы нравственности, гражданского воспитания и охраны здоровья, которые помогут предотвратить укоренение расистских иде</w:t>
      </w:r>
      <w:r w:rsidRPr="0085252E">
        <w:t>о</w:t>
      </w:r>
      <w:r w:rsidRPr="0085252E">
        <w:t xml:space="preserve">логий в молодежной среде. В </w:t>
      </w:r>
      <w:r w:rsidR="004B7396">
        <w:t>Закон</w:t>
      </w:r>
      <w:r w:rsidRPr="0085252E">
        <w:t xml:space="preserve">е № </w:t>
      </w:r>
      <w:r w:rsidR="00447F20">
        <w:t>1</w:t>
      </w:r>
      <w:r w:rsidR="008A06D3" w:rsidRPr="008A06D3">
        <w:t>,</w:t>
      </w:r>
      <w:r w:rsidRPr="0085252E">
        <w:t>299 от 2005 года о свободе открытого выражения мнений предусмотрены наказания за разжигание ненависти или подстрекательство к насилию в отношении отдельных лиц или групп лиц по причине их происхождения или принадле</w:t>
      </w:r>
      <w:r w:rsidRPr="0085252E">
        <w:t>ж</w:t>
      </w:r>
      <w:r w:rsidRPr="0085252E">
        <w:t>ности или непринадлежности к той или иной этнической группе, народу, расе или конкретному религиозному теч</w:t>
      </w:r>
      <w:r w:rsidRPr="0085252E">
        <w:t>е</w:t>
      </w:r>
      <w:r w:rsidRPr="0085252E">
        <w:t xml:space="preserve">нию. </w:t>
      </w:r>
      <w:r w:rsidR="004B7396">
        <w:t>Закон</w:t>
      </w:r>
      <w:r w:rsidRPr="0085252E">
        <w:t xml:space="preserve"> № </w:t>
      </w:r>
      <w:r w:rsidR="00447F20">
        <w:t>1</w:t>
      </w:r>
      <w:r w:rsidR="008A06D3" w:rsidRPr="008A06D3">
        <w:t>,</w:t>
      </w:r>
      <w:r w:rsidRPr="0085252E">
        <w:t>353 2008 года запрещает использование личных данных, в том числе данных об этнических или расовых группах, допуская крайне редкие и</w:t>
      </w:r>
      <w:r w:rsidRPr="0085252E">
        <w:t>с</w:t>
      </w:r>
      <w:r w:rsidRPr="0085252E">
        <w:t>ключения по соображениям безопасн</w:t>
      </w:r>
      <w:r w:rsidRPr="0085252E">
        <w:t>о</w:t>
      </w:r>
      <w:r w:rsidRPr="0085252E">
        <w:t xml:space="preserve">сти. Наконец, Монако присоединилось к Европейской конвенции </w:t>
      </w:r>
      <w:r w:rsidRPr="0085252E">
        <w:rPr>
          <w:bCs/>
        </w:rPr>
        <w:t>об экстрадиции</w:t>
      </w:r>
      <w:r w:rsidRPr="0085252E">
        <w:t xml:space="preserve"> 1957 года, в которой говорится, что г</w:t>
      </w:r>
      <w:r w:rsidRPr="0085252E">
        <w:t>о</w:t>
      </w:r>
      <w:r w:rsidRPr="0085252E">
        <w:t xml:space="preserve">сударство может отказать в </w:t>
      </w:r>
      <w:r w:rsidRPr="0085252E">
        <w:rPr>
          <w:bCs/>
        </w:rPr>
        <w:t>экстрадиции</w:t>
      </w:r>
      <w:r w:rsidRPr="0085252E">
        <w:t xml:space="preserve"> в случае наличия у него оснований считать, что цель ходатайства об экстрадиции заключается в том, чтобы по</w:t>
      </w:r>
      <w:r w:rsidRPr="0085252E">
        <w:t>д</w:t>
      </w:r>
      <w:r w:rsidRPr="0085252E">
        <w:t>вергнуть лицо преследованию или наказанию по причине его расовой прина</w:t>
      </w:r>
      <w:r w:rsidRPr="0085252E">
        <w:t>д</w:t>
      </w:r>
      <w:r w:rsidRPr="0085252E">
        <w:t>лежности, вероисповедания, гражданства или политических взглядов. Схожие положения существуют и во внутреннем законодательстве.</w:t>
      </w:r>
    </w:p>
    <w:p w:rsidR="0085252E" w:rsidRPr="0085252E" w:rsidRDefault="0085252E" w:rsidP="00C17B3C">
      <w:pPr>
        <w:pStyle w:val="SingleTxtGR"/>
      </w:pPr>
      <w:r w:rsidRPr="0085252E">
        <w:t>5.</w:t>
      </w:r>
      <w:r w:rsidRPr="0085252E">
        <w:tab/>
        <w:t xml:space="preserve">Выступающий представил письменные ответы правительства на перечень вопросов, содержащихся в документе </w:t>
      </w:r>
      <w:r w:rsidRPr="0085252E">
        <w:rPr>
          <w:lang w:val="en-US"/>
        </w:rPr>
        <w:t>CERD</w:t>
      </w:r>
      <w:r w:rsidRPr="0085252E">
        <w:t>/</w:t>
      </w:r>
      <w:r w:rsidRPr="0085252E">
        <w:rPr>
          <w:lang w:val="en-US"/>
        </w:rPr>
        <w:t>C</w:t>
      </w:r>
      <w:r w:rsidRPr="0085252E">
        <w:t>/</w:t>
      </w:r>
      <w:r w:rsidRPr="0085252E">
        <w:rPr>
          <w:lang w:val="en-US"/>
        </w:rPr>
        <w:t>MCO</w:t>
      </w:r>
      <w:r w:rsidRPr="0085252E">
        <w:t>/</w:t>
      </w:r>
      <w:r w:rsidRPr="0085252E">
        <w:rPr>
          <w:lang w:val="en-US"/>
        </w:rPr>
        <w:t>Q</w:t>
      </w:r>
      <w:r w:rsidRPr="0085252E">
        <w:t>/6/</w:t>
      </w:r>
      <w:r w:rsidRPr="0085252E">
        <w:rPr>
          <w:lang w:val="en-US"/>
        </w:rPr>
        <w:t>Add</w:t>
      </w:r>
      <w:r w:rsidRPr="0085252E">
        <w:t>.1. Отвечая на пе</w:t>
      </w:r>
      <w:r w:rsidRPr="0085252E">
        <w:t>р</w:t>
      </w:r>
      <w:r w:rsidRPr="0085252E">
        <w:t>вый вопрос, он заявил, что в соответствии с требованиями Конституции еди</w:t>
      </w:r>
      <w:r w:rsidRPr="0085252E">
        <w:t>н</w:t>
      </w:r>
      <w:r w:rsidRPr="0085252E">
        <w:t>ственным критерием, оправдывающим дифференциацию граждан и резидентов в сфере занятости, бесплатного образования и помощи в случае болезни или безработицы, является критерий гражданства. Постоянное место жительства является еще одним критерием, предусмотренным в некоторых законодател</w:t>
      </w:r>
      <w:r w:rsidRPr="0085252E">
        <w:t>ь</w:t>
      </w:r>
      <w:r w:rsidR="00447F20">
        <w:t>ных актах, например</w:t>
      </w:r>
      <w:r w:rsidRPr="0085252E">
        <w:t xml:space="preserve"> в </w:t>
      </w:r>
      <w:r w:rsidR="004B7396">
        <w:t>Закон</w:t>
      </w:r>
      <w:r w:rsidRPr="0085252E">
        <w:t>е № 629 1957 года об условиях трудоустройства и увольнения. Что касается образования, граждане Монако обладают конституц</w:t>
      </w:r>
      <w:r w:rsidRPr="0085252E">
        <w:t>и</w:t>
      </w:r>
      <w:r w:rsidRPr="0085252E">
        <w:t xml:space="preserve">онным правом на бесплатное начальное и среднее образование; </w:t>
      </w:r>
      <w:r w:rsidR="004B7396">
        <w:t>Закон</w:t>
      </w:r>
      <w:r w:rsidRPr="0085252E">
        <w:t xml:space="preserve"> №</w:t>
      </w:r>
      <w:r w:rsidR="00447F20">
        <w:t xml:space="preserve"> 1</w:t>
      </w:r>
      <w:r w:rsidR="00F348B9" w:rsidRPr="00F348B9">
        <w:t>,</w:t>
      </w:r>
      <w:r w:rsidRPr="0085252E">
        <w:t>334 2007 года распространил это право и на иностранных детей, проживающих в Монако на законных основаниях. В Княжестве с давних времен ведется работа по обеспечению уважения закона в целях защиты и поощрения свободы, непр</w:t>
      </w:r>
      <w:r w:rsidRPr="0085252E">
        <w:t>и</w:t>
      </w:r>
      <w:r w:rsidRPr="0085252E">
        <w:t>косновенности и достоинства человеческой личности. Предоставляемые гра</w:t>
      </w:r>
      <w:r w:rsidRPr="0085252E">
        <w:t>ж</w:t>
      </w:r>
      <w:r w:rsidRPr="0085252E">
        <w:t>данам привилегии ни в коей мере не связаны ни с одной из форм расовой ди</w:t>
      </w:r>
      <w:r w:rsidRPr="0085252E">
        <w:t>с</w:t>
      </w:r>
      <w:r w:rsidRPr="0085252E">
        <w:t xml:space="preserve">криминации. </w:t>
      </w:r>
    </w:p>
    <w:p w:rsidR="0085252E" w:rsidRPr="0085252E" w:rsidRDefault="0085252E" w:rsidP="00C17B3C">
      <w:pPr>
        <w:pStyle w:val="SingleTxtGR"/>
      </w:pPr>
      <w:r w:rsidRPr="0085252E">
        <w:t>6.</w:t>
      </w:r>
      <w:r w:rsidRPr="0085252E">
        <w:tab/>
        <w:t>Нет никаких оснований для того, чтобы создавать систему сбора данных о преступлениях, сове</w:t>
      </w:r>
      <w:r w:rsidRPr="0085252E">
        <w:t>р</w:t>
      </w:r>
      <w:r w:rsidRPr="0085252E">
        <w:t>шаемых на почве ненависти, а также о случаях расизма или расовой дискриминации, поскольку в Княжестве случаи расизма или рас</w:t>
      </w:r>
      <w:r w:rsidRPr="0085252E">
        <w:t>о</w:t>
      </w:r>
      <w:r w:rsidRPr="0085252E">
        <w:t>вой дискриминации встречаются крайне редко (второй вопрос). Какая-либо н</w:t>
      </w:r>
      <w:r w:rsidRPr="0085252E">
        <w:t>о</w:t>
      </w:r>
      <w:r w:rsidRPr="0085252E">
        <w:t>вая система никак не улучшит уже существующую систему сбора и анализа данных о поступающих жалобах. Отсутствие в стране расовой напряженности вполне оправдывает такой выбор.</w:t>
      </w:r>
    </w:p>
    <w:p w:rsidR="0085252E" w:rsidRPr="0085252E" w:rsidRDefault="0085252E" w:rsidP="00C17B3C">
      <w:pPr>
        <w:pStyle w:val="SingleTxtGR"/>
      </w:pPr>
      <w:r w:rsidRPr="0085252E">
        <w:t>7.</w:t>
      </w:r>
      <w:r w:rsidRPr="0085252E">
        <w:tab/>
      </w:r>
      <w:r w:rsidR="004B7396">
        <w:t>Новый З</w:t>
      </w:r>
      <w:r w:rsidRPr="0085252E">
        <w:t>акон о статусе гражданских служащих будет предусматривать защитные гарантии от дискриминации по разным мотивам, в том числе по пр</w:t>
      </w:r>
      <w:r w:rsidRPr="0085252E">
        <w:t>и</w:t>
      </w:r>
      <w:r w:rsidRPr="0085252E">
        <w:t>знаку внешности или этнического происхождения, и эти гарантии  еще более усилят проводимую Монако политику искоренения всех форм дискриминации (третий вопрос).</w:t>
      </w:r>
    </w:p>
    <w:p w:rsidR="0085252E" w:rsidRPr="0085252E" w:rsidRDefault="0085252E" w:rsidP="00C17B3C">
      <w:pPr>
        <w:pStyle w:val="SingleTxtGR"/>
      </w:pPr>
      <w:r w:rsidRPr="0085252E">
        <w:t>8.</w:t>
      </w:r>
      <w:r w:rsidRPr="0085252E">
        <w:tab/>
        <w:t>Группа по вопросам прав человека министерства по внешним связям о</w:t>
      </w:r>
      <w:r w:rsidRPr="0085252E">
        <w:t>т</w:t>
      </w:r>
      <w:r w:rsidRPr="0085252E">
        <w:t>вечает за организацию учебных и просветительских программ по вопросам прав человека для разных групп общества, в том числе для судей и практику</w:t>
      </w:r>
      <w:r w:rsidRPr="0085252E">
        <w:t>ю</w:t>
      </w:r>
      <w:r w:rsidRPr="0085252E">
        <w:t>щих юристов (четвертый вопрос). Группа организует также подготовку по в</w:t>
      </w:r>
      <w:r w:rsidRPr="0085252E">
        <w:t>о</w:t>
      </w:r>
      <w:r w:rsidRPr="0085252E">
        <w:t>просам общественной безопасности, привлекая внимание к процессу осущест</w:t>
      </w:r>
      <w:r w:rsidRPr="0085252E">
        <w:t>в</w:t>
      </w:r>
      <w:r w:rsidRPr="0085252E">
        <w:t>ления  Европейской конвенции о правах человека, и особо подчеркивает при этом деятельность полиции. Ее деятельность касается и средних школ, привл</w:t>
      </w:r>
      <w:r w:rsidRPr="0085252E">
        <w:t>е</w:t>
      </w:r>
      <w:r w:rsidRPr="0085252E">
        <w:t>кая внимание к проблеме расовой и религиозной дискриминации и к правоз</w:t>
      </w:r>
      <w:r w:rsidRPr="0085252E">
        <w:t>а</w:t>
      </w:r>
      <w:r w:rsidRPr="0085252E">
        <w:t>щитным обязательствам Монако. Группа направила Специальным докладчикам Организации Объединенных Наций постоянно действующее приглашение пос</w:t>
      </w:r>
      <w:r w:rsidRPr="0085252E">
        <w:t>е</w:t>
      </w:r>
      <w:r w:rsidRPr="0085252E">
        <w:t>тить Монако. Она координировала процесс консультаций в ходе разработки проекта законодательства, затрагивающего основные права, которое направл</w:t>
      </w:r>
      <w:r w:rsidRPr="0085252E">
        <w:t>е</w:t>
      </w:r>
      <w:r w:rsidRPr="0085252E">
        <w:t>но, в частности, на защиту человека от актов расизма и расовой дискримин</w:t>
      </w:r>
      <w:r w:rsidRPr="0085252E">
        <w:t>а</w:t>
      </w:r>
      <w:r w:rsidRPr="0085252E">
        <w:t>ции. Кроме того, группа анализировала судебную и административную практ</w:t>
      </w:r>
      <w:r w:rsidRPr="0085252E">
        <w:t>и</w:t>
      </w:r>
      <w:r w:rsidRPr="0085252E">
        <w:t>ку с правозащитной точки зрения.</w:t>
      </w:r>
    </w:p>
    <w:p w:rsidR="0085252E" w:rsidRPr="0085252E" w:rsidRDefault="0085252E" w:rsidP="00C17B3C">
      <w:pPr>
        <w:pStyle w:val="SingleTxtGR"/>
      </w:pPr>
      <w:r w:rsidRPr="0085252E">
        <w:t>9.</w:t>
      </w:r>
      <w:r w:rsidRPr="0085252E">
        <w:tab/>
        <w:t>Монако не планирует создавать независимую национальную правозащи</w:t>
      </w:r>
      <w:r w:rsidRPr="0085252E">
        <w:t>т</w:t>
      </w:r>
      <w:r w:rsidRPr="0085252E">
        <w:t>ную структуру (пятый вопрос). Функции, которые обычно поручаются такой структуре, уже выполняют несколько органов. В соответствии со своим манд</w:t>
      </w:r>
      <w:r w:rsidRPr="0085252E">
        <w:t>а</w:t>
      </w:r>
      <w:r w:rsidRPr="0085252E">
        <w:t>том Группа по вопросам прав человека решает многочисленные задачи, связа</w:t>
      </w:r>
      <w:r w:rsidRPr="0085252E">
        <w:t>н</w:t>
      </w:r>
      <w:r w:rsidRPr="0085252E">
        <w:t>ные с поощрением прав человека. К ведению Омбудсмена относятся различные дискреционные средства правовой защиты. Кроме того, все домицилированные в Монако физические и юридические лица, независимо от гражданства или ф</w:t>
      </w:r>
      <w:r w:rsidRPr="0085252E">
        <w:t>и</w:t>
      </w:r>
      <w:r w:rsidRPr="0085252E">
        <w:t>нансовых возможностей, могут обратиться за судебной защитой в связи с л</w:t>
      </w:r>
      <w:r w:rsidRPr="0085252E">
        <w:t>ю</w:t>
      </w:r>
      <w:r w:rsidRPr="0085252E">
        <w:t xml:space="preserve">бым предполагаемым </w:t>
      </w:r>
      <w:r w:rsidR="006932C1">
        <w:t>нарушением любого из положений К</w:t>
      </w:r>
      <w:r w:rsidRPr="0085252E">
        <w:t>онвенции, инкорп</w:t>
      </w:r>
      <w:r w:rsidRPr="0085252E">
        <w:t>о</w:t>
      </w:r>
      <w:r w:rsidRPr="0085252E">
        <w:t xml:space="preserve">рированных в национальное законодательство Монако. </w:t>
      </w:r>
    </w:p>
    <w:p w:rsidR="0085252E" w:rsidRPr="0085252E" w:rsidRDefault="0085252E" w:rsidP="00C17B3C">
      <w:pPr>
        <w:pStyle w:val="SingleTxtGR"/>
      </w:pPr>
      <w:r w:rsidRPr="0085252E">
        <w:t>10.</w:t>
      </w:r>
      <w:r w:rsidRPr="0085252E">
        <w:tab/>
        <w:t>Все магистраты и судьи в Монако проходят подготовку во Французской национальной школе магистратуры (Колледж правовой службы) (шестой в</w:t>
      </w:r>
      <w:r w:rsidRPr="0085252E">
        <w:t>о</w:t>
      </w:r>
      <w:r w:rsidRPr="0085252E">
        <w:t>прос). Базовый курс подготовки включает в себя тему прав человека и дискр</w:t>
      </w:r>
      <w:r w:rsidRPr="0085252E">
        <w:t>и</w:t>
      </w:r>
      <w:r w:rsidRPr="0085252E">
        <w:t>минации; предлагаются также курсы Европейской конвенции по правам челов</w:t>
      </w:r>
      <w:r w:rsidRPr="0085252E">
        <w:t>е</w:t>
      </w:r>
      <w:r w:rsidRPr="0085252E">
        <w:t>ка, судебной этики и ответственности, причем по этим темам в Монако пери</w:t>
      </w:r>
      <w:r w:rsidRPr="0085252E">
        <w:t>о</w:t>
      </w:r>
      <w:r w:rsidRPr="0085252E">
        <w:t>дически проводятся конференции для сотрудников судебной системы. Монако внимательно следит за правовой практикой Европейского суда по правам чел</w:t>
      </w:r>
      <w:r w:rsidRPr="0085252E">
        <w:t>о</w:t>
      </w:r>
      <w:r w:rsidRPr="0085252E">
        <w:t>века, регулярно информируя судей о его важнейших решениях и сопровождая их анализом и комментариями.</w:t>
      </w:r>
    </w:p>
    <w:p w:rsidR="0085252E" w:rsidRPr="0085252E" w:rsidRDefault="0085252E" w:rsidP="00C17B3C">
      <w:pPr>
        <w:pStyle w:val="SingleTxtGR"/>
      </w:pPr>
      <w:r w:rsidRPr="0085252E">
        <w:t>11.</w:t>
      </w:r>
      <w:r w:rsidRPr="0085252E">
        <w:tab/>
        <w:t>Вопрос о включении в Уголовный кодекс определения расовой дискр</w:t>
      </w:r>
      <w:r w:rsidRPr="0085252E">
        <w:t>и</w:t>
      </w:r>
      <w:r w:rsidRPr="0085252E">
        <w:t>минации, а также соответствующего преступления и отягчающих обсто</w:t>
      </w:r>
      <w:r w:rsidRPr="0085252E">
        <w:t>я</w:t>
      </w:r>
      <w:r w:rsidR="006932C1">
        <w:t>тельств</w:t>
      </w:r>
      <w:r w:rsidRPr="0085252E">
        <w:t xml:space="preserve"> в настоящее время  находится на рассмотрении (седьмой вопрос). </w:t>
      </w:r>
    </w:p>
    <w:p w:rsidR="0085252E" w:rsidRPr="0085252E" w:rsidRDefault="0085252E" w:rsidP="00C17B3C">
      <w:pPr>
        <w:pStyle w:val="SingleTxtGR"/>
      </w:pPr>
      <w:r w:rsidRPr="0085252E">
        <w:t>12.</w:t>
      </w:r>
      <w:r w:rsidRPr="0085252E">
        <w:tab/>
        <w:t xml:space="preserve">Окончательный вариант проекта </w:t>
      </w:r>
      <w:r w:rsidR="006932C1">
        <w:t>з</w:t>
      </w:r>
      <w:r w:rsidR="004B7396">
        <w:t>акон</w:t>
      </w:r>
      <w:r w:rsidRPr="0085252E">
        <w:t>а № 818 о компьютерных престу</w:t>
      </w:r>
      <w:r w:rsidRPr="0085252E">
        <w:t>п</w:t>
      </w:r>
      <w:r w:rsidRPr="0085252E">
        <w:t>лениях включен в пер</w:t>
      </w:r>
      <w:r w:rsidRPr="0085252E">
        <w:t>е</w:t>
      </w:r>
      <w:r w:rsidRPr="0085252E">
        <w:t>чень приоритетных законодательных актов, находящихся на рассмотрении Национального совета.</w:t>
      </w:r>
    </w:p>
    <w:p w:rsidR="0085252E" w:rsidRDefault="0085252E" w:rsidP="00C17B3C">
      <w:pPr>
        <w:pStyle w:val="SingleTxtGR"/>
        <w:rPr>
          <w:lang w:val="en-US"/>
        </w:rPr>
      </w:pPr>
      <w:r w:rsidRPr="0085252E">
        <w:t>13.</w:t>
      </w:r>
      <w:r w:rsidRPr="0085252E">
        <w:tab/>
        <w:t>Согласно статье 60</w:t>
      </w:r>
      <w:r w:rsidR="006932C1">
        <w:t>−</w:t>
      </w:r>
      <w:r w:rsidRPr="0085252E">
        <w:t>12 Уголовно-процессуального кодекса, сразу же п</w:t>
      </w:r>
      <w:r w:rsidRPr="0085252E">
        <w:t>о</w:t>
      </w:r>
      <w:r w:rsidRPr="0085252E">
        <w:t>сле задержания полицией лица, не понимающего французского языка и не гов</w:t>
      </w:r>
      <w:r w:rsidRPr="0085252E">
        <w:t>о</w:t>
      </w:r>
      <w:r w:rsidRPr="0085252E">
        <w:t>рящего на нем, ему должны быть предоставлены услуги переводчика (статья 9). Статья 139 Кодекса обязывает проводящего следствие судью, не понимающего языка, на котором говорит свидетель, назначить присяжного переводчика для перевода его п</w:t>
      </w:r>
      <w:r w:rsidRPr="0085252E">
        <w:t>о</w:t>
      </w:r>
      <w:r w:rsidRPr="0085252E">
        <w:t>казаний и ответов на вопросы. Протокол допроса свидетеля подписывается переводчиком. Когда речь идет об обвиняемом, переводчик та</w:t>
      </w:r>
      <w:r w:rsidRPr="0085252E">
        <w:t>к</w:t>
      </w:r>
      <w:r w:rsidRPr="0085252E">
        <w:t>же должен подписать протокол допроса и перечень предъявленных обвинений.</w:t>
      </w:r>
    </w:p>
    <w:p w:rsidR="00764D70" w:rsidRDefault="00764D70" w:rsidP="008A39C0">
      <w:pPr>
        <w:pStyle w:val="SingleTxtGR"/>
      </w:pPr>
      <w:r w:rsidRPr="00565C34">
        <w:t>14.</w:t>
      </w:r>
      <w:r>
        <w:t xml:space="preserve"> </w:t>
      </w:r>
      <w:r>
        <w:tab/>
        <w:t>В тех случаях когда обвиняемые и свидетели в суде не говорят на одном языке, председатель суда назначает присяжного переводчика, для того чтобы заявления сторон были п</w:t>
      </w:r>
      <w:r>
        <w:t>о</w:t>
      </w:r>
      <w:r>
        <w:t>нятны друг другу. Суд</w:t>
      </w:r>
      <w:r w:rsidRPr="003B4ADB">
        <w:t xml:space="preserve"> </w:t>
      </w:r>
      <w:r>
        <w:t>выносит постановление по возражениям, заявляемым в отношении перевода прокурорами, обвиняемыми или истцами, ходатайствующими о компенсации. Ст</w:t>
      </w:r>
      <w:r>
        <w:t>а</w:t>
      </w:r>
      <w:r>
        <w:t xml:space="preserve">тья </w:t>
      </w:r>
      <w:r w:rsidRPr="00565C34">
        <w:t xml:space="preserve">329 </w:t>
      </w:r>
      <w:r>
        <w:t>Уголовно-процессуального кодекса не позволяет судьям уголовных судов, клеркам и ст</w:t>
      </w:r>
      <w:r>
        <w:t>о</w:t>
      </w:r>
      <w:r>
        <w:t>ронам дела выполнять функции переводчиков. В исключительных случаях функции переводчика с согласия сторон может взять на себя один из свидет</w:t>
      </w:r>
      <w:r>
        <w:t>е</w:t>
      </w:r>
      <w:r>
        <w:t xml:space="preserve">лей. Во всех вышеуказанных случаях расходы оплачиваются Департаментом судебной службы. </w:t>
      </w:r>
    </w:p>
    <w:p w:rsidR="00764D70" w:rsidRDefault="00764D70" w:rsidP="008A39C0">
      <w:pPr>
        <w:pStyle w:val="SingleTxtGR"/>
      </w:pPr>
      <w:r w:rsidRPr="00565C34">
        <w:t>15.</w:t>
      </w:r>
      <w:r w:rsidRPr="00565C34">
        <w:tab/>
      </w:r>
      <w:r>
        <w:t>Монегасские власти не планируют в ближайшее время вносить измен</w:t>
      </w:r>
      <w:r>
        <w:t>е</w:t>
      </w:r>
      <w:r>
        <w:t xml:space="preserve">ния в статьи </w:t>
      </w:r>
      <w:r w:rsidRPr="00565C34">
        <w:t xml:space="preserve">54 </w:t>
      </w:r>
      <w:r>
        <w:t xml:space="preserve">или </w:t>
      </w:r>
      <w:r w:rsidRPr="00565C34">
        <w:t xml:space="preserve">70 </w:t>
      </w:r>
      <w:r>
        <w:t>Конституции (десятый вопрос). Пятилетний срок, до и</w:t>
      </w:r>
      <w:r>
        <w:t>с</w:t>
      </w:r>
      <w:r>
        <w:t>течения которого натурализ</w:t>
      </w:r>
      <w:r>
        <w:t>о</w:t>
      </w:r>
      <w:r>
        <w:t>ванный монегаск не может занимать официальные посты в Национальном совете или на местном уровне, призван гарантировать, чтобы соответствующее лицо достаточно хорошо о</w:t>
      </w:r>
      <w:r>
        <w:t>з</w:t>
      </w:r>
      <w:r>
        <w:t>накомилось с тем, как функционирует Княжество и его политическая система, а также подтвердило, что его интерес к политической жизни Монако является неслучайным, поскол</w:t>
      </w:r>
      <w:r>
        <w:t>ь</w:t>
      </w:r>
      <w:r>
        <w:t>ку монегаски, которые являются в стране демографическим меньшинством, в противном случае будут постепенно вытеснены из политической сферы.</w:t>
      </w:r>
    </w:p>
    <w:p w:rsidR="00764D70" w:rsidRDefault="00764D70" w:rsidP="008A39C0">
      <w:pPr>
        <w:pStyle w:val="SingleTxtGR"/>
      </w:pPr>
      <w:r w:rsidRPr="00565C34">
        <w:t>16.</w:t>
      </w:r>
      <w:r w:rsidRPr="00565C34">
        <w:tab/>
      </w:r>
      <w:r>
        <w:t>Лиц, ходатайствующих о натурализации,  просят представить информ</w:t>
      </w:r>
      <w:r>
        <w:t>а</w:t>
      </w:r>
      <w:r>
        <w:t>цию о семейном положении, гражданстве, полицейском досье, обязательствах в отношении воинской службы и постоянном месте жительства (одиннадцатый вопрос). Никто не требует от них сведений о вероисповедании или расовом происхождении. Князь Монако принимает решения на основе следующих кр</w:t>
      </w:r>
      <w:r>
        <w:t>и</w:t>
      </w:r>
      <w:r>
        <w:t>териев: полицейского досье кандидата на натурализацию и всей другой инфо</w:t>
      </w:r>
      <w:r>
        <w:t>р</w:t>
      </w:r>
      <w:r>
        <w:t>мации, позволяющей оценить его нравственность; того, проживал ли кандидат на терр</w:t>
      </w:r>
      <w:r>
        <w:t>и</w:t>
      </w:r>
      <w:r>
        <w:t xml:space="preserve">тории Монако не менее </w:t>
      </w:r>
      <w:r w:rsidRPr="00565C34">
        <w:t xml:space="preserve">10 </w:t>
      </w:r>
      <w:r>
        <w:t>лет после достижения восемнадцатилетнего возраста; реального совместного проживания с монегасским супругом не м</w:t>
      </w:r>
      <w:r>
        <w:t>е</w:t>
      </w:r>
      <w:r>
        <w:t xml:space="preserve">нее </w:t>
      </w:r>
      <w:r w:rsidRPr="00565C34">
        <w:t xml:space="preserve">10 </w:t>
      </w:r>
      <w:r>
        <w:t>лет; и существования долгосрочных (на протяжении ста лет или трех пок</w:t>
      </w:r>
      <w:r>
        <w:t>о</w:t>
      </w:r>
      <w:r>
        <w:t>лений) родственных связей по материнской или отцовской линии, а в случае е</w:t>
      </w:r>
      <w:r>
        <w:t>с</w:t>
      </w:r>
      <w:r>
        <w:t>ли такие связи не являются непрерывными, наличия монегасских предков, п</w:t>
      </w:r>
      <w:r>
        <w:t>о</w:t>
      </w:r>
      <w:r>
        <w:t xml:space="preserve">томков или дальних  родственников. </w:t>
      </w:r>
    </w:p>
    <w:p w:rsidR="00764D70" w:rsidRDefault="00764D70" w:rsidP="008A39C0">
      <w:pPr>
        <w:pStyle w:val="SingleTxtGR"/>
      </w:pPr>
      <w:r w:rsidRPr="00565C34">
        <w:t>17.</w:t>
      </w:r>
      <w:r w:rsidRPr="00565C34">
        <w:tab/>
      </w:r>
      <w:r>
        <w:t>Решения о высылке или выдворении, принимаемые государственным м</w:t>
      </w:r>
      <w:r>
        <w:t>и</w:t>
      </w:r>
      <w:r>
        <w:t xml:space="preserve">нистром, могут быть обжалованы в Верховном суде, который с </w:t>
      </w:r>
      <w:r w:rsidRPr="00565C34">
        <w:t xml:space="preserve">2002 </w:t>
      </w:r>
      <w:r>
        <w:t xml:space="preserve">года вынес </w:t>
      </w:r>
      <w:r w:rsidRPr="00565C34">
        <w:t xml:space="preserve">1 </w:t>
      </w:r>
      <w:r>
        <w:t xml:space="preserve">постановление по делу о выдворении и </w:t>
      </w:r>
      <w:r w:rsidRPr="00565C34">
        <w:t xml:space="preserve">16 </w:t>
      </w:r>
      <w:r>
        <w:t>по делам о высылке (двенадцатый вопрос</w:t>
      </w:r>
      <w:r w:rsidRPr="00565C34">
        <w:t xml:space="preserve">). </w:t>
      </w:r>
      <w:r>
        <w:t>До сегодняшнего дня ни одно из апелляционных ходатайств не мот</w:t>
      </w:r>
      <w:r>
        <w:t>и</w:t>
      </w:r>
      <w:r>
        <w:t>вировалось расовой дискриминацией. Верховный суд в</w:t>
      </w:r>
      <w:r>
        <w:t>ы</w:t>
      </w:r>
      <w:r>
        <w:t xml:space="preserve">носил свои решения, в частности, на основе статьи </w:t>
      </w:r>
      <w:r w:rsidRPr="00565C34">
        <w:t xml:space="preserve">13 </w:t>
      </w:r>
      <w:r>
        <w:t>Международного пакта о гражданских и пол</w:t>
      </w:r>
      <w:r>
        <w:t>и</w:t>
      </w:r>
      <w:r>
        <w:t xml:space="preserve">тических правах, в котором говорится, что иностранцу </w:t>
      </w:r>
      <w:r w:rsidRPr="00701746">
        <w:rPr>
          <w:bCs/>
        </w:rPr>
        <w:t>должна быть предоста</w:t>
      </w:r>
      <w:r w:rsidRPr="00701746">
        <w:rPr>
          <w:bCs/>
        </w:rPr>
        <w:t>в</w:t>
      </w:r>
      <w:r w:rsidRPr="00701746">
        <w:rPr>
          <w:bCs/>
        </w:rPr>
        <w:t>лена возможность представить доводы против своей высылки.</w:t>
      </w:r>
      <w:r w:rsidRPr="00701746">
        <w:t xml:space="preserve"> В соответствии</w:t>
      </w:r>
      <w:r>
        <w:t xml:space="preserve"> с законом № </w:t>
      </w:r>
      <w:r w:rsidRPr="00565C34">
        <w:t>1</w:t>
      </w:r>
      <w:r w:rsidR="008768EA" w:rsidRPr="008768EA">
        <w:t>,</w:t>
      </w:r>
      <w:r w:rsidRPr="00565C34">
        <w:t xml:space="preserve">312 </w:t>
      </w:r>
      <w:r>
        <w:t xml:space="preserve">от </w:t>
      </w:r>
      <w:r w:rsidRPr="00565C34">
        <w:t xml:space="preserve">29 </w:t>
      </w:r>
      <w:r>
        <w:t xml:space="preserve">июня </w:t>
      </w:r>
      <w:r w:rsidRPr="00565C34">
        <w:t xml:space="preserve">2006 </w:t>
      </w:r>
      <w:r>
        <w:t>года власти также обязаны указать причины для принятия любых подобных мер. Что касается убежища, условием призн</w:t>
      </w:r>
      <w:r>
        <w:t>а</w:t>
      </w:r>
      <w:r>
        <w:t>ния монегасскими властями статуса беженца является предоставление такого статуса Французским управлением по защите беженцев и апатридов. Решения об отказе в предоставлении статуса беженца должны подаваться в компетен</w:t>
      </w:r>
      <w:r>
        <w:t>т</w:t>
      </w:r>
      <w:r>
        <w:t xml:space="preserve">ные французские инстанции. </w:t>
      </w:r>
    </w:p>
    <w:p w:rsidR="00764D70" w:rsidRDefault="00764D70" w:rsidP="008A39C0">
      <w:pPr>
        <w:pStyle w:val="SingleTxtGR"/>
      </w:pPr>
      <w:r w:rsidRPr="00565C34">
        <w:t>18.</w:t>
      </w:r>
      <w:r w:rsidRPr="00565C34">
        <w:tab/>
      </w:r>
      <w:r>
        <w:t>Различия в сфере занятости могут проводиться исключительно по пр</w:t>
      </w:r>
      <w:r>
        <w:t>и</w:t>
      </w:r>
      <w:r>
        <w:t>знаку гражданской принадлежности или места жительства (тринадцатый в</w:t>
      </w:r>
      <w:r>
        <w:t>о</w:t>
      </w:r>
      <w:r>
        <w:t>прос). Никакие различия, изъятия, ограничения или привилегии не допускаю</w:t>
      </w:r>
      <w:r>
        <w:t>т</w:t>
      </w:r>
      <w:r>
        <w:t>ся по признаку расы, цвета кожи, пола, вероисповедания, политических взгл</w:t>
      </w:r>
      <w:r>
        <w:t>я</w:t>
      </w:r>
      <w:r>
        <w:t>дов или социального статуса. С учетом численности ин</w:t>
      </w:r>
      <w:r>
        <w:t>о</w:t>
      </w:r>
      <w:r>
        <w:t xml:space="preserve">странной рабочей силы в Монако правила, устанавливающие приоритеты в сфере трудоустройства, не оказывают отрицательного влияния на доступ иностранцев к рабочим местам. Согласно закону № </w:t>
      </w:r>
      <w:r w:rsidRPr="00565C34">
        <w:t xml:space="preserve">629 </w:t>
      </w:r>
      <w:r>
        <w:t xml:space="preserve">от </w:t>
      </w:r>
      <w:r w:rsidRPr="00565C34">
        <w:t xml:space="preserve">17 </w:t>
      </w:r>
      <w:r>
        <w:t xml:space="preserve">июля </w:t>
      </w:r>
      <w:r w:rsidRPr="00565C34">
        <w:t xml:space="preserve">1957 </w:t>
      </w:r>
      <w:r>
        <w:t>года наделение сотрудников должнос</w:t>
      </w:r>
      <w:r>
        <w:t>т</w:t>
      </w:r>
      <w:r>
        <w:t>ными обязанностями осуществляется с учетом их постоянного места жительс</w:t>
      </w:r>
      <w:r>
        <w:t>т</w:t>
      </w:r>
      <w:r>
        <w:t>ва, а не расовых соо</w:t>
      </w:r>
      <w:r>
        <w:t>б</w:t>
      </w:r>
      <w:r>
        <w:t>ражений.</w:t>
      </w:r>
    </w:p>
    <w:p w:rsidR="00764D70" w:rsidRDefault="00764D70" w:rsidP="008A39C0">
      <w:pPr>
        <w:pStyle w:val="SingleTxtGR"/>
      </w:pPr>
      <w:r w:rsidRPr="00565C34">
        <w:t>19.</w:t>
      </w:r>
      <w:r w:rsidRPr="00565C34">
        <w:tab/>
      </w:r>
      <w:r>
        <w:t>Находящийся на рассмотрении Национального совета проект закона, пр</w:t>
      </w:r>
      <w:r>
        <w:t>и</w:t>
      </w:r>
      <w:r>
        <w:t>званный обеспечить правовую защиту договорных трудовых отношений, ра</w:t>
      </w:r>
      <w:r>
        <w:t>с</w:t>
      </w:r>
      <w:r>
        <w:t>пространяется как на бе</w:t>
      </w:r>
      <w:r>
        <w:t>с</w:t>
      </w:r>
      <w:r>
        <w:t>срочные, так и на срочные трудовые договоры.</w:t>
      </w:r>
    </w:p>
    <w:p w:rsidR="00764D70" w:rsidRDefault="00764D70" w:rsidP="008A39C0">
      <w:pPr>
        <w:pStyle w:val="SingleTxtGR"/>
      </w:pPr>
      <w:r w:rsidRPr="00565C34">
        <w:t>20.</w:t>
      </w:r>
      <w:r w:rsidRPr="00565C34">
        <w:tab/>
      </w:r>
      <w:r>
        <w:t>Трудовая инспекция не получает  жалоб на расовую дискриминацию вот уже много лет (четырнадцатый вопрос</w:t>
      </w:r>
      <w:r w:rsidRPr="00565C34">
        <w:t>)</w:t>
      </w:r>
      <w:r>
        <w:t>.</w:t>
      </w:r>
    </w:p>
    <w:p w:rsidR="00764D70" w:rsidRDefault="00764D70" w:rsidP="008A39C0">
      <w:pPr>
        <w:pStyle w:val="SingleTxtGR"/>
      </w:pPr>
      <w:r w:rsidRPr="00565C34">
        <w:t>21.</w:t>
      </w:r>
      <w:r w:rsidRPr="00565C34">
        <w:tab/>
      </w:r>
      <w:r>
        <w:t>Численность граждан в Монако намного ниже численности резидентов (пятнадцатый вопрос</w:t>
      </w:r>
      <w:r w:rsidRPr="00565C34">
        <w:t xml:space="preserve">). </w:t>
      </w:r>
      <w:r>
        <w:t>Кроме того, в монегасском обществе отсутствует какое- либо одно этническое или географическое меньшинство. Поэтому вопрос пре</w:t>
      </w:r>
      <w:r>
        <w:t>д</w:t>
      </w:r>
      <w:r>
        <w:t xml:space="preserve">ставительства меньшинств в правительстве не возникает. Из </w:t>
      </w:r>
      <w:r w:rsidRPr="00565C34">
        <w:t xml:space="preserve">3 959 </w:t>
      </w:r>
      <w:r>
        <w:t>человек, з</w:t>
      </w:r>
      <w:r>
        <w:t>а</w:t>
      </w:r>
      <w:r>
        <w:t xml:space="preserve">нятых в государственном секторе, лишь </w:t>
      </w:r>
      <w:r w:rsidRPr="00565C34">
        <w:t xml:space="preserve">30,06% </w:t>
      </w:r>
      <w:r>
        <w:t>я</w:t>
      </w:r>
      <w:r>
        <w:t>в</w:t>
      </w:r>
      <w:r>
        <w:t>ляются гражданами Монако.</w:t>
      </w:r>
    </w:p>
    <w:p w:rsidR="00764D70" w:rsidRDefault="00764D70" w:rsidP="008A39C0">
      <w:pPr>
        <w:pStyle w:val="SingleTxtGR"/>
      </w:pPr>
      <w:r w:rsidRPr="00565C34">
        <w:t>22.</w:t>
      </w:r>
      <w:r w:rsidRPr="00565C34">
        <w:tab/>
      </w:r>
      <w:r>
        <w:t>Существует две категории жилищных пособий: жилищные субсидии гр</w:t>
      </w:r>
      <w:r>
        <w:t>а</w:t>
      </w:r>
      <w:r>
        <w:t>жданам Монако и дифференцированные ставки арендной платы для немонег</w:t>
      </w:r>
      <w:r>
        <w:t>а</w:t>
      </w:r>
      <w:r>
        <w:t xml:space="preserve">сков, живущих в жилых помещениях, построенных до </w:t>
      </w:r>
      <w:r w:rsidRPr="00565C34">
        <w:t xml:space="preserve">31 </w:t>
      </w:r>
      <w:r>
        <w:t xml:space="preserve">августа </w:t>
      </w:r>
      <w:r w:rsidRPr="00565C34">
        <w:t xml:space="preserve">1947 </w:t>
      </w:r>
      <w:r>
        <w:t xml:space="preserve">года и охватываемых законом № </w:t>
      </w:r>
      <w:r w:rsidRPr="00565C34">
        <w:t>1</w:t>
      </w:r>
      <w:r w:rsidR="00795D90">
        <w:t>,</w:t>
      </w:r>
      <w:r w:rsidRPr="00565C34">
        <w:t xml:space="preserve">235 </w:t>
      </w:r>
      <w:r>
        <w:t xml:space="preserve">от </w:t>
      </w:r>
      <w:r w:rsidRPr="00565C34">
        <w:t xml:space="preserve">8 </w:t>
      </w:r>
      <w:r>
        <w:t>д</w:t>
      </w:r>
      <w:r>
        <w:t>е</w:t>
      </w:r>
      <w:r>
        <w:t xml:space="preserve">кабря </w:t>
      </w:r>
      <w:r w:rsidRPr="00565C34">
        <w:t xml:space="preserve">2000 </w:t>
      </w:r>
      <w:r>
        <w:t xml:space="preserve">года (шестнадцатый вопрос). </w:t>
      </w:r>
    </w:p>
    <w:p w:rsidR="00764D70" w:rsidRDefault="00764D70" w:rsidP="008A39C0">
      <w:pPr>
        <w:pStyle w:val="SingleTxtGR"/>
      </w:pPr>
      <w:r w:rsidRPr="00565C34">
        <w:t>23.</w:t>
      </w:r>
      <w:r w:rsidRPr="00565C34">
        <w:tab/>
      </w:r>
      <w:r>
        <w:t>Неграждане Монако имеют право на получение медицинской помощи в том случае, если они проживают в стране не менее пяти лет. Лица, прожива</w:t>
      </w:r>
      <w:r>
        <w:t>ю</w:t>
      </w:r>
      <w:r>
        <w:t>щие в Монако свыше пяти лет, имеют право на получение ежемесячного пос</w:t>
      </w:r>
      <w:r>
        <w:t>о</w:t>
      </w:r>
      <w:r>
        <w:t>бия, если они относятся к категории м</w:t>
      </w:r>
      <w:r>
        <w:t>а</w:t>
      </w:r>
      <w:r>
        <w:t xml:space="preserve">лоимущего населения и не достигли </w:t>
      </w:r>
      <w:r w:rsidRPr="00565C34">
        <w:t>65</w:t>
      </w:r>
      <w:r>
        <w:noBreakHyphen/>
        <w:t>летнего возраста, и на помощь для размещения в домах престарелых при достижении более пожилого возраста. Имеющие инвалидность неграждане М</w:t>
      </w:r>
      <w:r>
        <w:t>о</w:t>
      </w:r>
      <w:r>
        <w:t>нако, проживающие в стране свыше трех лет, имеют право на жилищные пос</w:t>
      </w:r>
      <w:r>
        <w:t>о</w:t>
      </w:r>
      <w:r>
        <w:t>бия для инвалидов. Хотя никакого сокращение существующего возрастного ценза не планируе</w:t>
      </w:r>
      <w:r>
        <w:t>т</w:t>
      </w:r>
      <w:r>
        <w:t>ся, для лиц, находящихся в сложном социальном положении, часто предусматриваются исключения. В то же время получение большинства видов социальной помощи не увязывается с продолжительностью постоянного пр</w:t>
      </w:r>
      <w:r>
        <w:t>о</w:t>
      </w:r>
      <w:r>
        <w:t xml:space="preserve">живания в стране.  </w:t>
      </w:r>
    </w:p>
    <w:p w:rsidR="00764D70" w:rsidRDefault="00764D70" w:rsidP="008A39C0">
      <w:pPr>
        <w:pStyle w:val="SingleTxtGR"/>
      </w:pPr>
      <w:r w:rsidRPr="00565C34">
        <w:t>24.</w:t>
      </w:r>
      <w:r w:rsidRPr="00565C34">
        <w:tab/>
      </w:r>
      <w:r>
        <w:t xml:space="preserve">Советник государственного министерства по вопросам средств правовой защиты и посредничества, назначенный Суверенным указом № </w:t>
      </w:r>
      <w:r w:rsidRPr="00565C34">
        <w:t xml:space="preserve">158 </w:t>
      </w:r>
      <w:r>
        <w:t xml:space="preserve">от </w:t>
      </w:r>
      <w:r w:rsidRPr="00565C34">
        <w:t xml:space="preserve">22 </w:t>
      </w:r>
      <w:r>
        <w:t>авг</w:t>
      </w:r>
      <w:r>
        <w:t>у</w:t>
      </w:r>
      <w:r>
        <w:t xml:space="preserve">ста </w:t>
      </w:r>
      <w:r w:rsidRPr="00565C34">
        <w:t xml:space="preserve">2005 </w:t>
      </w:r>
      <w:r>
        <w:t>года, выполняет традиционные функции омбудсмена (семнадцатый в</w:t>
      </w:r>
      <w:r>
        <w:t>о</w:t>
      </w:r>
      <w:r>
        <w:t>прос</w:t>
      </w:r>
      <w:r w:rsidRPr="00565C34">
        <w:t>)</w:t>
      </w:r>
      <w:r>
        <w:t>. Поскольку социальные трения и правонарушения, совершаемые по рас</w:t>
      </w:r>
      <w:r>
        <w:t>о</w:t>
      </w:r>
      <w:r>
        <w:t>вым мотивам, в стране практически отсутствуют, работы у омбудсмена в обла</w:t>
      </w:r>
      <w:r>
        <w:t>с</w:t>
      </w:r>
      <w:r>
        <w:t xml:space="preserve">ти расовой дискриминации немного. </w:t>
      </w:r>
    </w:p>
    <w:p w:rsidR="00764D70" w:rsidRDefault="00764D70" w:rsidP="008A39C0">
      <w:pPr>
        <w:pStyle w:val="SingleTxtGR"/>
      </w:pPr>
      <w:r w:rsidRPr="00565C34">
        <w:t>25.</w:t>
      </w:r>
      <w:r w:rsidRPr="00565C34">
        <w:tab/>
      </w:r>
      <w:r>
        <w:t>Отвечая на восемнадцатый вопрос, выступающий отмечает, что реализ</w:t>
      </w:r>
      <w:r>
        <w:t>а</w:t>
      </w:r>
      <w:r>
        <w:t>ции планов властей мешают кадровые и технические трудности. В то же время они, безусловно, будут претворены в жизнь в недалеком будущем. Когда тот или иной договорной орган рассматр</w:t>
      </w:r>
      <w:r>
        <w:t>и</w:t>
      </w:r>
      <w:r>
        <w:t>вает доклад Монако, выпускается пресс-релиз и общественность может получить всю необходимую информацию на сайте Управления Верховного комиссара Организации Объединенных Наций по пр</w:t>
      </w:r>
      <w:r>
        <w:t>а</w:t>
      </w:r>
      <w:r>
        <w:t>вам человека (УВКПЧ).</w:t>
      </w:r>
    </w:p>
    <w:p w:rsidR="00764D70" w:rsidRDefault="00764D70" w:rsidP="008A39C0">
      <w:pPr>
        <w:pStyle w:val="SingleTxtGR"/>
      </w:pPr>
      <w:r w:rsidRPr="00565C34">
        <w:t>26.</w:t>
      </w:r>
      <w:r w:rsidRPr="00565C34">
        <w:tab/>
      </w:r>
      <w:r>
        <w:t>Большинство продаваемых в Монако газет и журналов издается за руб</w:t>
      </w:r>
      <w:r>
        <w:t>е</w:t>
      </w:r>
      <w:r>
        <w:t>жом (девятн</w:t>
      </w:r>
      <w:r>
        <w:t>а</w:t>
      </w:r>
      <w:r>
        <w:t>дцатый вопрос</w:t>
      </w:r>
      <w:r w:rsidRPr="00565C34">
        <w:t>)</w:t>
      </w:r>
      <w:r>
        <w:t>. Поэтому власти не планируют вводить какой-либо кодекс этики для монегасских журналистов или создавать надзорный орган для рассмотрения жалоб на средства массовой информации. В то же время, если физическое лицо считает, что в продаваемом в Монако зарубежном издании с</w:t>
      </w:r>
      <w:r>
        <w:t>о</w:t>
      </w:r>
      <w:r>
        <w:t>держатся расистские измышления, напрямую направленные против него ли</w:t>
      </w:r>
      <w:r>
        <w:t>ч</w:t>
      </w:r>
      <w:r>
        <w:t>но, оно может потребовать признания издания виновным на основании полож</w:t>
      </w:r>
      <w:r>
        <w:t>е</w:t>
      </w:r>
      <w:r>
        <w:t xml:space="preserve">ний Уголовно-процессуального кодекса. Более того, согласно статье </w:t>
      </w:r>
      <w:r w:rsidRPr="00565C34">
        <w:t xml:space="preserve">16 </w:t>
      </w:r>
      <w:r>
        <w:t>закона №</w:t>
      </w:r>
      <w:r w:rsidR="00807336">
        <w:rPr>
          <w:lang w:val="en-US"/>
        </w:rPr>
        <w:t> </w:t>
      </w:r>
      <w:r w:rsidRPr="00565C34">
        <w:t>1</w:t>
      </w:r>
      <w:r w:rsidR="00807336">
        <w:rPr>
          <w:lang w:val="en-US"/>
        </w:rPr>
        <w:t> </w:t>
      </w:r>
      <w:r w:rsidRPr="00565C34">
        <w:t xml:space="preserve">299 </w:t>
      </w:r>
      <w:r>
        <w:t xml:space="preserve">от </w:t>
      </w:r>
      <w:r w:rsidRPr="00565C34">
        <w:t xml:space="preserve">15 </w:t>
      </w:r>
      <w:r>
        <w:t xml:space="preserve">июля </w:t>
      </w:r>
      <w:r w:rsidRPr="00565C34">
        <w:t xml:space="preserve">2005 </w:t>
      </w:r>
      <w:r>
        <w:t>года разжигание ненависти или подстрекательство к насилию в отношении лиц или групп лиц по причине их происхождения или принадлежности или непринадлежности к конкретной этнической группе, н</w:t>
      </w:r>
      <w:r>
        <w:t>а</w:t>
      </w:r>
      <w:r>
        <w:t>роду или расе может наказываться лишением своб</w:t>
      </w:r>
      <w:r>
        <w:t>о</w:t>
      </w:r>
      <w:r>
        <w:t>ды или штрафом.</w:t>
      </w:r>
    </w:p>
    <w:p w:rsidR="00764D70" w:rsidRDefault="00764D70" w:rsidP="008A39C0">
      <w:pPr>
        <w:pStyle w:val="SingleTxtGR"/>
      </w:pPr>
      <w:r w:rsidRPr="00565C34">
        <w:t>27.</w:t>
      </w:r>
      <w:r w:rsidRPr="00565C34">
        <w:tab/>
      </w:r>
      <w:r>
        <w:rPr>
          <w:b/>
          <w:bCs/>
        </w:rPr>
        <w:t>Г-н Амир</w:t>
      </w:r>
      <w:r>
        <w:t>, Докладчик по стране, обращает внимание на</w:t>
      </w:r>
      <w:r w:rsidRPr="00565C34">
        <w:t xml:space="preserve"> </w:t>
      </w:r>
      <w:r>
        <w:t>то, что террит</w:t>
      </w:r>
      <w:r>
        <w:t>о</w:t>
      </w:r>
      <w:r>
        <w:t xml:space="preserve">рия Монако составляет менее </w:t>
      </w:r>
      <w:r w:rsidRPr="00565C34">
        <w:t xml:space="preserve">2 </w:t>
      </w:r>
      <w:r>
        <w:t xml:space="preserve">кв. км и что около </w:t>
      </w:r>
      <w:r w:rsidRPr="00565C34">
        <w:t xml:space="preserve">0,40 </w:t>
      </w:r>
      <w:r>
        <w:t>кв. км в последние н</w:t>
      </w:r>
      <w:r>
        <w:t>е</w:t>
      </w:r>
      <w:r>
        <w:t>сколько десятилетий были отвоеваны у моря. Таким образом, каждый квадра</w:t>
      </w:r>
      <w:r>
        <w:t>т</w:t>
      </w:r>
      <w:r>
        <w:t xml:space="preserve">ный метр территории ценится на вес золота. Хотя государственной религией в стране является римский католицизм, статья </w:t>
      </w:r>
      <w:r w:rsidRPr="00565C34">
        <w:t xml:space="preserve">23 </w:t>
      </w:r>
      <w:r>
        <w:t>Конституции гарантирует св</w:t>
      </w:r>
      <w:r>
        <w:t>о</w:t>
      </w:r>
      <w:r>
        <w:t>боду вероисповедания.</w:t>
      </w:r>
      <w:r w:rsidRPr="00565C34">
        <w:rPr>
          <w:i/>
          <w:iCs/>
        </w:rPr>
        <w:t xml:space="preserve"> </w:t>
      </w:r>
      <w:r>
        <w:t xml:space="preserve">Согласно данным переписи </w:t>
      </w:r>
      <w:r w:rsidRPr="00565C34">
        <w:t xml:space="preserve">2007 </w:t>
      </w:r>
      <w:r>
        <w:t>года, численность н</w:t>
      </w:r>
      <w:r>
        <w:t>а</w:t>
      </w:r>
      <w:r>
        <w:t xml:space="preserve">селения Монако составляет </w:t>
      </w:r>
      <w:r w:rsidRPr="00565C34">
        <w:t xml:space="preserve">35 000 </w:t>
      </w:r>
      <w:r>
        <w:t>человек, и она быстро растет. В нем пре</w:t>
      </w:r>
      <w:r>
        <w:t>д</w:t>
      </w:r>
      <w:r>
        <w:t xml:space="preserve">ставлены не менее </w:t>
      </w:r>
      <w:r w:rsidRPr="00565C34">
        <w:t xml:space="preserve">126 </w:t>
      </w:r>
      <w:r>
        <w:t>национальностей.</w:t>
      </w:r>
    </w:p>
    <w:p w:rsidR="00764D70" w:rsidRDefault="00764D70" w:rsidP="008A39C0">
      <w:pPr>
        <w:pStyle w:val="SingleTxtGR"/>
      </w:pPr>
      <w:r w:rsidRPr="00565C34">
        <w:t>28.</w:t>
      </w:r>
      <w:r>
        <w:tab/>
        <w:t>Выступающий с удовлетворением отмечает, что женщины, которые пр</w:t>
      </w:r>
      <w:r>
        <w:t>и</w:t>
      </w:r>
      <w:r>
        <w:t>обрели гра</w:t>
      </w:r>
      <w:r>
        <w:t>ж</w:t>
      </w:r>
      <w:r>
        <w:t>данство Монако путем натурализации, могут передать гражданство своим детям, прося при этом подтвердить, что в случае развода женщины не утрачивают своего монегасского гра</w:t>
      </w:r>
      <w:r>
        <w:t>ж</w:t>
      </w:r>
      <w:r>
        <w:t>данства.</w:t>
      </w:r>
    </w:p>
    <w:p w:rsidR="00764D70" w:rsidRDefault="00764D70" w:rsidP="008A39C0">
      <w:pPr>
        <w:pStyle w:val="SingleTxtGR"/>
      </w:pPr>
      <w:r w:rsidRPr="00565C34">
        <w:t>29.</w:t>
      </w:r>
      <w:r w:rsidRPr="00565C34">
        <w:tab/>
      </w:r>
      <w:r>
        <w:t xml:space="preserve">В соответствии со статьей </w:t>
      </w:r>
      <w:r w:rsidRPr="00565C34">
        <w:t xml:space="preserve">17 </w:t>
      </w:r>
      <w:r>
        <w:rPr>
          <w:lang w:val="en-US"/>
        </w:rPr>
        <w:t>b</w:t>
      </w:r>
      <w:r w:rsidRPr="00565C34">
        <w:t xml:space="preserve">) </w:t>
      </w:r>
      <w:r>
        <w:t>доклада страны ислам не получил в Кн</w:t>
      </w:r>
      <w:r>
        <w:t>я</w:t>
      </w:r>
      <w:r>
        <w:t>жестве официального признания. В этой связи выступающий спрашивает, с</w:t>
      </w:r>
      <w:r>
        <w:t>у</w:t>
      </w:r>
      <w:r>
        <w:t>ществуют ли в стране культовые объекты, где многочисленные мусульманские граждане могли бы отправлять свои о</w:t>
      </w:r>
      <w:r>
        <w:t>б</w:t>
      </w:r>
      <w:r>
        <w:t>ряды.</w:t>
      </w:r>
    </w:p>
    <w:p w:rsidR="00764D70" w:rsidRDefault="00764D70" w:rsidP="008A39C0">
      <w:pPr>
        <w:pStyle w:val="SingleTxtGR"/>
      </w:pPr>
      <w:r w:rsidRPr="00565C34">
        <w:t>30.</w:t>
      </w:r>
      <w:r w:rsidRPr="00565C34">
        <w:tab/>
      </w:r>
      <w:r>
        <w:t xml:space="preserve">Обращаясь к пункту </w:t>
      </w:r>
      <w:r w:rsidRPr="00565C34">
        <w:t xml:space="preserve">56 </w:t>
      </w:r>
      <w:r>
        <w:t>доклада, выступающий интересуется, не прот</w:t>
      </w:r>
      <w:r>
        <w:t>и</w:t>
      </w:r>
      <w:r>
        <w:t xml:space="preserve">воречит ли статье </w:t>
      </w:r>
      <w:r w:rsidRPr="00565C34">
        <w:t xml:space="preserve">2 </w:t>
      </w:r>
      <w:r>
        <w:t>Конвенции тот факт, что сотрудники национальной юрид</w:t>
      </w:r>
      <w:r>
        <w:t>и</w:t>
      </w:r>
      <w:r>
        <w:t>ческой службы проходят учебную подготовку и курсы повышения квалифик</w:t>
      </w:r>
      <w:r>
        <w:t>а</w:t>
      </w:r>
      <w:r>
        <w:t>ции по программе французской Наци</w:t>
      </w:r>
      <w:r>
        <w:t>о</w:t>
      </w:r>
      <w:r>
        <w:t>нальной школы магистратуры.</w:t>
      </w:r>
    </w:p>
    <w:p w:rsidR="00764D70" w:rsidRDefault="00764D70" w:rsidP="008A39C0">
      <w:pPr>
        <w:pStyle w:val="SingleTxtGR"/>
      </w:pPr>
      <w:r w:rsidRPr="00565C34">
        <w:t>31.</w:t>
      </w:r>
      <w:r w:rsidRPr="00565C34">
        <w:tab/>
      </w:r>
      <w:r>
        <w:t xml:space="preserve">Монако сделало оговорку к пункту </w:t>
      </w:r>
      <w:r w:rsidRPr="00565C34">
        <w:t xml:space="preserve">1 </w:t>
      </w:r>
      <w:r>
        <w:t xml:space="preserve">а) статьи </w:t>
      </w:r>
      <w:r w:rsidRPr="00565C34">
        <w:t xml:space="preserve">2 </w:t>
      </w:r>
      <w:r>
        <w:t>Конвенции, заявив, что оно "сохраняют за собой право применять свои собственные юридические но</w:t>
      </w:r>
      <w:r>
        <w:t>р</w:t>
      </w:r>
      <w:r>
        <w:t>мы, регулирующие доступ иностранцев на рынок труда Княжества". Оратор и</w:t>
      </w:r>
      <w:r>
        <w:t>н</w:t>
      </w:r>
      <w:r>
        <w:t>тересуется тем, существует ли вероя</w:t>
      </w:r>
      <w:r>
        <w:t>т</w:t>
      </w:r>
      <w:r>
        <w:t>ность того, что эта оговорка будет снята.</w:t>
      </w:r>
    </w:p>
    <w:p w:rsidR="00764D70" w:rsidRDefault="00764D70" w:rsidP="008A39C0">
      <w:pPr>
        <w:pStyle w:val="SingleTxtGR"/>
      </w:pPr>
      <w:r w:rsidRPr="00565C34">
        <w:t>32.</w:t>
      </w:r>
      <w:r w:rsidRPr="00565C34">
        <w:tab/>
      </w:r>
      <w:r>
        <w:t>Говоря о выдворении и высылке, выступающий поинтересовался тем, по-прежнему ли применяется в монегасском законодательстве термин "изгнание".</w:t>
      </w:r>
      <w:r w:rsidRPr="00565C34">
        <w:rPr>
          <w:b/>
          <w:bCs/>
        </w:rPr>
        <w:t xml:space="preserve"> </w:t>
      </w:r>
      <w:r>
        <w:t>Если да, просьба уточнить  последствия его применения с точки зрения суде</w:t>
      </w:r>
      <w:r>
        <w:t>б</w:t>
      </w:r>
      <w:r>
        <w:t>ной практики.</w:t>
      </w:r>
    </w:p>
    <w:p w:rsidR="00764D70" w:rsidRDefault="00764D70" w:rsidP="008A39C0">
      <w:pPr>
        <w:pStyle w:val="SingleTxtGR"/>
        <w:rPr>
          <w:b/>
          <w:bCs/>
        </w:rPr>
      </w:pPr>
      <w:r w:rsidRPr="00565C34">
        <w:t>33.</w:t>
      </w:r>
      <w:r>
        <w:tab/>
        <w:t xml:space="preserve">Переходя к статье </w:t>
      </w:r>
      <w:r w:rsidRPr="00565C34">
        <w:t xml:space="preserve">3 </w:t>
      </w:r>
      <w:r>
        <w:t>Конвенции, выступающий обращает внимание на то, что в докладе декларируется полное отсутствие расовой сегрегации в Княжес</w:t>
      </w:r>
      <w:r>
        <w:t>т</w:t>
      </w:r>
      <w:r>
        <w:t>ве. Тем не менее различные проявления расовой сегрегации, вызванные ди</w:t>
      </w:r>
      <w:r>
        <w:t>с</w:t>
      </w:r>
      <w:r>
        <w:t>криминационной практикой, являются пра</w:t>
      </w:r>
      <w:r>
        <w:t>к</w:t>
      </w:r>
      <w:r>
        <w:t>тически универсальным феноменом. Оратор спрашивает, действительно ли Княжество никогда не сталкивалось с примерами такой дискриминационной практики.</w:t>
      </w:r>
      <w:r>
        <w:rPr>
          <w:b/>
          <w:bCs/>
        </w:rPr>
        <w:t xml:space="preserve"> </w:t>
      </w:r>
    </w:p>
    <w:p w:rsidR="00764D70" w:rsidRDefault="00764D70" w:rsidP="008A39C0">
      <w:pPr>
        <w:pStyle w:val="SingleTxtGR"/>
      </w:pPr>
      <w:r w:rsidRPr="00565C34">
        <w:t>34.</w:t>
      </w:r>
      <w:r w:rsidRPr="00565C34">
        <w:tab/>
      </w:r>
      <w:r>
        <w:t xml:space="preserve">В пункте </w:t>
      </w:r>
      <w:r w:rsidRPr="00565C34">
        <w:t xml:space="preserve">74 </w:t>
      </w:r>
      <w:r>
        <w:t xml:space="preserve">доклада цитируется ряд статей Закона от </w:t>
      </w:r>
      <w:r w:rsidRPr="00565C34">
        <w:t xml:space="preserve">15 </w:t>
      </w:r>
      <w:r>
        <w:t xml:space="preserve">июля </w:t>
      </w:r>
      <w:r w:rsidRPr="00565C34">
        <w:t xml:space="preserve">2005 </w:t>
      </w:r>
      <w:r>
        <w:t>года, касающихся свободы открыто выражать свое мнение и наказаний за акты нас</w:t>
      </w:r>
      <w:r>
        <w:t>и</w:t>
      </w:r>
      <w:r>
        <w:t xml:space="preserve">лия на почве расизма и ксенофобии. В то же время расовая дискриминация как таковая признается преступлением в статье </w:t>
      </w:r>
      <w:r w:rsidRPr="00565C34">
        <w:t xml:space="preserve">4 </w:t>
      </w:r>
      <w:r>
        <w:t>Конвенции. Существует ли в стр</w:t>
      </w:r>
      <w:r>
        <w:t>а</w:t>
      </w:r>
      <w:r>
        <w:t>не какой-либо нормативный акт, квалифициру</w:t>
      </w:r>
      <w:r>
        <w:t>ю</w:t>
      </w:r>
      <w:r>
        <w:t>щий  расовую дискриминацию в качестве преступления? По словам делегации, вопрос о включении в новый Уголовный кодекс определения расовой дискриминации, а также соответс</w:t>
      </w:r>
      <w:r>
        <w:t>т</w:t>
      </w:r>
      <w:r>
        <w:t>вующего преступления и отягчающих обстоятельств в настоящее время  нах</w:t>
      </w:r>
      <w:r>
        <w:t>о</w:t>
      </w:r>
      <w:r>
        <w:t>дится на рассмотрении. Выступающий хотел бы более подробно ознакомиться с аргументами за и против такого включения.</w:t>
      </w:r>
    </w:p>
    <w:p w:rsidR="00F348B9" w:rsidRDefault="00F348B9" w:rsidP="008A39C0">
      <w:pPr>
        <w:pStyle w:val="SingleTxtGR"/>
      </w:pPr>
      <w:r w:rsidRPr="00AA25BB">
        <w:t>35.</w:t>
      </w:r>
      <w:r w:rsidRPr="00AA25BB">
        <w:tab/>
        <w:t>Поскольку в связи с перечисляемыми в пункте 80 доклада конституцио</w:t>
      </w:r>
      <w:r w:rsidRPr="00AA25BB">
        <w:t>н</w:t>
      </w:r>
      <w:r w:rsidRPr="00AA25BB">
        <w:t>ными правами и свободами не упоминаются предпосылки расовой дискрим</w:t>
      </w:r>
      <w:r w:rsidRPr="00AA25BB">
        <w:t>и</w:t>
      </w:r>
      <w:r w:rsidRPr="00AA25BB">
        <w:t>нации, о которых идет речь в статье 5 Конвенции, выступающий интересуется тем, имеет ли международное право верховенство над внутренним законод</w:t>
      </w:r>
      <w:r w:rsidRPr="00AA25BB">
        <w:t>а</w:t>
      </w:r>
      <w:r w:rsidRPr="00AA25BB">
        <w:t>тельством.</w:t>
      </w:r>
    </w:p>
    <w:p w:rsidR="00F348B9" w:rsidRDefault="00F348B9" w:rsidP="008A39C0">
      <w:pPr>
        <w:pStyle w:val="SingleTxtGR"/>
      </w:pPr>
      <w:r w:rsidRPr="00AA25BB">
        <w:t>36.</w:t>
      </w:r>
      <w:r w:rsidRPr="00AA25BB">
        <w:tab/>
        <w:t>Комитет хотел бы получить более подробную информацию о роли группы по вопросам прав человека, упоминаемо</w:t>
      </w:r>
      <w:r>
        <w:t xml:space="preserve">й </w:t>
      </w:r>
      <w:r w:rsidRPr="00AA25BB">
        <w:t>в пункте 90 доклада. Было бы инт</w:t>
      </w:r>
      <w:r w:rsidRPr="00AA25BB">
        <w:t>е</w:t>
      </w:r>
      <w:r w:rsidRPr="00AA25BB">
        <w:t>ресно подробнее узнать о тех замечаниях, которые группа представила 7 я</w:t>
      </w:r>
      <w:r w:rsidRPr="00AA25BB">
        <w:t>н</w:t>
      </w:r>
      <w:r w:rsidRPr="00AA25BB">
        <w:t>варя 2008 года в связи с возбужденным против Монако делом, рассматриваемым в настоящее время Европейским судом по правам человека. Хотелось бы также узнать, рассматривает ли государство-участник возможность замены группы независимым правозащитным органом, который в соответствии с пол</w:t>
      </w:r>
      <w:r w:rsidRPr="00AA25BB">
        <w:t>о</w:t>
      </w:r>
      <w:r w:rsidRPr="00AA25BB">
        <w:t>жениями Конвенции был бы наделен административными и судебными полномочиями для расследования имеющих р</w:t>
      </w:r>
      <w:r w:rsidRPr="00AA25BB">
        <w:t>а</w:t>
      </w:r>
      <w:r w:rsidRPr="00AA25BB">
        <w:t>систский оттенок деяний.</w:t>
      </w:r>
    </w:p>
    <w:p w:rsidR="00F348B9" w:rsidRDefault="00F348B9" w:rsidP="008A39C0">
      <w:pPr>
        <w:pStyle w:val="SingleTxtGR"/>
      </w:pPr>
      <w:r w:rsidRPr="00AA25BB">
        <w:t>37.</w:t>
      </w:r>
      <w:r w:rsidRPr="00AA25BB">
        <w:tab/>
        <w:t>Оратор поинтересовался, планирует ли государство-участник ратифиц</w:t>
      </w:r>
      <w:r w:rsidRPr="00AA25BB">
        <w:t>и</w:t>
      </w:r>
      <w:r w:rsidRPr="00AA25BB">
        <w:t xml:space="preserve">ровать Протокол № 12 к Европейской конвенции о правах человека </w:t>
      </w:r>
      <w:r>
        <w:t xml:space="preserve">и </w:t>
      </w:r>
      <w:r w:rsidRPr="00AA25BB">
        <w:t>внесло ли оно поправки в свое внутреннее законодательство</w:t>
      </w:r>
      <w:r>
        <w:t>,</w:t>
      </w:r>
      <w:r w:rsidRPr="00AA25BB">
        <w:t xml:space="preserve"> с тем чтобы инкорпорир</w:t>
      </w:r>
      <w:r w:rsidRPr="00AA25BB">
        <w:t>о</w:t>
      </w:r>
      <w:r w:rsidRPr="00AA25BB">
        <w:t>вать в него положения Протокола. Было бы также интересно узнать, намерев</w:t>
      </w:r>
      <w:r w:rsidRPr="00AA25BB">
        <w:t>а</w:t>
      </w:r>
      <w:r w:rsidRPr="00AA25BB">
        <w:t>ется ли государство-участник ратифицировать пересмотренную Европейскую социальную хартию.</w:t>
      </w:r>
    </w:p>
    <w:p w:rsidR="00F348B9" w:rsidRDefault="00F348B9" w:rsidP="008A39C0">
      <w:pPr>
        <w:pStyle w:val="SingleTxtGR"/>
      </w:pPr>
      <w:r w:rsidRPr="00AA25BB">
        <w:t>38.</w:t>
      </w:r>
      <w:r w:rsidRPr="00AA25BB">
        <w:tab/>
        <w:t>Комитет приветствовал бы дополнительную информацию о той информ</w:t>
      </w:r>
      <w:r w:rsidRPr="00AA25BB">
        <w:t>а</w:t>
      </w:r>
      <w:r w:rsidRPr="00AA25BB">
        <w:t>ционно-просветительской работе, которую проводит группа по вопросам прав человека, в частности по распространению информации о ходе рассмотрения Комитетом нынешнего доклада государс</w:t>
      </w:r>
      <w:r w:rsidRPr="00AA25BB">
        <w:t>т</w:t>
      </w:r>
      <w:r w:rsidRPr="00AA25BB">
        <w:t>ва-участника.</w:t>
      </w:r>
    </w:p>
    <w:p w:rsidR="00F348B9" w:rsidRDefault="00F348B9" w:rsidP="008A39C0">
      <w:pPr>
        <w:pStyle w:val="SingleTxtGR"/>
      </w:pPr>
      <w:r w:rsidRPr="00AA25BB">
        <w:t>39.</w:t>
      </w:r>
      <w:r w:rsidRPr="00AA25BB">
        <w:tab/>
        <w:t>Наконец, выступающий рекомендовал внести изменения в Уголовный к</w:t>
      </w:r>
      <w:r w:rsidRPr="00AA25BB">
        <w:t>о</w:t>
      </w:r>
      <w:r w:rsidRPr="00AA25BB">
        <w:t>декс с тем, чтобы включить в него все те определения, которые закреплены в Конвенции, что будет способствовать их единообразному толкованию всеми теми, кто несет ответс</w:t>
      </w:r>
      <w:r w:rsidRPr="00AA25BB">
        <w:t>т</w:t>
      </w:r>
      <w:r w:rsidRPr="00AA25BB">
        <w:t>венность за обеспечение применения законодательства.</w:t>
      </w:r>
    </w:p>
    <w:p w:rsidR="00F348B9" w:rsidRDefault="00F348B9" w:rsidP="008A39C0">
      <w:pPr>
        <w:pStyle w:val="SingleTxtGR"/>
      </w:pPr>
      <w:r w:rsidRPr="00AA25BB">
        <w:t>40.</w:t>
      </w:r>
      <w:r w:rsidRPr="00AA25BB">
        <w:tab/>
      </w:r>
      <w:r w:rsidRPr="00C842E8">
        <w:rPr>
          <w:b/>
        </w:rPr>
        <w:t>Г-н Автономов</w:t>
      </w:r>
      <w:r w:rsidRPr="00AA25BB">
        <w:t xml:space="preserve"> просит делегацию разъяснить, чем вызвано продолжа</w:t>
      </w:r>
      <w:r w:rsidRPr="00AA25BB">
        <w:t>ю</w:t>
      </w:r>
      <w:r w:rsidRPr="00AA25BB">
        <w:t>щееся сокращение численности французских граждан, проживающих на терр</w:t>
      </w:r>
      <w:r w:rsidRPr="00AA25BB">
        <w:t>и</w:t>
      </w:r>
      <w:r w:rsidRPr="00AA25BB">
        <w:t>тории государства-участника, что подтверждается информацией в пункте 5 с) доклада.</w:t>
      </w:r>
    </w:p>
    <w:p w:rsidR="00F348B9" w:rsidRDefault="00F348B9" w:rsidP="008A39C0">
      <w:pPr>
        <w:pStyle w:val="SingleTxtGR"/>
      </w:pPr>
      <w:r w:rsidRPr="00AA25BB">
        <w:t>41.</w:t>
      </w:r>
      <w:r w:rsidRPr="00AA25BB">
        <w:tab/>
        <w:t>Выступающий интересуется тем, какие меры принимаются для развития и сохранения монегасскского языка. Предлагаются ли взрослым жителям яз</w:t>
      </w:r>
      <w:r w:rsidRPr="00AA25BB">
        <w:t>ы</w:t>
      </w:r>
      <w:r w:rsidRPr="00AA25BB">
        <w:t xml:space="preserve">ковые курсы и имеются ли в наличии двуязычные словари? </w:t>
      </w:r>
    </w:p>
    <w:p w:rsidR="00F348B9" w:rsidRDefault="00F348B9" w:rsidP="008A39C0">
      <w:pPr>
        <w:pStyle w:val="SingleTxtGR"/>
      </w:pPr>
      <w:r w:rsidRPr="00AA25BB">
        <w:t>42.</w:t>
      </w:r>
      <w:r w:rsidRPr="00AA25BB">
        <w:tab/>
        <w:t>Оратор спрашивает, ратифицировало ли государство-участник Конве</w:t>
      </w:r>
      <w:r w:rsidRPr="00AA25BB">
        <w:t>н</w:t>
      </w:r>
      <w:r w:rsidRPr="00AA25BB">
        <w:t>цию МОТ о дискриминации в области труда и занятий (Конвенция № 111), ос</w:t>
      </w:r>
      <w:r w:rsidRPr="00AA25BB">
        <w:t>о</w:t>
      </w:r>
      <w:r w:rsidRPr="00AA25BB">
        <w:t>бенно принимая во внимание большую численность иностранной рабочей силы в стране. Выступающий просит делегацию прокомментировать, как полож</w:t>
      </w:r>
      <w:r w:rsidRPr="00AA25BB">
        <w:t>е</w:t>
      </w:r>
      <w:r w:rsidRPr="00AA25BB">
        <w:t xml:space="preserve">ния этой конвенции могли бы претворяться в жизнь. </w:t>
      </w:r>
    </w:p>
    <w:p w:rsidR="00F348B9" w:rsidRDefault="00F348B9" w:rsidP="008A39C0">
      <w:pPr>
        <w:pStyle w:val="SingleTxtGR"/>
      </w:pPr>
      <w:r w:rsidRPr="00AA25BB">
        <w:t>43.</w:t>
      </w:r>
      <w:r w:rsidRPr="00AA25BB">
        <w:tab/>
      </w:r>
      <w:r w:rsidRPr="008520C2">
        <w:rPr>
          <w:b/>
        </w:rPr>
        <w:t>Г-н Мурильо Мартинес</w:t>
      </w:r>
      <w:r w:rsidRPr="00AA25BB">
        <w:t xml:space="preserve"> спрашивает, в какой степени отсутствие межр</w:t>
      </w:r>
      <w:r w:rsidRPr="00AA25BB">
        <w:t>а</w:t>
      </w:r>
      <w:r w:rsidRPr="00AA25BB">
        <w:t>совой и межэтнической напряженности между представителями 126 наци</w:t>
      </w:r>
      <w:r w:rsidRPr="00AA25BB">
        <w:t>о</w:t>
      </w:r>
      <w:r w:rsidRPr="00AA25BB">
        <w:t>нальностей, из которых состоит население Монако, можно объяснить досту</w:t>
      </w:r>
      <w:r w:rsidRPr="00AA25BB">
        <w:t>п</w:t>
      </w:r>
      <w:r w:rsidRPr="00AA25BB">
        <w:t>ностью товаров и услуг.</w:t>
      </w:r>
    </w:p>
    <w:p w:rsidR="00F348B9" w:rsidRDefault="00F348B9" w:rsidP="008A39C0">
      <w:pPr>
        <w:pStyle w:val="SingleTxtGR"/>
      </w:pPr>
      <w:r w:rsidRPr="00AA25BB">
        <w:t>44.</w:t>
      </w:r>
      <w:r w:rsidRPr="00AA25BB">
        <w:tab/>
      </w:r>
      <w:r w:rsidRPr="008520C2">
        <w:rPr>
          <w:b/>
        </w:rPr>
        <w:t>Г-н де Гутт</w:t>
      </w:r>
      <w:r>
        <w:t xml:space="preserve"> </w:t>
      </w:r>
      <w:r w:rsidRPr="00AA25BB">
        <w:t>спрашивает, запрещает ли Конституция или иные внутренние законодательные акты государства-участника собирать статистические данные об этническом или расовом происхождении населения. Было бы интересно у</w:t>
      </w:r>
      <w:r w:rsidRPr="00AA25BB">
        <w:t>з</w:t>
      </w:r>
      <w:r w:rsidRPr="00AA25BB">
        <w:t>нать, могут ли методы сравнительного анализа использоваться для количес</w:t>
      </w:r>
      <w:r w:rsidRPr="00AA25BB">
        <w:t>т</w:t>
      </w:r>
      <w:r w:rsidRPr="00AA25BB">
        <w:t>венной оценки феномена расовой дискриминации в таких обла</w:t>
      </w:r>
      <w:r w:rsidRPr="00AA25BB">
        <w:t>с</w:t>
      </w:r>
      <w:r w:rsidRPr="00AA25BB">
        <w:t>тях, как доступ к занятости, жилью, образованию и местам общ</w:t>
      </w:r>
      <w:r w:rsidRPr="00AA25BB">
        <w:t>е</w:t>
      </w:r>
      <w:r w:rsidRPr="00AA25BB">
        <w:t>го пользования. Проводило ли государство-участник какое-либо тестирование на расовую дискриминацию, например сравнительные обследования кандидатов на трудоустройство или анонимный анализ их личных анкет.</w:t>
      </w:r>
    </w:p>
    <w:p w:rsidR="00F348B9" w:rsidRDefault="00F348B9" w:rsidP="008A39C0">
      <w:pPr>
        <w:pStyle w:val="SingleTxtGR"/>
      </w:pPr>
      <w:r w:rsidRPr="00AA25BB">
        <w:t>45.</w:t>
      </w:r>
      <w:r w:rsidRPr="00AA25BB">
        <w:tab/>
        <w:t>Комитет приветствовал бы любую дополнительную информацию о тех поправках, которые будут внесены в Уголовный кодекс. В частности, оратор и</w:t>
      </w:r>
      <w:r w:rsidRPr="00AA25BB">
        <w:t>н</w:t>
      </w:r>
      <w:r w:rsidRPr="00AA25BB">
        <w:t>тересуется тем, будут ли отягчающие обстоятельства применяться ко всем пр</w:t>
      </w:r>
      <w:r w:rsidRPr="00AA25BB">
        <w:t>а</w:t>
      </w:r>
      <w:r w:rsidRPr="00AA25BB">
        <w:t>вонарушениям и каким будет определение р</w:t>
      </w:r>
      <w:r w:rsidRPr="00AA25BB">
        <w:t>а</w:t>
      </w:r>
      <w:r w:rsidRPr="00AA25BB">
        <w:t>совой дискриминации.</w:t>
      </w:r>
    </w:p>
    <w:p w:rsidR="00F348B9" w:rsidRDefault="00F348B9" w:rsidP="008A39C0">
      <w:pPr>
        <w:pStyle w:val="SingleTxtGR"/>
      </w:pPr>
      <w:r w:rsidRPr="00AA25BB">
        <w:t>46.</w:t>
      </w:r>
      <w:r w:rsidRPr="00AA25BB">
        <w:tab/>
        <w:t>Обращаясь к общей рекомендации № 31 Комитета о предупреждении р</w:t>
      </w:r>
      <w:r w:rsidRPr="00AA25BB">
        <w:t>а</w:t>
      </w:r>
      <w:r w:rsidRPr="00AA25BB">
        <w:t>совой дискриминации в процессе отправления и функционирования системы уголовного правосудия, выступающий отметил, что небольшое количество и</w:t>
      </w:r>
      <w:r w:rsidRPr="00AA25BB">
        <w:t>с</w:t>
      </w:r>
      <w:r w:rsidRPr="00AA25BB">
        <w:t>ков, дел и</w:t>
      </w:r>
      <w:r>
        <w:t xml:space="preserve"> </w:t>
      </w:r>
      <w:r w:rsidRPr="00AA25BB">
        <w:t>приговоров, возбужденных и вынесенных по фактам расовой ди</w:t>
      </w:r>
      <w:r w:rsidRPr="00AA25BB">
        <w:t>с</w:t>
      </w:r>
      <w:r w:rsidRPr="00AA25BB">
        <w:t>криминации, не следует рассматривать как однозначно позитивное я</w:t>
      </w:r>
      <w:r w:rsidRPr="00AA25BB">
        <w:t>в</w:t>
      </w:r>
      <w:r w:rsidRPr="00AA25BB">
        <w:t>ление. Это может свидетельствовать и о недостаточной информированности жертв об их правах, опасениях социальной цензуры или репрессий, а также высоких расх</w:t>
      </w:r>
      <w:r w:rsidRPr="00AA25BB">
        <w:t>о</w:t>
      </w:r>
      <w:r w:rsidRPr="00AA25BB">
        <w:t>дов и сложности судебной процедуры со стороны жертв с ограниченными мат</w:t>
      </w:r>
      <w:r w:rsidRPr="00AA25BB">
        <w:t>е</w:t>
      </w:r>
      <w:r w:rsidRPr="00AA25BB">
        <w:t>риальными возможностями, недоверии к полицейским и судебным о</w:t>
      </w:r>
      <w:r w:rsidRPr="00AA25BB">
        <w:t>р</w:t>
      </w:r>
      <w:r w:rsidRPr="00AA25BB">
        <w:t>ганам или недостаточной осведомленности властей о правонарушениях, имеющих рас</w:t>
      </w:r>
      <w:r w:rsidRPr="00AA25BB">
        <w:t>о</w:t>
      </w:r>
      <w:r w:rsidRPr="00AA25BB">
        <w:t>вый оттенок.</w:t>
      </w:r>
    </w:p>
    <w:p w:rsidR="00F348B9" w:rsidRDefault="00F348B9" w:rsidP="008A39C0">
      <w:pPr>
        <w:pStyle w:val="SingleTxtGR"/>
      </w:pPr>
      <w:r w:rsidRPr="00AA25BB">
        <w:t>47.</w:t>
      </w:r>
      <w:r w:rsidRPr="00AA25BB">
        <w:tab/>
        <w:t>Приветствуя межконфессиональный диалог с последоват</w:t>
      </w:r>
      <w:r w:rsidRPr="00AA25BB">
        <w:t>е</w:t>
      </w:r>
      <w:r w:rsidRPr="00AA25BB">
        <w:t>лями иудаизма и ислама, оратор просит представить информацию о всех трудностях и инц</w:t>
      </w:r>
      <w:r w:rsidRPr="00AA25BB">
        <w:t>и</w:t>
      </w:r>
      <w:r w:rsidRPr="00AA25BB">
        <w:t>дентах, которые имели место в г</w:t>
      </w:r>
      <w:r w:rsidRPr="00AA25BB">
        <w:t>о</w:t>
      </w:r>
      <w:r w:rsidRPr="00AA25BB">
        <w:t xml:space="preserve">сударстве-участнике по причине религиозных трений. </w:t>
      </w:r>
    </w:p>
    <w:p w:rsidR="00F348B9" w:rsidRDefault="00F348B9" w:rsidP="008A39C0">
      <w:pPr>
        <w:pStyle w:val="SingleTxtGR"/>
      </w:pPr>
      <w:r w:rsidRPr="00AA25BB">
        <w:t>48.</w:t>
      </w:r>
      <w:r w:rsidRPr="00AA25BB">
        <w:tab/>
        <w:t>Было бы интересно подробнее узнать о всех тех мерах, которые прин</w:t>
      </w:r>
      <w:r w:rsidRPr="00AA25BB">
        <w:t>и</w:t>
      </w:r>
      <w:r w:rsidRPr="00AA25BB">
        <w:t>маются для надзора за работой созданной в министерстве по внешним связям группы по вопросам прав челов</w:t>
      </w:r>
      <w:r w:rsidRPr="00AA25BB">
        <w:t>е</w:t>
      </w:r>
      <w:r w:rsidRPr="00AA25BB">
        <w:t>ка и основных свобод.</w:t>
      </w:r>
    </w:p>
    <w:p w:rsidR="00F348B9" w:rsidRDefault="00F348B9" w:rsidP="008A39C0">
      <w:pPr>
        <w:pStyle w:val="SingleTxtGR"/>
      </w:pPr>
      <w:r w:rsidRPr="00AA25BB">
        <w:t>49.</w:t>
      </w:r>
      <w:r w:rsidRPr="00AA25BB">
        <w:tab/>
      </w:r>
      <w:r w:rsidRPr="008520C2">
        <w:rPr>
          <w:b/>
        </w:rPr>
        <w:t>Г-н Проспер</w:t>
      </w:r>
      <w:r w:rsidRPr="00AA25BB">
        <w:t xml:space="preserve"> соглашается с г-ном де Гуттом в том, дополнительная ст</w:t>
      </w:r>
      <w:r w:rsidRPr="00AA25BB">
        <w:t>а</w:t>
      </w:r>
      <w:r w:rsidRPr="00AA25BB">
        <w:t>тистическая информация не была бы лишней. Он задается вопросом, почему для Монако не характерно ярко в</w:t>
      </w:r>
      <w:r w:rsidRPr="00AA25BB">
        <w:t>ы</w:t>
      </w:r>
      <w:r w:rsidRPr="00AA25BB">
        <w:t>раженное расовое многообразие, несмотря на то, что население страны состоит из представителей самых разных народов. Г</w:t>
      </w:r>
      <w:r w:rsidRPr="00AA25BB">
        <w:t>о</w:t>
      </w:r>
      <w:r w:rsidRPr="00AA25BB">
        <w:t>сударству-участнику следует включить в следующий периодический доклад сведения о социально-экономической структуре н</w:t>
      </w:r>
      <w:r w:rsidRPr="00AA25BB">
        <w:t>а</w:t>
      </w:r>
      <w:r w:rsidRPr="00AA25BB">
        <w:t>селения, которые позволили бы Комитету лучше понять положение различных этнических групп и наци</w:t>
      </w:r>
      <w:r w:rsidRPr="00AA25BB">
        <w:t>о</w:t>
      </w:r>
      <w:r w:rsidRPr="00AA25BB">
        <w:t>нальностей в Монако. Оратору интересно было бы узнать, почему в Монако столь велико число выходцев с Филиппин. Касаясь вопроса натурализации, в</w:t>
      </w:r>
      <w:r w:rsidRPr="00AA25BB">
        <w:t>ы</w:t>
      </w:r>
      <w:r w:rsidRPr="00AA25BB">
        <w:t>ступающий спрашивает, может ли лицо исключительно африканских кровей, родившееся в Монако, получить монегаскское гражданство самостоятельно или же единственная возможность заключается в том,</w:t>
      </w:r>
      <w:r>
        <w:t xml:space="preserve"> </w:t>
      </w:r>
      <w:r w:rsidRPr="00AA25BB">
        <w:t>чтобы заключить брак с л</w:t>
      </w:r>
      <w:r w:rsidRPr="00AA25BB">
        <w:t>и</w:t>
      </w:r>
      <w:r w:rsidRPr="00AA25BB">
        <w:t>цом монегаскского происхождения.</w:t>
      </w:r>
    </w:p>
    <w:p w:rsidR="00F348B9" w:rsidRDefault="00F348B9" w:rsidP="008A39C0">
      <w:pPr>
        <w:pStyle w:val="SingleTxtGR"/>
      </w:pPr>
      <w:r w:rsidRPr="00AA25BB">
        <w:t xml:space="preserve">50. </w:t>
      </w:r>
      <w:r w:rsidRPr="00AA25BB">
        <w:tab/>
      </w:r>
      <w:r w:rsidRPr="008520C2">
        <w:rPr>
          <w:b/>
        </w:rPr>
        <w:t>Г-н Торнберри</w:t>
      </w:r>
      <w:r w:rsidRPr="00AA25BB">
        <w:t xml:space="preserve"> отмечает, что в соответствии с оговоркой к статье 2 Ко</w:t>
      </w:r>
      <w:r w:rsidRPr="00AA25BB">
        <w:t>н</w:t>
      </w:r>
      <w:r w:rsidRPr="00AA25BB">
        <w:t>венции Монако зарезервировало право применять свои собственные правовые нормы регулирования доступа иностранцев на рынок труда. Он хотел бы пол</w:t>
      </w:r>
      <w:r w:rsidRPr="00AA25BB">
        <w:t>у</w:t>
      </w:r>
      <w:r w:rsidRPr="00AA25BB">
        <w:t>чить информацию о правозащитной стороне этих норм.</w:t>
      </w:r>
    </w:p>
    <w:p w:rsidR="00F348B9" w:rsidRDefault="00F348B9" w:rsidP="008A39C0">
      <w:pPr>
        <w:pStyle w:val="SingleTxtGR"/>
      </w:pPr>
      <w:r w:rsidRPr="00AA25BB">
        <w:t>51.</w:t>
      </w:r>
      <w:r w:rsidRPr="00AA25BB">
        <w:tab/>
        <w:t>Он просит разъяснить основания для формулирования оговорки по ст</w:t>
      </w:r>
      <w:r w:rsidRPr="00AA25BB">
        <w:t>а</w:t>
      </w:r>
      <w:r w:rsidRPr="00AA25BB">
        <w:t>тье</w:t>
      </w:r>
      <w:r>
        <w:t> </w:t>
      </w:r>
      <w:r w:rsidRPr="00AA25BB">
        <w:t>4, согласно которой Монако истолковывает ссылки в этой статье на принц</w:t>
      </w:r>
      <w:r w:rsidRPr="00AA25BB">
        <w:t>и</w:t>
      </w:r>
      <w:r w:rsidRPr="00AA25BB">
        <w:t>пы Всеобщей декларации прав человека, а также на права, закрепленные в ст</w:t>
      </w:r>
      <w:r w:rsidRPr="00AA25BB">
        <w:t>а</w:t>
      </w:r>
      <w:r w:rsidRPr="00AA25BB">
        <w:t>тье 5 Конвенции, как освобождающие государств-участников от обязательства принимать репрессивные законы, не</w:t>
      </w:r>
      <w:r>
        <w:t xml:space="preserve"> </w:t>
      </w:r>
      <w:r w:rsidRPr="00AA25BB">
        <w:t>совместимые со свободой мнений и их в</w:t>
      </w:r>
      <w:r w:rsidRPr="00AA25BB">
        <w:t>ы</w:t>
      </w:r>
      <w:r w:rsidRPr="00AA25BB">
        <w:t>ражения и со свободой мирных собраний и ассоциаций, которые гарантир</w:t>
      </w:r>
      <w:r w:rsidRPr="00AA25BB">
        <w:t>у</w:t>
      </w:r>
      <w:r w:rsidRPr="00AA25BB">
        <w:t>ются этими правовыми документами. Оратор интересуется сферой действия этой оговорки, особенно поскольку внутреннее законодательство Монако з</w:t>
      </w:r>
      <w:r w:rsidRPr="00AA25BB">
        <w:t>а</w:t>
      </w:r>
      <w:r w:rsidRPr="00AA25BB">
        <w:t>прещает человеконенавистнические высказывания на расовой почве и поскольку М</w:t>
      </w:r>
      <w:r w:rsidRPr="00AA25BB">
        <w:t>о</w:t>
      </w:r>
      <w:r w:rsidRPr="00AA25BB">
        <w:t>нако заявило о намерении внести определение расовой дискриминации в свое уг</w:t>
      </w:r>
      <w:r w:rsidRPr="00AA25BB">
        <w:t>о</w:t>
      </w:r>
      <w:r w:rsidRPr="00AA25BB">
        <w:t>ловное законодательство и квалифицировать расовые мотивы совершения уг</w:t>
      </w:r>
      <w:r w:rsidRPr="00AA25BB">
        <w:t>о</w:t>
      </w:r>
      <w:r w:rsidRPr="00AA25BB">
        <w:t>ловных преступлений как отягчающие обстоятельства. Выступающий задается вопросом о необходимости сформулированных государством-участником ог</w:t>
      </w:r>
      <w:r w:rsidRPr="00AA25BB">
        <w:t>о</w:t>
      </w:r>
      <w:r w:rsidRPr="00AA25BB">
        <w:t>ворок к Конве</w:t>
      </w:r>
      <w:r w:rsidRPr="00AA25BB">
        <w:t>н</w:t>
      </w:r>
      <w:r w:rsidRPr="00AA25BB">
        <w:t>ции и целесообразности их сохранения.</w:t>
      </w:r>
    </w:p>
    <w:p w:rsidR="00F348B9" w:rsidRDefault="00F348B9" w:rsidP="008A39C0">
      <w:pPr>
        <w:pStyle w:val="SingleTxtGR"/>
      </w:pPr>
      <w:r w:rsidRPr="00AA25BB">
        <w:t>52.</w:t>
      </w:r>
      <w:r w:rsidRPr="00AA25BB">
        <w:tab/>
        <w:t>Выступающий хотел бы также узнать, зачем Монако сфо</w:t>
      </w:r>
      <w:r w:rsidRPr="00AA25BB">
        <w:t>р</w:t>
      </w:r>
      <w:r w:rsidRPr="00AA25BB">
        <w:t>мулировало оговорки ко многим другим международным правозащитным договорам и как оно оценивает свою позицию по отношению к системе международных догов</w:t>
      </w:r>
      <w:r w:rsidRPr="00AA25BB">
        <w:t>о</w:t>
      </w:r>
      <w:r w:rsidRPr="00AA25BB">
        <w:t>ров по правам человека. Он интересуется тем, рассматривало ли Монако во</w:t>
      </w:r>
      <w:r w:rsidRPr="00AA25BB">
        <w:t>з</w:t>
      </w:r>
      <w:r w:rsidRPr="00AA25BB">
        <w:t xml:space="preserve">можность подписания Европейской хартии региональных языков или языков меньшинств. </w:t>
      </w:r>
    </w:p>
    <w:p w:rsidR="00F348B9" w:rsidRDefault="00F348B9" w:rsidP="008A39C0">
      <w:pPr>
        <w:pStyle w:val="SingleTxtGR"/>
      </w:pPr>
      <w:r w:rsidRPr="00AA25BB">
        <w:t>53.</w:t>
      </w:r>
      <w:r w:rsidRPr="00AA25BB">
        <w:tab/>
      </w:r>
      <w:r w:rsidRPr="008520C2">
        <w:rPr>
          <w:b/>
        </w:rPr>
        <w:t>Г-н Лахири</w:t>
      </w:r>
      <w:r w:rsidRPr="00AA25BB">
        <w:t xml:space="preserve"> выражает озабоченность отсутствием в правовой и админ</w:t>
      </w:r>
      <w:r w:rsidRPr="00AA25BB">
        <w:t>и</w:t>
      </w:r>
      <w:r w:rsidRPr="00AA25BB">
        <w:t>стративной системах государства-участника положений, касающихся расовой дискриминации. Особое внимание он обращает на отсутствие определения р</w:t>
      </w:r>
      <w:r w:rsidRPr="00AA25BB">
        <w:t>а</w:t>
      </w:r>
      <w:r w:rsidRPr="00AA25BB">
        <w:t>совой дискриминации и положений, позволяющих квалифицировать соверш</w:t>
      </w:r>
      <w:r w:rsidRPr="00AA25BB">
        <w:t>е</w:t>
      </w:r>
      <w:r w:rsidRPr="00AA25BB">
        <w:t>ние преступлений на расовой почве как отягчающее обстоятельство. Комитет приветствовал бы более подробные статистические данные о делах, связанных с рас</w:t>
      </w:r>
      <w:r w:rsidRPr="00AA25BB">
        <w:t>о</w:t>
      </w:r>
      <w:r w:rsidRPr="00AA25BB">
        <w:t>вой дискриминацией.</w:t>
      </w:r>
    </w:p>
    <w:p w:rsidR="00F348B9" w:rsidRDefault="00F348B9" w:rsidP="008A39C0">
      <w:pPr>
        <w:pStyle w:val="SingleTxtGR"/>
      </w:pPr>
      <w:r w:rsidRPr="00AA25BB">
        <w:t>54.</w:t>
      </w:r>
      <w:r w:rsidRPr="00AA25BB">
        <w:tab/>
      </w:r>
      <w:r w:rsidRPr="008520C2">
        <w:rPr>
          <w:b/>
        </w:rPr>
        <w:t>Г-н Дьякону</w:t>
      </w:r>
      <w:r w:rsidRPr="00AA25BB">
        <w:t>, ссылаясь на заключительные замечания Комитета по пр</w:t>
      </w:r>
      <w:r w:rsidRPr="00AA25BB">
        <w:t>а</w:t>
      </w:r>
      <w:r w:rsidRPr="00AA25BB">
        <w:t>вам человека по второму периодическому докладу Монако (CCPR/C/MCO/CO/2), с озабоченностью отмечает, что государство-участник разрешает образование юридических лиц на основе уведомительной процедуры и что власти могут по своему усмотрению решать</w:t>
      </w:r>
      <w:r>
        <w:t>,</w:t>
      </w:r>
      <w:r w:rsidRPr="00AA25BB">
        <w:t xml:space="preserve"> носит ли созданная на осн</w:t>
      </w:r>
      <w:r w:rsidRPr="00AA25BB">
        <w:t>о</w:t>
      </w:r>
      <w:r w:rsidRPr="00AA25BB">
        <w:t>ве такой процедуры структура раскольнический характер или нет. Он интерес</w:t>
      </w:r>
      <w:r w:rsidRPr="00AA25BB">
        <w:t>у</w:t>
      </w:r>
      <w:r w:rsidRPr="00AA25BB">
        <w:t>ется тем, как регулируется создание юридических лиц и каким является опр</w:t>
      </w:r>
      <w:r w:rsidRPr="00AA25BB">
        <w:t>е</w:t>
      </w:r>
      <w:r w:rsidRPr="00AA25BB">
        <w:t>деление "раскольнических целей". Выступающий хотел бы также узнать, какие меры принимаются для того, чтобы не допустить образования подобных стру</w:t>
      </w:r>
      <w:r w:rsidRPr="00AA25BB">
        <w:t>к</w:t>
      </w:r>
      <w:r w:rsidRPr="00AA25BB">
        <w:t>тур в целях пропаганды расовой дискриминации. Он спрашивает также, пол</w:t>
      </w:r>
      <w:r w:rsidRPr="00AA25BB">
        <w:t>ь</w:t>
      </w:r>
      <w:r w:rsidRPr="00AA25BB">
        <w:t>зуются ли дети иностранных трудящихся в Монако таким же правом на образ</w:t>
      </w:r>
      <w:r w:rsidRPr="00AA25BB">
        <w:t>о</w:t>
      </w:r>
      <w:r w:rsidRPr="00AA25BB">
        <w:t>вание, как и дети</w:t>
      </w:r>
      <w:r>
        <w:t xml:space="preserve"> монегасков.</w:t>
      </w:r>
    </w:p>
    <w:p w:rsidR="00F348B9" w:rsidRDefault="00F348B9" w:rsidP="008A39C0">
      <w:pPr>
        <w:pStyle w:val="SingleTxtGR"/>
      </w:pPr>
      <w:r w:rsidRPr="00AA25BB">
        <w:t>55.</w:t>
      </w:r>
      <w:r w:rsidRPr="00AA25BB">
        <w:tab/>
      </w:r>
      <w:r w:rsidRPr="008520C2">
        <w:rPr>
          <w:b/>
        </w:rPr>
        <w:t>Г-н Фийон</w:t>
      </w:r>
      <w:r w:rsidRPr="00AA25BB">
        <w:t xml:space="preserve"> (Монако) отмечает, что, несмотря на небольшой размер М</w:t>
      </w:r>
      <w:r w:rsidRPr="00AA25BB">
        <w:t>о</w:t>
      </w:r>
      <w:r w:rsidRPr="00AA25BB">
        <w:t>нако, в стране сложилась комплексная и сбалансированная структура власти, регулируемая Конституцией и внутренним законодательством. Конституцио</w:t>
      </w:r>
      <w:r w:rsidRPr="00AA25BB">
        <w:t>н</w:t>
      </w:r>
      <w:r w:rsidRPr="00AA25BB">
        <w:t>ное устройство удовлетворяет конкретные потребности государства и обесп</w:t>
      </w:r>
      <w:r w:rsidRPr="00AA25BB">
        <w:t>е</w:t>
      </w:r>
      <w:r w:rsidRPr="00AA25BB">
        <w:t>чивает законность. Что касается гражданства, выступающий говорит, что же</w:t>
      </w:r>
      <w:r w:rsidRPr="00AA25BB">
        <w:t>н</w:t>
      </w:r>
      <w:r w:rsidRPr="00AA25BB">
        <w:t xml:space="preserve">щина, получившая монегаскское гражданство благодаря вступлению в брак, не может лишиться его в случае развода. </w:t>
      </w:r>
    </w:p>
    <w:p w:rsidR="00F348B9" w:rsidRPr="008520C2" w:rsidRDefault="00F348B9" w:rsidP="008A39C0">
      <w:pPr>
        <w:pStyle w:val="SingleTxtGR"/>
        <w:rPr>
          <w:i/>
        </w:rPr>
      </w:pPr>
      <w:r w:rsidRPr="008520C2">
        <w:rPr>
          <w:i/>
        </w:rPr>
        <w:t>Заседание закрывается в 1</w:t>
      </w:r>
      <w:r>
        <w:rPr>
          <w:i/>
        </w:rPr>
        <w:t>7</w:t>
      </w:r>
      <w:r w:rsidRPr="008520C2">
        <w:rPr>
          <w:i/>
        </w:rPr>
        <w:t xml:space="preserve"> ч. 25 м.</w:t>
      </w:r>
    </w:p>
    <w:p w:rsidR="00F348B9" w:rsidRPr="008520C2" w:rsidRDefault="00F348B9" w:rsidP="008A39C0">
      <w:pPr>
        <w:spacing w:before="240"/>
        <w:jc w:val="center"/>
        <w:rPr>
          <w:u w:val="single"/>
        </w:rPr>
      </w:pPr>
      <w:r>
        <w:rPr>
          <w:u w:val="single"/>
        </w:rPr>
        <w:tab/>
      </w:r>
      <w:r>
        <w:rPr>
          <w:u w:val="single"/>
        </w:rPr>
        <w:tab/>
      </w:r>
      <w:r>
        <w:rPr>
          <w:u w:val="single"/>
        </w:rPr>
        <w:tab/>
      </w:r>
    </w:p>
    <w:p w:rsidR="00F348B9" w:rsidRPr="00F348B9" w:rsidRDefault="00F348B9" w:rsidP="00C17B3C">
      <w:pPr>
        <w:pStyle w:val="SingleTxtGR"/>
        <w:rPr>
          <w:lang w:val="en-US"/>
        </w:rPr>
      </w:pPr>
    </w:p>
    <w:sectPr w:rsidR="00F348B9" w:rsidRPr="00F348B9" w:rsidSect="007511D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E3" w:rsidRDefault="00BC47E3">
      <w:r>
        <w:rPr>
          <w:lang w:val="en-US"/>
        </w:rPr>
        <w:tab/>
      </w:r>
      <w:r>
        <w:separator/>
      </w:r>
    </w:p>
  </w:endnote>
  <w:endnote w:type="continuationSeparator" w:id="0">
    <w:p w:rsidR="00BC47E3" w:rsidRDefault="00BC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E3" w:rsidRPr="009A6F4A" w:rsidRDefault="00BC47E3">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lang w:val="en-US"/>
      </w:rPr>
      <w:tab/>
      <w:t>GE.</w:t>
    </w:r>
    <w:r w:rsidRPr="003F2DB6">
      <w:rPr>
        <w:lang w:val="en-US"/>
      </w:rPr>
      <w:t>10-40658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E3" w:rsidRPr="009A6F4A" w:rsidRDefault="00BC47E3">
    <w:pPr>
      <w:pStyle w:val="Footer"/>
      <w:rPr>
        <w:lang w:val="en-US"/>
      </w:rPr>
    </w:pPr>
    <w:r>
      <w:rPr>
        <w:lang w:val="en-US"/>
      </w:rPr>
      <w:t>GE.</w:t>
    </w:r>
    <w:r w:rsidRPr="003F2DB6">
      <w:rPr>
        <w:lang w:val="en-US"/>
      </w:rPr>
      <w:t>10-40658</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E3" w:rsidRPr="005E0BF8" w:rsidRDefault="00BC47E3" w:rsidP="00C5567F">
    <w:pPr>
      <w:pStyle w:val="SingleTxtGR"/>
      <w:spacing w:before="80" w:line="220" w:lineRule="atLeast"/>
      <w:jc w:val="left"/>
      <w:rPr>
        <w:sz w:val="18"/>
        <w:szCs w:val="18"/>
      </w:rPr>
    </w:pPr>
    <w:r w:rsidRPr="005E0BF8">
      <w:rPr>
        <w:sz w:val="18"/>
        <w:szCs w:val="18"/>
      </w:rPr>
      <w:t>В настоящий отчет могут вноситься поправки.</w:t>
    </w:r>
  </w:p>
  <w:p w:rsidR="00BC47E3" w:rsidRPr="005E0BF8" w:rsidRDefault="00BC47E3" w:rsidP="00C5567F">
    <w:pPr>
      <w:pStyle w:val="SingleTxtGR"/>
      <w:spacing w:line="220" w:lineRule="atLeast"/>
      <w:jc w:val="left"/>
      <w:rPr>
        <w:sz w:val="18"/>
        <w:szCs w:val="18"/>
      </w:rPr>
    </w:pPr>
    <w:r w:rsidRPr="005E0BF8">
      <w:rPr>
        <w:sz w:val="18"/>
        <w:szCs w:val="18"/>
      </w:rPr>
      <w:t>Поправки должны представляться на одном из рабочих языков. Они должны быть изл</w:t>
    </w:r>
    <w:r w:rsidRPr="005E0BF8">
      <w:rPr>
        <w:sz w:val="18"/>
        <w:szCs w:val="18"/>
      </w:rPr>
      <w:t>о</w:t>
    </w:r>
    <w:r w:rsidRPr="005E0BF8">
      <w:rPr>
        <w:sz w:val="18"/>
        <w:szCs w:val="18"/>
      </w:rPr>
      <w:t>жены в пояснительной записке, а также внесены в один из экземпляров отчета. Попра</w:t>
    </w:r>
    <w:r w:rsidRPr="005E0BF8">
      <w:rPr>
        <w:sz w:val="18"/>
        <w:szCs w:val="18"/>
      </w:rPr>
      <w:t>в</w:t>
    </w:r>
    <w:r w:rsidRPr="005E0BF8">
      <w:rPr>
        <w:sz w:val="18"/>
        <w:szCs w:val="18"/>
      </w:rPr>
      <w:t xml:space="preserve">ки должны направляться </w:t>
    </w:r>
    <w:r w:rsidRPr="005E0BF8">
      <w:rPr>
        <w:i/>
        <w:sz w:val="18"/>
        <w:szCs w:val="18"/>
      </w:rPr>
      <w:t>в течение одной недели с момента выпуска настоящего док</w:t>
    </w:r>
    <w:r w:rsidRPr="005E0BF8">
      <w:rPr>
        <w:i/>
        <w:sz w:val="18"/>
        <w:szCs w:val="18"/>
      </w:rPr>
      <w:t>у</w:t>
    </w:r>
    <w:r w:rsidRPr="005E0BF8">
      <w:rPr>
        <w:i/>
        <w:sz w:val="18"/>
        <w:szCs w:val="18"/>
      </w:rPr>
      <w:t xml:space="preserve">мента </w:t>
    </w:r>
    <w:r w:rsidRPr="005E0BF8">
      <w:rPr>
        <w:sz w:val="18"/>
        <w:szCs w:val="18"/>
      </w:rPr>
      <w:t>в Группу редакционного контроля, ко</w:t>
    </w:r>
    <w:r w:rsidRPr="005E0BF8">
      <w:rPr>
        <w:sz w:val="18"/>
        <w:szCs w:val="18"/>
      </w:rPr>
      <w:t>м</w:t>
    </w:r>
    <w:r w:rsidRPr="005E0BF8">
      <w:rPr>
        <w:sz w:val="18"/>
        <w:szCs w:val="18"/>
      </w:rPr>
      <w:t>ната Е.4108, Дворец Наций, Женева.</w:t>
    </w:r>
  </w:p>
  <w:p w:rsidR="00BC47E3" w:rsidRPr="005E0BF8" w:rsidRDefault="00BC47E3" w:rsidP="00C5567F">
    <w:pPr>
      <w:pStyle w:val="SingleTxtGR"/>
      <w:spacing w:line="220" w:lineRule="atLeast"/>
      <w:jc w:val="left"/>
      <w:rPr>
        <w:sz w:val="18"/>
        <w:szCs w:val="18"/>
      </w:rPr>
    </w:pPr>
    <w:r w:rsidRPr="005E0BF8">
      <w:rPr>
        <w:sz w:val="18"/>
        <w:szCs w:val="18"/>
      </w:rPr>
      <w:t>Любые поправки к отчетам об открытых заседаниях Комитета будут сведены в единое исправление, к</w:t>
    </w:r>
    <w:r w:rsidRPr="005E0BF8">
      <w:rPr>
        <w:sz w:val="18"/>
        <w:szCs w:val="18"/>
      </w:rPr>
      <w:t>о</w:t>
    </w:r>
    <w:r w:rsidRPr="005E0BF8">
      <w:rPr>
        <w:sz w:val="18"/>
        <w:szCs w:val="18"/>
      </w:rPr>
      <w:t>торое будет издано вскоре после окончания сессии.</w:t>
    </w:r>
  </w:p>
  <w:p w:rsidR="00BC47E3" w:rsidRPr="009A6F4A" w:rsidRDefault="00BC47E3">
    <w:pPr>
      <w:pStyle w:val="Footer"/>
      <w:rPr>
        <w:sz w:val="20"/>
        <w:lang w:val="en-US"/>
      </w:rPr>
    </w:pPr>
    <w:r>
      <w:rPr>
        <w:sz w:val="20"/>
        <w:lang w:val="en-US"/>
      </w:rPr>
      <w:t>GE.10-40658  (R)  270410  270410</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E3" w:rsidRPr="00F71F63" w:rsidRDefault="00BC47E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BC47E3" w:rsidRPr="00F71F63" w:rsidRDefault="00BC47E3" w:rsidP="00635E86">
      <w:pPr>
        <w:tabs>
          <w:tab w:val="right" w:pos="2155"/>
        </w:tabs>
        <w:spacing w:after="80" w:line="240" w:lineRule="auto"/>
        <w:rPr>
          <w:u w:val="single"/>
          <w:lang w:val="en-US"/>
        </w:rPr>
      </w:pPr>
      <w:r w:rsidRPr="00F71F63">
        <w:rPr>
          <w:u w:val="single"/>
          <w:lang w:val="en-US"/>
        </w:rPr>
        <w:tab/>
      </w:r>
    </w:p>
    <w:p w:rsidR="00BC47E3" w:rsidRPr="00635E86" w:rsidRDefault="00BC47E3" w:rsidP="00635E8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E3" w:rsidRPr="005A734F" w:rsidRDefault="00BC47E3">
    <w:pPr>
      <w:pStyle w:val="Header"/>
      <w:rPr>
        <w:lang w:val="en-US"/>
      </w:rPr>
    </w:pPr>
    <w:r>
      <w:rPr>
        <w:lang w:val="en-US"/>
      </w:rPr>
      <w:t>CERD/C/SR.1973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E3" w:rsidRPr="009A6F4A" w:rsidRDefault="00BC47E3">
    <w:pPr>
      <w:pStyle w:val="Header"/>
      <w:rPr>
        <w:lang w:val="en-US"/>
      </w:rPr>
    </w:pPr>
    <w:r>
      <w:rPr>
        <w:lang w:val="en-US"/>
      </w:rPr>
      <w:tab/>
      <w:t>CERD/C/SR.1973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C77"/>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0E4E02"/>
    <w:rsid w:val="00117AEE"/>
    <w:rsid w:val="001463F7"/>
    <w:rsid w:val="0015769C"/>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B43B0"/>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52B7"/>
    <w:rsid w:val="00386581"/>
    <w:rsid w:val="00387100"/>
    <w:rsid w:val="003951D3"/>
    <w:rsid w:val="003978C6"/>
    <w:rsid w:val="003B40A9"/>
    <w:rsid w:val="003C016E"/>
    <w:rsid w:val="003D5EBD"/>
    <w:rsid w:val="003F2DB6"/>
    <w:rsid w:val="00401CE0"/>
    <w:rsid w:val="00403234"/>
    <w:rsid w:val="00407AC3"/>
    <w:rsid w:val="00414586"/>
    <w:rsid w:val="00415059"/>
    <w:rsid w:val="00424FDD"/>
    <w:rsid w:val="0043033D"/>
    <w:rsid w:val="00435FE4"/>
    <w:rsid w:val="0044324F"/>
    <w:rsid w:val="00447F20"/>
    <w:rsid w:val="00457634"/>
    <w:rsid w:val="0047190A"/>
    <w:rsid w:val="00474F42"/>
    <w:rsid w:val="0048244D"/>
    <w:rsid w:val="004A0DE8"/>
    <w:rsid w:val="004A4CB7"/>
    <w:rsid w:val="004A57B5"/>
    <w:rsid w:val="004B19DA"/>
    <w:rsid w:val="004B7396"/>
    <w:rsid w:val="004B77A8"/>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81786"/>
    <w:rsid w:val="00593A04"/>
    <w:rsid w:val="00595FE6"/>
    <w:rsid w:val="005A6D5A"/>
    <w:rsid w:val="005B1B28"/>
    <w:rsid w:val="005B7D51"/>
    <w:rsid w:val="005B7F35"/>
    <w:rsid w:val="005C2081"/>
    <w:rsid w:val="005C678A"/>
    <w:rsid w:val="005D346D"/>
    <w:rsid w:val="005E0BF8"/>
    <w:rsid w:val="005E74AB"/>
    <w:rsid w:val="00606A3E"/>
    <w:rsid w:val="006115AA"/>
    <w:rsid w:val="006120AE"/>
    <w:rsid w:val="00615BE8"/>
    <w:rsid w:val="00635E86"/>
    <w:rsid w:val="00636A37"/>
    <w:rsid w:val="006501A5"/>
    <w:rsid w:val="006567B2"/>
    <w:rsid w:val="00662ADE"/>
    <w:rsid w:val="00664106"/>
    <w:rsid w:val="006756F1"/>
    <w:rsid w:val="00677773"/>
    <w:rsid w:val="006805FC"/>
    <w:rsid w:val="006926C7"/>
    <w:rsid w:val="006932C1"/>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11D7"/>
    <w:rsid w:val="0075279B"/>
    <w:rsid w:val="00753748"/>
    <w:rsid w:val="00762446"/>
    <w:rsid w:val="00764D70"/>
    <w:rsid w:val="00781ACB"/>
    <w:rsid w:val="00791DEC"/>
    <w:rsid w:val="00795A8D"/>
    <w:rsid w:val="00795D90"/>
    <w:rsid w:val="007A79EB"/>
    <w:rsid w:val="007D4CA0"/>
    <w:rsid w:val="007D7A23"/>
    <w:rsid w:val="007E38C3"/>
    <w:rsid w:val="007E549E"/>
    <w:rsid w:val="007E71C9"/>
    <w:rsid w:val="007F7553"/>
    <w:rsid w:val="00807336"/>
    <w:rsid w:val="0080755E"/>
    <w:rsid w:val="008120D4"/>
    <w:rsid w:val="008139A5"/>
    <w:rsid w:val="00817F73"/>
    <w:rsid w:val="0082228E"/>
    <w:rsid w:val="00830402"/>
    <w:rsid w:val="008305D7"/>
    <w:rsid w:val="00834887"/>
    <w:rsid w:val="00842FED"/>
    <w:rsid w:val="008455CF"/>
    <w:rsid w:val="00847689"/>
    <w:rsid w:val="0085252E"/>
    <w:rsid w:val="00861C52"/>
    <w:rsid w:val="008727A1"/>
    <w:rsid w:val="008768EA"/>
    <w:rsid w:val="00886B0F"/>
    <w:rsid w:val="00891C08"/>
    <w:rsid w:val="008A06D3"/>
    <w:rsid w:val="008A3879"/>
    <w:rsid w:val="008A39C0"/>
    <w:rsid w:val="008A5FA8"/>
    <w:rsid w:val="008A7575"/>
    <w:rsid w:val="008B5F47"/>
    <w:rsid w:val="008C7B87"/>
    <w:rsid w:val="008D6A7A"/>
    <w:rsid w:val="008E3E87"/>
    <w:rsid w:val="008E7F13"/>
    <w:rsid w:val="008F3185"/>
    <w:rsid w:val="00915B0A"/>
    <w:rsid w:val="00922928"/>
    <w:rsid w:val="00926904"/>
    <w:rsid w:val="009372F0"/>
    <w:rsid w:val="00955022"/>
    <w:rsid w:val="00957B4D"/>
    <w:rsid w:val="00964EEA"/>
    <w:rsid w:val="00980C86"/>
    <w:rsid w:val="009B1D9B"/>
    <w:rsid w:val="009B4074"/>
    <w:rsid w:val="009C30BB"/>
    <w:rsid w:val="009C60BE"/>
    <w:rsid w:val="009E3D1B"/>
    <w:rsid w:val="009E6279"/>
    <w:rsid w:val="009F00A6"/>
    <w:rsid w:val="009F56A7"/>
    <w:rsid w:val="009F5B05"/>
    <w:rsid w:val="00A026CA"/>
    <w:rsid w:val="00A07232"/>
    <w:rsid w:val="00A14800"/>
    <w:rsid w:val="00A156DE"/>
    <w:rsid w:val="00A157ED"/>
    <w:rsid w:val="00A2446A"/>
    <w:rsid w:val="00A4025D"/>
    <w:rsid w:val="00A800D1"/>
    <w:rsid w:val="00A92699"/>
    <w:rsid w:val="00AB5BF0"/>
    <w:rsid w:val="00AC1C95"/>
    <w:rsid w:val="00AC2CCB"/>
    <w:rsid w:val="00AC443A"/>
    <w:rsid w:val="00AE60E2"/>
    <w:rsid w:val="00AF126F"/>
    <w:rsid w:val="00B0169F"/>
    <w:rsid w:val="00B05F21"/>
    <w:rsid w:val="00B14EA9"/>
    <w:rsid w:val="00B30A3C"/>
    <w:rsid w:val="00B35379"/>
    <w:rsid w:val="00B7073F"/>
    <w:rsid w:val="00B81305"/>
    <w:rsid w:val="00BB17DC"/>
    <w:rsid w:val="00BB1AF9"/>
    <w:rsid w:val="00BB4C4A"/>
    <w:rsid w:val="00BC47E3"/>
    <w:rsid w:val="00BD3CAE"/>
    <w:rsid w:val="00BD5F3C"/>
    <w:rsid w:val="00C07C0F"/>
    <w:rsid w:val="00C145C4"/>
    <w:rsid w:val="00C17B3C"/>
    <w:rsid w:val="00C20D2F"/>
    <w:rsid w:val="00C2131B"/>
    <w:rsid w:val="00C37AF8"/>
    <w:rsid w:val="00C37C79"/>
    <w:rsid w:val="00C41BBC"/>
    <w:rsid w:val="00C51419"/>
    <w:rsid w:val="00C54056"/>
    <w:rsid w:val="00C5567F"/>
    <w:rsid w:val="00C663A3"/>
    <w:rsid w:val="00C75CB2"/>
    <w:rsid w:val="00C90723"/>
    <w:rsid w:val="00C90D5C"/>
    <w:rsid w:val="00CA609E"/>
    <w:rsid w:val="00CA7DA4"/>
    <w:rsid w:val="00CB31FB"/>
    <w:rsid w:val="00CC14B1"/>
    <w:rsid w:val="00CE3D6F"/>
    <w:rsid w:val="00CE79A5"/>
    <w:rsid w:val="00CF0042"/>
    <w:rsid w:val="00CF1BE3"/>
    <w:rsid w:val="00CF262F"/>
    <w:rsid w:val="00D025D5"/>
    <w:rsid w:val="00D1254F"/>
    <w:rsid w:val="00D26B13"/>
    <w:rsid w:val="00D26CC1"/>
    <w:rsid w:val="00D30662"/>
    <w:rsid w:val="00D32A0B"/>
    <w:rsid w:val="00D50D6A"/>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4C77"/>
    <w:rsid w:val="00EC6B9F"/>
    <w:rsid w:val="00EE516D"/>
    <w:rsid w:val="00EF4D1B"/>
    <w:rsid w:val="00EF7295"/>
    <w:rsid w:val="00F069D1"/>
    <w:rsid w:val="00F1503D"/>
    <w:rsid w:val="00F22712"/>
    <w:rsid w:val="00F275F5"/>
    <w:rsid w:val="00F33188"/>
    <w:rsid w:val="00F348B9"/>
    <w:rsid w:val="00F35BDE"/>
    <w:rsid w:val="00F52A0E"/>
    <w:rsid w:val="00F622A8"/>
    <w:rsid w:val="00F71F63"/>
    <w:rsid w:val="00F87506"/>
    <w:rsid w:val="00F92C41"/>
    <w:rsid w:val="00FA5522"/>
    <w:rsid w:val="00FA6E4A"/>
    <w:rsid w:val="00FB2B35"/>
    <w:rsid w:val="00FC4AE1"/>
    <w:rsid w:val="00FD78A3"/>
    <w:rsid w:val="00FF54EA"/>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10</Pages>
  <Words>4304</Words>
  <Characters>24537</Characters>
  <Application>Microsoft Office Word</Application>
  <DocSecurity>4</DocSecurity>
  <Lines>204</Lines>
  <Paragraphs>57</Paragraphs>
  <ScaleCrop>false</ScaleCrop>
  <HeadingPairs>
    <vt:vector size="2" baseType="variant">
      <vt:variant>
        <vt:lpstr>Название</vt:lpstr>
      </vt:variant>
      <vt:variant>
        <vt:i4>1</vt:i4>
      </vt:variant>
    </vt:vector>
  </HeadingPairs>
  <TitlesOfParts>
    <vt:vector size="1" baseType="lpstr">
      <vt:lpstr>1040658</vt:lpstr>
    </vt:vector>
  </TitlesOfParts>
  <Company>CSD</Company>
  <LinksUpToDate>false</LinksUpToDate>
  <CharactersWithSpaces>28784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1040658</dc:title>
  <dc:subject/>
  <dc:creator>Chvets</dc:creator>
  <cp:keywords/>
  <dc:description/>
  <cp:lastModifiedBy>Tatiana Chvets</cp:lastModifiedBy>
  <cp:revision>2</cp:revision>
  <cp:lastPrinted>2010-04-27T10:50:00Z</cp:lastPrinted>
  <dcterms:created xsi:type="dcterms:W3CDTF">2010-04-27T13:19:00Z</dcterms:created>
  <dcterms:modified xsi:type="dcterms:W3CDTF">2010-04-27T13:19:00Z</dcterms:modified>
</cp:coreProperties>
</file>