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3835B6">
                <w:t>C/SR.2143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FB58DB" w:rsidRDefault="007511D7" w:rsidP="002B43B0">
            <w:pPr>
              <w:spacing w:before="24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FB58DB">
              <w:rPr>
                <w:sz w:val="20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B58DB">
              <w:rPr>
                <w:sz w:val="20"/>
              </w:rPr>
              <w:instrText xml:space="preserve"> </w:instrText>
            </w:r>
            <w:r w:rsidRPr="00D65A62">
              <w:rPr>
                <w:sz w:val="20"/>
                <w:lang w:val="en-US"/>
              </w:rPr>
              <w:instrText>FORMDROPDOWN</w:instrText>
            </w:r>
            <w:r w:rsidRPr="00FB58DB">
              <w:rPr>
                <w:sz w:val="20"/>
              </w:rPr>
              <w:instrText xml:space="preserve">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BE5221" w:rsidRDefault="00BE5221" w:rsidP="002B43B0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18 </w:t>
            </w:r>
            <w:r>
              <w:rPr>
                <w:sz w:val="20"/>
                <w:lang w:val="en-US"/>
              </w:rPr>
              <w:t>January 2013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1F57BC" w:rsidRPr="003835B6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FB58DB" w:rsidRPr="00FB58DB" w:rsidRDefault="00FB58DB" w:rsidP="00FB58DB">
      <w:pPr>
        <w:spacing w:before="120"/>
        <w:rPr>
          <w:b/>
          <w:sz w:val="24"/>
          <w:szCs w:val="24"/>
        </w:rPr>
      </w:pPr>
      <w:r w:rsidRPr="00FB58DB">
        <w:rPr>
          <w:b/>
          <w:sz w:val="24"/>
          <w:szCs w:val="24"/>
        </w:rPr>
        <w:t xml:space="preserve">Комитет по ликвидации расовой </w:t>
      </w:r>
      <w:r w:rsidR="009178AE">
        <w:rPr>
          <w:b/>
          <w:sz w:val="24"/>
          <w:szCs w:val="24"/>
        </w:rPr>
        <w:br/>
      </w:r>
      <w:r w:rsidRPr="00FB58DB">
        <w:rPr>
          <w:b/>
          <w:sz w:val="24"/>
          <w:szCs w:val="24"/>
        </w:rPr>
        <w:t>дискриминации</w:t>
      </w:r>
    </w:p>
    <w:p w:rsidR="00FB58DB" w:rsidRPr="00DE5633" w:rsidRDefault="00FB58DB" w:rsidP="00FB58DB">
      <w:pPr>
        <w:rPr>
          <w:b/>
        </w:rPr>
      </w:pPr>
      <w:r w:rsidRPr="00DE5633">
        <w:rPr>
          <w:b/>
        </w:rPr>
        <w:t>Восьмидесятая сессия</w:t>
      </w:r>
    </w:p>
    <w:p w:rsidR="00FB58DB" w:rsidRPr="00FB58DB" w:rsidRDefault="00FB58DB" w:rsidP="00FB58DB">
      <w:pPr>
        <w:spacing w:before="120"/>
        <w:rPr>
          <w:b/>
        </w:rPr>
      </w:pPr>
      <w:r w:rsidRPr="00DE5633">
        <w:rPr>
          <w:b/>
        </w:rPr>
        <w:t>Краткий отчет о 2143-м заседании</w:t>
      </w:r>
      <w:r>
        <w:rPr>
          <w:b/>
        </w:rPr>
        <w:t>,</w:t>
      </w:r>
    </w:p>
    <w:p w:rsidR="00FB58DB" w:rsidRPr="00DE5633" w:rsidRDefault="00FB58DB" w:rsidP="00FB58DB">
      <w:pPr>
        <w:rPr>
          <w:b/>
        </w:rPr>
      </w:pPr>
      <w:r w:rsidRPr="00DE5633">
        <w:t>состоявше</w:t>
      </w:r>
      <w:r w:rsidR="0084479B">
        <w:t>мся во Дворце Вильсона в Женеве</w:t>
      </w:r>
      <w:r w:rsidR="0084479B" w:rsidRPr="0084479B">
        <w:br/>
      </w:r>
      <w:r w:rsidRPr="00DE5633">
        <w:t>в четверг</w:t>
      </w:r>
      <w:r>
        <w:t>,</w:t>
      </w:r>
      <w:r w:rsidR="0084479B" w:rsidRPr="00DE5633">
        <w:t xml:space="preserve"> </w:t>
      </w:r>
      <w:r w:rsidRPr="00DE5633">
        <w:t>23 февраля</w:t>
      </w:r>
      <w:r w:rsidR="001F57BC">
        <w:t xml:space="preserve"> </w:t>
      </w:r>
      <w:r w:rsidRPr="00DE5633">
        <w:t>2012</w:t>
      </w:r>
      <w:r w:rsidR="001F57BC">
        <w:t xml:space="preserve"> </w:t>
      </w:r>
      <w:r w:rsidRPr="00DE5633">
        <w:t>года, в 15 ч. 00 м.</w:t>
      </w:r>
    </w:p>
    <w:p w:rsidR="00FB58DB" w:rsidRPr="00DE5633" w:rsidRDefault="00FB58DB" w:rsidP="00FB58DB">
      <w:pPr>
        <w:spacing w:before="120"/>
      </w:pPr>
      <w:r w:rsidRPr="00DE5633">
        <w:rPr>
          <w:i/>
        </w:rPr>
        <w:t>Председатель</w:t>
      </w:r>
      <w:r>
        <w:t>:</w:t>
      </w:r>
      <w:r w:rsidRPr="00FB58DB">
        <w:tab/>
      </w:r>
      <w:r w:rsidRPr="00DE5633">
        <w:t>г-н Автономов</w:t>
      </w:r>
    </w:p>
    <w:p w:rsidR="00FB58DB" w:rsidRPr="00FB58DB" w:rsidRDefault="00FB58DB" w:rsidP="00FB58DB">
      <w:pPr>
        <w:spacing w:before="360" w:after="240"/>
        <w:rPr>
          <w:sz w:val="28"/>
          <w:szCs w:val="28"/>
        </w:rPr>
      </w:pPr>
      <w:r w:rsidRPr="00FB58DB">
        <w:rPr>
          <w:sz w:val="28"/>
          <w:szCs w:val="28"/>
        </w:rPr>
        <w:t>Содержание</w:t>
      </w:r>
    </w:p>
    <w:p w:rsidR="00FB58DB" w:rsidRPr="00FB58DB" w:rsidRDefault="00FB58DB" w:rsidP="00FB58DB">
      <w:pPr>
        <w:pStyle w:val="SingleTxtGR"/>
        <w:rPr>
          <w:i/>
        </w:rPr>
      </w:pPr>
      <w:r w:rsidRPr="00DE5633">
        <w:t>Рассмотрение докладов, замечан</w:t>
      </w:r>
      <w:r w:rsidR="001F57BC">
        <w:t>ий и информации, представляемых</w:t>
      </w:r>
      <w:r w:rsidR="009178AE">
        <w:t xml:space="preserve"> </w:t>
      </w:r>
      <w:r w:rsidR="009178AE">
        <w:br/>
      </w:r>
      <w:r w:rsidRPr="00DE5633">
        <w:t>государствами-участниками в соот</w:t>
      </w:r>
      <w:r w:rsidR="001F57BC">
        <w:t>ветствии со статьей 9 Конвенции</w:t>
      </w:r>
      <w:r w:rsidR="009178AE">
        <w:t xml:space="preserve"> </w:t>
      </w:r>
      <w:r w:rsidR="009178AE">
        <w:br/>
      </w:r>
      <w:r w:rsidRPr="00DE5633">
        <w:t>(</w:t>
      </w:r>
      <w:r w:rsidRPr="00DE5633">
        <w:rPr>
          <w:i/>
        </w:rPr>
        <w:t>продолж</w:t>
      </w:r>
      <w:r w:rsidRPr="00DE5633">
        <w:rPr>
          <w:i/>
        </w:rPr>
        <w:t>е</w:t>
      </w:r>
      <w:r w:rsidRPr="00DE5633">
        <w:rPr>
          <w:i/>
        </w:rPr>
        <w:t>ние</w:t>
      </w:r>
      <w:r w:rsidRPr="00DE5633">
        <w:t>)</w:t>
      </w:r>
    </w:p>
    <w:p w:rsidR="00FB58DB" w:rsidRPr="001F57BC" w:rsidRDefault="00FB58DB" w:rsidP="001F57BC">
      <w:pPr>
        <w:pStyle w:val="SingleTxtGR"/>
        <w:ind w:left="1701"/>
        <w:rPr>
          <w:i/>
        </w:rPr>
      </w:pPr>
      <w:r w:rsidRPr="001F57BC">
        <w:rPr>
          <w:i/>
        </w:rPr>
        <w:t>Шестой и седьмой периодические доклады Туркменистана</w:t>
      </w:r>
    </w:p>
    <w:p w:rsidR="00FB58DB" w:rsidRPr="001F57BC" w:rsidRDefault="00FB58DB" w:rsidP="001F57BC">
      <w:pPr>
        <w:pStyle w:val="SingleTxtGR"/>
        <w:pageBreakBefore/>
        <w:rPr>
          <w:i/>
        </w:rPr>
      </w:pPr>
      <w:r w:rsidRPr="001F57BC">
        <w:rPr>
          <w:i/>
        </w:rPr>
        <w:t>Заседание открывается в 15 ч. 00 м.</w:t>
      </w:r>
    </w:p>
    <w:p w:rsidR="001F57BC" w:rsidRPr="001F57BC" w:rsidRDefault="001F57BC" w:rsidP="001F57B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FB58DB" w:rsidRPr="00DE5633">
        <w:t xml:space="preserve">Рассмотрение докладов, замечаний и информации, представляемых </w:t>
      </w:r>
      <w:r w:rsidR="00FB58DB" w:rsidRPr="00DE5633">
        <w:br/>
        <w:t>государствами-участниками в соответствии со статьей 9 Конвенции</w:t>
      </w:r>
    </w:p>
    <w:p w:rsidR="00FB58DB" w:rsidRPr="00DE5633" w:rsidRDefault="001F57BC" w:rsidP="001F57BC">
      <w:pPr>
        <w:pStyle w:val="H4GR"/>
        <w:ind w:left="1134" w:hanging="1134"/>
      </w:pPr>
      <w:r>
        <w:rPr>
          <w:lang w:val="en-US"/>
        </w:rPr>
        <w:tab/>
      </w:r>
      <w:r>
        <w:rPr>
          <w:lang w:val="en-US"/>
        </w:rPr>
        <w:tab/>
      </w:r>
      <w:r w:rsidR="00FB58DB" w:rsidRPr="00DE5633">
        <w:t>Шестой и седьмой периодические доклады Туркмениста</w:t>
      </w:r>
      <w:r>
        <w:t xml:space="preserve">на </w:t>
      </w:r>
      <w:r w:rsidR="00FB58DB" w:rsidRPr="00DE5633">
        <w:t>(</w:t>
      </w:r>
      <w:r w:rsidR="00FB58DB" w:rsidRPr="00DE5633">
        <w:rPr>
          <w:lang w:val="en-US"/>
        </w:rPr>
        <w:t>CERD</w:t>
      </w:r>
      <w:r w:rsidR="00FB58DB" w:rsidRPr="00DE5633">
        <w:t>/</w:t>
      </w:r>
      <w:r w:rsidR="00FB58DB" w:rsidRPr="00DE5633">
        <w:rPr>
          <w:lang w:val="en-US"/>
        </w:rPr>
        <w:t>C</w:t>
      </w:r>
      <w:r w:rsidR="00FB58DB" w:rsidRPr="00DE5633">
        <w:t>/</w:t>
      </w:r>
      <w:r w:rsidR="00FB58DB" w:rsidRPr="00DE5633">
        <w:rPr>
          <w:lang w:val="en-US"/>
        </w:rPr>
        <w:t>TKM</w:t>
      </w:r>
      <w:r>
        <w:t>/6-7;</w:t>
      </w:r>
      <w:r w:rsidRPr="001F57BC">
        <w:br/>
      </w:r>
      <w:r w:rsidR="00FB58DB" w:rsidRPr="00DE5633">
        <w:rPr>
          <w:lang w:val="en-US"/>
        </w:rPr>
        <w:t>CERD</w:t>
      </w:r>
      <w:r w:rsidR="00FB58DB" w:rsidRPr="00DE5633">
        <w:t>/</w:t>
      </w:r>
      <w:r w:rsidR="00FB58DB" w:rsidRPr="00DE5633">
        <w:rPr>
          <w:lang w:val="en-US"/>
        </w:rPr>
        <w:t>C</w:t>
      </w:r>
      <w:r w:rsidR="00FB58DB" w:rsidRPr="00DE5633">
        <w:t xml:space="preserve">/ </w:t>
      </w:r>
      <w:r w:rsidR="00FB58DB" w:rsidRPr="00DE5633">
        <w:rPr>
          <w:lang w:val="en-US"/>
        </w:rPr>
        <w:t>TKM</w:t>
      </w:r>
      <w:r w:rsidR="00FB58DB" w:rsidRPr="00DE5633">
        <w:t>/</w:t>
      </w:r>
      <w:r w:rsidR="00FB58DB" w:rsidRPr="00DE5633">
        <w:rPr>
          <w:lang w:val="en-US"/>
        </w:rPr>
        <w:t>Q</w:t>
      </w:r>
      <w:r w:rsidR="00FB58DB" w:rsidRPr="00DE5633">
        <w:t>/6-7)</w:t>
      </w:r>
    </w:p>
    <w:p w:rsidR="00FB58DB" w:rsidRPr="001F57BC" w:rsidRDefault="00FB58DB" w:rsidP="001F57BC">
      <w:pPr>
        <w:pStyle w:val="SingleTxtGR"/>
        <w:rPr>
          <w:i/>
        </w:rPr>
      </w:pPr>
      <w:r w:rsidRPr="00DE5633">
        <w:t>1.</w:t>
      </w:r>
      <w:r w:rsidRPr="00DE5633">
        <w:tab/>
      </w:r>
      <w:r w:rsidRPr="001F57BC">
        <w:rPr>
          <w:i/>
        </w:rPr>
        <w:t>По приглашению Председателя члены туркменской делегации занимают места за столом Комитета.</w:t>
      </w:r>
    </w:p>
    <w:p w:rsidR="00FB58DB" w:rsidRPr="00DE5633" w:rsidRDefault="00FB58DB" w:rsidP="001F57BC">
      <w:pPr>
        <w:pStyle w:val="SingleTxtGR"/>
      </w:pPr>
      <w:r w:rsidRPr="00DE5633">
        <w:t>2.</w:t>
      </w:r>
      <w:r w:rsidRPr="00DE5633">
        <w:tab/>
      </w:r>
      <w:r w:rsidRPr="00DE5633">
        <w:rPr>
          <w:b/>
        </w:rPr>
        <w:t>Г-н Ерниязов</w:t>
      </w:r>
      <w:r w:rsidRPr="00DE5633">
        <w:t xml:space="preserve"> (Туркменистан) говорит, что его страна осуждает расовую дискриминацию и проводит политику, призванную содействовать взаимопон</w:t>
      </w:r>
      <w:r w:rsidRPr="00DE5633">
        <w:t>и</w:t>
      </w:r>
      <w:r w:rsidRPr="00DE5633">
        <w:t>манию между народами и воспретить любое исключение или различие в обр</w:t>
      </w:r>
      <w:r w:rsidRPr="00DE5633">
        <w:t>а</w:t>
      </w:r>
      <w:r w:rsidRPr="00DE5633">
        <w:t>щении по признаку расы и национально</w:t>
      </w:r>
      <w:r w:rsidR="00087DF8">
        <w:t>й или этнической принадлежности</w:t>
      </w:r>
      <w:r w:rsidR="00087DF8" w:rsidRPr="00087DF8">
        <w:br/>
      </w:r>
      <w:r w:rsidRPr="00DE5633">
        <w:t>и национального или этнического происхождения. С 1991 года Туркменистан прилагает усилия по построению демократического правового государства и под руководством своего Президента г-на Гурбангулы Бердымухамедова пров</w:t>
      </w:r>
      <w:r w:rsidRPr="00DE5633">
        <w:t>о</w:t>
      </w:r>
      <w:r w:rsidRPr="00DE5633">
        <w:t>дит важные реформы во всех социально-экономических областях. Внутренняя политика Туркменистана основана на принципах демократии, верховенства права, гуманизма и справедливости. Исходя из этого правительство успешно начало реформу судебной системы страны. В целях создания основ правового государства Президентом Туркмении была учреждена Государственная коми</w:t>
      </w:r>
      <w:r w:rsidRPr="00DE5633">
        <w:t>с</w:t>
      </w:r>
      <w:r w:rsidRPr="00DE5633">
        <w:t>сия по совершенствованию национального законодательства и создана Конст</w:t>
      </w:r>
      <w:r w:rsidRPr="00DE5633">
        <w:t>и</w:t>
      </w:r>
      <w:r w:rsidRPr="00DE5633">
        <w:t>туционная комиссия для разработки предложений по совершенствованию Ко</w:t>
      </w:r>
      <w:r w:rsidRPr="00DE5633">
        <w:t>н</w:t>
      </w:r>
      <w:r w:rsidR="00BE5221">
        <w:t>ституции страны. После того</w:t>
      </w:r>
      <w:r w:rsidRPr="00DE5633">
        <w:t xml:space="preserve"> как Конституционная комиссия завершила свою работу, в сентябре 2008 года была принята новая Конституция Туркменистана, соотве</w:t>
      </w:r>
      <w:r w:rsidRPr="00DE5633">
        <w:t>т</w:t>
      </w:r>
      <w:r w:rsidRPr="00DE5633">
        <w:t>ствующая общепризнанным международным принципам в области прав человека, расширен круг прав</w:t>
      </w:r>
      <w:r w:rsidR="001F57BC">
        <w:t xml:space="preserve"> и свобод туркменских граждан. </w:t>
      </w:r>
      <w:r w:rsidRPr="00DE5633">
        <w:t>В соответствии с</w:t>
      </w:r>
      <w:r w:rsidR="009178AE">
        <w:t> </w:t>
      </w:r>
      <w:r w:rsidRPr="00DE5633">
        <w:t>рекомендациями Комитета в статью 19, касающуюся равенства граждан, были внесены дополнения, призванные закрепить ме</w:t>
      </w:r>
      <w:r w:rsidRPr="00DE5633">
        <w:t>ж</w:t>
      </w:r>
      <w:r w:rsidRPr="00DE5633">
        <w:t>расовое и гендерное равенство. Конституция гарантирует равные права и свободы человека и гражданина и р</w:t>
      </w:r>
      <w:r w:rsidRPr="00DE5633">
        <w:t>а</w:t>
      </w:r>
      <w:r w:rsidRPr="00DE5633">
        <w:t>венство перед законом без различий по признаку этнической национальности, расы, пола, прои</w:t>
      </w:r>
      <w:r w:rsidRPr="00DE5633">
        <w:t>с</w:t>
      </w:r>
      <w:r w:rsidRPr="00DE5633">
        <w:t>хождения, благосостояния или должности, места проживания, языка, религии, политических мнений, партийной принадлежности или неуч</w:t>
      </w:r>
      <w:r w:rsidRPr="00DE5633">
        <w:t>а</w:t>
      </w:r>
      <w:r w:rsidRPr="00DE5633">
        <w:t>стия в той или иной партии. Туркменистан строго соблюдает свои обязательства в рамках ратифицированных им международных договоров по правам человека и с этой целью проводит реформу своей правозащитной системы. Таким обр</w:t>
      </w:r>
      <w:r w:rsidRPr="00DE5633">
        <w:t>а</w:t>
      </w:r>
      <w:r w:rsidRPr="00DE5633">
        <w:t>зом, в Туркменистане не существует какой-либо дискриминации в отношении этнических меньшинств.</w:t>
      </w:r>
    </w:p>
    <w:p w:rsidR="00FB58DB" w:rsidRPr="00DE5633" w:rsidRDefault="00FB58DB" w:rsidP="001F57BC">
      <w:pPr>
        <w:pStyle w:val="SingleTxtGR"/>
      </w:pPr>
      <w:r w:rsidRPr="00DE5633">
        <w:t>3.</w:t>
      </w:r>
      <w:r w:rsidRPr="00DE5633">
        <w:tab/>
        <w:t>В 2011 году и в начале 2012 года правительством были приняты важ</w:t>
      </w:r>
      <w:r w:rsidR="00BE5221">
        <w:t>ные законодательные акты, такие</w:t>
      </w:r>
      <w:r w:rsidRPr="00DE5633">
        <w:t xml:space="preserve"> как Семейный кодекс, Пенитенциарный кодекс, закон о статусе иностранцев и закон о политич</w:t>
      </w:r>
      <w:r w:rsidRPr="00DE5633">
        <w:t>е</w:t>
      </w:r>
      <w:r w:rsidRPr="00DE5633">
        <w:t>ских партиях. Семейный кодекс гарантирует право на вступление в брак без каких-либо различий по признаку этнической национальности, расы или религии, и мужчины и женщины пол</w:t>
      </w:r>
      <w:r w:rsidRPr="00DE5633">
        <w:t>ь</w:t>
      </w:r>
      <w:r w:rsidRPr="00DE5633">
        <w:t>зуются в браке равными правами. В Туркменистане признается только брак, з</w:t>
      </w:r>
      <w:r w:rsidRPr="00DE5633">
        <w:t>а</w:t>
      </w:r>
      <w:r w:rsidRPr="00DE5633">
        <w:t>регистрированный в государственных административных органах, но не рел</w:t>
      </w:r>
      <w:r w:rsidRPr="00DE5633">
        <w:t>и</w:t>
      </w:r>
      <w:r w:rsidRPr="00DE5633">
        <w:t>гиозные браки. Все дети, живущие на территории страны, пол</w:t>
      </w:r>
      <w:r w:rsidRPr="00DE5633">
        <w:t>ь</w:t>
      </w:r>
      <w:r w:rsidRPr="00DE5633">
        <w:t>зуются равными правами без каких-либо различий по признаку этнической национальности, р</w:t>
      </w:r>
      <w:r w:rsidRPr="00DE5633">
        <w:t>а</w:t>
      </w:r>
      <w:r w:rsidRPr="00DE5633">
        <w:t>сы, места проживания, языка или религии. Иностранцы и лица без гражданства пользуются теми же правами и свободами и на них распространяются те же обязанности, что и на граждан Туркменистана в соответствии с национальным законодательством и международными договорами, участником которых явл</w:t>
      </w:r>
      <w:r w:rsidRPr="00DE5633">
        <w:t>я</w:t>
      </w:r>
      <w:r w:rsidRPr="00DE5633">
        <w:t>ется Туркменистан. Новый Уголовный кодекс не допускает никакой дискрим</w:t>
      </w:r>
      <w:r w:rsidRPr="00DE5633">
        <w:t>и</w:t>
      </w:r>
      <w:r w:rsidRPr="00DE5633">
        <w:t>нации в отношении осужденных по признаку расы, языка, религии или полит</w:t>
      </w:r>
      <w:r w:rsidRPr="00DE5633">
        <w:t>и</w:t>
      </w:r>
      <w:r w:rsidRPr="00DE5633">
        <w:t>ческих убеждений. Осужденные иностранцы имеют право на консультации ко</w:t>
      </w:r>
      <w:r w:rsidRPr="00DE5633">
        <w:t>н</w:t>
      </w:r>
      <w:r w:rsidRPr="00DE5633">
        <w:t>сульских служб их стран или, при отсутствии таких служб,</w:t>
      </w:r>
      <w:r w:rsidR="001F57BC">
        <w:t xml:space="preserve"> </w:t>
      </w:r>
      <w:r w:rsidRPr="00DE5633">
        <w:t>на дипломатич</w:t>
      </w:r>
      <w:r w:rsidRPr="00DE5633">
        <w:t>е</w:t>
      </w:r>
      <w:r w:rsidRPr="00DE5633">
        <w:t>скую защиту государства, представляющего их интересы. Уголовный кодекс г</w:t>
      </w:r>
      <w:r w:rsidRPr="00DE5633">
        <w:t>а</w:t>
      </w:r>
      <w:r w:rsidRPr="00DE5633">
        <w:t>рантирует свободу религии и вероисповедания осужденным, которые вправе исповедовать любую религию или не делать этого. Заключенные</w:t>
      </w:r>
      <w:r w:rsidR="001F57BC">
        <w:t xml:space="preserve"> </w:t>
      </w:r>
      <w:r w:rsidRPr="00DE5633">
        <w:t>имеют право посещать место отправления культа, расположенное вблизи места заключ</w:t>
      </w:r>
      <w:r w:rsidRPr="00DE5633">
        <w:t>е</w:t>
      </w:r>
      <w:r w:rsidRPr="00DE5633">
        <w:t>ния.</w:t>
      </w:r>
    </w:p>
    <w:p w:rsidR="00FB58DB" w:rsidRPr="00DE5633" w:rsidRDefault="00FB58DB" w:rsidP="001F57BC">
      <w:pPr>
        <w:pStyle w:val="SingleTxtGR"/>
      </w:pPr>
      <w:r w:rsidRPr="00DE5633">
        <w:t>4.</w:t>
      </w:r>
      <w:r w:rsidRPr="00DE5633">
        <w:tab/>
        <w:t>Права, свободы и обязанности ту</w:t>
      </w:r>
      <w:r w:rsidR="00087DF8">
        <w:t>ркменских граждан, закрепленные</w:t>
      </w:r>
      <w:r w:rsidR="00CF6A9B" w:rsidRPr="00CF6A9B">
        <w:t xml:space="preserve"> </w:t>
      </w:r>
      <w:r w:rsidRPr="00DE5633">
        <w:t>в</w:t>
      </w:r>
      <w:r w:rsidR="00CF6A9B">
        <w:rPr>
          <w:lang w:val="en-US"/>
        </w:rPr>
        <w:t> </w:t>
      </w:r>
      <w:r w:rsidRPr="00DE5633">
        <w:t>Конституции, распространяются равным образом на иностранцев и лиц без гражданства, находящихся на территории страны, за исключением особых прав, приобретаемых благодаря туркменскому гражданству. Законом 2011 года о ст</w:t>
      </w:r>
      <w:r w:rsidRPr="00DE5633">
        <w:t>а</w:t>
      </w:r>
      <w:r w:rsidRPr="00DE5633">
        <w:t>тусе иностранцев предусмотрено равенство иностранцев перед законом незав</w:t>
      </w:r>
      <w:r w:rsidRPr="00DE5633">
        <w:t>и</w:t>
      </w:r>
      <w:r w:rsidRPr="00DE5633">
        <w:t>симо от их происхождения,</w:t>
      </w:r>
      <w:r w:rsidR="001F57BC">
        <w:t xml:space="preserve"> </w:t>
      </w:r>
      <w:r w:rsidRPr="00DE5633">
        <w:t>материального и должностного положения, расы, национальной принадлежности, места жительс</w:t>
      </w:r>
      <w:r w:rsidR="00087DF8">
        <w:t>тва, языка и религии. Закон</w:t>
      </w:r>
      <w:r w:rsidR="00CF6A9B" w:rsidRPr="00CF6A9B">
        <w:t xml:space="preserve"> </w:t>
      </w:r>
      <w:r w:rsidRPr="00DE5633">
        <w:t>о</w:t>
      </w:r>
      <w:r w:rsidR="00CF6A9B">
        <w:rPr>
          <w:lang w:val="en-US"/>
        </w:rPr>
        <w:t> </w:t>
      </w:r>
      <w:r w:rsidRPr="00DE5633">
        <w:t>миграции устанавливает для граждан, иностранцев и лиц без гражданства процедуры въезда в страну и выезда из нее. Согласно статье 4 этого закона з</w:t>
      </w:r>
      <w:r w:rsidRPr="00DE5633">
        <w:t>а</w:t>
      </w:r>
      <w:r w:rsidRPr="00DE5633">
        <w:t>прещаются любая дискриминация и любое посягательство на права и свободы человека по мотивам, связанным с происхождением, полом, расой, этнической национальностью, языком, религией, политическими и религиозными убежд</w:t>
      </w:r>
      <w:r w:rsidRPr="00DE5633">
        <w:t>е</w:t>
      </w:r>
      <w:r w:rsidRPr="00DE5633">
        <w:t>ниями или по иным мотивам.</w:t>
      </w:r>
      <w:r w:rsidR="001F57BC">
        <w:t xml:space="preserve"> </w:t>
      </w:r>
      <w:r w:rsidRPr="00DE5633">
        <w:t>Туркменское правительство отменило для всех граждан любые ограничения свободы передвижения по территории Туркмен</w:t>
      </w:r>
      <w:r w:rsidRPr="00DE5633">
        <w:t>и</w:t>
      </w:r>
      <w:r w:rsidRPr="00DE5633">
        <w:t>стана. В 2007 году Президент страны отменил для туркменских граждан об</w:t>
      </w:r>
      <w:r w:rsidRPr="00DE5633">
        <w:t>я</w:t>
      </w:r>
      <w:r w:rsidRPr="00DE5633">
        <w:t>занность получать разрешение на поездку, в том числе в приграни</w:t>
      </w:r>
      <w:r w:rsidRPr="00DE5633">
        <w:t>ч</w:t>
      </w:r>
      <w:r w:rsidRPr="00DE5633">
        <w:t>ные зоны.</w:t>
      </w:r>
    </w:p>
    <w:p w:rsidR="00FB58DB" w:rsidRPr="00DE5633" w:rsidRDefault="00FB58DB" w:rsidP="001F57BC">
      <w:pPr>
        <w:pStyle w:val="SingleTxtGR"/>
      </w:pPr>
      <w:r w:rsidRPr="00DE5633">
        <w:t xml:space="preserve">5. </w:t>
      </w:r>
      <w:r w:rsidRPr="00DE5633">
        <w:tab/>
        <w:t>Согласно закону о свободе вероисповедания и религиозных организациях свобода вероисповедания гарантирована гражданам. Любое прямое или косве</w:t>
      </w:r>
      <w:r w:rsidRPr="00DE5633">
        <w:t>н</w:t>
      </w:r>
      <w:r w:rsidRPr="00DE5633">
        <w:t xml:space="preserve">ное ограничение прав граждан и, </w:t>
      </w:r>
      <w:r w:rsidRPr="00BE5221">
        <w:rPr>
          <w:lang w:val="fr-CH"/>
        </w:rPr>
        <w:t>a</w:t>
      </w:r>
      <w:r w:rsidRPr="00BE5221">
        <w:t xml:space="preserve"> </w:t>
      </w:r>
      <w:r w:rsidRPr="00BE5221">
        <w:rPr>
          <w:lang w:val="fr-CH"/>
        </w:rPr>
        <w:t>contrario</w:t>
      </w:r>
      <w:r w:rsidRPr="00DE5633">
        <w:t>, предоставление привилегий на о</w:t>
      </w:r>
      <w:r w:rsidRPr="00DE5633">
        <w:t>с</w:t>
      </w:r>
      <w:r w:rsidRPr="00DE5633">
        <w:t>новании их рели</w:t>
      </w:r>
      <w:r w:rsidR="00CF6A9B">
        <w:t>гиозных убеждений или отсутствие</w:t>
      </w:r>
      <w:r w:rsidRPr="00DE5633">
        <w:t xml:space="preserve"> таковых, равно как и</w:t>
      </w:r>
      <w:r w:rsidR="001F57BC">
        <w:t xml:space="preserve"> </w:t>
      </w:r>
      <w:r w:rsidRPr="00DE5633">
        <w:t>ра</w:t>
      </w:r>
      <w:r w:rsidRPr="00DE5633">
        <w:t>з</w:t>
      </w:r>
      <w:r w:rsidRPr="00DE5633">
        <w:t>жигание вражды или ненависти по тем же мотивам наказуемы по закону. Рег</w:t>
      </w:r>
      <w:r w:rsidRPr="00DE5633">
        <w:t>и</w:t>
      </w:r>
      <w:r w:rsidRPr="00DE5633">
        <w:t>страция религиозных организаций прои</w:t>
      </w:r>
      <w:r w:rsidR="00087DF8">
        <w:t>зводится Министерством юстиции.</w:t>
      </w:r>
      <w:r w:rsidR="00CF6A9B" w:rsidRPr="00CF6A9B">
        <w:t xml:space="preserve"> </w:t>
      </w:r>
      <w:r w:rsidRPr="00DE5633">
        <w:t>В</w:t>
      </w:r>
      <w:r w:rsidR="00CF6A9B">
        <w:rPr>
          <w:lang w:val="en-US"/>
        </w:rPr>
        <w:t> </w:t>
      </w:r>
      <w:r w:rsidRPr="00DE5633">
        <w:t>настоящее время зарегистрировано 128 организаций, в том числе 104 м</w:t>
      </w:r>
      <w:r w:rsidRPr="00DE5633">
        <w:t>у</w:t>
      </w:r>
      <w:r w:rsidRPr="00DE5633">
        <w:t>сульманских организаций, 13 православных организаций и 11 организаций др</w:t>
      </w:r>
      <w:r w:rsidRPr="00DE5633">
        <w:t>у</w:t>
      </w:r>
      <w:r w:rsidRPr="00DE5633">
        <w:t>гих конфессий. Совет по делам религий при Президенте Туркменистана являе</w:t>
      </w:r>
      <w:r w:rsidRPr="00DE5633">
        <w:t>т</w:t>
      </w:r>
      <w:r w:rsidRPr="00DE5633">
        <w:t>ся консультативным экспертным органом, представляющим зарегистрирова</w:t>
      </w:r>
      <w:r w:rsidRPr="00DE5633">
        <w:t>н</w:t>
      </w:r>
      <w:r w:rsidRPr="00DE5633">
        <w:t>ным и не зарегистрированным религиозным организациям, верующим и пре</w:t>
      </w:r>
      <w:r w:rsidRPr="00DE5633">
        <w:t>д</w:t>
      </w:r>
      <w:r w:rsidRPr="00DE5633">
        <w:t>ставителям государственных органов информацию по организационным, юр</w:t>
      </w:r>
      <w:r w:rsidRPr="00DE5633">
        <w:t>и</w:t>
      </w:r>
      <w:r w:rsidRPr="00DE5633">
        <w:t>дическим, социальным и экономическим вопросам. Туркменистан присоед</w:t>
      </w:r>
      <w:r w:rsidRPr="00DE5633">
        <w:t>и</w:t>
      </w:r>
      <w:r w:rsidRPr="00DE5633">
        <w:t>нился к Конвенции о</w:t>
      </w:r>
      <w:r w:rsidR="00087DF8">
        <w:t xml:space="preserve"> статусе апатридов в 2011 году.</w:t>
      </w:r>
      <w:r w:rsidR="00CF6A9B" w:rsidRPr="00CF6A9B">
        <w:t xml:space="preserve"> </w:t>
      </w:r>
      <w:r w:rsidRPr="00DE5633">
        <w:t>В том же году Президент подписал указы о натурализации, в соответствии с которыми туркменское гр</w:t>
      </w:r>
      <w:r w:rsidRPr="00DE5633">
        <w:t>а</w:t>
      </w:r>
      <w:r w:rsidRPr="00DE5633">
        <w:t>жданство получили 3</w:t>
      </w:r>
      <w:r w:rsidR="00CF6A9B" w:rsidRPr="00CF6A9B">
        <w:t xml:space="preserve"> </w:t>
      </w:r>
      <w:r w:rsidRPr="00DE5633">
        <w:t>290 человек. В мае 2011 года в Ашхабаде был создан и</w:t>
      </w:r>
      <w:r w:rsidRPr="00DE5633">
        <w:t>н</w:t>
      </w:r>
      <w:r w:rsidRPr="00DE5633">
        <w:t>формационный центр по правам человека в рамках совместного проекта тур</w:t>
      </w:r>
      <w:r w:rsidRPr="00DE5633">
        <w:t>к</w:t>
      </w:r>
      <w:r w:rsidRPr="00DE5633">
        <w:t>менского правительства, Европейского союза, Программы развития Организ</w:t>
      </w:r>
      <w:r w:rsidRPr="00DE5633">
        <w:t>а</w:t>
      </w:r>
      <w:r w:rsidRPr="00DE5633">
        <w:t>ции Объединенных Наций (ПРООН) и Управления Верховного комиссара по правам человека, призванного укрепить потенциал Туркменистана для поощр</w:t>
      </w:r>
      <w:r w:rsidRPr="00DE5633">
        <w:t>е</w:t>
      </w:r>
      <w:r w:rsidRPr="00DE5633">
        <w:t>ния и защиты прав человека. В рассматриваемый период Туркменистан присо</w:t>
      </w:r>
      <w:r w:rsidRPr="00DE5633">
        <w:t>е</w:t>
      </w:r>
      <w:r w:rsidRPr="00DE5633">
        <w:t>динился к Конвенции ЮНЕСКО об охране нематериального культурного насл</w:t>
      </w:r>
      <w:r w:rsidRPr="00DE5633">
        <w:t>е</w:t>
      </w:r>
      <w:r w:rsidRPr="00DE5633">
        <w:t>дия. Закон об образовании гарантирует туркменским гражданам возможность получать образование без различий по признаку пола, расы, этнической наци</w:t>
      </w:r>
      <w:r w:rsidRPr="00DE5633">
        <w:t>о</w:t>
      </w:r>
      <w:r w:rsidRPr="00DE5633">
        <w:t>нальности, языка, происхождения, места жительства, религии, убеждений и с</w:t>
      </w:r>
      <w:r w:rsidRPr="00DE5633">
        <w:t>о</w:t>
      </w:r>
      <w:r w:rsidRPr="00DE5633">
        <w:t>циального, матери</w:t>
      </w:r>
      <w:r w:rsidR="00087DF8">
        <w:t>ального и служебного положения.</w:t>
      </w:r>
      <w:r w:rsidR="00CF6A9B">
        <w:t xml:space="preserve"> </w:t>
      </w:r>
      <w:r w:rsidRPr="00DE5633">
        <w:t>В дошкольных учрежден</w:t>
      </w:r>
      <w:r w:rsidRPr="00DE5633">
        <w:t>и</w:t>
      </w:r>
      <w:r w:rsidRPr="00DE5633">
        <w:t>ях и школах преподавание ведется на туркменском, русском и английском яз</w:t>
      </w:r>
      <w:r w:rsidRPr="00DE5633">
        <w:t>ы</w:t>
      </w:r>
      <w:r w:rsidRPr="00DE5633">
        <w:t>ках.</w:t>
      </w:r>
    </w:p>
    <w:p w:rsidR="00FB58DB" w:rsidRPr="00DE5633" w:rsidRDefault="00FB58DB" w:rsidP="001F57BC">
      <w:pPr>
        <w:pStyle w:val="SingleTxtGR"/>
      </w:pPr>
      <w:r w:rsidRPr="00DE5633">
        <w:t>6.</w:t>
      </w:r>
      <w:r w:rsidRPr="00DE5633">
        <w:tab/>
        <w:t>Г-н Ерниязов говорит, что скоро учащиеся получат электронные учебн</w:t>
      </w:r>
      <w:r w:rsidRPr="00DE5633">
        <w:t>и</w:t>
      </w:r>
      <w:r w:rsidRPr="00DE5633">
        <w:t>ки на туркменском, русском и английском языках и что во многих частных и г</w:t>
      </w:r>
      <w:r w:rsidRPr="00DE5633">
        <w:t>о</w:t>
      </w:r>
      <w:r w:rsidRPr="00DE5633">
        <w:t>сударственных школах, в том числе в одной ашхабадской школе, обеспечено преподавание иностранных языков с использованием компьютерной те</w:t>
      </w:r>
      <w:r w:rsidRPr="00DE5633">
        <w:t>х</w:t>
      </w:r>
      <w:r w:rsidR="00087DF8">
        <w:t>ники.</w:t>
      </w:r>
      <w:r w:rsidR="00087DF8" w:rsidRPr="00087DF8">
        <w:br/>
      </w:r>
      <w:r w:rsidRPr="00DE5633">
        <w:t>В рамках национального плана социа</w:t>
      </w:r>
      <w:r w:rsidR="00087DF8">
        <w:t>льно-экономического развития на</w:t>
      </w:r>
      <w:r w:rsidR="00087DF8" w:rsidRPr="00087DF8">
        <w:br/>
      </w:r>
      <w:r w:rsidR="00087DF8">
        <w:t>2011</w:t>
      </w:r>
      <w:r w:rsidR="00087DF8" w:rsidRPr="00087DF8">
        <w:t>−</w:t>
      </w:r>
      <w:r w:rsidRPr="00DE5633">
        <w:t>2030 годы в стране реализуется масштабная программа развития инфр</w:t>
      </w:r>
      <w:r w:rsidRPr="00DE5633">
        <w:t>а</w:t>
      </w:r>
      <w:r w:rsidRPr="00DE5633">
        <w:t>структуры и сектора услуг (строятся дороги, школы, детские сады, культурные центры и т.д.). В 2011 году было успешно завершено не менее 380 проектов т</w:t>
      </w:r>
      <w:r w:rsidRPr="00DE5633">
        <w:t>а</w:t>
      </w:r>
      <w:r w:rsidRPr="00DE5633">
        <w:t>кого рода и в 2012 году около 75% бюджетных ресурсов государства будет в</w:t>
      </w:r>
      <w:r w:rsidRPr="00DE5633">
        <w:t>ы</w:t>
      </w:r>
      <w:r w:rsidRPr="00DE5633">
        <w:t>делено на расходы на социальные нужды. Туркменистан создает современную инфр</w:t>
      </w:r>
      <w:r w:rsidRPr="00DE5633">
        <w:t>а</w:t>
      </w:r>
      <w:r w:rsidRPr="00DE5633">
        <w:t>структуру и производственную базу во всех областях, включая транспорт, здр</w:t>
      </w:r>
      <w:r w:rsidRPr="00DE5633">
        <w:t>а</w:t>
      </w:r>
      <w:r w:rsidRPr="00DE5633">
        <w:t>воохранение, образование и телекоммуникации. После внесения изменений в Кодекс о социальной защите населения увеличились размеры семейных пос</w:t>
      </w:r>
      <w:r w:rsidRPr="00DE5633">
        <w:t>о</w:t>
      </w:r>
      <w:r w:rsidRPr="00DE5633">
        <w:t>бий и пособий по инвалидности. Туркменистан, чья система здравоохранения известна своей эффективностью, активно сотрудничает с международными о</w:t>
      </w:r>
      <w:r w:rsidRPr="00DE5633">
        <w:t>р</w:t>
      </w:r>
      <w:r w:rsidRPr="00DE5633">
        <w:t>ганизациями, в том числе с Всемирной организацией здравоохранения (ВОЗ) и</w:t>
      </w:r>
      <w:r w:rsidR="009178AE">
        <w:t> </w:t>
      </w:r>
      <w:r w:rsidRPr="00DE5633">
        <w:t>Фондом Организации Объединенных Наций для народонаселения (ЮНФПА</w:t>
      </w:r>
      <w:r w:rsidR="00087DF8">
        <w:t>),</w:t>
      </w:r>
      <w:r w:rsidR="00087DF8" w:rsidRPr="00087DF8">
        <w:br/>
      </w:r>
      <w:r w:rsidRPr="00DE5633">
        <w:t>в области здравоохранения, в частности по вопросам здоровья матери и ребенка и репродуктивного здоровья.</w:t>
      </w:r>
    </w:p>
    <w:p w:rsidR="00FB58DB" w:rsidRPr="00DE5633" w:rsidRDefault="00FB58DB" w:rsidP="001F57BC">
      <w:pPr>
        <w:pStyle w:val="SingleTxtGR"/>
      </w:pPr>
      <w:r w:rsidRPr="00DE5633">
        <w:t>7.</w:t>
      </w:r>
      <w:r w:rsidRPr="00DE5633">
        <w:tab/>
        <w:t>Туркменистан осуществляет активный культурный обмен с соседними странами, в частности с Болгарией и Российской Федерацией, и содействует усилению влияния государства в вопросах культуры, науки и литературы. В с</w:t>
      </w:r>
      <w:r w:rsidRPr="00DE5633">
        <w:t>о</w:t>
      </w:r>
      <w:r w:rsidRPr="00DE5633">
        <w:t>ответствии со статьей 5 закона о культуре государство гарантирует каждому ч</w:t>
      </w:r>
      <w:r w:rsidRPr="00DE5633">
        <w:t>е</w:t>
      </w:r>
      <w:r w:rsidRPr="00DE5633">
        <w:t>ловеку право участвовать в культурной деятельности без различий по признаку этнической национальности, расы, пола, происхождения, материального пол</w:t>
      </w:r>
      <w:r w:rsidRPr="00DE5633">
        <w:t>о</w:t>
      </w:r>
      <w:r w:rsidRPr="00DE5633">
        <w:t>жения, места жительства, языка, религии, политических убеждений и прина</w:t>
      </w:r>
      <w:r w:rsidRPr="00DE5633">
        <w:t>д</w:t>
      </w:r>
      <w:r w:rsidRPr="00DE5633">
        <w:t>лежности или непринадлежности к какой-либо партии. Туркменистан открыт для других культур: в стране признаются праздники всех этнических групп и</w:t>
      </w:r>
      <w:r w:rsidR="009178AE">
        <w:t> </w:t>
      </w:r>
      <w:r w:rsidRPr="00DE5633">
        <w:t>ежегодно организуются мероприятия в рамках культурного обмена и взаимн</w:t>
      </w:r>
      <w:r w:rsidRPr="00DE5633">
        <w:t>о</w:t>
      </w:r>
      <w:r w:rsidRPr="00DE5633">
        <w:t>го обогащения культур, в которых активно участвуют средства массовой и</w:t>
      </w:r>
      <w:r w:rsidRPr="00DE5633">
        <w:t>н</w:t>
      </w:r>
      <w:r w:rsidRPr="00DE5633">
        <w:t>формации. Кроме того, несколько программ телевидения и радиостанций ос</w:t>
      </w:r>
      <w:r w:rsidRPr="00DE5633">
        <w:t>у</w:t>
      </w:r>
      <w:r w:rsidRPr="00DE5633">
        <w:t>ществляют вещание на иностранном языке. Множество изданий публикуются на двух языках (русском и туркменском), предлагается также широкий круг культурных мероприятий и телевизионных программ на русском языке. Многие газеты и журналы также издаются на туркменском и английском языках. Шир</w:t>
      </w:r>
      <w:r w:rsidRPr="00DE5633">
        <w:t>о</w:t>
      </w:r>
      <w:r w:rsidRPr="00DE5633">
        <w:t>ко распространялся текст Конституции в переводе на туркменский и русский языки. До настоящего времени Туркменский национальный институт демокр</w:t>
      </w:r>
      <w:r w:rsidRPr="00DE5633">
        <w:t>а</w:t>
      </w:r>
      <w:r w:rsidRPr="00DE5633">
        <w:t>тии и прав человека в сотрудничестве со специализированными учреждениями Организации Объединенных Наций опубликовал 19 сборников национальных и международных правовых актов. Для сотрудников судебных органов организ</w:t>
      </w:r>
      <w:r w:rsidRPr="00DE5633">
        <w:t>о</w:t>
      </w:r>
      <w:r w:rsidRPr="00DE5633">
        <w:t>вывались многочисленные курсы подготовки по международному праву в целях укрепления потенциала для поощрения и защиты прав человека в Туркмен</w:t>
      </w:r>
      <w:r w:rsidRPr="00DE5633">
        <w:t>и</w:t>
      </w:r>
      <w:r w:rsidRPr="00DE5633">
        <w:t>стане. Кроме того, ведется работа по созданию центра профессиональной по</w:t>
      </w:r>
      <w:r w:rsidRPr="00DE5633">
        <w:t>д</w:t>
      </w:r>
      <w:r w:rsidRPr="00DE5633">
        <w:t>готовки юристов и группы экспертов и по подготовке справочника и глоссария по международному праву с целью формирования благоприятных условий для</w:t>
      </w:r>
      <w:r w:rsidR="001F57BC">
        <w:t xml:space="preserve"> </w:t>
      </w:r>
      <w:r w:rsidRPr="00DE5633">
        <w:t>осуществления социальных и культурных прав всеми туркменскими граждан</w:t>
      </w:r>
      <w:r w:rsidRPr="00DE5633">
        <w:t>а</w:t>
      </w:r>
      <w:r w:rsidRPr="00DE5633">
        <w:t>ми, включая этнические меньшинства,</w:t>
      </w:r>
      <w:r w:rsidR="001F57BC">
        <w:t xml:space="preserve"> </w:t>
      </w:r>
      <w:r w:rsidRPr="00DE5633">
        <w:t>и для ликвидации всех форм дискрим</w:t>
      </w:r>
      <w:r w:rsidRPr="00DE5633">
        <w:t>и</w:t>
      </w:r>
      <w:r w:rsidRPr="00DE5633">
        <w:t xml:space="preserve">нации и нетерпимости. </w:t>
      </w:r>
    </w:p>
    <w:p w:rsidR="00FB58DB" w:rsidRPr="00DE5633" w:rsidRDefault="00FB58DB" w:rsidP="001F57BC">
      <w:pPr>
        <w:pStyle w:val="SingleTxtGR"/>
      </w:pPr>
      <w:r w:rsidRPr="00DE5633">
        <w:t>8.</w:t>
      </w:r>
      <w:r w:rsidRPr="00DE5633">
        <w:tab/>
      </w:r>
      <w:r w:rsidRPr="00DE5633">
        <w:rPr>
          <w:b/>
        </w:rPr>
        <w:t>Г-н Дьякону</w:t>
      </w:r>
      <w:r w:rsidRPr="00DE5633">
        <w:t xml:space="preserve"> (Докладчик по Туркменистану) хотел бы получить точные данные о распределении меньшинств в стране. Напомнив, что Комитет в своих предыдущих заключительных замечаниях (</w:t>
      </w:r>
      <w:r w:rsidRPr="00DE5633">
        <w:rPr>
          <w:lang w:val="fr-CH"/>
        </w:rPr>
        <w:t>CERD</w:t>
      </w:r>
      <w:r w:rsidRPr="00DE5633">
        <w:t>/</w:t>
      </w:r>
      <w:r w:rsidRPr="00DE5633">
        <w:rPr>
          <w:lang w:val="fr-CH"/>
        </w:rPr>
        <w:t>C</w:t>
      </w:r>
      <w:r w:rsidRPr="00DE5633">
        <w:t>/</w:t>
      </w:r>
      <w:r w:rsidRPr="00DE5633">
        <w:rPr>
          <w:lang w:val="fr-CH"/>
        </w:rPr>
        <w:t>TKM</w:t>
      </w:r>
      <w:r w:rsidRPr="00DE5633">
        <w:t>/</w:t>
      </w:r>
      <w:r w:rsidRPr="00DE5633">
        <w:rPr>
          <w:lang w:val="fr-CH"/>
        </w:rPr>
        <w:t>CO</w:t>
      </w:r>
      <w:r w:rsidRPr="00DE5633">
        <w:t>/5) призвал гос</w:t>
      </w:r>
      <w:r w:rsidRPr="00DE5633">
        <w:t>у</w:t>
      </w:r>
      <w:r w:rsidRPr="00DE5633">
        <w:t>дарство-участник не допускать принудительной ассимиляции меньшинства б</w:t>
      </w:r>
      <w:r w:rsidRPr="00DE5633">
        <w:t>е</w:t>
      </w:r>
      <w:r w:rsidRPr="00DE5633">
        <w:t>луджи, он просит представить информацию об этой группе населения, указав, признана ли она в качестве меньшинства и существует ли какой-либо механизм, позволяющий проводить с ними консультации по касающимся их вопросам. Он положительно оценивает примат международных договоров, участником кот</w:t>
      </w:r>
      <w:r w:rsidRPr="00DE5633">
        <w:t>о</w:t>
      </w:r>
      <w:r w:rsidRPr="00DE5633">
        <w:t>рых является Туркменистан, над внутренним законодательством и тот факт, что Конституция закрепляет равенство всех граждан.</w:t>
      </w:r>
      <w:r w:rsidR="001F57BC">
        <w:t xml:space="preserve"> </w:t>
      </w:r>
      <w:r w:rsidRPr="00DE5633">
        <w:t>С удовлетворением отмечая, что иностранцы вправе пользоваться своим родным языком и что дискримин</w:t>
      </w:r>
      <w:r w:rsidRPr="00DE5633">
        <w:t>а</w:t>
      </w:r>
      <w:r w:rsidRPr="00DE5633">
        <w:t>ция запрещена, выступающий выражает вместе с тем сожаление по поводу т</w:t>
      </w:r>
      <w:r w:rsidRPr="00DE5633">
        <w:t>о</w:t>
      </w:r>
      <w:r w:rsidRPr="00DE5633">
        <w:t>го, что в законодательстве страны не содержится соответствующего Конве</w:t>
      </w:r>
      <w:r w:rsidRPr="00DE5633">
        <w:t>н</w:t>
      </w:r>
      <w:r w:rsidRPr="00DE5633">
        <w:t>ции определения дискриминации, и призывает государство-участник восполнить этот пробел, выработав определение, которое было бы применимо во всех о</w:t>
      </w:r>
      <w:r w:rsidRPr="00DE5633">
        <w:t>б</w:t>
      </w:r>
      <w:r w:rsidRPr="00DE5633">
        <w:t>ластях, в частности в вопросах общественной жизни, трудоустройства, соц</w:t>
      </w:r>
      <w:r w:rsidRPr="00DE5633">
        <w:t>и</w:t>
      </w:r>
      <w:r w:rsidRPr="00DE5633">
        <w:t>ального обеспечения, уголовного права, образования, семьи и брака.</w:t>
      </w:r>
    </w:p>
    <w:p w:rsidR="00FB58DB" w:rsidRPr="00DE5633" w:rsidRDefault="00FB58DB" w:rsidP="001F57BC">
      <w:pPr>
        <w:pStyle w:val="SingleTxtGR"/>
      </w:pPr>
      <w:r w:rsidRPr="00DE5633">
        <w:t>9.</w:t>
      </w:r>
      <w:r w:rsidRPr="00DE5633">
        <w:tab/>
        <w:t>Г-н Дьякону, напоминает, что Комитет выражал свою озабоченность</w:t>
      </w:r>
      <w:r w:rsidR="001F57BC">
        <w:t xml:space="preserve"> </w:t>
      </w:r>
      <w:r w:rsidRPr="00DE5633">
        <w:t>в</w:t>
      </w:r>
      <w:r w:rsidR="009178AE">
        <w:t> </w:t>
      </w:r>
      <w:r w:rsidRPr="00DE5633">
        <w:t>связи с высказываниями, разжигающими ненависть в отношении национал</w:t>
      </w:r>
      <w:r w:rsidRPr="00DE5633">
        <w:t>ь</w:t>
      </w:r>
      <w:r w:rsidRPr="00DE5633">
        <w:t>ных или этнических меньшинств, и просит представить обновленную инфо</w:t>
      </w:r>
      <w:r w:rsidRPr="00DE5633">
        <w:t>р</w:t>
      </w:r>
      <w:r w:rsidRPr="00DE5633">
        <w:t>мацию по этому вопросу.</w:t>
      </w:r>
      <w:r w:rsidR="001F57BC">
        <w:t xml:space="preserve"> </w:t>
      </w:r>
      <w:r w:rsidRPr="00DE5633">
        <w:t>С удовлетворением отмечая, что в соответствии с</w:t>
      </w:r>
      <w:r w:rsidR="009178AE">
        <w:t> </w:t>
      </w:r>
      <w:r w:rsidRPr="00DE5633">
        <w:t xml:space="preserve">пунктом </w:t>
      </w:r>
      <w:r w:rsidRPr="00DE5633">
        <w:rPr>
          <w:lang w:val="fr-CH"/>
        </w:rPr>
        <w:t>b</w:t>
      </w:r>
      <w:r w:rsidRPr="00DE5633">
        <w:t>) статьи 4 Конвенции законом запрещены организации и ассоци</w:t>
      </w:r>
      <w:r w:rsidRPr="00DE5633">
        <w:t>а</w:t>
      </w:r>
      <w:r w:rsidRPr="00DE5633">
        <w:t>ции, поддерживающие расизм, что расовые мотивы правонарушения признаю</w:t>
      </w:r>
      <w:r w:rsidRPr="00DE5633">
        <w:t>т</w:t>
      </w:r>
      <w:r w:rsidRPr="00DE5633">
        <w:t>ся отягчающими обстоятельствами и что Уголовный кодекс запрещает наруш</w:t>
      </w:r>
      <w:r w:rsidRPr="00DE5633">
        <w:t>е</w:t>
      </w:r>
      <w:r w:rsidRPr="00DE5633">
        <w:t xml:space="preserve">ния прав человека, совершенные по расовым или национальным мотивам, он, однако, полагает, что пункт </w:t>
      </w:r>
      <w:r w:rsidRPr="00DE5633">
        <w:rPr>
          <w:lang w:val="de-CH"/>
        </w:rPr>
        <w:t>a</w:t>
      </w:r>
      <w:r w:rsidRPr="00DE5633">
        <w:t>) статьи 4 применяется недостаточно. Выступа</w:t>
      </w:r>
      <w:r w:rsidRPr="00DE5633">
        <w:t>ю</w:t>
      </w:r>
      <w:r w:rsidRPr="00DE5633">
        <w:t>щий просит представить информацию о положениях Уголовного кодекса и К</w:t>
      </w:r>
      <w:r w:rsidRPr="00DE5633">
        <w:t>о</w:t>
      </w:r>
      <w:r w:rsidRPr="00DE5633">
        <w:t>декса об а</w:t>
      </w:r>
      <w:r w:rsidRPr="00DE5633">
        <w:t>д</w:t>
      </w:r>
      <w:r w:rsidRPr="00DE5633">
        <w:t xml:space="preserve">министративных нарушениях для оценки их соответствия пункту </w:t>
      </w:r>
      <w:r w:rsidRPr="00DE5633">
        <w:rPr>
          <w:lang w:val="fr-CH"/>
        </w:rPr>
        <w:t>a</w:t>
      </w:r>
      <w:r w:rsidRPr="00DE5633">
        <w:t>)</w:t>
      </w:r>
      <w:r w:rsidR="00327D77">
        <w:t> </w:t>
      </w:r>
      <w:r w:rsidRPr="00DE5633">
        <w:t xml:space="preserve">статьи 4. Напоминая, что государство-участник сообщило, что критерий </w:t>
      </w:r>
      <w:r w:rsidR="00087DF8">
        <w:t>"</w:t>
      </w:r>
      <w:r w:rsidRPr="00DE5633">
        <w:t>проверки до третьего колена</w:t>
      </w:r>
      <w:r w:rsidR="00087DF8">
        <w:t>"</w:t>
      </w:r>
      <w:r w:rsidRPr="00DE5633">
        <w:t xml:space="preserve"> не применяется к представителям меньшинств при устройстве на работу в государственные учреждения, г-н Дьякону спраш</w:t>
      </w:r>
      <w:r w:rsidRPr="00DE5633">
        <w:t>и</w:t>
      </w:r>
      <w:r w:rsidRPr="00DE5633">
        <w:t>вает, имеются ли у государства-участника статистические данные о предста</w:t>
      </w:r>
      <w:r w:rsidRPr="00DE5633">
        <w:t>в</w:t>
      </w:r>
      <w:r w:rsidRPr="00DE5633">
        <w:t>ленности этнических меньшинств в парламенте,</w:t>
      </w:r>
      <w:r w:rsidR="001F57BC">
        <w:t xml:space="preserve"> </w:t>
      </w:r>
      <w:r w:rsidRPr="00DE5633">
        <w:t>судебных органах и органах административн</w:t>
      </w:r>
      <w:r w:rsidRPr="00DE5633">
        <w:t>о</w:t>
      </w:r>
      <w:r w:rsidRPr="00DE5633">
        <w:t>го управления в целом.</w:t>
      </w:r>
    </w:p>
    <w:p w:rsidR="00FB58DB" w:rsidRPr="00DE5633" w:rsidRDefault="00FB58DB" w:rsidP="001F57BC">
      <w:pPr>
        <w:pStyle w:val="SingleTxtGR"/>
      </w:pPr>
      <w:r w:rsidRPr="00DE5633">
        <w:t>10.</w:t>
      </w:r>
      <w:r w:rsidRPr="00DE5633">
        <w:tab/>
        <w:t>С удовлетворением отмечая, что государство-участник предоставило гражданство 13 000 беженцев и статус постоянного проживания еще 3 000 ч</w:t>
      </w:r>
      <w:r w:rsidRPr="00DE5633">
        <w:t>е</w:t>
      </w:r>
      <w:r w:rsidRPr="00DE5633">
        <w:t>ловек, он предлагает делегации высказаться по поводу сообщений о том, что, как утверждают, лица, получившие российское и туркменское гражданство в</w:t>
      </w:r>
      <w:r w:rsidR="00CD1454">
        <w:t> </w:t>
      </w:r>
      <w:r w:rsidRPr="00DE5633">
        <w:t>период действия двустороннего соглашения, заключенного с Российской Ф</w:t>
      </w:r>
      <w:r w:rsidRPr="00DE5633">
        <w:t>е</w:t>
      </w:r>
      <w:r w:rsidRPr="00DE5633">
        <w:t>дерацией (</w:t>
      </w:r>
      <w:r w:rsidRPr="00DE5633">
        <w:rPr>
          <w:lang w:val="fr-CH"/>
        </w:rPr>
        <w:t>CERD</w:t>
      </w:r>
      <w:r w:rsidRPr="00DE5633">
        <w:t>/</w:t>
      </w:r>
      <w:r w:rsidRPr="00DE5633">
        <w:rPr>
          <w:lang w:val="fr-CH"/>
        </w:rPr>
        <w:t>C</w:t>
      </w:r>
      <w:r w:rsidRPr="00DE5633">
        <w:t>/</w:t>
      </w:r>
      <w:r w:rsidRPr="00DE5633">
        <w:rPr>
          <w:lang w:val="fr-CH"/>
        </w:rPr>
        <w:t>TKM</w:t>
      </w:r>
      <w:r w:rsidRPr="00DE5633">
        <w:t>/</w:t>
      </w:r>
      <w:r w:rsidRPr="00DE5633">
        <w:rPr>
          <w:lang w:val="fr-CH"/>
        </w:rPr>
        <w:t>CO</w:t>
      </w:r>
      <w:r w:rsidRPr="00DE5633">
        <w:t>/5), были вынуждены отказаться от туркменского гражданства. Выступающий интересуется, каковы условия приобретения гра</w:t>
      </w:r>
      <w:r w:rsidRPr="00DE5633">
        <w:t>ж</w:t>
      </w:r>
      <w:r w:rsidRPr="00DE5633">
        <w:t>данства лицами без гражданства и выходцами из третьих стран, какой порядок установлен для лиц туркменского происхождения из других стран бывшего С</w:t>
      </w:r>
      <w:r w:rsidRPr="00DE5633">
        <w:t>о</w:t>
      </w:r>
      <w:r w:rsidRPr="00DE5633">
        <w:t>ветского Союза, желающих вернуться в страну, и какие меры приняты для р</w:t>
      </w:r>
      <w:r w:rsidRPr="00DE5633">
        <w:t>е</w:t>
      </w:r>
      <w:r w:rsidRPr="00DE5633">
        <w:t>шения проблемы безгражда</w:t>
      </w:r>
      <w:r w:rsidRPr="00DE5633">
        <w:t>н</w:t>
      </w:r>
      <w:r w:rsidRPr="00DE5633">
        <w:t>ства. Он выражает сожаление по поводу того, что в</w:t>
      </w:r>
      <w:r w:rsidR="00CD1454">
        <w:t> </w:t>
      </w:r>
      <w:r w:rsidRPr="00DE5633">
        <w:t>докладе не представлено подробных данных об осуществлении экономич</w:t>
      </w:r>
      <w:r w:rsidRPr="00DE5633">
        <w:t>е</w:t>
      </w:r>
      <w:r w:rsidRPr="00DE5633">
        <w:t>ских, социальных и культурных прав группами меньшинств, и просит госуда</w:t>
      </w:r>
      <w:r w:rsidRPr="00DE5633">
        <w:t>р</w:t>
      </w:r>
      <w:r w:rsidRPr="00DE5633">
        <w:t>ство-участник представить статистическую информацию о равных возможн</w:t>
      </w:r>
      <w:r w:rsidRPr="00DE5633">
        <w:t>о</w:t>
      </w:r>
      <w:r w:rsidRPr="00DE5633">
        <w:t>стях и равном обращении в сфере занятости, в частности по группам мен</w:t>
      </w:r>
      <w:r w:rsidRPr="00DE5633">
        <w:t>ь</w:t>
      </w:r>
      <w:r w:rsidRPr="00DE5633">
        <w:t>шинств. Он спрашивает, как реализуется на практике конституционное право учиться на родном языке</w:t>
      </w:r>
      <w:r w:rsidR="001F57BC">
        <w:t xml:space="preserve"> </w:t>
      </w:r>
      <w:r w:rsidRPr="00DE5633">
        <w:t>и во скольких школах организовано преподавание на языках групп меньшинств. Кроме того, Докладчик просит делегацию подробнее рассказать о положении в области занятости и образования</w:t>
      </w:r>
      <w:r w:rsidR="001F57BC">
        <w:t xml:space="preserve"> </w:t>
      </w:r>
      <w:r w:rsidRPr="00DE5633">
        <w:t>женщин и девочек, о</w:t>
      </w:r>
      <w:r w:rsidRPr="00DE5633">
        <w:t>т</w:t>
      </w:r>
      <w:r w:rsidRPr="00DE5633">
        <w:t>носящихся к группам меньшинств.</w:t>
      </w:r>
    </w:p>
    <w:p w:rsidR="00FB58DB" w:rsidRPr="00DE5633" w:rsidRDefault="00FB58DB" w:rsidP="001F57BC">
      <w:pPr>
        <w:pStyle w:val="SingleTxtGR"/>
      </w:pPr>
      <w:r w:rsidRPr="00DE5633">
        <w:t>11.</w:t>
      </w:r>
      <w:r w:rsidRPr="00DE5633">
        <w:tab/>
        <w:t>Г-н Дьякону хотел бы получить информацию об участии групп мен</w:t>
      </w:r>
      <w:r w:rsidRPr="00DE5633">
        <w:t>ь</w:t>
      </w:r>
      <w:r w:rsidRPr="00DE5633">
        <w:t>шинств в культурной деятел</w:t>
      </w:r>
      <w:r w:rsidRPr="00DE5633">
        <w:t>ь</w:t>
      </w:r>
      <w:r w:rsidRPr="00DE5633">
        <w:t>ности, о мерах, принимаемых государством-участником</w:t>
      </w:r>
      <w:r w:rsidR="00CF6A9B">
        <w:t>, с тем</w:t>
      </w:r>
      <w:r w:rsidRPr="00DE5633">
        <w:t xml:space="preserve"> чтобы помочь им сохранить свою кул</w:t>
      </w:r>
      <w:r w:rsidRPr="00DE5633">
        <w:t>ь</w:t>
      </w:r>
      <w:r w:rsidRPr="00DE5633">
        <w:t>турную самобытность, и об издании литературы на языках меньшинств. Он просит уточнить пункт</w:t>
      </w:r>
      <w:r w:rsidR="00CD1454">
        <w:t> </w:t>
      </w:r>
      <w:r w:rsidRPr="00DE5633">
        <w:t>214 доклада, в котором говорится, что жалобы по поводу нарушений прав человека, в частности, рассматриваются коллегией адвокатов и редакцией газет, и интер</w:t>
      </w:r>
      <w:r w:rsidRPr="00DE5633">
        <w:t>е</w:t>
      </w:r>
      <w:r w:rsidRPr="00DE5633">
        <w:t>суется, какова роль этих органов в рассмотрении жалоб и могут ли они подм</w:t>
      </w:r>
      <w:r w:rsidRPr="00DE5633">
        <w:t>е</w:t>
      </w:r>
      <w:r w:rsidRPr="00DE5633">
        <w:t>нять суды. Докладчик констатирует, что за пять лет не было представлено ни одной жалобы на нарушение прав человека, что дает основание полагать, что население не знает о своих правах или не доверяет правосудию, и хотел бы у</w:t>
      </w:r>
      <w:r w:rsidRPr="00DE5633">
        <w:t>з</w:t>
      </w:r>
      <w:r w:rsidRPr="00DE5633">
        <w:t>нать мнение делегации на этот счет. Он спрашивает, как государство-участник применяет Конвенцию о статусе беженцев, сколько беженцев принимается еж</w:t>
      </w:r>
      <w:r w:rsidRPr="00DE5633">
        <w:t>е</w:t>
      </w:r>
      <w:r w:rsidRPr="00DE5633">
        <w:t>годно и какой режим для них установлен. Он призывает государство-участник создать национальное учреждение по правам человека в соответствии с Пари</w:t>
      </w:r>
      <w:r w:rsidRPr="00DE5633">
        <w:t>ж</w:t>
      </w:r>
      <w:r w:rsidRPr="00DE5633">
        <w:t>скими принципами, шире привлекать НПО к защите прав человека и присоед</w:t>
      </w:r>
      <w:r w:rsidRPr="00DE5633">
        <w:t>и</w:t>
      </w:r>
      <w:r w:rsidRPr="00DE5633">
        <w:t>ниться к Конвенции о сокращении безгражданства. Он также рекомендует сд</w:t>
      </w:r>
      <w:r w:rsidRPr="00DE5633">
        <w:t>е</w:t>
      </w:r>
      <w:r w:rsidRPr="00DE5633">
        <w:t>лать предусмотренное в статье 14 Конвенции заявление</w:t>
      </w:r>
      <w:r w:rsidR="001F57BC">
        <w:t xml:space="preserve"> </w:t>
      </w:r>
      <w:r w:rsidRPr="00DE5633">
        <w:t>о том, что государство-участник признает компетенцию Комитета получать и рассматривать пост</w:t>
      </w:r>
      <w:r w:rsidRPr="00DE5633">
        <w:t>у</w:t>
      </w:r>
      <w:r w:rsidRPr="00DE5633">
        <w:t xml:space="preserve">пающие сообщения. </w:t>
      </w:r>
    </w:p>
    <w:p w:rsidR="00FB58DB" w:rsidRPr="00DE5633" w:rsidRDefault="00087DF8" w:rsidP="001F57BC">
      <w:pPr>
        <w:pStyle w:val="SingleTxtGR"/>
        <w:rPr>
          <w:b/>
        </w:rPr>
      </w:pPr>
      <w:r>
        <w:t>12.</w:t>
      </w:r>
      <w:r>
        <w:tab/>
      </w:r>
      <w:r w:rsidR="00FB58DB" w:rsidRPr="00DE5633">
        <w:rPr>
          <w:b/>
        </w:rPr>
        <w:t>Г-н Саиду</w:t>
      </w:r>
      <w:r w:rsidR="00FB58DB" w:rsidRPr="00DE5633">
        <w:t xml:space="preserve"> подтверждает, что Туркменистану следует создать национал</w:t>
      </w:r>
      <w:r w:rsidR="00FB58DB" w:rsidRPr="00DE5633">
        <w:t>ь</w:t>
      </w:r>
      <w:r w:rsidR="00FB58DB" w:rsidRPr="00DE5633">
        <w:t>ное учреждение по правам человека в соответствии с Парижскими при</w:t>
      </w:r>
      <w:r w:rsidR="00FB58DB" w:rsidRPr="00DE5633">
        <w:t>н</w:t>
      </w:r>
      <w:r w:rsidR="00FB58DB" w:rsidRPr="00DE5633">
        <w:t>ципами, поскольку</w:t>
      </w:r>
      <w:r w:rsidR="001F57BC">
        <w:t xml:space="preserve"> </w:t>
      </w:r>
      <w:r w:rsidR="00FB58DB" w:rsidRPr="00DE5633">
        <w:t>существующий Национальный и</w:t>
      </w:r>
      <w:r w:rsidR="00FB58DB" w:rsidRPr="00DE5633">
        <w:t>н</w:t>
      </w:r>
      <w:r w:rsidR="00FB58DB" w:rsidRPr="00DE5633">
        <w:t>ститут демократии и прав человека функционирует при Президенте Республики и его независимость не очевидна. Он спрашивает, распространяются ли социальные права туркменского насел</w:t>
      </w:r>
      <w:r w:rsidR="00FB58DB" w:rsidRPr="00DE5633">
        <w:t>е</w:t>
      </w:r>
      <w:r w:rsidR="00FB58DB" w:rsidRPr="00DE5633">
        <w:t>ния и на мен</w:t>
      </w:r>
      <w:r w:rsidR="00FB58DB" w:rsidRPr="00DE5633">
        <w:t>ь</w:t>
      </w:r>
      <w:r w:rsidR="00FB58DB" w:rsidRPr="00DE5633">
        <w:t>шинства, поскольку согласно докладу ООН от 2006 года этого не происходит. Он напоминает, что согласно Конституции страны "высшей ценн</w:t>
      </w:r>
      <w:r w:rsidR="00FB58DB" w:rsidRPr="00DE5633">
        <w:t>о</w:t>
      </w:r>
      <w:r w:rsidR="00FB58DB" w:rsidRPr="00DE5633">
        <w:t>стью общества и государства является человек. Права человека неприкоснове</w:t>
      </w:r>
      <w:r w:rsidR="00FB58DB" w:rsidRPr="00DE5633">
        <w:t>н</w:t>
      </w:r>
      <w:r w:rsidR="00FB58DB" w:rsidRPr="00DE5633">
        <w:t>ны и неотчуждаемы" и задает вопрос, чем объясняются подтве</w:t>
      </w:r>
      <w:r w:rsidR="00FB58DB" w:rsidRPr="00DE5633">
        <w:t>р</w:t>
      </w:r>
      <w:r w:rsidR="00FB58DB" w:rsidRPr="00DE5633">
        <w:t>жденные факты дискриминации в отношении некоторых меньшинств. Кроме того, во многих докладах описываются посягательства на свободу печати. Некоторые страны отменяют уголовную ответственность за правонарушения в сфере печати, а м</w:t>
      </w:r>
      <w:r w:rsidR="00FB58DB" w:rsidRPr="00DE5633">
        <w:t>е</w:t>
      </w:r>
      <w:r w:rsidR="00FB58DB" w:rsidRPr="00DE5633">
        <w:t>ры наказания, предусматривающие лишение свободы, заменяются штрафами, в</w:t>
      </w:r>
      <w:r w:rsidR="00CD1454">
        <w:t> </w:t>
      </w:r>
      <w:r w:rsidR="00FB58DB" w:rsidRPr="00DE5633">
        <w:t>этой связи выступающий интересуется, наблюдается ли такая же тенденция в</w:t>
      </w:r>
      <w:r w:rsidR="00CD1454">
        <w:t> </w:t>
      </w:r>
      <w:r w:rsidR="00FB58DB" w:rsidRPr="00DE5633">
        <w:t>Туркменистане.</w:t>
      </w:r>
    </w:p>
    <w:p w:rsidR="00FB58DB" w:rsidRPr="00DE5633" w:rsidRDefault="00087DF8" w:rsidP="001F57BC">
      <w:pPr>
        <w:pStyle w:val="SingleTxtGR"/>
      </w:pPr>
      <w:r>
        <w:t>13.</w:t>
      </w:r>
      <w:r>
        <w:tab/>
      </w:r>
      <w:r w:rsidR="00FB58DB" w:rsidRPr="00DE5633">
        <w:t>Г-н Саиду хотел бы знать, принимались ли государством-участником з</w:t>
      </w:r>
      <w:r w:rsidR="00FB58DB" w:rsidRPr="00DE5633">
        <w:t>а</w:t>
      </w:r>
      <w:r w:rsidR="00FB58DB" w:rsidRPr="00DE5633">
        <w:t>конодательные меры для борьбы с дискриминацией в спорте. Он также спраш</w:t>
      </w:r>
      <w:r w:rsidR="00FB58DB" w:rsidRPr="00DE5633">
        <w:t>и</w:t>
      </w:r>
      <w:r w:rsidR="00FB58DB" w:rsidRPr="00DE5633">
        <w:t>вает, намеревается ли Туркменистан ратифициро</w:t>
      </w:r>
      <w:r>
        <w:t>вать Конвенцию № 111 МОТ</w:t>
      </w:r>
      <w:r>
        <w:br/>
      </w:r>
      <w:r w:rsidR="00FB58DB" w:rsidRPr="00DE5633">
        <w:t>о дискриминации в области труда и занятий и сделать заявление, предусмо</w:t>
      </w:r>
      <w:r w:rsidR="00FB58DB" w:rsidRPr="00DE5633">
        <w:t>т</w:t>
      </w:r>
      <w:r w:rsidR="00FB58DB" w:rsidRPr="00DE5633">
        <w:t>ренное в статье 14 Конвенции, чтобы Комитет мог получать сообщения отдел</w:t>
      </w:r>
      <w:r w:rsidR="00FB58DB" w:rsidRPr="00DE5633">
        <w:t>ь</w:t>
      </w:r>
      <w:r w:rsidR="00FB58DB" w:rsidRPr="00DE5633">
        <w:t>ных лиц. Отмечая в заключение, что, как следует из доклада, министр юстиции и председатель Верховного суда назначаются и снимаются с должности только Президентом Республики, г-н Саиду спрашивает, существует ли в Туркмении орган, равнозначный Высшему совету магистратуры, который определяет усл</w:t>
      </w:r>
      <w:r w:rsidR="00FB58DB" w:rsidRPr="00DE5633">
        <w:t>о</w:t>
      </w:r>
      <w:r w:rsidR="00FB58DB" w:rsidRPr="00DE5633">
        <w:t>вия назнач</w:t>
      </w:r>
      <w:r w:rsidR="00FB58DB" w:rsidRPr="00DE5633">
        <w:t>е</w:t>
      </w:r>
      <w:r w:rsidR="00FB58DB" w:rsidRPr="00DE5633">
        <w:t xml:space="preserve">ния высокопоставленных работников судебной системы в интересах ее подлинной независимости. </w:t>
      </w:r>
    </w:p>
    <w:p w:rsidR="00FB58DB" w:rsidRPr="00DE5633" w:rsidRDefault="00FB58DB" w:rsidP="001F57BC">
      <w:pPr>
        <w:pStyle w:val="SingleTxtGR"/>
      </w:pPr>
      <w:r w:rsidRPr="00DE5633">
        <w:t>14.</w:t>
      </w:r>
      <w:r w:rsidRPr="00DE5633">
        <w:tab/>
      </w:r>
      <w:r w:rsidRPr="00DE5633">
        <w:rPr>
          <w:b/>
        </w:rPr>
        <w:t xml:space="preserve">Г-н де Гутт </w:t>
      </w:r>
      <w:r w:rsidRPr="00DE5633">
        <w:t>указывает, что Туркменистан цитирует в своем докладе ст</w:t>
      </w:r>
      <w:r w:rsidRPr="00DE5633">
        <w:t>а</w:t>
      </w:r>
      <w:r w:rsidRPr="00DE5633">
        <w:t>тьи Уголовного кодекса и положения законодательных актов, запрещающие р</w:t>
      </w:r>
      <w:r w:rsidRPr="00DE5633">
        <w:t>а</w:t>
      </w:r>
      <w:r w:rsidRPr="00DE5633">
        <w:t>совую дискриминацию, но при этом трудно сказать, отвечают ли они требов</w:t>
      </w:r>
      <w:r w:rsidRPr="00DE5633">
        <w:t>а</w:t>
      </w:r>
      <w:r w:rsidRPr="00DE5633">
        <w:t>ниям статьи 4 Конвенции, поскольку нет никакой информации об их примен</w:t>
      </w:r>
      <w:r w:rsidRPr="00DE5633">
        <w:t>е</w:t>
      </w:r>
      <w:r w:rsidRPr="00DE5633">
        <w:t>нии на практике. В докладе описана процедура подачи жалоб, но до настоящего времени не зарегистрировано ни одной жалобы. В данной ситуации Комитет, как он уже отмечал в своей общей рекомендации № 21 (2005) о предупрежд</w:t>
      </w:r>
      <w:r w:rsidRPr="00DE5633">
        <w:t>е</w:t>
      </w:r>
      <w:r w:rsidRPr="00DE5633">
        <w:t>нии расовой дискриминации в процессе отправления и функционирования си</w:t>
      </w:r>
      <w:r w:rsidRPr="00DE5633">
        <w:t>с</w:t>
      </w:r>
      <w:r w:rsidRPr="00DE5633">
        <w:t>темы уголовного правосудия, по</w:t>
      </w:r>
      <w:r w:rsidR="00CF6A9B">
        <w:t>лагает, что отсутствие жалоб не</w:t>
      </w:r>
      <w:r w:rsidRPr="00DE5633">
        <w:t>обязательно я</w:t>
      </w:r>
      <w:r w:rsidRPr="00DE5633">
        <w:t>в</w:t>
      </w:r>
      <w:r w:rsidRPr="00DE5633">
        <w:t>ляется позитивным явлением и может служить свидетельством недоверия к о</w:t>
      </w:r>
      <w:r w:rsidRPr="00DE5633">
        <w:t>р</w:t>
      </w:r>
      <w:r w:rsidRPr="00DE5633">
        <w:t>ганам полиции и юстиции</w:t>
      </w:r>
      <w:r w:rsidR="001F57BC">
        <w:t xml:space="preserve"> </w:t>
      </w:r>
      <w:r w:rsidRPr="00DE5633">
        <w:t>или недостаточной информированности этих орг</w:t>
      </w:r>
      <w:r w:rsidRPr="00DE5633">
        <w:t>а</w:t>
      </w:r>
      <w:r w:rsidRPr="00DE5633">
        <w:t>нов</w:t>
      </w:r>
      <w:r w:rsidR="001F57BC">
        <w:t xml:space="preserve"> </w:t>
      </w:r>
      <w:r w:rsidRPr="00DE5633">
        <w:t>по проблемам жертв расизма. В этой связи г-н де Гутт предлагает делег</w:t>
      </w:r>
      <w:r w:rsidRPr="00DE5633">
        <w:t>а</w:t>
      </w:r>
      <w:r w:rsidRPr="00DE5633">
        <w:t>ции включить в следующий доклад статистические данные о случаях преслед</w:t>
      </w:r>
      <w:r w:rsidRPr="00DE5633">
        <w:t>о</w:t>
      </w:r>
      <w:r w:rsidRPr="00DE5633">
        <w:t>вания в судебном порядке в связи с расовой дискриминацией. Он просит делегацию представить информацию о мерах по осуществлению рекомендаций, сформул</w:t>
      </w:r>
      <w:r w:rsidRPr="00DE5633">
        <w:t>и</w:t>
      </w:r>
      <w:r w:rsidRPr="00DE5633">
        <w:t>рованных в процессе универсального периодического обзора по Туркменист</w:t>
      </w:r>
      <w:r w:rsidRPr="00DE5633">
        <w:t>а</w:t>
      </w:r>
      <w:r w:rsidRPr="00DE5633">
        <w:t>ну, в частности об усилиях по ликвидации дискриминации в отношении мен</w:t>
      </w:r>
      <w:r w:rsidRPr="00DE5633">
        <w:t>ь</w:t>
      </w:r>
      <w:r w:rsidRPr="00DE5633">
        <w:t>шинств, создания национального учреждения по правам человека в соответс</w:t>
      </w:r>
      <w:r w:rsidRPr="00DE5633">
        <w:t>т</w:t>
      </w:r>
      <w:r w:rsidRPr="00DE5633">
        <w:t>вии с Парижскими принципами и укрепления независимости суде</w:t>
      </w:r>
      <w:r w:rsidRPr="00DE5633">
        <w:t>б</w:t>
      </w:r>
      <w:r w:rsidRPr="00DE5633">
        <w:t>ных органов.</w:t>
      </w:r>
    </w:p>
    <w:p w:rsidR="00FB58DB" w:rsidRPr="00DE5633" w:rsidRDefault="00FB58DB" w:rsidP="001F57BC">
      <w:pPr>
        <w:pStyle w:val="SingleTxtGR"/>
      </w:pPr>
      <w:r w:rsidRPr="00DE5633">
        <w:t>15.</w:t>
      </w:r>
      <w:r w:rsidRPr="00DE5633">
        <w:tab/>
      </w:r>
      <w:r w:rsidRPr="00DE5633">
        <w:rPr>
          <w:b/>
        </w:rPr>
        <w:t>Г-н</w:t>
      </w:r>
      <w:r w:rsidRPr="00DE5633">
        <w:t xml:space="preserve"> </w:t>
      </w:r>
      <w:r w:rsidRPr="00DE5633">
        <w:rPr>
          <w:b/>
        </w:rPr>
        <w:t>Мурильо Мартинес</w:t>
      </w:r>
      <w:r w:rsidRPr="00DE5633">
        <w:t xml:space="preserve"> выражает сожаление по поводу отсутствия в</w:t>
      </w:r>
      <w:r w:rsidR="00CD1454">
        <w:t> </w:t>
      </w:r>
      <w:r w:rsidRPr="00DE5633">
        <w:t>докладе дезагрегированных данных по различным живущим в Туркменистане этническим группам. Приведены лишь данные о пре</w:t>
      </w:r>
      <w:r w:rsidRPr="00DE5633">
        <w:t>д</w:t>
      </w:r>
      <w:r w:rsidRPr="00DE5633">
        <w:t xml:space="preserve">ставленности этнических групп в государственных органах. Вместе с </w:t>
      </w:r>
      <w:r w:rsidR="00CF6A9B">
        <w:t xml:space="preserve">тем </w:t>
      </w:r>
      <w:r w:rsidRPr="00DE5633">
        <w:t>некоторые НПО подчеркивают низкий уровень занятости этой части населения, что, возможно, связано с об</w:t>
      </w:r>
      <w:r w:rsidRPr="00DE5633">
        <w:t>я</w:t>
      </w:r>
      <w:r w:rsidRPr="00DE5633">
        <w:t>занностью принимать на работу лиц, которые могут подтвердить свое туркме</w:t>
      </w:r>
      <w:r w:rsidRPr="00DE5633">
        <w:t>н</w:t>
      </w:r>
      <w:r w:rsidRPr="00DE5633">
        <w:t>ское происхождение в третьем поколении. Эксперт спрашивает делегацию, о</w:t>
      </w:r>
      <w:r w:rsidRPr="00DE5633">
        <w:t>с</w:t>
      </w:r>
      <w:r w:rsidRPr="00DE5633">
        <w:t>тается ли еще в силе эта практика и, если это так, просит уточнить, каким обр</w:t>
      </w:r>
      <w:r w:rsidRPr="00DE5633">
        <w:t>а</w:t>
      </w:r>
      <w:r w:rsidRPr="00DE5633">
        <w:t>зом она действует. Он хотел бы знать, участвуют ли представители меньшинств в спортивных состязаниях и позволяет ли это им получить доступ к высшему образованию, поскольку по информации из неправительственных источников для поступления в вузы молодым людям нужна поддержка со стороны высок</w:t>
      </w:r>
      <w:r w:rsidRPr="00DE5633">
        <w:t>о</w:t>
      </w:r>
      <w:r w:rsidRPr="00DE5633">
        <w:t>поставленных лиц. Он хотел бы получить разъяснения в отношении лиц афр</w:t>
      </w:r>
      <w:r w:rsidRPr="00DE5633">
        <w:t>и</w:t>
      </w:r>
      <w:r w:rsidRPr="00DE5633">
        <w:t>канского пр</w:t>
      </w:r>
      <w:r w:rsidRPr="00DE5633">
        <w:t>о</w:t>
      </w:r>
      <w:r w:rsidRPr="00DE5633">
        <w:t>исхождения и спрашивает, могут ли мероприятия, организованные для них в Туркменистане в 2011 году, вписываться в рамки Международного года лиц африканского происхождения. В заключение он спрашивает, была ли учтена Туркменистаном общая рекомендация № 34 Комитета о расовой ди</w:t>
      </w:r>
      <w:r w:rsidRPr="00DE5633">
        <w:t>с</w:t>
      </w:r>
      <w:r w:rsidRPr="00DE5633">
        <w:t>криминации в отношении лиц африканского происхождения и существуют ли в</w:t>
      </w:r>
      <w:r w:rsidR="00CD1454">
        <w:t> </w:t>
      </w:r>
      <w:r w:rsidRPr="00DE5633">
        <w:t>Туркменистане проекты в рамках Десятилетия лиц африканского происхо</w:t>
      </w:r>
      <w:r w:rsidRPr="00DE5633">
        <w:t>ж</w:t>
      </w:r>
      <w:r w:rsidRPr="00DE5633">
        <w:t>дения.</w:t>
      </w:r>
    </w:p>
    <w:p w:rsidR="00FB58DB" w:rsidRPr="00DE5633" w:rsidRDefault="00FB58DB" w:rsidP="001F57BC">
      <w:pPr>
        <w:pStyle w:val="SingleTxtGR"/>
      </w:pPr>
      <w:r w:rsidRPr="00DE5633">
        <w:t>16.</w:t>
      </w:r>
      <w:r w:rsidRPr="00DE5633">
        <w:tab/>
      </w:r>
      <w:r w:rsidRPr="00DE5633">
        <w:rPr>
          <w:b/>
        </w:rPr>
        <w:t xml:space="preserve">Г-н Васкес </w:t>
      </w:r>
      <w:r w:rsidRPr="00DE5633">
        <w:t>выражает обеспокоенность по поводу того, что некоторые з</w:t>
      </w:r>
      <w:r w:rsidRPr="00DE5633">
        <w:t>а</w:t>
      </w:r>
      <w:r w:rsidRPr="00DE5633">
        <w:t>конодательные полож</w:t>
      </w:r>
      <w:r w:rsidRPr="00DE5633">
        <w:t>е</w:t>
      </w:r>
      <w:r w:rsidRPr="00DE5633">
        <w:t>ния, претворяющие в жизнь обязательства, изложенные в</w:t>
      </w:r>
      <w:r w:rsidR="00CD1454">
        <w:t> </w:t>
      </w:r>
      <w:r w:rsidRPr="00DE5633">
        <w:t>статье 4 Конвенции, выходят далеко за рамки этих требований, например в</w:t>
      </w:r>
      <w:r w:rsidR="00CD1454">
        <w:t> </w:t>
      </w:r>
      <w:r w:rsidRPr="00DE5633">
        <w:t>случае унижения национального достоинства, остракизма или умаления н</w:t>
      </w:r>
      <w:r w:rsidRPr="00DE5633">
        <w:t>а</w:t>
      </w:r>
      <w:r w:rsidRPr="00DE5633">
        <w:t>циональных ценностей. Обязательство запрещать разжигание расовой ненави</w:t>
      </w:r>
      <w:r w:rsidRPr="00DE5633">
        <w:t>с</w:t>
      </w:r>
      <w:r w:rsidRPr="00DE5633">
        <w:t>ти, как оно трактуется в Туркменистане, может вступать в противоречие со св</w:t>
      </w:r>
      <w:r w:rsidRPr="00DE5633">
        <w:t>о</w:t>
      </w:r>
      <w:r w:rsidRPr="00DE5633">
        <w:t>бодой выражения своих мнений. Кроме того, з</w:t>
      </w:r>
      <w:r w:rsidRPr="00DE5633">
        <w:t>а</w:t>
      </w:r>
      <w:r w:rsidRPr="00DE5633">
        <w:t>конопроекты, разработанные в</w:t>
      </w:r>
      <w:r w:rsidR="00CD1454">
        <w:t> </w:t>
      </w:r>
      <w:r w:rsidRPr="00DE5633">
        <w:t>Туркменистане для реализации статьи 4, слишком расплывчаты и могут иметь обратный эффект, т.е. не защиту, а преследование меньшинств. Аналогичным образом, временные ограничения прав граждан выезжать из страны, в частн</w:t>
      </w:r>
      <w:r w:rsidRPr="00DE5633">
        <w:t>о</w:t>
      </w:r>
      <w:r w:rsidRPr="00DE5633">
        <w:t>сти при наличии у них сведений, составляющих государственную тайну, или если их отъезд противоречит интересам национальной безопасности, сформ</w:t>
      </w:r>
      <w:r w:rsidRPr="00DE5633">
        <w:t>у</w:t>
      </w:r>
      <w:r w:rsidRPr="00DE5633">
        <w:t>лированы недостаточно четко и могут порождать злоупотребления. Кроме того,</w:t>
      </w:r>
      <w:r w:rsidR="001F57BC">
        <w:t xml:space="preserve"> </w:t>
      </w:r>
      <w:r w:rsidRPr="00DE5633">
        <w:t>Комитет обеспокоен тем, как права, закрепленные в Конвенции, реализуются на практике. В этом отношении информация, представленная в докладе, сущес</w:t>
      </w:r>
      <w:r w:rsidRPr="00DE5633">
        <w:t>т</w:t>
      </w:r>
      <w:r w:rsidRPr="00DE5633">
        <w:t>венно расходится со сведениями из других источников, согласно которым, н</w:t>
      </w:r>
      <w:r w:rsidRPr="00DE5633">
        <w:t>е</w:t>
      </w:r>
      <w:r w:rsidRPr="00DE5633">
        <w:t>смотря на заверения Туркменистана в отношении свободы религии, в стране признано только несколько религий (суннитский ислам, русская православная религия и католицизм). Помимо этого, как сообщается, распространена ди</w:t>
      </w:r>
      <w:r w:rsidRPr="00DE5633">
        <w:t>с</w:t>
      </w:r>
      <w:r w:rsidRPr="00DE5633">
        <w:t>криминация в области занятости и нетуркмен нередко увольняют по причине происхождения. Делегации предлагается прокомментировать эти моменты.</w:t>
      </w:r>
    </w:p>
    <w:p w:rsidR="00FB58DB" w:rsidRPr="00DE5633" w:rsidRDefault="00FB58DB" w:rsidP="001F57BC">
      <w:pPr>
        <w:pStyle w:val="SingleTxtGR"/>
      </w:pPr>
      <w:r w:rsidRPr="00DE5633">
        <w:t>17.</w:t>
      </w:r>
      <w:r w:rsidRPr="00DE5633">
        <w:tab/>
      </w:r>
      <w:r w:rsidRPr="00DE5633">
        <w:rPr>
          <w:b/>
        </w:rPr>
        <w:t>Г-н Торнберри</w:t>
      </w:r>
      <w:r w:rsidRPr="00DE5633">
        <w:t xml:space="preserve"> выражает сожаление по поводу отсутствия информации по статье 3 Конвенции и напоминает, что в этой статье говорится не только об апартеиде, но и о сегрегации, в том числе о сегрегации в результате действий частных лиц. Он просит делегацию уточнить, какие стратегии планируется ре</w:t>
      </w:r>
      <w:r w:rsidRPr="00DE5633">
        <w:t>а</w:t>
      </w:r>
      <w:r w:rsidRPr="00DE5633">
        <w:t>лизовать в дополнение к уголовному законодательству в целях борьбы с нен</w:t>
      </w:r>
      <w:r w:rsidRPr="00DE5633">
        <w:t>а</w:t>
      </w:r>
      <w:r w:rsidRPr="00DE5633">
        <w:t>вистническими выск</w:t>
      </w:r>
      <w:r w:rsidRPr="00DE5633">
        <w:t>а</w:t>
      </w:r>
      <w:r w:rsidRPr="00DE5633">
        <w:t>зываниями в адрес некоторых групп. Он хотел бы, чтобы делегация прокомментировала сообщения об очень жестком контроле Интерн</w:t>
      </w:r>
      <w:r w:rsidRPr="00DE5633">
        <w:t>е</w:t>
      </w:r>
      <w:r w:rsidRPr="00DE5633">
        <w:t>та в Туркменистане и уточнила,</w:t>
      </w:r>
      <w:r w:rsidR="001F57BC">
        <w:t xml:space="preserve"> </w:t>
      </w:r>
      <w:r w:rsidRPr="00DE5633">
        <w:t>кто является объектом такого контр</w:t>
      </w:r>
      <w:r w:rsidRPr="00DE5633">
        <w:t>о</w:t>
      </w:r>
      <w:r w:rsidRPr="00DE5633">
        <w:t>ля, в какой форме он осуществляется и чем он обоснован. В заключение он просит пред</w:t>
      </w:r>
      <w:r w:rsidRPr="00DE5633">
        <w:t>у</w:t>
      </w:r>
      <w:r w:rsidRPr="00DE5633">
        <w:t>смотреть присутствие НПО в ходе представления следующих периодических докладов.</w:t>
      </w:r>
    </w:p>
    <w:p w:rsidR="00FB58DB" w:rsidRPr="00DE5633" w:rsidRDefault="00FB58DB" w:rsidP="001F57BC">
      <w:pPr>
        <w:pStyle w:val="SingleTxtGR"/>
      </w:pPr>
      <w:r w:rsidRPr="00DE5633">
        <w:t>18.</w:t>
      </w:r>
      <w:r w:rsidRPr="00DE5633">
        <w:tab/>
      </w:r>
      <w:r w:rsidRPr="00DE5633">
        <w:rPr>
          <w:b/>
        </w:rPr>
        <w:t>Председатель,</w:t>
      </w:r>
      <w:r w:rsidRPr="00DE5633">
        <w:t xml:space="preserve"> выступая в качестве эксперта, отмечает тот факт, что св</w:t>
      </w:r>
      <w:r w:rsidRPr="00DE5633">
        <w:t>о</w:t>
      </w:r>
      <w:r w:rsidRPr="00DE5633">
        <w:t>бода религии является конституционным правом, которое гарантировано гра</w:t>
      </w:r>
      <w:r w:rsidRPr="00DE5633">
        <w:t>ж</w:t>
      </w:r>
      <w:r w:rsidRPr="00DE5633">
        <w:t>данам, в том смысле, что каждый человек вправе исповедовать какую-либо р</w:t>
      </w:r>
      <w:r w:rsidRPr="00DE5633">
        <w:t>е</w:t>
      </w:r>
      <w:r w:rsidRPr="00DE5633">
        <w:t>лигию, либо не исповедовать никакую религию вообще, и просит делегацию сообщить, регистрируют ли туркменские органы власти все подающие заявл</w:t>
      </w:r>
      <w:r w:rsidRPr="00DE5633">
        <w:t>е</w:t>
      </w:r>
      <w:r w:rsidRPr="00DE5633">
        <w:t>ния религиозные о</w:t>
      </w:r>
      <w:r w:rsidRPr="00DE5633">
        <w:t>р</w:t>
      </w:r>
      <w:r w:rsidRPr="00DE5633">
        <w:t>ганизации, включая Армянскую апостольскую церковь. Кроме того, он хотел бы знать, живут ли в Тур</w:t>
      </w:r>
      <w:r w:rsidRPr="00DE5633">
        <w:t>к</w:t>
      </w:r>
      <w:r w:rsidRPr="00DE5633">
        <w:t>менистане рома, и, если это так, получить информацию об их численности и районах обоснования, если они в</w:t>
      </w:r>
      <w:r w:rsidRPr="00DE5633">
        <w:t>е</w:t>
      </w:r>
      <w:r w:rsidRPr="00DE5633">
        <w:t>дут оседлый образ жизни. Комитет особо интересует это меньшинство, широко подвергающееся дискриминации во всем мире, к тому же Комитет в 2000 году принял общую рекомендацию №</w:t>
      </w:r>
      <w:r w:rsidR="009178AE">
        <w:t xml:space="preserve"> </w:t>
      </w:r>
      <w:r w:rsidRPr="00DE5633">
        <w:t>27 о дискриминации в отношении рома. П</w:t>
      </w:r>
      <w:r w:rsidRPr="00DE5633">
        <w:t>о</w:t>
      </w:r>
      <w:r w:rsidRPr="00DE5633">
        <w:t>мимо этого он просит делегацию уточнить статус и функции Туркменского н</w:t>
      </w:r>
      <w:r w:rsidRPr="00DE5633">
        <w:t>а</w:t>
      </w:r>
      <w:r w:rsidRPr="00DE5633">
        <w:t>ционального института демократии и прав человека.</w:t>
      </w:r>
    </w:p>
    <w:p w:rsidR="00FB58DB" w:rsidRPr="00DE5633" w:rsidRDefault="00FB58DB" w:rsidP="001F57BC">
      <w:pPr>
        <w:pStyle w:val="SingleTxtGR"/>
      </w:pPr>
      <w:r w:rsidRPr="00DE5633">
        <w:rPr>
          <w:bCs/>
        </w:rPr>
        <w:t>19.</w:t>
      </w:r>
      <w:r w:rsidRPr="00DE5633">
        <w:rPr>
          <w:bCs/>
        </w:rPr>
        <w:tab/>
      </w:r>
      <w:r w:rsidRPr="00DE5633">
        <w:rPr>
          <w:b/>
          <w:bCs/>
        </w:rPr>
        <w:t>Г-н Ерниязов</w:t>
      </w:r>
      <w:r w:rsidRPr="00DE5633">
        <w:rPr>
          <w:bCs/>
        </w:rPr>
        <w:t xml:space="preserve"> (Туркменистан) разъясняет, что министерство юстиции создало службу, которой поручено получать и изучать жалобы граждан и отв</w:t>
      </w:r>
      <w:r w:rsidRPr="00DE5633">
        <w:rPr>
          <w:bCs/>
        </w:rPr>
        <w:t>е</w:t>
      </w:r>
      <w:r w:rsidRPr="00DE5633">
        <w:rPr>
          <w:bCs/>
        </w:rPr>
        <w:t xml:space="preserve">чать на их вопросы правового характера или в отношении толкования норм </w:t>
      </w:r>
      <w:r w:rsidRPr="001F57BC">
        <w:t>з</w:t>
      </w:r>
      <w:r w:rsidRPr="001F57BC">
        <w:t>а</w:t>
      </w:r>
      <w:r w:rsidRPr="001F57BC">
        <w:t>конодательства</w:t>
      </w:r>
      <w:r w:rsidRPr="00DE5633">
        <w:rPr>
          <w:bCs/>
        </w:rPr>
        <w:t>.</w:t>
      </w:r>
      <w:r w:rsidR="001F57BC">
        <w:rPr>
          <w:bCs/>
        </w:rPr>
        <w:t xml:space="preserve"> </w:t>
      </w:r>
      <w:r w:rsidRPr="00DE5633">
        <w:rPr>
          <w:bCs/>
        </w:rPr>
        <w:t>Это просто приемная, в которой сотрудники Министерства ю</w:t>
      </w:r>
      <w:r w:rsidRPr="00DE5633">
        <w:rPr>
          <w:bCs/>
        </w:rPr>
        <w:t>с</w:t>
      </w:r>
      <w:r w:rsidRPr="00DE5633">
        <w:rPr>
          <w:bCs/>
        </w:rPr>
        <w:t>тиции и Верховного суда, а также представители Генеральной прокуратуры и</w:t>
      </w:r>
      <w:r w:rsidR="00CD1454">
        <w:rPr>
          <w:bCs/>
        </w:rPr>
        <w:t> </w:t>
      </w:r>
      <w:r w:rsidRPr="00DE5633">
        <w:rPr>
          <w:bCs/>
        </w:rPr>
        <w:t>Коллегии адвокатов в пределах своей компетенции отвечают на вопросы гр</w:t>
      </w:r>
      <w:r w:rsidRPr="00DE5633">
        <w:rPr>
          <w:bCs/>
        </w:rPr>
        <w:t>а</w:t>
      </w:r>
      <w:r w:rsidRPr="00DE5633">
        <w:rPr>
          <w:bCs/>
        </w:rPr>
        <w:t>ждан. Св</w:t>
      </w:r>
      <w:r w:rsidRPr="00DE5633">
        <w:t>обода религии и отправления религиозных обрядов</w:t>
      </w:r>
      <w:r w:rsidRPr="00DE5633">
        <w:rPr>
          <w:bCs/>
        </w:rPr>
        <w:t xml:space="preserve"> </w:t>
      </w:r>
      <w:r w:rsidRPr="00DE5633">
        <w:t>закреплена в</w:t>
      </w:r>
      <w:r w:rsidRPr="00DE5633">
        <w:rPr>
          <w:bCs/>
        </w:rPr>
        <w:t xml:space="preserve"> Зак</w:t>
      </w:r>
      <w:r w:rsidRPr="00DE5633">
        <w:rPr>
          <w:bCs/>
        </w:rPr>
        <w:t>о</w:t>
      </w:r>
      <w:r w:rsidRPr="00DE5633">
        <w:rPr>
          <w:bCs/>
        </w:rPr>
        <w:t>не о</w:t>
      </w:r>
      <w:r w:rsidR="001F57BC" w:rsidRPr="001F57BC">
        <w:t xml:space="preserve"> </w:t>
      </w:r>
      <w:r w:rsidRPr="00DE5633">
        <w:rPr>
          <w:bCs/>
        </w:rPr>
        <w:t>свободе</w:t>
      </w:r>
      <w:r w:rsidR="001F57BC" w:rsidRPr="001F57BC">
        <w:t xml:space="preserve"> </w:t>
      </w:r>
      <w:r w:rsidRPr="00DE5633">
        <w:t>вероисповедания и религиозных организациях</w:t>
      </w:r>
      <w:r w:rsidR="001F57BC" w:rsidRPr="001F57BC">
        <w:t xml:space="preserve"> </w:t>
      </w:r>
      <w:r w:rsidRPr="00DE5633">
        <w:t>2003 года, а пор</w:t>
      </w:r>
      <w:r w:rsidRPr="00DE5633">
        <w:t>я</w:t>
      </w:r>
      <w:r w:rsidRPr="00DE5633">
        <w:t>док регистрации религиозных организаций и групп определен президентским указом. В Туркменистане насчитывается 104 мусульманские организации, в том числе 99 суннитского толка и 5 – шиитского, а также множество других религ</w:t>
      </w:r>
      <w:r w:rsidRPr="00DE5633">
        <w:t>и</w:t>
      </w:r>
      <w:r w:rsidRPr="00DE5633">
        <w:t>озных организаций, таких как Церковь адвентистов седьмого дня, Новоап</w:t>
      </w:r>
      <w:r w:rsidRPr="00DE5633">
        <w:t>о</w:t>
      </w:r>
      <w:r w:rsidRPr="00DE5633">
        <w:t>стольская церковь Туркменистана, религиозная организация</w:t>
      </w:r>
      <w:r w:rsidR="001F57BC">
        <w:t xml:space="preserve"> </w:t>
      </w:r>
      <w:r w:rsidRPr="00DE5633">
        <w:t>бахаи Туркмен</w:t>
      </w:r>
      <w:r w:rsidRPr="00DE5633">
        <w:t>и</w:t>
      </w:r>
      <w:r w:rsidRPr="00DE5633">
        <w:t>стана,</w:t>
      </w:r>
      <w:r w:rsidR="001F57BC">
        <w:t xml:space="preserve"> </w:t>
      </w:r>
      <w:r w:rsidRPr="00DE5633">
        <w:t>Евангельская христианская церковь,</w:t>
      </w:r>
      <w:r w:rsidR="001F57BC">
        <w:t xml:space="preserve"> </w:t>
      </w:r>
      <w:r w:rsidRPr="00DE5633">
        <w:t>Евангелическая баптистская це</w:t>
      </w:r>
      <w:r w:rsidRPr="00DE5633">
        <w:t>р</w:t>
      </w:r>
      <w:r w:rsidRPr="00DE5633">
        <w:t>ковь и Церковь полного Евангелия. Все просьбы религиозных организаций о регис</w:t>
      </w:r>
      <w:r w:rsidRPr="00DE5633">
        <w:t>т</w:t>
      </w:r>
      <w:r w:rsidRPr="00DE5633">
        <w:t xml:space="preserve">рации при Министерстве юстиции удовлетворены. </w:t>
      </w:r>
    </w:p>
    <w:p w:rsidR="00FB58DB" w:rsidRPr="00DE5633" w:rsidRDefault="00087DF8" w:rsidP="001F57BC">
      <w:pPr>
        <w:pStyle w:val="SingleTxtGR"/>
      </w:pPr>
      <w:r>
        <w:t>20.</w:t>
      </w:r>
      <w:r>
        <w:tab/>
      </w:r>
      <w:r w:rsidR="00FB58DB" w:rsidRPr="00DE5633">
        <w:t>В отношении порядка назначения министра юстиции и председателя Ве</w:t>
      </w:r>
      <w:r w:rsidR="00FB58DB" w:rsidRPr="00DE5633">
        <w:t>р</w:t>
      </w:r>
      <w:r w:rsidR="00FB58DB" w:rsidRPr="00DE5633">
        <w:t>ховного суда выступающий разъясняет, что Президент Туркменистана вносит кандидат</w:t>
      </w:r>
      <w:r w:rsidR="009178AE">
        <w:t xml:space="preserve">уры в Парламент на утверждение. </w:t>
      </w:r>
      <w:r w:rsidR="00FB58DB" w:rsidRPr="00DE5633">
        <w:t>В Туркменистане не признается двойное гражданство. Вопросы туркменского гражданства регулируются Зак</w:t>
      </w:r>
      <w:r w:rsidR="00FB58DB" w:rsidRPr="00DE5633">
        <w:t>о</w:t>
      </w:r>
      <w:r w:rsidR="00FB58DB" w:rsidRPr="00DE5633">
        <w:t xml:space="preserve">ном о гражданстве Туркменистана от 30 сентября 1992 года, который гласит: </w:t>
      </w:r>
      <w:r>
        <w:t>"</w:t>
      </w:r>
      <w:r w:rsidR="00FB58DB" w:rsidRPr="00DE5633">
        <w:t>Если туркменский гражданин является гражданином другого государства, т</w:t>
      </w:r>
      <w:r w:rsidR="00FB58DB" w:rsidRPr="00DE5633">
        <w:t>а</w:t>
      </w:r>
      <w:r w:rsidR="00FB58DB" w:rsidRPr="00DE5633">
        <w:t>кое другое гражданство не признается в Тур</w:t>
      </w:r>
      <w:r w:rsidR="00FB58DB" w:rsidRPr="00DE5633">
        <w:t>к</w:t>
      </w:r>
      <w:r w:rsidR="00FB58DB" w:rsidRPr="00DE5633">
        <w:t>менистане</w:t>
      </w:r>
      <w:r>
        <w:t>"</w:t>
      </w:r>
      <w:r w:rsidR="00FB58DB" w:rsidRPr="00DE5633">
        <w:t>. В праве покинуть территорию страны может быть отказано лишь лицам, находящимся под сле</w:t>
      </w:r>
      <w:r w:rsidR="00FB58DB" w:rsidRPr="00DE5633">
        <w:t>д</w:t>
      </w:r>
      <w:r w:rsidR="00FB58DB" w:rsidRPr="00DE5633">
        <w:t>ствием или судом по уголовному делу, осужденным по приговору суда или о</w:t>
      </w:r>
      <w:r w:rsidR="00FB58DB" w:rsidRPr="00DE5633">
        <w:t>с</w:t>
      </w:r>
      <w:r w:rsidR="00FB58DB" w:rsidRPr="00DE5633">
        <w:t>ведомленным о сведениях, составляющих государственную тайну, или о се</w:t>
      </w:r>
      <w:r w:rsidR="00FB58DB" w:rsidRPr="00DE5633">
        <w:t>к</w:t>
      </w:r>
      <w:r w:rsidR="00FB58DB" w:rsidRPr="00DE5633">
        <w:t>ретной информации по вопросам обороны. Спо</w:t>
      </w:r>
      <w:r w:rsidR="00FB58DB" w:rsidRPr="00DE5633">
        <w:t>р</w:t>
      </w:r>
      <w:r w:rsidR="00FB58DB" w:rsidRPr="00DE5633">
        <w:t>ные случаи разбирает по просьбе заинтересованных сторон специальная комиссия, учрежденная през</w:t>
      </w:r>
      <w:r w:rsidR="00FB58DB" w:rsidRPr="00DE5633">
        <w:t>и</w:t>
      </w:r>
      <w:r w:rsidR="00FB58DB" w:rsidRPr="00DE5633">
        <w:t>дентским указом. Эта комиссия в составе Генерального прокурора или его з</w:t>
      </w:r>
      <w:r w:rsidR="00FB58DB" w:rsidRPr="00DE5633">
        <w:t>а</w:t>
      </w:r>
      <w:r w:rsidR="00FB58DB" w:rsidRPr="00DE5633">
        <w:t>местителя, сотрудника и</w:t>
      </w:r>
      <w:r w:rsidR="00FB58DB" w:rsidRPr="00DE5633">
        <w:t>м</w:t>
      </w:r>
      <w:r w:rsidR="00FB58DB" w:rsidRPr="00DE5633">
        <w:t>миграционных служб и одного из членов Парламента рассматривает жалобы граждан, которым отказано в визе на выезд из страны. Комиссия проводит свои заседания два ра</w:t>
      </w:r>
      <w:r>
        <w:t>за в неделю и принимает решение</w:t>
      </w:r>
      <w:r w:rsidR="009178AE">
        <w:t xml:space="preserve"> </w:t>
      </w:r>
      <w:r w:rsidR="00FB58DB" w:rsidRPr="00DE5633">
        <w:t>в</w:t>
      </w:r>
      <w:r w:rsidR="009178AE">
        <w:t> </w:t>
      </w:r>
      <w:r w:rsidR="00FB58DB" w:rsidRPr="00DE5633">
        <w:t>отношении обоснованности запрета.</w:t>
      </w:r>
    </w:p>
    <w:p w:rsidR="00FB58DB" w:rsidRPr="00DE5633" w:rsidRDefault="00FB58DB" w:rsidP="001F57BC">
      <w:pPr>
        <w:pStyle w:val="SingleTxtGR"/>
      </w:pPr>
      <w:r w:rsidRPr="00DE5633">
        <w:t>21.</w:t>
      </w:r>
      <w:r w:rsidRPr="00DE5633">
        <w:tab/>
      </w:r>
      <w:r w:rsidRPr="00DE5633">
        <w:rPr>
          <w:b/>
        </w:rPr>
        <w:t>Г-жа Атаянова</w:t>
      </w:r>
      <w:r w:rsidRPr="00DE5633">
        <w:t xml:space="preserve"> (Туркменистан) говорит, что Туркменский национальный институт демократии и прав человека предлагает гражданам бесплатные юр</w:t>
      </w:r>
      <w:r w:rsidRPr="00DE5633">
        <w:t>и</w:t>
      </w:r>
      <w:r w:rsidRPr="00DE5633">
        <w:t>дический консультации,</w:t>
      </w:r>
      <w:r w:rsidR="001F57BC">
        <w:t xml:space="preserve"> </w:t>
      </w:r>
      <w:r w:rsidRPr="00DE5633">
        <w:t>рассматривает полученные жалобы и передает их в</w:t>
      </w:r>
      <w:r w:rsidR="009178AE">
        <w:t> </w:t>
      </w:r>
      <w:r w:rsidRPr="00DE5633">
        <w:t>компетентные государственные органы. Институту также поручено вносить предложения с целью совершенствования законодательства, кроме того, в конце каждого года он информирует соответств</w:t>
      </w:r>
      <w:r w:rsidR="00087DF8">
        <w:t>ующие министерства и ведомства,</w:t>
      </w:r>
      <w:r w:rsidR="009178AE">
        <w:t xml:space="preserve"> </w:t>
      </w:r>
      <w:r w:rsidRPr="00DE5633">
        <w:t>а</w:t>
      </w:r>
      <w:r w:rsidR="009178AE">
        <w:t> </w:t>
      </w:r>
      <w:r w:rsidRPr="00DE5633">
        <w:t>также органы власти регионов об основных вопросах, поднимавшихся в п</w:t>
      </w:r>
      <w:r w:rsidRPr="00DE5633">
        <w:t>о</w:t>
      </w:r>
      <w:r w:rsidRPr="00DE5633">
        <w:t xml:space="preserve">лученных им запросах. </w:t>
      </w:r>
    </w:p>
    <w:p w:rsidR="00FB58DB" w:rsidRPr="00DE5633" w:rsidRDefault="00FB58DB" w:rsidP="001F57BC">
      <w:pPr>
        <w:pStyle w:val="SingleTxtGR"/>
        <w:rPr>
          <w:i/>
        </w:rPr>
      </w:pPr>
      <w:r w:rsidRPr="00DE5633">
        <w:rPr>
          <w:i/>
        </w:rPr>
        <w:t xml:space="preserve">Заседание </w:t>
      </w:r>
      <w:r w:rsidRPr="001F57BC">
        <w:t>закрывается</w:t>
      </w:r>
      <w:r w:rsidRPr="00DE5633">
        <w:rPr>
          <w:i/>
        </w:rPr>
        <w:t xml:space="preserve"> в 18 ч. 00 м.</w:t>
      </w:r>
    </w:p>
    <w:sectPr w:rsidR="00FB58DB" w:rsidRPr="00DE5633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8E" w:rsidRDefault="0093178E">
      <w:r>
        <w:rPr>
          <w:lang w:val="en-US"/>
        </w:rPr>
        <w:tab/>
      </w:r>
      <w:r>
        <w:separator/>
      </w:r>
    </w:p>
  </w:endnote>
  <w:endnote w:type="continuationSeparator" w:id="0">
    <w:p w:rsidR="0093178E" w:rsidRDefault="009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F" w:rsidRPr="009A6F4A" w:rsidRDefault="002E114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280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GE.12-40939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F" w:rsidRPr="009A6F4A" w:rsidRDefault="002E114F">
    <w:pPr>
      <w:pStyle w:val="Footer"/>
      <w:rPr>
        <w:lang w:val="en-US"/>
      </w:rPr>
    </w:pPr>
    <w:r>
      <w:rPr>
        <w:lang w:val="en-US"/>
      </w:rPr>
      <w:t>GE.12-40939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280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F" w:rsidRDefault="002E114F" w:rsidP="0084479B">
    <w:pPr>
      <w:pStyle w:val="Footer"/>
      <w:pBdr>
        <w:bottom w:val="single" w:sz="4" w:space="1" w:color="auto"/>
      </w:pBdr>
      <w:rPr>
        <w:sz w:val="20"/>
        <w:lang w:val="en-US"/>
      </w:rPr>
    </w:pPr>
  </w:p>
  <w:p w:rsidR="002E114F" w:rsidRPr="00637557" w:rsidRDefault="002E114F" w:rsidP="00BE5221">
    <w:pPr>
      <w:pStyle w:val="SingleTxtGR"/>
      <w:spacing w:before="120" w:line="240" w:lineRule="auto"/>
      <w:rPr>
        <w:sz w:val="18"/>
        <w:szCs w:val="18"/>
      </w:rPr>
    </w:pPr>
    <w:r w:rsidRPr="00637557">
      <w:rPr>
        <w:sz w:val="18"/>
        <w:szCs w:val="18"/>
      </w:rPr>
      <w:t>В настоящий отчет могут вноситься поправки.</w:t>
    </w:r>
  </w:p>
  <w:p w:rsidR="002E114F" w:rsidRPr="00637557" w:rsidRDefault="002E114F" w:rsidP="00BE5221">
    <w:pPr>
      <w:pStyle w:val="SingleTxtGR"/>
      <w:spacing w:line="240" w:lineRule="auto"/>
      <w:rPr>
        <w:sz w:val="18"/>
        <w:szCs w:val="18"/>
      </w:rPr>
    </w:pPr>
    <w:r w:rsidRPr="00637557">
      <w:rPr>
        <w:sz w:val="18"/>
        <w:szCs w:val="18"/>
      </w:rPr>
      <w:t>Поправки должны представляться на одном из рабочих языков. Они должны быть изл</w:t>
    </w:r>
    <w:r w:rsidRPr="00637557">
      <w:rPr>
        <w:sz w:val="18"/>
        <w:szCs w:val="18"/>
      </w:rPr>
      <w:t>о</w:t>
    </w:r>
    <w:r w:rsidRPr="00637557">
      <w:rPr>
        <w:sz w:val="18"/>
        <w:szCs w:val="18"/>
      </w:rPr>
      <w:t>жены в пояснительной записке, а также внесены в один из экземпляров отчета. Попра</w:t>
    </w:r>
    <w:r w:rsidRPr="00637557">
      <w:rPr>
        <w:sz w:val="18"/>
        <w:szCs w:val="18"/>
      </w:rPr>
      <w:t>в</w:t>
    </w:r>
    <w:r w:rsidRPr="00637557">
      <w:rPr>
        <w:sz w:val="18"/>
        <w:szCs w:val="18"/>
      </w:rPr>
      <w:t xml:space="preserve">ки должны направляться </w:t>
    </w:r>
    <w:r w:rsidRPr="00637557">
      <w:rPr>
        <w:i/>
        <w:iCs/>
        <w:sz w:val="18"/>
        <w:szCs w:val="18"/>
      </w:rPr>
      <w:t>в течение одной недели с момента выпуска настоящего док</w:t>
    </w:r>
    <w:r w:rsidRPr="00637557">
      <w:rPr>
        <w:i/>
        <w:iCs/>
        <w:sz w:val="18"/>
        <w:szCs w:val="18"/>
      </w:rPr>
      <w:t>у</w:t>
    </w:r>
    <w:r w:rsidRPr="00637557">
      <w:rPr>
        <w:i/>
        <w:iCs/>
        <w:sz w:val="18"/>
        <w:szCs w:val="18"/>
      </w:rPr>
      <w:t>мента</w:t>
    </w:r>
    <w:r w:rsidRPr="00637557">
      <w:rPr>
        <w:sz w:val="18"/>
        <w:szCs w:val="18"/>
      </w:rPr>
      <w:t xml:space="preserve"> в </w:t>
    </w:r>
    <w:r w:rsidRPr="00637557">
      <w:rPr>
        <w:bCs/>
        <w:sz w:val="18"/>
        <w:szCs w:val="18"/>
      </w:rPr>
      <w:t>Группу редакционного контроля</w:t>
    </w:r>
    <w:r w:rsidRPr="00637557">
      <w:rPr>
        <w:sz w:val="18"/>
        <w:szCs w:val="18"/>
      </w:rPr>
      <w:t>, комната Е.4108, Дворец Наций, Женева.</w:t>
    </w:r>
  </w:p>
  <w:p w:rsidR="002E114F" w:rsidRPr="00637557" w:rsidRDefault="002E114F" w:rsidP="00BE5221">
    <w:pPr>
      <w:pStyle w:val="SingleTxtGR"/>
      <w:spacing w:after="240" w:line="240" w:lineRule="auto"/>
      <w:rPr>
        <w:sz w:val="18"/>
        <w:szCs w:val="18"/>
      </w:rPr>
    </w:pPr>
    <w:r w:rsidRPr="00637557">
      <w:rPr>
        <w:sz w:val="18"/>
        <w:szCs w:val="18"/>
      </w:rPr>
      <w:t>Поправки к отчетам об открытых заседаниях Комите</w:t>
    </w:r>
    <w:r>
      <w:rPr>
        <w:sz w:val="18"/>
        <w:szCs w:val="18"/>
      </w:rPr>
      <w:t>та на этой сессии будут сведены</w:t>
    </w:r>
    <w:r w:rsidRPr="00637557">
      <w:rPr>
        <w:sz w:val="18"/>
        <w:szCs w:val="18"/>
      </w:rPr>
      <w:br/>
      <w:t>в единое исправление, которое будет издано вскоре после окончания сессии.</w:t>
    </w:r>
  </w:p>
  <w:p w:rsidR="002E114F" w:rsidRPr="009A6F4A" w:rsidRDefault="002E114F">
    <w:pPr>
      <w:pStyle w:val="Footer"/>
      <w:rPr>
        <w:sz w:val="20"/>
        <w:lang w:val="en-US"/>
      </w:rPr>
    </w:pPr>
    <w:r>
      <w:rPr>
        <w:sz w:val="20"/>
        <w:lang w:val="en-US"/>
      </w:rPr>
      <w:t>GE.12-40939  (R)   181212   180113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8E" w:rsidRPr="00F71F63" w:rsidRDefault="0093178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3178E" w:rsidRPr="00F71F63" w:rsidRDefault="0093178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3178E" w:rsidRPr="00635E86" w:rsidRDefault="0093178E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F" w:rsidRPr="005A734F" w:rsidRDefault="002E114F">
    <w:pPr>
      <w:pStyle w:val="Header"/>
      <w:rPr>
        <w:lang w:val="en-US"/>
      </w:rPr>
    </w:pPr>
    <w:r>
      <w:rPr>
        <w:lang w:val="en-US"/>
      </w:rPr>
      <w:t>CERD/C/SR.2143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F" w:rsidRPr="005A734F" w:rsidRDefault="002E114F" w:rsidP="0084479B">
    <w:pPr>
      <w:pStyle w:val="Header"/>
      <w:rPr>
        <w:lang w:val="en-US"/>
      </w:rPr>
    </w:pPr>
    <w:r>
      <w:rPr>
        <w:lang w:val="en-US"/>
      </w:rPr>
      <w:tab/>
      <w:t>CERD/C/SR.2143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5B6"/>
    <w:rsid w:val="000033D8"/>
    <w:rsid w:val="00005C1C"/>
    <w:rsid w:val="0001280E"/>
    <w:rsid w:val="00016553"/>
    <w:rsid w:val="0002069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87DF8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73B78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57BC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4F"/>
    <w:rsid w:val="002E1163"/>
    <w:rsid w:val="002E43F3"/>
    <w:rsid w:val="003215F5"/>
    <w:rsid w:val="00327D77"/>
    <w:rsid w:val="00332891"/>
    <w:rsid w:val="00356BB2"/>
    <w:rsid w:val="00360477"/>
    <w:rsid w:val="00367FC9"/>
    <w:rsid w:val="003711A1"/>
    <w:rsid w:val="00372123"/>
    <w:rsid w:val="003835B6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479B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78AE"/>
    <w:rsid w:val="00926904"/>
    <w:rsid w:val="0093178E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E5221"/>
    <w:rsid w:val="00C07C0F"/>
    <w:rsid w:val="00C145C4"/>
    <w:rsid w:val="00C20BCB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1454"/>
    <w:rsid w:val="00CE3D6F"/>
    <w:rsid w:val="00CE79A5"/>
    <w:rsid w:val="00CF0042"/>
    <w:rsid w:val="00CF262F"/>
    <w:rsid w:val="00CF6A9B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544F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B58DB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1</Pages>
  <Words>3997</Words>
  <Characters>22787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Tatiana Sharkina</cp:lastModifiedBy>
  <cp:revision>3</cp:revision>
  <cp:lastPrinted>2013-01-18T13:38:00Z</cp:lastPrinted>
  <dcterms:created xsi:type="dcterms:W3CDTF">2013-01-18T13:38:00Z</dcterms:created>
  <dcterms:modified xsi:type="dcterms:W3CDTF">2013-01-18T13:40:00Z</dcterms:modified>
</cp:coreProperties>
</file>