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420"/>
        <w:gridCol w:w="2120"/>
        <w:gridCol w:w="2819"/>
      </w:tblGrid>
      <w:tr w:rsidR="007511D7" w:rsidRPr="00D65A62" w:rsidTr="002B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700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635870" w:rsidRDefault="007511D7" w:rsidP="002B43B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39" w:type="dxa"/>
            <w:gridSpan w:val="2"/>
            <w:tcBorders>
              <w:bottom w:val="single" w:sz="4" w:space="0" w:color="auto"/>
            </w:tcBorders>
            <w:vAlign w:val="bottom"/>
          </w:tcPr>
          <w:p w:rsidR="007511D7" w:rsidRPr="00D65A62" w:rsidRDefault="006F371A" w:rsidP="002B43B0">
            <w:pPr>
              <w:jc w:val="right"/>
              <w:rPr>
                <w:sz w:val="20"/>
                <w:lang w:val="en-US"/>
              </w:rPr>
            </w:pPr>
            <w:r w:rsidRPr="007C0508">
              <w:rPr>
                <w:sz w:val="40"/>
              </w:rPr>
              <w:t>CERD</w:t>
            </w:r>
            <w:r>
              <w:t>/C/SR.2023</w:t>
            </w:r>
            <w:r w:rsidR="007511D7">
              <w:fldChar w:fldCharType="begin"/>
            </w:r>
            <w:r w:rsidR="007511D7">
              <w:instrText xml:space="preserve"> FILLIN  "Введите часть символа после CERD/"  \* MERGEFORMAT </w:instrText>
            </w:r>
            <w:r w:rsidR="007511D7">
              <w:fldChar w:fldCharType="end"/>
            </w:r>
          </w:p>
        </w:tc>
      </w:tr>
      <w:tr w:rsidR="007511D7" w:rsidRPr="00635870" w:rsidTr="002B43B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635870" w:rsidRDefault="007511D7" w:rsidP="002B43B0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1D7" w:rsidRPr="007511D7" w:rsidRDefault="007511D7" w:rsidP="007511D7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40"/>
              </w:rPr>
            </w:pPr>
            <w:r w:rsidRPr="007511D7">
              <w:rPr>
                <w:b/>
                <w:spacing w:val="-4"/>
                <w:w w:val="100"/>
                <w:sz w:val="34"/>
                <w:szCs w:val="40"/>
              </w:rPr>
              <w:t>Международная конвенция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о ликвидации всех форм</w:t>
            </w:r>
            <w:r w:rsidRPr="007511D7">
              <w:rPr>
                <w:b/>
                <w:spacing w:val="-4"/>
                <w:w w:val="100"/>
                <w:sz w:val="34"/>
                <w:szCs w:val="40"/>
              </w:rPr>
              <w:br/>
              <w:t>расовой дискриминации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511D7" w:rsidRPr="00D65A62" w:rsidRDefault="007511D7" w:rsidP="002B43B0">
            <w:pPr>
              <w:spacing w:before="240" w:after="0"/>
              <w:rPr>
                <w:sz w:val="20"/>
                <w:lang w:val="en-US"/>
              </w:rPr>
            </w:pPr>
            <w:r w:rsidRPr="00D65A62">
              <w:rPr>
                <w:sz w:val="20"/>
                <w:lang w:val="en-US"/>
              </w:rPr>
              <w:t>Distr</w:t>
            </w:r>
            <w:r w:rsidRPr="00D65A62">
              <w:rPr>
                <w:sz w:val="20"/>
              </w:rPr>
              <w:t>.:</w:t>
            </w:r>
            <w:r w:rsidRPr="00D65A62">
              <w:rPr>
                <w:sz w:val="20"/>
                <w:lang w:val="en-US"/>
              </w:rPr>
              <w:t xml:space="preserve"> </w:t>
            </w:r>
            <w:bookmarkStart w:id="0" w:name="ПолеСоСписком1"/>
            <w:r w:rsidRPr="00D65A62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0"/>
          </w:p>
          <w:p w:rsidR="007511D7" w:rsidRPr="00D65A62" w:rsidRDefault="006F371A" w:rsidP="002B43B0">
            <w:pPr>
              <w:spacing w:before="0" w:after="0"/>
              <w:rPr>
                <w:sz w:val="20"/>
                <w:lang w:val="en-US"/>
              </w:rPr>
            </w:pPr>
            <w:r>
              <w:rPr>
                <w:lang w:val="en-US"/>
              </w:rPr>
              <w:t>27 October</w:t>
            </w:r>
            <w:r w:rsidRPr="00987CE5">
              <w:t xml:space="preserve"> 2010</w:t>
            </w:r>
            <w:r w:rsidR="007511D7" w:rsidRPr="00D65A62">
              <w:rPr>
                <w:sz w:val="20"/>
                <w:lang w:val="en-US"/>
              </w:rPr>
              <w:fldChar w:fldCharType="begin"/>
            </w:r>
            <w:r w:rsidR="007511D7" w:rsidRPr="00D65A62">
              <w:rPr>
                <w:sz w:val="20"/>
                <w:lang w:val="en-US"/>
              </w:rPr>
              <w:instrText xml:space="preserve"> FILLIN  "Введите дату документа" \* MERGEFORMAT </w:instrText>
            </w:r>
            <w:r w:rsidR="007511D7" w:rsidRPr="00D65A62">
              <w:rPr>
                <w:sz w:val="20"/>
                <w:lang w:val="en-US"/>
              </w:rPr>
              <w:fldChar w:fldCharType="end"/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Russian</w:t>
            </w:r>
          </w:p>
          <w:p w:rsidR="007511D7" w:rsidRPr="00D65A62" w:rsidRDefault="007511D7" w:rsidP="002B43B0">
            <w:pPr>
              <w:spacing w:before="0" w:after="0"/>
              <w:rPr>
                <w:sz w:val="20"/>
              </w:rPr>
            </w:pPr>
            <w:r w:rsidRPr="00D65A62">
              <w:rPr>
                <w:sz w:val="20"/>
                <w:lang w:val="en-US"/>
              </w:rPr>
              <w:t>Original</w:t>
            </w:r>
            <w:r w:rsidRPr="00D65A62">
              <w:rPr>
                <w:sz w:val="20"/>
              </w:rPr>
              <w:t xml:space="preserve">: </w:t>
            </w:r>
            <w:bookmarkStart w:id="1" w:name="ПолеСоСписком2"/>
            <w:r w:rsidRPr="00D65A62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D65A62">
              <w:rPr>
                <w:sz w:val="20"/>
                <w:lang w:val="en-US"/>
              </w:rPr>
              <w:instrText xml:space="preserve"> FORMDROPDOWN </w:instrText>
            </w:r>
            <w:r w:rsidRPr="00D65A62">
              <w:rPr>
                <w:sz w:val="20"/>
              </w:rPr>
            </w:r>
            <w:r w:rsidRPr="00D65A62">
              <w:rPr>
                <w:sz w:val="20"/>
              </w:rPr>
              <w:fldChar w:fldCharType="end"/>
            </w:r>
            <w:bookmarkEnd w:id="1"/>
          </w:p>
          <w:p w:rsidR="007511D7" w:rsidRPr="00635870" w:rsidRDefault="007511D7" w:rsidP="002B43B0"/>
        </w:tc>
      </w:tr>
    </w:tbl>
    <w:p w:rsidR="00710D6B" w:rsidRPr="00987CE5" w:rsidRDefault="00710D6B" w:rsidP="00710D6B">
      <w:pPr>
        <w:spacing w:before="120"/>
        <w:rPr>
          <w:b/>
          <w:sz w:val="24"/>
        </w:rPr>
      </w:pPr>
      <w:r>
        <w:rPr>
          <w:b/>
          <w:sz w:val="24"/>
        </w:rPr>
        <w:t>Комитет по ликвидации расовой дискриминации</w:t>
      </w:r>
    </w:p>
    <w:p w:rsidR="00710D6B" w:rsidRPr="00987CE5" w:rsidRDefault="00710D6B" w:rsidP="00710D6B">
      <w:pPr>
        <w:spacing w:after="120"/>
        <w:rPr>
          <w:b/>
        </w:rPr>
      </w:pPr>
      <w:r>
        <w:rPr>
          <w:b/>
        </w:rPr>
        <w:t>Семьдесят седьмая сессия</w:t>
      </w:r>
    </w:p>
    <w:p w:rsidR="00710D6B" w:rsidRPr="00081310" w:rsidRDefault="00710D6B" w:rsidP="00710D6B">
      <w:r>
        <w:rPr>
          <w:b/>
        </w:rPr>
        <w:t>Краткий отчет о 2023-м заседании</w:t>
      </w:r>
      <w:r>
        <w:t>,</w:t>
      </w:r>
    </w:p>
    <w:p w:rsidR="00710D6B" w:rsidRPr="00081310" w:rsidRDefault="00710D6B" w:rsidP="00710D6B">
      <w:pPr>
        <w:spacing w:after="120"/>
      </w:pPr>
      <w:r>
        <w:t>состоявшемся</w:t>
      </w:r>
      <w:r w:rsidRPr="00081310">
        <w:t xml:space="preserve"> </w:t>
      </w:r>
      <w:r>
        <w:t>во</w:t>
      </w:r>
      <w:r w:rsidRPr="00081310">
        <w:t xml:space="preserve"> </w:t>
      </w:r>
      <w:r>
        <w:t>Дворце</w:t>
      </w:r>
      <w:r w:rsidRPr="00081310">
        <w:t xml:space="preserve"> </w:t>
      </w:r>
      <w:r>
        <w:t>Вильсона в Женеве</w:t>
      </w:r>
      <w:r w:rsidRPr="00081310">
        <w:t xml:space="preserve">, </w:t>
      </w:r>
      <w:r w:rsidRPr="00987CE5">
        <w:br/>
      </w:r>
      <w:r>
        <w:t>во вторник 10 августа</w:t>
      </w:r>
      <w:r w:rsidRPr="00081310">
        <w:t xml:space="preserve"> 2010</w:t>
      </w:r>
      <w:r>
        <w:t xml:space="preserve"> года</w:t>
      </w:r>
      <w:r w:rsidRPr="00081310">
        <w:t xml:space="preserve">, </w:t>
      </w:r>
      <w:r>
        <w:t xml:space="preserve">в </w:t>
      </w:r>
      <w:r w:rsidRPr="00081310">
        <w:t xml:space="preserve">10 </w:t>
      </w:r>
      <w:r>
        <w:t>ч. 00 м</w:t>
      </w:r>
      <w:r w:rsidRPr="00081310">
        <w:t xml:space="preserve">. </w:t>
      </w:r>
    </w:p>
    <w:p w:rsidR="00710D6B" w:rsidRDefault="00710D6B" w:rsidP="00710D6B">
      <w:pPr>
        <w:tabs>
          <w:tab w:val="right" w:pos="992"/>
          <w:tab w:val="left" w:pos="1276"/>
          <w:tab w:val="right" w:leader="dot" w:pos="8504"/>
        </w:tabs>
        <w:spacing w:after="120"/>
      </w:pPr>
      <w:r w:rsidRPr="00081310">
        <w:rPr>
          <w:i/>
        </w:rPr>
        <w:tab/>
      </w:r>
      <w:r>
        <w:rPr>
          <w:i/>
        </w:rPr>
        <w:t>Председатель</w:t>
      </w:r>
      <w:r>
        <w:t>:</w:t>
      </w:r>
      <w:r w:rsidRPr="00710D6B">
        <w:t xml:space="preserve"> </w:t>
      </w:r>
      <w:r>
        <w:t>г</w:t>
      </w:r>
      <w:r w:rsidRPr="00710D6B">
        <w:t>-</w:t>
      </w:r>
      <w:r>
        <w:t>н</w:t>
      </w:r>
      <w:r w:rsidRPr="00710D6B">
        <w:t xml:space="preserve"> </w:t>
      </w:r>
      <w:r>
        <w:t>Кемаль</w:t>
      </w:r>
    </w:p>
    <w:p w:rsidR="00710D6B" w:rsidRDefault="00710D6B" w:rsidP="00710D6B">
      <w:pPr>
        <w:tabs>
          <w:tab w:val="right" w:pos="992"/>
          <w:tab w:val="left" w:pos="1276"/>
          <w:tab w:val="right" w:leader="dot" w:pos="8504"/>
        </w:tabs>
        <w:spacing w:before="360" w:after="240"/>
        <w:rPr>
          <w:sz w:val="28"/>
        </w:rPr>
      </w:pPr>
      <w:r>
        <w:rPr>
          <w:sz w:val="28"/>
        </w:rPr>
        <w:t>Содержание</w:t>
      </w:r>
    </w:p>
    <w:p w:rsidR="00710D6B" w:rsidRPr="00081310" w:rsidRDefault="00710D6B" w:rsidP="00710D6B">
      <w:pPr>
        <w:pStyle w:val="SingleTxtG"/>
        <w:jc w:val="left"/>
        <w:rPr>
          <w:lang w:val="ru-RU"/>
        </w:rPr>
      </w:pPr>
      <w:r>
        <w:rPr>
          <w:lang w:val="ru-RU"/>
        </w:rPr>
        <w:t>Рассмотрение</w:t>
      </w:r>
      <w:r w:rsidRPr="00081310">
        <w:rPr>
          <w:lang w:val="ru-RU"/>
        </w:rPr>
        <w:t xml:space="preserve"> </w:t>
      </w:r>
      <w:r>
        <w:rPr>
          <w:lang w:val="ru-RU"/>
        </w:rPr>
        <w:t>докладов</w:t>
      </w:r>
      <w:r w:rsidRPr="00081310">
        <w:rPr>
          <w:lang w:val="ru-RU"/>
        </w:rPr>
        <w:t xml:space="preserve">, </w:t>
      </w:r>
      <w:r>
        <w:rPr>
          <w:lang w:val="ru-RU"/>
        </w:rPr>
        <w:t>замечаний</w:t>
      </w:r>
      <w:r w:rsidRPr="00081310">
        <w:rPr>
          <w:lang w:val="ru-RU"/>
        </w:rPr>
        <w:t xml:space="preserve"> </w:t>
      </w:r>
      <w:r>
        <w:rPr>
          <w:lang w:val="ru-RU"/>
        </w:rPr>
        <w:t>и</w:t>
      </w:r>
      <w:r w:rsidRPr="00081310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081310">
        <w:rPr>
          <w:lang w:val="ru-RU"/>
        </w:rPr>
        <w:t xml:space="preserve">, </w:t>
      </w:r>
      <w:r>
        <w:rPr>
          <w:lang w:val="ru-RU"/>
        </w:rPr>
        <w:t>представленных</w:t>
      </w:r>
      <w:r w:rsidRPr="00081310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081310">
        <w:rPr>
          <w:lang w:val="ru-RU"/>
        </w:rPr>
        <w:t>-</w:t>
      </w:r>
      <w:r>
        <w:rPr>
          <w:lang w:val="ru-RU"/>
        </w:rPr>
        <w:t>участниками</w:t>
      </w:r>
      <w:r w:rsidRPr="00081310">
        <w:rPr>
          <w:lang w:val="ru-RU"/>
        </w:rPr>
        <w:t xml:space="preserve"> </w:t>
      </w:r>
      <w:r>
        <w:rPr>
          <w:lang w:val="ru-RU"/>
        </w:rPr>
        <w:t>по</w:t>
      </w:r>
      <w:r w:rsidRPr="00081310">
        <w:rPr>
          <w:lang w:val="ru-RU"/>
        </w:rPr>
        <w:t xml:space="preserve"> </w:t>
      </w:r>
      <w:r>
        <w:rPr>
          <w:lang w:val="ru-RU"/>
        </w:rPr>
        <w:t>статье</w:t>
      </w:r>
      <w:r w:rsidRPr="00081310">
        <w:rPr>
          <w:lang w:val="ru-RU"/>
        </w:rPr>
        <w:t xml:space="preserve"> 9 </w:t>
      </w:r>
      <w:r>
        <w:rPr>
          <w:lang w:val="ru-RU"/>
        </w:rPr>
        <w:t>Конвенции</w:t>
      </w:r>
      <w:r w:rsidRPr="00081310">
        <w:rPr>
          <w:lang w:val="ru-RU"/>
        </w:rPr>
        <w:t xml:space="preserve"> (</w:t>
      </w:r>
      <w:r>
        <w:rPr>
          <w:i/>
          <w:lang w:val="ru-RU"/>
        </w:rPr>
        <w:t>продолжение</w:t>
      </w:r>
      <w:r w:rsidRPr="00081310">
        <w:rPr>
          <w:lang w:val="ru-RU"/>
        </w:rPr>
        <w:t>)</w:t>
      </w:r>
    </w:p>
    <w:p w:rsidR="00710D6B" w:rsidRPr="009F262E" w:rsidRDefault="00710D6B" w:rsidP="00710D6B">
      <w:pPr>
        <w:pStyle w:val="SingleTxtG"/>
        <w:jc w:val="left"/>
        <w:rPr>
          <w:i/>
          <w:lang w:val="ru-RU"/>
        </w:rPr>
      </w:pPr>
      <w:r w:rsidRPr="00081310">
        <w:rPr>
          <w:i/>
          <w:lang w:val="ru-RU"/>
        </w:rPr>
        <w:tab/>
      </w:r>
      <w:r>
        <w:rPr>
          <w:i/>
          <w:lang w:val="ru-RU"/>
        </w:rPr>
        <w:t xml:space="preserve">Шестнадцатый </w:t>
      </w:r>
      <w:r w:rsidRPr="00987CE5">
        <w:rPr>
          <w:i/>
          <w:lang w:val="ru-RU"/>
        </w:rPr>
        <w:t>−</w:t>
      </w:r>
      <w:r>
        <w:rPr>
          <w:i/>
          <w:lang w:val="ru-RU"/>
        </w:rPr>
        <w:t xml:space="preserve"> девятнадцатый</w:t>
      </w:r>
      <w:r w:rsidRPr="009F262E">
        <w:rPr>
          <w:i/>
          <w:lang w:val="ru-RU"/>
        </w:rPr>
        <w:t xml:space="preserve"> </w:t>
      </w:r>
      <w:r>
        <w:rPr>
          <w:i/>
          <w:lang w:val="ru-RU"/>
        </w:rPr>
        <w:t>периодические доклады Румынии</w:t>
      </w:r>
      <w:r w:rsidRPr="009F262E">
        <w:rPr>
          <w:i/>
          <w:lang w:val="ru-RU"/>
        </w:rPr>
        <w:t xml:space="preserve"> </w:t>
      </w:r>
      <w:r w:rsidRPr="009F262E">
        <w:rPr>
          <w:lang w:val="ru-RU"/>
        </w:rPr>
        <w:t>(</w:t>
      </w:r>
      <w:r>
        <w:rPr>
          <w:lang w:val="ru-RU"/>
        </w:rPr>
        <w:t>продолжение)</w:t>
      </w:r>
    </w:p>
    <w:p w:rsidR="00710D6B" w:rsidRPr="001C2696" w:rsidRDefault="00710D6B" w:rsidP="00710D6B">
      <w:pPr>
        <w:pStyle w:val="SingleTxtG"/>
        <w:rPr>
          <w:i/>
          <w:lang w:val="ru-RU"/>
        </w:rPr>
      </w:pPr>
      <w:r w:rsidRPr="001C2696">
        <w:rPr>
          <w:lang w:val="ru-RU"/>
        </w:rPr>
        <w:br w:type="page"/>
      </w:r>
      <w:r>
        <w:rPr>
          <w:i/>
          <w:lang w:val="ru-RU"/>
        </w:rPr>
        <w:t>Заседание</w:t>
      </w:r>
      <w:r w:rsidRPr="001C2696">
        <w:rPr>
          <w:i/>
          <w:lang w:val="ru-RU"/>
        </w:rPr>
        <w:t xml:space="preserve"> </w:t>
      </w:r>
      <w:r>
        <w:rPr>
          <w:i/>
          <w:lang w:val="ru-RU"/>
        </w:rPr>
        <w:t>открывается</w:t>
      </w:r>
      <w:r w:rsidRPr="001C2696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1C2696">
        <w:rPr>
          <w:i/>
          <w:lang w:val="ru-RU"/>
        </w:rPr>
        <w:t xml:space="preserve"> 10 </w:t>
      </w:r>
      <w:r w:rsidR="00F51C0B">
        <w:rPr>
          <w:i/>
          <w:lang w:val="ru-RU"/>
        </w:rPr>
        <w:t>ч</w:t>
      </w:r>
      <w:r w:rsidRPr="001C2696">
        <w:rPr>
          <w:i/>
          <w:lang w:val="ru-RU"/>
        </w:rPr>
        <w:t xml:space="preserve">. 05 </w:t>
      </w:r>
      <w:r>
        <w:rPr>
          <w:i/>
          <w:lang w:val="ru-RU"/>
        </w:rPr>
        <w:t>м</w:t>
      </w:r>
      <w:r w:rsidRPr="001C2696">
        <w:rPr>
          <w:i/>
          <w:lang w:val="ru-RU"/>
        </w:rPr>
        <w:t>.</w:t>
      </w:r>
    </w:p>
    <w:p w:rsidR="00710D6B" w:rsidRPr="001C2696" w:rsidRDefault="00710D6B" w:rsidP="00710D6B">
      <w:pPr>
        <w:pStyle w:val="H23G"/>
        <w:rPr>
          <w:lang w:val="ru-RU"/>
        </w:rPr>
      </w:pPr>
      <w:r w:rsidRPr="001C2696">
        <w:rPr>
          <w:lang w:val="ru-RU"/>
        </w:rPr>
        <w:tab/>
      </w:r>
      <w:r w:rsidRPr="001C2696">
        <w:rPr>
          <w:lang w:val="ru-RU"/>
        </w:rPr>
        <w:tab/>
      </w:r>
      <w:r>
        <w:rPr>
          <w:lang w:val="ru-RU"/>
        </w:rPr>
        <w:t>Рассмотрение</w:t>
      </w:r>
      <w:r w:rsidRPr="001C2696">
        <w:rPr>
          <w:lang w:val="ru-RU"/>
        </w:rPr>
        <w:t xml:space="preserve"> </w:t>
      </w:r>
      <w:r>
        <w:rPr>
          <w:lang w:val="ru-RU"/>
        </w:rPr>
        <w:t>докладов</w:t>
      </w:r>
      <w:r w:rsidRPr="001C2696">
        <w:rPr>
          <w:lang w:val="ru-RU"/>
        </w:rPr>
        <w:t xml:space="preserve">, </w:t>
      </w:r>
      <w:r>
        <w:rPr>
          <w:lang w:val="ru-RU"/>
        </w:rPr>
        <w:t>замечаний</w:t>
      </w:r>
      <w:r w:rsidRPr="001C2696">
        <w:rPr>
          <w:lang w:val="ru-RU"/>
        </w:rPr>
        <w:t xml:space="preserve"> </w:t>
      </w:r>
      <w:r>
        <w:rPr>
          <w:lang w:val="ru-RU"/>
        </w:rPr>
        <w:t>и</w:t>
      </w:r>
      <w:r w:rsidRPr="001C269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1C2696">
        <w:rPr>
          <w:lang w:val="ru-RU"/>
        </w:rPr>
        <w:t xml:space="preserve">, </w:t>
      </w:r>
      <w:r>
        <w:rPr>
          <w:lang w:val="ru-RU"/>
        </w:rPr>
        <w:t>представленных государствами-участниками по статье 9 Конвенции</w:t>
      </w:r>
      <w:r w:rsidRPr="001C2696">
        <w:rPr>
          <w:lang w:val="ru-RU"/>
        </w:rPr>
        <w:t xml:space="preserve"> </w:t>
      </w:r>
      <w:r w:rsidRPr="001C2696">
        <w:rPr>
          <w:b w:val="0"/>
          <w:lang w:val="ru-RU"/>
        </w:rPr>
        <w:t>(</w:t>
      </w:r>
      <w:r>
        <w:rPr>
          <w:b w:val="0"/>
          <w:i/>
          <w:lang w:val="ru-RU"/>
        </w:rPr>
        <w:t>продолжение</w:t>
      </w:r>
      <w:r w:rsidRPr="001C2696">
        <w:rPr>
          <w:b w:val="0"/>
          <w:lang w:val="ru-RU"/>
        </w:rPr>
        <w:t>)</w:t>
      </w:r>
    </w:p>
    <w:p w:rsidR="00710D6B" w:rsidRPr="001C2696" w:rsidRDefault="00710D6B" w:rsidP="00F05B3C">
      <w:pPr>
        <w:pStyle w:val="SingleTxtG"/>
        <w:jc w:val="left"/>
        <w:rPr>
          <w:i/>
          <w:lang w:val="ru-RU"/>
        </w:rPr>
      </w:pPr>
      <w:r>
        <w:rPr>
          <w:i/>
          <w:lang w:val="ru-RU"/>
        </w:rPr>
        <w:t>Шестнадцатый – девятнадцатый периодические доклады Румынии</w:t>
      </w:r>
      <w:r w:rsidRPr="001C2696">
        <w:rPr>
          <w:i/>
          <w:lang w:val="ru-RU"/>
        </w:rPr>
        <w:t xml:space="preserve"> </w:t>
      </w:r>
      <w:r w:rsidRPr="001C2696">
        <w:rPr>
          <w:lang w:val="ru-RU"/>
        </w:rPr>
        <w:t>(</w:t>
      </w:r>
      <w:r w:rsidRPr="00FA578F">
        <w:t>CERD</w:t>
      </w:r>
      <w:r w:rsidRPr="001C2696">
        <w:rPr>
          <w:lang w:val="ru-RU"/>
        </w:rPr>
        <w:t>/</w:t>
      </w:r>
      <w:r w:rsidRPr="00FA578F">
        <w:t>C</w:t>
      </w:r>
      <w:r w:rsidRPr="001C2696">
        <w:rPr>
          <w:lang w:val="ru-RU"/>
        </w:rPr>
        <w:t>/</w:t>
      </w:r>
      <w:r w:rsidRPr="00FA578F">
        <w:t>ROU</w:t>
      </w:r>
      <w:r w:rsidRPr="001C2696">
        <w:rPr>
          <w:lang w:val="ru-RU"/>
        </w:rPr>
        <w:t>/16</w:t>
      </w:r>
      <w:r w:rsidR="006C563E">
        <w:rPr>
          <w:lang w:val="ru-RU"/>
        </w:rPr>
        <w:t>−</w:t>
      </w:r>
      <w:r w:rsidRPr="001C2696">
        <w:rPr>
          <w:lang w:val="ru-RU"/>
        </w:rPr>
        <w:t xml:space="preserve">19; </w:t>
      </w:r>
      <w:r w:rsidRPr="00FA578F">
        <w:t>CERD</w:t>
      </w:r>
      <w:r w:rsidRPr="001C2696">
        <w:rPr>
          <w:lang w:val="ru-RU"/>
        </w:rPr>
        <w:t>/</w:t>
      </w:r>
      <w:r w:rsidRPr="00FA578F">
        <w:t>C</w:t>
      </w:r>
      <w:r w:rsidRPr="001C2696">
        <w:rPr>
          <w:lang w:val="ru-RU"/>
        </w:rPr>
        <w:t>/</w:t>
      </w:r>
      <w:r w:rsidRPr="00FA578F">
        <w:t>ROU</w:t>
      </w:r>
      <w:r w:rsidRPr="001C2696">
        <w:rPr>
          <w:lang w:val="ru-RU"/>
        </w:rPr>
        <w:t>/</w:t>
      </w:r>
      <w:r w:rsidRPr="00FA578F">
        <w:t>Q</w:t>
      </w:r>
      <w:r w:rsidRPr="001C2696">
        <w:rPr>
          <w:lang w:val="ru-RU"/>
        </w:rPr>
        <w:t>/16</w:t>
      </w:r>
      <w:r w:rsidR="006C563E">
        <w:rPr>
          <w:lang w:val="ru-RU"/>
        </w:rPr>
        <w:t>−</w:t>
      </w:r>
      <w:r w:rsidRPr="001C2696">
        <w:rPr>
          <w:lang w:val="ru-RU"/>
        </w:rPr>
        <w:t xml:space="preserve">19; </w:t>
      </w:r>
      <w:r>
        <w:t>HRI</w:t>
      </w:r>
      <w:r w:rsidRPr="001C2696">
        <w:rPr>
          <w:lang w:val="ru-RU"/>
        </w:rPr>
        <w:t>/</w:t>
      </w:r>
      <w:r>
        <w:t>CORE</w:t>
      </w:r>
      <w:r w:rsidRPr="001C2696">
        <w:rPr>
          <w:lang w:val="ru-RU"/>
        </w:rPr>
        <w:t>/1/</w:t>
      </w:r>
      <w:r>
        <w:t>Add</w:t>
      </w:r>
      <w:r w:rsidRPr="001C2696">
        <w:rPr>
          <w:lang w:val="ru-RU"/>
        </w:rPr>
        <w:t>.13/</w:t>
      </w:r>
      <w:r>
        <w:t>Rev</w:t>
      </w:r>
      <w:r w:rsidRPr="001C2696">
        <w:rPr>
          <w:lang w:val="ru-RU"/>
        </w:rPr>
        <w:t>.1) (</w:t>
      </w:r>
      <w:r>
        <w:rPr>
          <w:lang w:val="ru-RU"/>
        </w:rPr>
        <w:t>продолжение</w:t>
      </w:r>
      <w:r w:rsidRPr="001C2696">
        <w:rPr>
          <w:lang w:val="ru-RU"/>
        </w:rPr>
        <w:t>)</w:t>
      </w:r>
    </w:p>
    <w:p w:rsidR="00710D6B" w:rsidRPr="000A5DB7" w:rsidRDefault="00710D6B" w:rsidP="000A5DB7">
      <w:pPr>
        <w:pStyle w:val="ParaNoG"/>
        <w:numPr>
          <w:ilvl w:val="0"/>
          <w:numId w:val="24"/>
        </w:numPr>
        <w:tabs>
          <w:tab w:val="clear" w:pos="360"/>
        </w:tabs>
        <w:suppressAutoHyphens w:val="0"/>
        <w:ind w:left="1134" w:firstLine="0"/>
        <w:rPr>
          <w:i/>
          <w:spacing w:val="4"/>
          <w:w w:val="103"/>
          <w:lang w:val="ru-RU"/>
        </w:rPr>
      </w:pPr>
      <w:r w:rsidRPr="000A5DB7">
        <w:rPr>
          <w:i/>
          <w:spacing w:val="4"/>
          <w:w w:val="103"/>
          <w:lang w:val="ru-RU"/>
        </w:rPr>
        <w:t>По приглашению Председателя деле</w:t>
      </w:r>
      <w:r w:rsidR="004E63FE">
        <w:rPr>
          <w:i/>
          <w:spacing w:val="4"/>
          <w:w w:val="103"/>
          <w:lang w:val="ru-RU"/>
        </w:rPr>
        <w:t>гация Румынии занимает места за </w:t>
      </w:r>
      <w:r w:rsidRPr="000A5DB7">
        <w:rPr>
          <w:i/>
          <w:spacing w:val="4"/>
          <w:w w:val="103"/>
          <w:lang w:val="ru-RU"/>
        </w:rPr>
        <w:t>столом Комитета.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2.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Петер</w:t>
      </w:r>
      <w:r w:rsidRPr="000A5DB7">
        <w:rPr>
          <w:spacing w:val="4"/>
          <w:w w:val="103"/>
          <w:lang w:val="ru-RU"/>
        </w:rPr>
        <w:t xml:space="preserve"> отмечает, что в периодическом докладе (пункты 377</w:t>
      </w:r>
      <w:r w:rsidR="006C563E">
        <w:rPr>
          <w:spacing w:val="4"/>
          <w:w w:val="103"/>
          <w:lang w:val="ru-RU"/>
        </w:rPr>
        <w:t>−</w:t>
      </w:r>
      <w:r w:rsidRPr="000A5DB7">
        <w:rPr>
          <w:spacing w:val="4"/>
          <w:w w:val="103"/>
          <w:lang w:val="ru-RU"/>
        </w:rPr>
        <w:t>388) зн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чительное внимание уделяется расовой дискриминации в футболе. Румынские власти могли бы проявить интерес к антирасистской информации, которая ра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пространялась накануне матчей на недавнем чемпионате мира по футболу в Южной Африке. Расистские инциденты на футбольных матчах получили ш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рокое освещение в Интернете. Он просит предоставить больше подробностей о характере имевшей место дискр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минации, видах расистских нападок и группах лиц, против которых они были направлены. В альтернативном докладе, пре</w:t>
      </w:r>
      <w:r w:rsidRPr="000A5DB7">
        <w:rPr>
          <w:spacing w:val="4"/>
          <w:w w:val="103"/>
          <w:lang w:val="ru-RU"/>
        </w:rPr>
        <w:t>д</w:t>
      </w:r>
      <w:r w:rsidRPr="000A5DB7">
        <w:rPr>
          <w:spacing w:val="4"/>
          <w:w w:val="103"/>
          <w:lang w:val="ru-RU"/>
        </w:rPr>
        <w:t>ставленном Цыганским центром по соц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альному вмешательству и социальным исследованиям и Цыганским гражданским альянсом Румынии (</w:t>
      </w:r>
      <w:r w:rsidR="006C563E">
        <w:rPr>
          <w:spacing w:val="4"/>
          <w:w w:val="103"/>
          <w:lang w:val="ru-RU"/>
        </w:rPr>
        <w:t>"</w:t>
      </w:r>
      <w:proofErr w:type="spellStart"/>
      <w:r w:rsidRPr="000A5DB7">
        <w:rPr>
          <w:spacing w:val="4"/>
          <w:w w:val="103"/>
          <w:lang w:val="ru-RU"/>
        </w:rPr>
        <w:t>Романи</w:t>
      </w:r>
      <w:proofErr w:type="spellEnd"/>
      <w:r w:rsidRPr="000A5DB7">
        <w:rPr>
          <w:spacing w:val="4"/>
          <w:w w:val="103"/>
          <w:lang w:val="ru-RU"/>
        </w:rPr>
        <w:t xml:space="preserve"> КРИСС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), сообщается, что эта организация подала иск в прокуратуру в связи с событиями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фашистского и расистского характера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на футбольном матче в а</w:t>
      </w:r>
      <w:r w:rsidRPr="000A5DB7">
        <w:rPr>
          <w:spacing w:val="4"/>
          <w:w w:val="103"/>
          <w:lang w:val="ru-RU"/>
        </w:rPr>
        <w:t>п</w:t>
      </w:r>
      <w:r w:rsidRPr="000A5DB7">
        <w:rPr>
          <w:spacing w:val="4"/>
          <w:w w:val="103"/>
          <w:lang w:val="ru-RU"/>
        </w:rPr>
        <w:t>реле 2009 года: какие последствия повлекла подача этой жалобы?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3.</w:t>
      </w:r>
      <w:r w:rsidRPr="000A5DB7">
        <w:rPr>
          <w:spacing w:val="4"/>
          <w:w w:val="103"/>
          <w:lang w:val="ru-RU"/>
        </w:rPr>
        <w:tab/>
        <w:t>Он также спрашивает, какие были предприняты действия для повышения осведомленности в обществе о неприемлемости расовой дискриминации в сф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ре занятости. Люди, судя по всему, по-прежнему не стыдятся размещать объя</w:t>
      </w:r>
      <w:r w:rsidRPr="000A5DB7">
        <w:rPr>
          <w:spacing w:val="4"/>
          <w:w w:val="103"/>
          <w:lang w:val="ru-RU"/>
        </w:rPr>
        <w:t>в</w:t>
      </w:r>
      <w:r w:rsidRPr="000A5DB7">
        <w:rPr>
          <w:spacing w:val="4"/>
          <w:w w:val="103"/>
          <w:lang w:val="ru-RU"/>
        </w:rPr>
        <w:t>ления о приеме на работу, в которых открыто говорится, что заявления от ц</w:t>
      </w:r>
      <w:r w:rsidRPr="000A5DB7">
        <w:rPr>
          <w:spacing w:val="4"/>
          <w:w w:val="103"/>
          <w:lang w:val="ru-RU"/>
        </w:rPr>
        <w:t>ы</w:t>
      </w:r>
      <w:r w:rsidRPr="000A5DB7">
        <w:rPr>
          <w:spacing w:val="4"/>
          <w:w w:val="103"/>
          <w:lang w:val="ru-RU"/>
        </w:rPr>
        <w:t>ган не принимаются.</w:t>
      </w:r>
    </w:p>
    <w:p w:rsidR="00710D6B" w:rsidRPr="000A5DB7" w:rsidRDefault="000A5DB7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>
        <w:rPr>
          <w:spacing w:val="4"/>
          <w:w w:val="103"/>
          <w:lang w:val="ru-RU"/>
        </w:rPr>
        <w:t>4.</w:t>
      </w:r>
      <w:r w:rsidR="00710D6B" w:rsidRPr="000A5DB7">
        <w:rPr>
          <w:spacing w:val="4"/>
          <w:w w:val="103"/>
          <w:lang w:val="ru-RU"/>
        </w:rPr>
        <w:tab/>
      </w:r>
      <w:r w:rsidR="00710D6B" w:rsidRPr="000A5DB7">
        <w:rPr>
          <w:b/>
          <w:spacing w:val="4"/>
          <w:w w:val="103"/>
          <w:lang w:val="ru-RU"/>
        </w:rPr>
        <w:t>Г-н Торнберри</w:t>
      </w:r>
      <w:r w:rsidR="00710D6B" w:rsidRPr="000A5DB7">
        <w:rPr>
          <w:spacing w:val="4"/>
          <w:w w:val="103"/>
          <w:lang w:val="ru-RU"/>
        </w:rPr>
        <w:t xml:space="preserve"> спрашивает, какие предпринимаются действия по коо</w:t>
      </w:r>
      <w:r w:rsidR="00710D6B" w:rsidRPr="000A5DB7">
        <w:rPr>
          <w:spacing w:val="4"/>
          <w:w w:val="103"/>
          <w:lang w:val="ru-RU"/>
        </w:rPr>
        <w:t>р</w:t>
      </w:r>
      <w:r w:rsidR="00710D6B" w:rsidRPr="000A5DB7">
        <w:rPr>
          <w:spacing w:val="4"/>
          <w:w w:val="103"/>
          <w:lang w:val="ru-RU"/>
        </w:rPr>
        <w:t>динированию многочисленных грандиозных антидискриминационных планов и стратегий. Имеется ли система обратной связи, мониторинга и обзора в целях оценки р</w:t>
      </w:r>
      <w:r w:rsidR="00710D6B" w:rsidRPr="000A5DB7">
        <w:rPr>
          <w:spacing w:val="4"/>
          <w:w w:val="103"/>
          <w:lang w:val="ru-RU"/>
        </w:rPr>
        <w:t>е</w:t>
      </w:r>
      <w:r w:rsidR="00710D6B" w:rsidRPr="000A5DB7">
        <w:rPr>
          <w:spacing w:val="4"/>
          <w:w w:val="103"/>
          <w:lang w:val="ru-RU"/>
        </w:rPr>
        <w:t>зультатов?</w:t>
      </w:r>
      <w:r>
        <w:rPr>
          <w:spacing w:val="4"/>
          <w:w w:val="103"/>
          <w:lang w:val="ru-RU"/>
        </w:rPr>
        <w:t xml:space="preserve"> </w:t>
      </w:r>
      <w:r w:rsidR="00710D6B" w:rsidRPr="000A5DB7">
        <w:rPr>
          <w:spacing w:val="4"/>
          <w:w w:val="103"/>
          <w:lang w:val="ru-RU"/>
        </w:rPr>
        <w:tab/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5.</w:t>
      </w:r>
      <w:r w:rsidRPr="000A5DB7">
        <w:rPr>
          <w:spacing w:val="4"/>
          <w:w w:val="103"/>
          <w:lang w:val="ru-RU"/>
        </w:rPr>
        <w:tab/>
        <w:t xml:space="preserve">В периодическом докладе имеются ссылки на такие концепции как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во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хваление лиц, виновных в совершении преступлений против мира и человечн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сти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(пункт 190). Какое определение используется для таких преступлений</w:t>
      </w:r>
      <w:r w:rsidR="004E63FE">
        <w:rPr>
          <w:spacing w:val="4"/>
          <w:w w:val="103"/>
          <w:lang w:val="ru-RU"/>
        </w:rPr>
        <w:t> </w:t>
      </w:r>
      <w:r w:rsidRPr="000A5DB7">
        <w:rPr>
          <w:spacing w:val="4"/>
          <w:w w:val="103"/>
          <w:lang w:val="ru-RU"/>
        </w:rPr>
        <w:t>– общепринятое ме</w:t>
      </w:r>
      <w:r w:rsidRPr="000A5DB7">
        <w:rPr>
          <w:spacing w:val="4"/>
          <w:w w:val="103"/>
          <w:lang w:val="ru-RU"/>
        </w:rPr>
        <w:t>ж</w:t>
      </w:r>
      <w:r w:rsidRPr="000A5DB7">
        <w:rPr>
          <w:spacing w:val="4"/>
          <w:w w:val="103"/>
          <w:lang w:val="ru-RU"/>
        </w:rPr>
        <w:t xml:space="preserve">дународное определение или какое-либо другое?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6.</w:t>
      </w:r>
      <w:r w:rsidRPr="000A5DB7">
        <w:rPr>
          <w:spacing w:val="4"/>
          <w:w w:val="103"/>
          <w:lang w:val="ru-RU"/>
        </w:rPr>
        <w:tab/>
        <w:t>Раздел доклада, в котором рассматривается статья 4 Конвенции (поощр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ние расовой ненависти и подстрекательство к ней – пункты 187</w:t>
      </w:r>
      <w:r w:rsidR="006C563E">
        <w:rPr>
          <w:spacing w:val="4"/>
          <w:w w:val="103"/>
          <w:lang w:val="ru-RU"/>
        </w:rPr>
        <w:t>−</w:t>
      </w:r>
      <w:r w:rsidRPr="000A5DB7">
        <w:rPr>
          <w:spacing w:val="4"/>
          <w:w w:val="103"/>
          <w:lang w:val="ru-RU"/>
        </w:rPr>
        <w:t>213), содержит внушительную информацию о деятельности по борьбе с разжиганием ненави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ти. Тем не менее, насколько он знает, Румыния пока еще не присоединилась к Дополнительному протоколу к Конвенции по киберпреступности, касающемуся криминализации де</w:t>
      </w:r>
      <w:r w:rsidRPr="000A5DB7">
        <w:rPr>
          <w:spacing w:val="4"/>
          <w:w w:val="103"/>
          <w:lang w:val="ru-RU"/>
        </w:rPr>
        <w:t>я</w:t>
      </w:r>
      <w:r w:rsidRPr="000A5DB7">
        <w:rPr>
          <w:spacing w:val="4"/>
          <w:w w:val="103"/>
          <w:lang w:val="ru-RU"/>
        </w:rPr>
        <w:t>ний расистского и ксенофобского характера, совершенных через компьютерные си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темы. Кроме того, в растянутом разделе доклада по статье 5 Конвенции (пункты 214</w:t>
      </w:r>
      <w:r w:rsidR="006C563E">
        <w:rPr>
          <w:spacing w:val="4"/>
          <w:w w:val="103"/>
          <w:lang w:val="ru-RU"/>
        </w:rPr>
        <w:t>−</w:t>
      </w:r>
      <w:r w:rsidRPr="000A5DB7">
        <w:rPr>
          <w:spacing w:val="4"/>
          <w:w w:val="103"/>
          <w:lang w:val="ru-RU"/>
        </w:rPr>
        <w:t>397) не упоминается о каких-либо мерах по защите права на свободу выражения мнений, которое является необходимым противовесом</w:t>
      </w:r>
      <w:r w:rsidR="000A5DB7">
        <w:rPr>
          <w:spacing w:val="4"/>
          <w:w w:val="103"/>
          <w:lang w:val="ru-RU"/>
        </w:rPr>
        <w:t xml:space="preserve"> </w:t>
      </w:r>
      <w:r w:rsidRPr="000A5DB7">
        <w:rPr>
          <w:spacing w:val="4"/>
          <w:w w:val="103"/>
          <w:lang w:val="ru-RU"/>
        </w:rPr>
        <w:t>возможных перегибов по статье 4, что проясняется в самом те</w:t>
      </w:r>
      <w:r w:rsidRPr="000A5DB7">
        <w:rPr>
          <w:spacing w:val="4"/>
          <w:w w:val="103"/>
          <w:lang w:val="ru-RU"/>
        </w:rPr>
        <w:t>к</w:t>
      </w:r>
      <w:r w:rsidRPr="000A5DB7">
        <w:rPr>
          <w:spacing w:val="4"/>
          <w:w w:val="103"/>
          <w:lang w:val="ru-RU"/>
        </w:rPr>
        <w:t>сте Конвенции.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7.</w:t>
      </w:r>
      <w:r w:rsidRPr="000A5DB7">
        <w:rPr>
          <w:spacing w:val="4"/>
          <w:w w:val="103"/>
          <w:lang w:val="ru-RU"/>
        </w:rPr>
        <w:tab/>
        <w:t>В отношении раздела доклада по статье 3 Конвенции (пункты 179</w:t>
      </w:r>
      <w:r w:rsidR="006C563E">
        <w:rPr>
          <w:spacing w:val="4"/>
          <w:w w:val="103"/>
          <w:lang w:val="ru-RU"/>
        </w:rPr>
        <w:t>−</w:t>
      </w:r>
      <w:r w:rsidRPr="000A5DB7">
        <w:rPr>
          <w:spacing w:val="4"/>
          <w:w w:val="103"/>
          <w:lang w:val="ru-RU"/>
        </w:rPr>
        <w:t>186) он напоминает, что дела о сегрегации цыганских детей в отдельных школьных классах были переданы в Европейский Суд по правам человека. Тем не менее, похоже, что не имеется попыток ясно обосновать такие меры: во многих случ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ях, тогда как родители не цыганского происхождения не хотят, чтобы их дети посещали школу вместе с цыганскими детьми, родители-цыгане также не ж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лают отдавать своих детей в систему государственных школ, поскольку им не нравится дающееся там образование или окружение, в котором происходит о</w:t>
      </w:r>
      <w:r w:rsidRPr="000A5DB7">
        <w:rPr>
          <w:spacing w:val="4"/>
          <w:w w:val="103"/>
          <w:lang w:val="ru-RU"/>
        </w:rPr>
        <w:t>б</w:t>
      </w:r>
      <w:r w:rsidRPr="000A5DB7">
        <w:rPr>
          <w:spacing w:val="4"/>
          <w:w w:val="103"/>
          <w:lang w:val="ru-RU"/>
        </w:rPr>
        <w:t>разовательный процесс. Он хотел бы узнать, каким является опыт школьного обучения для цыганского ребенка. Обнадеживает ли общая атмосфера в школе и отношение ее персонала к цыганам? Способствует ли окружающая обстано</w:t>
      </w:r>
      <w:r w:rsidRPr="000A5DB7">
        <w:rPr>
          <w:spacing w:val="4"/>
          <w:w w:val="103"/>
          <w:lang w:val="ru-RU"/>
        </w:rPr>
        <w:t>в</w:t>
      </w:r>
      <w:r w:rsidRPr="000A5DB7">
        <w:rPr>
          <w:spacing w:val="4"/>
          <w:w w:val="103"/>
          <w:lang w:val="ru-RU"/>
        </w:rPr>
        <w:t>ка установлению доверия, и дает ли школа необходимые знания для удовлетв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рения потребностей ребенка? Пригодна ли школьная программа, в особе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ности в том, что касается изучения языка? Один лишь запрет сегрегации не даст р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зультатов, поскольку цыганские и не цыганские семьи должны осознать, что совместное школьное обучение соответствует их пожеланиям в сфере образ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вания для своих детей. В рекомендациях об учреждении Форума Организации Объединенных Наций по вопросам меньшинств рассматривается тема сегрег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ции, однако сложно привести к единому знаменателю различные принципы в этой области.</w:t>
      </w:r>
      <w:r w:rsidR="000A5DB7">
        <w:rPr>
          <w:spacing w:val="4"/>
          <w:w w:val="103"/>
          <w:lang w:val="ru-RU"/>
        </w:rPr>
        <w:t xml:space="preserve">  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8.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 xml:space="preserve">Г-н Азталос </w:t>
      </w:r>
      <w:r w:rsidRPr="000A5DB7">
        <w:rPr>
          <w:spacing w:val="4"/>
          <w:w w:val="103"/>
          <w:lang w:val="ru-RU"/>
        </w:rPr>
        <w:t>(Румыния), отвечая на вопросы членов Комитета, приветс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вует большой объем материалов, представленных неправительственными орг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низациями (НПО), которые, в итоге, преследуют такие же цели в области прав человека, как и правительство, даже если они идут к ним другими способами.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9.</w:t>
      </w:r>
      <w:r w:rsidRPr="000A5DB7">
        <w:rPr>
          <w:spacing w:val="4"/>
          <w:w w:val="103"/>
          <w:lang w:val="ru-RU"/>
        </w:rPr>
        <w:tab/>
        <w:t>Комитет задал вопрос о воздействии мирового экономического кризиса в ос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бенности на уязвимые группы населения. Были сокращены рабочие места в государственном секторе, а зарплата была снижена на 25 процентов. Тем не менее, мин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мальный ежемесячный заработок, пенсии, пособия по безработице и профессиональное обучение для безработных были сохранены. Число мест для студентов-цыган в школах и университетах было действительно увеличено.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10.</w:t>
      </w:r>
      <w:r w:rsidRPr="000A5DB7">
        <w:rPr>
          <w:spacing w:val="4"/>
          <w:w w:val="103"/>
          <w:lang w:val="ru-RU"/>
        </w:rPr>
        <w:tab/>
        <w:t>Переходя к вопросу о популяризации Конвенции на национальном уро</w:t>
      </w:r>
      <w:r w:rsidRPr="000A5DB7">
        <w:rPr>
          <w:spacing w:val="4"/>
          <w:w w:val="103"/>
          <w:lang w:val="ru-RU"/>
        </w:rPr>
        <w:t>в</w:t>
      </w:r>
      <w:r w:rsidRPr="000A5DB7">
        <w:rPr>
          <w:spacing w:val="4"/>
          <w:w w:val="103"/>
          <w:lang w:val="ru-RU"/>
        </w:rPr>
        <w:t>не, он говорит, что в течение последних 10 лет правительство концентрировало свои усилия на повышении осведомленности о законодательстве Европейского Союза. Его опыт по осуществлению Конвенции помог ему в решении этой з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дачи, и сейчас правительство распространяет Конвенцию наряду с законод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тельством Европейского Союза.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11.</w:t>
      </w:r>
      <w:r w:rsidRPr="000A5DB7">
        <w:rPr>
          <w:spacing w:val="4"/>
          <w:w w:val="103"/>
          <w:lang w:val="ru-RU"/>
        </w:rPr>
        <w:tab/>
        <w:t>Что касается компетенции различных учреждений по правам человека и координации их деятельности, то он говорит, что их функции были определены законом, а любые коллизии разрешаются в судах. Национальный совет по борьбе с дискрим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нацией отвечает за рассмотрение всех актов дискриминации по любым мотивам. Тем не менее, в соответствии с директивами Европейского Союза любые дискриминационные высказывания по телевидению или радио входят в компетенцию специального аудиовизуального совета. Наказывается скорее частное лицо, которое сделало соответствующие высказывания, а не с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ответствующая телерадиокомпания. Различные учреждения заключили согл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шения о сотрудничестве и организовали профессиональную подготовку для с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дей, учителей, должностных лиц правоохранительных органов и других гос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дарственных служащих.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12.</w:t>
      </w:r>
      <w:r w:rsidRPr="000A5DB7">
        <w:rPr>
          <w:spacing w:val="4"/>
          <w:w w:val="103"/>
          <w:lang w:val="ru-RU"/>
        </w:rPr>
        <w:tab/>
        <w:t>Была проведена оценка национальных стратегий в различных областях. Национальная стратегия по улучшению положения цыган в скором времени будет заменена новой стратегией, которая лучше соответствует превалиру</w:t>
      </w:r>
      <w:r w:rsidRPr="000A5DB7">
        <w:rPr>
          <w:spacing w:val="4"/>
          <w:w w:val="103"/>
          <w:lang w:val="ru-RU"/>
        </w:rPr>
        <w:t>ю</w:t>
      </w:r>
      <w:r w:rsidRPr="000A5DB7">
        <w:rPr>
          <w:spacing w:val="4"/>
          <w:w w:val="103"/>
          <w:lang w:val="ru-RU"/>
        </w:rPr>
        <w:t xml:space="preserve">щей в настоящее время ситуации.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13.</w:t>
      </w:r>
      <w:r w:rsidRPr="000A5DB7">
        <w:rPr>
          <w:spacing w:val="4"/>
          <w:w w:val="103"/>
          <w:lang w:val="ru-RU"/>
        </w:rPr>
        <w:tab/>
        <w:t>В соответствии с подробно разработанными нормами Европейского Со</w:t>
      </w:r>
      <w:r w:rsidRPr="000A5DB7">
        <w:rPr>
          <w:spacing w:val="4"/>
          <w:w w:val="103"/>
          <w:lang w:val="ru-RU"/>
        </w:rPr>
        <w:t>ю</w:t>
      </w:r>
      <w:r w:rsidRPr="000A5DB7">
        <w:rPr>
          <w:spacing w:val="4"/>
          <w:w w:val="103"/>
          <w:lang w:val="ru-RU"/>
        </w:rPr>
        <w:t>за специализированное учреждение по правам человека – Национальный совет по борьбе с дискриминацией имеет свой собственный бюджет, контролиру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мый им самостоятельно, своего Председателя. Члены руководящего комитета назначаются посредством открытого конкурса, на котором кандидаты должны защищать свое назначение публично. Прошедшие конкурс кандидаты фо</w:t>
      </w:r>
      <w:r w:rsidRPr="000A5DB7">
        <w:rPr>
          <w:spacing w:val="4"/>
          <w:w w:val="103"/>
          <w:lang w:val="ru-RU"/>
        </w:rPr>
        <w:t>р</w:t>
      </w:r>
      <w:r w:rsidRPr="000A5DB7">
        <w:rPr>
          <w:spacing w:val="4"/>
          <w:w w:val="103"/>
          <w:lang w:val="ru-RU"/>
        </w:rPr>
        <w:t>мально избираются парламентом на пятилетний срок. НПО свободны в назн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чении своих собственных кандидатов или в оспаривании других назначений. В настоящее время руководящий комитет состоит из девяти членов, двое из кот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 xml:space="preserve">рых </w:t>
      </w:r>
      <w:r w:rsidR="006C563E">
        <w:rPr>
          <w:spacing w:val="4"/>
          <w:w w:val="103"/>
          <w:lang w:val="ru-RU"/>
        </w:rPr>
        <w:t>−</w:t>
      </w:r>
      <w:r w:rsidRPr="000A5DB7">
        <w:rPr>
          <w:spacing w:val="4"/>
          <w:w w:val="103"/>
          <w:lang w:val="ru-RU"/>
        </w:rPr>
        <w:t xml:space="preserve"> цыгане, двое – венгры, а еще два члена ранее были активистами НПО. Сам он был только что переизбран на второй пятилетний срок в качестве Пре</w:t>
      </w:r>
      <w:r w:rsidRPr="000A5DB7">
        <w:rPr>
          <w:spacing w:val="4"/>
          <w:w w:val="103"/>
          <w:lang w:val="ru-RU"/>
        </w:rPr>
        <w:t>д</w:t>
      </w:r>
      <w:r w:rsidRPr="000A5DB7">
        <w:rPr>
          <w:spacing w:val="4"/>
          <w:w w:val="103"/>
          <w:lang w:val="ru-RU"/>
        </w:rPr>
        <w:t>седателя. Обстоятельства, при которых член руководящего комитета может быть смещен со своего поста, официально определены, хотя на пра</w:t>
      </w:r>
      <w:r w:rsidRPr="000A5DB7">
        <w:rPr>
          <w:spacing w:val="4"/>
          <w:w w:val="103"/>
          <w:lang w:val="ru-RU"/>
        </w:rPr>
        <w:t>к</w:t>
      </w:r>
      <w:r w:rsidRPr="000A5DB7">
        <w:rPr>
          <w:spacing w:val="4"/>
          <w:w w:val="103"/>
          <w:lang w:val="ru-RU"/>
        </w:rPr>
        <w:t>тике этого никогда не происходило. Еще одним доказательством независимости Наци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нального совета является тот факт, что большинство возбужденных им дел б</w:t>
      </w:r>
      <w:r w:rsidRPr="000A5DB7">
        <w:rPr>
          <w:spacing w:val="4"/>
          <w:w w:val="103"/>
          <w:lang w:val="ru-RU"/>
        </w:rPr>
        <w:t>ы</w:t>
      </w:r>
      <w:r w:rsidRPr="000A5DB7">
        <w:rPr>
          <w:spacing w:val="4"/>
          <w:w w:val="103"/>
          <w:lang w:val="ru-RU"/>
        </w:rPr>
        <w:t>ло поддержано судами. Действительно, он подал иск на Президента Румынии, который был поддержан Верховным Судом.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14.</w:t>
      </w:r>
      <w:r w:rsidRPr="000A5DB7">
        <w:rPr>
          <w:spacing w:val="4"/>
          <w:w w:val="103"/>
          <w:lang w:val="ru-RU"/>
        </w:rPr>
        <w:tab/>
        <w:t>Случаи отказа цыганам в доступе в ночные клубы или общественные места чаще всего имели место несколько лет назад. Правозащитные организ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ции отслеж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вали все такие происшествия, преследовали виновных в судебном порядке и требов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ли компенсации. В настоящее время эта проблема приобрела менее серьезный хара</w:t>
      </w:r>
      <w:r w:rsidRPr="000A5DB7">
        <w:rPr>
          <w:spacing w:val="4"/>
          <w:w w:val="103"/>
          <w:lang w:val="ru-RU"/>
        </w:rPr>
        <w:t>к</w:t>
      </w:r>
      <w:r w:rsidRPr="000A5DB7">
        <w:rPr>
          <w:spacing w:val="4"/>
          <w:w w:val="103"/>
          <w:lang w:val="ru-RU"/>
        </w:rPr>
        <w:t>тер.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15.</w:t>
      </w:r>
      <w:r w:rsidRPr="000A5DB7">
        <w:rPr>
          <w:spacing w:val="4"/>
          <w:w w:val="103"/>
          <w:lang w:val="ru-RU"/>
        </w:rPr>
        <w:tab/>
        <w:t>Акты множественной дискриминации рассматриваются более сурово по национальному законодательству. В основном они включали дискриминацию на основе национальности, половой принадлежности или возраста. Дискрим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национные объявления о приеме на работу размещались, главным образом, в Интернете, нежели в прессе или других средствах массовой информации: в этих случаях достаточ</w:t>
      </w:r>
      <w:r w:rsidR="0096019E">
        <w:rPr>
          <w:spacing w:val="4"/>
          <w:w w:val="103"/>
          <w:lang w:val="ru-RU"/>
        </w:rPr>
        <w:t>но просто выявить владельца веб</w:t>
      </w:r>
      <w:r w:rsidRPr="000A5DB7">
        <w:rPr>
          <w:spacing w:val="4"/>
          <w:w w:val="103"/>
          <w:lang w:val="ru-RU"/>
        </w:rPr>
        <w:t>сайта, который отвеч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ет за удаление дискриминационной информации. Цыганские женщины подверг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 xml:space="preserve">ются дискриминации как в рамках своей собственной общины посредством, например, ограничения доступа к образованию, так и во внешнем мире.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16.</w:t>
      </w:r>
      <w:r w:rsidRPr="000A5DB7">
        <w:rPr>
          <w:spacing w:val="4"/>
          <w:w w:val="103"/>
          <w:lang w:val="ru-RU"/>
        </w:rPr>
        <w:tab/>
        <w:t>Румыния действительно ратифицировала Дополнительный протокол к Конвенции по киберпреступности. Кроме того, законопроект о введении в де</w:t>
      </w:r>
      <w:r w:rsidRPr="000A5DB7">
        <w:rPr>
          <w:spacing w:val="4"/>
          <w:w w:val="103"/>
          <w:lang w:val="ru-RU"/>
        </w:rPr>
        <w:t>й</w:t>
      </w:r>
      <w:r w:rsidRPr="000A5DB7">
        <w:rPr>
          <w:spacing w:val="4"/>
          <w:w w:val="103"/>
          <w:lang w:val="ru-RU"/>
        </w:rPr>
        <w:t>ствие нового Уголовного кодекса охватывает многие аспекты киберпреступн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сти, в том числе распространение материалов, оправдывающих акты геноцида или преступления против человечности, как они определены судами, учре</w:t>
      </w:r>
      <w:r w:rsidRPr="000A5DB7">
        <w:rPr>
          <w:spacing w:val="4"/>
          <w:w w:val="103"/>
          <w:lang w:val="ru-RU"/>
        </w:rPr>
        <w:t>ж</w:t>
      </w:r>
      <w:r w:rsidRPr="000A5DB7">
        <w:rPr>
          <w:spacing w:val="4"/>
          <w:w w:val="103"/>
          <w:lang w:val="ru-RU"/>
        </w:rPr>
        <w:t>денными на основании м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 xml:space="preserve">ждународных договоров.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17.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Аттила</w:t>
      </w:r>
      <w:r w:rsidRPr="000A5DB7">
        <w:rPr>
          <w:spacing w:val="4"/>
          <w:w w:val="103"/>
          <w:lang w:val="ru-RU"/>
        </w:rPr>
        <w:t xml:space="preserve"> (Румыния), признавая, что различные проблемы с последней п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реписью населения страны привели к представлению неполной информации, например, о численности цыган, описывает принятые меры по улучшению п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ложения дел в связи с подготовкой к переписи 2010 года. Впервые респонденты получат возможность идентифицировать себя как принадлежащих к</w:t>
      </w:r>
      <w:r w:rsidR="000A5DB7">
        <w:rPr>
          <w:spacing w:val="4"/>
          <w:w w:val="103"/>
          <w:lang w:val="ru-RU"/>
        </w:rPr>
        <w:t xml:space="preserve"> </w:t>
      </w:r>
      <w:r w:rsidRPr="000A5DB7">
        <w:rPr>
          <w:spacing w:val="4"/>
          <w:w w:val="103"/>
          <w:lang w:val="ru-RU"/>
        </w:rPr>
        <w:t>нескол</w:t>
      </w:r>
      <w:r w:rsidRPr="000A5DB7">
        <w:rPr>
          <w:spacing w:val="4"/>
          <w:w w:val="103"/>
          <w:lang w:val="ru-RU"/>
        </w:rPr>
        <w:t>ь</w:t>
      </w:r>
      <w:r w:rsidRPr="000A5DB7">
        <w:rPr>
          <w:spacing w:val="4"/>
          <w:w w:val="103"/>
          <w:lang w:val="ru-RU"/>
        </w:rPr>
        <w:t>ким этническим группам. Были выпущены новые инструкции для персонала, проводящего перепись, и 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няты представители различных этнических групп и общин для оказания содействия в сборе данных. Хотя невозможно получить точные цифры об этническом составе населения страны, в частности, поскол</w:t>
      </w:r>
      <w:r w:rsidRPr="000A5DB7">
        <w:rPr>
          <w:spacing w:val="4"/>
          <w:w w:val="103"/>
          <w:lang w:val="ru-RU"/>
        </w:rPr>
        <w:t>ь</w:t>
      </w:r>
      <w:r w:rsidRPr="000A5DB7">
        <w:rPr>
          <w:spacing w:val="4"/>
          <w:w w:val="103"/>
          <w:lang w:val="ru-RU"/>
        </w:rPr>
        <w:t>ку некоторые люди по-прежнему боятся объявлять о своей этнической прина</w:t>
      </w:r>
      <w:r w:rsidRPr="000A5DB7">
        <w:rPr>
          <w:spacing w:val="4"/>
          <w:w w:val="103"/>
          <w:lang w:val="ru-RU"/>
        </w:rPr>
        <w:t>д</w:t>
      </w:r>
      <w:r w:rsidRPr="000A5DB7">
        <w:rPr>
          <w:spacing w:val="4"/>
          <w:w w:val="103"/>
          <w:lang w:val="ru-RU"/>
        </w:rPr>
        <w:t>лежности, имеется надежда на более четкую картину в этой области. Он объя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 xml:space="preserve">няет, что ссылка в пункте 6 периодического доклада на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украинцев, включая </w:t>
      </w:r>
      <w:proofErr w:type="spellStart"/>
      <w:r w:rsidRPr="000A5DB7">
        <w:rPr>
          <w:spacing w:val="4"/>
          <w:w w:val="103"/>
          <w:lang w:val="ru-RU"/>
        </w:rPr>
        <w:t>карпато-русинов</w:t>
      </w:r>
      <w:proofErr w:type="spellEnd"/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является случайной ошибкой: две общины отличаются друг от друга и имеют свои собственные организации, представительство в парл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менте и т.д.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18.</w:t>
      </w:r>
      <w:r w:rsidRPr="000A5DB7">
        <w:rPr>
          <w:spacing w:val="4"/>
          <w:w w:val="103"/>
          <w:lang w:val="ru-RU"/>
        </w:rPr>
        <w:tab/>
        <w:t>По итогам выборов 2008 года венгерскую общину представляют 9 сен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торов и 22 депутата, а 18 депутатов представляют другие меньшинства. В д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полнение к депутату, представляющему партию цыган, многие другие имеют заявленное или незаявленное цыганское происхождение. На местном уровне более 2,000 советников пр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надлежат к венгерскому меньшинству при том, что там также должным образом представлены и другие меньшинства. Некоторые группы меньшинств, включая вен</w:t>
      </w:r>
      <w:r w:rsidRPr="000A5DB7">
        <w:rPr>
          <w:spacing w:val="4"/>
          <w:w w:val="103"/>
          <w:lang w:val="ru-RU"/>
        </w:rPr>
        <w:t>г</w:t>
      </w:r>
      <w:r w:rsidRPr="000A5DB7">
        <w:rPr>
          <w:spacing w:val="4"/>
          <w:w w:val="103"/>
          <w:lang w:val="ru-RU"/>
        </w:rPr>
        <w:t>ров и цыган, представлены более чем одной организацией в местных и окружных советах. Такая гибкость помогает разв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тию местной демократии.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bCs/>
          <w:spacing w:val="4"/>
          <w:w w:val="103"/>
          <w:lang w:val="ru-RU"/>
        </w:rPr>
        <w:t>19.</w:t>
      </w:r>
      <w:r w:rsidRPr="000A5DB7">
        <w:rPr>
          <w:bCs/>
          <w:spacing w:val="4"/>
          <w:w w:val="103"/>
          <w:lang w:val="ru-RU"/>
        </w:rPr>
        <w:tab/>
        <w:t>Проведенный в 2003 году пересмотр Конституции предоставил румы</w:t>
      </w:r>
      <w:r w:rsidRPr="000A5DB7">
        <w:rPr>
          <w:bCs/>
          <w:spacing w:val="4"/>
          <w:w w:val="103"/>
          <w:lang w:val="ru-RU"/>
        </w:rPr>
        <w:t>н</w:t>
      </w:r>
      <w:r w:rsidRPr="000A5DB7">
        <w:rPr>
          <w:bCs/>
          <w:spacing w:val="4"/>
          <w:w w:val="103"/>
          <w:lang w:val="ru-RU"/>
        </w:rPr>
        <w:t>ским гражданам, принадлежащим к национальным меньшинствам, высказ</w:t>
      </w:r>
      <w:r w:rsidRPr="000A5DB7">
        <w:rPr>
          <w:bCs/>
          <w:spacing w:val="4"/>
          <w:w w:val="103"/>
          <w:lang w:val="ru-RU"/>
        </w:rPr>
        <w:t>ы</w:t>
      </w:r>
      <w:r w:rsidRPr="000A5DB7">
        <w:rPr>
          <w:bCs/>
          <w:spacing w:val="4"/>
          <w:w w:val="103"/>
          <w:lang w:val="ru-RU"/>
        </w:rPr>
        <w:t>ваться на родном языке в любых судах, хотя отдельные процедуры его испол</w:t>
      </w:r>
      <w:r w:rsidRPr="000A5DB7">
        <w:rPr>
          <w:bCs/>
          <w:spacing w:val="4"/>
          <w:w w:val="103"/>
          <w:lang w:val="ru-RU"/>
        </w:rPr>
        <w:t>ь</w:t>
      </w:r>
      <w:r w:rsidRPr="000A5DB7">
        <w:rPr>
          <w:bCs/>
          <w:spacing w:val="4"/>
          <w:w w:val="103"/>
          <w:lang w:val="ru-RU"/>
        </w:rPr>
        <w:t>зования различаются в гражданском и уголовном судопроизводстве. Отсутс</w:t>
      </w:r>
      <w:r w:rsidRPr="000A5DB7">
        <w:rPr>
          <w:bCs/>
          <w:spacing w:val="4"/>
          <w:w w:val="103"/>
          <w:lang w:val="ru-RU"/>
        </w:rPr>
        <w:t>т</w:t>
      </w:r>
      <w:r w:rsidRPr="000A5DB7">
        <w:rPr>
          <w:bCs/>
          <w:spacing w:val="4"/>
          <w:w w:val="103"/>
          <w:lang w:val="ru-RU"/>
        </w:rPr>
        <w:t>вие квалифицированных переводчиков остается проблемой, однако дополн</w:t>
      </w:r>
      <w:r w:rsidRPr="000A5DB7">
        <w:rPr>
          <w:bCs/>
          <w:spacing w:val="4"/>
          <w:w w:val="103"/>
          <w:lang w:val="ru-RU"/>
        </w:rPr>
        <w:t>и</w:t>
      </w:r>
      <w:r w:rsidRPr="000A5DB7">
        <w:rPr>
          <w:bCs/>
          <w:spacing w:val="4"/>
          <w:w w:val="103"/>
          <w:lang w:val="ru-RU"/>
        </w:rPr>
        <w:t>тельная профессиональная подг</w:t>
      </w:r>
      <w:r w:rsidRPr="000A5DB7">
        <w:rPr>
          <w:bCs/>
          <w:spacing w:val="4"/>
          <w:w w:val="103"/>
          <w:lang w:val="ru-RU"/>
        </w:rPr>
        <w:t>о</w:t>
      </w:r>
      <w:r w:rsidRPr="000A5DB7">
        <w:rPr>
          <w:bCs/>
          <w:spacing w:val="4"/>
          <w:w w:val="103"/>
          <w:lang w:val="ru-RU"/>
        </w:rPr>
        <w:t>товка позволила бы обеспечить перевод на всех соответствующих языках. В скором времени Румыния представит свой первый периодический доклад в связи с ратиф</w:t>
      </w:r>
      <w:r w:rsidRPr="000A5DB7">
        <w:rPr>
          <w:bCs/>
          <w:spacing w:val="4"/>
          <w:w w:val="103"/>
          <w:lang w:val="ru-RU"/>
        </w:rPr>
        <w:t>и</w:t>
      </w:r>
      <w:r w:rsidRPr="000A5DB7">
        <w:rPr>
          <w:bCs/>
          <w:spacing w:val="4"/>
          <w:w w:val="103"/>
          <w:lang w:val="ru-RU"/>
        </w:rPr>
        <w:t>кацией в 2007 году Европейской хартии региональных языков или языков меньшинств. Он выступал за включ</w:t>
      </w:r>
      <w:r w:rsidRPr="000A5DB7">
        <w:rPr>
          <w:bCs/>
          <w:spacing w:val="4"/>
          <w:w w:val="103"/>
          <w:lang w:val="ru-RU"/>
        </w:rPr>
        <w:t>е</w:t>
      </w:r>
      <w:r w:rsidRPr="000A5DB7">
        <w:rPr>
          <w:bCs/>
          <w:spacing w:val="4"/>
          <w:w w:val="103"/>
          <w:lang w:val="ru-RU"/>
        </w:rPr>
        <w:t>ние в этот перечень цыганского языка по части III Хартии, однако в соответс</w:t>
      </w:r>
      <w:r w:rsidRPr="000A5DB7">
        <w:rPr>
          <w:bCs/>
          <w:spacing w:val="4"/>
          <w:w w:val="103"/>
          <w:lang w:val="ru-RU"/>
        </w:rPr>
        <w:t>т</w:t>
      </w:r>
      <w:r w:rsidRPr="000A5DB7">
        <w:rPr>
          <w:bCs/>
          <w:spacing w:val="4"/>
          <w:w w:val="103"/>
          <w:lang w:val="ru-RU"/>
        </w:rPr>
        <w:t>вии с целями Хартии он не рассматривается в качестве регионального языка. Было бы интересно посмотреть на развитие ситуации. Что кас</w:t>
      </w:r>
      <w:r w:rsidRPr="000A5DB7">
        <w:rPr>
          <w:bCs/>
          <w:spacing w:val="4"/>
          <w:w w:val="103"/>
          <w:lang w:val="ru-RU"/>
        </w:rPr>
        <w:t>а</w:t>
      </w:r>
      <w:r w:rsidRPr="000A5DB7">
        <w:rPr>
          <w:bCs/>
          <w:spacing w:val="4"/>
          <w:w w:val="103"/>
          <w:lang w:val="ru-RU"/>
        </w:rPr>
        <w:t>ется средств массовой информации на языках меньшинств, то уже год как продолжаются переговоры по вводу в действие мультиэтнической государственной ради</w:t>
      </w:r>
      <w:r w:rsidRPr="000A5DB7">
        <w:rPr>
          <w:bCs/>
          <w:spacing w:val="4"/>
          <w:w w:val="103"/>
          <w:lang w:val="ru-RU"/>
        </w:rPr>
        <w:t>о</w:t>
      </w:r>
      <w:r w:rsidRPr="000A5DB7">
        <w:rPr>
          <w:bCs/>
          <w:spacing w:val="4"/>
          <w:w w:val="103"/>
          <w:lang w:val="ru-RU"/>
        </w:rPr>
        <w:t>станции, осуществляющей вещание только на языках меньшинств. Принцип</w:t>
      </w:r>
      <w:r w:rsidRPr="000A5DB7">
        <w:rPr>
          <w:bCs/>
          <w:spacing w:val="4"/>
          <w:w w:val="103"/>
          <w:lang w:val="ru-RU"/>
        </w:rPr>
        <w:t>и</w:t>
      </w:r>
      <w:r w:rsidRPr="000A5DB7">
        <w:rPr>
          <w:bCs/>
          <w:spacing w:val="4"/>
          <w:w w:val="103"/>
          <w:lang w:val="ru-RU"/>
        </w:rPr>
        <w:t>альное соглашение достигнуто, однако должно быть завершено урегулирование некоторых технических деталей.</w:t>
      </w:r>
      <w:r w:rsidR="000A5DB7">
        <w:rPr>
          <w:bCs/>
          <w:spacing w:val="4"/>
          <w:w w:val="103"/>
          <w:lang w:val="ru-RU"/>
        </w:rPr>
        <w:t xml:space="preserve">  </w:t>
      </w:r>
      <w:r w:rsidRPr="000A5DB7">
        <w:rPr>
          <w:bCs/>
          <w:spacing w:val="4"/>
          <w:w w:val="103"/>
          <w:lang w:val="ru-RU"/>
        </w:rPr>
        <w:tab/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20.</w:t>
      </w:r>
      <w:r w:rsidRPr="000A5DB7">
        <w:rPr>
          <w:spacing w:val="4"/>
          <w:w w:val="103"/>
          <w:lang w:val="ru-RU"/>
        </w:rPr>
        <w:tab/>
        <w:t>Автономия, хотя она напрямую и не входит в сферу действия Конвенции, является важным вопросом. Предыдущие проблемы в районах проживания ве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герского большинства или многочисленного венгерского меньшинства могут быть частично отнесены на счет значительн</w:t>
      </w:r>
      <w:r w:rsidR="004E63FE">
        <w:rPr>
          <w:spacing w:val="4"/>
          <w:w w:val="103"/>
          <w:lang w:val="ru-RU"/>
        </w:rPr>
        <w:t>ой недопредставленности. В 2004 </w:t>
      </w:r>
      <w:r w:rsidRPr="000A5DB7">
        <w:rPr>
          <w:spacing w:val="4"/>
          <w:w w:val="103"/>
          <w:lang w:val="ru-RU"/>
        </w:rPr>
        <w:t>году венгры составляли 75 процентов населения округа Ковасна, однако их насчитывалось всего 15 процентов среди государственных служащих на о</w:t>
      </w:r>
      <w:r w:rsidRPr="000A5DB7">
        <w:rPr>
          <w:spacing w:val="4"/>
          <w:w w:val="103"/>
          <w:lang w:val="ru-RU"/>
        </w:rPr>
        <w:t>к</w:t>
      </w:r>
      <w:r w:rsidRPr="000A5DB7">
        <w:rPr>
          <w:spacing w:val="4"/>
          <w:w w:val="103"/>
          <w:lang w:val="ru-RU"/>
        </w:rPr>
        <w:t>ружном уровне. К 2010 году их представленность возросла до 55 процентов, чему способствовало вхождение в состав правительства Венгерской политич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ской партии, хотя предстоит сделать еще многое в этом отношении. Автономия м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жет быть достигнута только путем вовлечения местных сообществ в процесс принятия решений. Децентрализация была введена в различных областях, т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ких как здравоохранение и образование, в целях обеспечения вовлеченности людей на местном уровне. Закон о меньшинствах, содержащий положения о культурной автономии для различных меньшинств, был внесен в парламент, который должен будет вынести его на обсуждение.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21.</w:t>
      </w:r>
      <w:r w:rsidRPr="000A5DB7">
        <w:rPr>
          <w:spacing w:val="4"/>
          <w:w w:val="103"/>
          <w:lang w:val="ru-RU"/>
        </w:rPr>
        <w:tab/>
        <w:t>Исходя из своего личного опыта работы в области защиты меньшинств и прав человека, он стал свидетелем значительных и последовательных измен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ний в его стране за последние 15 лет, несмотря на то, что постоянно возникают новые вопросы на данном направлении. Концентрируясь на социально</w:t>
      </w:r>
      <w:r w:rsidR="006C563E">
        <w:rPr>
          <w:spacing w:val="4"/>
          <w:w w:val="103"/>
          <w:lang w:val="ru-RU"/>
        </w:rPr>
        <w:t xml:space="preserve"> </w:t>
      </w:r>
      <w:r w:rsidRPr="000A5DB7">
        <w:rPr>
          <w:spacing w:val="4"/>
          <w:w w:val="103"/>
          <w:lang w:val="ru-RU"/>
        </w:rPr>
        <w:t>орие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тированных программах для детей и молодежи, Управление по вопросам м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жэтнических отношений надеется воспитать новое поколение, которое продо</w:t>
      </w:r>
      <w:r w:rsidRPr="000A5DB7">
        <w:rPr>
          <w:spacing w:val="4"/>
          <w:w w:val="103"/>
          <w:lang w:val="ru-RU"/>
        </w:rPr>
        <w:t>л</w:t>
      </w:r>
      <w:r w:rsidRPr="000A5DB7">
        <w:rPr>
          <w:spacing w:val="4"/>
          <w:w w:val="103"/>
          <w:lang w:val="ru-RU"/>
        </w:rPr>
        <w:t>жило бы действовать на основе достигнутого прогресса. Он выражает мнение, что Европейский Союз должен проявлять большую открытость к вопросам меньшинств. В частности, он должен признать, что данная проблематика кас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 xml:space="preserve">ется как государств-членов, так и не членов. Различие между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традиционными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и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новыми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меньшинствами должно быть прояснено, и должен быть признан особый случай цыганской народности.</w:t>
      </w:r>
      <w:r w:rsidR="000A5DB7">
        <w:rPr>
          <w:spacing w:val="4"/>
          <w:w w:val="103"/>
          <w:lang w:val="ru-RU"/>
        </w:rPr>
        <w:t xml:space="preserve"> 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22.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Азталос</w:t>
      </w:r>
      <w:r w:rsidRPr="000A5DB7">
        <w:rPr>
          <w:spacing w:val="4"/>
          <w:w w:val="103"/>
          <w:lang w:val="ru-RU"/>
        </w:rPr>
        <w:t xml:space="preserve"> (Румыния) подчеркивает тот факт, что члены национальных меньшинств будут привлечены к подготовке п</w:t>
      </w:r>
      <w:r w:rsidR="004E63FE">
        <w:rPr>
          <w:spacing w:val="4"/>
          <w:w w:val="103"/>
          <w:lang w:val="ru-RU"/>
        </w:rPr>
        <w:t>ереписи населения в ноябре 2010 </w:t>
      </w:r>
      <w:r w:rsidRPr="000A5DB7">
        <w:rPr>
          <w:spacing w:val="4"/>
          <w:w w:val="103"/>
          <w:lang w:val="ru-RU"/>
        </w:rPr>
        <w:t>года на местном и национальном уровнях.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23.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Г-жа Кажал</w:t>
      </w:r>
      <w:r w:rsidRPr="000A5DB7">
        <w:rPr>
          <w:spacing w:val="4"/>
          <w:w w:val="103"/>
          <w:lang w:val="ru-RU"/>
        </w:rPr>
        <w:t xml:space="preserve"> (Румыния) говорит, что за последнее десятилетие был до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тигнут прогресс по вопросам антисемитизма и ксенофобии. Учрежденная в 2003 году Ме</w:t>
      </w:r>
      <w:r w:rsidRPr="000A5DB7">
        <w:rPr>
          <w:spacing w:val="4"/>
          <w:w w:val="103"/>
          <w:lang w:val="ru-RU"/>
        </w:rPr>
        <w:t>ж</w:t>
      </w:r>
      <w:r w:rsidRPr="000A5DB7">
        <w:rPr>
          <w:spacing w:val="4"/>
          <w:w w:val="103"/>
          <w:lang w:val="ru-RU"/>
        </w:rPr>
        <w:t>дународная комиссия по холокосту в Румынии представила свой окончательный до</w:t>
      </w:r>
      <w:r w:rsidRPr="000A5DB7">
        <w:rPr>
          <w:spacing w:val="4"/>
          <w:w w:val="103"/>
          <w:lang w:val="ru-RU"/>
        </w:rPr>
        <w:t>к</w:t>
      </w:r>
      <w:r w:rsidRPr="000A5DB7">
        <w:rPr>
          <w:spacing w:val="4"/>
          <w:w w:val="103"/>
          <w:lang w:val="ru-RU"/>
        </w:rPr>
        <w:t>лад в 2004 году, подтвердив, что румынский холокост имел место. Доклад был опу</w:t>
      </w:r>
      <w:r w:rsidRPr="000A5DB7">
        <w:rPr>
          <w:spacing w:val="4"/>
          <w:w w:val="103"/>
          <w:lang w:val="ru-RU"/>
        </w:rPr>
        <w:t>б</w:t>
      </w:r>
      <w:r w:rsidRPr="000A5DB7">
        <w:rPr>
          <w:spacing w:val="4"/>
          <w:w w:val="103"/>
          <w:lang w:val="ru-RU"/>
        </w:rPr>
        <w:t>ликован и распространен, в том числе в школах, а в 2005 году был создан Наци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 xml:space="preserve">нальный институт имени Эли Визеля по изучению холокоста в Румынии. Ежегодно около 40 преподавателей посещают курсы в Мемориальном музее холокоста </w:t>
      </w:r>
      <w:r w:rsidR="006C563E">
        <w:rPr>
          <w:spacing w:val="4"/>
          <w:w w:val="103"/>
          <w:lang w:val="ru-RU"/>
        </w:rPr>
        <w:t>"</w:t>
      </w:r>
      <w:proofErr w:type="spellStart"/>
      <w:r w:rsidRPr="000A5DB7">
        <w:rPr>
          <w:spacing w:val="4"/>
          <w:w w:val="103"/>
          <w:lang w:val="ru-RU"/>
        </w:rPr>
        <w:t>Йад</w:t>
      </w:r>
      <w:proofErr w:type="spellEnd"/>
      <w:r w:rsidRPr="000A5DB7">
        <w:rPr>
          <w:spacing w:val="4"/>
          <w:w w:val="103"/>
          <w:lang w:val="ru-RU"/>
        </w:rPr>
        <w:t xml:space="preserve"> Вашем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в Иерусалиме. В программу высших учебных заведений был включен учебник по данному вопросу. В о</w:t>
      </w:r>
      <w:r w:rsidRPr="000A5DB7">
        <w:rPr>
          <w:spacing w:val="4"/>
          <w:w w:val="103"/>
          <w:lang w:val="ru-RU"/>
        </w:rPr>
        <w:t>к</w:t>
      </w:r>
      <w:r w:rsidRPr="000A5DB7">
        <w:rPr>
          <w:spacing w:val="4"/>
          <w:w w:val="103"/>
          <w:lang w:val="ru-RU"/>
        </w:rPr>
        <w:t>тябре 2009 года был торжественно открыт памятник цыганам и евреям, ста</w:t>
      </w:r>
      <w:r w:rsidRPr="000A5DB7">
        <w:rPr>
          <w:spacing w:val="4"/>
          <w:w w:val="103"/>
          <w:lang w:val="ru-RU"/>
        </w:rPr>
        <w:t>в</w:t>
      </w:r>
      <w:r w:rsidRPr="000A5DB7">
        <w:rPr>
          <w:spacing w:val="4"/>
          <w:w w:val="103"/>
          <w:lang w:val="ru-RU"/>
        </w:rPr>
        <w:t xml:space="preserve">шим жертвами холокоста в Румынии, </w:t>
      </w:r>
      <w:r w:rsidR="006C563E">
        <w:rPr>
          <w:spacing w:val="4"/>
          <w:w w:val="103"/>
          <w:lang w:val="ru-RU"/>
        </w:rPr>
        <w:t>−</w:t>
      </w:r>
      <w:r w:rsidRPr="000A5DB7">
        <w:rPr>
          <w:spacing w:val="4"/>
          <w:w w:val="103"/>
          <w:lang w:val="ru-RU"/>
        </w:rPr>
        <w:t xml:space="preserve"> единственный такой памятник в Евр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пе.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bCs/>
          <w:spacing w:val="4"/>
          <w:w w:val="103"/>
          <w:lang w:val="ru-RU"/>
        </w:rPr>
        <w:t>24.</w:t>
      </w:r>
      <w:r w:rsidRPr="000A5DB7">
        <w:rPr>
          <w:bCs/>
          <w:spacing w:val="4"/>
          <w:w w:val="103"/>
          <w:lang w:val="ru-RU"/>
        </w:rPr>
        <w:tab/>
      </w:r>
      <w:r w:rsidRPr="000A5DB7">
        <w:rPr>
          <w:b/>
          <w:bCs/>
          <w:spacing w:val="4"/>
          <w:w w:val="103"/>
          <w:lang w:val="ru-RU"/>
        </w:rPr>
        <w:t>Г-н Динка</w:t>
      </w:r>
      <w:r w:rsidRPr="000A5DB7">
        <w:rPr>
          <w:bCs/>
          <w:spacing w:val="4"/>
          <w:w w:val="103"/>
          <w:lang w:val="ru-RU"/>
        </w:rPr>
        <w:t xml:space="preserve"> (Румыния) рассказывает о системе медиаторов в области здравоохранения, которая была учреждена министерством здравоохранения в сотруднич</w:t>
      </w:r>
      <w:r w:rsidRPr="000A5DB7">
        <w:rPr>
          <w:bCs/>
          <w:spacing w:val="4"/>
          <w:w w:val="103"/>
          <w:lang w:val="ru-RU"/>
        </w:rPr>
        <w:t>е</w:t>
      </w:r>
      <w:r w:rsidRPr="000A5DB7">
        <w:rPr>
          <w:bCs/>
          <w:spacing w:val="4"/>
          <w:w w:val="103"/>
          <w:lang w:val="ru-RU"/>
        </w:rPr>
        <w:t>стве с НПО. Медиаторы осуществляют связь между поставщиками медицинских услуг и общинами в целях оказания содействия в улучшении зд</w:t>
      </w:r>
      <w:r w:rsidRPr="000A5DB7">
        <w:rPr>
          <w:bCs/>
          <w:spacing w:val="4"/>
          <w:w w:val="103"/>
          <w:lang w:val="ru-RU"/>
        </w:rPr>
        <w:t>о</w:t>
      </w:r>
      <w:r w:rsidRPr="000A5DB7">
        <w:rPr>
          <w:bCs/>
          <w:spacing w:val="4"/>
          <w:w w:val="103"/>
          <w:lang w:val="ru-RU"/>
        </w:rPr>
        <w:t>ровья населения, в ч</w:t>
      </w:r>
      <w:r w:rsidRPr="000A5DB7">
        <w:rPr>
          <w:bCs/>
          <w:spacing w:val="4"/>
          <w:w w:val="103"/>
          <w:lang w:val="ru-RU"/>
        </w:rPr>
        <w:t>а</w:t>
      </w:r>
      <w:r w:rsidRPr="000A5DB7">
        <w:rPr>
          <w:bCs/>
          <w:spacing w:val="4"/>
          <w:w w:val="103"/>
          <w:lang w:val="ru-RU"/>
        </w:rPr>
        <w:t>стности среди групп населения с низким социально-экономическим статусом в сельских районах. Между 2002 и 2009 годами сущ</w:t>
      </w:r>
      <w:r w:rsidRPr="000A5DB7">
        <w:rPr>
          <w:bCs/>
          <w:spacing w:val="4"/>
          <w:w w:val="103"/>
          <w:lang w:val="ru-RU"/>
        </w:rPr>
        <w:t>е</w:t>
      </w:r>
      <w:r w:rsidRPr="000A5DB7">
        <w:rPr>
          <w:bCs/>
          <w:spacing w:val="4"/>
          <w:w w:val="103"/>
          <w:lang w:val="ru-RU"/>
        </w:rPr>
        <w:t>ственным образом возросло число медиаторов в области здравоохранения, и расширился охват программы. Имеется п</w:t>
      </w:r>
      <w:r w:rsidRPr="000A5DB7">
        <w:rPr>
          <w:bCs/>
          <w:spacing w:val="4"/>
          <w:w w:val="103"/>
          <w:lang w:val="ru-RU"/>
        </w:rPr>
        <w:t>о</w:t>
      </w:r>
      <w:r w:rsidRPr="000A5DB7">
        <w:rPr>
          <w:bCs/>
          <w:spacing w:val="4"/>
          <w:w w:val="103"/>
          <w:lang w:val="ru-RU"/>
        </w:rPr>
        <w:t>рядка 400 медиаторов в области здравоохранения из цыганских общин.</w:t>
      </w:r>
      <w:r w:rsidRPr="000A5DB7">
        <w:rPr>
          <w:bCs/>
          <w:spacing w:val="4"/>
          <w:w w:val="103"/>
          <w:lang w:val="ru-RU"/>
        </w:rPr>
        <w:tab/>
      </w:r>
      <w:r w:rsidRPr="000A5DB7">
        <w:rPr>
          <w:b/>
          <w:bCs/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bCs/>
          <w:spacing w:val="4"/>
          <w:w w:val="103"/>
          <w:lang w:val="ru-RU"/>
        </w:rPr>
        <w:t>25.</w:t>
      </w:r>
      <w:r w:rsidRPr="000A5DB7">
        <w:rPr>
          <w:bCs/>
          <w:spacing w:val="4"/>
          <w:w w:val="103"/>
          <w:lang w:val="ru-RU"/>
        </w:rPr>
        <w:tab/>
        <w:t>Румыния присоединилась к восьми другим государствами своего реги</w:t>
      </w:r>
      <w:r w:rsidRPr="000A5DB7">
        <w:rPr>
          <w:bCs/>
          <w:spacing w:val="4"/>
          <w:w w:val="103"/>
          <w:lang w:val="ru-RU"/>
        </w:rPr>
        <w:t>о</w:t>
      </w:r>
      <w:r w:rsidRPr="000A5DB7">
        <w:rPr>
          <w:bCs/>
          <w:spacing w:val="4"/>
          <w:w w:val="103"/>
          <w:lang w:val="ru-RU"/>
        </w:rPr>
        <w:t>на, отмечающим Десятилетие интеграции цыган 2005</w:t>
      </w:r>
      <w:r w:rsidR="006C563E">
        <w:rPr>
          <w:bCs/>
          <w:spacing w:val="4"/>
          <w:w w:val="103"/>
          <w:lang w:val="ru-RU"/>
        </w:rPr>
        <w:t>−</w:t>
      </w:r>
      <w:r w:rsidRPr="000A5DB7">
        <w:rPr>
          <w:bCs/>
          <w:spacing w:val="4"/>
          <w:w w:val="103"/>
          <w:lang w:val="ru-RU"/>
        </w:rPr>
        <w:t>2015 годов путем стим</w:t>
      </w:r>
      <w:r w:rsidRPr="000A5DB7">
        <w:rPr>
          <w:bCs/>
          <w:spacing w:val="4"/>
          <w:w w:val="103"/>
          <w:lang w:val="ru-RU"/>
        </w:rPr>
        <w:t>у</w:t>
      </w:r>
      <w:r w:rsidRPr="000A5DB7">
        <w:rPr>
          <w:bCs/>
          <w:spacing w:val="4"/>
          <w:w w:val="103"/>
          <w:lang w:val="ru-RU"/>
        </w:rPr>
        <w:t>лирования активной политики по социальной интеграции цыган в области о</w:t>
      </w:r>
      <w:r w:rsidRPr="000A5DB7">
        <w:rPr>
          <w:bCs/>
          <w:spacing w:val="4"/>
          <w:w w:val="103"/>
          <w:lang w:val="ru-RU"/>
        </w:rPr>
        <w:t>б</w:t>
      </w:r>
      <w:r w:rsidRPr="000A5DB7">
        <w:rPr>
          <w:bCs/>
          <w:spacing w:val="4"/>
          <w:w w:val="103"/>
          <w:lang w:val="ru-RU"/>
        </w:rPr>
        <w:t>разования, здрав</w:t>
      </w:r>
      <w:r w:rsidRPr="000A5DB7">
        <w:rPr>
          <w:bCs/>
          <w:spacing w:val="4"/>
          <w:w w:val="103"/>
          <w:lang w:val="ru-RU"/>
        </w:rPr>
        <w:t>о</w:t>
      </w:r>
      <w:r w:rsidRPr="000A5DB7">
        <w:rPr>
          <w:bCs/>
          <w:spacing w:val="4"/>
          <w:w w:val="103"/>
          <w:lang w:val="ru-RU"/>
        </w:rPr>
        <w:t>охранения, занятости и жилья в целях борьбы с нищетой, дискриминацией и генде</w:t>
      </w:r>
      <w:r w:rsidRPr="000A5DB7">
        <w:rPr>
          <w:bCs/>
          <w:spacing w:val="4"/>
          <w:w w:val="103"/>
          <w:lang w:val="ru-RU"/>
        </w:rPr>
        <w:t>р</w:t>
      </w:r>
      <w:r w:rsidRPr="000A5DB7">
        <w:rPr>
          <w:bCs/>
          <w:spacing w:val="4"/>
          <w:w w:val="103"/>
          <w:lang w:val="ru-RU"/>
        </w:rPr>
        <w:t>ным неравенством. Для сокращения социально-экономического разрыва между цыганами и другими гражданами правительс</w:t>
      </w:r>
      <w:r w:rsidRPr="000A5DB7">
        <w:rPr>
          <w:bCs/>
          <w:spacing w:val="4"/>
          <w:w w:val="103"/>
          <w:lang w:val="ru-RU"/>
        </w:rPr>
        <w:t>т</w:t>
      </w:r>
      <w:r w:rsidRPr="000A5DB7">
        <w:rPr>
          <w:bCs/>
          <w:spacing w:val="4"/>
          <w:w w:val="103"/>
          <w:lang w:val="ru-RU"/>
        </w:rPr>
        <w:t>во подготовило план действий, по которому был достигнут определенный пр</w:t>
      </w:r>
      <w:r w:rsidRPr="000A5DB7">
        <w:rPr>
          <w:bCs/>
          <w:spacing w:val="4"/>
          <w:w w:val="103"/>
          <w:lang w:val="ru-RU"/>
        </w:rPr>
        <w:t>о</w:t>
      </w:r>
      <w:r w:rsidRPr="000A5DB7">
        <w:rPr>
          <w:bCs/>
          <w:spacing w:val="4"/>
          <w:w w:val="103"/>
          <w:lang w:val="ru-RU"/>
        </w:rPr>
        <w:t>гресс. Инициатива Десятилетия поддержив</w:t>
      </w:r>
      <w:r w:rsidRPr="000A5DB7">
        <w:rPr>
          <w:bCs/>
          <w:spacing w:val="4"/>
          <w:w w:val="103"/>
          <w:lang w:val="ru-RU"/>
        </w:rPr>
        <w:t>а</w:t>
      </w:r>
      <w:r w:rsidRPr="000A5DB7">
        <w:rPr>
          <w:bCs/>
          <w:spacing w:val="4"/>
          <w:w w:val="103"/>
          <w:lang w:val="ru-RU"/>
        </w:rPr>
        <w:t>ется различными международными организациями и цыганскими НПО, которые принимают участие на этапах ее осуществления. Выражается надежда, что Десятил</w:t>
      </w:r>
      <w:r w:rsidRPr="000A5DB7">
        <w:rPr>
          <w:bCs/>
          <w:spacing w:val="4"/>
          <w:w w:val="103"/>
          <w:lang w:val="ru-RU"/>
        </w:rPr>
        <w:t>е</w:t>
      </w:r>
      <w:r w:rsidRPr="000A5DB7">
        <w:rPr>
          <w:bCs/>
          <w:spacing w:val="4"/>
          <w:w w:val="103"/>
          <w:lang w:val="ru-RU"/>
        </w:rPr>
        <w:t>тие сформирует основу для европейской государственной политики по этому вопросу. Он выражает мн</w:t>
      </w:r>
      <w:r w:rsidRPr="000A5DB7">
        <w:rPr>
          <w:bCs/>
          <w:spacing w:val="4"/>
          <w:w w:val="103"/>
          <w:lang w:val="ru-RU"/>
        </w:rPr>
        <w:t>е</w:t>
      </w:r>
      <w:r w:rsidRPr="000A5DB7">
        <w:rPr>
          <w:bCs/>
          <w:spacing w:val="4"/>
          <w:w w:val="103"/>
          <w:lang w:val="ru-RU"/>
        </w:rPr>
        <w:t>ние, что конфликт между цыганами и другими общинами в Румынии в осно</w:t>
      </w:r>
      <w:r w:rsidRPr="000A5DB7">
        <w:rPr>
          <w:bCs/>
          <w:spacing w:val="4"/>
          <w:w w:val="103"/>
          <w:lang w:val="ru-RU"/>
        </w:rPr>
        <w:t>в</w:t>
      </w:r>
      <w:r w:rsidRPr="000A5DB7">
        <w:rPr>
          <w:bCs/>
          <w:spacing w:val="4"/>
          <w:w w:val="103"/>
          <w:lang w:val="ru-RU"/>
        </w:rPr>
        <w:t>ном ограничивается отдельными случаями и вряд ли выльется в своего рода межэтническое насилие, наблюдающееся в таких странах как Руанда. Что кас</w:t>
      </w:r>
      <w:r w:rsidRPr="000A5DB7">
        <w:rPr>
          <w:bCs/>
          <w:spacing w:val="4"/>
          <w:w w:val="103"/>
          <w:lang w:val="ru-RU"/>
        </w:rPr>
        <w:t>а</w:t>
      </w:r>
      <w:r w:rsidRPr="000A5DB7">
        <w:rPr>
          <w:bCs/>
          <w:spacing w:val="4"/>
          <w:w w:val="103"/>
          <w:lang w:val="ru-RU"/>
        </w:rPr>
        <w:t>ется конфликта в Хадарени 1993 года, то новый план действий находится в ст</w:t>
      </w:r>
      <w:r w:rsidRPr="000A5DB7">
        <w:rPr>
          <w:bCs/>
          <w:spacing w:val="4"/>
          <w:w w:val="103"/>
          <w:lang w:val="ru-RU"/>
        </w:rPr>
        <w:t>а</w:t>
      </w:r>
      <w:r w:rsidRPr="000A5DB7">
        <w:rPr>
          <w:bCs/>
          <w:spacing w:val="4"/>
          <w:w w:val="103"/>
          <w:lang w:val="ru-RU"/>
        </w:rPr>
        <w:t>дии разработки, были предприняты усилия по восстановлению жилья жертв и выделены средства для создания ассоциации по стимулированию доходов у н</w:t>
      </w:r>
      <w:r w:rsidRPr="000A5DB7">
        <w:rPr>
          <w:bCs/>
          <w:spacing w:val="4"/>
          <w:w w:val="103"/>
          <w:lang w:val="ru-RU"/>
        </w:rPr>
        <w:t>а</w:t>
      </w:r>
      <w:r w:rsidRPr="000A5DB7">
        <w:rPr>
          <w:bCs/>
          <w:spacing w:val="4"/>
          <w:w w:val="103"/>
          <w:lang w:val="ru-RU"/>
        </w:rPr>
        <w:t>селения. Этнические цыгане составляют около 40 процентов персонала Наци</w:t>
      </w:r>
      <w:r w:rsidRPr="000A5DB7">
        <w:rPr>
          <w:bCs/>
          <w:spacing w:val="4"/>
          <w:w w:val="103"/>
          <w:lang w:val="ru-RU"/>
        </w:rPr>
        <w:t>о</w:t>
      </w:r>
      <w:r w:rsidRPr="000A5DB7">
        <w:rPr>
          <w:bCs/>
          <w:spacing w:val="4"/>
          <w:w w:val="103"/>
          <w:lang w:val="ru-RU"/>
        </w:rPr>
        <w:t>нального агентства по вопросам цыган, деятельность которого направлена на привлечение, мотивацию и проведение координационной работы среди цыга</w:t>
      </w:r>
      <w:r w:rsidRPr="000A5DB7">
        <w:rPr>
          <w:bCs/>
          <w:spacing w:val="4"/>
          <w:w w:val="103"/>
          <w:lang w:val="ru-RU"/>
        </w:rPr>
        <w:t>н</w:t>
      </w:r>
      <w:r w:rsidRPr="000A5DB7">
        <w:rPr>
          <w:bCs/>
          <w:spacing w:val="4"/>
          <w:w w:val="103"/>
          <w:lang w:val="ru-RU"/>
        </w:rPr>
        <w:t>ских выпускников учебных зав</w:t>
      </w:r>
      <w:r w:rsidRPr="000A5DB7">
        <w:rPr>
          <w:bCs/>
          <w:spacing w:val="4"/>
          <w:w w:val="103"/>
          <w:lang w:val="ru-RU"/>
        </w:rPr>
        <w:t>е</w:t>
      </w:r>
      <w:r w:rsidRPr="000A5DB7">
        <w:rPr>
          <w:bCs/>
          <w:spacing w:val="4"/>
          <w:w w:val="103"/>
          <w:lang w:val="ru-RU"/>
        </w:rPr>
        <w:t>дений.</w:t>
      </w:r>
      <w:r w:rsidR="000A5DB7">
        <w:rPr>
          <w:bCs/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26.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Азталос</w:t>
      </w:r>
      <w:r w:rsidRPr="000A5DB7">
        <w:rPr>
          <w:spacing w:val="4"/>
          <w:w w:val="103"/>
          <w:lang w:val="ru-RU"/>
        </w:rPr>
        <w:t xml:space="preserve"> (Румыния) добавляет, что с цыганской общиной, включая НПО и политические партии, были проведены консультации по поводу назн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 xml:space="preserve">чения г-на Динки на пост Председателя Агентства.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27.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Ротунду</w:t>
      </w:r>
      <w:r w:rsidRPr="000A5DB7">
        <w:rPr>
          <w:spacing w:val="4"/>
          <w:w w:val="103"/>
          <w:lang w:val="ru-RU"/>
        </w:rPr>
        <w:t xml:space="preserve"> (Румыния) говорит, что головное министерство провело консультации с различными организациями, включая цыганские НПО, при по</w:t>
      </w:r>
      <w:r w:rsidRPr="000A5DB7">
        <w:rPr>
          <w:spacing w:val="4"/>
          <w:w w:val="103"/>
          <w:lang w:val="ru-RU"/>
        </w:rPr>
        <w:t>д</w:t>
      </w:r>
      <w:r w:rsidRPr="000A5DB7">
        <w:rPr>
          <w:spacing w:val="4"/>
          <w:w w:val="103"/>
          <w:lang w:val="ru-RU"/>
        </w:rPr>
        <w:t>готовке нынешнего периодического доклада и доклада по процедуре Униве</w:t>
      </w:r>
      <w:r w:rsidRPr="000A5DB7">
        <w:rPr>
          <w:spacing w:val="4"/>
          <w:w w:val="103"/>
          <w:lang w:val="ru-RU"/>
        </w:rPr>
        <w:t>р</w:t>
      </w:r>
      <w:r w:rsidRPr="000A5DB7">
        <w:rPr>
          <w:spacing w:val="4"/>
          <w:w w:val="103"/>
          <w:lang w:val="ru-RU"/>
        </w:rPr>
        <w:t>сального период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ческого обзора, которые были разработаны в рамках одного и того же процесса. С 1999 года беспрецедентные реформы, которые совпали с присоединением к Европе</w:t>
      </w:r>
      <w:r w:rsidRPr="000A5DB7">
        <w:rPr>
          <w:spacing w:val="4"/>
          <w:w w:val="103"/>
          <w:lang w:val="ru-RU"/>
        </w:rPr>
        <w:t>й</w:t>
      </w:r>
      <w:r w:rsidRPr="000A5DB7">
        <w:rPr>
          <w:spacing w:val="4"/>
          <w:w w:val="103"/>
          <w:lang w:val="ru-RU"/>
        </w:rPr>
        <w:t>скому Союзу, отсрочили представление докладов в органы Организации Объедине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ных Наций, однако процесс вернулся в свое русло. Рассматриваемый периодический доклад и заключительные замечания Комите</w:t>
      </w:r>
      <w:r w:rsidR="0096019E">
        <w:rPr>
          <w:spacing w:val="4"/>
          <w:w w:val="103"/>
          <w:lang w:val="ru-RU"/>
        </w:rPr>
        <w:t>та будут обнародованы через веб</w:t>
      </w:r>
      <w:r w:rsidRPr="000A5DB7">
        <w:rPr>
          <w:spacing w:val="4"/>
          <w:w w:val="103"/>
          <w:lang w:val="ru-RU"/>
        </w:rPr>
        <w:t>сайт Национального совета по борьбе с дискриминацией.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28.</w:t>
      </w:r>
      <w:r w:rsidRPr="000A5DB7">
        <w:rPr>
          <w:spacing w:val="4"/>
          <w:w w:val="103"/>
          <w:lang w:val="ru-RU"/>
        </w:rPr>
        <w:tab/>
        <w:t>Румынское законодательство наряду с подстрекательством к дискрим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нации</w:t>
      </w:r>
      <w:r w:rsidRPr="000A5DB7">
        <w:rPr>
          <w:b/>
          <w:spacing w:val="4"/>
          <w:w w:val="103"/>
          <w:lang w:val="ru-RU"/>
        </w:rPr>
        <w:t xml:space="preserve"> </w:t>
      </w:r>
      <w:r w:rsidRPr="000A5DB7">
        <w:rPr>
          <w:spacing w:val="4"/>
          <w:w w:val="103"/>
          <w:lang w:val="ru-RU"/>
        </w:rPr>
        <w:t>содержит специальные положения о подстрекательстве к этнической, р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совой или религиозной ненависти. Действующий Уголовный кодекс и его н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вый проект кла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сифицируют дискриминацию в качестве правонарушения.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29.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Азталос</w:t>
      </w:r>
      <w:r w:rsidRPr="000A5DB7">
        <w:rPr>
          <w:spacing w:val="4"/>
          <w:w w:val="103"/>
          <w:lang w:val="ru-RU"/>
        </w:rPr>
        <w:t xml:space="preserve"> (Румыния) говорит, что расовая мотивация рассматривается в к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честве отягчающего обстоятельства в уголовных преступлениях.</w:t>
      </w:r>
      <w:r w:rsidRPr="000A5DB7">
        <w:rPr>
          <w:b/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30.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Домокос</w:t>
      </w:r>
      <w:r w:rsidRPr="000A5DB7">
        <w:rPr>
          <w:spacing w:val="4"/>
          <w:w w:val="103"/>
          <w:lang w:val="ru-RU"/>
        </w:rPr>
        <w:t xml:space="preserve"> (Румыния) говорит, что все случаи сегрегации в школах, в частности в отношении цыганских детей, караются Национальным советом по борьбе с дискриминацией. Министерство образования выпустило инструкции по предупре</w:t>
      </w:r>
      <w:r w:rsidRPr="000A5DB7">
        <w:rPr>
          <w:spacing w:val="4"/>
          <w:w w:val="103"/>
          <w:lang w:val="ru-RU"/>
        </w:rPr>
        <w:t>ж</w:t>
      </w:r>
      <w:r w:rsidRPr="000A5DB7">
        <w:rPr>
          <w:spacing w:val="4"/>
          <w:w w:val="103"/>
          <w:lang w:val="ru-RU"/>
        </w:rPr>
        <w:t>дению сегрегации, и будут предприниматься все усилия для обеспечения их выполнения со стороны всех образовательных учреждений. Инструкции были широко распространены, и в этой сфере были достигнуты успехи. В целях ликвидации дискриминации в отношении цыганских детей и детей, принадлежащих к другим этнич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ским меньшинствам, Министерство предприняло шаги по поощрению методов преподавания на родном языке в школах и системе дошкольного обучения.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31.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Азталос</w:t>
      </w:r>
      <w:r w:rsidRPr="000A5DB7">
        <w:rPr>
          <w:spacing w:val="4"/>
          <w:w w:val="103"/>
          <w:lang w:val="ru-RU"/>
        </w:rPr>
        <w:t xml:space="preserve"> (Румыния) объясняет, что помимо назначения наказаний за сегрегацию данный процесс является предметом мониторинга. Если такие сл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чаи обнаруживаются в течение учебного года, то решения по их устранению готовятся к следующему году. Принимаются также превентивные меры до 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чала нового учебного года, включая профессиональную подготовку в области ликвидации сегрегации и а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тисегрегационных положений для преподавателей. В соответствии с судебной пра</w:t>
      </w:r>
      <w:r w:rsidRPr="000A5DB7">
        <w:rPr>
          <w:spacing w:val="4"/>
          <w:w w:val="103"/>
          <w:lang w:val="ru-RU"/>
        </w:rPr>
        <w:t>к</w:t>
      </w:r>
      <w:r w:rsidRPr="000A5DB7">
        <w:rPr>
          <w:spacing w:val="4"/>
          <w:w w:val="103"/>
          <w:lang w:val="ru-RU"/>
        </w:rPr>
        <w:t>тикой Румынии и Европейского Суда по правам человека определение цыганских детей в специальные школы составляет ди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криминацию. Правительство серьезно занимается этим вопросом, поскольку образование для цыганских детей является приор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тетом в целях улучшения их условий жизни.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32.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Г-жа Димитриу</w:t>
      </w:r>
      <w:r w:rsidRPr="000A5DB7">
        <w:rPr>
          <w:spacing w:val="4"/>
          <w:w w:val="103"/>
          <w:lang w:val="ru-RU"/>
        </w:rPr>
        <w:t xml:space="preserve"> (Румыния) говорит, что был введен в действие механизм контроля и сотрудничества в целях улучшения судебной реформы и борьбы с коррупц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ей. Был ускорен процесс реформы, и установлены институциональные и правовые рамки по борьбе с коррупцией. Компетентные органы власти во</w:t>
      </w:r>
      <w:r w:rsidRPr="000A5DB7">
        <w:rPr>
          <w:spacing w:val="4"/>
          <w:w w:val="103"/>
          <w:lang w:val="ru-RU"/>
        </w:rPr>
        <w:t>з</w:t>
      </w:r>
      <w:r w:rsidRPr="000A5DB7">
        <w:rPr>
          <w:spacing w:val="4"/>
          <w:w w:val="103"/>
          <w:lang w:val="ru-RU"/>
        </w:rPr>
        <w:t>будили судебное разбирательство по ряду дел, в том числе касающихся выс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копоставленных государственных служащих. Агентство национальной целос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ности продолжает функционировать, несмотря на оспаривание его устава в с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дах, что вызвало осуждение Европейской комиссии. Правительство полно р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шимости исправить ситуацию. В этой связи в августе 2010 года состоится сп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циальное заседание парламента для согласования действий по укреплению и стабилизации хрупких правовых и институци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нальных рамок в этой области.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33.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Г-жа Палагие</w:t>
      </w:r>
      <w:r w:rsidRPr="000A5DB7">
        <w:rPr>
          <w:spacing w:val="4"/>
          <w:w w:val="103"/>
          <w:lang w:val="ru-RU"/>
        </w:rPr>
        <w:t xml:space="preserve"> (Румыния) говорит, что лица без гражданства и иностра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ные граждане пользуются системой общей защиты личности и преимуществ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ми, гарантированными Конституцией и другими законами. Румыния ратифиц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ровала Конве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цию 1954 года о статусе лиц без гражданства. По чрезвычайному постановлению правительства, выпущенному в 2002 году, иностранцы и лица без гражданства с правом постоянного проживания в Европейском Союзе им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ют право находиться в Румынии в течение 90 дней без получения въездной в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зы.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34.</w:t>
      </w:r>
      <w:r w:rsidRPr="000A5DB7">
        <w:rPr>
          <w:spacing w:val="4"/>
          <w:w w:val="103"/>
          <w:lang w:val="ru-RU"/>
        </w:rPr>
        <w:tab/>
        <w:t>Инциденты в Санмартине могут быть описаны не в качестве межэтнич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ского конфликта между местными цыганами и этническими венграми, а скорее как проявление напряженности в обществе. Благодаря быстрому вмешательс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ву полиции и жандармерии, пострадавших не оказалось. Во встрече, проше</w:t>
      </w:r>
      <w:r w:rsidRPr="000A5DB7">
        <w:rPr>
          <w:spacing w:val="4"/>
          <w:w w:val="103"/>
          <w:lang w:val="ru-RU"/>
        </w:rPr>
        <w:t>д</w:t>
      </w:r>
      <w:r w:rsidRPr="000A5DB7">
        <w:rPr>
          <w:spacing w:val="4"/>
          <w:w w:val="103"/>
          <w:lang w:val="ru-RU"/>
        </w:rPr>
        <w:t xml:space="preserve">шей в Совете префектуры Харгита на тему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Эскалация межэтнического нас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лия в округе Харгита – европейская тенденция?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, приняли участие представ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тели префектуры, Генеральной</w:t>
      </w:r>
      <w:r w:rsidRPr="000A5DB7">
        <w:rPr>
          <w:b/>
          <w:spacing w:val="4"/>
          <w:w w:val="103"/>
          <w:lang w:val="ru-RU"/>
        </w:rPr>
        <w:t xml:space="preserve"> </w:t>
      </w:r>
      <w:r w:rsidRPr="000A5DB7">
        <w:rPr>
          <w:spacing w:val="4"/>
          <w:w w:val="103"/>
          <w:lang w:val="ru-RU"/>
        </w:rPr>
        <w:t>инспекции полиции, Окружной инспекции п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лиции, Окружной инспекции жандарм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рии, Национального совета по борьбе с дискриминацией и НПО по защите прав ц</w:t>
      </w:r>
      <w:r w:rsidRPr="000A5DB7">
        <w:rPr>
          <w:spacing w:val="4"/>
          <w:w w:val="103"/>
          <w:lang w:val="ru-RU"/>
        </w:rPr>
        <w:t>ы</w:t>
      </w:r>
      <w:r w:rsidRPr="000A5DB7">
        <w:rPr>
          <w:spacing w:val="4"/>
          <w:w w:val="103"/>
          <w:lang w:val="ru-RU"/>
        </w:rPr>
        <w:t>ган. На встрече были тщательно проанализированы эти события в целях предотвращения межэтнической 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пряженности.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35.</w:t>
      </w:r>
      <w:r w:rsidRPr="000A5DB7">
        <w:rPr>
          <w:spacing w:val="4"/>
          <w:w w:val="103"/>
          <w:lang w:val="ru-RU"/>
        </w:rPr>
        <w:tab/>
        <w:t>Права человека входят в программу как первоначальных курсов по пр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фессиональной подготовке, так и курсов без отрыва от профессиональной де</w:t>
      </w:r>
      <w:r w:rsidRPr="000A5DB7">
        <w:rPr>
          <w:spacing w:val="4"/>
          <w:w w:val="103"/>
          <w:lang w:val="ru-RU"/>
        </w:rPr>
        <w:t>я</w:t>
      </w:r>
      <w:r w:rsidRPr="000A5DB7">
        <w:rPr>
          <w:spacing w:val="4"/>
          <w:w w:val="103"/>
          <w:lang w:val="ru-RU"/>
        </w:rPr>
        <w:t>тельности для сотрудников полиции и жандармерии. Предпринимаются шаги по осуществлению принципа привлечения к охране правопорядка местных с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обществ. В Полицейской академии специально выделены места для представ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телей цыганской общины. Министерство управления и внутренних дел также организовало курсы по профе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сиональной подготовке в области прав человека для полиции. Акцент</w:t>
      </w:r>
      <w:r w:rsidR="000A5DB7">
        <w:rPr>
          <w:spacing w:val="4"/>
          <w:w w:val="103"/>
          <w:lang w:val="ru-RU"/>
        </w:rPr>
        <w:t xml:space="preserve"> </w:t>
      </w:r>
      <w:r w:rsidRPr="000A5DB7">
        <w:rPr>
          <w:spacing w:val="4"/>
          <w:w w:val="103"/>
          <w:lang w:val="ru-RU"/>
        </w:rPr>
        <w:t>делается на недискриминации, предупреждении пыток и жестокого обращения и расследовании дел о расизме, ксенофобии и других формах нетерпимости.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36.</w:t>
      </w:r>
      <w:r w:rsidRPr="000A5DB7">
        <w:rPr>
          <w:spacing w:val="4"/>
          <w:w w:val="103"/>
          <w:lang w:val="ru-RU"/>
        </w:rPr>
        <w:tab/>
        <w:t>Министерство также создало механизм, при помощи которого проводя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ся уголовные или административные расследования по жалобам на пытки, же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токое обращение или другие формы нарушений прав человека, которые под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ются национальными или международными НПО. Если сотрудники Министе</w:t>
      </w:r>
      <w:r w:rsidRPr="000A5DB7">
        <w:rPr>
          <w:spacing w:val="4"/>
          <w:w w:val="103"/>
          <w:lang w:val="ru-RU"/>
        </w:rPr>
        <w:t>р</w:t>
      </w:r>
      <w:r w:rsidRPr="000A5DB7">
        <w:rPr>
          <w:spacing w:val="4"/>
          <w:w w:val="103"/>
          <w:lang w:val="ru-RU"/>
        </w:rPr>
        <w:t>ства уличаются в с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вершении таких деяний, то возбуждаются соответствующие уголовные, административные или дисциплинарные дела. Сотрудники пол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ции, работающие в центрах заключения, получают профессиональную подг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товку по надлежащим правовым п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ложениям и нормам, направленным на обеспечение уважения человеческого достоинства и физической неприкосн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венности лишенных свободы лиц. Полиция также проверяет все жалобы и с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общения о нарушениях основополагающих прав и свобод или этических ста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дартов и предлагает соответствующие дисциплинарные меры. Если полице</w:t>
      </w:r>
      <w:r w:rsidRPr="000A5DB7">
        <w:rPr>
          <w:spacing w:val="4"/>
          <w:w w:val="103"/>
          <w:lang w:val="ru-RU"/>
        </w:rPr>
        <w:t>й</w:t>
      </w:r>
      <w:r w:rsidRPr="000A5DB7">
        <w:rPr>
          <w:spacing w:val="4"/>
          <w:w w:val="103"/>
          <w:lang w:val="ru-RU"/>
        </w:rPr>
        <w:t>ский уличается в совершении уголовного правонарушения, то подробные о</w:t>
      </w:r>
      <w:r w:rsidRPr="000A5DB7">
        <w:rPr>
          <w:spacing w:val="4"/>
          <w:w w:val="103"/>
          <w:lang w:val="ru-RU"/>
        </w:rPr>
        <w:t>б</w:t>
      </w:r>
      <w:r w:rsidRPr="000A5DB7">
        <w:rPr>
          <w:spacing w:val="4"/>
          <w:w w:val="103"/>
          <w:lang w:val="ru-RU"/>
        </w:rPr>
        <w:t xml:space="preserve">стоятельства этого дела направляются в прокуратуру или суд.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37.</w:t>
      </w:r>
      <w:r w:rsidRPr="000A5DB7">
        <w:rPr>
          <w:spacing w:val="4"/>
          <w:w w:val="103"/>
          <w:lang w:val="ru-RU"/>
        </w:rPr>
        <w:tab/>
        <w:t>Закон № 360/2002 о статусе сотрудников полиции запрещает использов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ние полицией силы в иных обстоятельствах, помимо установленных законом. Физич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ские или моральные страдания не могут использоваться для получения информации или признательных показаний, наложения наказаний за соверше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ные или предположительно совершенные деяния или для запугивания или во</w:t>
      </w:r>
      <w:r w:rsidRPr="000A5DB7">
        <w:rPr>
          <w:spacing w:val="4"/>
          <w:w w:val="103"/>
          <w:lang w:val="ru-RU"/>
        </w:rPr>
        <w:t>з</w:t>
      </w:r>
      <w:r w:rsidRPr="000A5DB7">
        <w:rPr>
          <w:spacing w:val="4"/>
          <w:w w:val="103"/>
          <w:lang w:val="ru-RU"/>
        </w:rPr>
        <w:t xml:space="preserve">действия на какое-либо лицо или третью сторону.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38.</w:t>
      </w:r>
      <w:r w:rsidRPr="000A5DB7">
        <w:rPr>
          <w:spacing w:val="4"/>
          <w:w w:val="103"/>
          <w:lang w:val="ru-RU"/>
        </w:rPr>
        <w:tab/>
        <w:t>Распоряжение № 112/20 Генеральной инспекции румынской полиции об использовании силы и боевого снаряжения сотрудниками полиции требует от полиции соблюдать законные и конституционные права и принципы презум</w:t>
      </w:r>
      <w:r w:rsidRPr="000A5DB7">
        <w:rPr>
          <w:spacing w:val="4"/>
          <w:w w:val="103"/>
          <w:lang w:val="ru-RU"/>
        </w:rPr>
        <w:t>п</w:t>
      </w:r>
      <w:r w:rsidRPr="000A5DB7">
        <w:rPr>
          <w:spacing w:val="4"/>
          <w:w w:val="103"/>
          <w:lang w:val="ru-RU"/>
        </w:rPr>
        <w:t>ции невиновности, пропорциональность использования силы, минимальный риск, беспристрастность и недискриминацию. Кроме того, она должна защ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щать жизнь, здоровье и физическую неприкосновенность лиц, лишенных св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боды, и использовать предписанные законом средства и процедуры по нейтр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лизации и самозащите только тогда, к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 xml:space="preserve">гда этого требует ситуация.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39.</w:t>
      </w:r>
      <w:r w:rsidRPr="000A5DB7">
        <w:rPr>
          <w:spacing w:val="4"/>
          <w:w w:val="103"/>
          <w:lang w:val="ru-RU"/>
        </w:rPr>
        <w:tab/>
        <w:t>В течение 2008</w:t>
      </w:r>
      <w:r w:rsidR="006C563E">
        <w:rPr>
          <w:spacing w:val="4"/>
          <w:w w:val="103"/>
          <w:lang w:val="ru-RU"/>
        </w:rPr>
        <w:t>−</w:t>
      </w:r>
      <w:r w:rsidRPr="000A5DB7">
        <w:rPr>
          <w:spacing w:val="4"/>
          <w:w w:val="103"/>
          <w:lang w:val="ru-RU"/>
        </w:rPr>
        <w:t>2009 годов было подано около 2,200 жалоб о предпол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гаемых злоупотреблениях и жестоком обращении со стороны полиции. К 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стоящему времени 389 жалоб было частично или полностью поддержано, а в принятии 1,505 – отказано. В течение первых месяцев 2010 года всего был п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дан 51 иск, из которых 41 поддержан.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40.</w:t>
      </w:r>
      <w:r w:rsidRPr="000A5DB7">
        <w:rPr>
          <w:spacing w:val="4"/>
          <w:w w:val="103"/>
          <w:lang w:val="ru-RU"/>
        </w:rPr>
        <w:tab/>
        <w:t>Хотя отдельные случаи насильственных выселений имели место, прин</w:t>
      </w:r>
      <w:r w:rsidRPr="000A5DB7">
        <w:rPr>
          <w:spacing w:val="4"/>
          <w:w w:val="103"/>
          <w:lang w:val="ru-RU"/>
        </w:rPr>
        <w:t>я</w:t>
      </w:r>
      <w:r w:rsidRPr="000A5DB7">
        <w:rPr>
          <w:spacing w:val="4"/>
          <w:w w:val="103"/>
          <w:lang w:val="ru-RU"/>
        </w:rPr>
        <w:t>тые меры не включали в себя какое-либо насилие или дискриминацию. Мес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ные власти пытаются улучшить жилищные условия уязвимых групп, включая цыган, в координации с местными префектурами и НПО, представляющими цыганскую общину.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41.</w:t>
      </w:r>
      <w:r w:rsidRPr="000A5DB7">
        <w:rPr>
          <w:spacing w:val="4"/>
          <w:w w:val="103"/>
          <w:lang w:val="ru-RU"/>
        </w:rPr>
        <w:tab/>
        <w:t>Закон о жилище № 114/1996 содержит общие положения об управлении жильем и его использовании на основе принципа свободного и неограниченн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го доступа. Он создал правовые рамки для строительства социального жилья и доступа к нему частных лиц и семей с низким уровнем дохода и для предоста</w:t>
      </w:r>
      <w:r w:rsidRPr="000A5DB7">
        <w:rPr>
          <w:spacing w:val="4"/>
          <w:w w:val="103"/>
          <w:lang w:val="ru-RU"/>
        </w:rPr>
        <w:t>в</w:t>
      </w:r>
      <w:r w:rsidRPr="000A5DB7">
        <w:rPr>
          <w:spacing w:val="4"/>
          <w:w w:val="103"/>
          <w:lang w:val="ru-RU"/>
        </w:rPr>
        <w:t>ления временного жилья для частных лиц и семей, которые оказались бездо</w:t>
      </w:r>
      <w:r w:rsidRPr="000A5DB7">
        <w:rPr>
          <w:spacing w:val="4"/>
          <w:w w:val="103"/>
          <w:lang w:val="ru-RU"/>
        </w:rPr>
        <w:t>м</w:t>
      </w:r>
      <w:r w:rsidRPr="000A5DB7">
        <w:rPr>
          <w:spacing w:val="4"/>
          <w:w w:val="103"/>
          <w:lang w:val="ru-RU"/>
        </w:rPr>
        <w:t xml:space="preserve">ными вследствие стихийных или техногенных бедствий или в результате сноса их домов на основании проектов развития коммунального хозяйства.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42.</w:t>
      </w:r>
      <w:r w:rsidRPr="000A5DB7">
        <w:rPr>
          <w:spacing w:val="4"/>
          <w:w w:val="103"/>
          <w:lang w:val="ru-RU"/>
        </w:rPr>
        <w:tab/>
        <w:t>Также были предприняты меры для поощрения деятельности по извлеч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нию прибыли и развитию социальных предприятий в изолированных общинах с низким уровнем доходов, что создает возможности для трудоустройства м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 xml:space="preserve">лодежи.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43.</w:t>
      </w:r>
      <w:r w:rsidRPr="000A5DB7">
        <w:rPr>
          <w:spacing w:val="4"/>
          <w:w w:val="103"/>
          <w:lang w:val="ru-RU"/>
        </w:rPr>
        <w:tab/>
        <w:t>В дополнение к предоставлению социального жилья предпринимаются шаги по укреплению и восстановлению существующих домов, которые пр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надлежат цыганским меньшинствам. Местные власти определяют объекты ал</w:t>
      </w:r>
      <w:r w:rsidRPr="000A5DB7">
        <w:rPr>
          <w:spacing w:val="4"/>
          <w:w w:val="103"/>
          <w:lang w:val="ru-RU"/>
        </w:rPr>
        <w:t>ь</w:t>
      </w:r>
      <w:r w:rsidRPr="000A5DB7">
        <w:rPr>
          <w:spacing w:val="4"/>
          <w:w w:val="103"/>
          <w:lang w:val="ru-RU"/>
        </w:rPr>
        <w:t>тернативного ж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лья для лиц, проживающих в не принадлежащих им домах, или предоставляют им землю и строительные материалы для строительства собс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венных домов. Например, одна местная префектура недавно договорилась о п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стройке дома для цыганской семьи на земле, собственник которой согласился обменять ее на другой земельный уч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сток.</w:t>
      </w:r>
      <w:r w:rsidR="000A5DB7">
        <w:rPr>
          <w:spacing w:val="4"/>
          <w:w w:val="103"/>
          <w:lang w:val="ru-RU"/>
        </w:rPr>
        <w:t xml:space="preserve"> </w:t>
      </w:r>
      <w:r w:rsidRP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44.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Азталос</w:t>
      </w:r>
      <w:r w:rsidRPr="000A5DB7">
        <w:rPr>
          <w:spacing w:val="4"/>
          <w:w w:val="103"/>
          <w:lang w:val="ru-RU"/>
        </w:rPr>
        <w:t xml:space="preserve"> (Румыния) говорит, что в Министерстве управления и вну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ренних дел в настоящее время работает 71 сотрудник цыганского</w:t>
      </w:r>
      <w:r w:rsidR="000A5DB7">
        <w:rPr>
          <w:spacing w:val="4"/>
          <w:w w:val="103"/>
          <w:lang w:val="ru-RU"/>
        </w:rPr>
        <w:t xml:space="preserve"> </w:t>
      </w:r>
      <w:r w:rsidRPr="000A5DB7">
        <w:rPr>
          <w:spacing w:val="4"/>
          <w:w w:val="103"/>
          <w:lang w:val="ru-RU"/>
        </w:rPr>
        <w:t>происхожд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ния.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45.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Г-жа Кроитору</w:t>
      </w:r>
      <w:r w:rsidRPr="000A5DB7">
        <w:rPr>
          <w:spacing w:val="4"/>
          <w:w w:val="103"/>
          <w:lang w:val="ru-RU"/>
        </w:rPr>
        <w:t xml:space="preserve"> (Румыния) говорит, что в рамках Европейского года вс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общего равенства возможностей (2007) были проведены этнографическое и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следование, семинар и выпущена научная работа по вопросам множественной дискриминации. Основной вывод состоит в том, что цыганские женщины, бе</w:t>
      </w:r>
      <w:r w:rsidRPr="000A5DB7">
        <w:rPr>
          <w:spacing w:val="4"/>
          <w:w w:val="103"/>
          <w:lang w:val="ru-RU"/>
        </w:rPr>
        <w:t>д</w:t>
      </w:r>
      <w:r w:rsidRPr="000A5DB7">
        <w:rPr>
          <w:spacing w:val="4"/>
          <w:w w:val="103"/>
          <w:lang w:val="ru-RU"/>
        </w:rPr>
        <w:t>ные женщины и женщины с ограниченными возможностями сталкиваются с более высоким риском мн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жественной дискриминации в области доступа к коммунальным услугам, в отнош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ниях с местными властями и в плане доступа к образованию и здравоохранению. Почти 35 процентов населения, в особенн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сти женщины, лица в возрасте более 30 лет и члены цыганской общины не о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ведомлены о существовании законодательных рамок, налагающих наказание за дискриминацию.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46.</w:t>
      </w:r>
      <w:r w:rsidRPr="000A5DB7">
        <w:rPr>
          <w:spacing w:val="4"/>
          <w:w w:val="103"/>
          <w:lang w:val="ru-RU"/>
        </w:rPr>
        <w:tab/>
        <w:t>В общей сложности 1,109 членов цыганской общины воспользовались бесплатными услугами по профессиональному обучению в 2008 году, из кот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рых 714 получили дипломы; соответствующие показатели за 2009 год соста</w:t>
      </w:r>
      <w:r w:rsidRPr="000A5DB7">
        <w:rPr>
          <w:spacing w:val="4"/>
          <w:w w:val="103"/>
          <w:lang w:val="ru-RU"/>
        </w:rPr>
        <w:t>в</w:t>
      </w:r>
      <w:r w:rsidRPr="000A5DB7">
        <w:rPr>
          <w:spacing w:val="4"/>
          <w:w w:val="103"/>
          <w:lang w:val="ru-RU"/>
        </w:rPr>
        <w:t>ляют 775 и 508; в текущем году курсы профессионального обучения посещают 164 человека. Национальное агентство по вопросам занятости стремится улу</w:t>
      </w:r>
      <w:r w:rsidRPr="000A5DB7">
        <w:rPr>
          <w:spacing w:val="4"/>
          <w:w w:val="103"/>
          <w:lang w:val="ru-RU"/>
        </w:rPr>
        <w:t>ч</w:t>
      </w:r>
      <w:r w:rsidRPr="000A5DB7">
        <w:rPr>
          <w:spacing w:val="4"/>
          <w:w w:val="103"/>
          <w:lang w:val="ru-RU"/>
        </w:rPr>
        <w:t>шить доступ цыган к рынку труда посредством реализации специальных пр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грамм для сообществ с большим числом цыган, проведения специальных ярм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 xml:space="preserve">рок по трудоустройству, организации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караванов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по вопросам занятости в ц</w:t>
      </w:r>
      <w:r w:rsidRPr="000A5DB7">
        <w:rPr>
          <w:spacing w:val="4"/>
          <w:w w:val="103"/>
          <w:lang w:val="ru-RU"/>
        </w:rPr>
        <w:t>ы</w:t>
      </w:r>
      <w:r w:rsidRPr="000A5DB7">
        <w:rPr>
          <w:spacing w:val="4"/>
          <w:w w:val="103"/>
          <w:lang w:val="ru-RU"/>
        </w:rPr>
        <w:t>ганской общине и развития сотрудничества с Национальным агентством по в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просам цыган. В результате Национальное агентство по вопросам занятости трудоустроило 7,735 цыган в 2009 году и 7,479 – по состо</w:t>
      </w:r>
      <w:r w:rsidRPr="000A5DB7">
        <w:rPr>
          <w:spacing w:val="4"/>
          <w:w w:val="103"/>
          <w:lang w:val="ru-RU"/>
        </w:rPr>
        <w:t>я</w:t>
      </w:r>
      <w:r w:rsidR="004E63FE">
        <w:rPr>
          <w:spacing w:val="4"/>
          <w:w w:val="103"/>
          <w:lang w:val="ru-RU"/>
        </w:rPr>
        <w:t>нию на 13 июня 2010 </w:t>
      </w:r>
      <w:r w:rsidRPr="000A5DB7">
        <w:rPr>
          <w:spacing w:val="4"/>
          <w:w w:val="103"/>
          <w:lang w:val="ru-RU"/>
        </w:rPr>
        <w:t>года.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47.</w:t>
      </w:r>
      <w:r w:rsidRPr="000A5DB7">
        <w:rPr>
          <w:spacing w:val="4"/>
          <w:w w:val="103"/>
          <w:lang w:val="ru-RU"/>
        </w:rPr>
        <w:tab/>
        <w:t xml:space="preserve">Национальное агентство по вопросам цыган реализует три основных проекта. Проект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Вместе на рынке труда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установил в качестве цели трудоус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 xml:space="preserve">ройство 7,770 человек в возрасте от 16 до 65 лет. Второй проект под названием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Национальная сеть местных экспертов по цыганам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направлен на поощрение социальной интеграции. Он осуществляется в сотрудничестве с Национальным агентством коммунальных услуг. Цель второго проекта –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Сообща к лучшей жизни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заключается в повышении участия уязвимых групп населения в рынке труда посредством профессионального обучения и поощрения социальной и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теграции цыган. Целевыми группами являются 1,000 цыган, 100 человек с м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нимальным уровнем дохода и 200 лиц с ограниченн</w:t>
      </w:r>
      <w:r w:rsidRPr="000A5DB7">
        <w:rPr>
          <w:spacing w:val="4"/>
          <w:w w:val="103"/>
          <w:lang w:val="ru-RU"/>
        </w:rPr>
        <w:t>ы</w:t>
      </w:r>
      <w:r w:rsidR="004E63FE">
        <w:rPr>
          <w:spacing w:val="4"/>
          <w:w w:val="103"/>
          <w:lang w:val="ru-RU"/>
        </w:rPr>
        <w:t>ми возможностями; 50 </w:t>
      </w:r>
      <w:r w:rsidRPr="000A5DB7">
        <w:rPr>
          <w:spacing w:val="4"/>
          <w:w w:val="103"/>
          <w:lang w:val="ru-RU"/>
        </w:rPr>
        <w:t>процентов из них составляют женщины и 15 процентов – лица в возрасте от 55 до 64 лет.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48.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Азталос</w:t>
      </w:r>
      <w:r w:rsidRPr="000A5DB7">
        <w:rPr>
          <w:spacing w:val="4"/>
          <w:w w:val="103"/>
          <w:lang w:val="ru-RU"/>
        </w:rPr>
        <w:t xml:space="preserve"> (Румыния) говорит, что в 2003 году был запущен проект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караванов труда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, который реализуется Национальным агентством по вопр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сам цыган в сотрудничестве с Министерством труда. Ежегодно организуются рынки труда в целях облегчения трудоустройства этнических цыган. Они также предоставляют ищущим работу цыганам возможность выяснить требования для трудоустройства. Показатели трудоустройства по итогам проведения рынков труда являются следующими: 1,523 человека в 2003 году; 2,257 – в 2004 году; 1,129 – в 2005 году; 1,116 – в 2006 году; и 1,187 – в 2007 году.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49.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Сербан</w:t>
      </w:r>
      <w:r w:rsidRPr="000A5DB7">
        <w:rPr>
          <w:spacing w:val="4"/>
          <w:w w:val="103"/>
          <w:lang w:val="ru-RU"/>
        </w:rPr>
        <w:t xml:space="preserve"> (Румыния) говорит, что первый этап деятельности Наци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нального культурного центра цыган длился с 2003 по 2007 годы и включал в себя формирование партнерств и развитие культурных проектов: 18 музыкал</w:t>
      </w:r>
      <w:r w:rsidRPr="000A5DB7">
        <w:rPr>
          <w:spacing w:val="4"/>
          <w:w w:val="103"/>
          <w:lang w:val="ru-RU"/>
        </w:rPr>
        <w:t>ь</w:t>
      </w:r>
      <w:r w:rsidRPr="000A5DB7">
        <w:rPr>
          <w:spacing w:val="4"/>
          <w:w w:val="103"/>
          <w:lang w:val="ru-RU"/>
        </w:rPr>
        <w:t>ных, танцевальных и драматических фестивалей; 1 исследовательский проект; 7 ярмарок традиционных ремесел; 2 художественные выставки; и 5 конфере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ций, круглых столов, юбилейных и памятных мероприятий. С 2008 года де</w:t>
      </w:r>
      <w:r w:rsidRPr="000A5DB7">
        <w:rPr>
          <w:spacing w:val="4"/>
          <w:w w:val="103"/>
          <w:lang w:val="ru-RU"/>
        </w:rPr>
        <w:t>я</w:t>
      </w:r>
      <w:r w:rsidRPr="000A5DB7">
        <w:rPr>
          <w:spacing w:val="4"/>
          <w:w w:val="103"/>
          <w:lang w:val="ru-RU"/>
        </w:rPr>
        <w:t>тельность Центра основывается на пяти программах: профессиональное обуч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ние; исследования и развитие; музеи и выставки; исполнительные виды иску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ства; и межкультурный диалог. Основными целями являются: анализ примеров восприятия культуры в цыганских общинах; развитие сотрудничества с час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ными и государственными образованиями, ставящими аналогичные цели; со</w:t>
      </w:r>
      <w:r w:rsidRPr="000A5DB7">
        <w:rPr>
          <w:spacing w:val="4"/>
          <w:w w:val="103"/>
          <w:lang w:val="ru-RU"/>
        </w:rPr>
        <w:t>з</w:t>
      </w:r>
      <w:r w:rsidRPr="000A5DB7">
        <w:rPr>
          <w:spacing w:val="4"/>
          <w:w w:val="103"/>
          <w:lang w:val="ru-RU"/>
        </w:rPr>
        <w:t>дание сети цыганских НПО; повышение осведомленности о Центре; развитие межкультурного диалога между национальным большинством населения и 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циональными меньшинствами;</w:t>
      </w:r>
      <w:r w:rsidR="000A5DB7">
        <w:rPr>
          <w:spacing w:val="4"/>
          <w:w w:val="103"/>
          <w:lang w:val="ru-RU"/>
        </w:rPr>
        <w:t xml:space="preserve"> </w:t>
      </w:r>
      <w:r w:rsidRPr="000A5DB7">
        <w:rPr>
          <w:spacing w:val="4"/>
          <w:w w:val="103"/>
          <w:lang w:val="ru-RU"/>
        </w:rPr>
        <w:t>диверсифицированное предложение культу</w:t>
      </w:r>
      <w:r w:rsidRPr="000A5DB7">
        <w:rPr>
          <w:spacing w:val="4"/>
          <w:w w:val="103"/>
          <w:lang w:val="ru-RU"/>
        </w:rPr>
        <w:t>р</w:t>
      </w:r>
      <w:r w:rsidRPr="000A5DB7">
        <w:rPr>
          <w:spacing w:val="4"/>
          <w:w w:val="103"/>
          <w:lang w:val="ru-RU"/>
        </w:rPr>
        <w:t>ных программ; максимальное повышение эффективности управления правами чел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века; и обеспечение более эффективного использования бюджетных средств. С 2008 по 2010 годы были осуществлены следующие проекты: 3 проекта в обла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ти профессионального обучения; 5 проектов в области исследований и разв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тия; 23 фестиваля и представлений; 9 конференций, юбилейных, памятных и информационных мероприятий; 10 ярмарок традиционных цыга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ских ремесел; 6 музейных мероприятий и выставок; 2 конкурса; и 1 проект, включающий спонсорскую поддержку деятельности в области культуры и образования для цыганских детей.</w:t>
      </w:r>
      <w:r w:rsidR="000A5DB7">
        <w:rPr>
          <w:spacing w:val="4"/>
          <w:w w:val="103"/>
          <w:lang w:val="ru-RU"/>
        </w:rPr>
        <w:t xml:space="preserve"> 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50.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Азталос</w:t>
      </w:r>
      <w:r w:rsidRPr="000A5DB7">
        <w:rPr>
          <w:spacing w:val="4"/>
          <w:w w:val="103"/>
          <w:lang w:val="ru-RU"/>
        </w:rPr>
        <w:t xml:space="preserve"> (Румыния) говорит, что действия по предупреждению ди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криминации цыганской, еврейской и венгерской общин в футболе впервые б</w:t>
      </w:r>
      <w:r w:rsidRPr="000A5DB7">
        <w:rPr>
          <w:spacing w:val="4"/>
          <w:w w:val="103"/>
          <w:lang w:val="ru-RU"/>
        </w:rPr>
        <w:t>ы</w:t>
      </w:r>
      <w:r w:rsidRPr="000A5DB7">
        <w:rPr>
          <w:spacing w:val="4"/>
          <w:w w:val="103"/>
          <w:lang w:val="ru-RU"/>
        </w:rPr>
        <w:t>ли предприняты в 2003 и 2004 годах. Румынская федерация футбола против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действовала применению новых норм, однако затем уступила после уведомл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ния Союза европейских футбольных ассоциаций (УЕФА) об этой проблеме. Сейчас футбольные клубы вл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деют полной информацией по данному вопросу. При обращении за получением лицензии от Федерации им необходимо док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зать, что они запрещают расизм и выпо</w:t>
      </w:r>
      <w:r w:rsidRPr="000A5DB7">
        <w:rPr>
          <w:spacing w:val="4"/>
          <w:w w:val="103"/>
          <w:lang w:val="ru-RU"/>
        </w:rPr>
        <w:t>л</w:t>
      </w:r>
      <w:r w:rsidRPr="000A5DB7">
        <w:rPr>
          <w:spacing w:val="4"/>
          <w:w w:val="103"/>
          <w:lang w:val="ru-RU"/>
        </w:rPr>
        <w:t>няют принцип недискриминации. Они могут получить в этих целях свидетельство в Национальном совете по борьбе с дискриминацией. К владельцам футбольных клубов применяются штрафные санкции за причастность к разжиганию ненависти в отношении цыганской о</w:t>
      </w:r>
      <w:r w:rsidRPr="000A5DB7">
        <w:rPr>
          <w:spacing w:val="4"/>
          <w:w w:val="103"/>
          <w:lang w:val="ru-RU"/>
        </w:rPr>
        <w:t>б</w:t>
      </w:r>
      <w:r w:rsidRPr="000A5DB7">
        <w:rPr>
          <w:spacing w:val="4"/>
          <w:w w:val="103"/>
          <w:lang w:val="ru-RU"/>
        </w:rPr>
        <w:t xml:space="preserve">щины или венгров. УЕФА, например, приняло меры против клуба </w:t>
      </w:r>
      <w:r w:rsidR="006C563E">
        <w:rPr>
          <w:spacing w:val="4"/>
          <w:w w:val="103"/>
          <w:lang w:val="ru-RU"/>
        </w:rPr>
        <w:t>"</w:t>
      </w:r>
      <w:proofErr w:type="spellStart"/>
      <w:r w:rsidRPr="000A5DB7">
        <w:rPr>
          <w:spacing w:val="4"/>
          <w:w w:val="103"/>
          <w:lang w:val="ru-RU"/>
        </w:rPr>
        <w:t>Стяуа</w:t>
      </w:r>
      <w:proofErr w:type="spellEnd"/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(Б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харест) за использован</w:t>
      </w:r>
      <w:r w:rsidR="004E42C2">
        <w:rPr>
          <w:spacing w:val="4"/>
          <w:w w:val="103"/>
          <w:lang w:val="ru-RU"/>
        </w:rPr>
        <w:t>ие анти</w:t>
      </w:r>
      <w:r w:rsidRPr="000A5DB7">
        <w:rPr>
          <w:spacing w:val="4"/>
          <w:w w:val="103"/>
          <w:lang w:val="ru-RU"/>
        </w:rPr>
        <w:t>венгерских лозунгов в ходе матча с венгерской командой.</w:t>
      </w:r>
      <w:r w:rsidR="000A5DB7">
        <w:rPr>
          <w:spacing w:val="4"/>
          <w:w w:val="103"/>
          <w:lang w:val="ru-RU"/>
        </w:rPr>
        <w:t xml:space="preserve"> 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51.</w:t>
      </w:r>
      <w:r w:rsidRPr="000A5DB7">
        <w:rPr>
          <w:spacing w:val="4"/>
          <w:w w:val="103"/>
          <w:lang w:val="ru-RU"/>
        </w:rPr>
        <w:tab/>
        <w:t>Должен быть достигнут баланс между правом на свободу выражения мнений и принципом недискриминации. Румынское внутреннее право оговар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вает, что нельзя ссылаться на принцип недискриминации для ограничения пр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ва на свободу выраж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ния мнений и права на информацию. Дела в этой области тщательно анализируются в свете судебной практики Европейского Суда по правам человека. В средствах массовой информации дискутируются чувств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тельные вопросы, однако разжигание ненависти не допускается. Дискримин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ционные статьи в прессе публично осуждаются, а в случае необходимости их авторы преследуются в судебном порядке. В координации с основными журн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листскими ассоциациями предоставляется профессиональная подготовка по этим вопросам. Средства массовой информации были убеждены в необходим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сти введения норм, основанных на принципе недискрим</w:t>
      </w:r>
      <w:r w:rsidR="004E42C2">
        <w:rPr>
          <w:spacing w:val="4"/>
          <w:w w:val="103"/>
          <w:lang w:val="ru-RU"/>
        </w:rPr>
        <w:t>инации. Например, владельцы веб</w:t>
      </w:r>
      <w:r w:rsidRPr="000A5DB7">
        <w:rPr>
          <w:spacing w:val="4"/>
          <w:w w:val="103"/>
          <w:lang w:val="ru-RU"/>
        </w:rPr>
        <w:t>сайтов газет запрещают дискриминационные комментарии со стороны лиц, посещающих эти сайты.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52.</w:t>
      </w:r>
      <w:r w:rsidRPr="000A5DB7">
        <w:rPr>
          <w:spacing w:val="4"/>
          <w:w w:val="103"/>
          <w:lang w:val="ru-RU"/>
        </w:rPr>
        <w:tab/>
        <w:t>Он подтверждает, что Национальный совет по борьбе с дискриминацией может сообщать о правонарушениях в соответствующую прокуратуру при у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ловии, что потерпевшая сторона подала жалобу. В гражданских делах суд в</w:t>
      </w:r>
      <w:r w:rsidRPr="000A5DB7">
        <w:rPr>
          <w:spacing w:val="4"/>
          <w:w w:val="103"/>
          <w:lang w:val="ru-RU"/>
        </w:rPr>
        <w:t>ы</w:t>
      </w:r>
      <w:r w:rsidRPr="000A5DB7">
        <w:rPr>
          <w:spacing w:val="4"/>
          <w:w w:val="103"/>
          <w:lang w:val="ru-RU"/>
        </w:rPr>
        <w:t>зывает представителей Национального совета и просит их заявить о его офиц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альной позиции в отн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шении дискриминационных актов.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53.</w:t>
      </w:r>
      <w:r w:rsidRPr="000A5DB7">
        <w:rPr>
          <w:spacing w:val="4"/>
          <w:w w:val="103"/>
          <w:lang w:val="ru-RU"/>
        </w:rPr>
        <w:tab/>
        <w:t>НПО публично осуждают разжигание ненависти и подстрекательские з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явления. Они подают жалобы в Национальный совет и в большинстве случаев обращаю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ся с заявлениями о компенсации для жертв. К сожалению, политики и государстве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ные должностные лица в меньшей степени осуждают разжигание ненависти. Он согласен, что их следует поощрять к тому, чтобы делать это в будущем.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54.</w:t>
      </w:r>
      <w:r w:rsidRPr="000A5DB7">
        <w:rPr>
          <w:spacing w:val="4"/>
          <w:w w:val="103"/>
          <w:lang w:val="ru-RU"/>
        </w:rPr>
        <w:tab/>
        <w:t>Враждебное отношение к цыганам представляет собой чувствительный вопрос из-за продолжающегося негативного отношения к этой общине. Поли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корректность является, по его мнению, неадекватной реакцией, поскольку она может просто использоваться для отвлечения внимания от реально сущес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вующих проблем. Лучше ясно объяснить большинству населения, что подраз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мевается под позитивными де</w:t>
      </w:r>
      <w:r w:rsidRPr="000A5DB7">
        <w:rPr>
          <w:spacing w:val="4"/>
          <w:w w:val="103"/>
          <w:lang w:val="ru-RU"/>
        </w:rPr>
        <w:t>й</w:t>
      </w:r>
      <w:r w:rsidRPr="000A5DB7">
        <w:rPr>
          <w:spacing w:val="4"/>
          <w:w w:val="103"/>
          <w:lang w:val="ru-RU"/>
        </w:rPr>
        <w:t>ствиями, в целях противодействия чувствам возмущения и негативному отношению. Обращение с цыганским меньшинс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вом превратилось в политический вопрос для всей Европы. Средства массовой информации и предвыборная пропаганда зачастую негативно влияют на усилия по улучшению положения цыган.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55.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Торнберри</w:t>
      </w:r>
      <w:r w:rsidRPr="000A5DB7">
        <w:rPr>
          <w:spacing w:val="4"/>
          <w:w w:val="103"/>
          <w:lang w:val="ru-RU"/>
        </w:rPr>
        <w:t xml:space="preserve"> говорит, что специализированные школы играют вес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мую роль в поддержке детей с ограниченными возможностями, в связи с чем от них не следует сходу отказываться. Конечно, определение учеников в такие школы должно основываться не на расовых стереотипах, а на строгой процед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ре тестирования. Тем не менее, даже на тестирование, проводящееся квалиф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цированными психологами, иногда влияют внутренние культурные предра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судки. Он спрашивает, проводятся ли процедуры тестирования лицами, хорошо осведомленными о культурном происхождении соответствующих учеников, и подключены ли к этому сотрудники из числа цыган. Сложно, конечно, прове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ти черту между дискриминацией и наивысшими и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тересами ребенка. Тогда как запрет на сегрегацию может стать важной первоначальной мерой, он не иск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ренит причины проблемы. Он, таким образом, спрашивает, включает ли оценка государством-участником запрета на сегрегацию только наблюдение за пр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грессом в этой области, или она также охватывает анализ первопричин.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56.</w:t>
      </w:r>
      <w:r w:rsidRPr="000A5DB7">
        <w:rPr>
          <w:spacing w:val="4"/>
          <w:w w:val="103"/>
          <w:lang w:val="ru-RU"/>
        </w:rPr>
        <w:tab/>
        <w:t>В пункте 188 доклада перечисляются различные виды поведения, кот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рые караются как дискриминация, такие как публичное поведение национал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стического и шовинистического характера, подстрекательство к расовой или национальной нен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 xml:space="preserve">висти или поведению, направленному на нанесение ущерба человеческому достоинству. Они именуются правонарушениями, если только деяние не попадает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под сферу действия уголовного права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. Он просит делег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цию прояснить этот комментарий.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57.</w:t>
      </w:r>
      <w:r w:rsidRPr="000A5DB7">
        <w:rPr>
          <w:spacing w:val="4"/>
          <w:w w:val="103"/>
          <w:lang w:val="ru-RU"/>
        </w:rPr>
        <w:tab/>
        <w:t>Он выражает удовлетворение в связи с решительными мерами государс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ва-участника в отношении разжигания ненависти при стремлении к соблюд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нию своб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 xml:space="preserve">ды выражения мнений.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58.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Кут</w:t>
      </w:r>
      <w:r w:rsidRPr="000A5DB7">
        <w:rPr>
          <w:spacing w:val="4"/>
          <w:w w:val="103"/>
          <w:lang w:val="ru-RU"/>
        </w:rPr>
        <w:t xml:space="preserve"> говорит, что он был бы признателен за дополнительную инфо</w:t>
      </w:r>
      <w:r w:rsidRPr="000A5DB7">
        <w:rPr>
          <w:spacing w:val="4"/>
          <w:w w:val="103"/>
          <w:lang w:val="ru-RU"/>
        </w:rPr>
        <w:t>р</w:t>
      </w:r>
      <w:r w:rsidRPr="000A5DB7">
        <w:rPr>
          <w:spacing w:val="4"/>
          <w:w w:val="103"/>
          <w:lang w:val="ru-RU"/>
        </w:rPr>
        <w:t>мацию в отношении того, каким образом государство-участник достигает б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ланса между запретом разжигания ненависти и свободой выражения мнений в средствах массовой информации. Иногда сложно решить, где находится этот баланс, в связи с чем следует проявлять осторожность для обхода многочи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 xml:space="preserve">ленных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подводных камней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59.</w:t>
      </w:r>
      <w:r w:rsidRPr="000A5DB7">
        <w:rPr>
          <w:spacing w:val="4"/>
          <w:w w:val="103"/>
          <w:lang w:val="ru-RU"/>
        </w:rPr>
        <w:tab/>
        <w:t>Он спрашивает, проводит ли государство-участник на регулярной основе проверку школьных учебников для изъятия из них всех признаков стереоти</w:t>
      </w:r>
      <w:r w:rsidRPr="000A5DB7">
        <w:rPr>
          <w:spacing w:val="4"/>
          <w:w w:val="103"/>
          <w:lang w:val="ru-RU"/>
        </w:rPr>
        <w:t>п</w:t>
      </w:r>
      <w:r w:rsidRPr="000A5DB7">
        <w:rPr>
          <w:spacing w:val="4"/>
          <w:w w:val="103"/>
          <w:lang w:val="ru-RU"/>
        </w:rPr>
        <w:t>ного отношения к группам меньшинств и их замене на позитивные посылы о ценностях тол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рантности и недискриминации.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60.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Азталос</w:t>
      </w:r>
      <w:r w:rsidRPr="000A5DB7">
        <w:rPr>
          <w:spacing w:val="4"/>
          <w:w w:val="103"/>
          <w:lang w:val="ru-RU"/>
        </w:rPr>
        <w:t xml:space="preserve"> (Румыния) говорит, что тестирование осуществляется тол</w:t>
      </w:r>
      <w:r w:rsidRPr="000A5DB7">
        <w:rPr>
          <w:spacing w:val="4"/>
          <w:w w:val="103"/>
          <w:lang w:val="ru-RU"/>
        </w:rPr>
        <w:t>ь</w:t>
      </w:r>
      <w:r w:rsidRPr="000A5DB7">
        <w:rPr>
          <w:spacing w:val="4"/>
          <w:w w:val="103"/>
          <w:lang w:val="ru-RU"/>
        </w:rPr>
        <w:t>ко комитетами в составе медицинских специалистов и социальных работников. Последние хорошо осведомлены о культурах групп меньшинств. Правительс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во находится в процессе переоценки дел всех детей, помещенных в настоящее время в специализированные школы. Тем не менее, многие родители детей, к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 xml:space="preserve">торые были определены как способные посещать обычные школы, обратились с просьбой, чтобы их дети продолжали посещать специализированные школы, поскольку они предоставляют социальные пособия для детей.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61.</w:t>
      </w:r>
      <w:r w:rsidRPr="000A5DB7">
        <w:rPr>
          <w:spacing w:val="4"/>
          <w:w w:val="103"/>
          <w:lang w:val="ru-RU"/>
        </w:rPr>
        <w:tab/>
        <w:t>При рассмотрении вопросов сегрегации правительство ставит целью не наказание кого бы то ни было, а урегулирование жалоб и укрепление нормал</w:t>
      </w:r>
      <w:r w:rsidRPr="000A5DB7">
        <w:rPr>
          <w:spacing w:val="4"/>
          <w:w w:val="103"/>
          <w:lang w:val="ru-RU"/>
        </w:rPr>
        <w:t>ь</w:t>
      </w:r>
      <w:r w:rsidRPr="000A5DB7">
        <w:rPr>
          <w:spacing w:val="4"/>
          <w:w w:val="103"/>
          <w:lang w:val="ru-RU"/>
        </w:rPr>
        <w:t>ных отн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шений в обществе. Посредничество всегда является отправной точкой в делах о се</w:t>
      </w:r>
      <w:r w:rsidRPr="000A5DB7">
        <w:rPr>
          <w:spacing w:val="4"/>
          <w:w w:val="103"/>
          <w:lang w:val="ru-RU"/>
        </w:rPr>
        <w:t>г</w:t>
      </w:r>
      <w:r w:rsidRPr="000A5DB7">
        <w:rPr>
          <w:spacing w:val="4"/>
          <w:w w:val="103"/>
          <w:lang w:val="ru-RU"/>
        </w:rPr>
        <w:t xml:space="preserve">регации; как только преподаватели осознают значение сегрегации и ее тождество с дискриминацией, они зачастую сами предлагают надлежащие решения.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62.</w:t>
      </w:r>
      <w:r w:rsidRPr="000A5DB7">
        <w:rPr>
          <w:spacing w:val="4"/>
          <w:w w:val="103"/>
          <w:lang w:val="ru-RU"/>
        </w:rPr>
        <w:tab/>
        <w:t>Во всех делах, включающих в себя дискриминацию, необходимо выявить уровень ее опасности для общества. Если дело может обернуться действител</w:t>
      </w:r>
      <w:r w:rsidRPr="000A5DB7">
        <w:rPr>
          <w:spacing w:val="4"/>
          <w:w w:val="103"/>
          <w:lang w:val="ru-RU"/>
        </w:rPr>
        <w:t>ь</w:t>
      </w:r>
      <w:r w:rsidRPr="000A5DB7">
        <w:rPr>
          <w:spacing w:val="4"/>
          <w:w w:val="103"/>
          <w:lang w:val="ru-RU"/>
        </w:rPr>
        <w:t>но серьезным, то прокуратуру просят оценить его и принять решение относ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тельно факта совершения уголовного деяния. Другие дела рассматриваются в качестве правонар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шений и караются штрафами, как это разъясняется в пункте 188 доклада.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63.</w:t>
      </w:r>
      <w:r w:rsidRPr="000A5DB7">
        <w:rPr>
          <w:spacing w:val="4"/>
          <w:w w:val="103"/>
          <w:lang w:val="ru-RU"/>
        </w:rPr>
        <w:tab/>
        <w:t>Баланс между свободой выражения мнений и недискриминацией опред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ляется на основе каждого конкретного дела. Заявления, которые были призн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ны дискриминационными, публично осуждаются; штрафов или других наказ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ний не налагается. Поскольку опросы общественного мнения ясно показали, что большинство румынской общественности негативно воспринимает цыган, разжигание ненависти в отношении этого меньшинства не допускается. Прав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тельство проявляет особую осмотрительность в этой области с учетом конте</w:t>
      </w:r>
      <w:r w:rsidRPr="000A5DB7">
        <w:rPr>
          <w:spacing w:val="4"/>
          <w:w w:val="103"/>
          <w:lang w:val="ru-RU"/>
        </w:rPr>
        <w:t>к</w:t>
      </w:r>
      <w:r w:rsidRPr="000A5DB7">
        <w:rPr>
          <w:spacing w:val="4"/>
          <w:w w:val="103"/>
          <w:lang w:val="ru-RU"/>
        </w:rPr>
        <w:t>ста нынешнего экономического кризиса.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64.</w:t>
      </w:r>
      <w:r w:rsidRPr="000A5DB7">
        <w:rPr>
          <w:spacing w:val="4"/>
          <w:w w:val="103"/>
          <w:lang w:val="ru-RU"/>
        </w:rPr>
        <w:tab/>
        <w:t>В школах используются учебники, в которых дается информация об и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тории национальных меньшинств, а учащиеся получают знания о всех разли</w:t>
      </w:r>
      <w:r w:rsidRPr="000A5DB7">
        <w:rPr>
          <w:spacing w:val="4"/>
          <w:w w:val="103"/>
          <w:lang w:val="ru-RU"/>
        </w:rPr>
        <w:t>ч</w:t>
      </w:r>
      <w:r w:rsidRPr="000A5DB7">
        <w:rPr>
          <w:spacing w:val="4"/>
          <w:w w:val="103"/>
          <w:lang w:val="ru-RU"/>
        </w:rPr>
        <w:t>ных общинах страны. Акцент делается на обеспечении тесного общения детей, принадлежащих к различным национальным меньшинствам, с тем, чтобы они могли узнавать о культ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ре друг друга.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65.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Эвомсан</w:t>
      </w:r>
      <w:r w:rsidRPr="000A5DB7">
        <w:rPr>
          <w:spacing w:val="4"/>
          <w:w w:val="103"/>
          <w:lang w:val="ru-RU"/>
        </w:rPr>
        <w:t xml:space="preserve"> спрашивает, осведомлено ли государство-участник о пр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чинах негативного восприятия общественностью цыганской общины. Ему та</w:t>
      </w:r>
      <w:r w:rsidRPr="000A5DB7">
        <w:rPr>
          <w:spacing w:val="4"/>
          <w:w w:val="103"/>
          <w:lang w:val="ru-RU"/>
        </w:rPr>
        <w:t>к</w:t>
      </w:r>
      <w:r w:rsidRPr="000A5DB7">
        <w:rPr>
          <w:spacing w:val="4"/>
          <w:w w:val="103"/>
          <w:lang w:val="ru-RU"/>
        </w:rPr>
        <w:t>же было бы интересно узнать о том, как реагирует остальное румынское нас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ление на случаи жестокого обращения или расовой дискриминации румынских цыган в других гос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дарствах</w:t>
      </w:r>
      <w:r w:rsidR="006C563E">
        <w:rPr>
          <w:spacing w:val="4"/>
          <w:w w:val="103"/>
          <w:lang w:val="ru-RU"/>
        </w:rPr>
        <w:t xml:space="preserve"> − </w:t>
      </w:r>
      <w:r w:rsidRPr="000A5DB7">
        <w:rPr>
          <w:spacing w:val="4"/>
          <w:w w:val="103"/>
          <w:lang w:val="ru-RU"/>
        </w:rPr>
        <w:t xml:space="preserve">членах Европейского Союза.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66.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Аттила</w:t>
      </w:r>
      <w:r w:rsidRPr="000A5DB7">
        <w:rPr>
          <w:spacing w:val="4"/>
          <w:w w:val="103"/>
          <w:lang w:val="ru-RU"/>
        </w:rPr>
        <w:t xml:space="preserve"> (Румыния) говорит, что корни проблемы, как оказывается, лежат в присущей общественности тенденции делать обобщения. Если один член цыганской общины осуждается за преступление, то люди предполагают, что все цыгане являются преступниками. Предпринимаются усилия по реш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нию проблемы дискриминации цыган в сотрудничестве с другими государс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 xml:space="preserve">вами, в том числе с Венгрией, с которой правительство проведет совместную встречу в ближайшем будущем.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67.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Лахири</w:t>
      </w:r>
      <w:r w:rsidRPr="000A5DB7">
        <w:rPr>
          <w:spacing w:val="4"/>
          <w:w w:val="103"/>
          <w:lang w:val="ru-RU"/>
        </w:rPr>
        <w:t xml:space="preserve"> спрашивает, были ли приняты какие-либо меры в государс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ве-участнике по наказанию лиц, которые распространяли разжигающие нен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висть в</w:t>
      </w:r>
      <w:r w:rsidRPr="000A5DB7">
        <w:rPr>
          <w:spacing w:val="4"/>
          <w:w w:val="103"/>
          <w:lang w:val="ru-RU"/>
        </w:rPr>
        <w:t>ы</w:t>
      </w:r>
      <w:r w:rsidRPr="000A5DB7">
        <w:rPr>
          <w:spacing w:val="4"/>
          <w:w w:val="103"/>
          <w:lang w:val="ru-RU"/>
        </w:rPr>
        <w:t xml:space="preserve">сказывания в отношении цыган в Интернете. Было бы полезно узнать, усилилась или ослабла в обществе поддержка партии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Великая Румыния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со времени ее чрезвыча</w:t>
      </w:r>
      <w:r w:rsidRPr="000A5DB7">
        <w:rPr>
          <w:spacing w:val="4"/>
          <w:w w:val="103"/>
          <w:lang w:val="ru-RU"/>
        </w:rPr>
        <w:t>й</w:t>
      </w:r>
      <w:r w:rsidRPr="000A5DB7">
        <w:rPr>
          <w:spacing w:val="4"/>
          <w:w w:val="103"/>
          <w:lang w:val="ru-RU"/>
        </w:rPr>
        <w:t>ной популярности на президентских выборах 2000 года. Он был бы признателен за разъяснения относительно того, объединили ли пр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воэкстремистские элементы ус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лия с аналогичными группами в других странах с целью образования кокуса в Европейском парламенте. Он хотел бы узнать, почему большинство жалоб, поступивших в Национальный совет по борьбе с дискриминацией, получено от НПО, а не от час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ных лиц.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68.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Азталос</w:t>
      </w:r>
      <w:r w:rsidRPr="000A5DB7">
        <w:rPr>
          <w:spacing w:val="4"/>
          <w:w w:val="103"/>
          <w:lang w:val="ru-RU"/>
        </w:rPr>
        <w:t xml:space="preserve"> (Румыния) говорит, что в 2009 году было расследовано 2</w:t>
      </w:r>
      <w:r w:rsidR="002E14CB">
        <w:rPr>
          <w:spacing w:val="4"/>
          <w:w w:val="103"/>
          <w:lang w:val="ru-RU"/>
        </w:rPr>
        <w:t>0 </w:t>
      </w:r>
      <w:r w:rsidRPr="000A5DB7">
        <w:rPr>
          <w:spacing w:val="4"/>
          <w:w w:val="103"/>
          <w:lang w:val="ru-RU"/>
        </w:rPr>
        <w:t>дел о киберпреступности, включающих дискриминацию. Он предоставит Комитету письменную информацию о результатах этих расследо</w:t>
      </w:r>
      <w:r w:rsidR="002E14CB">
        <w:rPr>
          <w:spacing w:val="4"/>
          <w:w w:val="103"/>
          <w:lang w:val="ru-RU"/>
        </w:rPr>
        <w:t>ваний. В 2008 </w:t>
      </w:r>
      <w:r w:rsidRPr="000A5DB7">
        <w:rPr>
          <w:spacing w:val="4"/>
          <w:w w:val="103"/>
          <w:lang w:val="ru-RU"/>
        </w:rPr>
        <w:t>году было шесть таких дел, два из которых завершились вынесением пр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 xml:space="preserve">говоров. В 2007 году девять подобных дел было направлено в суд.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69.</w:t>
      </w:r>
      <w:r w:rsidRPr="000A5DB7">
        <w:rPr>
          <w:spacing w:val="4"/>
          <w:w w:val="103"/>
          <w:lang w:val="ru-RU"/>
        </w:rPr>
        <w:tab/>
        <w:t xml:space="preserve">Несмотря на получение более 20 процентов голосов в 2000 году, партия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Великая Румыния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в 2008 году не набрала достаточного количества голосов, необход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 xml:space="preserve">мых для попадания в парламент. Лидер этой партии, является, вместе с тем, членом Европейского парламента. Партия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Великая Румыния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присоед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 xml:space="preserve">нилась к фракции 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>Идентичность, традиция, суверенитет</w:t>
      </w:r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в Европейском па</w:t>
      </w:r>
      <w:r w:rsidRPr="000A5DB7">
        <w:rPr>
          <w:spacing w:val="4"/>
          <w:w w:val="103"/>
          <w:lang w:val="ru-RU"/>
        </w:rPr>
        <w:t>р</w:t>
      </w:r>
      <w:r w:rsidRPr="000A5DB7">
        <w:rPr>
          <w:spacing w:val="4"/>
          <w:w w:val="103"/>
          <w:lang w:val="ru-RU"/>
        </w:rPr>
        <w:t>ламенте, которая действительно состояла из европейских экстремистских дв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жений. Фракция была расп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щена в 2007 году.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70.</w:t>
      </w:r>
      <w:r w:rsidRPr="000A5DB7">
        <w:rPr>
          <w:spacing w:val="4"/>
          <w:w w:val="103"/>
          <w:lang w:val="ru-RU"/>
        </w:rPr>
        <w:tab/>
        <w:t>Большинство жалоб, полученных Национальным советом по борьбе с дискр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минацией, относится к цыганской общине, которая имеет хорошую сеть НПО. Зак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нодательством признается право НПО представлять данную общину в специализированных органах и судах. Это объясняет высокое число жалоб, полученных от НПО. Тем не менее, некоторые жалобы подаются частными л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цами напрямую. НПО или другое объединение обычно берутся за дело сразу же после его представления в Совете. Процедуры рассмотрения дел в Национал</w:t>
      </w:r>
      <w:r w:rsidRPr="000A5DB7">
        <w:rPr>
          <w:spacing w:val="4"/>
          <w:w w:val="103"/>
          <w:lang w:val="ru-RU"/>
        </w:rPr>
        <w:t>ь</w:t>
      </w:r>
      <w:r w:rsidRPr="000A5DB7">
        <w:rPr>
          <w:spacing w:val="4"/>
          <w:w w:val="103"/>
          <w:lang w:val="ru-RU"/>
        </w:rPr>
        <w:t>ном совете по борьбе с дискримин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цией и в судах являются бесплатными. Кроме того, в румынском законодательстве признается изменение порядка бремени доказывания, что</w:t>
      </w:r>
      <w:r w:rsidR="000A5DB7">
        <w:rPr>
          <w:spacing w:val="4"/>
          <w:w w:val="103"/>
          <w:lang w:val="ru-RU"/>
        </w:rPr>
        <w:t xml:space="preserve"> </w:t>
      </w:r>
      <w:r w:rsidRPr="000A5DB7">
        <w:rPr>
          <w:spacing w:val="4"/>
          <w:w w:val="103"/>
          <w:lang w:val="ru-RU"/>
        </w:rPr>
        <w:t>служит полезным инструментом в борьбе с дискр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минацией.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71.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де Гутт</w:t>
      </w:r>
      <w:r w:rsidRPr="000A5DB7">
        <w:rPr>
          <w:spacing w:val="4"/>
          <w:w w:val="103"/>
          <w:lang w:val="ru-RU"/>
        </w:rPr>
        <w:t xml:space="preserve"> (страновой докладчик) спрашивает, какую позицию занимает правительство по вопросу о так называемом </w:t>
      </w:r>
      <w:r w:rsidR="006C563E">
        <w:rPr>
          <w:spacing w:val="4"/>
          <w:w w:val="103"/>
          <w:lang w:val="ru-RU"/>
        </w:rPr>
        <w:t>"</w:t>
      </w:r>
      <w:proofErr w:type="spellStart"/>
      <w:r w:rsidRPr="000A5DB7">
        <w:rPr>
          <w:spacing w:val="4"/>
          <w:w w:val="103"/>
          <w:lang w:val="ru-RU"/>
        </w:rPr>
        <w:t>тестинге</w:t>
      </w:r>
      <w:proofErr w:type="spellEnd"/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доступа в обществе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ные места, применяется ли эта практика в государстве-участнике, и рассматр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вается ли она как соответствующая стандартам доказывания. Что касается н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желания некоторых цыганских родителей направлять своих детей в обычные школы, то он спрашивает, каким образом государство-участник способствует интеграции групп меньшинств в общество, и как оно согласовывает необход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мость социальной интеграции с собл</w:t>
      </w:r>
      <w:r w:rsidRPr="000A5DB7">
        <w:rPr>
          <w:spacing w:val="4"/>
          <w:w w:val="103"/>
          <w:lang w:val="ru-RU"/>
        </w:rPr>
        <w:t>ю</w:t>
      </w:r>
      <w:r w:rsidRPr="000A5DB7">
        <w:rPr>
          <w:spacing w:val="4"/>
          <w:w w:val="103"/>
          <w:lang w:val="ru-RU"/>
        </w:rPr>
        <w:t>дением традиций и обычаев, которые не всегда приемлемы для большинства насел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ния.</w:t>
      </w:r>
      <w:r w:rsidR="000A5DB7">
        <w:rPr>
          <w:spacing w:val="4"/>
          <w:w w:val="103"/>
          <w:lang w:val="ru-RU"/>
        </w:rPr>
        <w:t xml:space="preserve"> </w:t>
      </w:r>
      <w:r w:rsidRP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72.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Азталос</w:t>
      </w:r>
      <w:r w:rsidRPr="000A5DB7">
        <w:rPr>
          <w:spacing w:val="4"/>
          <w:w w:val="103"/>
          <w:lang w:val="ru-RU"/>
        </w:rPr>
        <w:t xml:space="preserve"> (Румыния) говорит, что в соответствии с румынским зак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 xml:space="preserve">нодательством </w:t>
      </w:r>
      <w:r w:rsidR="006C563E">
        <w:rPr>
          <w:spacing w:val="4"/>
          <w:w w:val="103"/>
          <w:lang w:val="ru-RU"/>
        </w:rPr>
        <w:t>"</w:t>
      </w:r>
      <w:proofErr w:type="spellStart"/>
      <w:r w:rsidRPr="000A5DB7">
        <w:rPr>
          <w:spacing w:val="4"/>
          <w:w w:val="103"/>
          <w:lang w:val="ru-RU"/>
        </w:rPr>
        <w:t>тестинг</w:t>
      </w:r>
      <w:proofErr w:type="spellEnd"/>
      <w:r w:rsidR="006C563E">
        <w:rPr>
          <w:spacing w:val="4"/>
          <w:w w:val="103"/>
          <w:lang w:val="ru-RU"/>
        </w:rPr>
        <w:t>"</w:t>
      </w:r>
      <w:r w:rsidRPr="000A5DB7">
        <w:rPr>
          <w:spacing w:val="4"/>
          <w:w w:val="103"/>
          <w:lang w:val="ru-RU"/>
        </w:rPr>
        <w:t xml:space="preserve"> допускается. Данная практика используется совмес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но с НПО или телекомпаниями, которые производят съемку доказательств ди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криминации в отношении цыган. Результатом этого сотрудничества стал док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ментальный фильм, который правительство показало в целях повышения осв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домленности общественн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сти о дискриминации в отношении цыган.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73.</w:t>
      </w:r>
      <w:r w:rsidRPr="000A5DB7">
        <w:rPr>
          <w:spacing w:val="4"/>
          <w:w w:val="103"/>
          <w:lang w:val="ru-RU"/>
        </w:rPr>
        <w:tab/>
        <w:t>Правительство и государственные учреждения работали с цыганскими НПО в целях убеждения цыганских родителей о преимуществах посещения их детьми обычных школ. Позитивные действия принимаются в тех случаях, когда семьям требуется социальная помощь. В последние годы цыганские родители продемонстрировали повышенную осведомленность о важности направления их детей, в частности девочек, в школу. Осуществляются программы для детей, которые пропустили несколько учебных лет, и для родителей, которые не п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 xml:space="preserve">сещали школу. Предпринимаются также усилия по борьбе с общей позиции общественности насчет нежелания цыган получать школьное образование.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74.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Мурильо Мартинес</w:t>
      </w:r>
      <w:r w:rsidRPr="000A5DB7">
        <w:rPr>
          <w:spacing w:val="4"/>
          <w:w w:val="103"/>
          <w:lang w:val="ru-RU"/>
        </w:rPr>
        <w:t xml:space="preserve"> запрашивает дополнительную информацию о предпринятых мерах по обеспечению того, чтобы общественность рассматр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вала позитивные действия в интересах цыган как легитимные, в том числе о р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зультатах соо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 xml:space="preserve">ветствующих опросов общественного мнения.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75.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Азталос</w:t>
      </w:r>
      <w:r w:rsidRPr="000A5DB7">
        <w:rPr>
          <w:spacing w:val="4"/>
          <w:w w:val="103"/>
          <w:lang w:val="ru-RU"/>
        </w:rPr>
        <w:t xml:space="preserve"> (Румыния) говорит, что Национальный совет по борьбе с дискриминацией проводит ежегодные социологические исследования в области дискриминации, предоставляющие сведения, которые могут быть проанализ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рованы в целях выявления изменений в позиции общественного мнения. Бол</w:t>
      </w:r>
      <w:r w:rsidRPr="000A5DB7">
        <w:rPr>
          <w:spacing w:val="4"/>
          <w:w w:val="103"/>
          <w:lang w:val="ru-RU"/>
        </w:rPr>
        <w:t>ь</w:t>
      </w:r>
      <w:r w:rsidRPr="000A5DB7">
        <w:rPr>
          <w:spacing w:val="4"/>
          <w:w w:val="103"/>
          <w:lang w:val="ru-RU"/>
        </w:rPr>
        <w:t>шинство населения согласно с антирасистскими лозунгами в спорте с учетом популярности спорта, в частности, футбола. Многие футболисты имеют цыга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ское происхождение или принадлежат к другим меньшинствам. Игроки пр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влекаются к антирасистским кампаниям и дают, таким образом, позитивные ролевые модели для детей.</w:t>
      </w:r>
      <w:r w:rsidR="000A5DB7">
        <w:rPr>
          <w:spacing w:val="4"/>
          <w:w w:val="103"/>
          <w:lang w:val="ru-RU"/>
        </w:rPr>
        <w:t xml:space="preserve"> </w:t>
      </w:r>
      <w:r w:rsidRP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76.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Г-жа Крикли</w:t>
      </w:r>
      <w:r w:rsidRPr="000A5DB7">
        <w:rPr>
          <w:spacing w:val="4"/>
          <w:w w:val="103"/>
          <w:lang w:val="ru-RU"/>
        </w:rPr>
        <w:t xml:space="preserve"> высоко оценивает усилия государства-участника по деце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>трализации антирасистских инициатив. Тем не менее, она приветствовала бы дополн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тельную информацию о конкретных мерах, которые будут приняты по борьбе с дискриминацией с учетом того, что дискриминация часто носит о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>крытый характер на местном уровне. Она хотела бы узнать, будут ли дискр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минация и сегрегация прямо запрещены в новом законодательстве государства-участника об образовании и ж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лище. Приветствуя заботу государства-участника о создании условий для интеграции в сфере образования, она спр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шивает, каким образом правительство планирует давать образование, которое не отказывает в самобытности учащихся. Какие приним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ются меры в целях реагирования на структурную дискриминацию в отношении венгерского мен</w:t>
      </w:r>
      <w:r w:rsidRPr="000A5DB7">
        <w:rPr>
          <w:spacing w:val="4"/>
          <w:w w:val="103"/>
          <w:lang w:val="ru-RU"/>
        </w:rPr>
        <w:t>ь</w:t>
      </w:r>
      <w:r w:rsidRPr="000A5DB7">
        <w:rPr>
          <w:spacing w:val="4"/>
          <w:w w:val="103"/>
          <w:lang w:val="ru-RU"/>
        </w:rPr>
        <w:t>шинства, и как правительство обеспечит поддержание целостности и самобы</w:t>
      </w:r>
      <w:r w:rsidRPr="000A5DB7">
        <w:rPr>
          <w:spacing w:val="4"/>
          <w:w w:val="103"/>
          <w:lang w:val="ru-RU"/>
        </w:rPr>
        <w:t>т</w:t>
      </w:r>
      <w:r w:rsidRPr="000A5DB7">
        <w:rPr>
          <w:spacing w:val="4"/>
          <w:w w:val="103"/>
          <w:lang w:val="ru-RU"/>
        </w:rPr>
        <w:t xml:space="preserve">ности этой группы населения?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77.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де Гутт</w:t>
      </w:r>
      <w:r w:rsidRPr="000A5DB7">
        <w:rPr>
          <w:spacing w:val="4"/>
          <w:w w:val="103"/>
          <w:lang w:val="ru-RU"/>
        </w:rPr>
        <w:t xml:space="preserve"> (страновой докладчик) благодарит делегацию за ее откр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венные ответы и тщательное объяснение стратегий государства-участника по борьбе с дискриминацией. Заключительные замечания и рекомендации Ком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тета будут сосредоточены на национальных меньшинствах и цыганской общ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не. Правительство должно обратиться к Общей рекомендации Комитета № 27 о дискриминации в отношении цыган.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78.</w:t>
      </w:r>
      <w:r w:rsidRPr="000A5DB7">
        <w:rPr>
          <w:spacing w:val="4"/>
          <w:w w:val="103"/>
          <w:lang w:val="ru-RU"/>
        </w:rPr>
        <w:tab/>
        <w:t>Одобряя принятые государством-участником меры, Комитет приветств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вал бы дополнительные данные по итогам предстоящей переписи населения о точном числе цыган и членов других национальных меньшинств. Также должна быть представлена информация о законе о меньшинствах, который в настоящее время находится на рассмотрении парламента, и практической отдаче от стр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тегий правительства на местах, в частности, с учетом усилий в направлении д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централизации. Кроме того, Комитет хотел бы получить информацию о возде</w:t>
      </w:r>
      <w:r w:rsidRPr="000A5DB7">
        <w:rPr>
          <w:spacing w:val="4"/>
          <w:w w:val="103"/>
          <w:lang w:val="ru-RU"/>
        </w:rPr>
        <w:t>й</w:t>
      </w:r>
      <w:r w:rsidRPr="000A5DB7">
        <w:rPr>
          <w:spacing w:val="4"/>
          <w:w w:val="103"/>
          <w:lang w:val="ru-RU"/>
        </w:rPr>
        <w:t>ствии экономического кризиса и правительственного плана экономии на на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более уязвимые группы общества. Было бы интересно узнать, полностью ли соответствует Парижским принципам Национальный совет по борьбе с ди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криминацией.</w:t>
      </w:r>
      <w:r w:rsidR="000A5DB7">
        <w:rPr>
          <w:spacing w:val="4"/>
          <w:w w:val="103"/>
          <w:lang w:val="ru-RU"/>
        </w:rPr>
        <w:t xml:space="preserve">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79.</w:t>
      </w:r>
      <w:r w:rsidRPr="000A5DB7">
        <w:rPr>
          <w:spacing w:val="4"/>
          <w:w w:val="103"/>
          <w:lang w:val="ru-RU"/>
        </w:rPr>
        <w:tab/>
        <w:t>Комитет будет следить за прогрессом в реформировании Уголовного к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декса, и с особым интересом за тем, приведет ли оно к запрету всех правон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рушений по статье 4 Конвенции. Приветствовались бы дополнительные по</w:t>
      </w:r>
      <w:r w:rsidRPr="000A5DB7">
        <w:rPr>
          <w:spacing w:val="4"/>
          <w:w w:val="103"/>
          <w:lang w:val="ru-RU"/>
        </w:rPr>
        <w:t>д</w:t>
      </w:r>
      <w:r w:rsidRPr="000A5DB7">
        <w:rPr>
          <w:spacing w:val="4"/>
          <w:w w:val="103"/>
          <w:lang w:val="ru-RU"/>
        </w:rPr>
        <w:t>робности о последующих действиях в связи с принятыми мерами по предупр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ждению жестокого обращения со стороны сил безопасности, расового проф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лирования и актов дискриминации в рамках полиции и судебной системы. В этом отношении правительство должно обратиться к Общей рекомендации К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митета № 31 о предупреждении рас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вой дискриминации в системе отправления и функционирования уголовного правосудия. Следующий периодический до</w:t>
      </w:r>
      <w:r w:rsidRPr="000A5DB7">
        <w:rPr>
          <w:spacing w:val="4"/>
          <w:w w:val="103"/>
          <w:lang w:val="ru-RU"/>
        </w:rPr>
        <w:t>к</w:t>
      </w:r>
      <w:r w:rsidRPr="000A5DB7">
        <w:rPr>
          <w:spacing w:val="4"/>
          <w:w w:val="103"/>
          <w:lang w:val="ru-RU"/>
        </w:rPr>
        <w:t>лад должен содержать информацию о расовой дискриминации в средствах ма</w:t>
      </w:r>
      <w:r w:rsidRPr="000A5DB7">
        <w:rPr>
          <w:spacing w:val="4"/>
          <w:w w:val="103"/>
          <w:lang w:val="ru-RU"/>
        </w:rPr>
        <w:t>с</w:t>
      </w:r>
      <w:r w:rsidRPr="000A5DB7">
        <w:rPr>
          <w:spacing w:val="4"/>
          <w:w w:val="103"/>
          <w:lang w:val="ru-RU"/>
        </w:rPr>
        <w:t>совой информации, политических выступлениях и спорте. В нем также должны быть предоставлены дополнительные подробности о жалобах, судебном пр</w:t>
      </w:r>
      <w:r w:rsidRPr="000A5DB7">
        <w:rPr>
          <w:spacing w:val="4"/>
          <w:w w:val="103"/>
          <w:lang w:val="ru-RU"/>
        </w:rPr>
        <w:t>е</w:t>
      </w:r>
      <w:r w:rsidRPr="000A5DB7">
        <w:rPr>
          <w:spacing w:val="4"/>
          <w:w w:val="103"/>
          <w:lang w:val="ru-RU"/>
        </w:rPr>
        <w:t>следовании и судебных приговорах по делам, включающим расовую дискр</w:t>
      </w:r>
      <w:r w:rsidRPr="000A5DB7">
        <w:rPr>
          <w:spacing w:val="4"/>
          <w:w w:val="103"/>
          <w:lang w:val="ru-RU"/>
        </w:rPr>
        <w:t>и</w:t>
      </w:r>
      <w:r w:rsidRPr="000A5DB7">
        <w:rPr>
          <w:spacing w:val="4"/>
          <w:w w:val="103"/>
          <w:lang w:val="ru-RU"/>
        </w:rPr>
        <w:t>минацию. Наконец, Комитет приветствовал бы информацию о профессионал</w:t>
      </w:r>
      <w:r w:rsidRPr="000A5DB7">
        <w:rPr>
          <w:spacing w:val="4"/>
          <w:w w:val="103"/>
          <w:lang w:val="ru-RU"/>
        </w:rPr>
        <w:t>ь</w:t>
      </w:r>
      <w:r w:rsidRPr="000A5DB7">
        <w:rPr>
          <w:spacing w:val="4"/>
          <w:w w:val="103"/>
          <w:lang w:val="ru-RU"/>
        </w:rPr>
        <w:t>ной подготовке, предоставляемой преподавателям и всем государстве</w:t>
      </w:r>
      <w:r w:rsidRPr="000A5DB7">
        <w:rPr>
          <w:spacing w:val="4"/>
          <w:w w:val="103"/>
          <w:lang w:val="ru-RU"/>
        </w:rPr>
        <w:t>н</w:t>
      </w:r>
      <w:r w:rsidRPr="000A5DB7">
        <w:rPr>
          <w:spacing w:val="4"/>
          <w:w w:val="103"/>
          <w:lang w:val="ru-RU"/>
        </w:rPr>
        <w:t xml:space="preserve">ным должностным лицам в области прав человека и межэтнического и межрасового взаимопонимания. </w:t>
      </w:r>
    </w:p>
    <w:p w:rsidR="00710D6B" w:rsidRPr="000A5DB7" w:rsidRDefault="00710D6B" w:rsidP="000A5DB7">
      <w:pPr>
        <w:pStyle w:val="ParaNoG"/>
        <w:numPr>
          <w:ilvl w:val="0"/>
          <w:numId w:val="0"/>
        </w:numPr>
        <w:suppressAutoHyphens w:val="0"/>
        <w:ind w:left="1134"/>
        <w:rPr>
          <w:spacing w:val="4"/>
          <w:w w:val="103"/>
          <w:lang w:val="ru-RU"/>
        </w:rPr>
      </w:pPr>
      <w:r w:rsidRPr="000A5DB7">
        <w:rPr>
          <w:spacing w:val="4"/>
          <w:w w:val="103"/>
          <w:lang w:val="ru-RU"/>
        </w:rPr>
        <w:t>80.</w:t>
      </w:r>
      <w:r w:rsidRPr="000A5DB7">
        <w:rPr>
          <w:spacing w:val="4"/>
          <w:w w:val="103"/>
          <w:lang w:val="ru-RU"/>
        </w:rPr>
        <w:tab/>
      </w:r>
      <w:r w:rsidRPr="000A5DB7">
        <w:rPr>
          <w:b/>
          <w:spacing w:val="4"/>
          <w:w w:val="103"/>
          <w:lang w:val="ru-RU"/>
        </w:rPr>
        <w:t>Г-н Азталос</w:t>
      </w:r>
      <w:r w:rsidRPr="000A5DB7">
        <w:rPr>
          <w:spacing w:val="4"/>
          <w:w w:val="103"/>
          <w:lang w:val="ru-RU"/>
        </w:rPr>
        <w:t xml:space="preserve"> (Румыния) говорит, что его делегация высоко оценила ра</w:t>
      </w:r>
      <w:r w:rsidRPr="000A5DB7">
        <w:rPr>
          <w:spacing w:val="4"/>
          <w:w w:val="103"/>
          <w:lang w:val="ru-RU"/>
        </w:rPr>
        <w:t>з</w:t>
      </w:r>
      <w:r w:rsidRPr="000A5DB7">
        <w:rPr>
          <w:spacing w:val="4"/>
          <w:w w:val="103"/>
          <w:lang w:val="ru-RU"/>
        </w:rPr>
        <w:t>личные подходы к борьбе с расовой дискриминацией, которые были выдвин</w:t>
      </w:r>
      <w:r w:rsidRPr="000A5DB7">
        <w:rPr>
          <w:spacing w:val="4"/>
          <w:w w:val="103"/>
          <w:lang w:val="ru-RU"/>
        </w:rPr>
        <w:t>у</w:t>
      </w:r>
      <w:r w:rsidRPr="000A5DB7">
        <w:rPr>
          <w:spacing w:val="4"/>
          <w:w w:val="103"/>
          <w:lang w:val="ru-RU"/>
        </w:rPr>
        <w:t>ты членами Комитета. Диалог был открытым и откровенным и отражал пр</w:t>
      </w:r>
      <w:r w:rsidRPr="000A5DB7">
        <w:rPr>
          <w:spacing w:val="4"/>
          <w:w w:val="103"/>
          <w:lang w:val="ru-RU"/>
        </w:rPr>
        <w:t>о</w:t>
      </w:r>
      <w:r w:rsidRPr="000A5DB7">
        <w:rPr>
          <w:spacing w:val="4"/>
          <w:w w:val="103"/>
          <w:lang w:val="ru-RU"/>
        </w:rPr>
        <w:t>изошедшие в его стране изменения в позициях. Он благодарит НПО за альте</w:t>
      </w:r>
      <w:r w:rsidRPr="000A5DB7">
        <w:rPr>
          <w:spacing w:val="4"/>
          <w:w w:val="103"/>
          <w:lang w:val="ru-RU"/>
        </w:rPr>
        <w:t>р</w:t>
      </w:r>
      <w:r w:rsidRPr="000A5DB7">
        <w:rPr>
          <w:spacing w:val="4"/>
          <w:w w:val="103"/>
          <w:lang w:val="ru-RU"/>
        </w:rPr>
        <w:t>нативные доклады и з</w:t>
      </w:r>
      <w:r w:rsidRPr="000A5DB7">
        <w:rPr>
          <w:spacing w:val="4"/>
          <w:w w:val="103"/>
          <w:lang w:val="ru-RU"/>
        </w:rPr>
        <w:t>а</w:t>
      </w:r>
      <w:r w:rsidRPr="000A5DB7">
        <w:rPr>
          <w:spacing w:val="4"/>
          <w:w w:val="103"/>
          <w:lang w:val="ru-RU"/>
        </w:rPr>
        <w:t>веряет их в готовности своего правительства работать в партнерстве с ними.</w:t>
      </w:r>
      <w:r w:rsidR="000A5DB7">
        <w:rPr>
          <w:spacing w:val="4"/>
          <w:w w:val="103"/>
          <w:lang w:val="ru-RU"/>
        </w:rPr>
        <w:t xml:space="preserve"> </w:t>
      </w:r>
    </w:p>
    <w:p w:rsidR="000A5DB7" w:rsidRDefault="00710D6B" w:rsidP="000A5DB7">
      <w:pPr>
        <w:pStyle w:val="SingleTxtG"/>
        <w:suppressAutoHyphens w:val="0"/>
        <w:rPr>
          <w:spacing w:val="4"/>
          <w:w w:val="103"/>
          <w:lang w:val="ru-RU"/>
        </w:rPr>
      </w:pPr>
      <w:r w:rsidRPr="000A5DB7">
        <w:rPr>
          <w:i/>
          <w:spacing w:val="4"/>
          <w:w w:val="103"/>
          <w:lang w:val="ru-RU"/>
        </w:rPr>
        <w:t>Заседа</w:t>
      </w:r>
      <w:r w:rsidR="00F51C0B">
        <w:rPr>
          <w:i/>
          <w:spacing w:val="4"/>
          <w:w w:val="103"/>
          <w:lang w:val="ru-RU"/>
        </w:rPr>
        <w:t>ние закрывается в 13 ч. 00 м</w:t>
      </w:r>
      <w:r w:rsidRPr="000A5DB7">
        <w:rPr>
          <w:i/>
          <w:spacing w:val="4"/>
          <w:w w:val="103"/>
          <w:lang w:val="ru-RU"/>
        </w:rPr>
        <w:t>.</w:t>
      </w:r>
    </w:p>
    <w:sectPr w:rsidR="000A5DB7" w:rsidSect="007511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FA" w:rsidRDefault="00D074FA">
      <w:r>
        <w:rPr>
          <w:lang w:val="en-US"/>
        </w:rPr>
        <w:tab/>
      </w:r>
      <w:r>
        <w:separator/>
      </w:r>
    </w:p>
  </w:endnote>
  <w:endnote w:type="continuationSeparator" w:id="0">
    <w:p w:rsidR="00D074FA" w:rsidRDefault="00D0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FA" w:rsidRPr="009A6F4A" w:rsidRDefault="00D074F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lang w:val="en-US"/>
      </w:rPr>
      <w:tab/>
      <w:t>GE.10-44198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FA" w:rsidRPr="009A6F4A" w:rsidRDefault="00D074FA">
    <w:pPr>
      <w:pStyle w:val="Footer"/>
      <w:rPr>
        <w:lang w:val="en-US"/>
      </w:rPr>
    </w:pPr>
    <w:r>
      <w:rPr>
        <w:lang w:val="en-US"/>
      </w:rPr>
      <w:t>GE.10-44198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FA" w:rsidRDefault="00D074FA" w:rsidP="001B7DA1">
    <w:pPr>
      <w:pStyle w:val="FootnoteText"/>
      <w:pBdr>
        <w:bottom w:val="single" w:sz="4" w:space="1" w:color="auto"/>
      </w:pBdr>
      <w:tabs>
        <w:tab w:val="clear" w:pos="1021"/>
      </w:tabs>
      <w:ind w:left="0" w:right="1179" w:firstLine="0"/>
    </w:pPr>
  </w:p>
  <w:p w:rsidR="00D074FA" w:rsidRPr="00624BD2" w:rsidRDefault="00D074FA" w:rsidP="001B7DA1">
    <w:pPr>
      <w:spacing w:after="120"/>
      <w:ind w:left="567" w:right="1179" w:firstLine="567"/>
      <w:rPr>
        <w:sz w:val="18"/>
        <w:szCs w:val="18"/>
      </w:rPr>
    </w:pPr>
    <w:r w:rsidRPr="00624BD2">
      <w:rPr>
        <w:sz w:val="18"/>
        <w:szCs w:val="18"/>
      </w:rPr>
      <w:t>В настоящий отчет могут вноситься поправки.</w:t>
    </w:r>
  </w:p>
  <w:p w:rsidR="00D074FA" w:rsidRPr="00624BD2" w:rsidRDefault="00D074FA" w:rsidP="001B7DA1">
    <w:pPr>
      <w:spacing w:after="120"/>
      <w:ind w:left="1134" w:right="1179"/>
      <w:rPr>
        <w:sz w:val="18"/>
        <w:szCs w:val="18"/>
      </w:rPr>
    </w:pPr>
    <w:r w:rsidRPr="00624BD2">
      <w:rPr>
        <w:sz w:val="18"/>
        <w:szCs w:val="18"/>
      </w:rPr>
      <w:t>Поправки должны представляться на одном из рабочих языков. Они должны быть и</w:t>
    </w:r>
    <w:r w:rsidRPr="00624BD2">
      <w:rPr>
        <w:sz w:val="18"/>
        <w:szCs w:val="18"/>
      </w:rPr>
      <w:t>з</w:t>
    </w:r>
    <w:r w:rsidRPr="00624BD2">
      <w:rPr>
        <w:sz w:val="18"/>
        <w:szCs w:val="18"/>
      </w:rPr>
      <w:t>ложены в пояснительной записке, а также внесены в один из экземпляров отчета. П</w:t>
    </w:r>
    <w:r w:rsidRPr="00624BD2">
      <w:rPr>
        <w:sz w:val="18"/>
        <w:szCs w:val="18"/>
      </w:rPr>
      <w:t>о</w:t>
    </w:r>
    <w:r w:rsidRPr="00624BD2">
      <w:rPr>
        <w:sz w:val="18"/>
        <w:szCs w:val="18"/>
      </w:rPr>
      <w:t xml:space="preserve">правки следует направлять </w:t>
    </w:r>
    <w:r w:rsidRPr="00624BD2">
      <w:rPr>
        <w:i/>
        <w:sz w:val="18"/>
        <w:szCs w:val="18"/>
      </w:rPr>
      <w:t>в течение одной недели с момента выпуска настоящего д</w:t>
    </w:r>
    <w:r w:rsidRPr="00624BD2">
      <w:rPr>
        <w:i/>
        <w:sz w:val="18"/>
        <w:szCs w:val="18"/>
      </w:rPr>
      <w:t>о</w:t>
    </w:r>
    <w:r w:rsidRPr="00624BD2">
      <w:rPr>
        <w:i/>
        <w:sz w:val="18"/>
        <w:szCs w:val="18"/>
      </w:rPr>
      <w:t>кумента</w:t>
    </w:r>
    <w:r w:rsidRPr="00624BD2">
      <w:rPr>
        <w:sz w:val="18"/>
        <w:szCs w:val="18"/>
      </w:rPr>
      <w:t xml:space="preserve"> в Группу издания официальных документов, комната E.4108, Дворец Наций, Женева.</w:t>
    </w:r>
  </w:p>
  <w:p w:rsidR="00D074FA" w:rsidRPr="00710D6B" w:rsidRDefault="00D074FA" w:rsidP="001B7DA1">
    <w:pPr>
      <w:spacing w:after="240"/>
      <w:ind w:left="1134" w:right="1179"/>
    </w:pPr>
    <w:r w:rsidRPr="00624BD2">
      <w:t>Любые поправки к отчетам об открытых заседаниях Комитета на данной се</w:t>
    </w:r>
    <w:r w:rsidRPr="00624BD2">
      <w:t>с</w:t>
    </w:r>
    <w:r w:rsidRPr="00624BD2">
      <w:t xml:space="preserve">сии будут сведены в единое исправление, которое будет издано вскоре после окончания сессии. </w:t>
    </w:r>
  </w:p>
  <w:p w:rsidR="00D074FA" w:rsidRPr="009A6F4A" w:rsidRDefault="00D074FA">
    <w:pPr>
      <w:pStyle w:val="Footer"/>
      <w:rPr>
        <w:sz w:val="20"/>
        <w:lang w:val="en-US"/>
      </w:rPr>
    </w:pPr>
    <w:r>
      <w:rPr>
        <w:sz w:val="20"/>
        <w:lang w:val="en-US"/>
      </w:rPr>
      <w:t>GE.10-44198  (R)  271010  271010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FA" w:rsidRPr="00F71F63" w:rsidRDefault="00D074F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074FA" w:rsidRPr="00F71F63" w:rsidRDefault="00D074F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074FA" w:rsidRPr="00635E86" w:rsidRDefault="00D074F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FA" w:rsidRPr="005A734F" w:rsidRDefault="00D074FA">
    <w:pPr>
      <w:pStyle w:val="Header"/>
      <w:rPr>
        <w:lang w:val="en-US"/>
      </w:rPr>
    </w:pPr>
    <w:r w:rsidRPr="007C0508">
      <w:t>CERD/C/SR.2023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FA" w:rsidRPr="009A6F4A" w:rsidRDefault="00D074FA">
    <w:pPr>
      <w:pStyle w:val="Header"/>
      <w:rPr>
        <w:lang w:val="en-US"/>
      </w:rPr>
    </w:pPr>
    <w:r>
      <w:rPr>
        <w:lang w:val="en-US"/>
      </w:rPr>
      <w:tab/>
    </w:r>
    <w:r w:rsidRPr="007C0508">
      <w:t>CERD/C/SR.2023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89F3657"/>
    <w:multiLevelType w:val="singleLevel"/>
    <w:tmpl w:val="F552E24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  <w:i w:val="0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3"/>
  </w:num>
  <w:num w:numId="19">
    <w:abstractNumId w:val="13"/>
  </w:num>
  <w:num w:numId="20">
    <w:abstractNumId w:val="16"/>
  </w:num>
  <w:num w:numId="21">
    <w:abstractNumId w:val="13"/>
  </w:num>
  <w:num w:numId="22">
    <w:abstractNumId w:val="15"/>
  </w:num>
  <w:num w:numId="23">
    <w:abstractNumId w:val="15"/>
  </w:num>
  <w:num w:numId="24">
    <w:abstractNumId w:val="12"/>
  </w:num>
  <w:num w:numId="2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D6B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5DB7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B7DA1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963AA"/>
    <w:rsid w:val="002B43B0"/>
    <w:rsid w:val="002C5036"/>
    <w:rsid w:val="002C6A71"/>
    <w:rsid w:val="002C6D5F"/>
    <w:rsid w:val="002D15EA"/>
    <w:rsid w:val="002D6C07"/>
    <w:rsid w:val="002E0CE6"/>
    <w:rsid w:val="002E1163"/>
    <w:rsid w:val="002E14CB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7A8"/>
    <w:rsid w:val="004C2A53"/>
    <w:rsid w:val="004C3B35"/>
    <w:rsid w:val="004C43EC"/>
    <w:rsid w:val="004E42C2"/>
    <w:rsid w:val="004E63FE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45B3E"/>
    <w:rsid w:val="0056618E"/>
    <w:rsid w:val="00576F59"/>
    <w:rsid w:val="00577A34"/>
    <w:rsid w:val="00580AAD"/>
    <w:rsid w:val="00581786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3E"/>
    <w:rsid w:val="006C5657"/>
    <w:rsid w:val="006D5E4E"/>
    <w:rsid w:val="006E6860"/>
    <w:rsid w:val="006E7183"/>
    <w:rsid w:val="006F371A"/>
    <w:rsid w:val="006F5FBF"/>
    <w:rsid w:val="0070327E"/>
    <w:rsid w:val="00707B5F"/>
    <w:rsid w:val="00710D6B"/>
    <w:rsid w:val="00735602"/>
    <w:rsid w:val="007511D7"/>
    <w:rsid w:val="0075279B"/>
    <w:rsid w:val="00753748"/>
    <w:rsid w:val="00762446"/>
    <w:rsid w:val="00781ACB"/>
    <w:rsid w:val="007A79EB"/>
    <w:rsid w:val="007C26E7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5DCC"/>
    <w:rsid w:val="00926904"/>
    <w:rsid w:val="009372F0"/>
    <w:rsid w:val="00955022"/>
    <w:rsid w:val="00957B4D"/>
    <w:rsid w:val="0096019E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074FA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54CA"/>
    <w:rsid w:val="00E307D1"/>
    <w:rsid w:val="00E46A04"/>
    <w:rsid w:val="00E54AEB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6B9F"/>
    <w:rsid w:val="00EE516D"/>
    <w:rsid w:val="00EF4D1B"/>
    <w:rsid w:val="00EF7295"/>
    <w:rsid w:val="00F05B3C"/>
    <w:rsid w:val="00F069D1"/>
    <w:rsid w:val="00F1503D"/>
    <w:rsid w:val="00F22712"/>
    <w:rsid w:val="00F275F5"/>
    <w:rsid w:val="00F33188"/>
    <w:rsid w:val="00F35BDE"/>
    <w:rsid w:val="00F51C0B"/>
    <w:rsid w:val="00F52A0E"/>
    <w:rsid w:val="00F622A8"/>
    <w:rsid w:val="00F71F63"/>
    <w:rsid w:val="00F87506"/>
    <w:rsid w:val="00F92C41"/>
    <w:rsid w:val="00FA5522"/>
    <w:rsid w:val="00FA6E4A"/>
    <w:rsid w:val="00FB2B35"/>
    <w:rsid w:val="00FC4AE1"/>
    <w:rsid w:val="00FD78A3"/>
    <w:rsid w:val="00FF53F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511D7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NoG">
    <w:name w:val="_ParaNo._G"/>
    <w:basedOn w:val="SingleTxtG"/>
    <w:rsid w:val="00710D6B"/>
    <w:pPr>
      <w:numPr>
        <w:numId w:val="25"/>
      </w:numPr>
    </w:p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rsid w:val="00710D6B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H23G">
    <w:name w:val="_ H_2/3_G"/>
    <w:basedOn w:val="Normal"/>
    <w:next w:val="Normal"/>
    <w:rsid w:val="00710D6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16</Pages>
  <Words>7185</Words>
  <Characters>40961</Characters>
  <Application>Microsoft Office Word</Application>
  <DocSecurity>4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48050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Любовь Катаева</dc:creator>
  <cp:keywords/>
  <dc:description/>
  <cp:lastModifiedBy>Любовь Катаева</cp:lastModifiedBy>
  <cp:revision>2</cp:revision>
  <cp:lastPrinted>2010-10-27T11:13:00Z</cp:lastPrinted>
  <dcterms:created xsi:type="dcterms:W3CDTF">2010-10-27T11:15:00Z</dcterms:created>
  <dcterms:modified xsi:type="dcterms:W3CDTF">2010-10-27T11:15:00Z</dcterms:modified>
</cp:coreProperties>
</file>