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EC" w:rsidRPr="00236971" w:rsidRDefault="00FE46EC">
      <w:pPr>
        <w:rPr>
          <w:lang w:val="ru-RU"/>
        </w:rPr>
      </w:pPr>
    </w:p>
    <w:tbl>
      <w:tblPr>
        <w:tblW w:w="0" w:type="auto"/>
        <w:tblInd w:w="666" w:type="dxa"/>
        <w:tblLayout w:type="fixed"/>
        <w:tblCellMar>
          <w:left w:w="666" w:type="dxa"/>
          <w:right w:w="666" w:type="dxa"/>
        </w:tblCellMar>
        <w:tblLook w:val="0000" w:firstRow="0" w:lastRow="0" w:firstColumn="0" w:lastColumn="0" w:noHBand="0" w:noVBand="0"/>
      </w:tblPr>
      <w:tblGrid>
        <w:gridCol w:w="1530"/>
        <w:gridCol w:w="3204"/>
        <w:gridCol w:w="1330"/>
        <w:gridCol w:w="3404"/>
      </w:tblGrid>
      <w:tr w:rsidR="00FE46EC">
        <w:tblPrEx>
          <w:tblCellMar>
            <w:top w:w="0" w:type="dxa"/>
            <w:bottom w:w="0" w:type="dxa"/>
          </w:tblCellMar>
        </w:tblPrEx>
        <w:tc>
          <w:tcPr>
            <w:tcW w:w="4734" w:type="dxa"/>
            <w:gridSpan w:val="2"/>
          </w:tcPr>
          <w:p w:rsidR="00236971" w:rsidRPr="007C712E" w:rsidRDefault="00236971" w:rsidP="00236971">
            <w:pPr>
              <w:tabs>
                <w:tab w:val="left" w:pos="-306"/>
              </w:tabs>
              <w:rPr>
                <w:b/>
                <w:bCs/>
                <w:sz w:val="30"/>
                <w:lang w:val="ru-RU"/>
              </w:rPr>
            </w:pPr>
            <w:r w:rsidRPr="007C712E">
              <w:rPr>
                <w:b/>
                <w:bCs/>
                <w:sz w:val="30"/>
              </w:rPr>
              <w:t>ОРГАНИЗАЦИЯ</w:t>
            </w:r>
          </w:p>
          <w:p w:rsidR="00FE46EC" w:rsidRDefault="008E7EB4" w:rsidP="00236971">
            <w:pPr>
              <w:pStyle w:val="Heading2"/>
              <w:spacing w:after="58"/>
              <w:rPr>
                <w:rFonts w:ascii="Courier New" w:hAnsi="Courier New"/>
                <w:sz w:val="20"/>
              </w:rPr>
            </w:pPr>
            <w:r w:rsidRPr="007C712E">
              <w:rPr>
                <w:rFonts w:ascii="Times New Roman" w:hAnsi="Times New Roman"/>
                <w:bCs/>
                <w:sz w:val="30"/>
                <w:lang w:val="ru-RU"/>
              </w:rPr>
              <w:t xml:space="preserve">     </w:t>
            </w:r>
            <w:r w:rsidR="00236971" w:rsidRPr="007C712E">
              <w:rPr>
                <w:bCs/>
                <w:sz w:val="30"/>
              </w:rPr>
              <w:t>ОБЪЕДИНЕННЫХ</w:t>
            </w:r>
            <w:r w:rsidR="00236971" w:rsidRPr="007C712E">
              <w:rPr>
                <w:bCs/>
              </w:rPr>
              <w:t xml:space="preserve"> </w:t>
            </w:r>
            <w:r w:rsidR="00236971" w:rsidRPr="007C712E">
              <w:rPr>
                <w:bCs/>
                <w:sz w:val="30"/>
              </w:rPr>
              <w:t>НАЦИЙ</w:t>
            </w:r>
          </w:p>
        </w:tc>
        <w:tc>
          <w:tcPr>
            <w:tcW w:w="4734" w:type="dxa"/>
            <w:gridSpan w:val="2"/>
          </w:tcPr>
          <w:p w:rsidR="00FE46EC" w:rsidRDefault="00FE46EC">
            <w:pPr>
              <w:pStyle w:val="Heading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CERD</w:t>
            </w:r>
          </w:p>
        </w:tc>
      </w:tr>
      <w:tr w:rsidR="00FE46EC">
        <w:tblPrEx>
          <w:tblCellMar>
            <w:top w:w="0" w:type="dxa"/>
            <w:bottom w:w="0" w:type="dxa"/>
          </w:tblCellMar>
        </w:tblPrEx>
        <w:tc>
          <w:tcPr>
            <w:tcW w:w="4734" w:type="dxa"/>
            <w:gridSpan w:val="2"/>
          </w:tcPr>
          <w:p w:rsidR="00FE46EC" w:rsidRDefault="00FE46EC">
            <w:pPr>
              <w:tabs>
                <w:tab w:val="right" w:pos="3195"/>
              </w:tabs>
              <w:spacing w:after="58"/>
              <w:ind w:firstLine="3139"/>
              <w:rPr>
                <w:rFonts w:ascii="Courier New" w:hAnsi="Courier New"/>
                <w:sz w:val="20"/>
              </w:rPr>
            </w:pPr>
          </w:p>
        </w:tc>
        <w:tc>
          <w:tcPr>
            <w:tcW w:w="4734" w:type="dxa"/>
            <w:gridSpan w:val="2"/>
          </w:tcPr>
          <w:p w:rsidR="00FE46EC" w:rsidRDefault="00FE46EC">
            <w:pPr>
              <w:tabs>
                <w:tab w:val="right" w:pos="3195"/>
              </w:tabs>
              <w:spacing w:after="58"/>
              <w:ind w:firstLine="3139"/>
              <w:rPr>
                <w:rFonts w:ascii="Courier New" w:hAnsi="Courier New"/>
                <w:sz w:val="20"/>
              </w:rPr>
            </w:pPr>
          </w:p>
        </w:tc>
      </w:tr>
      <w:tr w:rsidR="00FE46EC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1530" w:type="dxa"/>
          </w:tcPr>
          <w:p w:rsidR="00FE46EC" w:rsidRDefault="00FE46E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rPr>
                <w:noProof/>
              </w:rPr>
              <w:pict>
                <v:rect id="_x0000_s1026" style="position:absolute;margin-left:0;margin-top:-7.1pt;width:467.7pt;height:.95pt;z-index:-2;mso-position-horizontal-relative:page;mso-position-vertical-relative:text" fillcolor="black" stroked="f" strokeweight="0">
                  <v:fill color2="black"/>
                  <w10:wrap anchorx="page"/>
                  <w10:anchorlock/>
                </v:rect>
              </w:pict>
            </w: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5.5pt" fillcolor="window">
                  <v:imagedata r:id="rId7" o:title="" croptop="-46f" cropbottom="-46f" cropleft="-1312f" cropright="-1312f"/>
                </v:shape>
              </w:pict>
            </w:r>
          </w:p>
          <w:p w:rsidR="00FE46EC" w:rsidRDefault="00FE46EC">
            <w:pPr>
              <w:tabs>
                <w:tab w:val="right" w:pos="3195"/>
              </w:tabs>
              <w:spacing w:after="58"/>
              <w:ind w:hanging="1"/>
              <w:rPr>
                <w:rFonts w:ascii="Courier New" w:hAnsi="Courier New"/>
                <w:sz w:val="20"/>
              </w:rPr>
            </w:pPr>
            <w:r>
              <w:rPr>
                <w:noProof/>
              </w:rPr>
              <w:pict>
                <v:rect id="_x0000_s1027" style="position:absolute;margin-left:-.05pt;margin-top:115.85pt;width:467.7pt;height:4.25pt;z-index:-1;mso-position-horizontal-relative:page;mso-position-vertical-relative:page" fillcolor="black" stroked="f" strokeweight="0">
                  <v:fill color2="black"/>
                  <w10:wrap anchorx="page" anchory="page"/>
                  <w10:anchorlock/>
                </v:rect>
              </w:pict>
            </w:r>
          </w:p>
        </w:tc>
        <w:tc>
          <w:tcPr>
            <w:tcW w:w="4534" w:type="dxa"/>
            <w:gridSpan w:val="2"/>
          </w:tcPr>
          <w:p w:rsidR="00236971" w:rsidRPr="00351139" w:rsidRDefault="00236971" w:rsidP="00236971">
            <w:pPr>
              <w:rPr>
                <w:rFonts w:ascii="Univers" w:hAnsi="Univers"/>
                <w:iCs/>
                <w:sz w:val="28"/>
                <w:szCs w:val="28"/>
                <w:lang w:val="ru-RU"/>
              </w:rPr>
            </w:pPr>
            <w:r w:rsidRPr="00351139">
              <w:rPr>
                <w:iCs/>
                <w:sz w:val="28"/>
                <w:szCs w:val="28"/>
                <w:lang w:val="ru-RU"/>
              </w:rPr>
              <w:t xml:space="preserve">МЕЖДУНАРОДНАЯ </w:t>
            </w:r>
            <w:r w:rsidRPr="00351139">
              <w:rPr>
                <w:iCs/>
                <w:sz w:val="28"/>
                <w:szCs w:val="28"/>
                <w:lang w:val="ru-RU"/>
              </w:rPr>
              <w:br/>
              <w:t xml:space="preserve">КОНВЕНЦИЯ </w:t>
            </w:r>
            <w:r w:rsidRPr="00351139">
              <w:rPr>
                <w:iCs/>
                <w:sz w:val="28"/>
                <w:szCs w:val="28"/>
                <w:lang w:val="ru-RU"/>
              </w:rPr>
              <w:br/>
              <w:t xml:space="preserve">О ЛИКВИДАЦИИ </w:t>
            </w:r>
            <w:r w:rsidRPr="00351139">
              <w:rPr>
                <w:iCs/>
                <w:sz w:val="28"/>
                <w:szCs w:val="28"/>
                <w:lang w:val="ru-RU"/>
              </w:rPr>
              <w:br/>
              <w:t xml:space="preserve">ВСЕХ ФОРМ </w:t>
            </w:r>
            <w:r w:rsidRPr="00351139">
              <w:rPr>
                <w:iCs/>
                <w:sz w:val="28"/>
                <w:szCs w:val="28"/>
                <w:lang w:val="ru-RU"/>
              </w:rPr>
              <w:br/>
              <w:t>РАСОВОЙ ДИСКРИМИНАЦИИ</w:t>
            </w:r>
          </w:p>
          <w:p w:rsidR="00FE46EC" w:rsidRPr="00236971" w:rsidRDefault="00FE46EC">
            <w:pPr>
              <w:tabs>
                <w:tab w:val="right" w:pos="3195"/>
              </w:tabs>
              <w:spacing w:after="58"/>
              <w:ind w:hanging="1"/>
              <w:rPr>
                <w:rFonts w:ascii="Courier New" w:hAnsi="Courier New"/>
                <w:sz w:val="20"/>
                <w:lang w:val="ru-RU"/>
              </w:rPr>
            </w:pPr>
          </w:p>
        </w:tc>
        <w:tc>
          <w:tcPr>
            <w:tcW w:w="3404" w:type="dxa"/>
          </w:tcPr>
          <w:p w:rsidR="00FE46EC" w:rsidRDefault="00FE46EC" w:rsidP="007C712E">
            <w:pPr>
              <w:tabs>
                <w:tab w:val="right" w:pos="3195"/>
              </w:tabs>
              <w:ind w:left="176"/>
            </w:pPr>
            <w:r>
              <w:t>Distr.</w:t>
            </w:r>
          </w:p>
          <w:p w:rsidR="00FE46EC" w:rsidRDefault="00351139" w:rsidP="007C712E">
            <w:pPr>
              <w:tabs>
                <w:tab w:val="right" w:pos="3195"/>
              </w:tabs>
              <w:ind w:left="176"/>
            </w:pPr>
            <w:r>
              <w:t>GENERAL</w:t>
            </w:r>
          </w:p>
          <w:p w:rsidR="00FE46EC" w:rsidRDefault="00FE46EC" w:rsidP="007C712E">
            <w:pPr>
              <w:tabs>
                <w:tab w:val="right" w:pos="3195"/>
              </w:tabs>
              <w:ind w:left="176"/>
            </w:pPr>
          </w:p>
          <w:p w:rsidR="00FE46EC" w:rsidRDefault="00FE46EC" w:rsidP="007C712E">
            <w:pPr>
              <w:tabs>
                <w:tab w:val="right" w:pos="3195"/>
              </w:tabs>
              <w:ind w:left="176"/>
              <w:rPr>
                <w:lang w:val="de-CH"/>
              </w:rPr>
            </w:pPr>
            <w:r>
              <w:rPr>
                <w:lang w:val="de-CH"/>
              </w:rPr>
              <w:t>CERD/C/SR.1544</w:t>
            </w:r>
          </w:p>
          <w:p w:rsidR="00FE46EC" w:rsidRDefault="00351139" w:rsidP="00351139">
            <w:pPr>
              <w:tabs>
                <w:tab w:val="right" w:pos="3195"/>
              </w:tabs>
              <w:ind w:left="176"/>
            </w:pPr>
            <w:r>
              <w:t>10 February</w:t>
            </w:r>
            <w:r w:rsidR="007C712E">
              <w:t xml:space="preserve"> 200</w:t>
            </w:r>
            <w:r>
              <w:t>9</w:t>
            </w:r>
          </w:p>
          <w:p w:rsidR="009A7C29" w:rsidRDefault="009A7C29" w:rsidP="007C712E">
            <w:pPr>
              <w:tabs>
                <w:tab w:val="right" w:pos="3195"/>
              </w:tabs>
              <w:ind w:left="176"/>
            </w:pPr>
          </w:p>
          <w:p w:rsidR="00FE46EC" w:rsidRDefault="009A7C29" w:rsidP="007C712E">
            <w:pPr>
              <w:tabs>
                <w:tab w:val="right" w:pos="3195"/>
              </w:tabs>
              <w:ind w:left="176"/>
            </w:pPr>
            <w:r>
              <w:t>RUSSIAN</w:t>
            </w:r>
          </w:p>
          <w:p w:rsidR="00FE46EC" w:rsidRDefault="00FE46EC" w:rsidP="009A7C29">
            <w:pPr>
              <w:tabs>
                <w:tab w:val="right" w:pos="3195"/>
              </w:tabs>
              <w:ind w:left="176"/>
            </w:pPr>
            <w:r>
              <w:t xml:space="preserve">Original : </w:t>
            </w:r>
            <w:r w:rsidR="00351139">
              <w:t>FRENCH</w:t>
            </w:r>
          </w:p>
        </w:tc>
      </w:tr>
    </w:tbl>
    <w:p w:rsidR="007C75F5" w:rsidRDefault="007C75F5" w:rsidP="00236971">
      <w:pPr>
        <w:jc w:val="center"/>
        <w:rPr>
          <w:lang w:val="en-US"/>
        </w:rPr>
      </w:pPr>
    </w:p>
    <w:p w:rsidR="00236971" w:rsidRPr="00B352AA" w:rsidRDefault="00236971" w:rsidP="00236971">
      <w:pPr>
        <w:jc w:val="center"/>
        <w:rPr>
          <w:lang w:val="ru-RU"/>
        </w:rPr>
      </w:pPr>
      <w:r>
        <w:rPr>
          <w:lang w:val="ru-RU"/>
        </w:rPr>
        <w:t>КОМИТЕТ ПО ЛИКВИДАЦИИ РАСОВОЙ ДИСКРИМИНАЦИИ</w:t>
      </w:r>
    </w:p>
    <w:p w:rsidR="00236971" w:rsidRDefault="00236971" w:rsidP="00236971">
      <w:pPr>
        <w:jc w:val="center"/>
        <w:rPr>
          <w:lang w:val="ru-RU"/>
        </w:rPr>
      </w:pPr>
    </w:p>
    <w:p w:rsidR="00236971" w:rsidRPr="00B352AA" w:rsidRDefault="00236971" w:rsidP="00236971">
      <w:pPr>
        <w:jc w:val="center"/>
        <w:rPr>
          <w:lang w:val="ru-RU"/>
        </w:rPr>
      </w:pPr>
      <w:r>
        <w:rPr>
          <w:lang w:val="ru-RU"/>
        </w:rPr>
        <w:t>Шестьдесят первая сессия</w:t>
      </w:r>
    </w:p>
    <w:p w:rsidR="00236971" w:rsidRDefault="00236971" w:rsidP="00236971">
      <w:pPr>
        <w:jc w:val="center"/>
        <w:rPr>
          <w:lang w:val="ru-RU"/>
        </w:rPr>
      </w:pPr>
    </w:p>
    <w:p w:rsidR="00236971" w:rsidRPr="00B352AA" w:rsidRDefault="00236971" w:rsidP="00236971">
      <w:pPr>
        <w:jc w:val="center"/>
        <w:rPr>
          <w:lang w:val="ru-RU"/>
        </w:rPr>
      </w:pPr>
      <w:r>
        <w:rPr>
          <w:lang w:val="ru-RU"/>
        </w:rPr>
        <w:t>КРАТКИЙ ОТЧЕТ О</w:t>
      </w:r>
      <w:r w:rsidRPr="00D70D28">
        <w:rPr>
          <w:lang w:val="ru-RU"/>
        </w:rPr>
        <w:t xml:space="preserve"> </w:t>
      </w:r>
      <w:r>
        <w:rPr>
          <w:lang w:val="ru-RU"/>
        </w:rPr>
        <w:t>1544-м ЗАСЕДАНИИ,</w:t>
      </w:r>
    </w:p>
    <w:p w:rsidR="00236971" w:rsidRPr="00B352AA" w:rsidRDefault="00236971" w:rsidP="00236971">
      <w:pPr>
        <w:jc w:val="center"/>
        <w:rPr>
          <w:lang w:val="ru-RU"/>
        </w:rPr>
      </w:pPr>
      <w:r>
        <w:rPr>
          <w:lang w:val="ru-RU"/>
        </w:rPr>
        <w:t>состоявшемся</w:t>
      </w:r>
      <w:r w:rsidRPr="00B352AA">
        <w:rPr>
          <w:lang w:val="ru-RU"/>
        </w:rPr>
        <w:t xml:space="preserve"> </w:t>
      </w:r>
      <w:r>
        <w:rPr>
          <w:lang w:val="ru-RU"/>
        </w:rPr>
        <w:t>во</w:t>
      </w:r>
      <w:r w:rsidRPr="00B352AA">
        <w:rPr>
          <w:lang w:val="ru-RU"/>
        </w:rPr>
        <w:t xml:space="preserve"> </w:t>
      </w:r>
      <w:r>
        <w:rPr>
          <w:lang w:val="ru-RU"/>
        </w:rPr>
        <w:t>Дворце</w:t>
      </w:r>
      <w:r w:rsidRPr="00B352AA">
        <w:rPr>
          <w:lang w:val="ru-RU"/>
        </w:rPr>
        <w:t xml:space="preserve"> </w:t>
      </w:r>
      <w:r>
        <w:rPr>
          <w:lang w:val="ru-RU"/>
        </w:rPr>
        <w:t>Наций в Женеве в понедельник,</w:t>
      </w:r>
    </w:p>
    <w:p w:rsidR="00236971" w:rsidRPr="00B352AA" w:rsidRDefault="00236971" w:rsidP="00236971">
      <w:pPr>
        <w:jc w:val="center"/>
        <w:rPr>
          <w:lang w:val="ru-RU"/>
        </w:rPr>
      </w:pPr>
      <w:r>
        <w:rPr>
          <w:lang w:val="ru-RU"/>
        </w:rPr>
        <w:t>19 августа</w:t>
      </w:r>
      <w:r w:rsidRPr="00B352AA">
        <w:rPr>
          <w:lang w:val="ru-RU"/>
        </w:rPr>
        <w:t xml:space="preserve"> </w:t>
      </w:r>
      <w:r>
        <w:rPr>
          <w:lang w:val="ru-RU"/>
        </w:rPr>
        <w:t>2002</w:t>
      </w:r>
      <w:r w:rsidRPr="00B352AA">
        <w:rPr>
          <w:lang w:val="ru-RU"/>
        </w:rPr>
        <w:t xml:space="preserve"> </w:t>
      </w:r>
      <w:r>
        <w:rPr>
          <w:lang w:val="ru-RU"/>
        </w:rPr>
        <w:t>года</w:t>
      </w:r>
      <w:r w:rsidRPr="00B352AA">
        <w:rPr>
          <w:lang w:val="ru-RU"/>
        </w:rPr>
        <w:t xml:space="preserve">, </w:t>
      </w:r>
      <w:r>
        <w:rPr>
          <w:lang w:val="ru-RU"/>
        </w:rPr>
        <w:t>в 15</w:t>
      </w:r>
      <w:r w:rsidRPr="00B352AA">
        <w:rPr>
          <w:lang w:val="ru-RU"/>
        </w:rPr>
        <w:t xml:space="preserve"> </w:t>
      </w:r>
      <w:r>
        <w:rPr>
          <w:lang w:val="ru-RU"/>
        </w:rPr>
        <w:t>час. 00</w:t>
      </w:r>
      <w:r w:rsidRPr="00B352AA">
        <w:rPr>
          <w:lang w:val="ru-RU"/>
        </w:rPr>
        <w:t xml:space="preserve"> </w:t>
      </w:r>
      <w:r>
        <w:rPr>
          <w:lang w:val="ru-RU"/>
        </w:rPr>
        <w:t>мин.</w:t>
      </w:r>
    </w:p>
    <w:p w:rsidR="00236971" w:rsidRDefault="00236971" w:rsidP="00236971">
      <w:pPr>
        <w:jc w:val="center"/>
        <w:rPr>
          <w:u w:val="single"/>
          <w:lang w:val="ru-RU"/>
        </w:rPr>
      </w:pPr>
    </w:p>
    <w:p w:rsidR="00236971" w:rsidRPr="003E574C" w:rsidRDefault="00236971" w:rsidP="00236971">
      <w:pPr>
        <w:jc w:val="center"/>
        <w:rPr>
          <w:lang w:val="ru-RU"/>
        </w:rPr>
      </w:pPr>
      <w:r>
        <w:rPr>
          <w:u w:val="single"/>
          <w:lang w:val="ru-RU"/>
        </w:rPr>
        <w:t>Председатель</w:t>
      </w:r>
      <w:r w:rsidRPr="003E574C">
        <w:rPr>
          <w:lang w:val="ru-RU"/>
        </w:rPr>
        <w:t xml:space="preserve">:  </w:t>
      </w:r>
      <w:r>
        <w:rPr>
          <w:lang w:val="ru-RU"/>
        </w:rPr>
        <w:t>г</w:t>
      </w:r>
      <w:r w:rsidRPr="003E574C">
        <w:rPr>
          <w:lang w:val="ru-RU"/>
        </w:rPr>
        <w:t>-</w:t>
      </w:r>
      <w:r>
        <w:rPr>
          <w:lang w:val="ru-RU"/>
        </w:rPr>
        <w:t>н</w:t>
      </w:r>
      <w:r w:rsidRPr="003E574C">
        <w:rPr>
          <w:lang w:val="ru-RU"/>
        </w:rPr>
        <w:t xml:space="preserve"> </w:t>
      </w:r>
      <w:r>
        <w:rPr>
          <w:lang w:val="ru-RU"/>
        </w:rPr>
        <w:t>ДЬЯКОНУ</w:t>
      </w:r>
    </w:p>
    <w:p w:rsidR="00236971" w:rsidRPr="003E574C" w:rsidRDefault="00236971" w:rsidP="00236971">
      <w:pPr>
        <w:jc w:val="center"/>
        <w:rPr>
          <w:lang w:val="ru-RU"/>
        </w:rPr>
      </w:pPr>
    </w:p>
    <w:p w:rsidR="00236971" w:rsidRPr="003E574C" w:rsidRDefault="00236971" w:rsidP="00236971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:rsidR="00236971" w:rsidRPr="00286F08" w:rsidRDefault="00236971" w:rsidP="00236971">
      <w:pPr>
        <w:rPr>
          <w:lang w:val="ru-RU"/>
        </w:rPr>
      </w:pPr>
    </w:p>
    <w:p w:rsidR="00236971" w:rsidRPr="00B8210B" w:rsidRDefault="00236971" w:rsidP="00236971">
      <w:pPr>
        <w:tabs>
          <w:tab w:val="left" w:pos="0"/>
          <w:tab w:val="left" w:pos="7086"/>
        </w:tabs>
        <w:suppressAutoHyphens/>
        <w:rPr>
          <w:lang w:val="ru-RU"/>
        </w:rPr>
      </w:pPr>
      <w:r w:rsidRPr="00B8210B">
        <w:rPr>
          <w:lang w:val="ru-RU"/>
        </w:rPr>
        <w:t xml:space="preserve">РАССМОТРЕНИЕ ДОКЛАДОВ, ЗАМЕЧАНИЙ И ИНФОРМАЦИИ, ПРЕДСТАВЛЯЕМЫХ ГОСУДАРСТВАМИ-УЧАСТНИКАМИ В СООТВЕТСТВИИ СО СТАТЬЕЙ 9 КОНВЕНЦИИ </w:t>
      </w:r>
      <w:r w:rsidRPr="00B8210B">
        <w:rPr>
          <w:i/>
          <w:iCs/>
          <w:lang w:val="ru-RU"/>
        </w:rPr>
        <w:t>(продолжение)</w:t>
      </w:r>
    </w:p>
    <w:p w:rsidR="00FE46EC" w:rsidRDefault="00FE46EC">
      <w:pPr>
        <w:ind w:firstLine="120"/>
      </w:pPr>
    </w:p>
    <w:p w:rsidR="00FE46EC" w:rsidRPr="00236971" w:rsidRDefault="00236971">
      <w:pPr>
        <w:pStyle w:val="Heading5"/>
        <w:spacing w:after="240"/>
        <w:rPr>
          <w:i w:val="0"/>
          <w:iCs w:val="0"/>
          <w:u w:val="single"/>
        </w:rPr>
      </w:pPr>
      <w:r w:rsidRPr="00236971">
        <w:rPr>
          <w:i w:val="0"/>
          <w:iCs w:val="0"/>
          <w:u w:val="single"/>
          <w:lang w:val="ru-RU"/>
        </w:rPr>
        <w:t>Шестой</w:t>
      </w:r>
      <w:r w:rsidRPr="00236971">
        <w:rPr>
          <w:i w:val="0"/>
          <w:iCs w:val="0"/>
          <w:u w:val="single"/>
        </w:rPr>
        <w:t>-</w:t>
      </w:r>
      <w:r w:rsidRPr="00236971">
        <w:rPr>
          <w:i w:val="0"/>
          <w:iCs w:val="0"/>
          <w:u w:val="single"/>
          <w:lang w:val="ru-RU"/>
        </w:rPr>
        <w:t>четырнадцатый</w:t>
      </w:r>
      <w:r w:rsidRPr="00236971">
        <w:rPr>
          <w:i w:val="0"/>
          <w:iCs w:val="0"/>
          <w:u w:val="single"/>
        </w:rPr>
        <w:t xml:space="preserve"> </w:t>
      </w:r>
      <w:r w:rsidRPr="00236971">
        <w:rPr>
          <w:i w:val="0"/>
          <w:iCs w:val="0"/>
          <w:u w:val="single"/>
          <w:lang w:val="ru-RU"/>
        </w:rPr>
        <w:t>периодические</w:t>
      </w:r>
      <w:r w:rsidRPr="00236971">
        <w:rPr>
          <w:i w:val="0"/>
          <w:iCs w:val="0"/>
          <w:u w:val="single"/>
        </w:rPr>
        <w:t xml:space="preserve"> </w:t>
      </w:r>
      <w:r w:rsidRPr="00236971">
        <w:rPr>
          <w:i w:val="0"/>
          <w:iCs w:val="0"/>
          <w:u w:val="single"/>
          <w:lang w:val="ru-RU"/>
        </w:rPr>
        <w:t>доклады</w:t>
      </w:r>
      <w:r w:rsidRPr="00236971">
        <w:rPr>
          <w:i w:val="0"/>
          <w:iCs w:val="0"/>
          <w:u w:val="single"/>
        </w:rPr>
        <w:t xml:space="preserve"> </w:t>
      </w:r>
      <w:r w:rsidRPr="00236971">
        <w:rPr>
          <w:i w:val="0"/>
          <w:iCs w:val="0"/>
          <w:u w:val="single"/>
          <w:lang w:val="ru-RU"/>
        </w:rPr>
        <w:t>Ботсваны</w:t>
      </w:r>
    </w:p>
    <w:p w:rsidR="00FE46EC" w:rsidRDefault="00236971">
      <w:pPr>
        <w:pStyle w:val="BodyTextIndent2"/>
        <w:rPr>
          <w:iCs/>
          <w:u w:val="single"/>
          <w:lang w:val="fr-CH"/>
        </w:rPr>
      </w:pPr>
      <w:r w:rsidRPr="00236971">
        <w:rPr>
          <w:u w:val="single"/>
          <w:lang w:val="ru-RU"/>
        </w:rPr>
        <w:t xml:space="preserve">Проект заключительных замечаний Комитета по тринадцатому и четырнадцатому </w:t>
      </w:r>
      <w:r w:rsidRPr="00236971">
        <w:rPr>
          <w:iCs/>
          <w:u w:val="single"/>
          <w:lang w:val="ru-RU"/>
        </w:rPr>
        <w:t>периодическим</w:t>
      </w:r>
      <w:r w:rsidRPr="00236971">
        <w:rPr>
          <w:iCs/>
          <w:u w:val="single"/>
        </w:rPr>
        <w:t xml:space="preserve"> </w:t>
      </w:r>
      <w:r w:rsidRPr="00236971">
        <w:rPr>
          <w:iCs/>
          <w:u w:val="single"/>
          <w:lang w:val="ru-RU"/>
        </w:rPr>
        <w:t>докладам Канады</w:t>
      </w:r>
    </w:p>
    <w:p w:rsidR="007C712E" w:rsidRPr="007C712E" w:rsidRDefault="007C712E">
      <w:pPr>
        <w:pStyle w:val="BodyTextIndent2"/>
        <w:rPr>
          <w:u w:val="single"/>
          <w:lang w:val="fr-CH"/>
        </w:rPr>
      </w:pPr>
    </w:p>
    <w:p w:rsidR="00FE46EC" w:rsidRDefault="00C82454" w:rsidP="007C712E">
      <w:pPr>
        <w:spacing w:after="240"/>
        <w:jc w:val="center"/>
        <w:rPr>
          <w:i/>
          <w:iCs/>
          <w:lang w:val="fr-CH"/>
        </w:rPr>
      </w:pPr>
      <w:r>
        <w:rPr>
          <w:i/>
          <w:iCs/>
          <w:lang w:val="ru-RU"/>
        </w:rPr>
        <w:t>Заседание открывается в 15 час. 10 мин.</w:t>
      </w:r>
    </w:p>
    <w:p w:rsidR="007C712E" w:rsidRPr="007C712E" w:rsidRDefault="007C712E" w:rsidP="007C712E">
      <w:pPr>
        <w:spacing w:after="240"/>
        <w:jc w:val="center"/>
        <w:rPr>
          <w:i/>
          <w:iCs/>
          <w:lang w:val="fr-CH"/>
        </w:rPr>
      </w:pPr>
    </w:p>
    <w:p w:rsidR="00C82454" w:rsidRPr="00B8210B" w:rsidRDefault="00C82454" w:rsidP="007C712E">
      <w:pPr>
        <w:tabs>
          <w:tab w:val="left" w:pos="0"/>
          <w:tab w:val="left" w:pos="7086"/>
        </w:tabs>
        <w:suppressAutoHyphens/>
        <w:spacing w:after="240"/>
        <w:rPr>
          <w:lang w:val="ru-RU"/>
        </w:rPr>
      </w:pPr>
      <w:r w:rsidRPr="00B8210B">
        <w:rPr>
          <w:lang w:val="ru-RU"/>
        </w:rPr>
        <w:t>РАССМОТРЕНИЕ ДОКЛАДОВ, ЗАМЕЧАНИЙ И ИНФОРМАЦИИ, ПРЕДСТАВЛЯЕМЫХ ГОСУДАРСТВАМИ-УЧАСТНИКАМИ В СООТВЕТСТВИИ СО СТАТЬЕЙ 9 КОНВЕНЦИИ</w:t>
      </w:r>
      <w:r>
        <w:rPr>
          <w:lang w:val="ru-RU"/>
        </w:rPr>
        <w:t xml:space="preserve"> (пункт 4 повестки дня)</w:t>
      </w:r>
      <w:r w:rsidRPr="00B8210B">
        <w:rPr>
          <w:lang w:val="ru-RU"/>
        </w:rPr>
        <w:t xml:space="preserve"> </w:t>
      </w:r>
      <w:r w:rsidRPr="00B8210B">
        <w:rPr>
          <w:i/>
          <w:iCs/>
          <w:lang w:val="ru-RU"/>
        </w:rPr>
        <w:t>(продолжение)</w:t>
      </w:r>
    </w:p>
    <w:p w:rsidR="00C82454" w:rsidRDefault="00C82454" w:rsidP="007C712E">
      <w:pPr>
        <w:pStyle w:val="Heading5"/>
        <w:spacing w:after="240"/>
        <w:ind w:firstLine="0"/>
        <w:rPr>
          <w:i w:val="0"/>
          <w:iCs w:val="0"/>
          <w:u w:val="single"/>
          <w:lang w:val="ru-RU"/>
        </w:rPr>
      </w:pPr>
    </w:p>
    <w:p w:rsidR="00FE46EC" w:rsidRDefault="00C82454" w:rsidP="007C712E">
      <w:pPr>
        <w:pStyle w:val="Heading5"/>
        <w:spacing w:after="240"/>
        <w:ind w:firstLine="0"/>
        <w:rPr>
          <w:i w:val="0"/>
          <w:iCs w:val="0"/>
        </w:rPr>
      </w:pPr>
      <w:r w:rsidRPr="00236971">
        <w:rPr>
          <w:i w:val="0"/>
          <w:iCs w:val="0"/>
          <w:u w:val="single"/>
          <w:lang w:val="ru-RU"/>
        </w:rPr>
        <w:t>Шестой</w:t>
      </w:r>
      <w:r w:rsidRPr="00236971">
        <w:rPr>
          <w:i w:val="0"/>
          <w:iCs w:val="0"/>
          <w:u w:val="single"/>
        </w:rPr>
        <w:t>-</w:t>
      </w:r>
      <w:r w:rsidRPr="00236971">
        <w:rPr>
          <w:i w:val="0"/>
          <w:iCs w:val="0"/>
          <w:u w:val="single"/>
          <w:lang w:val="ru-RU"/>
        </w:rPr>
        <w:t>четырнадцатый</w:t>
      </w:r>
      <w:r w:rsidRPr="00236971">
        <w:rPr>
          <w:i w:val="0"/>
          <w:iCs w:val="0"/>
          <w:u w:val="single"/>
        </w:rPr>
        <w:t xml:space="preserve"> </w:t>
      </w:r>
      <w:r w:rsidRPr="00236971">
        <w:rPr>
          <w:i w:val="0"/>
          <w:iCs w:val="0"/>
          <w:u w:val="single"/>
          <w:lang w:val="ru-RU"/>
        </w:rPr>
        <w:t>периодические</w:t>
      </w:r>
      <w:r w:rsidRPr="00236971">
        <w:rPr>
          <w:i w:val="0"/>
          <w:iCs w:val="0"/>
          <w:u w:val="single"/>
        </w:rPr>
        <w:t xml:space="preserve"> </w:t>
      </w:r>
      <w:r w:rsidRPr="00236971">
        <w:rPr>
          <w:i w:val="0"/>
          <w:iCs w:val="0"/>
          <w:u w:val="single"/>
          <w:lang w:val="ru-RU"/>
        </w:rPr>
        <w:t>доклады</w:t>
      </w:r>
      <w:r w:rsidRPr="00236971">
        <w:rPr>
          <w:i w:val="0"/>
          <w:iCs w:val="0"/>
          <w:u w:val="single"/>
        </w:rPr>
        <w:t xml:space="preserve"> </w:t>
      </w:r>
      <w:r w:rsidRPr="00236971">
        <w:rPr>
          <w:i w:val="0"/>
          <w:iCs w:val="0"/>
          <w:u w:val="single"/>
          <w:lang w:val="ru-RU"/>
        </w:rPr>
        <w:t>Ботсваны</w:t>
      </w:r>
      <w:r w:rsidR="00FE46EC">
        <w:rPr>
          <w:i w:val="0"/>
          <w:iCs w:val="0"/>
          <w:u w:val="single"/>
        </w:rPr>
        <w:t xml:space="preserve"> (CERD/C/407/Add.1</w:t>
      </w:r>
      <w:r w:rsidR="00FE46EC">
        <w:rPr>
          <w:i w:val="0"/>
          <w:iCs w:val="0"/>
        </w:rPr>
        <w:t xml:space="preserve">) </w:t>
      </w:r>
    </w:p>
    <w:p w:rsidR="00FE46EC" w:rsidRDefault="001419FB" w:rsidP="007C712E">
      <w:pPr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i/>
          <w:iCs/>
          <w:lang w:val="ru-RU"/>
        </w:rPr>
        <w:t>П</w:t>
      </w:r>
      <w:r w:rsidR="00C82454">
        <w:rPr>
          <w:i/>
          <w:iCs/>
          <w:lang w:val="ru-RU"/>
        </w:rPr>
        <w:t>о приглашению Председателя делегация Ботсваны занимает места за столом Комитета</w:t>
      </w:r>
      <w:r w:rsidR="00FE46EC">
        <w:rPr>
          <w:i/>
          <w:iCs/>
        </w:rPr>
        <w:t>.</w:t>
      </w:r>
    </w:p>
    <w:p w:rsidR="00B27BD9" w:rsidRPr="00B27BD9" w:rsidRDefault="00B27BD9" w:rsidP="007C712E">
      <w:pPr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u w:val="single"/>
          <w:lang w:val="ru-RU"/>
        </w:rPr>
        <w:t>Г</w:t>
      </w:r>
      <w:r w:rsidRPr="00B27BD9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B27BD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НТВААГАЕ</w:t>
      </w:r>
      <w:r>
        <w:t xml:space="preserve"> (</w:t>
      </w:r>
      <w:r>
        <w:rPr>
          <w:lang w:val="ru-RU"/>
        </w:rPr>
        <w:t>Ботсвана</w:t>
      </w:r>
      <w:r w:rsidR="00FE46EC">
        <w:t xml:space="preserve">) </w:t>
      </w:r>
      <w:r>
        <w:rPr>
          <w:lang w:val="ru-RU"/>
        </w:rPr>
        <w:t>от имени его страны приносит членам Комитета извинения за накопившееся опоздание в представлении периодических докладов и дает обещание, что в будущем все двухгодичные доклады Ботсваны будут представляться в установленные сроки.</w:t>
      </w:r>
    </w:p>
    <w:p w:rsidR="00B27BD9" w:rsidRPr="00B27BD9" w:rsidRDefault="00B27BD9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>Г-н Нтваагае сообщает, что Ботсвана – это нерасовое общество, не проявляющее терпимости к расовой дискриминации.  Он напоминает, что страна долгие годы сталкивалась с расистскими режимами, существовавшими в Южной Африке, на юго-западе африканского континента и в бывшей Родезии и что она всегда стремилась надлежащим образом обеспечивать нормальные межрасовые отношения.</w:t>
      </w:r>
      <w:r w:rsidR="00655A56">
        <w:rPr>
          <w:lang w:val="ru-RU"/>
        </w:rPr>
        <w:t xml:space="preserve">  Ботсвана доказала свою приверженность миру и стабильности на юге Африки, как о том свидетельствует ее участие во всемирных конференциях по борьбе против расизма в 1978 и 1983 годах и в конференции в Дурбане (Южная Африка) в 2001 году.</w:t>
      </w:r>
    </w:p>
    <w:p w:rsidR="0091430A" w:rsidRPr="0091430A" w:rsidRDefault="00A86125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 xml:space="preserve">Ботсвана провозгласила принцип равенства всех </w:t>
      </w:r>
      <w:r w:rsidR="00A72D0E">
        <w:rPr>
          <w:lang w:val="ru-RU"/>
        </w:rPr>
        <w:t xml:space="preserve">людей </w:t>
      </w:r>
      <w:r>
        <w:rPr>
          <w:lang w:val="ru-RU"/>
        </w:rPr>
        <w:t>перед законом и обеспечивает всем равную защиту от любых форм дискриминации, включая расовую дискриминацию.  Статья 15 Конституции Ботсваны запрещает расовую дискриминацию, а Уголовный кодекс, в котором преду</w:t>
      </w:r>
      <w:r w:rsidR="00A72D0E">
        <w:rPr>
          <w:lang w:val="ru-RU"/>
        </w:rPr>
        <w:t>с</w:t>
      </w:r>
      <w:r>
        <w:rPr>
          <w:lang w:val="ru-RU"/>
        </w:rPr>
        <w:t>мотрены наказания за преступления та</w:t>
      </w:r>
      <w:r w:rsidR="00E73D51">
        <w:rPr>
          <w:lang w:val="ru-RU"/>
        </w:rPr>
        <w:t>к</w:t>
      </w:r>
      <w:r>
        <w:rPr>
          <w:lang w:val="ru-RU"/>
        </w:rPr>
        <w:t>ого рода, гласит, что дискриминация «представляет собой любое неблагоприятное или особое обращение с каким-либо лицом на основе его цвета кожи, расы, национальности или вероисповедания».  В статье 12 Конституции также гарантируется свобода выражения мнений, которая включает в себя свободу прессы, как указано в пункте 15 доклада.</w:t>
      </w:r>
      <w:r w:rsidRPr="00A86125">
        <w:rPr>
          <w:lang w:val="ru-RU"/>
        </w:rPr>
        <w:t xml:space="preserve"> </w:t>
      </w:r>
      <w:r>
        <w:rPr>
          <w:lang w:val="ru-RU"/>
        </w:rPr>
        <w:t xml:space="preserve"> Г-н Нтваагае добавляет, что целый ряд законодательных актов гарантирует осуществление и защиту различных гражданских прав, закрепленных в статье 5 Конвенции, и что внутреннее законодательство страны признает и защищает экономические, социальные и культурные права.</w:t>
      </w:r>
      <w:r w:rsidR="006A72B1">
        <w:rPr>
          <w:lang w:val="ru-RU"/>
        </w:rPr>
        <w:t xml:space="preserve">  </w:t>
      </w:r>
    </w:p>
    <w:p w:rsidR="006A72B1" w:rsidRPr="00BB1E60" w:rsidRDefault="00BB1E60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>В отношении статьи 6 Конвенции</w:t>
      </w:r>
      <w:r w:rsidRPr="00BB1E60">
        <w:rPr>
          <w:lang w:val="ru-RU"/>
        </w:rPr>
        <w:t xml:space="preserve"> </w:t>
      </w:r>
      <w:r>
        <w:rPr>
          <w:lang w:val="ru-RU"/>
        </w:rPr>
        <w:t>г-н Нтваагае сообщает, что в статьях 92 и 94 Уголовного кодекса предусмотрены наказания в случае, если «</w:t>
      </w:r>
      <w:r w:rsidR="006A72B1">
        <w:rPr>
          <w:lang w:val="ru-RU"/>
        </w:rPr>
        <w:t>л</w:t>
      </w:r>
      <w:r w:rsidR="006A72B1" w:rsidRPr="006A72B1">
        <w:rPr>
          <w:lang w:val="ru-RU"/>
        </w:rPr>
        <w:t>юбое лицо, которое на словах или путем публикации любого письменного материала выражает или проявляет ненависть, насмешку или презрение в отношении любого лица или группы лиц полностью или главным образом по причине его или их расовой принадлежности, племени, места происхождения, цвета кожи или вероисповедания</w:t>
      </w:r>
      <w:r w:rsidR="006A72B1">
        <w:rPr>
          <w:lang w:val="ru-RU"/>
        </w:rPr>
        <w:t>»</w:t>
      </w:r>
      <w:r>
        <w:rPr>
          <w:lang w:val="ru-RU"/>
        </w:rPr>
        <w:t>.  Так, на основании этих статей Уголовного кодекса в 2000 году было возбуждено девять, в 1999 году – семь и в 1998 году –</w:t>
      </w:r>
      <w:r w:rsidR="006F6627">
        <w:rPr>
          <w:lang w:val="ru-RU"/>
        </w:rPr>
        <w:t xml:space="preserve"> пять уголовных дел.</w:t>
      </w:r>
    </w:p>
    <w:p w:rsidR="00C21804" w:rsidRPr="00C21804" w:rsidRDefault="00C21804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u w:val="single"/>
          <w:lang w:val="ru-RU"/>
        </w:rPr>
        <w:t>Г</w:t>
      </w:r>
      <w:r w:rsidRPr="006A72B1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6A72B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ПИЛЛАИ</w:t>
      </w:r>
      <w:r w:rsidRPr="006A72B1">
        <w:rPr>
          <w:lang w:val="ru-RU"/>
        </w:rPr>
        <w:t xml:space="preserve"> (</w:t>
      </w:r>
      <w:r>
        <w:rPr>
          <w:lang w:val="ru-RU"/>
        </w:rPr>
        <w:t>Докладчик</w:t>
      </w:r>
      <w:r w:rsidRPr="006A72B1">
        <w:rPr>
          <w:lang w:val="ru-RU"/>
        </w:rPr>
        <w:t xml:space="preserve"> </w:t>
      </w:r>
      <w:r>
        <w:rPr>
          <w:lang w:val="ru-RU"/>
        </w:rPr>
        <w:t>по</w:t>
      </w:r>
      <w:r w:rsidRPr="006A72B1">
        <w:rPr>
          <w:lang w:val="ru-RU"/>
        </w:rPr>
        <w:t xml:space="preserve"> </w:t>
      </w:r>
      <w:r>
        <w:rPr>
          <w:lang w:val="ru-RU"/>
        </w:rPr>
        <w:t>Ботсване</w:t>
      </w:r>
      <w:r w:rsidR="00FE46EC" w:rsidRPr="006A72B1">
        <w:rPr>
          <w:lang w:val="ru-RU"/>
        </w:rPr>
        <w:t xml:space="preserve">) </w:t>
      </w:r>
      <w:r>
        <w:rPr>
          <w:lang w:val="ru-RU"/>
        </w:rPr>
        <w:t>рад тому, что Комитету после 18 лет ожидания наконец представилась возможность возобновить</w:t>
      </w:r>
      <w:r w:rsidR="00E73D51">
        <w:rPr>
          <w:lang w:val="ru-RU"/>
        </w:rPr>
        <w:t xml:space="preserve"> </w:t>
      </w:r>
      <w:r>
        <w:rPr>
          <w:lang w:val="ru-RU"/>
        </w:rPr>
        <w:t>диалог с государством-участником.  Он сожалеет о весьма существенном опоздании государства-участника с представлением своих докладов; это опоздание вызывает еще большее недоумение потому, что Ботсвана всегда имела репутацию политически стабильной и демократической страны, что она одной из первых присоединилась к Конвенции и принадлежала к числу наиболее непримиримых противников апартеида.  Он принимает к сведению ее приверженность идеалам Конвенции и деятельности Комитета, равно как и ее обязательство отныне представлять свои двухлетние доклады в установленные сроки.</w:t>
      </w:r>
    </w:p>
    <w:p w:rsidR="00195A18" w:rsidRPr="00195A18" w:rsidRDefault="006A72B1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>Г</w:t>
      </w:r>
      <w:r w:rsidR="00195A18">
        <w:rPr>
          <w:lang w:val="ru-RU"/>
        </w:rPr>
        <w:t>-н Пиллаи напоминает, что Ботсвана – одна из крупнейших стран африканского континента, а также одна из наименее населенных стран, и что ввиду неблагоприятных условий 80 % ее населения проживают на 20 % ее территории.  После достижения независимости и особенно после открытия месторождений алмазов Ботсвана стала развиваться высочайшими темпами: с годовым объемом ВВП на душу населения, равном 3 300 долларов, эта страна была отнесена Организацией Объединенных Наций к категории стран со средним уровнем дохода.  Тем не менее, несмотря на произведенные правительством существенные капиталовложения в здравоохранение, образование и программы социальной помощи, плоды экономического роста принесли выгоду не всем, поскольку уровень жизни почти половины населения Ботсваны ниже официального уровня бедности.</w:t>
      </w:r>
    </w:p>
    <w:p w:rsidR="0091430A" w:rsidRPr="0091430A" w:rsidRDefault="00740100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szCs w:val="24"/>
          <w:lang w:val="ru-RU"/>
        </w:rPr>
      </w:pPr>
      <w:r>
        <w:rPr>
          <w:lang w:val="ru-RU"/>
        </w:rPr>
        <w:t>В Ботсван</w:t>
      </w:r>
      <w:r w:rsidR="00E73D51">
        <w:rPr>
          <w:lang w:val="ru-RU"/>
        </w:rPr>
        <w:t>е установлен режим нерасовой де</w:t>
      </w:r>
      <w:r>
        <w:rPr>
          <w:lang w:val="ru-RU"/>
        </w:rPr>
        <w:t>мократии, в котором все граждане пользуются равными правами.  Конституция предусматривает республиканскую форму правления во главе с президентом.  В состав Национального собрания входят 46 депутатов, которые исполняют свои полномочия в консультации с 15 членами Палаты старейшин по всем вопросам, касающимся обычаев и традиций.  Эта палата старейшин состоит из восьми вождей, представляющих восемь основных племен страны, а также четырех членов,</w:t>
      </w:r>
      <w:r w:rsidRPr="00740100">
        <w:rPr>
          <w:lang w:val="ru-RU"/>
        </w:rPr>
        <w:t xml:space="preserve"> </w:t>
      </w:r>
      <w:r>
        <w:rPr>
          <w:lang w:val="ru-RU"/>
        </w:rPr>
        <w:t>избираемых «заместителями вождей» и из их числа в четырех округах, которые, в свою очередь, избирают еще трех политически независимых членов палаты.</w:t>
      </w:r>
      <w:r w:rsidR="00E73D51">
        <w:rPr>
          <w:lang w:val="ru-RU"/>
        </w:rPr>
        <w:t xml:space="preserve"> </w:t>
      </w:r>
    </w:p>
    <w:p w:rsidR="009F430B" w:rsidRDefault="00025E6F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szCs w:val="24"/>
          <w:lang w:val="ru-RU"/>
        </w:rPr>
      </w:pPr>
      <w:r>
        <w:rPr>
          <w:lang w:val="ru-RU"/>
        </w:rPr>
        <w:t>Г-н Пиллаи отмечает, что Конституция Ботсваны запрещает любую дискриминацию на основе расы, принадлежности к какому-либо племени, места происхождения, политических убеждений, цвета кожи или вероисповедания, и предусматривает средства защиты для лиц, считающих себя пострадавшими от нарушения из прав.</w:t>
      </w:r>
      <w:r w:rsidR="003B4C3A">
        <w:rPr>
          <w:lang w:val="ru-RU"/>
        </w:rPr>
        <w:t xml:space="preserve">  При этом он с сожалением констатирует, что в периодическом докладе государства-участника нет никакой конкретной информации и никакого указания о характере действующих правовых и конституционных положений и о степени их осуществления.  Кроме того, в докладе ничего не говорится об этническом составе населения, а лишь утвеждается, что он «относительно однороден, что не препятствует его большому языковому и культурному разнообразию».  </w:t>
      </w:r>
      <w:r w:rsidR="00442FAA">
        <w:rPr>
          <w:lang w:val="ru-RU"/>
        </w:rPr>
        <w:t>Отсутствие дезагрегированных де</w:t>
      </w:r>
      <w:r w:rsidR="00A519D1">
        <w:rPr>
          <w:lang w:val="ru-RU"/>
        </w:rPr>
        <w:t xml:space="preserve">мографических показателей – </w:t>
      </w:r>
      <w:r w:rsidR="00442FAA">
        <w:rPr>
          <w:lang w:val="ru-RU"/>
        </w:rPr>
        <w:t xml:space="preserve">одно из главных препятствий для оценки того, в какой степени различные этнические группы извлекли выгоду </w:t>
      </w:r>
      <w:r w:rsidR="00A519D1">
        <w:rPr>
          <w:lang w:val="ru-RU"/>
        </w:rPr>
        <w:t xml:space="preserve">из </w:t>
      </w:r>
      <w:r w:rsidR="00442FAA">
        <w:rPr>
          <w:lang w:val="ru-RU"/>
        </w:rPr>
        <w:t xml:space="preserve">многочисленных программ, которые были реализованы в целях обеспечения социально-экономического развития населения.  В этой связи г-н Пиллаи обращает внимание делегации на пункт 8 Руководящих принципов Комитета в отношении формы и содержания докладов, представляемых государствами-участниками </w:t>
      </w:r>
      <w:r w:rsidR="00442FAA" w:rsidRPr="00E55C1C">
        <w:rPr>
          <w:szCs w:val="24"/>
          <w:lang w:val="ru-RU"/>
        </w:rPr>
        <w:t>(</w:t>
      </w:r>
      <w:r w:rsidR="00442FAA">
        <w:rPr>
          <w:szCs w:val="24"/>
        </w:rPr>
        <w:t>CERD</w:t>
      </w:r>
      <w:r w:rsidR="00442FAA" w:rsidRPr="00E55C1C">
        <w:rPr>
          <w:szCs w:val="24"/>
          <w:lang w:val="ru-RU"/>
        </w:rPr>
        <w:t>/</w:t>
      </w:r>
      <w:r w:rsidR="00442FAA">
        <w:rPr>
          <w:szCs w:val="24"/>
        </w:rPr>
        <w:t>C</w:t>
      </w:r>
      <w:r w:rsidR="00442FAA" w:rsidRPr="00E55C1C">
        <w:rPr>
          <w:szCs w:val="24"/>
          <w:lang w:val="ru-RU"/>
        </w:rPr>
        <w:t>/70/</w:t>
      </w:r>
      <w:r w:rsidR="00442FAA">
        <w:rPr>
          <w:szCs w:val="24"/>
        </w:rPr>
        <w:t>Rev</w:t>
      </w:r>
      <w:r w:rsidR="00442FAA" w:rsidRPr="00E55C1C">
        <w:rPr>
          <w:szCs w:val="24"/>
          <w:lang w:val="ru-RU"/>
        </w:rPr>
        <w:t>.5),</w:t>
      </w:r>
      <w:r w:rsidR="00442FAA">
        <w:rPr>
          <w:szCs w:val="24"/>
          <w:lang w:val="ru-RU"/>
        </w:rPr>
        <w:t xml:space="preserve"> согласно которому </w:t>
      </w:r>
      <w:r w:rsidR="00FE46EC" w:rsidRPr="00E55C1C">
        <w:rPr>
          <w:b/>
          <w:szCs w:val="24"/>
          <w:lang w:val="ru-RU"/>
        </w:rPr>
        <w:t xml:space="preserve"> «</w:t>
      </w:r>
      <w:r w:rsidR="00E55C1C">
        <w:rPr>
          <w:lang w:val="ru-RU"/>
        </w:rPr>
        <w:t>д</w:t>
      </w:r>
      <w:r w:rsidR="00E55C1C" w:rsidRPr="00E55C1C">
        <w:rPr>
          <w:lang w:val="ru-RU"/>
        </w:rPr>
        <w:t>ля осуществления контроля за прогрессом в деле ликвидации дискриминации на основе расы, цвета кожи, родового, национального или этнического происхождения необходимо иметь определенное представление о численности лиц, которые могут подвергаться менее благоприятному обращению на основе этих особенностей.  Поэтому государствам, которые не собирают информацию об</w:t>
      </w:r>
      <w:r w:rsidR="00E55C1C">
        <w:t> </w:t>
      </w:r>
      <w:r w:rsidR="00E55C1C" w:rsidRPr="00E55C1C">
        <w:rPr>
          <w:lang w:val="ru-RU"/>
        </w:rPr>
        <w:t>этих особенностях во время переписи населения, предлагается представлять информацию о родных языках, являющуюся показателем этнических различий, вместе с любой информацией о расе, цвете кожи, родовом, национальном и этническом происхождении, полученной в результате социальных обзоров.  В</w:t>
      </w:r>
      <w:r w:rsidR="00E55C1C">
        <w:t> </w:t>
      </w:r>
      <w:r w:rsidR="00E55C1C" w:rsidRPr="00E55C1C">
        <w:rPr>
          <w:lang w:val="ru-RU"/>
        </w:rPr>
        <w:t>случае отсутствия количественной информации следует представлять качественное описание этнических особенностей населения</w:t>
      </w:r>
      <w:r w:rsidR="00E55C1C">
        <w:rPr>
          <w:lang w:val="ru-RU"/>
        </w:rPr>
        <w:t>»</w:t>
      </w:r>
      <w:r w:rsidR="00E55C1C" w:rsidRPr="00E55C1C">
        <w:rPr>
          <w:lang w:val="ru-RU"/>
        </w:rPr>
        <w:t xml:space="preserve">. </w:t>
      </w:r>
      <w:r w:rsidR="00442FAA">
        <w:rPr>
          <w:szCs w:val="24"/>
          <w:lang w:val="ru-RU"/>
        </w:rPr>
        <w:t>Г-н Пиллаи хотел бы, чтобы в будущем государство-участник руководствовалось этими принципами, даже если в ходе представления своего предыдущего пер</w:t>
      </w:r>
      <w:r w:rsidR="002F7A45">
        <w:rPr>
          <w:szCs w:val="24"/>
          <w:lang w:val="ru-RU"/>
        </w:rPr>
        <w:t>и</w:t>
      </w:r>
      <w:r w:rsidR="00442FAA">
        <w:rPr>
          <w:szCs w:val="24"/>
          <w:lang w:val="ru-RU"/>
        </w:rPr>
        <w:t xml:space="preserve">одического доклада в 1983 году оно сообщило о том, что оно прекратило сбор данных о населении в разбивке по этнической принадлежности, чтобы, в частности, пресекать этноцентризм среди различных народностей и поощрять процесс </w:t>
      </w:r>
      <w:r w:rsidR="00A519D1">
        <w:rPr>
          <w:szCs w:val="24"/>
          <w:lang w:val="ru-RU"/>
        </w:rPr>
        <w:t>обще</w:t>
      </w:r>
      <w:r w:rsidR="00442FAA">
        <w:rPr>
          <w:szCs w:val="24"/>
          <w:lang w:val="ru-RU"/>
        </w:rPr>
        <w:t>национального строительства.  В этой связи ему хотелось бы знать, как оно увязывает эту позицию с конституционным положением об учреждении палаты старейшин, отличной от Национального собрания.</w:t>
      </w:r>
    </w:p>
    <w:p w:rsidR="009A00E8" w:rsidRPr="009A00E8" w:rsidRDefault="009A00E8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szCs w:val="24"/>
          <w:lang w:val="ru-RU"/>
        </w:rPr>
        <w:t>По поводу осуществления статьи 2 Конституции г-н Пиллаи отмечает пункт 22 доклада, в котором говорится, что Ботсвана постоянно удостоверяется в том, что вся проводимая ею политика полностью соотв</w:t>
      </w:r>
      <w:r w:rsidR="00A519D1">
        <w:rPr>
          <w:szCs w:val="24"/>
          <w:lang w:val="ru-RU"/>
        </w:rPr>
        <w:t>е</w:t>
      </w:r>
      <w:r>
        <w:rPr>
          <w:szCs w:val="24"/>
          <w:lang w:val="ru-RU"/>
        </w:rPr>
        <w:t>тствует положениям данной статьи, и просит делегацию привести конкретные примеры анализа такого рода и сообщить о его последствиях для действующего законодательства.  Что касает</w:t>
      </w:r>
      <w:r w:rsidR="00A519D1">
        <w:rPr>
          <w:szCs w:val="24"/>
          <w:lang w:val="ru-RU"/>
        </w:rPr>
        <w:t>с</w:t>
      </w:r>
      <w:r>
        <w:rPr>
          <w:szCs w:val="24"/>
          <w:lang w:val="ru-RU"/>
        </w:rPr>
        <w:t xml:space="preserve">я статей 3-15 Конституции Ботсваны, которые, согласно докладу, запрещают расовую дискриминацию, то они охватывают не все аспекты расовой дискриминации, предусмотренные Конвенцией.  Далее г-н Пиллаи признается, что он не понимает, как положения Конвенции могут в полной мере осуществляться в Ботсване, если в докладе указано, что Конституция Ботсваны (от 30 сентября 1966 года) и законы, принятые до этой даты, имеют более высокий статус, чем Конвенция.  Поэтому он просит ботсванскую делегацию дать пояснения по указанному вопросу, а также по утверждениям, согласно которым правительство Ботсваны официально признало наличие в стране лишь восьми племен, то есть племен, говорящих на языке тсвана, и что только эти племена могут </w:t>
      </w:r>
      <w:r w:rsidR="00DD7E88">
        <w:rPr>
          <w:szCs w:val="24"/>
          <w:lang w:val="ru-RU"/>
        </w:rPr>
        <w:t xml:space="preserve">назначать </w:t>
      </w:r>
      <w:r>
        <w:rPr>
          <w:szCs w:val="24"/>
          <w:lang w:val="ru-RU"/>
        </w:rPr>
        <w:t>признаваемых правительством</w:t>
      </w:r>
      <w:r w:rsidR="00DD7E88">
        <w:rPr>
          <w:szCs w:val="24"/>
          <w:lang w:val="ru-RU"/>
        </w:rPr>
        <w:t xml:space="preserve"> вождей, иметь представителей в «Палате старейшин» и пользоваться коллективными правами земельной собственности.  Интересуясь мерами, которые принимаются государством-участником для сохранения демографического и культурного разнообразия страны, он спрашивает, планирует ли правительство согласно предложению ряда организаций, внесенному в мае 2002 года, внести поправки в некоторые статьи Конституции и другие законодательные акты, чтобы по примеру Южной Африки обеспечить равенство между всеми племенами в стране.</w:t>
      </w:r>
    </w:p>
    <w:p w:rsidR="004B5DB6" w:rsidRPr="00A519D1" w:rsidRDefault="004B5DB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Г-н Пиллаи </w:t>
      </w:r>
      <w:r w:rsidR="00A519D1">
        <w:rPr>
          <w:lang w:val="ru-RU"/>
        </w:rPr>
        <w:t>напоминает, что в соответствии с</w:t>
      </w:r>
      <w:r>
        <w:rPr>
          <w:lang w:val="ru-RU"/>
        </w:rPr>
        <w:t xml:space="preserve"> Общей рекомендацией </w:t>
      </w:r>
      <w:r>
        <w:t>XIII</w:t>
      </w:r>
      <w:r>
        <w:rPr>
          <w:lang w:val="ru-RU"/>
        </w:rPr>
        <w:t>, принятой Комитетом в 1993 году, соблюдение обязательств по пункту 1 статьи 2 Конвенции зависит от руководителей национальных правоприменительных органов и от их подготовки в этой области.  С другой стороны, согласно пункту 2 этой же статьи, государства-участники должны принимать меры по укреплению пользования правами человека со стороны отдельных групп населения.  Ботсване было бы целесообр</w:t>
      </w:r>
      <w:r w:rsidR="00A519D1">
        <w:rPr>
          <w:lang w:val="ru-RU"/>
        </w:rPr>
        <w:t>азно представлять информацию  п</w:t>
      </w:r>
      <w:r>
        <w:rPr>
          <w:lang w:val="ru-RU"/>
        </w:rPr>
        <w:t>о этим аспектам в своих будущих докладах.</w:t>
      </w:r>
    </w:p>
    <w:p w:rsidR="009F3457" w:rsidRPr="009F3457" w:rsidRDefault="009F3457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Что касается осуществления статьи 4 Конвенции, то, если судить по информации в пункте 29 доклада, вряд ли закон о коммерческих предприятиях и закон о регистрации коммерческих наименований напрямую связаны с про</w:t>
      </w:r>
      <w:r w:rsidR="00F51480">
        <w:rPr>
          <w:lang w:val="ru-RU"/>
        </w:rPr>
        <w:t>блемой расовой дискриминации.  С другой стороны, г</w:t>
      </w:r>
      <w:r>
        <w:rPr>
          <w:lang w:val="ru-RU"/>
        </w:rPr>
        <w:t xml:space="preserve">-н Пиллаи сожалеет о том, что </w:t>
      </w:r>
      <w:r w:rsidR="00F51480">
        <w:rPr>
          <w:lang w:val="ru-RU"/>
        </w:rPr>
        <w:t xml:space="preserve">государство-участник ограничилось лишь изложением соответствующих конституционных и юридических положений, не представив более подробной информации об их применении, их последствиях и о мерах наказания, предусмотренных в случае их нарушения.  При этом он положительно оценивает приведенную в пункте 38 доклада статистику количества жалоб, поданных в Ботсване в связи с проявлениями расовой дискриминации, но хотел бы узнать, кем были потерпевшие в указанных уголовных делах, выявилась ли за пять лет тенденция к росту числа подобных правонарушений и каковы меры, принимаемые полицией в отношении задержанных лиц.  </w:t>
      </w:r>
      <w:r w:rsidR="0074455B">
        <w:rPr>
          <w:lang w:val="ru-RU"/>
        </w:rPr>
        <w:t>Ему также хотелось бы получить более подробные сведения о жалобах, поданных на основании статьи 5 Конвенции, и о возможных планируемых компенсациях.  Кроме того, поскольку в статье 4 Конвенции осуждается распространение идей превосходства или расовой ненависти, г-н Пилла</w:t>
      </w:r>
      <w:r w:rsidR="00C64F88">
        <w:rPr>
          <w:lang w:val="ru-RU"/>
        </w:rPr>
        <w:t>и удивлен заявлениями одного высокопоставленного чиновника по пов</w:t>
      </w:r>
      <w:r w:rsidR="004230CF">
        <w:rPr>
          <w:lang w:val="ru-RU"/>
        </w:rPr>
        <w:t>оду переселения народности басар</w:t>
      </w:r>
      <w:r w:rsidR="00C64F88">
        <w:rPr>
          <w:lang w:val="ru-RU"/>
        </w:rPr>
        <w:t>ва и предлагает государству-участнику серьезно</w:t>
      </w:r>
      <w:r w:rsidR="004230CF">
        <w:rPr>
          <w:lang w:val="ru-RU"/>
        </w:rPr>
        <w:t xml:space="preserve"> заняться решением проблем басар</w:t>
      </w:r>
      <w:r w:rsidR="00C64F88">
        <w:rPr>
          <w:lang w:val="ru-RU"/>
        </w:rPr>
        <w:t xml:space="preserve">ва, которые вызывают озабоченность у целого ряда НПО.  Он просит дать разъяснения о положении этой общины после того, как она была лишена своих земель для строительства заповедника и переселена на другие территории.  </w:t>
      </w:r>
      <w:r w:rsidR="00516C4D">
        <w:rPr>
          <w:lang w:val="ru-RU"/>
        </w:rPr>
        <w:t>Наряду с этим он предлагает ботсванской делегации дать уточнения о положении беженцев из Намибии.</w:t>
      </w:r>
    </w:p>
    <w:p w:rsidR="006B1AD5" w:rsidRPr="006B1AD5" w:rsidRDefault="006B1AD5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В пунктах доклада, посвященных осуществлению статьи 5, государство-участник ограничивается цитатами различных конституционных и юридическ</w:t>
      </w:r>
      <w:r w:rsidR="00CC44FE">
        <w:rPr>
          <w:lang w:val="ru-RU"/>
        </w:rPr>
        <w:t xml:space="preserve">их положений, направленных на выполнение требований, которые предусмотрены в этой статье.  Г-н Пиллаи опять-таки хотел бы, чтобы в своих последующих докладах оно давало информацию об их применении, в частности в сфере гражданских и политических прав.  Что касается экономических, социальных и культурных прав, то здесь основными проблемами, по общему анализу развития стран в 2001 году, составленному Организацией Объединенных Наций, являются бедность, эпидемия ВИЧ/СПИДа и состояние окружающей среды.  </w:t>
      </w:r>
      <w:r w:rsidR="00EC52FF">
        <w:rPr>
          <w:lang w:val="ru-RU"/>
        </w:rPr>
        <w:t>Поэтому г-н Пиллаи хотел бы знать, какие программы были разработаны в стране в целях искоренения бедности и на какие этнические группы они ориентированы.  Он также просит дать дополнительную информацию о масштабах эпидемии ВИЧ/СПИДа  и о ее последствиях для различных этнических групп.  Он рад тому, что правительство</w:t>
      </w:r>
      <w:r w:rsidR="002F37C5">
        <w:rPr>
          <w:lang w:val="ru-RU"/>
        </w:rPr>
        <w:t xml:space="preserve"> Ботсваны недавно решило </w:t>
      </w:r>
      <w:r w:rsidR="00BA501B">
        <w:rPr>
          <w:lang w:val="ru-RU"/>
        </w:rPr>
        <w:t xml:space="preserve">направлять больше бюджетных ассигнований на здравоохранение и приняло ряд мер в области охраны окружающей среды.  </w:t>
      </w:r>
      <w:r w:rsidR="001B7C48">
        <w:rPr>
          <w:lang w:val="ru-RU"/>
        </w:rPr>
        <w:t>В этой связи е</w:t>
      </w:r>
      <w:r w:rsidR="002F37C5">
        <w:rPr>
          <w:lang w:val="ru-RU"/>
        </w:rPr>
        <w:t xml:space="preserve">му хотелось бы узнать, </w:t>
      </w:r>
      <w:r w:rsidR="001B7C48">
        <w:rPr>
          <w:lang w:val="ru-RU"/>
        </w:rPr>
        <w:t>в какой степени вопросы экологии влияют на осуществление прав человека теми группами, котор</w:t>
      </w:r>
      <w:r w:rsidR="00247FC2">
        <w:rPr>
          <w:lang w:val="ru-RU"/>
        </w:rPr>
        <w:t>ые больше всего</w:t>
      </w:r>
      <w:r w:rsidR="001B7C48">
        <w:rPr>
          <w:lang w:val="ru-RU"/>
        </w:rPr>
        <w:t xml:space="preserve"> страдают от ухудшения состояния окружающей среды, и какие меры принимаются для исправления этой ситуации.  Г-н Пиллаи также просит делегацию Ботсваны уточнить, насколько позитивно влияет закон о Ботсванской жилищной ассоциации на пользование правом на жилище со стороны самых обездоленных групп населения</w:t>
      </w:r>
      <w:r w:rsidR="002F2ECA">
        <w:rPr>
          <w:lang w:val="ru-RU"/>
        </w:rPr>
        <w:t>,</w:t>
      </w:r>
      <w:r w:rsidR="001B7C48">
        <w:rPr>
          <w:lang w:val="ru-RU"/>
        </w:rPr>
        <w:t xml:space="preserve"> и уделяется ли этим группам повышенное внимание. </w:t>
      </w:r>
      <w:r w:rsidR="000A435A">
        <w:rPr>
          <w:lang w:val="ru-RU"/>
        </w:rPr>
        <w:t xml:space="preserve"> С другой стороны, ему хотелось бы получить уточнения о том, насколько доступны для разных социальных групп </w:t>
      </w:r>
      <w:r w:rsidR="002F2ECA">
        <w:rPr>
          <w:lang w:val="ru-RU"/>
        </w:rPr>
        <w:t>услуги образования, учитывая</w:t>
      </w:r>
      <w:r w:rsidR="000A435A">
        <w:rPr>
          <w:lang w:val="ru-RU"/>
        </w:rPr>
        <w:t>, что Ботсвана гарантирует всеобщий доступ к бесплатному начальному, среднему и техническому образованию.  В частности, о</w:t>
      </w:r>
      <w:r w:rsidR="002F2ECA">
        <w:rPr>
          <w:lang w:val="ru-RU"/>
        </w:rPr>
        <w:t>н хотел бы узнать, все ли разнообраз</w:t>
      </w:r>
      <w:r w:rsidR="000A435A">
        <w:rPr>
          <w:lang w:val="ru-RU"/>
        </w:rPr>
        <w:t>ные племена имеют равный доступ к образованию</w:t>
      </w:r>
      <w:r w:rsidR="002F2ECA">
        <w:rPr>
          <w:lang w:val="ru-RU"/>
        </w:rPr>
        <w:t>,</w:t>
      </w:r>
      <w:r w:rsidR="003B5293">
        <w:rPr>
          <w:lang w:val="ru-RU"/>
        </w:rPr>
        <w:t xml:space="preserve"> и пользуют</w:t>
      </w:r>
      <w:r w:rsidR="002F2ECA">
        <w:rPr>
          <w:lang w:val="ru-RU"/>
        </w:rPr>
        <w:t>ся ли представители общины басар</w:t>
      </w:r>
      <w:r w:rsidR="003B5293">
        <w:rPr>
          <w:lang w:val="ru-RU"/>
        </w:rPr>
        <w:t>ва особой программой экономического и культурного развития.</w:t>
      </w:r>
    </w:p>
    <w:p w:rsidR="00DE4665" w:rsidRPr="00DE4665" w:rsidRDefault="00DE4665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В рамках вопроса об осуществлении статьи 7 было бы также полезно, если бы правительство Ботсваны уточняло в своих последующих докладах, какие надлежащие меры б</w:t>
      </w:r>
      <w:r w:rsidR="005B61A0">
        <w:rPr>
          <w:lang w:val="ru-RU"/>
        </w:rPr>
        <w:t>ыли им приняты для распространения</w:t>
      </w:r>
      <w:r>
        <w:rPr>
          <w:lang w:val="ru-RU"/>
        </w:rPr>
        <w:t xml:space="preserve"> целей и принципов Устава Организации Объедине</w:t>
      </w:r>
      <w:r w:rsidR="007303D2">
        <w:rPr>
          <w:lang w:val="ru-RU"/>
        </w:rPr>
        <w:t>нных Наций и Конвенции, и сообщи</w:t>
      </w:r>
      <w:r>
        <w:rPr>
          <w:lang w:val="ru-RU"/>
        </w:rPr>
        <w:t xml:space="preserve">ло </w:t>
      </w:r>
      <w:r w:rsidR="007303D2">
        <w:rPr>
          <w:lang w:val="ru-RU"/>
        </w:rPr>
        <w:t xml:space="preserve">бы </w:t>
      </w:r>
      <w:r>
        <w:rPr>
          <w:lang w:val="ru-RU"/>
        </w:rPr>
        <w:t xml:space="preserve">Комитету результат обсуждений, которые </w:t>
      </w:r>
      <w:r w:rsidR="00AE24FC">
        <w:rPr>
          <w:lang w:val="ru-RU"/>
        </w:rPr>
        <w:t>сейчас ведутся по последнему</w:t>
      </w:r>
      <w:r w:rsidR="005B61A0">
        <w:rPr>
          <w:lang w:val="ru-RU"/>
        </w:rPr>
        <w:t xml:space="preserve"> дискуссионному документу о принципе равенства между племенами, упомянутому в пункте 45 доклада.  Наконец, государству-участнику следует представлять информацию о возможном участии общественных организаций в подготовке доклада и об их роли в популяризации воп</w:t>
      </w:r>
      <w:r w:rsidR="003346B6">
        <w:rPr>
          <w:lang w:val="ru-RU"/>
        </w:rPr>
        <w:t>росов, затронутых в Конвенции, а также</w:t>
      </w:r>
      <w:r w:rsidR="005B61A0">
        <w:rPr>
          <w:lang w:val="ru-RU"/>
        </w:rPr>
        <w:t xml:space="preserve"> указывать, какие меры были приняты для широкого распространения заключительных замечаний Комитета.</w:t>
      </w:r>
    </w:p>
    <w:p w:rsidR="00E77D26" w:rsidRPr="00E77D26" w:rsidRDefault="00E77D2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В заключение г-н Пиллаи выражает удовлетворение тем, что Ботсвана, как указано в пункте 50 ее доклада, продолжает </w:t>
      </w:r>
      <w:r w:rsidRPr="00E77D26">
        <w:rPr>
          <w:lang w:val="ru-RU"/>
        </w:rPr>
        <w:t xml:space="preserve">прилагать усилия в целях более полного соблюдения </w:t>
      </w:r>
      <w:r>
        <w:rPr>
          <w:lang w:val="ru-RU"/>
        </w:rPr>
        <w:t xml:space="preserve">своих обязательств по </w:t>
      </w:r>
      <w:r w:rsidRPr="00E77D26">
        <w:rPr>
          <w:lang w:val="ru-RU"/>
        </w:rPr>
        <w:t xml:space="preserve">Конвенции.  </w:t>
      </w:r>
    </w:p>
    <w:p w:rsidR="005C0E14" w:rsidRPr="005C0E14" w:rsidRDefault="005C0E14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5C0E14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5C0E1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ШАХИ</w:t>
      </w:r>
      <w:r w:rsidR="00FE46EC" w:rsidRPr="005C0E14">
        <w:rPr>
          <w:lang w:val="ru-RU"/>
        </w:rPr>
        <w:t xml:space="preserve"> </w:t>
      </w:r>
      <w:r>
        <w:rPr>
          <w:lang w:val="ru-RU"/>
        </w:rPr>
        <w:t>с удовлетворением отмечает, что, согласно докладу, Ботсвана развила демократические традиции, соблюдает права человека и претворяет в жизнь положения Конвенции, являя тем самым пример экономического и демократического развития в Африке.  Он, однако, констатирует, что, несмотря на проводимую политику, 47 % населения по-прежнему живут за чертой бедности</w:t>
      </w:r>
      <w:r w:rsidR="00B716A2">
        <w:rPr>
          <w:lang w:val="ru-RU"/>
        </w:rPr>
        <w:t>,</w:t>
      </w:r>
      <w:r>
        <w:rPr>
          <w:lang w:val="ru-RU"/>
        </w:rPr>
        <w:t xml:space="preserve"> и что еще многое предстоит сделать для ликвидации всех проявлений расовой дискриминации.  Положения ряда законодательных актов, направленных на </w:t>
      </w:r>
      <w:r w:rsidR="00B716A2">
        <w:rPr>
          <w:lang w:val="ru-RU"/>
        </w:rPr>
        <w:t>выполнение обязательств</w:t>
      </w:r>
      <w:r w:rsidR="002D0B4B">
        <w:rPr>
          <w:lang w:val="ru-RU"/>
        </w:rPr>
        <w:t xml:space="preserve"> по статьям 4 и 5 Конвенции – например, закона о праве</w:t>
      </w:r>
      <w:r w:rsidR="005F6715">
        <w:rPr>
          <w:lang w:val="ru-RU"/>
        </w:rPr>
        <w:t xml:space="preserve"> на жилище, закона об ассоциациях</w:t>
      </w:r>
      <w:r w:rsidR="002D0B4B">
        <w:rPr>
          <w:lang w:val="ru-RU"/>
        </w:rPr>
        <w:t xml:space="preserve"> или закона о коммерческих предприятиях, - должны быть в этой связи более четко сформулированы, что, впрочем, и само государство-участник признает в своем докладе.</w:t>
      </w:r>
    </w:p>
    <w:p w:rsidR="00287166" w:rsidRPr="00287166" w:rsidRDefault="0028716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Указывая на некоторые пробелы в докладе, г-н Шахи сожалеет о том, что государство-участник не представило более подробных статистических данных о количестве жалоб, поданных в Ботсване в связи с актами расовой дискриминации, и о разбирательствах периода 1995-2000 годов, проводившихся по факту расистских выступлений, предусмотренных статьей 92 Уголовного кодекса.  Было бы полезно узнать, какие меры наказания были применены к лицам, виновным в совершении этих актов.  В самом деле, любое нарушение положений Конвенции, в частности ее статьи 4, должно быть наказано, и поэтому г-н Шахи настаивает на необходимости профилактики преступлений с расистско</w:t>
      </w:r>
      <w:r w:rsidR="00B716A2">
        <w:rPr>
          <w:lang w:val="ru-RU"/>
        </w:rPr>
        <w:t>й подоплекой и подстрекательств</w:t>
      </w:r>
      <w:r>
        <w:rPr>
          <w:lang w:val="ru-RU"/>
        </w:rPr>
        <w:t xml:space="preserve"> к расовой ненависти посредством применения суровых наказаний с уплатой соответствующего штрафа.</w:t>
      </w:r>
    </w:p>
    <w:p w:rsidR="00FD6DD6" w:rsidRPr="004F5227" w:rsidRDefault="00FD6DD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С другой стороны, </w:t>
      </w:r>
      <w:r w:rsidR="004F5227">
        <w:rPr>
          <w:lang w:val="ru-RU"/>
        </w:rPr>
        <w:t>хотя многие НПО единогласно заявляли</w:t>
      </w:r>
      <w:r w:rsidR="00B716A2">
        <w:rPr>
          <w:lang w:val="ru-RU"/>
        </w:rPr>
        <w:t xml:space="preserve"> о требованиях общины басар</w:t>
      </w:r>
      <w:r w:rsidR="005F7894">
        <w:rPr>
          <w:lang w:val="ru-RU"/>
        </w:rPr>
        <w:t>ва (или саны, или бошиманы), в докладе об этом нет ни слова.  По данным этих же организаций, численно</w:t>
      </w:r>
      <w:r w:rsidR="004230CF">
        <w:rPr>
          <w:lang w:val="ru-RU"/>
        </w:rPr>
        <w:t>сть</w:t>
      </w:r>
      <w:r w:rsidR="005F7894">
        <w:rPr>
          <w:lang w:val="ru-RU"/>
        </w:rPr>
        <w:t xml:space="preserve"> басарва – народа, уже несколько тысячелетий проживающего в районе пустыни Калахари, - еще несколько лет назад составляла 3-4 тыс. человек.  Сейчас их в этом районе насчитывается не более 50, а еще несколько сот человек были по решению правительства переселены в другие районы страны.  Г-н Шахи полагает, </w:t>
      </w:r>
      <w:r w:rsidR="004230CF">
        <w:rPr>
          <w:lang w:val="ru-RU"/>
        </w:rPr>
        <w:t xml:space="preserve">что </w:t>
      </w:r>
      <w:r w:rsidR="005F7894">
        <w:rPr>
          <w:lang w:val="ru-RU"/>
        </w:rPr>
        <w:t>басарва нужно считать коренным народом, и в силу это</w:t>
      </w:r>
      <w:r w:rsidR="004230CF">
        <w:rPr>
          <w:lang w:val="ru-RU"/>
        </w:rPr>
        <w:t>го Комитет должен следить</w:t>
      </w:r>
      <w:r w:rsidR="005F7894">
        <w:rPr>
          <w:lang w:val="ru-RU"/>
        </w:rPr>
        <w:t xml:space="preserve">, чтобы члены этой общины имели доступ к земельной собственности и пользовались </w:t>
      </w:r>
      <w:r w:rsidR="004230CF">
        <w:rPr>
          <w:lang w:val="ru-RU"/>
        </w:rPr>
        <w:t xml:space="preserve">всеми правами, предусмотренными </w:t>
      </w:r>
      <w:r w:rsidR="005F7894">
        <w:rPr>
          <w:lang w:val="ru-RU"/>
        </w:rPr>
        <w:t xml:space="preserve">в статье 5 Конвенции.  </w:t>
      </w:r>
      <w:r w:rsidR="004B7B70">
        <w:rPr>
          <w:lang w:val="ru-RU"/>
        </w:rPr>
        <w:t>Он также упоминает о давлении, которое правительство Ботсваны предположительно оказывает на примерно 40-50 остальных членов общины басарва, живущих охотой и собирательством, чтобы заставить их покинуть эти места.  По имеющимся данным, у них нет других возможностей удовлетворять свои основные нужды.  Поэтому важно, чтобы ботсванское правительство начало процесс консультаций с общиной басарва в целях решения вопроса о ее будущем и разрешило всем перемещенным членам общины вернуться в свои исконные места проживания близ Калахари.</w:t>
      </w:r>
    </w:p>
    <w:p w:rsidR="004B7B70" w:rsidRPr="00664503" w:rsidRDefault="004B7B70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В заключение г-н Шахи </w:t>
      </w:r>
      <w:r w:rsidR="00664503">
        <w:rPr>
          <w:lang w:val="ru-RU"/>
        </w:rPr>
        <w:t>выражает удовлетворение присутствием делегации Ботсваны перед членами Комитета и тем высоким положением, которое присуще государству-участнику как примеру демократии, уважающей права человека.</w:t>
      </w:r>
    </w:p>
    <w:p w:rsidR="00FC675E" w:rsidRPr="00FC675E" w:rsidRDefault="00FC675E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FC675E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FC675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СИСИЛИАНОС</w:t>
      </w:r>
      <w:r w:rsidR="00FE46EC" w:rsidRPr="00FC675E">
        <w:rPr>
          <w:lang w:val="ru-RU"/>
        </w:rPr>
        <w:t xml:space="preserve"> </w:t>
      </w:r>
      <w:r>
        <w:rPr>
          <w:lang w:val="ru-RU"/>
        </w:rPr>
        <w:t>напоминает о том, что Ботсвана</w:t>
      </w:r>
      <w:r w:rsidR="0008682D">
        <w:rPr>
          <w:lang w:val="ru-RU"/>
        </w:rPr>
        <w:t xml:space="preserve"> с давних пор демонстрировала </w:t>
      </w:r>
      <w:r>
        <w:rPr>
          <w:lang w:val="ru-RU"/>
        </w:rPr>
        <w:t xml:space="preserve">приверженность борьбе против расовой дискриминации, </w:t>
      </w:r>
      <w:r w:rsidR="0008682D">
        <w:rPr>
          <w:lang w:val="ru-RU"/>
        </w:rPr>
        <w:t xml:space="preserve">особенно в период апартеида.  Однако, по некоторым данным, Верховный суд Ботсваны признал дискриминационными законы </w:t>
      </w:r>
      <w:r w:rsidR="008C5838">
        <w:rPr>
          <w:lang w:val="ru-RU"/>
        </w:rPr>
        <w:t>о вождях и о племенных землях наряду со статьями</w:t>
      </w:r>
      <w:r w:rsidR="0008682D">
        <w:rPr>
          <w:lang w:val="ru-RU"/>
        </w:rPr>
        <w:t xml:space="preserve"> 77-79 Конституции и предложил правительству </w:t>
      </w:r>
      <w:r w:rsidR="008C5838">
        <w:rPr>
          <w:lang w:val="ru-RU"/>
        </w:rPr>
        <w:t>пересмотреть соответствующие разделы и статьи Конституции страны.  Таким образом, г-н Сисилианос хотел бы узнать намерения правительства в этом вопросе.</w:t>
      </w:r>
    </w:p>
    <w:p w:rsidR="009D21AF" w:rsidRPr="009D21AF" w:rsidRDefault="009D21AF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9D21AF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9D21A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ТИАМ</w:t>
      </w:r>
      <w:r w:rsidR="00FE46EC" w:rsidRPr="009D21AF">
        <w:rPr>
          <w:lang w:val="ru-RU"/>
        </w:rPr>
        <w:t xml:space="preserve"> </w:t>
      </w:r>
      <w:r>
        <w:rPr>
          <w:lang w:val="ru-RU"/>
        </w:rPr>
        <w:t>рад тому, что Комитету удалось возобновить диалог с Ботсваной, но при этом отмечает, что представленный государством-участником доклад не был составлен в соответствии с Руководящими принципами Комитета.  Поэтому он предлагает государству-участнику запросить помощь Комитета в подготовке своего следующего доклада, чтобы изложенная в нем информация полностью отражала усилия, прилагаемые страной в области прав человека.</w:t>
      </w:r>
    </w:p>
    <w:p w:rsidR="00106771" w:rsidRPr="00106771" w:rsidRDefault="00C76649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Г-н Тиа</w:t>
      </w:r>
      <w:r w:rsidR="00106771">
        <w:rPr>
          <w:lang w:val="ru-RU"/>
        </w:rPr>
        <w:t>м также сожалеет и о том, что в докладе нет информации о составе населения, что не дает Комитету возможности оценить эффективность мер, которые были приняты государством-участником в его попытках ликвидировать расовую дискриминацию.  В докладе лишь указывается, что на национальном языке – тсвана – говорят более 96 % населения; ему хотелось бы узнать, сколько в стране насчитывается народностей, иностранцев, беженцев или апатридов и какие принимаются меры в защиту национальных меньшинств.</w:t>
      </w:r>
    </w:p>
    <w:p w:rsidR="00F2552F" w:rsidRPr="00F2552F" w:rsidRDefault="00F2552F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Г-н Тиам далее просит уточнений относительно характера политической системы Ботсваны: у нее парламентская или президентская форма правления?  Он считает, что было бы полезно узнать, каковы соответствующие роли трех ветвей власти в стране и их взаимосвязи, ибо, как указано в докладе, президент Республики одновременно является и членом парламента.  </w:t>
      </w:r>
      <w:r w:rsidR="00B36DB8">
        <w:rPr>
          <w:lang w:val="ru-RU"/>
        </w:rPr>
        <w:t xml:space="preserve">Кроме того, поскольку в докладе говорится о Национальном собрании и Палате вождей, ему хотелось бы знать, с одной стороны, является ли парламент страны двухпалатным, а с другой – какова взаимосвязь между этими двумя палатами.  </w:t>
      </w:r>
      <w:r w:rsidR="00EA20FC">
        <w:rPr>
          <w:lang w:val="ru-RU"/>
        </w:rPr>
        <w:t>В отношении судебной власти</w:t>
      </w:r>
      <w:r w:rsidR="005F6715">
        <w:rPr>
          <w:lang w:val="ru-RU"/>
        </w:rPr>
        <w:t xml:space="preserve">, как он понимает, </w:t>
      </w:r>
      <w:r w:rsidR="00EA20FC">
        <w:rPr>
          <w:lang w:val="ru-RU"/>
        </w:rPr>
        <w:t>в Африке могут сосуществовать обычное пра</w:t>
      </w:r>
      <w:r w:rsidR="00D80F4F">
        <w:rPr>
          <w:lang w:val="ru-RU"/>
        </w:rPr>
        <w:t>во и писаные законы; поэтому он</w:t>
      </w:r>
      <w:r w:rsidR="00EA20FC">
        <w:rPr>
          <w:lang w:val="ru-RU"/>
        </w:rPr>
        <w:t xml:space="preserve"> спрашивает, как Ботсване удается сочетать эти две правовые системы.  Он также просит дать пояснения о количестве инстанций в судебной системе Ботсваны и об использовании средств обжалования.  </w:t>
      </w:r>
      <w:r w:rsidR="00AF4076">
        <w:rPr>
          <w:lang w:val="ru-RU"/>
        </w:rPr>
        <w:t>В частности, как при подаче жалобы осуществляется переход от традиционного суда к суду системы писаного права?  Г-н Тиам далее хотел бы знать, какое место занимает Конвенция во внутреннем законодательстве Ботсваны, обеспечивается ли, в частности, ее приоритет и могут ли граждане страны напрямую ссылаться в судах на ее положения. С другой стороны, он интересуется, есть ли в Ботсване какое-либо учреждение, аналогичное институту омбудсмена.</w:t>
      </w:r>
    </w:p>
    <w:p w:rsidR="009F76E1" w:rsidRPr="009F76E1" w:rsidRDefault="009F76E1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Г-н ВАЛЕНСИЯ РОДРИГЕС</w:t>
      </w:r>
      <w:r w:rsidR="00FE46EC" w:rsidRPr="009F76E1">
        <w:rPr>
          <w:lang w:val="ru-RU"/>
        </w:rPr>
        <w:t xml:space="preserve"> </w:t>
      </w:r>
      <w:r>
        <w:rPr>
          <w:lang w:val="ru-RU"/>
        </w:rPr>
        <w:t xml:space="preserve">прежде всего отмечает, что, как указано в докладе, «население Ботсваны является достаточно однородным, что не препятствует наличию множества языков и культур».  Что касается судебной власти, то он приветствует ее самостоятельность.  Учитывая сосуществование двух правовых систем, ему хотелось бы получить уточнения о соответствующих юрисдикциях судебных органов обеих категорий и узнать, в частности, компетентны ли обычноправовые суды рассматривать дела о расовой дискриминации.  </w:t>
      </w:r>
      <w:r w:rsidR="004B022C">
        <w:rPr>
          <w:lang w:val="ru-RU"/>
        </w:rPr>
        <w:t>Касаясь статуса Конвенции в иерархии внутриправовых норм страны, он далее спрашивает, имеют ли положения Конвенции прямое применение во внутреннем законодательстве Ботсваны и могут ли на них непосредственно ссылаться судебные органы.</w:t>
      </w:r>
    </w:p>
    <w:p w:rsidR="007215C7" w:rsidRPr="007215C7" w:rsidRDefault="007215C7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Поскольку в пункте 24 доклада говорится, что политика и практика Ботсваны отвечают целям статьей 2.1 е) и 2.2 Конвенции, г-н Валенсия Родригес просит дать больше информации о принятых мерах по поощрению равенства между группами меньшинств и остальным населением.  Чтобы быть в состоянии оценить охват положений Конституции и Уголовного кодекса Ботсваны о средствах обжалования и мерах наказания за проявления расовой дискриминации, г-н Валенсия Родригес хотел бы ознакомиться с точным содержанием статей </w:t>
      </w:r>
      <w:r w:rsidRPr="007215C7">
        <w:rPr>
          <w:lang w:val="ru-RU"/>
        </w:rPr>
        <w:t xml:space="preserve">21, 397 </w:t>
      </w:r>
      <w:r>
        <w:rPr>
          <w:lang w:val="ru-RU"/>
        </w:rPr>
        <w:t xml:space="preserve">и </w:t>
      </w:r>
      <w:r w:rsidRPr="007215C7">
        <w:rPr>
          <w:lang w:val="ru-RU"/>
        </w:rPr>
        <w:t xml:space="preserve">399 </w:t>
      </w:r>
      <w:r>
        <w:rPr>
          <w:lang w:val="ru-RU"/>
        </w:rPr>
        <w:t xml:space="preserve">Уголовного кодекса.  По поводу обязательства, предусмотренного в статье 4 е) Конвенции и закрепленного в целом ряде положений внутреннего законодательства Ботсваны, он хотел бы знать, что грозит незарегистрированным организациям, подстрекающим к расовой ненависти и дискриминации, в каком положении предусмотрены меры наказания, применимые к такого рода организациям, и какие меры наказания могут быть применены к членам незаконных организаций. </w:t>
      </w:r>
    </w:p>
    <w:p w:rsidR="00AC452C" w:rsidRPr="00AC452C" w:rsidRDefault="00AC452C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С другой стороны, приветствуя существование различных юридических норм о защите прав, предусмотренных статьей 5 Конвенции, г-н Валенсия Родригес просит дать больше информации о конкретных результатах применения этих положений, в частности в интересах групп меньшинств.  </w:t>
      </w:r>
      <w:r w:rsidR="00F9059E">
        <w:rPr>
          <w:lang w:val="ru-RU"/>
        </w:rPr>
        <w:t xml:space="preserve">Касаясь осуществления статьи 6 Конвенции, он с удовлетворением отмечает, что в статье 18 Конституции предусмотрены правовая защита и пути обжалования для лиц, считающих себя пострадавшими от какого-либо нарушения.  Ссылаясь в этой связи на таблицу в пункте 38 доклада, в которой отражено количество жалоб на проявления расовой дискриминации, он спрашивает, какие решения были вынесены судами по этим различным делам.  Ему также хотелось бы знать, какова процедура получения компенсации в случае проявления расовой дискриминации. </w:t>
      </w:r>
    </w:p>
    <w:p w:rsidR="007C3D6B" w:rsidRPr="007C3D6B" w:rsidRDefault="007C3D6B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Что касается осуществления статьи 7, то г-н Валенсия Родригес приветствует тот факт, что различные учебные заведения доступны для всех расовых и этнических групп, как указано в пункте 39 доклада.  Было бы интересно узнать, проводят</w:t>
      </w:r>
      <w:r w:rsidR="003829A4">
        <w:rPr>
          <w:lang w:val="ru-RU"/>
        </w:rPr>
        <w:t xml:space="preserve"> ли эти школы обучение на родных языках</w:t>
      </w:r>
      <w:r>
        <w:rPr>
          <w:lang w:val="ru-RU"/>
        </w:rPr>
        <w:t xml:space="preserve"> этих разных групп и являются ли они проводниками их исконных культурных ценностей.  Наконец, поскольку в пункте 42 доклада идет речь о «зарегистрированных культурных группах»,  ему хотелось бы получить дополнительную информацию об этих группах, в частности о наличии в их составе представителей этнических меньшинств и об их финансировании.  Получают ли они государственные субсидии?  Г-н Валенсия Родригес рекомендует активнее распространять среди этих групп информацию о Конвенции.  Он также просит обеспечить широкое распространение рассматриваемого доклада и заключительных замечаний Комитета по нему на всей территории страны.</w:t>
      </w:r>
    </w:p>
    <w:p w:rsidR="005124DB" w:rsidRPr="005124DB" w:rsidRDefault="005124DB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5124DB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5124D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КЬЕРУМ</w:t>
      </w:r>
      <w:r w:rsidR="00FE46EC" w:rsidRPr="005124DB">
        <w:rPr>
          <w:lang w:val="ru-RU"/>
        </w:rPr>
        <w:t xml:space="preserve">, </w:t>
      </w:r>
      <w:r>
        <w:rPr>
          <w:lang w:val="ru-RU"/>
        </w:rPr>
        <w:t xml:space="preserve">отмечая явное противоречие в содержащемся в пункте 6 доклада утверждении о том, что «население Ботсваны является достаточно однородным, что не препятствует наличию множества языков и культур», спрашивает, </w:t>
      </w:r>
      <w:r w:rsidR="00C32DDE">
        <w:rPr>
          <w:lang w:val="ru-RU"/>
        </w:rPr>
        <w:t xml:space="preserve">как именно ботсванское правительство воспринимает Ботсвану – как страну однородную или как страну многокультурную.  </w:t>
      </w:r>
    </w:p>
    <w:p w:rsidR="00291108" w:rsidRPr="00291108" w:rsidRDefault="00291108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Г-н Кьерум наряду с этим хотел бы, чтобы делегация охарактеризовала те связи, которые правительство поддерживает с гражданским обществом в целом и с представителями наиболее уязвимых групп – в частности.  Среди прочего, ему хотелось бы знать, </w:t>
      </w:r>
      <w:r w:rsidR="00BF0AD0">
        <w:rPr>
          <w:lang w:val="ru-RU"/>
        </w:rPr>
        <w:t>проводило ли правительство страны консультации с общиной</w:t>
      </w:r>
      <w:r w:rsidR="000D6640">
        <w:rPr>
          <w:lang w:val="ru-RU"/>
        </w:rPr>
        <w:t xml:space="preserve"> бушменов, прежде чем выселить ее с исконных земель в пустыне Калахари и </w:t>
      </w:r>
      <w:r w:rsidR="008A47CC">
        <w:rPr>
          <w:lang w:val="ru-RU"/>
        </w:rPr>
        <w:t>прину</w:t>
      </w:r>
      <w:r w:rsidR="00C061BE">
        <w:rPr>
          <w:lang w:val="ru-RU"/>
        </w:rPr>
        <w:t>дительно разместить в населенных пунктах, где они лишены возможности заниматься охотой и собирательством.  Он добавляет, что в долгосрочной перспективе подобные переселения имеют смысл лишь в случае, когда соответствующие группы населения участвуют в приняти</w:t>
      </w:r>
      <w:r w:rsidR="00554346">
        <w:rPr>
          <w:lang w:val="ru-RU"/>
        </w:rPr>
        <w:t>и решений, которые их затрагивают, и в разработке политики и стратегий правительства.</w:t>
      </w:r>
    </w:p>
    <w:p w:rsidR="00385A9F" w:rsidRPr="00385A9F" w:rsidRDefault="00385A9F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Г</w:t>
      </w:r>
      <w:r w:rsidRPr="00385A9F">
        <w:rPr>
          <w:lang w:val="ru-RU"/>
        </w:rPr>
        <w:t>-</w:t>
      </w:r>
      <w:r>
        <w:rPr>
          <w:lang w:val="ru-RU"/>
        </w:rPr>
        <w:t>н</w:t>
      </w:r>
      <w:r w:rsidRPr="00385A9F">
        <w:rPr>
          <w:lang w:val="ru-RU"/>
        </w:rPr>
        <w:t xml:space="preserve"> </w:t>
      </w:r>
      <w:r>
        <w:rPr>
          <w:lang w:val="ru-RU"/>
        </w:rPr>
        <w:t>Кьерум</w:t>
      </w:r>
      <w:r w:rsidRPr="00385A9F">
        <w:rPr>
          <w:lang w:val="ru-RU"/>
        </w:rPr>
        <w:t xml:space="preserve"> </w:t>
      </w:r>
      <w:r>
        <w:rPr>
          <w:lang w:val="ru-RU"/>
        </w:rPr>
        <w:t xml:space="preserve">также хотел бы знать, созданы ли в Ботсване национальные органы для содействия осуществлению Конвенции согласно Общей рекомендации </w:t>
      </w:r>
      <w:r>
        <w:t>XVII</w:t>
      </w:r>
      <w:r>
        <w:rPr>
          <w:lang w:val="ru-RU"/>
        </w:rPr>
        <w:t xml:space="preserve"> Комитета.  Он напоминает, что национальные комиссии такого типа представляют собой инстанцию, в рамках которой группы меньшинств и представители правительства могут проводить конструктивные обсуждения.</w:t>
      </w:r>
    </w:p>
    <w:p w:rsidR="00385A9F" w:rsidRPr="00385A9F" w:rsidRDefault="00385A9F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В заключение г-н Кьерум спрашивает, намерено ли государство-участник сделать заявление, предусмотренное статьей 14 Конвенции.</w:t>
      </w:r>
    </w:p>
    <w:p w:rsidR="00E82F98" w:rsidRPr="00E82F98" w:rsidRDefault="00385A9F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u w:val="single"/>
          <w:lang w:val="ru-RU"/>
        </w:rPr>
        <w:t>Г</w:t>
      </w:r>
      <w:r w:rsidRPr="00385A9F">
        <w:rPr>
          <w:u w:val="single"/>
        </w:rPr>
        <w:t>-</w:t>
      </w:r>
      <w:r>
        <w:rPr>
          <w:u w:val="single"/>
          <w:lang w:val="ru-RU"/>
        </w:rPr>
        <w:t>н</w:t>
      </w:r>
      <w:r w:rsidRPr="00385A9F">
        <w:rPr>
          <w:u w:val="single"/>
        </w:rPr>
        <w:t xml:space="preserve"> </w:t>
      </w:r>
      <w:r>
        <w:rPr>
          <w:u w:val="single"/>
          <w:lang w:val="ru-RU"/>
        </w:rPr>
        <w:t>ЛИНДГРЕН</w:t>
      </w:r>
      <w:r w:rsidRPr="00385A9F">
        <w:rPr>
          <w:u w:val="single"/>
        </w:rPr>
        <w:t xml:space="preserve"> </w:t>
      </w:r>
      <w:r>
        <w:rPr>
          <w:u w:val="single"/>
          <w:lang w:val="ru-RU"/>
        </w:rPr>
        <w:t>АЛВИС</w:t>
      </w:r>
      <w:r w:rsidR="00FE46EC">
        <w:t xml:space="preserve"> </w:t>
      </w:r>
      <w:r w:rsidR="00E82F98">
        <w:rPr>
          <w:lang w:val="ru-RU"/>
        </w:rPr>
        <w:t>приветствует возобновление диалога с государством-участником, прерванного в 1985 году.  Он отмечает, что рассматриваемый доклад, который свидетельствует о незнании провозглашенных в Конвенции принципов, только выиграл бы от того, если бы к его подготовке были привлечены местные НПО, доклады которых намного подробнее и заслуживают гораздо более позитивного отзыва.  Действительно, в нем сказано, что Ботсвана являет собой пример экономического успеха и что это страна – одна из немногих африканских стран, где введено всеобщее начальное образование.  Г-н Линдгрен Алвис полагает, что Ботсване следует выдвигать эти аргументы на первый план в своих периодических докладах, представляемых в соответствии с международными договорами, участницей которых она является.</w:t>
      </w:r>
    </w:p>
    <w:p w:rsidR="00792FA5" w:rsidRPr="00792FA5" w:rsidRDefault="00385A9F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u w:val="single"/>
          <w:lang w:val="ru-RU"/>
        </w:rPr>
        <w:t>Г</w:t>
      </w:r>
      <w:r w:rsidRPr="00385A9F">
        <w:rPr>
          <w:u w:val="single"/>
        </w:rPr>
        <w:t>-</w:t>
      </w:r>
      <w:r>
        <w:rPr>
          <w:u w:val="single"/>
          <w:lang w:val="ru-RU"/>
        </w:rPr>
        <w:t>н</w:t>
      </w:r>
      <w:r w:rsidRPr="00385A9F">
        <w:rPr>
          <w:u w:val="single"/>
        </w:rPr>
        <w:t xml:space="preserve"> </w:t>
      </w:r>
      <w:r>
        <w:rPr>
          <w:u w:val="single"/>
          <w:lang w:val="ru-RU"/>
        </w:rPr>
        <w:t>ТАН</w:t>
      </w:r>
      <w:r w:rsidR="00FE46EC">
        <w:t xml:space="preserve"> </w:t>
      </w:r>
      <w:r w:rsidR="00792FA5">
        <w:rPr>
          <w:lang w:val="ru-RU"/>
        </w:rPr>
        <w:t xml:space="preserve">сожалеет о том, что в докладе не совсем подробно отражены меры, принятые государством-участником для борьбы против расовой дискриминации, и не полностью резюмировано положение в стране.  Он, в частности, </w:t>
      </w:r>
      <w:r w:rsidR="00CD329F">
        <w:rPr>
          <w:lang w:val="ru-RU"/>
        </w:rPr>
        <w:t>спрашивает, чем закончились процедуры судебного рассмотрения дел о расистских выступлениях, упомянутых в пункте 38 доклада, и получили ли потерпевшие адекватную компенсацию.</w:t>
      </w:r>
    </w:p>
    <w:p w:rsidR="009E7C1C" w:rsidRPr="009E7C1C" w:rsidRDefault="009E7C1C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>Г-н Тан тоже считает, что правительству следует более внимательно относиться к действующим в стране НПО, и выражает надежду, что правительство в будущем станет координировать работу государственных учреждений и соответствующих НПО.</w:t>
      </w:r>
    </w:p>
    <w:p w:rsidR="00877D6E" w:rsidRPr="00C76649" w:rsidRDefault="00E352B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E352B6">
        <w:rPr>
          <w:u w:val="single"/>
        </w:rPr>
        <w:t>-</w:t>
      </w:r>
      <w:r>
        <w:rPr>
          <w:u w:val="single"/>
          <w:lang w:val="ru-RU"/>
        </w:rPr>
        <w:t>жа</w:t>
      </w:r>
      <w:r w:rsidRPr="00E352B6">
        <w:rPr>
          <w:u w:val="single"/>
        </w:rPr>
        <w:t xml:space="preserve"> </w:t>
      </w:r>
      <w:r>
        <w:rPr>
          <w:u w:val="single"/>
          <w:lang w:val="ru-RU"/>
        </w:rPr>
        <w:t>ДЖАНУАРИ</w:t>
      </w:r>
      <w:r w:rsidRPr="00E352B6">
        <w:rPr>
          <w:u w:val="single"/>
        </w:rPr>
        <w:t>-</w:t>
      </w:r>
      <w:r>
        <w:rPr>
          <w:u w:val="single"/>
          <w:lang w:val="ru-RU"/>
        </w:rPr>
        <w:t>БАРДИЛЛЬ</w:t>
      </w:r>
      <w:r w:rsidR="00FE46EC">
        <w:t xml:space="preserve"> </w:t>
      </w:r>
      <w:r w:rsidR="00877D6E">
        <w:rPr>
          <w:lang w:val="ru-RU"/>
        </w:rPr>
        <w:t>отмечает, что считать население скорее однородным, нежели многокультурным – это значит способствовать отчуждению групп меньшинств и, следовательно, обходить вниманием их нужды.  Впрочем, именно такой вывод следует из докладов неправительственных организаций, в которых эти группы заявляют, что ощущают свою экономическую и социальную отчужденность.  Цитируя в этой связи статью 1 Конвенции, согласно которой «</w:t>
      </w:r>
      <w:r w:rsidR="00877D6E" w:rsidRPr="00A8503F">
        <w:rPr>
          <w:lang w:val="ru-RU"/>
        </w:rPr>
        <w:t>выражение “расовая</w:t>
      </w:r>
      <w:r w:rsidR="00877D6E">
        <w:rPr>
          <w:lang w:val="ru-RU"/>
        </w:rPr>
        <w:t xml:space="preserve"> дискриминация</w:t>
      </w:r>
      <w:r w:rsidR="00877D6E" w:rsidRPr="00877D6E">
        <w:rPr>
          <w:lang w:val="ru-RU"/>
        </w:rPr>
        <w:t xml:space="preserve"> “</w:t>
      </w:r>
      <w:r w:rsidR="00877D6E">
        <w:rPr>
          <w:lang w:val="ru-RU"/>
        </w:rPr>
        <w:t xml:space="preserve"> означает любое различие, исключение, </w:t>
      </w:r>
      <w:r w:rsidR="00A8503F">
        <w:rPr>
          <w:lang w:val="ru-RU"/>
        </w:rPr>
        <w:t>ограничение или предпочтение, основанное на признаках</w:t>
      </w:r>
      <w:r w:rsidR="00877D6E">
        <w:rPr>
          <w:lang w:val="ru-RU"/>
        </w:rPr>
        <w:t xml:space="preserve"> расы, цвета кожи, родового</w:t>
      </w:r>
      <w:r w:rsidR="00A8503F">
        <w:rPr>
          <w:lang w:val="ru-RU"/>
        </w:rPr>
        <w:t>, национального</w:t>
      </w:r>
      <w:r w:rsidR="00877D6E">
        <w:rPr>
          <w:lang w:val="ru-RU"/>
        </w:rPr>
        <w:t xml:space="preserve"> или этнического происхождения», г-жа Джануари-Бардилль подчеркивает, сколь важно признать факт существования этих групп</w:t>
      </w:r>
      <w:r w:rsidR="00922133">
        <w:rPr>
          <w:lang w:val="ru-RU"/>
        </w:rPr>
        <w:t xml:space="preserve"> во избежание того, чтобы он</w:t>
      </w:r>
      <w:r w:rsidR="00C76649">
        <w:rPr>
          <w:lang w:val="ru-RU"/>
        </w:rPr>
        <w:t>и</w:t>
      </w:r>
      <w:r w:rsidR="00922133">
        <w:rPr>
          <w:lang w:val="ru-RU"/>
        </w:rPr>
        <w:t xml:space="preserve"> превратились в объект дискриминации.</w:t>
      </w:r>
    </w:p>
    <w:p w:rsidR="007D71D7" w:rsidRPr="0043729D" w:rsidRDefault="007D71D7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Касаясь содержания доклада, г-жа Джануари-Бардилль напоминает, что в своих заключительных замечаниях 1993 года Комитет осведомился о принятых мерах по привлечению внимания сотрудников полиции и должностных лиц к проблематике прав человека и спрашивал, легко ли </w:t>
      </w:r>
      <w:r w:rsidR="003829A4">
        <w:rPr>
          <w:lang w:val="ru-RU"/>
        </w:rPr>
        <w:t xml:space="preserve">лицам, </w:t>
      </w:r>
      <w:r>
        <w:rPr>
          <w:lang w:val="ru-RU"/>
        </w:rPr>
        <w:t>желающим получить возмещение</w:t>
      </w:r>
      <w:r w:rsidR="003829A4">
        <w:rPr>
          <w:lang w:val="ru-RU"/>
        </w:rPr>
        <w:t>,</w:t>
      </w:r>
      <w:r>
        <w:rPr>
          <w:lang w:val="ru-RU"/>
        </w:rPr>
        <w:t xml:space="preserve"> воспользоваться средствами правовой защиты.  Комитет также задал вопрос о том, подготовило ли правительство какой-либо отдельный проект в интересах бушменов.  По мнению г-жи Д</w:t>
      </w:r>
      <w:r w:rsidR="0043729D">
        <w:rPr>
          <w:lang w:val="ru-RU"/>
        </w:rPr>
        <w:t xml:space="preserve">жануари-Бардилль, авторам </w:t>
      </w:r>
      <w:r>
        <w:rPr>
          <w:lang w:val="ru-RU"/>
        </w:rPr>
        <w:t>доклада следовало бы ответить на эти вопросы, и она предлагает им сделать это в следующем периодическом докладе.</w:t>
      </w:r>
    </w:p>
    <w:p w:rsidR="00AE2C62" w:rsidRPr="00AE2C62" w:rsidRDefault="00E352B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u w:val="single"/>
          <w:lang w:val="ru-RU"/>
        </w:rPr>
        <w:t>Г</w:t>
      </w:r>
      <w:r w:rsidRPr="00E352B6">
        <w:rPr>
          <w:u w:val="single"/>
        </w:rPr>
        <w:t>-</w:t>
      </w:r>
      <w:r>
        <w:rPr>
          <w:u w:val="single"/>
          <w:lang w:val="ru-RU"/>
        </w:rPr>
        <w:t>н</w:t>
      </w:r>
      <w:r w:rsidRPr="00E352B6">
        <w:rPr>
          <w:u w:val="single"/>
        </w:rPr>
        <w:t xml:space="preserve"> </w:t>
      </w:r>
      <w:r>
        <w:rPr>
          <w:u w:val="single"/>
          <w:lang w:val="ru-RU"/>
        </w:rPr>
        <w:t>БОССАЙТ</w:t>
      </w:r>
      <w:r w:rsidR="00FE46EC">
        <w:t xml:space="preserve"> </w:t>
      </w:r>
      <w:r w:rsidR="00AE2C62">
        <w:rPr>
          <w:lang w:val="ru-RU"/>
        </w:rPr>
        <w:t>отмечает, что даже если на национальном языке – тсвана – говорят 96 % ботсванцев, из этого не следует, что он является родным языком для указанного подавляющего большинства населения и что на долю меньшинств приходится лишь 4 % населения.</w:t>
      </w:r>
    </w:p>
    <w:p w:rsidR="003C32D9" w:rsidRDefault="00C72CA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Г-н Боссайт просит дать разъяснения относительно «смешанного заселения» в районах, которые «</w:t>
      </w:r>
      <w:r w:rsidRPr="003C32D9">
        <w:rPr>
          <w:lang w:val="ru-RU"/>
        </w:rPr>
        <w:t>специально планиру</w:t>
      </w:r>
      <w:r>
        <w:rPr>
          <w:lang w:val="ru-RU"/>
        </w:rPr>
        <w:t>ются</w:t>
      </w:r>
      <w:r w:rsidRPr="003C32D9">
        <w:rPr>
          <w:lang w:val="ru-RU"/>
        </w:rPr>
        <w:t xml:space="preserve"> с учетом именно таких соображений</w:t>
      </w:r>
      <w:r>
        <w:rPr>
          <w:lang w:val="ru-RU"/>
        </w:rPr>
        <w:t>», как указано в пункте 40 доклада.</w:t>
      </w:r>
    </w:p>
    <w:p w:rsidR="008539A4" w:rsidRDefault="00E352B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3C32D9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3C32D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ТОРНБЕРРИ</w:t>
      </w:r>
      <w:r w:rsidR="00FE46EC" w:rsidRPr="003C32D9">
        <w:rPr>
          <w:lang w:val="ru-RU"/>
        </w:rPr>
        <w:t xml:space="preserve"> </w:t>
      </w:r>
      <w:r w:rsidR="008539A4">
        <w:rPr>
          <w:lang w:val="ru-RU"/>
        </w:rPr>
        <w:t xml:space="preserve">спрашивает, какую политику проводит правительство Ботсваны в интересах бушменов (сан).  В этой связи он обращает внимание делегации на Общую рекомендацию </w:t>
      </w:r>
      <w:r w:rsidR="008539A4">
        <w:t>XXIII</w:t>
      </w:r>
      <w:r w:rsidR="008539A4">
        <w:rPr>
          <w:lang w:val="ru-RU"/>
        </w:rPr>
        <w:t xml:space="preserve"> о правах коренных народов, принятую Комитетом в 19</w:t>
      </w:r>
      <w:r w:rsidR="00AF774F">
        <w:rPr>
          <w:lang w:val="ru-RU"/>
        </w:rPr>
        <w:t>97 году, в которой Комитет призывае</w:t>
      </w:r>
      <w:r w:rsidR="008539A4">
        <w:rPr>
          <w:lang w:val="ru-RU"/>
        </w:rPr>
        <w:t xml:space="preserve">т государства-участники </w:t>
      </w:r>
      <w:r w:rsidR="00AF774F">
        <w:t>обеспечить, чтобы коренные жители имели равные права, в том что касается активного участия в жизни общества, и чтобы никакие решения, непосредственно касающиеся их прав и интересов, не принимались без их осознанного согласия</w:t>
      </w:r>
      <w:r w:rsidR="00AF774F">
        <w:rPr>
          <w:lang w:val="ru-RU"/>
        </w:rPr>
        <w:t xml:space="preserve">.  Ставило ли правительство Ботсваны перед собой цель способствовать выживанию и развитию бушменов – особо уязвимой группы населения?  </w:t>
      </w:r>
      <w:r w:rsidR="00DB6AC8">
        <w:rPr>
          <w:lang w:val="ru-RU"/>
        </w:rPr>
        <w:t>Г-н Торнберри также спрашивает, создало ли правительство образовательную систему, в рамках которой учитываются культурные реальности различных групп населения.</w:t>
      </w:r>
    </w:p>
    <w:p w:rsidR="007F5BC2" w:rsidRPr="003C32D9" w:rsidRDefault="007F5BC2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>Поскольку доклад не позволяет судить о том, были ли достигнуты успехи в области прав человека после предыдущего рассмотрения положения в стране, г-н Торнберри хотел бы знать, ввело ли правительство систему семинаров, позволяющих гражданам страны осмыслить принципы, изложенные в Конвенции.</w:t>
      </w:r>
    </w:p>
    <w:p w:rsidR="009F64E0" w:rsidRPr="003C32D9" w:rsidRDefault="00E352B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Г</w:t>
      </w:r>
      <w:r w:rsidRPr="003C32D9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3C32D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ЮТСИС</w:t>
      </w:r>
      <w:r w:rsidR="00FE46EC" w:rsidRPr="003C32D9">
        <w:rPr>
          <w:lang w:val="ru-RU"/>
        </w:rPr>
        <w:t xml:space="preserve"> </w:t>
      </w:r>
      <w:r w:rsidR="009F64E0">
        <w:rPr>
          <w:lang w:val="ru-RU"/>
        </w:rPr>
        <w:t xml:space="preserve">предлагает, чтобы </w:t>
      </w:r>
      <w:r w:rsidR="007161E4">
        <w:rPr>
          <w:lang w:val="ru-RU"/>
        </w:rPr>
        <w:t xml:space="preserve">правительство Ботсваны, если ему потребуется содействие в составлении следующего периодического доклада, </w:t>
      </w:r>
      <w:r w:rsidR="003C32D9">
        <w:rPr>
          <w:lang w:val="ru-RU"/>
        </w:rPr>
        <w:t>с одной стороны, обратилось</w:t>
      </w:r>
      <w:r w:rsidR="007161E4">
        <w:rPr>
          <w:lang w:val="ru-RU"/>
        </w:rPr>
        <w:t xml:space="preserve"> к Комитету, а с другой – запросило техническую помощь Управления Верховного комиссара по правам человека, предоставляемую в рамках его программы консультативных услуг и технической</w:t>
      </w:r>
      <w:r w:rsidR="007161E4" w:rsidRPr="007161E4">
        <w:rPr>
          <w:lang w:val="ru-RU"/>
        </w:rPr>
        <w:t xml:space="preserve"> </w:t>
      </w:r>
      <w:r w:rsidR="007161E4">
        <w:rPr>
          <w:lang w:val="ru-RU"/>
        </w:rPr>
        <w:t xml:space="preserve">помощи, чтобы подготовить и представить </w:t>
      </w:r>
      <w:r w:rsidR="00727BA5">
        <w:rPr>
          <w:lang w:val="ru-RU"/>
        </w:rPr>
        <w:t>актуализированный</w:t>
      </w:r>
      <w:r w:rsidR="00516901">
        <w:rPr>
          <w:lang w:val="ru-RU"/>
        </w:rPr>
        <w:t xml:space="preserve"> доклад, составленный с соблюдением соответствующих руководящих принципов.</w:t>
      </w:r>
    </w:p>
    <w:p w:rsidR="00516901" w:rsidRPr="00516901" w:rsidRDefault="00E352B6" w:rsidP="007C712E">
      <w:pPr>
        <w:pStyle w:val="FootnoteText"/>
        <w:numPr>
          <w:ilvl w:val="1"/>
          <w:numId w:val="4"/>
        </w:numPr>
        <w:tabs>
          <w:tab w:val="clear" w:pos="360"/>
          <w:tab w:val="num" w:pos="600"/>
        </w:tabs>
        <w:spacing w:after="240"/>
      </w:pPr>
      <w:r>
        <w:rPr>
          <w:u w:val="single"/>
          <w:lang w:val="ru-RU"/>
        </w:rPr>
        <w:t>ПРЕДСЕДАТЕЛЬ</w:t>
      </w:r>
      <w:r w:rsidR="00FE46EC">
        <w:t xml:space="preserve"> </w:t>
      </w:r>
      <w:r w:rsidR="00D63260">
        <w:rPr>
          <w:lang w:val="ru-RU"/>
        </w:rPr>
        <w:t>сообщает, что делегации Ботсваны будет предложено ответить на вопросы членов Комитета на следующем заседании.</w:t>
      </w:r>
    </w:p>
    <w:p w:rsidR="00E352B6" w:rsidRPr="00E352B6" w:rsidRDefault="00E352B6" w:rsidP="007C712E">
      <w:pPr>
        <w:pStyle w:val="BodyTextIndent2"/>
        <w:spacing w:after="240"/>
        <w:ind w:left="0" w:firstLine="0"/>
        <w:rPr>
          <w:u w:val="single"/>
          <w:lang w:val="ru-RU"/>
        </w:rPr>
      </w:pPr>
      <w:r w:rsidRPr="00236971">
        <w:rPr>
          <w:u w:val="single"/>
          <w:lang w:val="ru-RU"/>
        </w:rPr>
        <w:t xml:space="preserve">Проект заключительных замечаний Комитета по тринадцатому и четырнадцатому </w:t>
      </w:r>
      <w:r w:rsidRPr="00236971">
        <w:rPr>
          <w:iCs/>
          <w:u w:val="single"/>
          <w:lang w:val="ru-RU"/>
        </w:rPr>
        <w:t>периодическим</w:t>
      </w:r>
      <w:r w:rsidRPr="00E352B6">
        <w:rPr>
          <w:iCs/>
          <w:u w:val="single"/>
          <w:lang w:val="ru-RU"/>
        </w:rPr>
        <w:t xml:space="preserve"> </w:t>
      </w:r>
      <w:r w:rsidRPr="00236971">
        <w:rPr>
          <w:iCs/>
          <w:u w:val="single"/>
          <w:lang w:val="ru-RU"/>
        </w:rPr>
        <w:t>докладам Канады</w:t>
      </w:r>
      <w:r w:rsidRPr="00727BA5">
        <w:rPr>
          <w:iCs/>
          <w:lang w:val="ru-RU"/>
        </w:rPr>
        <w:t xml:space="preserve"> </w:t>
      </w:r>
      <w:r w:rsidRPr="00727BA5">
        <w:rPr>
          <w:lang w:val="ru-RU"/>
        </w:rPr>
        <w:t>(</w:t>
      </w:r>
      <w:r w:rsidRPr="00727BA5">
        <w:t>CERD</w:t>
      </w:r>
      <w:r w:rsidRPr="00727BA5">
        <w:rPr>
          <w:lang w:val="ru-RU"/>
        </w:rPr>
        <w:t>/</w:t>
      </w:r>
      <w:r w:rsidRPr="00727BA5">
        <w:t>C</w:t>
      </w:r>
      <w:r w:rsidRPr="00727BA5">
        <w:rPr>
          <w:lang w:val="ru-RU"/>
        </w:rPr>
        <w:t>/320/</w:t>
      </w:r>
      <w:r w:rsidRPr="00727BA5">
        <w:t>Add</w:t>
      </w:r>
      <w:r w:rsidRPr="00727BA5">
        <w:rPr>
          <w:lang w:val="ru-RU"/>
        </w:rPr>
        <w:t xml:space="preserve">.5; </w:t>
      </w:r>
      <w:r w:rsidRPr="00727BA5">
        <w:t>CERD</w:t>
      </w:r>
      <w:r w:rsidRPr="00727BA5">
        <w:rPr>
          <w:lang w:val="ru-RU"/>
        </w:rPr>
        <w:t>/</w:t>
      </w:r>
      <w:r w:rsidRPr="00727BA5">
        <w:t>C</w:t>
      </w:r>
      <w:r w:rsidRPr="00727BA5">
        <w:rPr>
          <w:lang w:val="ru-RU"/>
        </w:rPr>
        <w:t>/60/</w:t>
      </w:r>
      <w:r w:rsidRPr="00727BA5">
        <w:t>Misc</w:t>
      </w:r>
      <w:r w:rsidRPr="00727BA5">
        <w:rPr>
          <w:lang w:val="ru-RU"/>
        </w:rPr>
        <w:t>.16/</w:t>
      </w:r>
      <w:r w:rsidRPr="00727BA5">
        <w:t>Rev</w:t>
      </w:r>
      <w:r w:rsidRPr="00727BA5">
        <w:rPr>
          <w:lang w:val="ru-RU"/>
        </w:rPr>
        <w:t xml:space="preserve">.1) </w:t>
      </w:r>
      <w:r>
        <w:rPr>
          <w:lang w:val="ru-RU"/>
        </w:rPr>
        <w:t>(документ распространен в зале заседаний только на английском языке)</w:t>
      </w:r>
    </w:p>
    <w:p w:rsidR="00D63260" w:rsidRPr="00727BA5" w:rsidRDefault="00E352B6" w:rsidP="007C712E">
      <w:pPr>
        <w:pStyle w:val="FootnoteText"/>
        <w:numPr>
          <w:ilvl w:val="0"/>
          <w:numId w:val="5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u w:val="single"/>
          <w:lang w:val="ru-RU"/>
        </w:rPr>
        <w:t>ПРЕДСЕДАТЕЛЬ</w:t>
      </w:r>
      <w:r w:rsidR="00FE46EC" w:rsidRPr="00727BA5">
        <w:rPr>
          <w:lang w:val="ru-RU"/>
        </w:rPr>
        <w:t xml:space="preserve"> </w:t>
      </w:r>
      <w:r w:rsidR="00D63260">
        <w:rPr>
          <w:lang w:val="ru-RU"/>
        </w:rPr>
        <w:t xml:space="preserve">предлагает членам Комитета рассмотреть по порядку пунктов проект </w:t>
      </w:r>
      <w:r w:rsidR="00D63260" w:rsidRPr="00D63260">
        <w:rPr>
          <w:lang w:val="ru-RU"/>
        </w:rPr>
        <w:t>заключительных замечаний</w:t>
      </w:r>
      <w:r w:rsidR="00D63260">
        <w:rPr>
          <w:lang w:val="ru-RU"/>
        </w:rPr>
        <w:t xml:space="preserve"> по докладам Канады </w:t>
      </w:r>
      <w:r w:rsidR="00D63260" w:rsidRPr="00727BA5">
        <w:rPr>
          <w:lang w:val="ru-RU"/>
        </w:rPr>
        <w:t>(</w:t>
      </w:r>
      <w:r w:rsidR="00D63260">
        <w:t>CERD</w:t>
      </w:r>
      <w:r w:rsidR="00D63260" w:rsidRPr="00727BA5">
        <w:rPr>
          <w:lang w:val="ru-RU"/>
        </w:rPr>
        <w:t>/</w:t>
      </w:r>
      <w:r w:rsidR="00D63260">
        <w:t>C</w:t>
      </w:r>
      <w:r w:rsidR="00D63260" w:rsidRPr="00727BA5">
        <w:rPr>
          <w:lang w:val="ru-RU"/>
        </w:rPr>
        <w:t>/60/</w:t>
      </w:r>
      <w:r w:rsidR="00D63260">
        <w:t>Misc</w:t>
      </w:r>
      <w:r w:rsidR="00D63260" w:rsidRPr="00727BA5">
        <w:rPr>
          <w:lang w:val="ru-RU"/>
        </w:rPr>
        <w:t>.16/</w:t>
      </w:r>
      <w:r w:rsidR="00D63260">
        <w:t>Rev</w:t>
      </w:r>
      <w:r w:rsidR="00D63260" w:rsidRPr="00727BA5">
        <w:rPr>
          <w:lang w:val="ru-RU"/>
        </w:rPr>
        <w:t>.1).</w:t>
      </w:r>
    </w:p>
    <w:p w:rsidR="00D63260" w:rsidRDefault="00D63260" w:rsidP="007C712E">
      <w:pPr>
        <w:pStyle w:val="FootnoteText"/>
        <w:spacing w:after="240"/>
        <w:rPr>
          <w:i/>
          <w:iCs/>
          <w:lang w:val="ru-RU"/>
        </w:rPr>
      </w:pPr>
      <w:r w:rsidRPr="00D63260">
        <w:rPr>
          <w:u w:val="single"/>
          <w:lang w:val="ru-RU"/>
        </w:rPr>
        <w:t>Пункты 1 и 2</w:t>
      </w:r>
      <w:r w:rsidRPr="00D63260">
        <w:rPr>
          <w:i/>
          <w:iCs/>
          <w:lang w:val="ru-RU"/>
        </w:rPr>
        <w:t xml:space="preserve"> </w:t>
      </w:r>
    </w:p>
    <w:p w:rsidR="00FE46EC" w:rsidRDefault="00D63260" w:rsidP="007C712E">
      <w:pPr>
        <w:pStyle w:val="FootnoteText"/>
        <w:spacing w:after="240"/>
        <w:rPr>
          <w:i/>
          <w:iCs/>
          <w:lang w:val="ru-RU"/>
        </w:rPr>
      </w:pPr>
      <w:r>
        <w:rPr>
          <w:i/>
          <w:iCs/>
          <w:lang w:val="ru-RU"/>
        </w:rPr>
        <w:t xml:space="preserve"> </w:t>
      </w:r>
    </w:p>
    <w:p w:rsidR="00D63260" w:rsidRDefault="00D63260" w:rsidP="007C712E">
      <w:pPr>
        <w:pStyle w:val="FootnoteText"/>
        <w:spacing w:after="240"/>
        <w:rPr>
          <w:u w:val="single"/>
          <w:lang w:val="ru-RU"/>
        </w:rPr>
      </w:pPr>
    </w:p>
    <w:p w:rsidR="00FE46EC" w:rsidRDefault="00D63260" w:rsidP="007C712E">
      <w:pPr>
        <w:keepNext/>
        <w:numPr>
          <w:ilvl w:val="0"/>
          <w:numId w:val="5"/>
        </w:numPr>
        <w:tabs>
          <w:tab w:val="clear" w:pos="360"/>
          <w:tab w:val="num" w:pos="600"/>
        </w:tabs>
        <w:spacing w:after="240"/>
      </w:pPr>
      <w:r>
        <w:rPr>
          <w:i/>
          <w:iCs/>
          <w:lang w:val="ru-RU"/>
        </w:rPr>
        <w:t>Пункты 1 и 2 принимаются</w:t>
      </w:r>
      <w:r w:rsidR="00FE46EC">
        <w:t>.</w:t>
      </w:r>
    </w:p>
    <w:p w:rsidR="00FE46EC" w:rsidRDefault="00D63260" w:rsidP="007C712E">
      <w:pPr>
        <w:pStyle w:val="Heading5"/>
        <w:tabs>
          <w:tab w:val="num" w:pos="600"/>
        </w:tabs>
        <w:spacing w:after="240"/>
        <w:ind w:firstLine="0"/>
        <w:rPr>
          <w:i w:val="0"/>
          <w:iCs w:val="0"/>
          <w:u w:val="single"/>
        </w:rPr>
      </w:pPr>
      <w:r>
        <w:rPr>
          <w:i w:val="0"/>
          <w:iCs w:val="0"/>
          <w:u w:val="single"/>
          <w:lang w:val="ru-RU"/>
        </w:rPr>
        <w:t>Пункт</w:t>
      </w:r>
      <w:r w:rsidR="00FE46EC">
        <w:rPr>
          <w:i w:val="0"/>
          <w:iCs w:val="0"/>
          <w:u w:val="single"/>
        </w:rPr>
        <w:t xml:space="preserve"> 3</w:t>
      </w:r>
    </w:p>
    <w:p w:rsidR="00D63260" w:rsidRPr="00727BA5" w:rsidRDefault="00D63260" w:rsidP="007C712E">
      <w:pPr>
        <w:pStyle w:val="Heading5"/>
        <w:numPr>
          <w:ilvl w:val="0"/>
          <w:numId w:val="5"/>
        </w:numPr>
        <w:tabs>
          <w:tab w:val="clear" w:pos="360"/>
          <w:tab w:val="num" w:pos="600"/>
        </w:tabs>
        <w:spacing w:after="240"/>
        <w:rPr>
          <w:i w:val="0"/>
          <w:iCs w:val="0"/>
          <w:lang w:val="ru-RU"/>
        </w:rPr>
      </w:pPr>
      <w:r>
        <w:rPr>
          <w:i w:val="0"/>
          <w:iCs w:val="0"/>
          <w:caps/>
          <w:u w:val="single"/>
          <w:lang w:val="ru-RU"/>
        </w:rPr>
        <w:t>ПРЕДСЕДАТЕЛЬ</w:t>
      </w:r>
      <w:r w:rsidR="00FE46EC" w:rsidRPr="00727BA5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 xml:space="preserve">предлагает исключить второе предложение пункта, поскольку вопрос об учреждениях и программах по борьбе против расовой дискриминации </w:t>
      </w:r>
      <w:r w:rsidR="00727BA5">
        <w:rPr>
          <w:i w:val="0"/>
          <w:iCs w:val="0"/>
          <w:lang w:val="ru-RU"/>
        </w:rPr>
        <w:t>р</w:t>
      </w:r>
      <w:r>
        <w:rPr>
          <w:i w:val="0"/>
          <w:iCs w:val="0"/>
          <w:lang w:val="ru-RU"/>
        </w:rPr>
        <w:t>ассматривается в других пунктах.</w:t>
      </w:r>
    </w:p>
    <w:p w:rsidR="00FE46EC" w:rsidRDefault="00D63260" w:rsidP="007C712E">
      <w:pPr>
        <w:pStyle w:val="Heading5"/>
        <w:numPr>
          <w:ilvl w:val="0"/>
          <w:numId w:val="5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>Предложение принимается</w:t>
      </w:r>
      <w:r w:rsidR="00FE46EC">
        <w:t>.</w:t>
      </w:r>
    </w:p>
    <w:p w:rsidR="00FE46EC" w:rsidRDefault="002E5402" w:rsidP="007C712E">
      <w:pPr>
        <w:pStyle w:val="Heading5"/>
        <w:numPr>
          <w:ilvl w:val="0"/>
          <w:numId w:val="5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>Пункт 3 с внесенным изменением принимается</w:t>
      </w:r>
      <w:r w:rsidR="00FE46EC">
        <w:t>.</w:t>
      </w:r>
    </w:p>
    <w:p w:rsidR="00FE46EC" w:rsidRDefault="002E5402" w:rsidP="007C712E">
      <w:pPr>
        <w:tabs>
          <w:tab w:val="num" w:pos="600"/>
        </w:tabs>
        <w:spacing w:after="240"/>
        <w:rPr>
          <w:u w:val="single"/>
        </w:rPr>
      </w:pPr>
      <w:r>
        <w:rPr>
          <w:u w:val="single"/>
          <w:lang w:val="ru-RU"/>
        </w:rPr>
        <w:t>Пункт</w:t>
      </w:r>
      <w:r w:rsidR="00FE46EC">
        <w:rPr>
          <w:u w:val="single"/>
        </w:rPr>
        <w:t> 4</w:t>
      </w:r>
    </w:p>
    <w:p w:rsidR="002E5402" w:rsidRPr="0043729D" w:rsidRDefault="002E5402" w:rsidP="007C712E">
      <w:pPr>
        <w:numPr>
          <w:ilvl w:val="1"/>
          <w:numId w:val="6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lang w:val="ru-RU"/>
        </w:rPr>
        <w:t xml:space="preserve">После обмена мнениями, в котором </w:t>
      </w:r>
      <w:r w:rsidRPr="00967E21">
        <w:rPr>
          <w:lang w:val="ru-RU"/>
        </w:rPr>
        <w:t xml:space="preserve">участвуют </w:t>
      </w:r>
      <w:r w:rsidRPr="002E5402">
        <w:rPr>
          <w:u w:val="single"/>
          <w:lang w:val="ru-RU"/>
        </w:rPr>
        <w:t>г.г</w:t>
      </w:r>
      <w:r w:rsidR="0043729D">
        <w:rPr>
          <w:u w:val="single"/>
          <w:lang w:val="ru-RU"/>
        </w:rPr>
        <w:t>.</w:t>
      </w:r>
      <w:r w:rsidRPr="002E5402">
        <w:rPr>
          <w:u w:val="single"/>
          <w:lang w:val="ru-RU"/>
        </w:rPr>
        <w:t xml:space="preserve"> ТОРНБЕРРИ, РЕШЕТОВ, ХЕРНДЛЬ</w:t>
      </w:r>
      <w:r>
        <w:rPr>
          <w:lang w:val="ru-RU"/>
        </w:rPr>
        <w:t xml:space="preserve"> (Докладчик по Канаде) и </w:t>
      </w:r>
      <w:r w:rsidRPr="002E5402">
        <w:rPr>
          <w:u w:val="single"/>
          <w:lang w:val="ru-RU"/>
        </w:rPr>
        <w:t>ЛИНДГРЕН АЛВИС</w:t>
      </w:r>
      <w:r>
        <w:rPr>
          <w:lang w:val="ru-RU"/>
        </w:rPr>
        <w:t xml:space="preserve">, </w:t>
      </w:r>
      <w:r w:rsidRPr="002E5402">
        <w:rPr>
          <w:u w:val="single"/>
          <w:lang w:val="ru-RU"/>
        </w:rPr>
        <w:t>ПРЕДСЕДАТЕЛЬ</w:t>
      </w:r>
      <w:r w:rsidRPr="002E5402">
        <w:rPr>
          <w:lang w:val="ru-RU"/>
        </w:rPr>
        <w:t xml:space="preserve"> </w:t>
      </w:r>
      <w:r w:rsidRPr="00C80BB1">
        <w:rPr>
          <w:lang w:val="ru-RU"/>
        </w:rPr>
        <w:t xml:space="preserve">предлагает </w:t>
      </w:r>
      <w:r w:rsidR="00C80BB1" w:rsidRPr="00C80BB1">
        <w:rPr>
          <w:lang w:val="ru-RU"/>
        </w:rPr>
        <w:t xml:space="preserve">из начала первого предложения </w:t>
      </w:r>
      <w:r w:rsidR="00C80BB1">
        <w:rPr>
          <w:lang w:val="ru-RU"/>
        </w:rPr>
        <w:t xml:space="preserve">исключить слова </w:t>
      </w:r>
      <w:r w:rsidR="00C80BB1" w:rsidRPr="0043729D">
        <w:rPr>
          <w:lang w:val="ru-RU"/>
        </w:rPr>
        <w:t>«</w:t>
      </w:r>
      <w:r w:rsidR="00C80BB1">
        <w:t>with</w:t>
      </w:r>
      <w:r w:rsidR="00C80BB1" w:rsidRPr="0043729D">
        <w:rPr>
          <w:lang w:val="ru-RU"/>
        </w:rPr>
        <w:t xml:space="preserve"> </w:t>
      </w:r>
      <w:r w:rsidR="00C80BB1">
        <w:t>satisfaction</w:t>
      </w:r>
      <w:r w:rsidR="00C80BB1" w:rsidRPr="0043729D">
        <w:rPr>
          <w:lang w:val="ru-RU"/>
        </w:rPr>
        <w:t>»</w:t>
      </w:r>
      <w:r w:rsidR="00C80BB1">
        <w:rPr>
          <w:lang w:val="ru-RU"/>
        </w:rPr>
        <w:t xml:space="preserve"> (с удовлетворением), а также всю концовку первого предложения после слова «Конвенция».</w:t>
      </w:r>
    </w:p>
    <w:p w:rsidR="00FE46EC" w:rsidRPr="0043729D" w:rsidRDefault="00C80BB1" w:rsidP="007C712E">
      <w:pPr>
        <w:numPr>
          <w:ilvl w:val="1"/>
          <w:numId w:val="6"/>
        </w:numPr>
        <w:tabs>
          <w:tab w:val="clear" w:pos="360"/>
          <w:tab w:val="num" w:pos="600"/>
        </w:tabs>
        <w:spacing w:after="240"/>
        <w:rPr>
          <w:lang w:val="ru-RU"/>
        </w:rPr>
      </w:pPr>
      <w:r>
        <w:rPr>
          <w:i/>
          <w:iCs/>
          <w:lang w:val="ru-RU"/>
        </w:rPr>
        <w:t>Пункт 4 с внесенными изменениями принимается</w:t>
      </w:r>
      <w:r w:rsidR="00FE46EC" w:rsidRPr="0043729D">
        <w:rPr>
          <w:lang w:val="ru-RU"/>
        </w:rPr>
        <w:t>.</w:t>
      </w:r>
    </w:p>
    <w:p w:rsidR="00FE46EC" w:rsidRPr="0043729D" w:rsidRDefault="00C80BB1" w:rsidP="007C712E">
      <w:pPr>
        <w:pStyle w:val="Heading5"/>
        <w:tabs>
          <w:tab w:val="num" w:pos="600"/>
        </w:tabs>
        <w:spacing w:after="240"/>
        <w:ind w:firstLine="0"/>
        <w:rPr>
          <w:i w:val="0"/>
          <w:iCs w:val="0"/>
          <w:u w:val="single"/>
          <w:lang w:val="ru-RU"/>
        </w:rPr>
      </w:pPr>
      <w:r>
        <w:rPr>
          <w:i w:val="0"/>
          <w:iCs w:val="0"/>
          <w:u w:val="single"/>
          <w:lang w:val="ru-RU"/>
        </w:rPr>
        <w:t>Пункт</w:t>
      </w:r>
      <w:r w:rsidR="00FE46EC" w:rsidRPr="0043729D">
        <w:rPr>
          <w:i w:val="0"/>
          <w:iCs w:val="0"/>
          <w:u w:val="single"/>
          <w:lang w:val="ru-RU"/>
        </w:rPr>
        <w:t xml:space="preserve"> 5</w:t>
      </w:r>
    </w:p>
    <w:p w:rsidR="00C80BB1" w:rsidRPr="00C80BB1" w:rsidRDefault="00C80BB1" w:rsidP="007C712E">
      <w:pPr>
        <w:numPr>
          <w:ilvl w:val="0"/>
          <w:numId w:val="7"/>
        </w:numPr>
        <w:tabs>
          <w:tab w:val="clear" w:pos="360"/>
          <w:tab w:val="num" w:pos="600"/>
        </w:tabs>
        <w:spacing w:after="240"/>
      </w:pPr>
      <w:r>
        <w:rPr>
          <w:u w:val="single"/>
          <w:lang w:val="ru-RU"/>
        </w:rPr>
        <w:t>Г</w:t>
      </w:r>
      <w:r w:rsidRPr="00C80BB1">
        <w:rPr>
          <w:u w:val="single"/>
          <w:lang w:val="ru-RU"/>
        </w:rPr>
        <w:t>-</w:t>
      </w:r>
      <w:r>
        <w:rPr>
          <w:u w:val="single"/>
          <w:lang w:val="ru-RU"/>
        </w:rPr>
        <w:t>н</w:t>
      </w:r>
      <w:r w:rsidRPr="00C80BB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АБУЛ</w:t>
      </w:r>
      <w:r w:rsidRPr="00C80BB1">
        <w:rPr>
          <w:u w:val="single"/>
          <w:lang w:val="ru-RU"/>
        </w:rPr>
        <w:t>-</w:t>
      </w:r>
      <w:r>
        <w:rPr>
          <w:u w:val="single"/>
          <w:lang w:val="ru-RU"/>
        </w:rPr>
        <w:t>НАСР</w:t>
      </w:r>
      <w:r w:rsidR="00FE46EC" w:rsidRPr="0043729D">
        <w:rPr>
          <w:lang w:val="ru-RU"/>
        </w:rPr>
        <w:t xml:space="preserve"> </w:t>
      </w:r>
      <w:r>
        <w:rPr>
          <w:lang w:val="ru-RU"/>
        </w:rPr>
        <w:t xml:space="preserve">предлагает после слова «Канада» исключить слова </w:t>
      </w:r>
      <w:r w:rsidRPr="0043729D">
        <w:rPr>
          <w:lang w:val="ru-RU"/>
        </w:rPr>
        <w:t>«</w:t>
      </w:r>
      <w:r>
        <w:t>at</w:t>
      </w:r>
      <w:r w:rsidRPr="0043729D">
        <w:rPr>
          <w:lang w:val="ru-RU"/>
        </w:rPr>
        <w:t xml:space="preserve"> </w:t>
      </w:r>
      <w:r>
        <w:t>international and national levels»</w:t>
      </w:r>
      <w:r>
        <w:rPr>
          <w:lang w:val="ru-RU"/>
        </w:rPr>
        <w:t xml:space="preserve"> (на международном и национальном уровнях).</w:t>
      </w:r>
    </w:p>
    <w:p w:rsidR="00C80BB1" w:rsidRDefault="00C80BB1" w:rsidP="007C712E">
      <w:pPr>
        <w:pStyle w:val="Heading5"/>
        <w:numPr>
          <w:ilvl w:val="0"/>
          <w:numId w:val="7"/>
        </w:numPr>
        <w:spacing w:after="240"/>
      </w:pPr>
      <w:r>
        <w:rPr>
          <w:i w:val="0"/>
          <w:iCs w:val="0"/>
          <w:lang w:val="ru-RU"/>
        </w:rPr>
        <w:t xml:space="preserve">   </w:t>
      </w:r>
      <w:r>
        <w:rPr>
          <w:lang w:val="ru-RU"/>
        </w:rPr>
        <w:t>Пункт 5 с внесенным изменением принимается</w:t>
      </w:r>
      <w:r>
        <w:t>.</w:t>
      </w:r>
    </w:p>
    <w:p w:rsidR="00FE46EC" w:rsidRDefault="00967E21" w:rsidP="007C712E">
      <w:pPr>
        <w:tabs>
          <w:tab w:val="num" w:pos="600"/>
        </w:tabs>
        <w:spacing w:after="240"/>
        <w:rPr>
          <w:u w:val="single"/>
        </w:rPr>
      </w:pPr>
      <w:r>
        <w:rPr>
          <w:u w:val="single"/>
          <w:lang w:val="ru-RU"/>
        </w:rPr>
        <w:t>Пункт</w:t>
      </w:r>
      <w:r w:rsidR="00FE46EC">
        <w:rPr>
          <w:u w:val="single"/>
        </w:rPr>
        <w:t xml:space="preserve"> 6</w:t>
      </w:r>
    </w:p>
    <w:p w:rsidR="00FE46EC" w:rsidRDefault="00967E21" w:rsidP="007C712E">
      <w:pPr>
        <w:numPr>
          <w:ilvl w:val="0"/>
          <w:numId w:val="7"/>
        </w:numPr>
        <w:tabs>
          <w:tab w:val="clear" w:pos="360"/>
          <w:tab w:val="num" w:pos="600"/>
        </w:tabs>
        <w:spacing w:after="240"/>
        <w:rPr>
          <w:i/>
          <w:iCs/>
        </w:rPr>
      </w:pPr>
      <w:r>
        <w:rPr>
          <w:i/>
          <w:iCs/>
          <w:lang w:val="ru-RU"/>
        </w:rPr>
        <w:t>Пункт 6 принимается</w:t>
      </w:r>
      <w:r w:rsidR="00FE46EC">
        <w:rPr>
          <w:i/>
          <w:iCs/>
        </w:rPr>
        <w:t xml:space="preserve">. </w:t>
      </w:r>
    </w:p>
    <w:p w:rsidR="00FE46EC" w:rsidRDefault="00967E21" w:rsidP="007C712E">
      <w:pPr>
        <w:tabs>
          <w:tab w:val="num" w:pos="600"/>
        </w:tabs>
        <w:spacing w:after="240"/>
        <w:rPr>
          <w:u w:val="single"/>
        </w:rPr>
      </w:pPr>
      <w:r>
        <w:rPr>
          <w:u w:val="single"/>
          <w:lang w:val="ru-RU"/>
        </w:rPr>
        <w:t xml:space="preserve">Пункт </w:t>
      </w:r>
      <w:r w:rsidR="00FE46EC">
        <w:rPr>
          <w:u w:val="single"/>
        </w:rPr>
        <w:t>7</w:t>
      </w:r>
    </w:p>
    <w:p w:rsidR="00967E21" w:rsidRPr="00967E21" w:rsidRDefault="00967E21" w:rsidP="007C712E">
      <w:pPr>
        <w:numPr>
          <w:ilvl w:val="0"/>
          <w:numId w:val="7"/>
        </w:numPr>
        <w:tabs>
          <w:tab w:val="clear" w:pos="360"/>
          <w:tab w:val="num" w:pos="600"/>
        </w:tabs>
        <w:spacing w:after="240"/>
      </w:pPr>
      <w:r>
        <w:rPr>
          <w:lang w:val="ru-RU"/>
        </w:rPr>
        <w:t>После</w:t>
      </w:r>
      <w:r w:rsidRPr="00967E21">
        <w:t xml:space="preserve"> </w:t>
      </w:r>
      <w:r>
        <w:rPr>
          <w:lang w:val="ru-RU"/>
        </w:rPr>
        <w:t>обмена</w:t>
      </w:r>
      <w:r w:rsidRPr="00967E21">
        <w:t xml:space="preserve"> </w:t>
      </w:r>
      <w:r>
        <w:rPr>
          <w:lang w:val="ru-RU"/>
        </w:rPr>
        <w:t>мнениями</w:t>
      </w:r>
      <w:r w:rsidRPr="00967E21">
        <w:t xml:space="preserve">, </w:t>
      </w:r>
      <w:r>
        <w:rPr>
          <w:lang w:val="ru-RU"/>
        </w:rPr>
        <w:t>в</w:t>
      </w:r>
      <w:r w:rsidRPr="00967E21">
        <w:t xml:space="preserve"> </w:t>
      </w:r>
      <w:r>
        <w:rPr>
          <w:lang w:val="ru-RU"/>
        </w:rPr>
        <w:t>котором</w:t>
      </w:r>
      <w:r w:rsidRPr="00967E21">
        <w:t xml:space="preserve"> </w:t>
      </w:r>
      <w:r>
        <w:rPr>
          <w:lang w:val="ru-RU"/>
        </w:rPr>
        <w:t>участвуют</w:t>
      </w:r>
      <w:r w:rsidRPr="00967E21">
        <w:t xml:space="preserve"> </w:t>
      </w:r>
      <w:r w:rsidRPr="00967E21">
        <w:rPr>
          <w:u w:val="single"/>
          <w:lang w:val="ru-RU"/>
        </w:rPr>
        <w:t>г</w:t>
      </w:r>
      <w:r w:rsidRPr="00967E21">
        <w:rPr>
          <w:u w:val="single"/>
        </w:rPr>
        <w:t>.</w:t>
      </w:r>
      <w:r w:rsidRPr="00967E21">
        <w:rPr>
          <w:u w:val="single"/>
          <w:lang w:val="ru-RU"/>
        </w:rPr>
        <w:t>г</w:t>
      </w:r>
      <w:r w:rsidRPr="00967E21">
        <w:rPr>
          <w:u w:val="single"/>
        </w:rPr>
        <w:t xml:space="preserve">. </w:t>
      </w:r>
      <w:r w:rsidRPr="00967E21">
        <w:rPr>
          <w:u w:val="single"/>
          <w:lang w:val="ru-RU"/>
        </w:rPr>
        <w:t>АБУЛ</w:t>
      </w:r>
      <w:r w:rsidRPr="00967E21">
        <w:rPr>
          <w:u w:val="single"/>
        </w:rPr>
        <w:t>-</w:t>
      </w:r>
      <w:r w:rsidRPr="00967E21">
        <w:rPr>
          <w:u w:val="single"/>
          <w:lang w:val="ru-RU"/>
        </w:rPr>
        <w:t>НАСР</w:t>
      </w:r>
      <w:r w:rsidRPr="00967E21">
        <w:rPr>
          <w:u w:val="single"/>
        </w:rPr>
        <w:t xml:space="preserve">, </w:t>
      </w:r>
      <w:r w:rsidRPr="00967E21">
        <w:rPr>
          <w:u w:val="single"/>
          <w:lang w:val="ru-RU"/>
        </w:rPr>
        <w:t>КЬЕРУМ</w:t>
      </w:r>
      <w:r w:rsidRPr="00967E21">
        <w:rPr>
          <w:u w:val="single"/>
        </w:rPr>
        <w:t xml:space="preserve">, </w:t>
      </w:r>
      <w:r w:rsidRPr="00967E21">
        <w:rPr>
          <w:u w:val="single"/>
          <w:lang w:val="ru-RU"/>
        </w:rPr>
        <w:t>ХЕРНДЛЬ</w:t>
      </w:r>
      <w:r w:rsidRPr="00967E21">
        <w:t xml:space="preserve"> (</w:t>
      </w:r>
      <w:r>
        <w:rPr>
          <w:lang w:val="ru-RU"/>
        </w:rPr>
        <w:t>Докладчик</w:t>
      </w:r>
      <w:r w:rsidRPr="00967E21">
        <w:t xml:space="preserve"> </w:t>
      </w:r>
      <w:r>
        <w:rPr>
          <w:lang w:val="ru-RU"/>
        </w:rPr>
        <w:t>по</w:t>
      </w:r>
      <w:r w:rsidRPr="00967E21">
        <w:t xml:space="preserve"> </w:t>
      </w:r>
      <w:r>
        <w:rPr>
          <w:lang w:val="ru-RU"/>
        </w:rPr>
        <w:t>Канаде</w:t>
      </w:r>
      <w:r w:rsidRPr="00967E21">
        <w:t xml:space="preserve">), </w:t>
      </w:r>
      <w:r w:rsidRPr="00967E21">
        <w:rPr>
          <w:u w:val="single"/>
          <w:lang w:val="ru-RU"/>
        </w:rPr>
        <w:t>РЕШЕТОВ</w:t>
      </w:r>
      <w:r w:rsidRPr="00967E21">
        <w:t xml:space="preserve"> </w:t>
      </w:r>
      <w:r>
        <w:rPr>
          <w:lang w:val="ru-RU"/>
        </w:rPr>
        <w:t>и</w:t>
      </w:r>
      <w:r w:rsidRPr="00967E21">
        <w:t xml:space="preserve"> </w:t>
      </w:r>
      <w:r w:rsidRPr="00967E21">
        <w:rPr>
          <w:u w:val="single"/>
          <w:lang w:val="ru-RU"/>
        </w:rPr>
        <w:t>ТОРНБЕРРИ</w:t>
      </w:r>
      <w:r w:rsidRPr="00967E21">
        <w:t xml:space="preserve">, </w:t>
      </w:r>
      <w:r w:rsidRPr="00967E21">
        <w:rPr>
          <w:u w:val="single"/>
          <w:lang w:val="ru-RU"/>
        </w:rPr>
        <w:t>ПРЕДСЕДАТЕЛЬ</w:t>
      </w:r>
      <w:r w:rsidRPr="00967E21">
        <w:t xml:space="preserve"> </w:t>
      </w:r>
      <w:r>
        <w:rPr>
          <w:lang w:val="ru-RU"/>
        </w:rPr>
        <w:t>предлагает</w:t>
      </w:r>
      <w:r w:rsidRPr="00967E21">
        <w:t xml:space="preserve"> </w:t>
      </w:r>
      <w:r>
        <w:rPr>
          <w:lang w:val="ru-RU"/>
        </w:rPr>
        <w:t>в</w:t>
      </w:r>
      <w:r w:rsidRPr="00967E21">
        <w:t xml:space="preserve"> </w:t>
      </w:r>
      <w:r>
        <w:rPr>
          <w:lang w:val="ru-RU"/>
        </w:rPr>
        <w:t>конце</w:t>
      </w:r>
      <w:r w:rsidRPr="00967E21">
        <w:t xml:space="preserve"> </w:t>
      </w:r>
      <w:r>
        <w:rPr>
          <w:lang w:val="ru-RU"/>
        </w:rPr>
        <w:t>пункта</w:t>
      </w:r>
      <w:r w:rsidRPr="00967E21">
        <w:t xml:space="preserve"> </w:t>
      </w:r>
      <w:r>
        <w:rPr>
          <w:lang w:val="ru-RU"/>
        </w:rPr>
        <w:t>заменить</w:t>
      </w:r>
      <w:r w:rsidRPr="00967E21">
        <w:t xml:space="preserve"> </w:t>
      </w:r>
      <w:r>
        <w:rPr>
          <w:lang w:val="ru-RU"/>
        </w:rPr>
        <w:t>слова</w:t>
      </w:r>
      <w:r w:rsidRPr="00967E21">
        <w:t xml:space="preserve"> </w:t>
      </w:r>
      <w:r>
        <w:t>«aimed at reducing the high rate of incarceration of Aboriginals and improving their access to justice»</w:t>
      </w:r>
      <w:r w:rsidRPr="00967E21">
        <w:t xml:space="preserve"> (</w:t>
      </w:r>
      <w:r>
        <w:rPr>
          <w:lang w:val="ru-RU"/>
        </w:rPr>
        <w:t>направленные</w:t>
      </w:r>
      <w:r w:rsidRPr="00967E21">
        <w:t xml:space="preserve"> </w:t>
      </w:r>
      <w:r>
        <w:rPr>
          <w:lang w:val="ru-RU"/>
        </w:rPr>
        <w:t>на</w:t>
      </w:r>
      <w:r w:rsidRPr="00967E21">
        <w:t xml:space="preserve"> </w:t>
      </w:r>
      <w:r>
        <w:rPr>
          <w:lang w:val="ru-RU"/>
        </w:rPr>
        <w:t>снижение</w:t>
      </w:r>
      <w:r w:rsidRPr="00967E21">
        <w:t xml:space="preserve"> </w:t>
      </w:r>
      <w:r>
        <w:rPr>
          <w:lang w:val="ru-RU"/>
        </w:rPr>
        <w:t>высокого</w:t>
      </w:r>
      <w:r w:rsidRPr="00967E21">
        <w:t xml:space="preserve"> </w:t>
      </w:r>
      <w:r>
        <w:rPr>
          <w:lang w:val="ru-RU"/>
        </w:rPr>
        <w:t>процента</w:t>
      </w:r>
      <w:r w:rsidRPr="00967E21">
        <w:t xml:space="preserve"> </w:t>
      </w:r>
      <w:r>
        <w:rPr>
          <w:lang w:val="ru-RU"/>
        </w:rPr>
        <w:t>аборигенов</w:t>
      </w:r>
      <w:r w:rsidRPr="00967E21">
        <w:t xml:space="preserve"> </w:t>
      </w:r>
      <w:r>
        <w:rPr>
          <w:lang w:val="ru-RU"/>
        </w:rPr>
        <w:t>среди</w:t>
      </w:r>
      <w:r w:rsidRPr="00967E21">
        <w:t xml:space="preserve"> </w:t>
      </w:r>
      <w:r>
        <w:rPr>
          <w:lang w:val="ru-RU"/>
        </w:rPr>
        <w:t>арестантов</w:t>
      </w:r>
      <w:r w:rsidRPr="00967E21">
        <w:t xml:space="preserve"> </w:t>
      </w:r>
      <w:r>
        <w:rPr>
          <w:lang w:val="ru-RU"/>
        </w:rPr>
        <w:t>и</w:t>
      </w:r>
      <w:r w:rsidRPr="00967E21">
        <w:t xml:space="preserve"> </w:t>
      </w:r>
      <w:r>
        <w:rPr>
          <w:lang w:val="ru-RU"/>
        </w:rPr>
        <w:t>на</w:t>
      </w:r>
      <w:r w:rsidRPr="00967E21">
        <w:t xml:space="preserve"> </w:t>
      </w:r>
      <w:r>
        <w:rPr>
          <w:lang w:val="ru-RU"/>
        </w:rPr>
        <w:t>расширение</w:t>
      </w:r>
      <w:r w:rsidRPr="00967E21">
        <w:t xml:space="preserve"> </w:t>
      </w:r>
      <w:r>
        <w:rPr>
          <w:lang w:val="ru-RU"/>
        </w:rPr>
        <w:t>их</w:t>
      </w:r>
      <w:r w:rsidRPr="00967E21">
        <w:t xml:space="preserve"> </w:t>
      </w:r>
      <w:r>
        <w:rPr>
          <w:lang w:val="ru-RU"/>
        </w:rPr>
        <w:t>доступа</w:t>
      </w:r>
      <w:r w:rsidRPr="00967E21">
        <w:t xml:space="preserve"> </w:t>
      </w:r>
      <w:r>
        <w:rPr>
          <w:lang w:val="ru-RU"/>
        </w:rPr>
        <w:t>к</w:t>
      </w:r>
      <w:r w:rsidRPr="00967E21">
        <w:t xml:space="preserve"> </w:t>
      </w:r>
      <w:r>
        <w:rPr>
          <w:lang w:val="ru-RU"/>
        </w:rPr>
        <w:t>правосудию</w:t>
      </w:r>
      <w:r w:rsidRPr="00967E21">
        <w:t xml:space="preserve">) </w:t>
      </w:r>
      <w:r>
        <w:rPr>
          <w:lang w:val="ru-RU"/>
        </w:rPr>
        <w:t>словами</w:t>
      </w:r>
      <w:r w:rsidRPr="00967E21">
        <w:t xml:space="preserve"> </w:t>
      </w:r>
      <w:r>
        <w:t>«for their benefit» (</w:t>
      </w:r>
      <w:r>
        <w:rPr>
          <w:lang w:val="ru-RU"/>
        </w:rPr>
        <w:t>в их интересах</w:t>
      </w:r>
      <w:r>
        <w:t>).</w:t>
      </w:r>
    </w:p>
    <w:p w:rsidR="00FE46EC" w:rsidRDefault="002E2C35" w:rsidP="007C712E">
      <w:pPr>
        <w:numPr>
          <w:ilvl w:val="0"/>
          <w:numId w:val="7"/>
        </w:numPr>
        <w:tabs>
          <w:tab w:val="clear" w:pos="360"/>
          <w:tab w:val="num" w:pos="600"/>
        </w:tabs>
        <w:spacing w:after="240"/>
      </w:pPr>
      <w:r>
        <w:rPr>
          <w:i/>
          <w:iCs/>
          <w:lang w:val="ru-RU"/>
        </w:rPr>
        <w:t>Предложение принимается</w:t>
      </w:r>
      <w:r w:rsidR="00FE46EC">
        <w:rPr>
          <w:i/>
          <w:iCs/>
        </w:rPr>
        <w:t>.</w:t>
      </w:r>
    </w:p>
    <w:p w:rsidR="00FE46EC" w:rsidRDefault="002E2C35" w:rsidP="007C712E">
      <w:pPr>
        <w:numPr>
          <w:ilvl w:val="0"/>
          <w:numId w:val="7"/>
        </w:numPr>
        <w:tabs>
          <w:tab w:val="clear" w:pos="360"/>
          <w:tab w:val="num" w:pos="600"/>
        </w:tabs>
        <w:spacing w:after="240"/>
      </w:pPr>
      <w:r w:rsidRPr="002E2C35">
        <w:rPr>
          <w:i/>
          <w:lang w:val="ru-RU"/>
        </w:rPr>
        <w:t>Пункт</w:t>
      </w:r>
      <w:r w:rsidRPr="002E2C35">
        <w:rPr>
          <w:i/>
        </w:rPr>
        <w:t xml:space="preserve"> 7 </w:t>
      </w:r>
      <w:r w:rsidRPr="002E2C35">
        <w:rPr>
          <w:i/>
          <w:lang w:val="ru-RU"/>
        </w:rPr>
        <w:t>с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внесенным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изменением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принимается</w:t>
      </w:r>
      <w:r>
        <w:t>.</w:t>
      </w:r>
    </w:p>
    <w:p w:rsidR="00FE46EC" w:rsidRDefault="002E2C35" w:rsidP="007C712E">
      <w:pPr>
        <w:tabs>
          <w:tab w:val="num" w:pos="600"/>
        </w:tabs>
        <w:spacing w:after="240"/>
        <w:rPr>
          <w:u w:val="single"/>
        </w:rPr>
      </w:pPr>
      <w:r>
        <w:rPr>
          <w:u w:val="single"/>
          <w:lang w:val="ru-RU"/>
        </w:rPr>
        <w:t>Пункты</w:t>
      </w:r>
      <w:r w:rsidR="00FE46EC">
        <w:rPr>
          <w:u w:val="single"/>
        </w:rPr>
        <w:t xml:space="preserve"> </w:t>
      </w:r>
      <w:r>
        <w:rPr>
          <w:u w:val="single"/>
        </w:rPr>
        <w:t>8</w:t>
      </w:r>
      <w:r>
        <w:rPr>
          <w:u w:val="single"/>
          <w:lang w:val="ru-RU"/>
        </w:rPr>
        <w:t>-</w:t>
      </w:r>
      <w:r w:rsidR="00FE46EC">
        <w:rPr>
          <w:u w:val="single"/>
        </w:rPr>
        <w:t>11</w:t>
      </w:r>
    </w:p>
    <w:p w:rsidR="00FE46EC" w:rsidRDefault="002E2C35" w:rsidP="007C712E">
      <w:pPr>
        <w:numPr>
          <w:ilvl w:val="1"/>
          <w:numId w:val="7"/>
        </w:numPr>
        <w:tabs>
          <w:tab w:val="clear" w:pos="360"/>
          <w:tab w:val="num" w:pos="600"/>
        </w:tabs>
        <w:spacing w:after="240"/>
        <w:rPr>
          <w:i/>
          <w:iCs/>
        </w:rPr>
      </w:pPr>
      <w:r>
        <w:rPr>
          <w:i/>
          <w:iCs/>
          <w:lang w:val="ru-RU"/>
        </w:rPr>
        <w:t>Пункты 8-11 принимаются</w:t>
      </w:r>
      <w:r w:rsidR="00FE46EC">
        <w:rPr>
          <w:i/>
          <w:iCs/>
        </w:rPr>
        <w:t>.</w:t>
      </w:r>
    </w:p>
    <w:p w:rsidR="00FE46EC" w:rsidRDefault="002E2C35" w:rsidP="007C712E">
      <w:pPr>
        <w:pStyle w:val="Heading5"/>
        <w:tabs>
          <w:tab w:val="num" w:pos="600"/>
        </w:tabs>
        <w:spacing w:after="240"/>
        <w:ind w:firstLine="0"/>
        <w:rPr>
          <w:i w:val="0"/>
          <w:iCs w:val="0"/>
          <w:u w:val="single"/>
        </w:rPr>
      </w:pPr>
      <w:r>
        <w:rPr>
          <w:i w:val="0"/>
          <w:iCs w:val="0"/>
          <w:u w:val="single"/>
          <w:lang w:val="ru-RU"/>
        </w:rPr>
        <w:t xml:space="preserve">Пункт </w:t>
      </w:r>
      <w:r w:rsidR="00FE46EC">
        <w:rPr>
          <w:i w:val="0"/>
          <w:iCs w:val="0"/>
          <w:u w:val="single"/>
        </w:rPr>
        <w:t>12</w:t>
      </w:r>
    </w:p>
    <w:p w:rsidR="00FE46EC" w:rsidRDefault="00BF20DE" w:rsidP="007C712E">
      <w:pPr>
        <w:numPr>
          <w:ilvl w:val="1"/>
          <w:numId w:val="7"/>
        </w:numPr>
        <w:tabs>
          <w:tab w:val="clear" w:pos="360"/>
          <w:tab w:val="num" w:pos="600"/>
        </w:tabs>
        <w:spacing w:after="240"/>
      </w:pPr>
      <w:r>
        <w:rPr>
          <w:caps/>
          <w:u w:val="single"/>
          <w:lang w:val="ru-RU"/>
        </w:rPr>
        <w:t>ПРЕДСЕДАТЕЛЬ</w:t>
      </w:r>
      <w:r w:rsidR="00FE46EC">
        <w:t xml:space="preserve">, </w:t>
      </w:r>
      <w:r>
        <w:rPr>
          <w:lang w:val="ru-RU"/>
        </w:rPr>
        <w:t>которого</w:t>
      </w:r>
      <w:r w:rsidRPr="00BF20DE">
        <w:t xml:space="preserve"> </w:t>
      </w:r>
      <w:r>
        <w:rPr>
          <w:lang w:val="ru-RU"/>
        </w:rPr>
        <w:t>поддерживает</w:t>
      </w:r>
      <w:r w:rsidR="00FE46EC">
        <w:t xml:space="preserve"> </w:t>
      </w:r>
      <w:r>
        <w:rPr>
          <w:u w:val="single"/>
          <w:lang w:val="ru-RU"/>
        </w:rPr>
        <w:t>г</w:t>
      </w:r>
      <w:r w:rsidRPr="00BF20DE">
        <w:rPr>
          <w:u w:val="single"/>
        </w:rPr>
        <w:t>-</w:t>
      </w:r>
      <w:r>
        <w:rPr>
          <w:u w:val="single"/>
          <w:lang w:val="ru-RU"/>
        </w:rPr>
        <w:t>н</w:t>
      </w:r>
      <w:r w:rsidRPr="00BF20DE">
        <w:rPr>
          <w:u w:val="single"/>
        </w:rPr>
        <w:t xml:space="preserve"> </w:t>
      </w:r>
      <w:r>
        <w:rPr>
          <w:u w:val="single"/>
          <w:lang w:val="ru-RU"/>
        </w:rPr>
        <w:t>ТОРНБЕРРИ</w:t>
      </w:r>
      <w:r w:rsidR="00FE46EC">
        <w:t xml:space="preserve">, </w:t>
      </w:r>
      <w:r>
        <w:rPr>
          <w:lang w:val="ru-RU"/>
        </w:rPr>
        <w:t>предлагает исключить последнюю фразу пункта</w:t>
      </w:r>
      <w:r w:rsidR="00FE46EC">
        <w:t>.</w:t>
      </w:r>
    </w:p>
    <w:p w:rsidR="00FE46EC" w:rsidRDefault="00BF20DE" w:rsidP="007C712E">
      <w:pPr>
        <w:numPr>
          <w:ilvl w:val="1"/>
          <w:numId w:val="7"/>
        </w:numPr>
        <w:tabs>
          <w:tab w:val="clear" w:pos="360"/>
          <w:tab w:val="num" w:pos="600"/>
        </w:tabs>
        <w:spacing w:after="240"/>
      </w:pPr>
      <w:r>
        <w:rPr>
          <w:i/>
          <w:iCs/>
          <w:lang w:val="ru-RU"/>
        </w:rPr>
        <w:t>Предложение принимается</w:t>
      </w:r>
      <w:r w:rsidR="00FE46EC">
        <w:rPr>
          <w:i/>
          <w:iCs/>
        </w:rPr>
        <w:t>.</w:t>
      </w:r>
    </w:p>
    <w:p w:rsidR="00BF20DE" w:rsidRDefault="00BF20DE" w:rsidP="007C712E">
      <w:pPr>
        <w:numPr>
          <w:ilvl w:val="0"/>
          <w:numId w:val="7"/>
        </w:numPr>
        <w:tabs>
          <w:tab w:val="clear" w:pos="360"/>
          <w:tab w:val="num" w:pos="600"/>
        </w:tabs>
        <w:spacing w:after="240"/>
      </w:pPr>
      <w:r w:rsidRPr="002E2C35">
        <w:rPr>
          <w:i/>
          <w:lang w:val="ru-RU"/>
        </w:rPr>
        <w:t>Пункт</w:t>
      </w:r>
      <w:r>
        <w:rPr>
          <w:i/>
        </w:rPr>
        <w:t xml:space="preserve"> </w:t>
      </w:r>
      <w:r>
        <w:rPr>
          <w:i/>
          <w:lang w:val="ru-RU"/>
        </w:rPr>
        <w:t>12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с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внесенным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изменением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принимается</w:t>
      </w:r>
      <w:r>
        <w:t>.</w:t>
      </w:r>
    </w:p>
    <w:p w:rsidR="00FE46EC" w:rsidRDefault="00BF20DE" w:rsidP="007C712E">
      <w:pPr>
        <w:tabs>
          <w:tab w:val="num" w:pos="600"/>
        </w:tabs>
        <w:spacing w:after="240"/>
      </w:pPr>
      <w:r>
        <w:rPr>
          <w:u w:val="single"/>
          <w:lang w:val="ru-RU"/>
        </w:rPr>
        <w:t>Пункт</w:t>
      </w:r>
      <w:r w:rsidR="00FE46EC">
        <w:rPr>
          <w:u w:val="single"/>
        </w:rPr>
        <w:t xml:space="preserve"> 13</w:t>
      </w:r>
    </w:p>
    <w:p w:rsidR="00FE46EC" w:rsidRDefault="00BF20DE" w:rsidP="007C712E">
      <w:pPr>
        <w:numPr>
          <w:ilvl w:val="1"/>
          <w:numId w:val="7"/>
        </w:numPr>
        <w:tabs>
          <w:tab w:val="clear" w:pos="360"/>
          <w:tab w:val="num" w:pos="600"/>
        </w:tabs>
        <w:spacing w:after="240"/>
      </w:pPr>
      <w:r>
        <w:rPr>
          <w:i/>
          <w:iCs/>
          <w:lang w:val="ru-RU"/>
        </w:rPr>
        <w:t>Пункт 13 с незначительным редакционным изменением принимается.</w:t>
      </w:r>
    </w:p>
    <w:p w:rsidR="00FE46EC" w:rsidRDefault="00BF20DE" w:rsidP="007C712E">
      <w:pPr>
        <w:tabs>
          <w:tab w:val="num" w:pos="600"/>
        </w:tabs>
        <w:spacing w:after="240"/>
        <w:rPr>
          <w:u w:val="single"/>
        </w:rPr>
      </w:pPr>
      <w:r>
        <w:rPr>
          <w:u w:val="single"/>
          <w:lang w:val="ru-RU"/>
        </w:rPr>
        <w:t>Пункты</w:t>
      </w:r>
      <w:r>
        <w:rPr>
          <w:u w:val="single"/>
        </w:rPr>
        <w:t xml:space="preserve"> 14 и</w:t>
      </w:r>
      <w:r w:rsidR="00F4721C">
        <w:rPr>
          <w:u w:val="single"/>
          <w:lang w:val="ru-RU"/>
        </w:rPr>
        <w:t xml:space="preserve"> </w:t>
      </w:r>
      <w:r w:rsidR="00FE46EC">
        <w:rPr>
          <w:u w:val="single"/>
        </w:rPr>
        <w:t>15</w:t>
      </w:r>
    </w:p>
    <w:p w:rsidR="00FE46EC" w:rsidRDefault="00BF20DE" w:rsidP="007C712E">
      <w:pPr>
        <w:numPr>
          <w:ilvl w:val="0"/>
          <w:numId w:val="10"/>
        </w:numPr>
        <w:tabs>
          <w:tab w:val="clear" w:pos="360"/>
          <w:tab w:val="num" w:pos="600"/>
        </w:tabs>
        <w:spacing w:after="240"/>
        <w:rPr>
          <w:i/>
          <w:iCs/>
        </w:rPr>
      </w:pPr>
      <w:r>
        <w:rPr>
          <w:i/>
          <w:iCs/>
          <w:lang w:val="ru-RU"/>
        </w:rPr>
        <w:t>Пункты 14 и 15 принимаются</w:t>
      </w:r>
      <w:r w:rsidR="00FE46EC">
        <w:rPr>
          <w:i/>
          <w:iCs/>
        </w:rPr>
        <w:t>.</w:t>
      </w:r>
    </w:p>
    <w:p w:rsidR="00FE46EC" w:rsidRDefault="00BF20DE" w:rsidP="007C712E">
      <w:pPr>
        <w:tabs>
          <w:tab w:val="num" w:pos="600"/>
        </w:tabs>
        <w:spacing w:after="240"/>
        <w:rPr>
          <w:u w:val="single"/>
        </w:rPr>
      </w:pPr>
      <w:r>
        <w:rPr>
          <w:u w:val="single"/>
          <w:lang w:val="ru-RU"/>
        </w:rPr>
        <w:t>Пункт</w:t>
      </w:r>
      <w:r w:rsidR="00FE46EC">
        <w:rPr>
          <w:u w:val="single"/>
        </w:rPr>
        <w:t xml:space="preserve"> 16</w:t>
      </w:r>
    </w:p>
    <w:p w:rsidR="007C712E" w:rsidRDefault="007C712E" w:rsidP="007C712E">
      <w:pPr>
        <w:tabs>
          <w:tab w:val="num" w:pos="600"/>
        </w:tabs>
        <w:spacing w:after="240"/>
        <w:rPr>
          <w:u w:val="single"/>
        </w:rPr>
      </w:pPr>
    </w:p>
    <w:p w:rsidR="00BF20DE" w:rsidRPr="00BF20DE" w:rsidRDefault="00BF20DE" w:rsidP="007C712E">
      <w:pPr>
        <w:numPr>
          <w:ilvl w:val="0"/>
          <w:numId w:val="10"/>
        </w:numPr>
        <w:tabs>
          <w:tab w:val="clear" w:pos="360"/>
          <w:tab w:val="num" w:pos="600"/>
        </w:tabs>
        <w:spacing w:after="240"/>
        <w:rPr>
          <w:i/>
          <w:iCs/>
        </w:rPr>
      </w:pPr>
      <w:r>
        <w:rPr>
          <w:lang w:val="ru-RU"/>
        </w:rPr>
        <w:t>После</w:t>
      </w:r>
      <w:r w:rsidRPr="00F4721C">
        <w:rPr>
          <w:lang w:val="ru-RU"/>
        </w:rPr>
        <w:t xml:space="preserve"> </w:t>
      </w:r>
      <w:r>
        <w:rPr>
          <w:lang w:val="ru-RU"/>
        </w:rPr>
        <w:t>обмена</w:t>
      </w:r>
      <w:r w:rsidRPr="00F4721C">
        <w:rPr>
          <w:lang w:val="ru-RU"/>
        </w:rPr>
        <w:t xml:space="preserve"> </w:t>
      </w:r>
      <w:r>
        <w:rPr>
          <w:lang w:val="ru-RU"/>
        </w:rPr>
        <w:t>мнениями</w:t>
      </w:r>
      <w:r w:rsidRPr="00F4721C">
        <w:rPr>
          <w:lang w:val="ru-RU"/>
        </w:rPr>
        <w:t xml:space="preserve">, </w:t>
      </w:r>
      <w:r>
        <w:rPr>
          <w:lang w:val="ru-RU"/>
        </w:rPr>
        <w:t>в</w:t>
      </w:r>
      <w:r w:rsidRPr="00F4721C">
        <w:rPr>
          <w:lang w:val="ru-RU"/>
        </w:rPr>
        <w:t xml:space="preserve"> </w:t>
      </w:r>
      <w:r>
        <w:rPr>
          <w:lang w:val="ru-RU"/>
        </w:rPr>
        <w:t>котором</w:t>
      </w:r>
      <w:r w:rsidRPr="00F4721C">
        <w:rPr>
          <w:lang w:val="ru-RU"/>
        </w:rPr>
        <w:t xml:space="preserve"> </w:t>
      </w:r>
      <w:r>
        <w:rPr>
          <w:lang w:val="ru-RU"/>
        </w:rPr>
        <w:t>участвуют</w:t>
      </w:r>
      <w:r w:rsidRPr="00F4721C">
        <w:rPr>
          <w:lang w:val="ru-RU"/>
        </w:rPr>
        <w:t xml:space="preserve"> </w:t>
      </w:r>
      <w:r w:rsidRPr="00BF20DE">
        <w:rPr>
          <w:u w:val="single"/>
          <w:lang w:val="ru-RU"/>
        </w:rPr>
        <w:t>г.г. ТОРНБЕРРИ, АМИР, СИСИЛИАНОС</w:t>
      </w:r>
      <w:r w:rsidR="00F4721C">
        <w:rPr>
          <w:lang w:val="ru-RU"/>
        </w:rPr>
        <w:t xml:space="preserve"> и </w:t>
      </w:r>
      <w:r w:rsidRPr="00BF20DE">
        <w:rPr>
          <w:u w:val="single"/>
          <w:lang w:val="ru-RU"/>
        </w:rPr>
        <w:t>ШАХИ</w:t>
      </w:r>
      <w:r>
        <w:rPr>
          <w:lang w:val="ru-RU"/>
        </w:rPr>
        <w:t xml:space="preserve">, </w:t>
      </w:r>
      <w:r w:rsidRPr="00BF20DE">
        <w:rPr>
          <w:u w:val="single"/>
          <w:lang w:val="ru-RU"/>
        </w:rPr>
        <w:t>ПРЕДСЕДАТЕЛЬ</w:t>
      </w:r>
      <w:r>
        <w:rPr>
          <w:lang w:val="ru-RU"/>
        </w:rPr>
        <w:t xml:space="preserve"> предлагает исключить начало первого предложения, чтобы пункт начинался следующим образом: «</w:t>
      </w:r>
      <w:r>
        <w:t>The</w:t>
      </w:r>
      <w:r w:rsidRPr="00F4721C">
        <w:rPr>
          <w:lang w:val="ru-RU"/>
        </w:rPr>
        <w:t xml:space="preserve"> </w:t>
      </w:r>
      <w:r>
        <w:t>Committee</w:t>
      </w:r>
      <w:r w:rsidRPr="00F4721C">
        <w:rPr>
          <w:lang w:val="ru-RU"/>
        </w:rPr>
        <w:t xml:space="preserve"> </w:t>
      </w:r>
      <w:r>
        <w:t>expresses</w:t>
      </w:r>
      <w:r w:rsidRPr="00F4721C">
        <w:rPr>
          <w:lang w:val="ru-RU"/>
        </w:rPr>
        <w:t xml:space="preserve"> </w:t>
      </w:r>
      <w:r>
        <w:t>concern</w:t>
      </w:r>
      <w:r w:rsidRPr="00F4721C">
        <w:rPr>
          <w:lang w:val="ru-RU"/>
        </w:rPr>
        <w:t>…»</w:t>
      </w:r>
      <w:r>
        <w:rPr>
          <w:lang w:val="ru-RU"/>
        </w:rPr>
        <w:t xml:space="preserve"> (Комитет выражает озабоченность).</w:t>
      </w:r>
    </w:p>
    <w:p w:rsidR="00FE46EC" w:rsidRDefault="00BF20DE" w:rsidP="007C712E">
      <w:pPr>
        <w:numPr>
          <w:ilvl w:val="0"/>
          <w:numId w:val="10"/>
        </w:numPr>
        <w:tabs>
          <w:tab w:val="clear" w:pos="360"/>
          <w:tab w:val="num" w:pos="600"/>
        </w:tabs>
        <w:spacing w:after="240"/>
        <w:rPr>
          <w:i/>
          <w:iCs/>
        </w:rPr>
      </w:pPr>
      <w:r>
        <w:rPr>
          <w:i/>
          <w:iCs/>
          <w:lang w:val="ru-RU"/>
        </w:rPr>
        <w:t>Предложение принимантся</w:t>
      </w:r>
      <w:r w:rsidR="00FE46EC">
        <w:rPr>
          <w:i/>
          <w:iCs/>
        </w:rPr>
        <w:t>.</w:t>
      </w:r>
    </w:p>
    <w:p w:rsidR="00BF20DE" w:rsidRDefault="00BF20DE" w:rsidP="007C712E">
      <w:pPr>
        <w:numPr>
          <w:ilvl w:val="0"/>
          <w:numId w:val="10"/>
        </w:numPr>
        <w:spacing w:after="240"/>
      </w:pPr>
      <w:r>
        <w:rPr>
          <w:i/>
          <w:iCs/>
          <w:lang w:val="ru-RU"/>
        </w:rPr>
        <w:t xml:space="preserve">  </w:t>
      </w:r>
      <w:r w:rsidR="00FE46EC">
        <w:rPr>
          <w:i/>
          <w:iCs/>
        </w:rPr>
        <w:t xml:space="preserve"> </w:t>
      </w:r>
      <w:r w:rsidRPr="002E2C35">
        <w:rPr>
          <w:i/>
          <w:lang w:val="ru-RU"/>
        </w:rPr>
        <w:t>Пункт</w:t>
      </w:r>
      <w:r>
        <w:rPr>
          <w:i/>
        </w:rPr>
        <w:t xml:space="preserve"> </w:t>
      </w:r>
      <w:r>
        <w:rPr>
          <w:i/>
          <w:lang w:val="ru-RU"/>
        </w:rPr>
        <w:t>16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с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внесенным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изменением</w:t>
      </w:r>
      <w:r w:rsidRPr="002E2C35">
        <w:rPr>
          <w:i/>
        </w:rPr>
        <w:t xml:space="preserve"> </w:t>
      </w:r>
      <w:r w:rsidRPr="002E2C35">
        <w:rPr>
          <w:i/>
          <w:lang w:val="ru-RU"/>
        </w:rPr>
        <w:t>принимается</w:t>
      </w:r>
      <w:r>
        <w:t>.</w:t>
      </w:r>
    </w:p>
    <w:p w:rsidR="00FE46EC" w:rsidRDefault="00BF20DE" w:rsidP="007C712E">
      <w:pPr>
        <w:keepNext/>
        <w:tabs>
          <w:tab w:val="num" w:pos="600"/>
        </w:tabs>
        <w:spacing w:after="240"/>
        <w:rPr>
          <w:u w:val="single"/>
        </w:rPr>
      </w:pPr>
      <w:r>
        <w:rPr>
          <w:u w:val="single"/>
          <w:lang w:val="ru-RU"/>
        </w:rPr>
        <w:t>Пункт</w:t>
      </w:r>
      <w:r w:rsidR="00FE46EC">
        <w:rPr>
          <w:u w:val="single"/>
        </w:rPr>
        <w:t xml:space="preserve"> 17</w:t>
      </w:r>
    </w:p>
    <w:p w:rsidR="00FE46EC" w:rsidRDefault="00BF20DE" w:rsidP="007C712E">
      <w:pPr>
        <w:keepNext/>
        <w:numPr>
          <w:ilvl w:val="0"/>
          <w:numId w:val="10"/>
        </w:numPr>
        <w:tabs>
          <w:tab w:val="clear" w:pos="360"/>
          <w:tab w:val="num" w:pos="600"/>
        </w:tabs>
        <w:spacing w:after="240"/>
      </w:pPr>
      <w:r>
        <w:rPr>
          <w:i/>
          <w:iCs/>
          <w:lang w:val="ru-RU"/>
        </w:rPr>
        <w:t>Пункт 17 принимается</w:t>
      </w:r>
      <w:r w:rsidR="00FE46EC">
        <w:rPr>
          <w:i/>
          <w:iCs/>
        </w:rPr>
        <w:t>.</w:t>
      </w:r>
      <w:r w:rsidR="00FE46EC">
        <w:t xml:space="preserve"> </w:t>
      </w:r>
    </w:p>
    <w:p w:rsidR="00FE46EC" w:rsidRDefault="00BF20DE" w:rsidP="007C712E">
      <w:pPr>
        <w:tabs>
          <w:tab w:val="num" w:pos="600"/>
        </w:tabs>
        <w:spacing w:after="240"/>
        <w:jc w:val="center"/>
        <w:rPr>
          <w:i/>
          <w:iCs/>
        </w:rPr>
      </w:pPr>
      <w:r>
        <w:rPr>
          <w:i/>
          <w:iCs/>
          <w:lang w:val="ru-RU"/>
        </w:rPr>
        <w:t>Заседание закрывается в 18 час. 00 мин.</w:t>
      </w:r>
    </w:p>
    <w:p w:rsidR="00FE46EC" w:rsidRDefault="00FE46EC" w:rsidP="007C712E">
      <w:pPr>
        <w:tabs>
          <w:tab w:val="num" w:pos="600"/>
        </w:tabs>
        <w:spacing w:after="240"/>
        <w:jc w:val="center"/>
      </w:pPr>
      <w:r>
        <w:t>-----</w:t>
      </w:r>
    </w:p>
    <w:sectPr w:rsidR="00FE46EC" w:rsidSect="007C712E">
      <w:headerReference w:type="even" r:id="rId8"/>
      <w:headerReference w:type="default" r:id="rId9"/>
      <w:footerReference w:type="first" r:id="rId10"/>
      <w:endnotePr>
        <w:numFmt w:val="decimal"/>
      </w:endnotePr>
      <w:pgSz w:w="11905" w:h="16837" w:code="9"/>
      <w:pgMar w:top="1134" w:right="851" w:bottom="198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F3" w:rsidRDefault="00414DF3">
      <w:r>
        <w:separator/>
      </w:r>
    </w:p>
  </w:endnote>
  <w:endnote w:type="continuationSeparator" w:id="0">
    <w:p w:rsidR="00414DF3" w:rsidRDefault="0041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Gras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D" w:rsidRPr="0021730F" w:rsidRDefault="0008405D" w:rsidP="007C712E">
    <w:pPr>
      <w:spacing w:after="200"/>
      <w:rPr>
        <w:lang w:val="ru-RU"/>
      </w:rPr>
    </w:pPr>
    <w:r>
      <w:rPr>
        <w:lang w:val="ru-RU"/>
      </w:rPr>
      <w:t>_______</w:t>
    </w:r>
    <w:r w:rsidRPr="0021730F">
      <w:rPr>
        <w:lang w:val="ru-RU"/>
      </w:rPr>
      <w:t>_______</w:t>
    </w:r>
  </w:p>
  <w:p w:rsidR="0008405D" w:rsidRDefault="0008405D" w:rsidP="007C712E">
    <w:pPr>
      <w:rPr>
        <w:lang w:val="ru-RU"/>
      </w:rPr>
    </w:pPr>
    <w:r w:rsidRPr="0021730F">
      <w:rPr>
        <w:lang w:val="ru-RU"/>
      </w:rPr>
      <w:tab/>
    </w:r>
    <w:r>
      <w:rPr>
        <w:lang w:val="ru-RU"/>
      </w:rPr>
      <w:t>В настоящий отчет могут вноситься поправки.</w:t>
    </w:r>
  </w:p>
  <w:p w:rsidR="0008405D" w:rsidRDefault="0008405D" w:rsidP="007C712E">
    <w:pPr>
      <w:rPr>
        <w:lang w:val="ru-RU"/>
      </w:rPr>
    </w:pPr>
  </w:p>
  <w:p w:rsidR="0008405D" w:rsidRDefault="0008405D" w:rsidP="007C712E">
    <w:pPr>
      <w:rPr>
        <w:lang w:val="ru-RU"/>
      </w:rPr>
    </w:pPr>
    <w:r>
      <w:rPr>
        <w:lang w:val="ru-RU"/>
      </w:rPr>
      <w:t xml:space="preserve">         Поправки должны представляться на одном из рабочих языков.  Они должны быть изложены в пояснительной записке, а также включены в один из экземпляров отчета.  Поправки следует направлять </w:t>
    </w:r>
    <w:r>
      <w:rPr>
        <w:u w:val="single"/>
        <w:lang w:val="ru-RU"/>
      </w:rPr>
      <w:t>в течение одной недели с даты</w:t>
    </w:r>
    <w:r w:rsidRPr="00683E8D">
      <w:rPr>
        <w:u w:val="single"/>
        <w:lang w:val="ru-RU"/>
      </w:rPr>
      <w:t xml:space="preserve"> выпуска настоящего документа</w:t>
    </w:r>
    <w:r>
      <w:rPr>
        <w:lang w:val="ru-RU"/>
      </w:rPr>
      <w:t xml:space="preserve"> в Секцию редактирования официальных отчетов, комната Е. 4108, Дворец Наций, Женева.</w:t>
    </w:r>
  </w:p>
  <w:p w:rsidR="0008405D" w:rsidRDefault="0008405D" w:rsidP="007C712E">
    <w:pPr>
      <w:rPr>
        <w:lang w:val="ru-RU"/>
      </w:rPr>
    </w:pPr>
  </w:p>
  <w:p w:rsidR="0008405D" w:rsidRDefault="0008405D" w:rsidP="007C712E">
    <w:pPr>
      <w:tabs>
        <w:tab w:val="left" w:pos="0"/>
        <w:tab w:val="left" w:pos="567"/>
        <w:tab w:val="left" w:pos="1134"/>
        <w:tab w:val="left" w:pos="1701"/>
        <w:tab w:val="left" w:pos="2268"/>
        <w:tab w:val="left" w:pos="6520"/>
      </w:tabs>
      <w:rPr>
        <w:lang w:val="ru-RU"/>
      </w:rPr>
    </w:pPr>
    <w:r>
      <w:rPr>
        <w:lang w:val="ru-RU"/>
      </w:rPr>
      <w:t xml:space="preserve">        </w:t>
    </w:r>
    <w:r w:rsidRPr="0023512C">
      <w:rPr>
        <w:lang w:val="ru-RU"/>
      </w:rPr>
      <w:t>Любые поправк</w:t>
    </w:r>
    <w:r>
      <w:rPr>
        <w:lang w:val="ru-RU"/>
      </w:rPr>
      <w:t>и к отчетам об от</w:t>
    </w:r>
    <w:r w:rsidRPr="0023512C">
      <w:rPr>
        <w:lang w:val="ru-RU"/>
      </w:rPr>
      <w:t>крытых заседаниях Комитета будут сведены в единое исправление, которое будет издано вскоре после окончания сессии.</w:t>
    </w:r>
  </w:p>
  <w:p w:rsidR="0008405D" w:rsidRPr="00351139" w:rsidRDefault="0008405D" w:rsidP="007C712E">
    <w:pPr>
      <w:rPr>
        <w:lang w:val="ru-RU"/>
      </w:rPr>
    </w:pPr>
  </w:p>
  <w:p w:rsidR="0008405D" w:rsidRPr="00351139" w:rsidRDefault="0008405D" w:rsidP="007C712E">
    <w:pPr>
      <w:rPr>
        <w:lang w:val="ru-RU"/>
      </w:rPr>
    </w:pPr>
  </w:p>
  <w:p w:rsidR="0008405D" w:rsidRPr="00351139" w:rsidRDefault="0008405D" w:rsidP="007C712E">
    <w:pPr>
      <w:rPr>
        <w:lang w:val="ru-RU"/>
      </w:rPr>
    </w:pPr>
  </w:p>
  <w:p w:rsidR="0008405D" w:rsidRPr="004C2D29" w:rsidRDefault="0008405D" w:rsidP="007C712E">
    <w:r>
      <w:t>GE.02-441</w:t>
    </w:r>
    <w:r>
      <w:rPr>
        <w:lang w:val="en-US"/>
      </w:rPr>
      <w:t>74</w:t>
    </w:r>
    <w:r>
      <w:t xml:space="preserve">   (EXT)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F3" w:rsidRDefault="00414DF3">
      <w:r>
        <w:separator/>
      </w:r>
    </w:p>
  </w:footnote>
  <w:footnote w:type="continuationSeparator" w:id="0">
    <w:p w:rsidR="00414DF3" w:rsidRDefault="0041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D" w:rsidRDefault="0008405D">
    <w:pPr>
      <w:pStyle w:val="Header"/>
      <w:rPr>
        <w:lang w:val="de-CH"/>
      </w:rPr>
    </w:pPr>
    <w:r>
      <w:rPr>
        <w:lang w:val="de-CH"/>
      </w:rPr>
      <w:t>CERD/C/SR.1544</w:t>
    </w:r>
  </w:p>
  <w:p w:rsidR="0008405D" w:rsidRDefault="0008405D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8405D" w:rsidRDefault="0008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5D" w:rsidRDefault="0008405D">
    <w:pPr>
      <w:pStyle w:val="Header"/>
      <w:tabs>
        <w:tab w:val="clear" w:pos="4536"/>
        <w:tab w:val="clear" w:pos="9072"/>
        <w:tab w:val="left" w:pos="6803"/>
      </w:tabs>
      <w:rPr>
        <w:lang w:val="de-CH"/>
      </w:rPr>
    </w:pPr>
    <w:r>
      <w:tab/>
    </w:r>
    <w:r>
      <w:rPr>
        <w:lang w:val="de-CH"/>
      </w:rPr>
      <w:t>CERD/C/SR.1544</w:t>
    </w:r>
  </w:p>
  <w:p w:rsidR="0008405D" w:rsidRDefault="0008405D">
    <w:pPr>
      <w:pStyle w:val="Header"/>
      <w:tabs>
        <w:tab w:val="clear" w:pos="4536"/>
        <w:tab w:val="clear" w:pos="9072"/>
        <w:tab w:val="left" w:pos="6803"/>
      </w:tabs>
    </w:pPr>
    <w:r>
      <w:rPr>
        <w:lang w:val="de-CH"/>
      </w:rPr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08405D" w:rsidRDefault="0008405D">
    <w:pPr>
      <w:pStyle w:val="Header"/>
      <w:tabs>
        <w:tab w:val="clear" w:pos="4536"/>
        <w:tab w:val="clear" w:pos="9072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D3F"/>
    <w:multiLevelType w:val="hybridMultilevel"/>
    <w:tmpl w:val="542807BC"/>
    <w:lvl w:ilvl="0" w:tplc="777432DC">
      <w:start w:val="6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9613B"/>
    <w:multiLevelType w:val="hybridMultilevel"/>
    <w:tmpl w:val="AC9A198A"/>
    <w:lvl w:ilvl="0" w:tplc="3A24CB06">
      <w:start w:val="5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914DC"/>
    <w:multiLevelType w:val="hybridMultilevel"/>
    <w:tmpl w:val="D0169382"/>
    <w:lvl w:ilvl="0" w:tplc="C64A954E">
      <w:start w:val="4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6CDE14A0">
      <w:start w:val="49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F49C6"/>
    <w:multiLevelType w:val="singleLevel"/>
    <w:tmpl w:val="B77491F2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4">
    <w:nsid w:val="3CB061AB"/>
    <w:multiLevelType w:val="singleLevel"/>
    <w:tmpl w:val="41B05A72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5">
    <w:nsid w:val="49377825"/>
    <w:multiLevelType w:val="hybridMultilevel"/>
    <w:tmpl w:val="0D5E0BDC"/>
    <w:lvl w:ilvl="0" w:tplc="8CAAF87E">
      <w:start w:val="57"/>
      <w:numFmt w:val="decimal"/>
      <w:lvlText w:val="%1."/>
      <w:lvlJc w:val="left"/>
      <w:pPr>
        <w:tabs>
          <w:tab w:val="num" w:pos="960"/>
        </w:tabs>
        <w:ind w:left="60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159020D"/>
    <w:multiLevelType w:val="hybridMultilevel"/>
    <w:tmpl w:val="D5B64E14"/>
    <w:lvl w:ilvl="0" w:tplc="1530566A">
      <w:start w:val="6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7F08B3"/>
    <w:multiLevelType w:val="hybridMultilevel"/>
    <w:tmpl w:val="C44C17E0"/>
    <w:lvl w:ilvl="0" w:tplc="777432DC">
      <w:start w:val="6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315B0"/>
    <w:multiLevelType w:val="hybridMultilevel"/>
    <w:tmpl w:val="4AE0EFB2"/>
    <w:lvl w:ilvl="0" w:tplc="C4B2913A">
      <w:start w:val="5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8CAAF87E">
      <w:start w:val="57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54902"/>
    <w:multiLevelType w:val="hybridMultilevel"/>
    <w:tmpl w:val="495261FE"/>
    <w:lvl w:ilvl="0" w:tplc="D6D65CA6">
      <w:start w:val="4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451602"/>
    <w:multiLevelType w:val="hybridMultilevel"/>
    <w:tmpl w:val="0396D194"/>
    <w:lvl w:ilvl="0" w:tplc="FF502A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A16650DE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349BD"/>
    <w:multiLevelType w:val="singleLevel"/>
    <w:tmpl w:val="18B8A3E2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63F"/>
    <w:rsid w:val="00025E6F"/>
    <w:rsid w:val="0005238B"/>
    <w:rsid w:val="0008405D"/>
    <w:rsid w:val="0008682D"/>
    <w:rsid w:val="000A435A"/>
    <w:rsid w:val="000D6640"/>
    <w:rsid w:val="00106771"/>
    <w:rsid w:val="001419FB"/>
    <w:rsid w:val="00195A18"/>
    <w:rsid w:val="001B48A5"/>
    <w:rsid w:val="001B7C48"/>
    <w:rsid w:val="00236971"/>
    <w:rsid w:val="00247FC2"/>
    <w:rsid w:val="0025792F"/>
    <w:rsid w:val="00287166"/>
    <w:rsid w:val="00291108"/>
    <w:rsid w:val="002D0B4B"/>
    <w:rsid w:val="002E2C35"/>
    <w:rsid w:val="002E5402"/>
    <w:rsid w:val="002F2ECA"/>
    <w:rsid w:val="002F37C5"/>
    <w:rsid w:val="002F7A45"/>
    <w:rsid w:val="003346B6"/>
    <w:rsid w:val="003425A4"/>
    <w:rsid w:val="00351139"/>
    <w:rsid w:val="003829A4"/>
    <w:rsid w:val="00385A9F"/>
    <w:rsid w:val="003B4C3A"/>
    <w:rsid w:val="003B5293"/>
    <w:rsid w:val="003C32D9"/>
    <w:rsid w:val="00413892"/>
    <w:rsid w:val="00414DF3"/>
    <w:rsid w:val="004230CF"/>
    <w:rsid w:val="0043729D"/>
    <w:rsid w:val="00442FAA"/>
    <w:rsid w:val="004B022C"/>
    <w:rsid w:val="004B5DB6"/>
    <w:rsid w:val="004B7B70"/>
    <w:rsid w:val="004F5227"/>
    <w:rsid w:val="005124DB"/>
    <w:rsid w:val="005164E6"/>
    <w:rsid w:val="00516901"/>
    <w:rsid w:val="00516C4D"/>
    <w:rsid w:val="00554346"/>
    <w:rsid w:val="00570F0A"/>
    <w:rsid w:val="005A5742"/>
    <w:rsid w:val="005B61A0"/>
    <w:rsid w:val="005C0E14"/>
    <w:rsid w:val="005F6715"/>
    <w:rsid w:val="005F7894"/>
    <w:rsid w:val="00634F54"/>
    <w:rsid w:val="00655A56"/>
    <w:rsid w:val="00664503"/>
    <w:rsid w:val="00666B22"/>
    <w:rsid w:val="006A72B1"/>
    <w:rsid w:val="006B1AD5"/>
    <w:rsid w:val="006E7F8D"/>
    <w:rsid w:val="006F6627"/>
    <w:rsid w:val="007161E4"/>
    <w:rsid w:val="007215C7"/>
    <w:rsid w:val="00727BA5"/>
    <w:rsid w:val="007303D2"/>
    <w:rsid w:val="0073096C"/>
    <w:rsid w:val="00736234"/>
    <w:rsid w:val="00740100"/>
    <w:rsid w:val="0074455B"/>
    <w:rsid w:val="00792FA5"/>
    <w:rsid w:val="007C3D6B"/>
    <w:rsid w:val="007C712E"/>
    <w:rsid w:val="007C75F5"/>
    <w:rsid w:val="007D71D7"/>
    <w:rsid w:val="007F5BC2"/>
    <w:rsid w:val="00827F9C"/>
    <w:rsid w:val="008539A4"/>
    <w:rsid w:val="00857790"/>
    <w:rsid w:val="00877D6E"/>
    <w:rsid w:val="008A47CC"/>
    <w:rsid w:val="008C5838"/>
    <w:rsid w:val="008E7EB4"/>
    <w:rsid w:val="0091430A"/>
    <w:rsid w:val="00922133"/>
    <w:rsid w:val="00967E21"/>
    <w:rsid w:val="009944B5"/>
    <w:rsid w:val="009A00E8"/>
    <w:rsid w:val="009A429A"/>
    <w:rsid w:val="009A7C29"/>
    <w:rsid w:val="009D21AF"/>
    <w:rsid w:val="009E7C1C"/>
    <w:rsid w:val="009F3457"/>
    <w:rsid w:val="009F430B"/>
    <w:rsid w:val="009F64E0"/>
    <w:rsid w:val="009F76E1"/>
    <w:rsid w:val="00A0463F"/>
    <w:rsid w:val="00A519D1"/>
    <w:rsid w:val="00A72D0E"/>
    <w:rsid w:val="00A8503F"/>
    <w:rsid w:val="00A86125"/>
    <w:rsid w:val="00AC452C"/>
    <w:rsid w:val="00AC6520"/>
    <w:rsid w:val="00AE24FC"/>
    <w:rsid w:val="00AE2C62"/>
    <w:rsid w:val="00AF4076"/>
    <w:rsid w:val="00AF774F"/>
    <w:rsid w:val="00B0078C"/>
    <w:rsid w:val="00B27BD9"/>
    <w:rsid w:val="00B36DB8"/>
    <w:rsid w:val="00B52EE6"/>
    <w:rsid w:val="00B570E0"/>
    <w:rsid w:val="00B716A2"/>
    <w:rsid w:val="00BA501B"/>
    <w:rsid w:val="00BB1E60"/>
    <w:rsid w:val="00BC5D4E"/>
    <w:rsid w:val="00BE0E88"/>
    <w:rsid w:val="00BF0AD0"/>
    <w:rsid w:val="00BF20DE"/>
    <w:rsid w:val="00C061BE"/>
    <w:rsid w:val="00C21804"/>
    <w:rsid w:val="00C32DDE"/>
    <w:rsid w:val="00C64F88"/>
    <w:rsid w:val="00C72CA6"/>
    <w:rsid w:val="00C76649"/>
    <w:rsid w:val="00C80BB1"/>
    <w:rsid w:val="00C82454"/>
    <w:rsid w:val="00CA4257"/>
    <w:rsid w:val="00CC1F20"/>
    <w:rsid w:val="00CC44FE"/>
    <w:rsid w:val="00CD329F"/>
    <w:rsid w:val="00D55BE2"/>
    <w:rsid w:val="00D63260"/>
    <w:rsid w:val="00D80F4F"/>
    <w:rsid w:val="00DB6AC8"/>
    <w:rsid w:val="00DC2549"/>
    <w:rsid w:val="00DD7E88"/>
    <w:rsid w:val="00DE4665"/>
    <w:rsid w:val="00E352B6"/>
    <w:rsid w:val="00E35406"/>
    <w:rsid w:val="00E4328B"/>
    <w:rsid w:val="00E55C1C"/>
    <w:rsid w:val="00E73D51"/>
    <w:rsid w:val="00E75C22"/>
    <w:rsid w:val="00E77D26"/>
    <w:rsid w:val="00E82F98"/>
    <w:rsid w:val="00EA20FC"/>
    <w:rsid w:val="00EB66AA"/>
    <w:rsid w:val="00EC52FF"/>
    <w:rsid w:val="00F2552F"/>
    <w:rsid w:val="00F4721C"/>
    <w:rsid w:val="00F51480"/>
    <w:rsid w:val="00F80D5E"/>
    <w:rsid w:val="00F9059E"/>
    <w:rsid w:val="00FC675E"/>
    <w:rsid w:val="00FD6DD6"/>
    <w:rsid w:val="00FE46EC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tabs>
        <w:tab w:val="right" w:pos="2629"/>
      </w:tabs>
      <w:spacing w:after="58"/>
      <w:ind w:firstLine="1263"/>
      <w:outlineLvl w:val="0"/>
    </w:pPr>
    <w:rPr>
      <w:rFonts w:ascii="Times New Roman Gras" w:hAnsi="Times New Roman Gras"/>
      <w:b/>
      <w:sz w:val="72"/>
    </w:rPr>
  </w:style>
  <w:style w:type="paragraph" w:styleId="Heading2">
    <w:name w:val="heading 2"/>
    <w:basedOn w:val="Normal"/>
    <w:next w:val="Normal"/>
    <w:qFormat/>
    <w:pPr>
      <w:keepNext/>
      <w:ind w:hanging="382"/>
      <w:outlineLvl w:val="1"/>
    </w:pPr>
    <w:rPr>
      <w:rFonts w:ascii="Times New Roman Gras" w:hAnsi="Times New Roman Gras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hanging="1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567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num" w:pos="600"/>
      </w:tabs>
      <w:spacing w:after="240"/>
      <w:outlineLvl w:val="5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</w:tabs>
    </w:pPr>
  </w:style>
  <w:style w:type="paragraph" w:customStyle="1" w:styleId="Rom1">
    <w:name w:val="Rom1"/>
    <w:basedOn w:val="Normal"/>
    <w:pPr>
      <w:numPr>
        <w:numId w:val="2"/>
      </w:numPr>
      <w:tabs>
        <w:tab w:val="clear" w:pos="504"/>
      </w:tabs>
      <w:ind w:left="1145" w:hanging="465"/>
    </w:pPr>
  </w:style>
  <w:style w:type="paragraph" w:customStyle="1" w:styleId="Rom2">
    <w:name w:val="Rom2"/>
    <w:basedOn w:val="Normal"/>
    <w:pPr>
      <w:numPr>
        <w:numId w:val="3"/>
      </w:numPr>
      <w:tabs>
        <w:tab w:val="clear" w:pos="927"/>
      </w:tabs>
      <w:ind w:left="1712" w:hanging="46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240"/>
      <w:ind w:firstLine="567"/>
    </w:pPr>
  </w:style>
  <w:style w:type="paragraph" w:styleId="BodyTextIndent2">
    <w:name w:val="Body Text Indent 2"/>
    <w:basedOn w:val="Normal"/>
    <w:pPr>
      <w:spacing w:after="200"/>
      <w:ind w:left="567" w:firstLin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in2000\Q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Q9</Template>
  <TotalTime>0</TotalTime>
  <Pages>1</Pages>
  <Words>4942</Words>
  <Characters>28173</Characters>
  <Application>Microsoft Office Word</Application>
  <DocSecurity>4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</vt:lpstr>
    </vt:vector>
  </TitlesOfParts>
  <Company>ONU</Company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</dc:title>
  <dc:subject/>
  <dc:creator>CSD</dc:creator>
  <cp:keywords/>
  <cp:lastModifiedBy>CSD</cp:lastModifiedBy>
  <cp:revision>2</cp:revision>
  <cp:lastPrinted>2008-12-15T07:46:00Z</cp:lastPrinted>
  <dcterms:created xsi:type="dcterms:W3CDTF">2009-02-09T13:02:00Z</dcterms:created>
  <dcterms:modified xsi:type="dcterms:W3CDTF">2009-02-09T13:02:00Z</dcterms:modified>
</cp:coreProperties>
</file>