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2E4F6B" w:rsidP="00B50BCF">
            <w:pPr>
              <w:suppressAutoHyphens w:val="0"/>
              <w:spacing w:after="20"/>
              <w:jc w:val="right"/>
            </w:pPr>
            <w:r>
              <w:rPr>
                <w:sz w:val="40"/>
              </w:rPr>
              <w:t>CERD</w:t>
            </w:r>
            <w:r w:rsidR="00B50BCF">
              <w:t>/C/SR.1</w:t>
            </w:r>
            <w:r>
              <w:t>3</w:t>
            </w:r>
            <w:r w:rsidR="005365F3">
              <w:t>60</w:t>
            </w:r>
          </w:p>
        </w:tc>
      </w:tr>
      <w:tr w:rsidR="00B56E9C">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2E4F6B" w:rsidP="00267F5F">
            <w:pPr>
              <w:spacing w:before="120" w:line="380" w:lineRule="exact"/>
              <w:rPr>
                <w:sz w:val="34"/>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tc>
        <w:tc>
          <w:tcPr>
            <w:tcW w:w="2835" w:type="dxa"/>
            <w:tcBorders>
              <w:top w:val="single" w:sz="4" w:space="0" w:color="auto"/>
              <w:bottom w:val="single" w:sz="12" w:space="0" w:color="auto"/>
            </w:tcBorders>
          </w:tcPr>
          <w:p w:rsidR="00B50BCF" w:rsidRDefault="00B50BCF" w:rsidP="00B50BCF">
            <w:pPr>
              <w:suppressAutoHyphens w:val="0"/>
              <w:spacing w:before="240" w:line="240" w:lineRule="exact"/>
            </w:pPr>
            <w:r>
              <w:t>Distr.: General</w:t>
            </w:r>
          </w:p>
          <w:p w:rsidR="00B50BCF" w:rsidRDefault="00797F2D" w:rsidP="00B50BCF">
            <w:pPr>
              <w:suppressAutoHyphens w:val="0"/>
            </w:pPr>
            <w:r>
              <w:t>20</w:t>
            </w:r>
            <w:r w:rsidR="002E4F6B">
              <w:t xml:space="preserve"> February 2012</w:t>
            </w:r>
          </w:p>
          <w:p w:rsidR="00B50BCF" w:rsidRDefault="002E4F6B" w:rsidP="00B50BCF">
            <w:pPr>
              <w:suppressAutoHyphens w:val="0"/>
            </w:pPr>
            <w:r>
              <w:t>English</w:t>
            </w:r>
          </w:p>
          <w:p w:rsidR="00B56E9C" w:rsidRDefault="00B50BCF" w:rsidP="00B50BCF">
            <w:pPr>
              <w:suppressAutoHyphens w:val="0"/>
            </w:pPr>
            <w:r>
              <w:t xml:space="preserve">Original: </w:t>
            </w:r>
            <w:r w:rsidR="002E4F6B">
              <w:t>French</w:t>
            </w:r>
          </w:p>
        </w:tc>
      </w:tr>
    </w:tbl>
    <w:p w:rsidR="000C1614" w:rsidRPr="009766B2" w:rsidRDefault="009766B2" w:rsidP="009766B2">
      <w:pPr>
        <w:spacing w:before="120"/>
        <w:rPr>
          <w:b/>
          <w:sz w:val="24"/>
        </w:rPr>
      </w:pPr>
      <w:r w:rsidRPr="009766B2">
        <w:rPr>
          <w:b/>
          <w:sz w:val="24"/>
        </w:rPr>
        <w:t>Committee on the Elimination of Racial Discrimination</w:t>
      </w:r>
    </w:p>
    <w:p w:rsidR="000C1614" w:rsidRDefault="009766B2" w:rsidP="000C1614">
      <w:pPr>
        <w:spacing w:after="120"/>
        <w:rPr>
          <w:b/>
        </w:rPr>
      </w:pPr>
      <w:r w:rsidRPr="009766B2">
        <w:rPr>
          <w:b/>
        </w:rPr>
        <w:t>Fifty-fifth session</w:t>
      </w:r>
    </w:p>
    <w:p w:rsidR="000C1614" w:rsidRDefault="000C1614" w:rsidP="000C1614">
      <w:pPr>
        <w:rPr>
          <w:b/>
        </w:rPr>
      </w:pPr>
      <w:r>
        <w:rPr>
          <w:b/>
        </w:rPr>
        <w:t xml:space="preserve">Summary record of the </w:t>
      </w:r>
      <w:r w:rsidR="005365F3">
        <w:rPr>
          <w:b/>
        </w:rPr>
        <w:t>1360</w:t>
      </w:r>
      <w:r>
        <w:rPr>
          <w:b/>
        </w:rPr>
        <w:t>th meeting</w:t>
      </w:r>
    </w:p>
    <w:p w:rsidR="000C1614" w:rsidRDefault="000C1614" w:rsidP="000C1614">
      <w:pPr>
        <w:spacing w:after="120"/>
      </w:pPr>
      <w:r>
        <w:t xml:space="preserve">Held at the Palais des Nations, </w:t>
      </w:r>
      <w:smartTag w:uri="urn:schemas-microsoft-com:office:smarttags" w:element="place">
        <w:smartTag w:uri="urn:schemas-microsoft-com:office:smarttags" w:element="City">
          <w:r>
            <w:t>Geneva</w:t>
          </w:r>
        </w:smartTag>
      </w:smartTag>
      <w:r>
        <w:t xml:space="preserve">, </w:t>
      </w:r>
      <w:r w:rsidR="005365F3" w:rsidRPr="005365F3">
        <w:t>on Thursday, 19 August 1999, at 3 p.m.</w:t>
      </w:r>
    </w:p>
    <w:p w:rsidR="000C1614" w:rsidRPr="00DA0449" w:rsidRDefault="000C1614" w:rsidP="000C1614">
      <w:pPr>
        <w:tabs>
          <w:tab w:val="right" w:pos="992"/>
          <w:tab w:val="left" w:pos="1276"/>
          <w:tab w:val="right" w:leader="dot" w:pos="8504"/>
        </w:tabs>
        <w:spacing w:after="120"/>
      </w:pPr>
      <w:r>
        <w:rPr>
          <w:i/>
        </w:rPr>
        <w:tab/>
        <w:t>Chair</w:t>
      </w:r>
      <w:r w:rsidR="00C877A7">
        <w:rPr>
          <w:i/>
        </w:rPr>
        <w:t>man</w:t>
      </w:r>
      <w:r w:rsidRPr="009766B2">
        <w:rPr>
          <w:i/>
        </w:rPr>
        <w:t>:</w:t>
      </w:r>
      <w:r>
        <w:tab/>
        <w:t xml:space="preserve">Mr. </w:t>
      </w:r>
      <w:r w:rsidR="009766B2">
        <w:t xml:space="preserve">Aboul </w:t>
      </w:r>
      <w:r w:rsidR="009766B2" w:rsidRPr="009766B2">
        <w:t>Nasr</w:t>
      </w:r>
    </w:p>
    <w:p w:rsidR="000C1614" w:rsidRDefault="000C1614" w:rsidP="000C1614">
      <w:pPr>
        <w:tabs>
          <w:tab w:val="right" w:pos="992"/>
          <w:tab w:val="left" w:pos="1276"/>
          <w:tab w:val="right" w:leader="dot" w:pos="8504"/>
        </w:tabs>
        <w:spacing w:before="360" w:after="240"/>
        <w:rPr>
          <w:sz w:val="28"/>
        </w:rPr>
      </w:pPr>
      <w:r>
        <w:rPr>
          <w:sz w:val="28"/>
        </w:rPr>
        <w:t>Contents</w:t>
      </w:r>
    </w:p>
    <w:p w:rsidR="009766B2" w:rsidRPr="009766B2" w:rsidRDefault="009766B2" w:rsidP="009766B2">
      <w:pPr>
        <w:pStyle w:val="SingleTxtG"/>
        <w:jc w:val="left"/>
      </w:pPr>
      <w:r w:rsidRPr="009766B2">
        <w:t xml:space="preserve">Consideration of reports, comments and information submitted by States parties </w:t>
      </w:r>
      <w:r>
        <w:br/>
      </w:r>
      <w:r w:rsidRPr="009766B2">
        <w:t xml:space="preserve">under article 9 of the Convention </w:t>
      </w:r>
      <w:r w:rsidRPr="009766B2">
        <w:rPr>
          <w:i/>
        </w:rPr>
        <w:t>(continued)</w:t>
      </w:r>
    </w:p>
    <w:p w:rsidR="005365F3" w:rsidRPr="005365F3" w:rsidRDefault="005365F3" w:rsidP="005365F3">
      <w:pPr>
        <w:pStyle w:val="SingleTxtG"/>
        <w:ind w:left="1701"/>
        <w:jc w:val="left"/>
      </w:pPr>
      <w:r w:rsidRPr="005365F3">
        <w:rPr>
          <w:i/>
        </w:rPr>
        <w:t xml:space="preserve">Draft concluding observations of the Committee on the twelfth to fifteenth </w:t>
      </w:r>
      <w:r>
        <w:rPr>
          <w:i/>
        </w:rPr>
        <w:br/>
      </w:r>
      <w:r w:rsidRPr="005365F3">
        <w:rPr>
          <w:i/>
        </w:rPr>
        <w:t xml:space="preserve">periodic reports of </w:t>
      </w:r>
      <w:smartTag w:uri="urn:schemas-microsoft-com:office:smarttags" w:element="country-region">
        <w:smartTag w:uri="urn:schemas-microsoft-com:office:smarttags" w:element="place">
          <w:r w:rsidRPr="005365F3">
            <w:rPr>
              <w:i/>
            </w:rPr>
            <w:t>Romania</w:t>
          </w:r>
        </w:smartTag>
      </w:smartTag>
      <w:r w:rsidRPr="005365F3">
        <w:t xml:space="preserve"> (continued) </w:t>
      </w:r>
    </w:p>
    <w:p w:rsidR="005365F3" w:rsidRPr="005365F3" w:rsidRDefault="005365F3" w:rsidP="005365F3">
      <w:pPr>
        <w:pStyle w:val="SingleTxtG"/>
        <w:ind w:left="1701"/>
        <w:jc w:val="left"/>
        <w:rPr>
          <w:i/>
        </w:rPr>
      </w:pPr>
      <w:r w:rsidRPr="005365F3">
        <w:rPr>
          <w:i/>
        </w:rPr>
        <w:t xml:space="preserve">Draft concluding observations of the Committee on the fourteenth periodic </w:t>
      </w:r>
      <w:r>
        <w:rPr>
          <w:i/>
        </w:rPr>
        <w:br/>
      </w:r>
      <w:r w:rsidRPr="005365F3">
        <w:rPr>
          <w:i/>
        </w:rPr>
        <w:t xml:space="preserve">report of </w:t>
      </w:r>
      <w:smartTag w:uri="urn:schemas-microsoft-com:office:smarttags" w:element="country-region">
        <w:smartTag w:uri="urn:schemas-microsoft-com:office:smarttags" w:element="place">
          <w:r w:rsidRPr="005365F3">
            <w:rPr>
              <w:i/>
            </w:rPr>
            <w:t>Iraq</w:t>
          </w:r>
        </w:smartTag>
      </w:smartTag>
    </w:p>
    <w:p w:rsidR="000C1614" w:rsidRDefault="005365F3" w:rsidP="005365F3">
      <w:pPr>
        <w:pStyle w:val="SingleTxtG"/>
        <w:ind w:left="1701"/>
        <w:jc w:val="left"/>
        <w:rPr>
          <w:i/>
        </w:rPr>
      </w:pPr>
      <w:r w:rsidRPr="005365F3">
        <w:rPr>
          <w:i/>
        </w:rPr>
        <w:t xml:space="preserve">Draft concluding observations of the Committee on the eleventh to fourteenth periodic reports of </w:t>
      </w:r>
      <w:smartTag w:uri="urn:schemas-microsoft-com:office:smarttags" w:element="country-region">
        <w:smartTag w:uri="urn:schemas-microsoft-com:office:smarttags" w:element="place">
          <w:r w:rsidRPr="005365F3">
            <w:rPr>
              <w:i/>
            </w:rPr>
            <w:t>Chile</w:t>
          </w:r>
        </w:smartTag>
      </w:smartTag>
      <w:r w:rsidRPr="005365F3">
        <w:t xml:space="preserve"> (continued)</w:t>
      </w:r>
    </w:p>
    <w:p w:rsidR="005C4E0B" w:rsidRPr="00DA0449" w:rsidRDefault="000C1614" w:rsidP="005C4E0B">
      <w:pPr>
        <w:pStyle w:val="SingleTxtG"/>
        <w:rPr>
          <w:i/>
        </w:rPr>
      </w:pPr>
      <w:r>
        <w:br w:type="page"/>
      </w:r>
      <w:r w:rsidR="005C4E0B" w:rsidRPr="00DA0449">
        <w:rPr>
          <w:i/>
        </w:rPr>
        <w:t>The meeting was called to order at 3.15 p.m.</w:t>
      </w:r>
    </w:p>
    <w:p w:rsidR="005C4E0B" w:rsidRPr="00DA0449" w:rsidRDefault="00DA0449" w:rsidP="00DA0449">
      <w:pPr>
        <w:pStyle w:val="H23G"/>
        <w:rPr>
          <w:b w:val="0"/>
        </w:rPr>
      </w:pPr>
      <w:r>
        <w:tab/>
      </w:r>
      <w:r>
        <w:tab/>
      </w:r>
      <w:r w:rsidRPr="009403BB">
        <w:t xml:space="preserve">Consideration of reports, comments and information submitted by States </w:t>
      </w:r>
      <w:r>
        <w:br/>
      </w:r>
      <w:r w:rsidRPr="009403BB">
        <w:t xml:space="preserve">parties under article 9 of the Convention </w:t>
      </w:r>
      <w:r w:rsidR="005C4E0B" w:rsidRPr="00DA0449">
        <w:rPr>
          <w:b w:val="0"/>
        </w:rPr>
        <w:t xml:space="preserve">(agenda item 4) </w:t>
      </w:r>
      <w:r w:rsidR="005C4E0B" w:rsidRPr="00DA0449">
        <w:rPr>
          <w:b w:val="0"/>
          <w:i/>
        </w:rPr>
        <w:t>(continued)</w:t>
      </w:r>
    </w:p>
    <w:p w:rsidR="005C4E0B" w:rsidRPr="00DA0449" w:rsidRDefault="00DA0449" w:rsidP="00DA0449">
      <w:pPr>
        <w:pStyle w:val="H4G"/>
        <w:rPr>
          <w:i w:val="0"/>
        </w:rPr>
      </w:pPr>
      <w:r>
        <w:tab/>
      </w:r>
      <w:r>
        <w:tab/>
      </w:r>
      <w:r w:rsidR="005C4E0B" w:rsidRPr="009403BB">
        <w:t xml:space="preserve">Draft concluding observations </w:t>
      </w:r>
      <w:r w:rsidR="005C4E0B">
        <w:t xml:space="preserve">of the Committee </w:t>
      </w:r>
      <w:r w:rsidR="005C4E0B" w:rsidRPr="009403BB">
        <w:t xml:space="preserve">on the twelfth to fifteenth periodic </w:t>
      </w:r>
      <w:r>
        <w:br/>
      </w:r>
      <w:r w:rsidR="005C4E0B" w:rsidRPr="009403BB">
        <w:t xml:space="preserve">reports of </w:t>
      </w:r>
      <w:smartTag w:uri="urn:schemas-microsoft-com:office:smarttags" w:element="place">
        <w:smartTag w:uri="urn:schemas-microsoft-com:office:smarttags" w:element="country-region">
          <w:r w:rsidR="005C4E0B" w:rsidRPr="009403BB">
            <w:t>Romania</w:t>
          </w:r>
        </w:smartTag>
      </w:smartTag>
      <w:r w:rsidR="005C4E0B" w:rsidRPr="009403BB">
        <w:t xml:space="preserve"> </w:t>
      </w:r>
      <w:r w:rsidR="005C4E0B" w:rsidRPr="00DA0449">
        <w:rPr>
          <w:i w:val="0"/>
        </w:rPr>
        <w:t>(continued) (CERD/C/55/Misc.27/Rev.2 – English only)</w:t>
      </w:r>
    </w:p>
    <w:p w:rsidR="005C4E0B" w:rsidRDefault="005C4E0B" w:rsidP="005C4E0B">
      <w:pPr>
        <w:pStyle w:val="SingleTxtG"/>
      </w:pPr>
      <w:r w:rsidRPr="009403BB">
        <w:t>1.</w:t>
      </w:r>
      <w:r w:rsidRPr="009403BB">
        <w:tab/>
      </w:r>
      <w:r w:rsidR="00DA0449" w:rsidRPr="00DA0449">
        <w:rPr>
          <w:b/>
        </w:rPr>
        <w:t>The Chairman</w:t>
      </w:r>
      <w:r w:rsidR="00DA0449" w:rsidRPr="009403BB">
        <w:t xml:space="preserve"> </w:t>
      </w:r>
      <w:r w:rsidRPr="009403BB">
        <w:t>invited the working group in charge of redrafting paragraph 11 of the draft to present the results of their discussions.</w:t>
      </w:r>
    </w:p>
    <w:p w:rsidR="005C4E0B" w:rsidRDefault="005C4E0B" w:rsidP="005C4E0B">
      <w:pPr>
        <w:pStyle w:val="SingleTxtG"/>
      </w:pPr>
      <w:r w:rsidRPr="009403BB">
        <w:t>2.</w:t>
      </w:r>
      <w:r w:rsidRPr="009403BB">
        <w:tab/>
      </w:r>
      <w:r w:rsidRPr="00DA0449">
        <w:rPr>
          <w:b/>
        </w:rPr>
        <w:t xml:space="preserve">Mr. van </w:t>
      </w:r>
      <w:r w:rsidR="00DA0449" w:rsidRPr="00DA0449">
        <w:rPr>
          <w:b/>
        </w:rPr>
        <w:t>Boven</w:t>
      </w:r>
      <w:r w:rsidR="00DA0449" w:rsidRPr="009403BB">
        <w:t xml:space="preserve"> </w:t>
      </w:r>
      <w:r w:rsidRPr="009403BB">
        <w:t xml:space="preserve">proposed adding the adjective “unacceptable” </w:t>
      </w:r>
      <w:r>
        <w:t xml:space="preserve">before </w:t>
      </w:r>
      <w:r w:rsidRPr="009403BB">
        <w:t xml:space="preserve">the word </w:t>
      </w:r>
      <w:r>
        <w:t xml:space="preserve">“prevalence” in the fourth line, </w:t>
      </w:r>
      <w:r w:rsidRPr="009403BB">
        <w:t xml:space="preserve">and </w:t>
      </w:r>
      <w:r>
        <w:t xml:space="preserve">phrasing </w:t>
      </w:r>
      <w:r w:rsidRPr="009403BB">
        <w:t xml:space="preserve">the last sentence as follows: </w:t>
      </w:r>
      <w:r w:rsidR="007C165D" w:rsidRPr="009403BB">
        <w:t>“</w:t>
      </w:r>
      <w:r w:rsidRPr="009403BB">
        <w:t>Given its disadvantaged situation in society, particular concern is caused by the absence of economic and social measures of the kind envisaged in article 2 (2) of the Convention in favour of this minority, Romania</w:t>
      </w:r>
      <w:r w:rsidR="007C165D">
        <w:t>’</w:t>
      </w:r>
      <w:r w:rsidRPr="009403BB">
        <w:t>s current difficulties notwithstanding</w:t>
      </w:r>
      <w:r w:rsidR="007C165D" w:rsidRPr="009403BB">
        <w:t>”</w:t>
      </w:r>
      <w:r w:rsidRPr="009403BB">
        <w:t>.</w:t>
      </w:r>
      <w:r w:rsidR="007C165D">
        <w:t xml:space="preserve"> </w:t>
      </w:r>
    </w:p>
    <w:p w:rsidR="005C4E0B" w:rsidRPr="00DA0449" w:rsidRDefault="005C4E0B" w:rsidP="005C4E0B">
      <w:pPr>
        <w:pStyle w:val="SingleTxtG"/>
        <w:rPr>
          <w:i/>
        </w:rPr>
      </w:pPr>
      <w:r w:rsidRPr="009403BB">
        <w:t>3.</w:t>
      </w:r>
      <w:r w:rsidRPr="009403BB">
        <w:tab/>
      </w:r>
      <w:r w:rsidRPr="00DA0449">
        <w:rPr>
          <w:i/>
        </w:rPr>
        <w:t>Paragraph 11, as amended, was adopted.</w:t>
      </w:r>
    </w:p>
    <w:p w:rsidR="005C4E0B" w:rsidRPr="00DA0449" w:rsidRDefault="005C4E0B" w:rsidP="005C4E0B">
      <w:pPr>
        <w:pStyle w:val="SingleTxtG"/>
        <w:rPr>
          <w:i/>
        </w:rPr>
      </w:pPr>
      <w:r w:rsidRPr="009403BB">
        <w:t>4.</w:t>
      </w:r>
      <w:r w:rsidRPr="009403BB">
        <w:tab/>
      </w:r>
      <w:r w:rsidRPr="00DA0449">
        <w:rPr>
          <w:i/>
        </w:rPr>
        <w:t>The draft concluding observations on the twelfth to fifteenth periodic reports of Romania as a whole, as orally amended, were adopted.</w:t>
      </w:r>
    </w:p>
    <w:p w:rsidR="005C4E0B" w:rsidRPr="00DA0449" w:rsidRDefault="00DA0449" w:rsidP="00DA0449">
      <w:pPr>
        <w:pStyle w:val="H4G"/>
        <w:rPr>
          <w:i w:val="0"/>
        </w:rPr>
      </w:pPr>
      <w:r>
        <w:tab/>
      </w:r>
      <w:r>
        <w:tab/>
      </w:r>
      <w:r w:rsidR="005C4E0B" w:rsidRPr="009403BB">
        <w:t xml:space="preserve">Draft concluding observations </w:t>
      </w:r>
      <w:r w:rsidR="005C4E0B">
        <w:t xml:space="preserve">of the Committee </w:t>
      </w:r>
      <w:r w:rsidR="005C4E0B" w:rsidRPr="009403BB">
        <w:t xml:space="preserve">on the fourteenth periodic report </w:t>
      </w:r>
      <w:r w:rsidR="001F6ABA">
        <w:br/>
      </w:r>
      <w:r w:rsidR="005C4E0B" w:rsidRPr="009403BB">
        <w:t xml:space="preserve">of </w:t>
      </w:r>
      <w:smartTag w:uri="urn:schemas-microsoft-com:office:smarttags" w:element="country-region">
        <w:smartTag w:uri="urn:schemas-microsoft-com:office:smarttags" w:element="place">
          <w:r w:rsidR="005C4E0B" w:rsidRPr="009403BB">
            <w:t>Iraq</w:t>
          </w:r>
        </w:smartTag>
      </w:smartTag>
      <w:r w:rsidR="005C4E0B" w:rsidRPr="009403BB">
        <w:t xml:space="preserve"> </w:t>
      </w:r>
      <w:r w:rsidR="005C4E0B" w:rsidRPr="00DA0449">
        <w:rPr>
          <w:i w:val="0"/>
        </w:rPr>
        <w:t>(CERD/C/55/Misc.35/Rev. 2 – English only)</w:t>
      </w:r>
    </w:p>
    <w:p w:rsidR="005C4E0B" w:rsidRDefault="00DA0449" w:rsidP="00DA0449">
      <w:pPr>
        <w:pStyle w:val="H56G"/>
      </w:pPr>
      <w:r>
        <w:tab/>
      </w:r>
      <w:r>
        <w:tab/>
      </w:r>
      <w:r w:rsidR="005C4E0B" w:rsidRPr="009403BB">
        <w:t>Paragraphs 1 and 2</w:t>
      </w:r>
    </w:p>
    <w:p w:rsidR="005C4E0B" w:rsidRPr="00DA0449" w:rsidRDefault="005C4E0B" w:rsidP="005C4E0B">
      <w:pPr>
        <w:pStyle w:val="SingleTxtG"/>
        <w:rPr>
          <w:i/>
        </w:rPr>
      </w:pPr>
      <w:r w:rsidRPr="009403BB">
        <w:t>5.</w:t>
      </w:r>
      <w:r w:rsidRPr="009403BB">
        <w:tab/>
      </w:r>
      <w:r w:rsidRPr="00DA0449">
        <w:rPr>
          <w:i/>
        </w:rPr>
        <w:t>Paragraphs 1 and 2 were adopted.</w:t>
      </w:r>
    </w:p>
    <w:p w:rsidR="005C4E0B" w:rsidRDefault="00DA0449" w:rsidP="00DA0449">
      <w:pPr>
        <w:pStyle w:val="H56G"/>
      </w:pPr>
      <w:r>
        <w:tab/>
      </w:r>
      <w:r>
        <w:tab/>
      </w:r>
      <w:r w:rsidR="005C4E0B" w:rsidRPr="009403BB">
        <w:t>Paragraph 3</w:t>
      </w:r>
    </w:p>
    <w:p w:rsidR="005C4E0B" w:rsidRDefault="005C4E0B" w:rsidP="005C4E0B">
      <w:pPr>
        <w:pStyle w:val="SingleTxtG"/>
      </w:pPr>
      <w:r w:rsidRPr="009403BB">
        <w:t>6.</w:t>
      </w:r>
      <w:r w:rsidRPr="009403BB">
        <w:tab/>
      </w:r>
      <w:r w:rsidR="00DA0449" w:rsidRPr="00DA0449">
        <w:rPr>
          <w:b/>
        </w:rPr>
        <w:t>The Chairman</w:t>
      </w:r>
      <w:r w:rsidR="00DA0449" w:rsidRPr="009403BB">
        <w:t xml:space="preserve"> </w:t>
      </w:r>
      <w:r w:rsidRPr="009403BB">
        <w:t xml:space="preserve">proposed including the following phrase in the first sentence of this paragraph, after the words “economic sanctions”: </w:t>
      </w:r>
      <w:r>
        <w:t>“</w:t>
      </w:r>
      <w:r w:rsidRPr="009403BB">
        <w:t>as well as foreign military incursions in different areas of the country</w:t>
      </w:r>
      <w:r>
        <w:t>”</w:t>
      </w:r>
      <w:r w:rsidRPr="009403BB">
        <w:t>.</w:t>
      </w:r>
    </w:p>
    <w:p w:rsidR="005C4E0B" w:rsidRDefault="005C4E0B" w:rsidP="005C4E0B">
      <w:pPr>
        <w:pStyle w:val="SingleTxtG"/>
      </w:pPr>
      <w:r w:rsidRPr="009403BB">
        <w:t>7.</w:t>
      </w:r>
      <w:r w:rsidRPr="009403BB">
        <w:tab/>
      </w:r>
      <w:r w:rsidR="00DA0449" w:rsidRPr="00DA0449">
        <w:rPr>
          <w:b/>
        </w:rPr>
        <w:t>Mr. Banton</w:t>
      </w:r>
      <w:r w:rsidR="00DA0449" w:rsidRPr="009403BB">
        <w:t xml:space="preserve"> </w:t>
      </w:r>
      <w:r w:rsidRPr="009403BB">
        <w:t xml:space="preserve">suggested replacing the adjective “considerable” with “continuing”. </w:t>
      </w:r>
    </w:p>
    <w:p w:rsidR="005C4E0B" w:rsidRPr="00DA0449" w:rsidRDefault="005C4E0B" w:rsidP="005C4E0B">
      <w:pPr>
        <w:pStyle w:val="SingleTxtG"/>
        <w:rPr>
          <w:i/>
        </w:rPr>
      </w:pPr>
      <w:r w:rsidRPr="009403BB">
        <w:t>8.</w:t>
      </w:r>
      <w:r w:rsidRPr="009403BB">
        <w:tab/>
      </w:r>
      <w:r w:rsidRPr="00DA0449">
        <w:rPr>
          <w:i/>
        </w:rPr>
        <w:t>Paragraph 3, as amended, was adopted.</w:t>
      </w:r>
    </w:p>
    <w:p w:rsidR="005C4E0B" w:rsidRDefault="00DA0449" w:rsidP="00DA0449">
      <w:pPr>
        <w:pStyle w:val="H56G"/>
      </w:pPr>
      <w:r>
        <w:tab/>
      </w:r>
      <w:r>
        <w:tab/>
      </w:r>
      <w:r w:rsidR="005C4E0B" w:rsidRPr="009403BB">
        <w:t>Paragraph 4</w:t>
      </w:r>
    </w:p>
    <w:p w:rsidR="005C4E0B" w:rsidRDefault="005C4E0B" w:rsidP="005C4E0B">
      <w:pPr>
        <w:pStyle w:val="SingleTxtG"/>
      </w:pPr>
      <w:r w:rsidRPr="009403BB">
        <w:t>9.</w:t>
      </w:r>
      <w:r w:rsidRPr="009403BB">
        <w:tab/>
      </w:r>
      <w:r w:rsidR="00DA0449" w:rsidRPr="00DA0449">
        <w:rPr>
          <w:b/>
        </w:rPr>
        <w:t>Mr. Garvalov</w:t>
      </w:r>
      <w:r w:rsidR="00DA0449" w:rsidRPr="009403BB">
        <w:t xml:space="preserve"> </w:t>
      </w:r>
      <w:r w:rsidRPr="009403BB">
        <w:t>proposed adding the words “and the United Nations” after “international community”.</w:t>
      </w:r>
    </w:p>
    <w:p w:rsidR="005C4E0B" w:rsidRPr="00DA0449" w:rsidRDefault="005C4E0B" w:rsidP="005C4E0B">
      <w:pPr>
        <w:pStyle w:val="SingleTxtG"/>
        <w:rPr>
          <w:i/>
        </w:rPr>
      </w:pPr>
      <w:r w:rsidRPr="009403BB">
        <w:t>10.</w:t>
      </w:r>
      <w:r w:rsidRPr="009403BB">
        <w:tab/>
      </w:r>
      <w:r w:rsidRPr="00DA0449">
        <w:rPr>
          <w:i/>
        </w:rPr>
        <w:t>Paragraph 4, as amended, was adopted.</w:t>
      </w:r>
    </w:p>
    <w:p w:rsidR="005C4E0B" w:rsidRDefault="00DA0449" w:rsidP="00DA0449">
      <w:pPr>
        <w:pStyle w:val="H56G"/>
      </w:pPr>
      <w:r>
        <w:tab/>
      </w:r>
      <w:r>
        <w:tab/>
      </w:r>
      <w:r w:rsidR="005C4E0B" w:rsidRPr="009403BB">
        <w:t>Paragraph 5</w:t>
      </w:r>
    </w:p>
    <w:p w:rsidR="005C4E0B" w:rsidRDefault="005C4E0B" w:rsidP="005C4E0B">
      <w:pPr>
        <w:pStyle w:val="SingleTxtG"/>
      </w:pPr>
      <w:r w:rsidRPr="009403BB">
        <w:t>11.</w:t>
      </w:r>
      <w:r w:rsidRPr="009403BB">
        <w:tab/>
      </w:r>
      <w:r w:rsidR="00DA0449" w:rsidRPr="00DA0449">
        <w:rPr>
          <w:b/>
        </w:rPr>
        <w:t>Mr. Sherifis</w:t>
      </w:r>
      <w:r w:rsidR="00DA0449" w:rsidRPr="009403BB">
        <w:t xml:space="preserve"> </w:t>
      </w:r>
      <w:r w:rsidRPr="009403BB">
        <w:t>suggested replacing the phrase “military action by foreign powers” with “foreign military incursions”, as had been done in paragraph 3.</w:t>
      </w:r>
    </w:p>
    <w:p w:rsidR="005C4E0B" w:rsidRPr="00DA0449" w:rsidRDefault="005C4E0B" w:rsidP="005C4E0B">
      <w:pPr>
        <w:pStyle w:val="SingleTxtG"/>
        <w:rPr>
          <w:i/>
        </w:rPr>
      </w:pPr>
      <w:r>
        <w:t>12.</w:t>
      </w:r>
      <w:r>
        <w:tab/>
      </w:r>
      <w:r w:rsidRPr="00DA0449">
        <w:rPr>
          <w:i/>
        </w:rPr>
        <w:t>Paragraph 5, as amended, was adopted.</w:t>
      </w:r>
    </w:p>
    <w:p w:rsidR="005C4E0B" w:rsidRDefault="00DA0449" w:rsidP="00DA0449">
      <w:pPr>
        <w:pStyle w:val="H56G"/>
      </w:pPr>
      <w:r>
        <w:tab/>
      </w:r>
      <w:r>
        <w:tab/>
      </w:r>
      <w:r w:rsidR="005C4E0B" w:rsidRPr="009403BB">
        <w:t>Paragraph 6</w:t>
      </w:r>
    </w:p>
    <w:p w:rsidR="005C4E0B" w:rsidRDefault="005C4E0B" w:rsidP="005C4E0B">
      <w:pPr>
        <w:pStyle w:val="SingleTxtG"/>
      </w:pPr>
      <w:r w:rsidRPr="009403BB">
        <w:t>13.</w:t>
      </w:r>
      <w:r w:rsidRPr="009403BB">
        <w:tab/>
      </w:r>
      <w:r w:rsidR="00DA0449" w:rsidRPr="00DA0449">
        <w:rPr>
          <w:b/>
        </w:rPr>
        <w:t>Mr. Shahi</w:t>
      </w:r>
      <w:r>
        <w:t xml:space="preserve">, </w:t>
      </w:r>
      <w:r w:rsidRPr="009403BB">
        <w:t xml:space="preserve">supported by </w:t>
      </w:r>
      <w:r w:rsidR="00DA0449" w:rsidRPr="00DA0449">
        <w:rPr>
          <w:b/>
        </w:rPr>
        <w:t>Mr. Rechetov</w:t>
      </w:r>
      <w:r w:rsidRPr="009403BB">
        <w:t>, said the Iraqi Government could not be expected to ensure the protection of human rights in regions it did not control.</w:t>
      </w:r>
    </w:p>
    <w:p w:rsidR="005C4E0B" w:rsidRDefault="005C4E0B" w:rsidP="005C4E0B">
      <w:pPr>
        <w:pStyle w:val="SingleTxtG"/>
      </w:pPr>
      <w:r w:rsidRPr="009403BB">
        <w:t>14.</w:t>
      </w:r>
      <w:r w:rsidRPr="009403BB">
        <w:tab/>
      </w:r>
      <w:r w:rsidRPr="0025524B">
        <w:rPr>
          <w:b/>
        </w:rPr>
        <w:t xml:space="preserve">Mr. van </w:t>
      </w:r>
      <w:r w:rsidR="0025524B" w:rsidRPr="0025524B">
        <w:rPr>
          <w:b/>
        </w:rPr>
        <w:t>Boven</w:t>
      </w:r>
      <w:r w:rsidR="0025524B" w:rsidRPr="009403BB">
        <w:t xml:space="preserve"> </w:t>
      </w:r>
      <w:r w:rsidRPr="009403BB">
        <w:t xml:space="preserve">said that under international law, the Iraqi Government remained responsible for the implementation of the Convention </w:t>
      </w:r>
      <w:r>
        <w:t>i</w:t>
      </w:r>
      <w:r w:rsidRPr="009403BB">
        <w:t>n its territory, regardless of any difficulties it might encounter.</w:t>
      </w:r>
    </w:p>
    <w:p w:rsidR="005C4E0B" w:rsidRDefault="005C4E0B" w:rsidP="005C4E0B">
      <w:pPr>
        <w:pStyle w:val="SingleTxtG"/>
      </w:pPr>
      <w:r w:rsidRPr="009403BB">
        <w:t>15.</w:t>
      </w:r>
      <w:r w:rsidRPr="009403BB">
        <w:tab/>
      </w:r>
      <w:r w:rsidR="0025524B" w:rsidRPr="0025524B">
        <w:rPr>
          <w:b/>
        </w:rPr>
        <w:t>Mr. Shahi</w:t>
      </w:r>
      <w:r w:rsidR="0025524B" w:rsidRPr="009403BB">
        <w:t xml:space="preserve"> </w:t>
      </w:r>
      <w:r w:rsidRPr="009403BB">
        <w:t>proposed nuancing the paragraph by s</w:t>
      </w:r>
      <w:r>
        <w:t>ay</w:t>
      </w:r>
      <w:r w:rsidRPr="009403BB">
        <w:t>ing that the Government remained responsible for the respect of its obligations under the Convention, but only “to the extent possible”.</w:t>
      </w:r>
    </w:p>
    <w:p w:rsidR="005C4E0B" w:rsidRDefault="005C4E0B" w:rsidP="005C4E0B">
      <w:pPr>
        <w:pStyle w:val="SingleTxtG"/>
      </w:pPr>
      <w:r w:rsidRPr="009403BB">
        <w:t>16.</w:t>
      </w:r>
      <w:r w:rsidRPr="009403BB">
        <w:tab/>
      </w:r>
      <w:r w:rsidR="0025524B" w:rsidRPr="0025524B">
        <w:rPr>
          <w:b/>
        </w:rPr>
        <w:t>Mr. Diaconu</w:t>
      </w:r>
      <w:r w:rsidRPr="009403BB">
        <w:t xml:space="preserve">, supported by </w:t>
      </w:r>
      <w:r w:rsidR="0025524B" w:rsidRPr="0025524B">
        <w:rPr>
          <w:b/>
        </w:rPr>
        <w:t>Mr. Yutzis</w:t>
      </w:r>
      <w:r w:rsidRPr="009403BB">
        <w:t xml:space="preserve">, opposed </w:t>
      </w:r>
      <w:r>
        <w:t xml:space="preserve">that </w:t>
      </w:r>
      <w:r w:rsidRPr="009403BB">
        <w:t xml:space="preserve">idea, arguing that other States that did not control </w:t>
      </w:r>
      <w:r>
        <w:t xml:space="preserve">all of </w:t>
      </w:r>
      <w:r w:rsidRPr="009403BB">
        <w:t xml:space="preserve">their territory could use this as a pretext for </w:t>
      </w:r>
      <w:r>
        <w:t xml:space="preserve">avoiding </w:t>
      </w:r>
      <w:r w:rsidRPr="009403BB">
        <w:t>their obligations.</w:t>
      </w:r>
    </w:p>
    <w:p w:rsidR="005C4E0B" w:rsidRDefault="005C4E0B" w:rsidP="005C4E0B">
      <w:pPr>
        <w:pStyle w:val="SingleTxtG"/>
      </w:pPr>
      <w:r w:rsidRPr="009403BB">
        <w:t>17.</w:t>
      </w:r>
      <w:r w:rsidRPr="009403BB">
        <w:tab/>
      </w:r>
      <w:r w:rsidR="0025524B" w:rsidRPr="0025524B">
        <w:rPr>
          <w:b/>
        </w:rPr>
        <w:t>Mr. Sherifis</w:t>
      </w:r>
      <w:r w:rsidRPr="009403BB">
        <w:t xml:space="preserve">, supported by </w:t>
      </w:r>
      <w:r w:rsidRPr="0025524B">
        <w:rPr>
          <w:b/>
        </w:rPr>
        <w:t xml:space="preserve">Mr. de </w:t>
      </w:r>
      <w:r w:rsidR="0025524B" w:rsidRPr="0025524B">
        <w:rPr>
          <w:b/>
        </w:rPr>
        <w:t>Gouttes</w:t>
      </w:r>
      <w:r w:rsidR="0025524B" w:rsidRPr="009403BB">
        <w:t xml:space="preserve"> </w:t>
      </w:r>
      <w:r w:rsidRPr="009403BB">
        <w:t xml:space="preserve">and </w:t>
      </w:r>
      <w:r w:rsidR="0025524B" w:rsidRPr="0025524B">
        <w:rPr>
          <w:b/>
        </w:rPr>
        <w:t>the Chairman</w:t>
      </w:r>
      <w:r w:rsidRPr="009403BB">
        <w:t xml:space="preserve">, said that the word “responsibility” had too negative </w:t>
      </w:r>
      <w:r>
        <w:t xml:space="preserve">vis-à-vis </w:t>
      </w:r>
      <w:r w:rsidRPr="009403BB">
        <w:t xml:space="preserve">the Iraqi Government, which could not be held responsible for the suffering endured by the population today. He therefore proposed replacing the </w:t>
      </w:r>
      <w:r>
        <w:t xml:space="preserve">words </w:t>
      </w:r>
      <w:r w:rsidRPr="009403BB">
        <w:t>“remains responsible” with “maintains the competence”.</w:t>
      </w:r>
    </w:p>
    <w:p w:rsidR="005C4E0B" w:rsidRPr="00834589" w:rsidRDefault="005C4E0B" w:rsidP="005C4E0B">
      <w:pPr>
        <w:pStyle w:val="SingleTxtG"/>
        <w:rPr>
          <w:i/>
        </w:rPr>
      </w:pPr>
      <w:r w:rsidRPr="009403BB">
        <w:t>18.</w:t>
      </w:r>
      <w:r w:rsidRPr="009403BB">
        <w:tab/>
      </w:r>
      <w:r w:rsidRPr="00834589">
        <w:rPr>
          <w:i/>
        </w:rPr>
        <w:t>Paragraph 6, as amended, was adopted.</w:t>
      </w:r>
    </w:p>
    <w:p w:rsidR="005C4E0B" w:rsidRDefault="00834589" w:rsidP="00834589">
      <w:pPr>
        <w:pStyle w:val="H56G"/>
      </w:pPr>
      <w:r>
        <w:tab/>
      </w:r>
      <w:r>
        <w:tab/>
      </w:r>
      <w:r w:rsidR="005C4E0B" w:rsidRPr="009403BB">
        <w:t>Paragraph 7</w:t>
      </w:r>
    </w:p>
    <w:p w:rsidR="005C4E0B" w:rsidRPr="00834589" w:rsidRDefault="005C4E0B" w:rsidP="005C4E0B">
      <w:pPr>
        <w:pStyle w:val="SingleTxtG"/>
        <w:rPr>
          <w:i/>
        </w:rPr>
      </w:pPr>
      <w:r w:rsidRPr="009403BB">
        <w:t>19.</w:t>
      </w:r>
      <w:r w:rsidRPr="009403BB">
        <w:tab/>
      </w:r>
      <w:r w:rsidRPr="00834589">
        <w:rPr>
          <w:i/>
        </w:rPr>
        <w:t>Paragraph 7 was adopted, with minor drafting changes.</w:t>
      </w:r>
    </w:p>
    <w:p w:rsidR="005C4E0B" w:rsidRDefault="00834589" w:rsidP="00834589">
      <w:pPr>
        <w:pStyle w:val="H56G"/>
      </w:pPr>
      <w:r>
        <w:tab/>
      </w:r>
      <w:r>
        <w:tab/>
      </w:r>
      <w:r w:rsidR="005C4E0B" w:rsidRPr="009403BB">
        <w:t>Paragraphs 8 and 9</w:t>
      </w:r>
    </w:p>
    <w:p w:rsidR="005C4E0B" w:rsidRDefault="005C4E0B" w:rsidP="005C4E0B">
      <w:pPr>
        <w:pStyle w:val="SingleTxtG"/>
      </w:pPr>
      <w:r w:rsidRPr="009403BB">
        <w:t>20.</w:t>
      </w:r>
      <w:r w:rsidRPr="009403BB">
        <w:tab/>
      </w:r>
      <w:r w:rsidRPr="004016F1">
        <w:t xml:space="preserve">Following an exchange of views among </w:t>
      </w:r>
      <w:r w:rsidRPr="00834589">
        <w:rPr>
          <w:b/>
        </w:rPr>
        <w:t xml:space="preserve">Mr. </w:t>
      </w:r>
      <w:r w:rsidR="00834589" w:rsidRPr="00834589">
        <w:rPr>
          <w:b/>
        </w:rPr>
        <w:t>Sherifis</w:t>
      </w:r>
      <w:r>
        <w:t xml:space="preserve">, </w:t>
      </w:r>
      <w:r w:rsidRPr="00834589">
        <w:rPr>
          <w:b/>
        </w:rPr>
        <w:t xml:space="preserve">Mr. </w:t>
      </w:r>
      <w:r w:rsidR="00834589" w:rsidRPr="00834589">
        <w:rPr>
          <w:b/>
        </w:rPr>
        <w:t>Garvalov</w:t>
      </w:r>
      <w:r>
        <w:t xml:space="preserve">, </w:t>
      </w:r>
      <w:r w:rsidRPr="00834589">
        <w:rPr>
          <w:b/>
        </w:rPr>
        <w:t xml:space="preserve">Mr. van </w:t>
      </w:r>
      <w:r w:rsidR="00834589" w:rsidRPr="00834589">
        <w:rPr>
          <w:b/>
        </w:rPr>
        <w:t>Boven</w:t>
      </w:r>
      <w:r>
        <w:t xml:space="preserve">, </w:t>
      </w:r>
      <w:r w:rsidRPr="00834589">
        <w:rPr>
          <w:b/>
        </w:rPr>
        <w:t xml:space="preserve">Mr. </w:t>
      </w:r>
      <w:r w:rsidR="00834589" w:rsidRPr="00834589">
        <w:rPr>
          <w:b/>
        </w:rPr>
        <w:t>Shahi</w:t>
      </w:r>
      <w:r>
        <w:t xml:space="preserve">, </w:t>
      </w:r>
      <w:r w:rsidRPr="00834589">
        <w:rPr>
          <w:b/>
        </w:rPr>
        <w:t xml:space="preserve">Mr. </w:t>
      </w:r>
      <w:r w:rsidR="00834589" w:rsidRPr="00834589">
        <w:rPr>
          <w:b/>
        </w:rPr>
        <w:t>Rechetov</w:t>
      </w:r>
      <w:r>
        <w:t xml:space="preserve">, </w:t>
      </w:r>
      <w:r w:rsidRPr="00834589">
        <w:rPr>
          <w:b/>
        </w:rPr>
        <w:t xml:space="preserve">Mr. de </w:t>
      </w:r>
      <w:r w:rsidR="00834589" w:rsidRPr="00834589">
        <w:rPr>
          <w:b/>
        </w:rPr>
        <w:t>Gouttes</w:t>
      </w:r>
      <w:r w:rsidR="00834589" w:rsidRPr="009403BB">
        <w:t xml:space="preserve"> </w:t>
      </w:r>
      <w:r w:rsidRPr="009403BB">
        <w:t xml:space="preserve">and </w:t>
      </w:r>
      <w:r w:rsidRPr="00834589">
        <w:rPr>
          <w:b/>
        </w:rPr>
        <w:t xml:space="preserve">the </w:t>
      </w:r>
      <w:r w:rsidR="00834589" w:rsidRPr="00834589">
        <w:rPr>
          <w:b/>
        </w:rPr>
        <w:t>Chairman</w:t>
      </w:r>
      <w:r w:rsidRPr="009403BB">
        <w:t xml:space="preserve">, </w:t>
      </w:r>
      <w:r w:rsidRPr="004016F1">
        <w:t>it was decided to use the phrase “The Committee welcomes...” at the beginning of the paragraph, rather than “The Committee takes note...” and “The Committee notes...”, so as to better reflect the Committee</w:t>
      </w:r>
      <w:r w:rsidR="007C165D">
        <w:t>’</w:t>
      </w:r>
      <w:r w:rsidRPr="004016F1">
        <w:t>s appreciation of the State party</w:t>
      </w:r>
      <w:r w:rsidR="007C165D">
        <w:t>’</w:t>
      </w:r>
      <w:r w:rsidRPr="004016F1">
        <w:t>s efforts.</w:t>
      </w:r>
      <w:r w:rsidRPr="009403BB">
        <w:t xml:space="preserve"> </w:t>
      </w:r>
    </w:p>
    <w:p w:rsidR="005C4E0B" w:rsidRPr="00D55D9F" w:rsidRDefault="005C4E0B" w:rsidP="005C4E0B">
      <w:pPr>
        <w:pStyle w:val="SingleTxtG"/>
        <w:rPr>
          <w:i/>
        </w:rPr>
      </w:pPr>
      <w:r w:rsidRPr="009403BB">
        <w:t>21.</w:t>
      </w:r>
      <w:r w:rsidRPr="009403BB">
        <w:tab/>
      </w:r>
      <w:r w:rsidRPr="00D55D9F">
        <w:rPr>
          <w:i/>
        </w:rPr>
        <w:t>Paragraphs 8 and 9, as amended, were adopted.</w:t>
      </w:r>
    </w:p>
    <w:p w:rsidR="005C4E0B" w:rsidRDefault="00D55D9F" w:rsidP="00D55D9F">
      <w:pPr>
        <w:pStyle w:val="H56G"/>
      </w:pPr>
      <w:r>
        <w:tab/>
      </w:r>
      <w:r>
        <w:tab/>
      </w:r>
      <w:r w:rsidR="005C4E0B" w:rsidRPr="009403BB">
        <w:t>Paragraph 10</w:t>
      </w:r>
    </w:p>
    <w:p w:rsidR="005C4E0B" w:rsidRDefault="005C4E0B" w:rsidP="005C4E0B">
      <w:pPr>
        <w:pStyle w:val="SingleTxtG"/>
      </w:pPr>
      <w:r w:rsidRPr="009403BB">
        <w:t>22.</w:t>
      </w:r>
      <w:r w:rsidRPr="009403BB">
        <w:tab/>
      </w:r>
      <w:r w:rsidR="00D55D9F" w:rsidRPr="00D55D9F">
        <w:rPr>
          <w:b/>
        </w:rPr>
        <w:t>Mr. Rechetov</w:t>
      </w:r>
      <w:r w:rsidR="00D55D9F" w:rsidRPr="009403BB">
        <w:t xml:space="preserve"> </w:t>
      </w:r>
      <w:r w:rsidRPr="009403BB">
        <w:t xml:space="preserve">proposed amending the beginning of the paragraph as follows: “It also welcomes the information that...”, and </w:t>
      </w:r>
      <w:r>
        <w:t xml:space="preserve">specifying </w:t>
      </w:r>
      <w:r w:rsidRPr="009403BB">
        <w:t>that it was Iraqi legislation that contained the provisions punishing racial discrimination by adding the words “that the Iraqi legislation” between “and” and “contains provisions”.</w:t>
      </w:r>
    </w:p>
    <w:p w:rsidR="005C4E0B" w:rsidRPr="00076125" w:rsidRDefault="005C4E0B" w:rsidP="005C4E0B">
      <w:pPr>
        <w:pStyle w:val="SingleTxtG"/>
        <w:rPr>
          <w:i/>
        </w:rPr>
      </w:pPr>
      <w:r w:rsidRPr="009403BB">
        <w:t>23.</w:t>
      </w:r>
      <w:r w:rsidRPr="009403BB">
        <w:tab/>
      </w:r>
      <w:r w:rsidRPr="00076125">
        <w:rPr>
          <w:i/>
        </w:rPr>
        <w:t>Paragraph 10, as amended, was adopted.</w:t>
      </w:r>
    </w:p>
    <w:p w:rsidR="005C4E0B" w:rsidRDefault="00076125" w:rsidP="00076125">
      <w:pPr>
        <w:pStyle w:val="H56G"/>
      </w:pPr>
      <w:r>
        <w:tab/>
      </w:r>
      <w:r>
        <w:tab/>
      </w:r>
      <w:r w:rsidR="005C4E0B" w:rsidRPr="009403BB">
        <w:t>Paragraph 11</w:t>
      </w:r>
    </w:p>
    <w:p w:rsidR="005C4E0B" w:rsidRPr="00076125" w:rsidRDefault="005C4E0B" w:rsidP="005C4E0B">
      <w:pPr>
        <w:pStyle w:val="SingleTxtG"/>
        <w:rPr>
          <w:i/>
        </w:rPr>
      </w:pPr>
      <w:r w:rsidRPr="009403BB">
        <w:t>24.</w:t>
      </w:r>
      <w:r w:rsidRPr="009403BB">
        <w:tab/>
      </w:r>
      <w:r w:rsidRPr="00076125">
        <w:rPr>
          <w:i/>
        </w:rPr>
        <w:t>Paragraph 11 was adopted.</w:t>
      </w:r>
    </w:p>
    <w:p w:rsidR="005C4E0B" w:rsidRDefault="00076125" w:rsidP="00076125">
      <w:pPr>
        <w:pStyle w:val="H56G"/>
      </w:pPr>
      <w:r>
        <w:tab/>
      </w:r>
      <w:r>
        <w:tab/>
      </w:r>
      <w:r w:rsidR="005C4E0B" w:rsidRPr="009403BB">
        <w:t>Paragraphs 12 and 13</w:t>
      </w:r>
    </w:p>
    <w:p w:rsidR="005C4E0B" w:rsidRDefault="005C4E0B" w:rsidP="005C4E0B">
      <w:pPr>
        <w:pStyle w:val="SingleTxtG"/>
      </w:pPr>
      <w:r>
        <w:t>25.</w:t>
      </w:r>
      <w:r>
        <w:tab/>
      </w:r>
      <w:r w:rsidR="00076125" w:rsidRPr="00076125">
        <w:rPr>
          <w:b/>
        </w:rPr>
        <w:t>The Chairman</w:t>
      </w:r>
      <w:r w:rsidR="00076125">
        <w:t xml:space="preserve"> </w:t>
      </w:r>
      <w:r w:rsidRPr="004016F1">
        <w:t>asked the Committee members to review the wording of paragraphs 12 and 13 and proposed deferring their adoption</w:t>
      </w:r>
      <w:r>
        <w:t>.</w:t>
      </w:r>
    </w:p>
    <w:p w:rsidR="005C4E0B" w:rsidRPr="00940AD8" w:rsidRDefault="005C4E0B" w:rsidP="005C4E0B">
      <w:pPr>
        <w:pStyle w:val="SingleTxtG"/>
        <w:rPr>
          <w:i/>
        </w:rPr>
      </w:pPr>
      <w:r w:rsidRPr="009403BB">
        <w:t>26.</w:t>
      </w:r>
      <w:r w:rsidRPr="009403BB">
        <w:tab/>
      </w:r>
      <w:r w:rsidRPr="00940AD8">
        <w:rPr>
          <w:i/>
        </w:rPr>
        <w:t xml:space="preserve">It was so decided. </w:t>
      </w:r>
    </w:p>
    <w:p w:rsidR="005C4E0B" w:rsidRDefault="00940AD8" w:rsidP="00940AD8">
      <w:pPr>
        <w:pStyle w:val="H56G"/>
      </w:pPr>
      <w:r>
        <w:tab/>
      </w:r>
      <w:r>
        <w:tab/>
      </w:r>
      <w:r w:rsidR="005C4E0B" w:rsidRPr="009403BB">
        <w:t>Paragraph 14</w:t>
      </w:r>
    </w:p>
    <w:p w:rsidR="005C4E0B" w:rsidRPr="00940AD8" w:rsidRDefault="005C4E0B" w:rsidP="005C4E0B">
      <w:pPr>
        <w:pStyle w:val="SingleTxtG"/>
        <w:rPr>
          <w:i/>
        </w:rPr>
      </w:pPr>
      <w:r w:rsidRPr="009403BB">
        <w:t>27.</w:t>
      </w:r>
      <w:r w:rsidRPr="009403BB">
        <w:tab/>
      </w:r>
      <w:r w:rsidRPr="00940AD8">
        <w:rPr>
          <w:i/>
        </w:rPr>
        <w:t>Paragraph 14 was adopted.</w:t>
      </w:r>
    </w:p>
    <w:p w:rsidR="005C4E0B" w:rsidRDefault="00940AD8" w:rsidP="00940AD8">
      <w:pPr>
        <w:pStyle w:val="H56G"/>
      </w:pPr>
      <w:r>
        <w:tab/>
      </w:r>
      <w:r>
        <w:tab/>
      </w:r>
      <w:r w:rsidR="005C4E0B" w:rsidRPr="009403BB">
        <w:t>Paragraph 15</w:t>
      </w:r>
    </w:p>
    <w:p w:rsidR="005C4E0B" w:rsidRDefault="005C4E0B" w:rsidP="005C4E0B">
      <w:pPr>
        <w:pStyle w:val="SingleTxtG"/>
      </w:pPr>
      <w:r w:rsidRPr="009403BB">
        <w:t>28.</w:t>
      </w:r>
      <w:r w:rsidRPr="009403BB">
        <w:tab/>
      </w:r>
      <w:r w:rsidR="00940AD8" w:rsidRPr="00940AD8">
        <w:rPr>
          <w:b/>
        </w:rPr>
        <w:t>Mr. Rechetov</w:t>
      </w:r>
      <w:r w:rsidR="00940AD8" w:rsidRPr="009403BB">
        <w:t xml:space="preserve"> </w:t>
      </w:r>
      <w:r w:rsidRPr="009403BB">
        <w:t>suggested that in the last line, the words “all individuals” be replaced by “all persons”.</w:t>
      </w:r>
    </w:p>
    <w:p w:rsidR="005C4E0B" w:rsidRDefault="005C4E0B" w:rsidP="005C4E0B">
      <w:pPr>
        <w:pStyle w:val="SingleTxtG"/>
      </w:pPr>
      <w:r w:rsidRPr="009403BB">
        <w:t>29.</w:t>
      </w:r>
      <w:r w:rsidRPr="009403BB">
        <w:tab/>
      </w:r>
      <w:r w:rsidR="00F77E04" w:rsidRPr="00F77E04">
        <w:rPr>
          <w:b/>
        </w:rPr>
        <w:t>Mr. Garvalov</w:t>
      </w:r>
      <w:r w:rsidR="00F77E04" w:rsidRPr="009403BB">
        <w:t xml:space="preserve"> </w:t>
      </w:r>
      <w:r w:rsidRPr="009403BB">
        <w:t xml:space="preserve">and </w:t>
      </w:r>
      <w:r w:rsidR="00622F08" w:rsidRPr="00F77E04">
        <w:rPr>
          <w:b/>
        </w:rPr>
        <w:t>Mr</w:t>
      </w:r>
      <w:r w:rsidR="00F77E04" w:rsidRPr="00F77E04">
        <w:rPr>
          <w:b/>
        </w:rPr>
        <w:t>. Sherifis</w:t>
      </w:r>
      <w:r w:rsidR="00F77E04" w:rsidRPr="009403BB">
        <w:t xml:space="preserve"> </w:t>
      </w:r>
      <w:r w:rsidRPr="009403BB">
        <w:t xml:space="preserve">suggested that the Convention be cited before the other international treaties. The phrase would then read, “under the Convention and international human rights treaties”. </w:t>
      </w:r>
    </w:p>
    <w:p w:rsidR="005C4E0B" w:rsidRPr="00622F08" w:rsidRDefault="005C4E0B" w:rsidP="005C4E0B">
      <w:pPr>
        <w:pStyle w:val="SingleTxtG"/>
        <w:rPr>
          <w:i/>
        </w:rPr>
      </w:pPr>
      <w:r w:rsidRPr="009403BB">
        <w:t>30.</w:t>
      </w:r>
      <w:r w:rsidRPr="009403BB">
        <w:tab/>
      </w:r>
      <w:r w:rsidRPr="00622F08">
        <w:rPr>
          <w:i/>
        </w:rPr>
        <w:t>Paragraph 15, as amended, was adopted.</w:t>
      </w:r>
    </w:p>
    <w:p w:rsidR="005C4E0B" w:rsidRDefault="00622F08" w:rsidP="00622F08">
      <w:pPr>
        <w:pStyle w:val="H56G"/>
      </w:pPr>
      <w:r>
        <w:tab/>
      </w:r>
      <w:r>
        <w:tab/>
      </w:r>
      <w:r w:rsidR="005C4E0B" w:rsidRPr="009403BB">
        <w:t>Paragraph 16</w:t>
      </w:r>
    </w:p>
    <w:p w:rsidR="005C4E0B" w:rsidRDefault="005C4E0B" w:rsidP="005C4E0B">
      <w:pPr>
        <w:pStyle w:val="SingleTxtG"/>
      </w:pPr>
      <w:r w:rsidRPr="009403BB">
        <w:t>31.</w:t>
      </w:r>
      <w:r w:rsidRPr="009403BB">
        <w:tab/>
      </w:r>
      <w:r w:rsidR="00622F08" w:rsidRPr="00622F08">
        <w:rPr>
          <w:b/>
        </w:rPr>
        <w:t>Mr. Shahi</w:t>
      </w:r>
      <w:r w:rsidR="00622F08" w:rsidRPr="009403BB">
        <w:t xml:space="preserve"> </w:t>
      </w:r>
      <w:r w:rsidRPr="009403BB">
        <w:t xml:space="preserve">suggested that the first line of this paragraph should read “The Iraqi Government retains the confidence” instead of “remains competent”, in order to </w:t>
      </w:r>
      <w:r>
        <w:t xml:space="preserve">be consistent </w:t>
      </w:r>
      <w:r w:rsidRPr="009403BB">
        <w:t>with the wording of paragraph 6, as amended by the Committee.</w:t>
      </w:r>
    </w:p>
    <w:p w:rsidR="005C4E0B" w:rsidRDefault="005C4E0B" w:rsidP="005C4E0B">
      <w:pPr>
        <w:pStyle w:val="SingleTxtG"/>
      </w:pPr>
      <w:r w:rsidRPr="009403BB">
        <w:t>32.</w:t>
      </w:r>
      <w:r w:rsidRPr="009403BB">
        <w:tab/>
      </w:r>
      <w:r w:rsidR="00622F08" w:rsidRPr="00622F08">
        <w:rPr>
          <w:b/>
        </w:rPr>
        <w:t>Mr. Sherifis</w:t>
      </w:r>
      <w:r w:rsidR="00622F08" w:rsidRPr="009403BB">
        <w:t xml:space="preserve"> </w:t>
      </w:r>
      <w:r w:rsidRPr="009403BB">
        <w:t>supported Mr. Shahi</w:t>
      </w:r>
      <w:r w:rsidR="007C165D">
        <w:t>’</w:t>
      </w:r>
      <w:r w:rsidRPr="009403BB">
        <w:t xml:space="preserve">s proposal and asked if it was only Kurds who lived in the </w:t>
      </w:r>
      <w:r>
        <w:t>n</w:t>
      </w:r>
      <w:r w:rsidRPr="009403BB">
        <w:t>orthern region or if there were also members of the Arab population.</w:t>
      </w:r>
    </w:p>
    <w:p w:rsidR="005C4E0B" w:rsidRDefault="005C4E0B" w:rsidP="005C4E0B">
      <w:pPr>
        <w:pStyle w:val="SingleTxtG"/>
      </w:pPr>
      <w:r w:rsidRPr="009403BB">
        <w:t>33.</w:t>
      </w:r>
      <w:r w:rsidRPr="009403BB">
        <w:tab/>
      </w:r>
      <w:r w:rsidR="00622F08" w:rsidRPr="00622F08">
        <w:rPr>
          <w:b/>
        </w:rPr>
        <w:t>The Chairman</w:t>
      </w:r>
      <w:r w:rsidR="00622F08" w:rsidRPr="009403BB">
        <w:t xml:space="preserve"> </w:t>
      </w:r>
      <w:r w:rsidRPr="009403BB">
        <w:t>sugge</w:t>
      </w:r>
      <w:r>
        <w:t xml:space="preserve">sted that the end of the first </w:t>
      </w:r>
      <w:r w:rsidRPr="009403BB">
        <w:t>sentence should read “between Kurds and other persons” instead of “Kurds and the minorities”.</w:t>
      </w:r>
    </w:p>
    <w:p w:rsidR="005C4E0B" w:rsidRPr="00622F08" w:rsidRDefault="005C4E0B" w:rsidP="005C4E0B">
      <w:pPr>
        <w:pStyle w:val="SingleTxtG"/>
        <w:rPr>
          <w:i/>
        </w:rPr>
      </w:pPr>
      <w:r w:rsidRPr="009403BB">
        <w:t>34.</w:t>
      </w:r>
      <w:r w:rsidRPr="009403BB">
        <w:tab/>
      </w:r>
      <w:r w:rsidRPr="00622F08">
        <w:rPr>
          <w:i/>
        </w:rPr>
        <w:t>Paragraph 16, as amended, was adopted.</w:t>
      </w:r>
    </w:p>
    <w:p w:rsidR="005C4E0B" w:rsidRDefault="00622F08" w:rsidP="00622F08">
      <w:pPr>
        <w:pStyle w:val="H56G"/>
      </w:pPr>
      <w:r>
        <w:tab/>
      </w:r>
      <w:r>
        <w:tab/>
      </w:r>
      <w:r w:rsidR="005C4E0B" w:rsidRPr="009403BB">
        <w:t>Paragraph 17</w:t>
      </w:r>
    </w:p>
    <w:p w:rsidR="005C4E0B" w:rsidRDefault="005C4E0B" w:rsidP="005C4E0B">
      <w:pPr>
        <w:pStyle w:val="SingleTxtG"/>
      </w:pPr>
      <w:r w:rsidRPr="009403BB">
        <w:t>35.</w:t>
      </w:r>
      <w:r w:rsidRPr="009403BB">
        <w:tab/>
        <w:t xml:space="preserve">Following an exchange of views with </w:t>
      </w:r>
      <w:r w:rsidRPr="00622F08">
        <w:rPr>
          <w:b/>
        </w:rPr>
        <w:t xml:space="preserve">the </w:t>
      </w:r>
      <w:r w:rsidR="00622F08" w:rsidRPr="00622F08">
        <w:rPr>
          <w:b/>
        </w:rPr>
        <w:t>Chairman</w:t>
      </w:r>
      <w:r w:rsidR="00622F08" w:rsidRPr="009403BB">
        <w:t xml:space="preserve"> </w:t>
      </w:r>
      <w:r w:rsidRPr="009403BB">
        <w:t xml:space="preserve">on the identity of the sources of the allegations referred to in this paragraph, </w:t>
      </w:r>
      <w:r w:rsidR="00622F08" w:rsidRPr="00622F08">
        <w:rPr>
          <w:b/>
        </w:rPr>
        <w:t>Mr. Diaconu</w:t>
      </w:r>
      <w:r w:rsidR="00622F08" w:rsidRPr="009403BB">
        <w:t xml:space="preserve"> </w:t>
      </w:r>
      <w:r w:rsidRPr="009403BB">
        <w:t xml:space="preserve">proposed rewording it as follows: </w:t>
      </w:r>
      <w:r>
        <w:t>I</w:t>
      </w:r>
      <w:r w:rsidRPr="009403BB">
        <w:t xml:space="preserve">n the first sentence, the phrase </w:t>
      </w:r>
      <w:r w:rsidR="007C165D" w:rsidRPr="009403BB">
        <w:t>“</w:t>
      </w:r>
      <w:r w:rsidRPr="009403BB">
        <w:t>should be fully and impartially investigated</w:t>
      </w:r>
      <w:r w:rsidR="007C165D" w:rsidRPr="009403BB">
        <w:t>”</w:t>
      </w:r>
      <w:r w:rsidRPr="009403BB">
        <w:t xml:space="preserve"> should be replaced by </w:t>
      </w:r>
      <w:r w:rsidR="007C165D" w:rsidRPr="009403BB">
        <w:t>“</w:t>
      </w:r>
      <w:r w:rsidRPr="009403BB">
        <w:t>should be examined by the State party</w:t>
      </w:r>
      <w:r w:rsidR="007C165D" w:rsidRPr="009403BB">
        <w:t>”</w:t>
      </w:r>
      <w:r w:rsidRPr="009403BB">
        <w:t xml:space="preserve">, and in the last sentence, </w:t>
      </w:r>
      <w:r w:rsidR="007C165D" w:rsidRPr="009403BB">
        <w:t>“</w:t>
      </w:r>
      <w:r w:rsidRPr="009403BB">
        <w:t>the result of such examination</w:t>
      </w:r>
      <w:r w:rsidR="007C165D" w:rsidRPr="009403BB">
        <w:t>”</w:t>
      </w:r>
      <w:r w:rsidRPr="009403BB">
        <w:t xml:space="preserve"> should replace </w:t>
      </w:r>
      <w:r w:rsidR="007C165D" w:rsidRPr="009403BB">
        <w:t>“</w:t>
      </w:r>
      <w:r w:rsidRPr="009403BB">
        <w:t>of such investigation</w:t>
      </w:r>
      <w:r w:rsidR="007C165D" w:rsidRPr="009403BB">
        <w:t>”</w:t>
      </w:r>
      <w:r w:rsidRPr="009403BB">
        <w:t>.</w:t>
      </w:r>
    </w:p>
    <w:p w:rsidR="005C4E0B" w:rsidRDefault="005C4E0B" w:rsidP="005C4E0B">
      <w:pPr>
        <w:pStyle w:val="SingleTxtG"/>
      </w:pPr>
      <w:r w:rsidRPr="009403BB">
        <w:t>36.</w:t>
      </w:r>
      <w:r w:rsidRPr="009403BB">
        <w:tab/>
      </w:r>
      <w:r w:rsidR="00B91B49" w:rsidRPr="00B91B49">
        <w:rPr>
          <w:b/>
        </w:rPr>
        <w:t>Mr. Sherifis</w:t>
      </w:r>
      <w:r w:rsidR="00B91B49" w:rsidRPr="009403BB">
        <w:t xml:space="preserve"> </w:t>
      </w:r>
      <w:r w:rsidRPr="009403BB">
        <w:t>proposed that the last sentence of the paragraph should read as follows: “The Committee requests to be informed about the result of such examination”.</w:t>
      </w:r>
    </w:p>
    <w:p w:rsidR="005C4E0B" w:rsidRPr="007B0B19" w:rsidRDefault="005C4E0B" w:rsidP="005C4E0B">
      <w:pPr>
        <w:pStyle w:val="SingleTxtG"/>
        <w:rPr>
          <w:i/>
        </w:rPr>
      </w:pPr>
      <w:r w:rsidRPr="009403BB">
        <w:t>37.</w:t>
      </w:r>
      <w:r w:rsidRPr="009403BB">
        <w:tab/>
      </w:r>
      <w:r w:rsidRPr="007B0B19">
        <w:rPr>
          <w:i/>
        </w:rPr>
        <w:t>Paragraph 17, as amended, was adopted.</w:t>
      </w:r>
    </w:p>
    <w:p w:rsidR="005C4E0B" w:rsidRDefault="007B0B19" w:rsidP="007B0B19">
      <w:pPr>
        <w:pStyle w:val="H56G"/>
      </w:pPr>
      <w:r>
        <w:tab/>
      </w:r>
      <w:r>
        <w:tab/>
      </w:r>
      <w:r w:rsidR="005C4E0B" w:rsidRPr="009403BB">
        <w:t>Paragraph 18</w:t>
      </w:r>
    </w:p>
    <w:p w:rsidR="005C4E0B" w:rsidRPr="007B0B19" w:rsidRDefault="005C4E0B" w:rsidP="005C4E0B">
      <w:pPr>
        <w:pStyle w:val="SingleTxtG"/>
        <w:rPr>
          <w:i/>
        </w:rPr>
      </w:pPr>
      <w:r w:rsidRPr="009403BB">
        <w:t>38.</w:t>
      </w:r>
      <w:r w:rsidRPr="009403BB">
        <w:tab/>
      </w:r>
      <w:r w:rsidRPr="007B0B19">
        <w:rPr>
          <w:i/>
        </w:rPr>
        <w:t>Paragraph 18 was adopted.</w:t>
      </w:r>
    </w:p>
    <w:p w:rsidR="005C4E0B" w:rsidRDefault="007B0B19" w:rsidP="007B0B19">
      <w:pPr>
        <w:pStyle w:val="H56G"/>
      </w:pPr>
      <w:r>
        <w:tab/>
      </w:r>
      <w:r>
        <w:tab/>
      </w:r>
      <w:r w:rsidR="005C4E0B" w:rsidRPr="009403BB">
        <w:t>Paragraph 19</w:t>
      </w:r>
    </w:p>
    <w:p w:rsidR="005C4E0B" w:rsidRDefault="005C4E0B" w:rsidP="005C4E0B">
      <w:pPr>
        <w:pStyle w:val="SingleTxtG"/>
      </w:pPr>
      <w:r w:rsidRPr="009403BB">
        <w:t>39.</w:t>
      </w:r>
      <w:r w:rsidRPr="009403BB">
        <w:tab/>
      </w:r>
      <w:r w:rsidR="007B0B19" w:rsidRPr="007B0B19">
        <w:rPr>
          <w:b/>
        </w:rPr>
        <w:t>Mr. Banton</w:t>
      </w:r>
      <w:r w:rsidR="007B0B19" w:rsidRPr="009403BB">
        <w:t xml:space="preserve"> </w:t>
      </w:r>
      <w:r w:rsidRPr="009403BB">
        <w:t>proposed replacing “all aspects” by “all matters”.</w:t>
      </w:r>
    </w:p>
    <w:p w:rsidR="005C4E0B" w:rsidRPr="007B0B19" w:rsidRDefault="005C4E0B" w:rsidP="005C4E0B">
      <w:pPr>
        <w:pStyle w:val="SingleTxtG"/>
        <w:rPr>
          <w:i/>
        </w:rPr>
      </w:pPr>
      <w:r w:rsidRPr="009403BB">
        <w:t>40.</w:t>
      </w:r>
      <w:r w:rsidRPr="009403BB">
        <w:tab/>
      </w:r>
      <w:r w:rsidRPr="007B0B19">
        <w:rPr>
          <w:i/>
        </w:rPr>
        <w:t>Paragraph 19, as amended, was adopted.</w:t>
      </w:r>
    </w:p>
    <w:p w:rsidR="005C4E0B" w:rsidRDefault="007B0B19" w:rsidP="007B0B19">
      <w:pPr>
        <w:pStyle w:val="H56G"/>
      </w:pPr>
      <w:r>
        <w:tab/>
      </w:r>
      <w:r>
        <w:tab/>
      </w:r>
      <w:r w:rsidR="005C4E0B" w:rsidRPr="009403BB">
        <w:t>Paragraph 20</w:t>
      </w:r>
    </w:p>
    <w:p w:rsidR="005C4E0B" w:rsidRPr="007B0B19" w:rsidRDefault="005C4E0B" w:rsidP="005C4E0B">
      <w:pPr>
        <w:pStyle w:val="SingleTxtG"/>
        <w:rPr>
          <w:i/>
        </w:rPr>
      </w:pPr>
      <w:r w:rsidRPr="009403BB">
        <w:t>41.</w:t>
      </w:r>
      <w:r w:rsidRPr="009403BB">
        <w:tab/>
      </w:r>
      <w:r w:rsidRPr="007B0B19">
        <w:rPr>
          <w:i/>
        </w:rPr>
        <w:t>Paragraph 20 was adopted.</w:t>
      </w:r>
    </w:p>
    <w:p w:rsidR="005C4E0B" w:rsidRDefault="007B0B19" w:rsidP="007B0B19">
      <w:pPr>
        <w:pStyle w:val="H56G"/>
      </w:pPr>
      <w:r>
        <w:tab/>
      </w:r>
      <w:r>
        <w:tab/>
      </w:r>
      <w:r w:rsidR="005C4E0B" w:rsidRPr="009403BB">
        <w:t>Paragraph 21</w:t>
      </w:r>
    </w:p>
    <w:p w:rsidR="005C4E0B" w:rsidRDefault="005C4E0B" w:rsidP="005C4E0B">
      <w:pPr>
        <w:pStyle w:val="SingleTxtG"/>
      </w:pPr>
      <w:r w:rsidRPr="009403BB">
        <w:t>42.</w:t>
      </w:r>
      <w:r w:rsidRPr="009403BB">
        <w:tab/>
      </w:r>
      <w:r w:rsidR="007B0B19" w:rsidRPr="007B0B19">
        <w:rPr>
          <w:b/>
        </w:rPr>
        <w:t>Mr. Sherifis</w:t>
      </w:r>
      <w:r w:rsidR="007B0B19" w:rsidRPr="009403BB">
        <w:t xml:space="preserve"> </w:t>
      </w:r>
      <w:r w:rsidRPr="009403BB">
        <w:t>proposed replacing “additional” in the first line by “further”.</w:t>
      </w:r>
    </w:p>
    <w:p w:rsidR="005C4E0B" w:rsidRPr="00917D40" w:rsidRDefault="005C4E0B" w:rsidP="005C4E0B">
      <w:pPr>
        <w:pStyle w:val="SingleTxtG"/>
        <w:rPr>
          <w:i/>
        </w:rPr>
      </w:pPr>
      <w:r w:rsidRPr="009403BB">
        <w:t>43.</w:t>
      </w:r>
      <w:r w:rsidRPr="009403BB">
        <w:tab/>
      </w:r>
      <w:r w:rsidRPr="00917D40">
        <w:rPr>
          <w:i/>
        </w:rPr>
        <w:t>Paragraph 21, as amended, was adopted.</w:t>
      </w:r>
    </w:p>
    <w:p w:rsidR="005C4E0B" w:rsidRDefault="00917D40" w:rsidP="00917D40">
      <w:pPr>
        <w:pStyle w:val="H56G"/>
      </w:pPr>
      <w:r>
        <w:tab/>
      </w:r>
      <w:r>
        <w:tab/>
      </w:r>
      <w:r w:rsidR="005C4E0B" w:rsidRPr="009403BB">
        <w:t>Paragraphs 22 and 23</w:t>
      </w:r>
    </w:p>
    <w:p w:rsidR="005C4E0B" w:rsidRPr="00917D40" w:rsidRDefault="005C4E0B" w:rsidP="005C4E0B">
      <w:pPr>
        <w:pStyle w:val="SingleTxtG"/>
        <w:rPr>
          <w:i/>
        </w:rPr>
      </w:pPr>
      <w:r w:rsidRPr="009403BB">
        <w:t>44.</w:t>
      </w:r>
      <w:r w:rsidRPr="009403BB">
        <w:tab/>
      </w:r>
      <w:r w:rsidRPr="00917D40">
        <w:rPr>
          <w:i/>
        </w:rPr>
        <w:t>Paragraphs 22 and 23 were adopted.</w:t>
      </w:r>
    </w:p>
    <w:p w:rsidR="005C4E0B" w:rsidRDefault="00917D40" w:rsidP="00917D40">
      <w:pPr>
        <w:pStyle w:val="H56G"/>
      </w:pPr>
      <w:r>
        <w:tab/>
      </w:r>
      <w:r>
        <w:tab/>
      </w:r>
      <w:r w:rsidR="005C4E0B" w:rsidRPr="009403BB">
        <w:t>Paragraph 24</w:t>
      </w:r>
    </w:p>
    <w:p w:rsidR="005C4E0B" w:rsidRDefault="005C4E0B" w:rsidP="005C4E0B">
      <w:pPr>
        <w:pStyle w:val="SingleTxtG"/>
      </w:pPr>
      <w:r w:rsidRPr="009403BB">
        <w:t>45.</w:t>
      </w:r>
      <w:r w:rsidRPr="009403BB">
        <w:tab/>
      </w:r>
      <w:r w:rsidR="00917D40" w:rsidRPr="00917D40">
        <w:rPr>
          <w:b/>
        </w:rPr>
        <w:t>Mr. Sherifis</w:t>
      </w:r>
      <w:r w:rsidR="00917D40" w:rsidRPr="009403BB">
        <w:t xml:space="preserve"> </w:t>
      </w:r>
      <w:r w:rsidRPr="009403BB">
        <w:t xml:space="preserve">asked that the words “of the” </w:t>
      </w:r>
      <w:r>
        <w:t xml:space="preserve">be deleted from </w:t>
      </w:r>
      <w:r w:rsidRPr="009403BB">
        <w:t>the second line.</w:t>
      </w:r>
    </w:p>
    <w:p w:rsidR="005C4E0B" w:rsidRPr="005470DF" w:rsidRDefault="005C4E0B" w:rsidP="005C4E0B">
      <w:pPr>
        <w:pStyle w:val="SingleTxtG"/>
        <w:rPr>
          <w:i/>
        </w:rPr>
      </w:pPr>
      <w:r w:rsidRPr="009403BB">
        <w:t>46.</w:t>
      </w:r>
      <w:r w:rsidRPr="009403BB">
        <w:tab/>
      </w:r>
      <w:r w:rsidRPr="005470DF">
        <w:rPr>
          <w:i/>
        </w:rPr>
        <w:t>Paragraph 24, as amended, was adopted.</w:t>
      </w:r>
    </w:p>
    <w:p w:rsidR="005C4E0B" w:rsidRDefault="005470DF" w:rsidP="005470DF">
      <w:pPr>
        <w:pStyle w:val="H56G"/>
      </w:pPr>
      <w:r>
        <w:tab/>
      </w:r>
      <w:r>
        <w:tab/>
      </w:r>
      <w:r w:rsidR="005C4E0B" w:rsidRPr="009403BB">
        <w:t>Paragraph 25</w:t>
      </w:r>
    </w:p>
    <w:p w:rsidR="005C4E0B" w:rsidRPr="005470DF" w:rsidRDefault="005C4E0B" w:rsidP="005C4E0B">
      <w:pPr>
        <w:pStyle w:val="SingleTxtG"/>
        <w:rPr>
          <w:i/>
        </w:rPr>
      </w:pPr>
      <w:r w:rsidRPr="009403BB">
        <w:t>47.</w:t>
      </w:r>
      <w:r w:rsidRPr="009403BB">
        <w:tab/>
      </w:r>
      <w:r w:rsidRPr="005470DF">
        <w:rPr>
          <w:i/>
        </w:rPr>
        <w:t>Paragraph 25 was adopted.</w:t>
      </w:r>
    </w:p>
    <w:p w:rsidR="005C4E0B" w:rsidRDefault="005C4E0B" w:rsidP="005C4E0B">
      <w:pPr>
        <w:pStyle w:val="SingleTxtG"/>
      </w:pPr>
      <w:r w:rsidRPr="009403BB">
        <w:t>48.</w:t>
      </w:r>
      <w:r w:rsidRPr="009403BB">
        <w:tab/>
      </w:r>
      <w:r w:rsidR="005470DF" w:rsidRPr="005470DF">
        <w:rPr>
          <w:b/>
        </w:rPr>
        <w:t>The Chairman</w:t>
      </w:r>
      <w:r w:rsidR="005470DF" w:rsidRPr="009403BB">
        <w:t xml:space="preserve"> </w:t>
      </w:r>
      <w:r w:rsidRPr="009403BB">
        <w:t xml:space="preserve">proposed suspending the meeting </w:t>
      </w:r>
      <w:r>
        <w:t xml:space="preserve">so that </w:t>
      </w:r>
      <w:r w:rsidRPr="009403BB">
        <w:t xml:space="preserve">the Country Rapporteur, Mr. Diaconu, and interested experts </w:t>
      </w:r>
      <w:r>
        <w:t xml:space="preserve">could </w:t>
      </w:r>
      <w:r w:rsidRPr="009403BB">
        <w:t>prepare a new draft of paragraphs 12 and 13, the consideration of which had been deferred.</w:t>
      </w:r>
    </w:p>
    <w:p w:rsidR="005C4E0B" w:rsidRPr="005470DF" w:rsidRDefault="005C4E0B" w:rsidP="005C4E0B">
      <w:pPr>
        <w:pStyle w:val="SingleTxtG"/>
        <w:rPr>
          <w:i/>
        </w:rPr>
      </w:pPr>
      <w:r w:rsidRPr="009403BB">
        <w:t>49.</w:t>
      </w:r>
      <w:r w:rsidRPr="009403BB">
        <w:tab/>
      </w:r>
      <w:r w:rsidRPr="005470DF">
        <w:rPr>
          <w:i/>
        </w:rPr>
        <w:t>It was so decided.</w:t>
      </w:r>
    </w:p>
    <w:p w:rsidR="005C4E0B" w:rsidRPr="005470DF" w:rsidRDefault="005C4E0B" w:rsidP="005C4E0B">
      <w:pPr>
        <w:pStyle w:val="SingleTxtG"/>
        <w:rPr>
          <w:i/>
        </w:rPr>
      </w:pPr>
      <w:r w:rsidRPr="005470DF">
        <w:rPr>
          <w:i/>
        </w:rPr>
        <w:t>The meeting was suspended at 5.05 p.m. and resumed at 5.25 p.m.</w:t>
      </w:r>
    </w:p>
    <w:p w:rsidR="005C4E0B" w:rsidRDefault="005470DF" w:rsidP="005470DF">
      <w:pPr>
        <w:pStyle w:val="H56G"/>
      </w:pPr>
      <w:r>
        <w:tab/>
      </w:r>
      <w:r>
        <w:tab/>
      </w:r>
      <w:r w:rsidR="005C4E0B" w:rsidRPr="009403BB">
        <w:t>Paragraph 12</w:t>
      </w:r>
    </w:p>
    <w:p w:rsidR="005C4E0B" w:rsidRDefault="005C4E0B" w:rsidP="005C4E0B">
      <w:pPr>
        <w:pStyle w:val="SingleTxtG"/>
      </w:pPr>
      <w:r w:rsidRPr="009403BB">
        <w:t>50.</w:t>
      </w:r>
      <w:r w:rsidRPr="009403BB">
        <w:tab/>
      </w:r>
      <w:r w:rsidR="005470DF" w:rsidRPr="005470DF">
        <w:rPr>
          <w:b/>
        </w:rPr>
        <w:t>Mr. Diaconu</w:t>
      </w:r>
      <w:r w:rsidR="005470DF" w:rsidRPr="009403BB">
        <w:t xml:space="preserve"> </w:t>
      </w:r>
      <w:r w:rsidRPr="009403BB">
        <w:t>proposed several changes. The first line would begin</w:t>
      </w:r>
      <w:r>
        <w:t xml:space="preserve"> with</w:t>
      </w:r>
      <w:r w:rsidRPr="009403BB">
        <w:t>,</w:t>
      </w:r>
      <w:r>
        <w:t xml:space="preserve"> “</w:t>
      </w:r>
      <w:r w:rsidRPr="009403BB">
        <w:t>Concern is also expressed over allegations that the non-Arab population”</w:t>
      </w:r>
      <w:r>
        <w:t>.</w:t>
      </w:r>
      <w:r w:rsidRPr="009403BB">
        <w:t xml:space="preserve"> </w:t>
      </w:r>
      <w:r>
        <w:t>T</w:t>
      </w:r>
      <w:r w:rsidRPr="009403BB">
        <w:t>he third line</w:t>
      </w:r>
      <w:r>
        <w:t xml:space="preserve"> would</w:t>
      </w:r>
      <w:r w:rsidRPr="009403BB">
        <w:t xml:space="preserve"> read</w:t>
      </w:r>
      <w:r>
        <w:t xml:space="preserve"> in part</w:t>
      </w:r>
      <w:r w:rsidRPr="009403BB">
        <w:t>, “Assyrians have been subjected”</w:t>
      </w:r>
      <w:r>
        <w:t>.</w:t>
      </w:r>
      <w:r w:rsidRPr="009403BB">
        <w:t xml:space="preserve"> In the last line, the word “linked” would be replaced by “related”.</w:t>
      </w:r>
    </w:p>
    <w:p w:rsidR="005C4E0B" w:rsidRPr="005470DF" w:rsidRDefault="005C4E0B" w:rsidP="005C4E0B">
      <w:pPr>
        <w:pStyle w:val="SingleTxtG"/>
        <w:rPr>
          <w:i/>
        </w:rPr>
      </w:pPr>
      <w:r w:rsidRPr="009403BB">
        <w:t>51.</w:t>
      </w:r>
      <w:r w:rsidRPr="009403BB">
        <w:tab/>
      </w:r>
      <w:r w:rsidRPr="005470DF">
        <w:rPr>
          <w:i/>
        </w:rPr>
        <w:t>Paragraph 12, as amended, was adopted.</w:t>
      </w:r>
    </w:p>
    <w:p w:rsidR="005C4E0B" w:rsidRDefault="005470DF" w:rsidP="005470DF">
      <w:pPr>
        <w:pStyle w:val="H56G"/>
      </w:pPr>
      <w:r>
        <w:tab/>
      </w:r>
      <w:r>
        <w:tab/>
      </w:r>
      <w:r w:rsidR="005C4E0B" w:rsidRPr="009403BB">
        <w:t>Paragraph 13</w:t>
      </w:r>
    </w:p>
    <w:p w:rsidR="005C4E0B" w:rsidRDefault="005C4E0B" w:rsidP="005C4E0B">
      <w:pPr>
        <w:pStyle w:val="SingleTxtG"/>
      </w:pPr>
      <w:r w:rsidRPr="009403BB">
        <w:t>52.</w:t>
      </w:r>
      <w:r w:rsidRPr="009403BB">
        <w:tab/>
      </w:r>
      <w:r w:rsidR="005470DF" w:rsidRPr="005470DF">
        <w:rPr>
          <w:b/>
        </w:rPr>
        <w:t>Mr. Diaconu</w:t>
      </w:r>
      <w:r w:rsidR="005470DF" w:rsidRPr="009403BB">
        <w:t xml:space="preserve"> </w:t>
      </w:r>
      <w:r w:rsidRPr="009403BB">
        <w:t>proposed redrafting this paragraph as follows:</w:t>
      </w:r>
      <w:r>
        <w:t xml:space="preserve"> </w:t>
      </w:r>
      <w:r w:rsidRPr="009403BB">
        <w:t xml:space="preserve">In the second line, “region” would be replaced by “governorates” and “an important number of victims” would be replaced by “much suffering”. In the third line, the </w:t>
      </w:r>
      <w:r>
        <w:t>full stop</w:t>
      </w:r>
      <w:r w:rsidRPr="009403BB">
        <w:t xml:space="preserve"> would be replaced by a comma, and the last phrase would be replaced by “including members of ethnic groups living in the area”.</w:t>
      </w:r>
    </w:p>
    <w:p w:rsidR="005C4E0B" w:rsidRPr="00F90D67" w:rsidRDefault="005C4E0B" w:rsidP="005C4E0B">
      <w:pPr>
        <w:pStyle w:val="SingleTxtG"/>
        <w:rPr>
          <w:i/>
        </w:rPr>
      </w:pPr>
      <w:r w:rsidRPr="009403BB">
        <w:t>53.</w:t>
      </w:r>
      <w:r w:rsidRPr="009403BB">
        <w:tab/>
      </w:r>
      <w:r w:rsidRPr="00F90D67">
        <w:rPr>
          <w:i/>
        </w:rPr>
        <w:t>Paragraph 13, as amended, was adopted.</w:t>
      </w:r>
    </w:p>
    <w:p w:rsidR="005C4E0B" w:rsidRPr="00F90D67" w:rsidRDefault="005C4E0B" w:rsidP="005C4E0B">
      <w:pPr>
        <w:pStyle w:val="SingleTxtG"/>
        <w:rPr>
          <w:i/>
        </w:rPr>
      </w:pPr>
      <w:r w:rsidRPr="009403BB">
        <w:t>54.</w:t>
      </w:r>
      <w:r w:rsidRPr="009403BB">
        <w:tab/>
      </w:r>
      <w:r w:rsidRPr="00F90D67">
        <w:rPr>
          <w:i/>
        </w:rPr>
        <w:t xml:space="preserve">The draft concluding observations of the Committee on the fourteenth periodic report of </w:t>
      </w:r>
      <w:smartTag w:uri="urn:schemas-microsoft-com:office:smarttags" w:element="country-region">
        <w:smartTag w:uri="urn:schemas-microsoft-com:office:smarttags" w:element="place">
          <w:r w:rsidRPr="00F90D67">
            <w:rPr>
              <w:i/>
            </w:rPr>
            <w:t>Iraq</w:t>
          </w:r>
        </w:smartTag>
      </w:smartTag>
      <w:r w:rsidRPr="00F90D67">
        <w:rPr>
          <w:i/>
        </w:rPr>
        <w:t xml:space="preserve"> as a whole, as orally amended, were adopted. </w:t>
      </w:r>
    </w:p>
    <w:p w:rsidR="005C4E0B" w:rsidRPr="00F90D67" w:rsidRDefault="00F90D67" w:rsidP="00F90D67">
      <w:pPr>
        <w:pStyle w:val="H4G"/>
        <w:rPr>
          <w:i w:val="0"/>
        </w:rPr>
      </w:pPr>
      <w:r>
        <w:tab/>
      </w:r>
      <w:r>
        <w:tab/>
      </w:r>
      <w:r w:rsidR="005C4E0B" w:rsidRPr="009403BB">
        <w:t xml:space="preserve">Draft concluding observations </w:t>
      </w:r>
      <w:r w:rsidR="005C4E0B">
        <w:t xml:space="preserve">of the Committee </w:t>
      </w:r>
      <w:r w:rsidR="005C4E0B" w:rsidRPr="009403BB">
        <w:t xml:space="preserve">on the eleventh to fourteenth </w:t>
      </w:r>
      <w:r>
        <w:br/>
      </w:r>
      <w:r w:rsidR="005C4E0B" w:rsidRPr="009403BB">
        <w:t xml:space="preserve">periodic reports of </w:t>
      </w:r>
      <w:smartTag w:uri="urn:schemas-microsoft-com:office:smarttags" w:element="country-region">
        <w:smartTag w:uri="urn:schemas-microsoft-com:office:smarttags" w:element="place">
          <w:r w:rsidR="005C4E0B" w:rsidRPr="009403BB">
            <w:t>Chile</w:t>
          </w:r>
        </w:smartTag>
      </w:smartTag>
      <w:r w:rsidR="005C4E0B" w:rsidRPr="009403BB">
        <w:t xml:space="preserve"> </w:t>
      </w:r>
      <w:r w:rsidR="005C4E0B" w:rsidRPr="00F90D67">
        <w:rPr>
          <w:i w:val="0"/>
        </w:rPr>
        <w:t>(continued) (CERD/C/55/MISC.36/Rev.2 – English only)</w:t>
      </w:r>
    </w:p>
    <w:p w:rsidR="005C4E0B" w:rsidRDefault="00F90D67" w:rsidP="00F90D67">
      <w:pPr>
        <w:pStyle w:val="H56G"/>
      </w:pPr>
      <w:r>
        <w:tab/>
      </w:r>
      <w:r>
        <w:tab/>
      </w:r>
      <w:r w:rsidR="005C4E0B" w:rsidRPr="009403BB">
        <w:t>Paragraph 1</w:t>
      </w:r>
    </w:p>
    <w:p w:rsidR="005C4E0B" w:rsidRPr="00F90D67" w:rsidRDefault="005C4E0B" w:rsidP="005C4E0B">
      <w:pPr>
        <w:pStyle w:val="SingleTxtG"/>
        <w:rPr>
          <w:i/>
        </w:rPr>
      </w:pPr>
      <w:r w:rsidRPr="009403BB">
        <w:t>55.</w:t>
      </w:r>
      <w:r w:rsidRPr="009403BB">
        <w:tab/>
      </w:r>
      <w:r w:rsidRPr="00F90D67">
        <w:rPr>
          <w:i/>
        </w:rPr>
        <w:t>Paragraph 1 was adopted.</w:t>
      </w:r>
    </w:p>
    <w:p w:rsidR="005C4E0B" w:rsidRDefault="00F90D67" w:rsidP="00F90D67">
      <w:pPr>
        <w:pStyle w:val="H56G"/>
      </w:pPr>
      <w:r>
        <w:tab/>
      </w:r>
      <w:r>
        <w:tab/>
      </w:r>
      <w:r w:rsidR="005C4E0B" w:rsidRPr="009403BB">
        <w:t>Paragraph 2</w:t>
      </w:r>
    </w:p>
    <w:p w:rsidR="005C4E0B" w:rsidRPr="00F90D67" w:rsidRDefault="005C4E0B" w:rsidP="005C4E0B">
      <w:pPr>
        <w:pStyle w:val="SingleTxtG"/>
        <w:rPr>
          <w:i/>
        </w:rPr>
      </w:pPr>
      <w:r w:rsidRPr="009403BB">
        <w:t>56.</w:t>
      </w:r>
      <w:r w:rsidRPr="009403BB">
        <w:tab/>
      </w:r>
      <w:r w:rsidRPr="00F90D67">
        <w:rPr>
          <w:i/>
        </w:rPr>
        <w:t>Paragraph 2 was adopted.</w:t>
      </w:r>
    </w:p>
    <w:p w:rsidR="005C4E0B" w:rsidRDefault="00F90D67" w:rsidP="00F90D67">
      <w:pPr>
        <w:pStyle w:val="H56G"/>
      </w:pPr>
      <w:r>
        <w:tab/>
      </w:r>
      <w:r>
        <w:tab/>
      </w:r>
      <w:r w:rsidR="005C4E0B" w:rsidRPr="009403BB">
        <w:t>Paragraph 3</w:t>
      </w:r>
    </w:p>
    <w:p w:rsidR="005C4E0B" w:rsidRDefault="005C4E0B" w:rsidP="005C4E0B">
      <w:pPr>
        <w:pStyle w:val="SingleTxtG"/>
      </w:pPr>
      <w:r w:rsidRPr="009403BB">
        <w:t>57.</w:t>
      </w:r>
      <w:r w:rsidRPr="009403BB">
        <w:tab/>
        <w:t xml:space="preserve">Following an exchange of views among </w:t>
      </w:r>
      <w:r w:rsidRPr="00F90D67">
        <w:rPr>
          <w:b/>
        </w:rPr>
        <w:t xml:space="preserve">Mr. </w:t>
      </w:r>
      <w:r w:rsidR="00F90D67" w:rsidRPr="00F90D67">
        <w:rPr>
          <w:b/>
        </w:rPr>
        <w:t>Garvalov</w:t>
      </w:r>
      <w:r>
        <w:t xml:space="preserve">, </w:t>
      </w:r>
      <w:r w:rsidRPr="00F90D67">
        <w:rPr>
          <w:b/>
        </w:rPr>
        <w:t xml:space="preserve">Mr. </w:t>
      </w:r>
      <w:r w:rsidR="00F90D67" w:rsidRPr="00F90D67">
        <w:rPr>
          <w:b/>
        </w:rPr>
        <w:t>Shahi</w:t>
      </w:r>
      <w:r>
        <w:t xml:space="preserve">, </w:t>
      </w:r>
      <w:r w:rsidR="00F90D67">
        <w:rPr>
          <w:b/>
        </w:rPr>
        <w:t>Mr. Valencia</w:t>
      </w:r>
      <w:r w:rsidR="00F90D67">
        <w:rPr>
          <w:b/>
        </w:rPr>
        <w:noBreakHyphen/>
      </w:r>
      <w:r w:rsidR="00F90D67" w:rsidRPr="00F90D67">
        <w:rPr>
          <w:b/>
        </w:rPr>
        <w:t>Rodriguez</w:t>
      </w:r>
      <w:r w:rsidR="00F90D67" w:rsidRPr="009403BB">
        <w:t xml:space="preserve"> </w:t>
      </w:r>
      <w:r w:rsidRPr="009403BB">
        <w:t xml:space="preserve">and </w:t>
      </w:r>
      <w:r w:rsidRPr="00F90D67">
        <w:rPr>
          <w:b/>
        </w:rPr>
        <w:t xml:space="preserve">Mr. </w:t>
      </w:r>
      <w:r w:rsidR="00F90D67" w:rsidRPr="00F90D67">
        <w:rPr>
          <w:b/>
        </w:rPr>
        <w:t>Banton</w:t>
      </w:r>
      <w:r w:rsidRPr="009403BB">
        <w:t>, it was decided to delete the words “appreciates and” in the first line.</w:t>
      </w:r>
    </w:p>
    <w:p w:rsidR="005C4E0B" w:rsidRPr="00F90D67" w:rsidRDefault="005C4E0B" w:rsidP="005C4E0B">
      <w:pPr>
        <w:pStyle w:val="SingleTxtG"/>
        <w:rPr>
          <w:i/>
        </w:rPr>
      </w:pPr>
      <w:r w:rsidRPr="009403BB">
        <w:t>58.</w:t>
      </w:r>
      <w:r w:rsidRPr="009403BB">
        <w:tab/>
      </w:r>
      <w:r w:rsidRPr="00F90D67">
        <w:rPr>
          <w:i/>
        </w:rPr>
        <w:t>Paragraph 3, as amended, was adopted.</w:t>
      </w:r>
    </w:p>
    <w:p w:rsidR="005C4E0B" w:rsidRDefault="00F90D67" w:rsidP="00F90D67">
      <w:pPr>
        <w:pStyle w:val="H56G"/>
      </w:pPr>
      <w:r>
        <w:tab/>
      </w:r>
      <w:r>
        <w:tab/>
      </w:r>
      <w:r w:rsidR="005C4E0B" w:rsidRPr="009403BB">
        <w:t>Paragraph 4</w:t>
      </w:r>
    </w:p>
    <w:p w:rsidR="005C4E0B" w:rsidRDefault="005C4E0B" w:rsidP="005C4E0B">
      <w:pPr>
        <w:pStyle w:val="SingleTxtG"/>
      </w:pPr>
      <w:r w:rsidRPr="009403BB">
        <w:t>59.</w:t>
      </w:r>
      <w:r w:rsidRPr="009403BB">
        <w:tab/>
        <w:t xml:space="preserve">Following an exchange of views among </w:t>
      </w:r>
      <w:r w:rsidRPr="00F90D67">
        <w:rPr>
          <w:b/>
        </w:rPr>
        <w:t xml:space="preserve">Mr. </w:t>
      </w:r>
      <w:r w:rsidR="00F90D67" w:rsidRPr="00F90D67">
        <w:rPr>
          <w:b/>
        </w:rPr>
        <w:t>Valencia-Rodriguez</w:t>
      </w:r>
      <w:r w:rsidRPr="009403BB">
        <w:t xml:space="preserve">, </w:t>
      </w:r>
      <w:r w:rsidRPr="00F90D67">
        <w:rPr>
          <w:b/>
        </w:rPr>
        <w:t xml:space="preserve">Mr. </w:t>
      </w:r>
      <w:r w:rsidR="00F90D67" w:rsidRPr="00F90D67">
        <w:rPr>
          <w:b/>
        </w:rPr>
        <w:t>Banton</w:t>
      </w:r>
      <w:r w:rsidR="00F90D67" w:rsidRPr="009403BB">
        <w:t xml:space="preserve"> </w:t>
      </w:r>
      <w:r w:rsidRPr="009403BB">
        <w:t xml:space="preserve">and </w:t>
      </w:r>
      <w:r w:rsidRPr="00F90D67">
        <w:rPr>
          <w:b/>
        </w:rPr>
        <w:t xml:space="preserve">Mr. </w:t>
      </w:r>
      <w:r w:rsidR="00F90D67" w:rsidRPr="00F90D67">
        <w:rPr>
          <w:b/>
        </w:rPr>
        <w:t>Garvalov</w:t>
      </w:r>
      <w:r w:rsidRPr="009403BB">
        <w:t>, it was decided to replace the word “fact” in the first line by “information”.</w:t>
      </w:r>
    </w:p>
    <w:p w:rsidR="005C4E0B" w:rsidRPr="00F90D67" w:rsidRDefault="005C4E0B" w:rsidP="005C4E0B">
      <w:pPr>
        <w:pStyle w:val="SingleTxtG"/>
        <w:rPr>
          <w:i/>
        </w:rPr>
      </w:pPr>
      <w:r w:rsidRPr="009403BB">
        <w:t>60.</w:t>
      </w:r>
      <w:r w:rsidRPr="009403BB">
        <w:tab/>
      </w:r>
      <w:r w:rsidRPr="00F90D67">
        <w:rPr>
          <w:i/>
        </w:rPr>
        <w:t>Paragraph 4, as amended, was adopted.</w:t>
      </w:r>
    </w:p>
    <w:p w:rsidR="005C4E0B" w:rsidRDefault="00727807" w:rsidP="00727807">
      <w:pPr>
        <w:pStyle w:val="H56G"/>
      </w:pPr>
      <w:r>
        <w:tab/>
      </w:r>
      <w:r>
        <w:tab/>
      </w:r>
      <w:r w:rsidR="005C4E0B" w:rsidRPr="009403BB">
        <w:t>Paragraph 5</w:t>
      </w:r>
    </w:p>
    <w:p w:rsidR="005C4E0B" w:rsidRDefault="005C4E0B" w:rsidP="005C4E0B">
      <w:pPr>
        <w:pStyle w:val="SingleTxtG"/>
      </w:pPr>
      <w:r w:rsidRPr="009403BB">
        <w:t>61.</w:t>
      </w:r>
      <w:r w:rsidRPr="009403BB">
        <w:tab/>
      </w:r>
      <w:r w:rsidR="00727807" w:rsidRPr="00727807">
        <w:rPr>
          <w:b/>
        </w:rPr>
        <w:t>Mr. Sherifis</w:t>
      </w:r>
      <w:r w:rsidR="00727807" w:rsidRPr="009403BB">
        <w:t xml:space="preserve"> </w:t>
      </w:r>
      <w:r w:rsidRPr="009403BB">
        <w:t>proposed replacing the word “ensure” in the second line by “promote”.</w:t>
      </w:r>
    </w:p>
    <w:p w:rsidR="005C4E0B" w:rsidRDefault="005C4E0B" w:rsidP="005C4E0B">
      <w:pPr>
        <w:pStyle w:val="SingleTxtG"/>
      </w:pPr>
      <w:r w:rsidRPr="009403BB">
        <w:t>62.</w:t>
      </w:r>
      <w:r w:rsidRPr="009403BB">
        <w:tab/>
      </w:r>
      <w:r w:rsidR="00727807" w:rsidRPr="00727807">
        <w:rPr>
          <w:b/>
        </w:rPr>
        <w:t>Mr. Banton</w:t>
      </w:r>
      <w:r w:rsidR="00727807" w:rsidRPr="009403BB">
        <w:t xml:space="preserve"> </w:t>
      </w:r>
      <w:r w:rsidRPr="009403BB">
        <w:t>proposed linking the first sentence and the begin</w:t>
      </w:r>
      <w:r w:rsidR="007C165D">
        <w:t xml:space="preserve">ning of the second as follows: </w:t>
      </w:r>
      <w:r w:rsidR="007C165D" w:rsidRPr="009403BB">
        <w:t>“</w:t>
      </w:r>
      <w:r w:rsidRPr="009403BB">
        <w:t>The Committee welcomes the initiatives taken by the State party in order to promote the rights of its indigenous population, including the enactment...</w:t>
      </w:r>
      <w:r w:rsidR="007C165D" w:rsidRPr="009403BB">
        <w:t>”</w:t>
      </w:r>
      <w:r w:rsidRPr="009403BB">
        <w:t>.</w:t>
      </w:r>
    </w:p>
    <w:p w:rsidR="005C4E0B" w:rsidRPr="000F1D4B" w:rsidRDefault="005C4E0B" w:rsidP="005C4E0B">
      <w:pPr>
        <w:pStyle w:val="SingleTxtG"/>
        <w:rPr>
          <w:i/>
        </w:rPr>
      </w:pPr>
      <w:r w:rsidRPr="009403BB">
        <w:t>63.</w:t>
      </w:r>
      <w:r w:rsidRPr="009403BB">
        <w:tab/>
      </w:r>
      <w:r w:rsidRPr="000F1D4B">
        <w:rPr>
          <w:i/>
        </w:rPr>
        <w:t>Paragraph 5, as amended, was adopted.</w:t>
      </w:r>
    </w:p>
    <w:p w:rsidR="005C4E0B" w:rsidRDefault="000F1D4B" w:rsidP="000F1D4B">
      <w:pPr>
        <w:pStyle w:val="H56G"/>
      </w:pPr>
      <w:r>
        <w:tab/>
      </w:r>
      <w:r>
        <w:tab/>
      </w:r>
      <w:r w:rsidR="005C4E0B" w:rsidRPr="009403BB">
        <w:t>Paragraph 6</w:t>
      </w:r>
    </w:p>
    <w:p w:rsidR="005C4E0B" w:rsidRDefault="005C4E0B" w:rsidP="005C4E0B">
      <w:pPr>
        <w:pStyle w:val="SingleTxtG"/>
      </w:pPr>
      <w:r w:rsidRPr="009403BB">
        <w:t>64.</w:t>
      </w:r>
      <w:r w:rsidRPr="009403BB">
        <w:tab/>
      </w:r>
      <w:r w:rsidRPr="004016F1">
        <w:t>Following remarks by</w:t>
      </w:r>
      <w:r>
        <w:t xml:space="preserve"> </w:t>
      </w:r>
      <w:r w:rsidRPr="000F1D4B">
        <w:rPr>
          <w:b/>
        </w:rPr>
        <w:t xml:space="preserve">the </w:t>
      </w:r>
      <w:r w:rsidR="000F1D4B" w:rsidRPr="000F1D4B">
        <w:rPr>
          <w:b/>
        </w:rPr>
        <w:t>Chairman</w:t>
      </w:r>
      <w:r w:rsidR="000F1D4B" w:rsidRPr="009403BB">
        <w:t xml:space="preserve"> </w:t>
      </w:r>
      <w:r w:rsidRPr="009403BB">
        <w:t xml:space="preserve">and </w:t>
      </w:r>
      <w:r w:rsidRPr="000F1D4B">
        <w:rPr>
          <w:b/>
        </w:rPr>
        <w:t xml:space="preserve">Mr. </w:t>
      </w:r>
      <w:r w:rsidR="000F1D4B" w:rsidRPr="000F1D4B">
        <w:rPr>
          <w:b/>
        </w:rPr>
        <w:t>Garvalov</w:t>
      </w:r>
      <w:r w:rsidRPr="009403BB">
        <w:t xml:space="preserve">, </w:t>
      </w:r>
      <w:r w:rsidRPr="000F1D4B">
        <w:rPr>
          <w:b/>
        </w:rPr>
        <w:t xml:space="preserve">Mr. </w:t>
      </w:r>
      <w:r w:rsidR="000F1D4B" w:rsidRPr="000F1D4B">
        <w:rPr>
          <w:b/>
        </w:rPr>
        <w:t>Banton</w:t>
      </w:r>
      <w:r w:rsidR="000F1D4B" w:rsidRPr="009403BB">
        <w:t xml:space="preserve"> </w:t>
      </w:r>
      <w:r w:rsidRPr="009403BB">
        <w:t>proposed replacing the words “if adopted, would” in the fifth line by “is designed to”.</w:t>
      </w:r>
    </w:p>
    <w:p w:rsidR="005C4E0B" w:rsidRDefault="005C4E0B" w:rsidP="005C4E0B">
      <w:pPr>
        <w:pStyle w:val="SingleTxtG"/>
      </w:pPr>
      <w:r w:rsidRPr="009403BB">
        <w:t>65.</w:t>
      </w:r>
      <w:r w:rsidRPr="009403BB">
        <w:tab/>
      </w:r>
      <w:r w:rsidR="00016FB0" w:rsidRPr="00016FB0">
        <w:rPr>
          <w:b/>
        </w:rPr>
        <w:t>Mr. Garvalov</w:t>
      </w:r>
      <w:r w:rsidR="00016FB0" w:rsidRPr="009403BB">
        <w:t xml:space="preserve"> </w:t>
      </w:r>
      <w:r w:rsidRPr="009403BB">
        <w:t xml:space="preserve">proposed deleting the word “also” </w:t>
      </w:r>
      <w:r>
        <w:t xml:space="preserve">from </w:t>
      </w:r>
      <w:r w:rsidRPr="009403BB">
        <w:t>the first line.</w:t>
      </w:r>
    </w:p>
    <w:p w:rsidR="005C4E0B" w:rsidRDefault="005C4E0B" w:rsidP="005C4E0B">
      <w:pPr>
        <w:pStyle w:val="SingleTxtG"/>
      </w:pPr>
      <w:r w:rsidRPr="009403BB">
        <w:t>66.</w:t>
      </w:r>
      <w:r w:rsidRPr="009403BB">
        <w:tab/>
      </w:r>
      <w:r w:rsidR="00016FB0" w:rsidRPr="00016FB0">
        <w:rPr>
          <w:b/>
        </w:rPr>
        <w:t>Mr. Sherifis</w:t>
      </w:r>
      <w:r w:rsidR="00016FB0" w:rsidRPr="009403BB">
        <w:t xml:space="preserve"> </w:t>
      </w:r>
      <w:r w:rsidRPr="009403BB">
        <w:t xml:space="preserve">proposed deleting the words “with interest” </w:t>
      </w:r>
      <w:r>
        <w:t xml:space="preserve">from </w:t>
      </w:r>
      <w:r w:rsidRPr="009403BB">
        <w:t>the first line.</w:t>
      </w:r>
    </w:p>
    <w:p w:rsidR="005C4E0B" w:rsidRPr="00016FB0" w:rsidRDefault="005C4E0B" w:rsidP="005C4E0B">
      <w:pPr>
        <w:pStyle w:val="SingleTxtG"/>
        <w:rPr>
          <w:i/>
        </w:rPr>
      </w:pPr>
      <w:r w:rsidRPr="009403BB">
        <w:t>67.</w:t>
      </w:r>
      <w:r w:rsidRPr="009403BB">
        <w:tab/>
      </w:r>
      <w:r w:rsidRPr="00016FB0">
        <w:rPr>
          <w:i/>
        </w:rPr>
        <w:t xml:space="preserve">Paragraph 6, as amended, was adopted. </w:t>
      </w:r>
    </w:p>
    <w:p w:rsidR="005C4E0B" w:rsidRDefault="00016FB0" w:rsidP="00016FB0">
      <w:pPr>
        <w:pStyle w:val="H56G"/>
      </w:pPr>
      <w:r>
        <w:tab/>
      </w:r>
      <w:r>
        <w:tab/>
      </w:r>
      <w:r w:rsidR="005C4E0B" w:rsidRPr="009403BB">
        <w:t>Paragraph 7</w:t>
      </w:r>
    </w:p>
    <w:p w:rsidR="005C4E0B" w:rsidRPr="00016FB0" w:rsidRDefault="005C4E0B" w:rsidP="005C4E0B">
      <w:pPr>
        <w:pStyle w:val="SingleTxtG"/>
        <w:rPr>
          <w:i/>
        </w:rPr>
      </w:pPr>
      <w:r w:rsidRPr="009403BB">
        <w:t>68.</w:t>
      </w:r>
      <w:r w:rsidRPr="009403BB">
        <w:tab/>
      </w:r>
      <w:r w:rsidRPr="00016FB0">
        <w:rPr>
          <w:i/>
        </w:rPr>
        <w:t>Paragraph 7 was adopted.</w:t>
      </w:r>
    </w:p>
    <w:p w:rsidR="005C4E0B" w:rsidRDefault="00016FB0" w:rsidP="00016FB0">
      <w:pPr>
        <w:pStyle w:val="H56G"/>
      </w:pPr>
      <w:r>
        <w:tab/>
      </w:r>
      <w:r>
        <w:tab/>
      </w:r>
      <w:r w:rsidR="005C4E0B" w:rsidRPr="009403BB">
        <w:t>Paragraph 8</w:t>
      </w:r>
    </w:p>
    <w:p w:rsidR="005C4E0B" w:rsidRDefault="005C4E0B" w:rsidP="005C4E0B">
      <w:pPr>
        <w:pStyle w:val="SingleTxtG"/>
      </w:pPr>
      <w:r w:rsidRPr="009403BB">
        <w:t>69.</w:t>
      </w:r>
      <w:r w:rsidRPr="009403BB">
        <w:tab/>
      </w:r>
      <w:r w:rsidR="00016FB0" w:rsidRPr="00016FB0">
        <w:rPr>
          <w:b/>
        </w:rPr>
        <w:t>Mr. Sherifis</w:t>
      </w:r>
      <w:r w:rsidR="00016FB0" w:rsidRPr="009403BB">
        <w:t xml:space="preserve"> </w:t>
      </w:r>
      <w:r w:rsidRPr="009403BB">
        <w:t xml:space="preserve">proposed deleting the words “with interest” </w:t>
      </w:r>
      <w:r>
        <w:t xml:space="preserve">from </w:t>
      </w:r>
      <w:r w:rsidRPr="009403BB">
        <w:t>the first sentence.</w:t>
      </w:r>
      <w:r w:rsidR="007C165D">
        <w:t xml:space="preserve"> </w:t>
      </w:r>
    </w:p>
    <w:p w:rsidR="005C4E0B" w:rsidRDefault="005C4E0B" w:rsidP="005C4E0B">
      <w:pPr>
        <w:pStyle w:val="SingleTxtG"/>
      </w:pPr>
      <w:r w:rsidRPr="009403BB">
        <w:t>70.</w:t>
      </w:r>
      <w:r w:rsidRPr="009403BB">
        <w:tab/>
      </w:r>
      <w:r w:rsidR="00016FB0" w:rsidRPr="00016FB0">
        <w:rPr>
          <w:b/>
        </w:rPr>
        <w:t>Mr. Diaconu</w:t>
      </w:r>
      <w:r w:rsidR="00016FB0" w:rsidRPr="009403BB">
        <w:t xml:space="preserve"> </w:t>
      </w:r>
      <w:r w:rsidRPr="009403BB">
        <w:t>proposed adding the words “Teaching about” before “human rights and their implementation” in the third line.</w:t>
      </w:r>
    </w:p>
    <w:p w:rsidR="005C4E0B" w:rsidRPr="00016FB0" w:rsidRDefault="005C4E0B" w:rsidP="005C4E0B">
      <w:pPr>
        <w:pStyle w:val="SingleTxtG"/>
        <w:rPr>
          <w:i/>
        </w:rPr>
      </w:pPr>
      <w:r w:rsidRPr="009403BB">
        <w:t>71.</w:t>
      </w:r>
      <w:r w:rsidRPr="009403BB">
        <w:tab/>
      </w:r>
      <w:r w:rsidRPr="00016FB0">
        <w:rPr>
          <w:i/>
        </w:rPr>
        <w:t>Paragraph 8, as amended, was adopted.</w:t>
      </w:r>
    </w:p>
    <w:p w:rsidR="005C4E0B" w:rsidRDefault="00016FB0" w:rsidP="00016FB0">
      <w:pPr>
        <w:pStyle w:val="H56G"/>
      </w:pPr>
      <w:r>
        <w:tab/>
      </w:r>
      <w:r>
        <w:tab/>
      </w:r>
      <w:r w:rsidR="005C4E0B" w:rsidRPr="009403BB">
        <w:t>Paragraph 9</w:t>
      </w:r>
    </w:p>
    <w:p w:rsidR="005C4E0B" w:rsidRDefault="005C4E0B" w:rsidP="005C4E0B">
      <w:pPr>
        <w:pStyle w:val="SingleTxtG"/>
      </w:pPr>
      <w:r w:rsidRPr="009403BB">
        <w:t>72.</w:t>
      </w:r>
      <w:r w:rsidRPr="009403BB">
        <w:tab/>
        <w:t xml:space="preserve">Following a remark by </w:t>
      </w:r>
      <w:r w:rsidRPr="00016FB0">
        <w:rPr>
          <w:b/>
        </w:rPr>
        <w:t xml:space="preserve">the </w:t>
      </w:r>
      <w:r w:rsidR="00016FB0" w:rsidRPr="00016FB0">
        <w:rPr>
          <w:b/>
        </w:rPr>
        <w:t>Chairman</w:t>
      </w:r>
      <w:r>
        <w:t xml:space="preserve">, </w:t>
      </w:r>
      <w:r w:rsidRPr="00016FB0">
        <w:rPr>
          <w:b/>
        </w:rPr>
        <w:t xml:space="preserve">Mr. </w:t>
      </w:r>
      <w:r w:rsidR="00016FB0" w:rsidRPr="00016FB0">
        <w:rPr>
          <w:b/>
        </w:rPr>
        <w:t>Banton</w:t>
      </w:r>
      <w:r w:rsidR="00016FB0" w:rsidRPr="009403BB">
        <w:t xml:space="preserve"> </w:t>
      </w:r>
      <w:r w:rsidRPr="009403BB">
        <w:t xml:space="preserve">proposed adding the words “reported findings of” after “about” in the first line. </w:t>
      </w:r>
    </w:p>
    <w:p w:rsidR="005C4E0B" w:rsidRPr="00176B5A" w:rsidRDefault="005C4E0B" w:rsidP="005C4E0B">
      <w:pPr>
        <w:pStyle w:val="SingleTxtG"/>
        <w:rPr>
          <w:i/>
        </w:rPr>
      </w:pPr>
      <w:r w:rsidRPr="009403BB">
        <w:t>73.</w:t>
      </w:r>
      <w:r w:rsidRPr="009403BB">
        <w:tab/>
      </w:r>
      <w:r w:rsidRPr="00176B5A">
        <w:rPr>
          <w:i/>
        </w:rPr>
        <w:t xml:space="preserve">Paragraph 9, as amended, was adopted. </w:t>
      </w:r>
    </w:p>
    <w:p w:rsidR="005C4E0B" w:rsidRDefault="00176B5A" w:rsidP="00176B5A">
      <w:pPr>
        <w:pStyle w:val="H56G"/>
      </w:pPr>
      <w:r>
        <w:tab/>
      </w:r>
      <w:r>
        <w:tab/>
      </w:r>
      <w:r w:rsidR="005C4E0B" w:rsidRPr="009403BB">
        <w:t>Paragraph 10</w:t>
      </w:r>
    </w:p>
    <w:p w:rsidR="005C4E0B" w:rsidRDefault="005C4E0B" w:rsidP="005C4E0B">
      <w:pPr>
        <w:pStyle w:val="SingleTxtG"/>
      </w:pPr>
      <w:r w:rsidRPr="009403BB">
        <w:t>74.</w:t>
      </w:r>
      <w:r w:rsidRPr="009403BB">
        <w:tab/>
      </w:r>
      <w:r w:rsidRPr="00176B5A">
        <w:rPr>
          <w:b/>
        </w:rPr>
        <w:t xml:space="preserve">The </w:t>
      </w:r>
      <w:r w:rsidR="00176B5A" w:rsidRPr="00176B5A">
        <w:rPr>
          <w:b/>
        </w:rPr>
        <w:t>Chairman</w:t>
      </w:r>
      <w:r w:rsidRPr="009403BB">
        <w:t xml:space="preserve">, supported by </w:t>
      </w:r>
      <w:r w:rsidRPr="00176B5A">
        <w:rPr>
          <w:b/>
        </w:rPr>
        <w:t xml:space="preserve">Mr. </w:t>
      </w:r>
      <w:r w:rsidR="00176B5A" w:rsidRPr="00176B5A">
        <w:rPr>
          <w:b/>
        </w:rPr>
        <w:t>Diaconu</w:t>
      </w:r>
      <w:r w:rsidR="00176B5A" w:rsidRPr="009403BB">
        <w:t xml:space="preserve"> </w:t>
      </w:r>
      <w:r w:rsidRPr="009403BB">
        <w:t xml:space="preserve">and </w:t>
      </w:r>
      <w:r w:rsidRPr="00176B5A">
        <w:rPr>
          <w:b/>
        </w:rPr>
        <w:t xml:space="preserve">Mr. de </w:t>
      </w:r>
      <w:r w:rsidR="00176B5A" w:rsidRPr="00176B5A">
        <w:rPr>
          <w:b/>
        </w:rPr>
        <w:t>Gouttes</w:t>
      </w:r>
      <w:r w:rsidRPr="009403BB">
        <w:t xml:space="preserve">, noted that the Convention was not directly applicable under “self-executing” domestic law since States parties had the obligation to adopt national legislation </w:t>
      </w:r>
      <w:r>
        <w:t>that gave effect to it</w:t>
      </w:r>
      <w:r w:rsidRPr="009403BB">
        <w:t>.</w:t>
      </w:r>
    </w:p>
    <w:p w:rsidR="005C4E0B" w:rsidRDefault="005C4E0B" w:rsidP="005C4E0B">
      <w:pPr>
        <w:pStyle w:val="SingleTxtG"/>
      </w:pPr>
      <w:r w:rsidRPr="009403BB">
        <w:t>75.</w:t>
      </w:r>
      <w:r w:rsidRPr="009403BB">
        <w:tab/>
      </w:r>
      <w:r w:rsidRPr="00176B5A">
        <w:rPr>
          <w:b/>
        </w:rPr>
        <w:t xml:space="preserve">Mr. </w:t>
      </w:r>
      <w:r w:rsidR="00176B5A" w:rsidRPr="00176B5A">
        <w:rPr>
          <w:b/>
        </w:rPr>
        <w:t>Valencia-Rodriguez</w:t>
      </w:r>
      <w:r w:rsidRPr="009403BB">
        <w:t xml:space="preserve"> proposed amending </w:t>
      </w:r>
      <w:r w:rsidR="007C165D">
        <w:t xml:space="preserve">the first sentence as follows: </w:t>
      </w:r>
      <w:r w:rsidR="007C165D" w:rsidRPr="009403BB">
        <w:t>“</w:t>
      </w:r>
      <w:r w:rsidR="00176B5A">
        <w:t>The </w:t>
      </w:r>
      <w:r w:rsidRPr="009403BB">
        <w:t>Committee expresses its concern at the absence of specific legislation to enforce some of the provisions of the Convention</w:t>
      </w:r>
      <w:r w:rsidR="007C165D" w:rsidRPr="009403BB">
        <w:t>”</w:t>
      </w:r>
      <w:r w:rsidRPr="009403BB">
        <w:t>.</w:t>
      </w:r>
    </w:p>
    <w:p w:rsidR="005C4E0B" w:rsidRPr="00176B5A" w:rsidRDefault="005C4E0B" w:rsidP="005C4E0B">
      <w:pPr>
        <w:pStyle w:val="SingleTxtG"/>
        <w:rPr>
          <w:i/>
        </w:rPr>
      </w:pPr>
      <w:r w:rsidRPr="009403BB">
        <w:t>76.</w:t>
      </w:r>
      <w:r w:rsidRPr="009403BB">
        <w:tab/>
      </w:r>
      <w:r w:rsidRPr="00176B5A">
        <w:rPr>
          <w:i/>
        </w:rPr>
        <w:t>Paragraph 10, as amended, was adopted.</w:t>
      </w:r>
    </w:p>
    <w:p w:rsidR="005C4E0B" w:rsidRDefault="00176B5A" w:rsidP="00176B5A">
      <w:pPr>
        <w:pStyle w:val="H56G"/>
      </w:pPr>
      <w:r>
        <w:tab/>
      </w:r>
      <w:r>
        <w:tab/>
      </w:r>
      <w:r w:rsidR="005C4E0B" w:rsidRPr="009403BB">
        <w:t>Paragraph 11</w:t>
      </w:r>
    </w:p>
    <w:p w:rsidR="005C4E0B" w:rsidRPr="00176B5A" w:rsidRDefault="005C4E0B" w:rsidP="005C4E0B">
      <w:pPr>
        <w:pStyle w:val="SingleTxtG"/>
        <w:rPr>
          <w:i/>
        </w:rPr>
      </w:pPr>
      <w:r w:rsidRPr="009403BB">
        <w:t>77.</w:t>
      </w:r>
      <w:r w:rsidRPr="009403BB">
        <w:tab/>
      </w:r>
      <w:r w:rsidRPr="00176B5A">
        <w:rPr>
          <w:i/>
        </w:rPr>
        <w:t>Paragraph 11 was adopted.</w:t>
      </w:r>
    </w:p>
    <w:p w:rsidR="005C4E0B" w:rsidRDefault="00176B5A" w:rsidP="00176B5A">
      <w:pPr>
        <w:pStyle w:val="H56G"/>
      </w:pPr>
      <w:r>
        <w:tab/>
      </w:r>
      <w:r>
        <w:tab/>
      </w:r>
      <w:r w:rsidR="005C4E0B" w:rsidRPr="009403BB">
        <w:t>Paragraph 12</w:t>
      </w:r>
    </w:p>
    <w:p w:rsidR="005C4E0B" w:rsidRDefault="005C4E0B" w:rsidP="005C4E0B">
      <w:pPr>
        <w:pStyle w:val="SingleTxtG"/>
      </w:pPr>
      <w:r w:rsidRPr="009403BB">
        <w:t>78.</w:t>
      </w:r>
      <w:r w:rsidRPr="009403BB">
        <w:tab/>
      </w:r>
      <w:r w:rsidR="00176B5A" w:rsidRPr="00176B5A">
        <w:rPr>
          <w:b/>
        </w:rPr>
        <w:t>Mr. Sherifis</w:t>
      </w:r>
      <w:r w:rsidR="00176B5A" w:rsidRPr="009403BB">
        <w:t xml:space="preserve"> </w:t>
      </w:r>
      <w:r w:rsidRPr="009403BB">
        <w:t xml:space="preserve">proposed replacing the word </w:t>
      </w:r>
      <w:r>
        <w:t>“time” by “period”, and replacing the phrase “according to information received by the Committee” by “allegedly led to”.</w:t>
      </w:r>
    </w:p>
    <w:p w:rsidR="005C4E0B" w:rsidRPr="00176B5A" w:rsidRDefault="005C4E0B" w:rsidP="005C4E0B">
      <w:pPr>
        <w:pStyle w:val="SingleTxtG"/>
        <w:rPr>
          <w:i/>
        </w:rPr>
      </w:pPr>
      <w:r>
        <w:t>79.</w:t>
      </w:r>
      <w:r>
        <w:tab/>
      </w:r>
      <w:r w:rsidRPr="00176B5A">
        <w:rPr>
          <w:i/>
        </w:rPr>
        <w:t>Paragraph 12, as amended, was adopted.</w:t>
      </w:r>
    </w:p>
    <w:p w:rsidR="005C4E0B" w:rsidRDefault="005C4E0B" w:rsidP="005C4E0B">
      <w:pPr>
        <w:pStyle w:val="SingleTxtG"/>
      </w:pPr>
      <w:r w:rsidRPr="009403BB">
        <w:t>80.</w:t>
      </w:r>
      <w:r w:rsidRPr="009403BB">
        <w:tab/>
      </w:r>
      <w:r w:rsidR="00176B5A" w:rsidRPr="00176B5A">
        <w:rPr>
          <w:b/>
        </w:rPr>
        <w:t>Mr. Garvalov</w:t>
      </w:r>
      <w:r w:rsidR="00176B5A">
        <w:t xml:space="preserve"> </w:t>
      </w:r>
      <w:r>
        <w:t xml:space="preserve">proposed inverting paragraphs 11 and </w:t>
      </w:r>
      <w:smartTag w:uri="urn:schemas-microsoft-com:office:smarttags" w:element="metricconverter">
        <w:smartTagPr>
          <w:attr w:name="ProductID" w:val="12 in"/>
        </w:smartTagPr>
        <w:r>
          <w:t>12 in</w:t>
        </w:r>
      </w:smartTag>
      <w:r>
        <w:t xml:space="preserve"> order to respect the Committee</w:t>
      </w:r>
      <w:r w:rsidR="007C165D">
        <w:t>’</w:t>
      </w:r>
      <w:r>
        <w:t>s priorities.</w:t>
      </w:r>
    </w:p>
    <w:p w:rsidR="005C4E0B" w:rsidRPr="00176B5A" w:rsidRDefault="005C4E0B" w:rsidP="005C4E0B">
      <w:pPr>
        <w:pStyle w:val="SingleTxtG"/>
        <w:rPr>
          <w:i/>
        </w:rPr>
      </w:pPr>
      <w:r>
        <w:t>81.</w:t>
      </w:r>
      <w:r>
        <w:tab/>
      </w:r>
      <w:r w:rsidRPr="00176B5A">
        <w:rPr>
          <w:i/>
        </w:rPr>
        <w:t>Paragraphs 11 and 12 were inverted.</w:t>
      </w:r>
    </w:p>
    <w:p w:rsidR="005C4E0B" w:rsidRDefault="005C4E0B" w:rsidP="005C4E0B">
      <w:pPr>
        <w:pStyle w:val="SingleTxtG"/>
      </w:pPr>
      <w:r>
        <w:t>82.</w:t>
      </w:r>
      <w:r>
        <w:tab/>
      </w:r>
      <w:r w:rsidR="00176B5A" w:rsidRPr="00176B5A">
        <w:rPr>
          <w:b/>
        </w:rPr>
        <w:t>The Chairman</w:t>
      </w:r>
      <w:r w:rsidR="00176B5A">
        <w:t xml:space="preserve"> </w:t>
      </w:r>
      <w:r>
        <w:t xml:space="preserve">proposed that the Committee should continue its consideration of the draft concluding observations on </w:t>
      </w:r>
      <w:smartTag w:uri="urn:schemas-microsoft-com:office:smarttags" w:element="place">
        <w:smartTag w:uri="urn:schemas-microsoft-com:office:smarttags" w:element="country-region">
          <w:r>
            <w:t>Chile</w:t>
          </w:r>
        </w:smartTag>
      </w:smartTag>
      <w:r>
        <w:t xml:space="preserve"> at its next meeting.</w:t>
      </w:r>
    </w:p>
    <w:p w:rsidR="005C4E0B" w:rsidRPr="00176B5A" w:rsidRDefault="005C4E0B" w:rsidP="005C4E0B">
      <w:pPr>
        <w:pStyle w:val="SingleTxtG"/>
        <w:rPr>
          <w:i/>
        </w:rPr>
      </w:pPr>
      <w:r w:rsidRPr="009403BB">
        <w:t>83.</w:t>
      </w:r>
      <w:r w:rsidRPr="009403BB">
        <w:tab/>
      </w:r>
      <w:r w:rsidRPr="00176B5A">
        <w:rPr>
          <w:i/>
        </w:rPr>
        <w:t>It was so decided.</w:t>
      </w:r>
    </w:p>
    <w:p w:rsidR="0054794B" w:rsidRPr="00176B5A" w:rsidRDefault="005C4E0B" w:rsidP="005C4E0B">
      <w:pPr>
        <w:pStyle w:val="SingleTxtG"/>
        <w:rPr>
          <w:i/>
        </w:rPr>
      </w:pPr>
      <w:r w:rsidRPr="00176B5A">
        <w:rPr>
          <w:i/>
        </w:rPr>
        <w:t>The meeting rose at 6 p.m.</w:t>
      </w:r>
    </w:p>
    <w:p w:rsidR="00176B5A" w:rsidRPr="00BF0863" w:rsidRDefault="00176B5A" w:rsidP="005C4E0B">
      <w:pPr>
        <w:pStyle w:val="SingleTxtG"/>
      </w:pPr>
    </w:p>
    <w:sectPr w:rsidR="00176B5A" w:rsidRPr="00BF0863" w:rsidSect="00B50BCF">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073" w:rsidRDefault="00663073"/>
  </w:endnote>
  <w:endnote w:type="continuationSeparator" w:id="0">
    <w:p w:rsidR="00663073" w:rsidRDefault="00663073"/>
  </w:endnote>
  <w:endnote w:type="continuationNotice" w:id="1">
    <w:p w:rsidR="00663073" w:rsidRDefault="00663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16" w:rsidRPr="00B50BCF" w:rsidRDefault="00684B16" w:rsidP="00B50BCF">
    <w:pPr>
      <w:pStyle w:val="Footer"/>
      <w:tabs>
        <w:tab w:val="right" w:pos="9598"/>
      </w:tabs>
    </w:pPr>
    <w:r w:rsidRPr="00B50BCF">
      <w:rPr>
        <w:b/>
        <w:sz w:val="18"/>
      </w:rPr>
      <w:fldChar w:fldCharType="begin"/>
    </w:r>
    <w:r w:rsidRPr="00B50BCF">
      <w:rPr>
        <w:b/>
        <w:sz w:val="18"/>
      </w:rPr>
      <w:instrText xml:space="preserve"> PAGE  \* MERGEFORMAT </w:instrText>
    </w:r>
    <w:r w:rsidRPr="00B50BCF">
      <w:rPr>
        <w:b/>
        <w:sz w:val="18"/>
      </w:rPr>
      <w:fldChar w:fldCharType="separate"/>
    </w:r>
    <w:r w:rsidR="00797F2D">
      <w:rPr>
        <w:b/>
        <w:noProof/>
        <w:sz w:val="18"/>
      </w:rPr>
      <w:t>2</w:t>
    </w:r>
    <w:r w:rsidRPr="00B50BCF">
      <w:rPr>
        <w:b/>
        <w:sz w:val="18"/>
      </w:rPr>
      <w:fldChar w:fldCharType="end"/>
    </w:r>
    <w:r>
      <w:rPr>
        <w:sz w:val="18"/>
      </w:rPr>
      <w:tab/>
    </w:r>
    <w:r>
      <w:t>GE.99-43883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16" w:rsidRPr="00B50BCF" w:rsidRDefault="00684B16" w:rsidP="00B50BCF">
    <w:pPr>
      <w:pStyle w:val="Footer"/>
      <w:tabs>
        <w:tab w:val="right" w:pos="9598"/>
      </w:tabs>
      <w:rPr>
        <w:b/>
        <w:sz w:val="18"/>
      </w:rPr>
    </w:pPr>
    <w:r>
      <w:t>GE.99-43883  (EXT)</w:t>
    </w:r>
    <w:r>
      <w:tab/>
    </w:r>
    <w:r w:rsidRPr="00B50BCF">
      <w:rPr>
        <w:b/>
        <w:sz w:val="18"/>
      </w:rPr>
      <w:fldChar w:fldCharType="begin"/>
    </w:r>
    <w:r w:rsidRPr="00B50BCF">
      <w:rPr>
        <w:b/>
        <w:sz w:val="18"/>
      </w:rPr>
      <w:instrText xml:space="preserve"> PAGE  \* MERGEFORMAT </w:instrText>
    </w:r>
    <w:r w:rsidRPr="00B50BCF">
      <w:rPr>
        <w:b/>
        <w:sz w:val="18"/>
      </w:rPr>
      <w:fldChar w:fldCharType="separate"/>
    </w:r>
    <w:r w:rsidR="00797F2D">
      <w:rPr>
        <w:b/>
        <w:noProof/>
        <w:sz w:val="18"/>
      </w:rPr>
      <w:t>3</w:t>
    </w:r>
    <w:r w:rsidRPr="00B50BC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16" w:rsidRDefault="00684B16" w:rsidP="000C1614">
    <w:pPr>
      <w:pStyle w:val="FootnoteText"/>
      <w:pBdr>
        <w:bottom w:val="single" w:sz="4" w:space="1" w:color="auto"/>
      </w:pBdr>
      <w:tabs>
        <w:tab w:val="clear" w:pos="1021"/>
      </w:tabs>
      <w:ind w:left="0" w:right="0" w:firstLine="0"/>
    </w:pPr>
  </w:p>
  <w:p w:rsidR="00684B16" w:rsidRDefault="00684B16" w:rsidP="000C1614">
    <w:pPr>
      <w:pStyle w:val="FootnoteText"/>
      <w:spacing w:after="120"/>
      <w:ind w:firstLine="0"/>
    </w:pPr>
    <w:r>
      <w:t>This record is subject to correction.</w:t>
    </w:r>
  </w:p>
  <w:p w:rsidR="00684B16" w:rsidRDefault="00684B16" w:rsidP="000C1614">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684B16" w:rsidRPr="000C1614" w:rsidRDefault="00684B16" w:rsidP="000C1614">
    <w:pPr>
      <w:pStyle w:val="FootnoteText"/>
      <w:spacing w:after="240"/>
      <w:ind w:firstLine="0"/>
    </w:pPr>
    <w:r>
      <w:t>Any corrections to the records of the public meetings of the Committee at this session will be consolidated in a single corrigendum, to be issued shortly after the end of the session.</w:t>
    </w:r>
  </w:p>
  <w:p w:rsidR="00684B16" w:rsidRDefault="00684B16">
    <w:pPr>
      <w:pStyle w:val="Footer"/>
    </w:pPr>
    <w:r>
      <w:rPr>
        <w:sz w:val="20"/>
      </w:rPr>
      <w:t>GE.99-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43883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073" w:rsidRPr="000B175B" w:rsidRDefault="00663073" w:rsidP="000B175B">
      <w:pPr>
        <w:tabs>
          <w:tab w:val="right" w:pos="2155"/>
        </w:tabs>
        <w:spacing w:after="80"/>
        <w:ind w:left="680"/>
        <w:rPr>
          <w:u w:val="single"/>
        </w:rPr>
      </w:pPr>
      <w:r>
        <w:rPr>
          <w:u w:val="single"/>
        </w:rPr>
        <w:tab/>
      </w:r>
    </w:p>
  </w:footnote>
  <w:footnote w:type="continuationSeparator" w:id="0">
    <w:p w:rsidR="00663073" w:rsidRPr="00FC68B7" w:rsidRDefault="00663073" w:rsidP="00FC68B7">
      <w:pPr>
        <w:tabs>
          <w:tab w:val="left" w:pos="2155"/>
        </w:tabs>
        <w:spacing w:after="80"/>
        <w:ind w:left="680"/>
        <w:rPr>
          <w:u w:val="single"/>
        </w:rPr>
      </w:pPr>
      <w:r>
        <w:rPr>
          <w:u w:val="single"/>
        </w:rPr>
        <w:tab/>
      </w:r>
    </w:p>
  </w:footnote>
  <w:footnote w:type="continuationNotice" w:id="1">
    <w:p w:rsidR="00663073" w:rsidRDefault="006630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16" w:rsidRPr="00B50BCF" w:rsidRDefault="00684B16" w:rsidP="00B50BCF">
    <w:pPr>
      <w:pStyle w:val="Header"/>
    </w:pPr>
    <w:r w:rsidRPr="00B50BCF">
      <w:t>C</w:t>
    </w:r>
    <w:r>
      <w:t>ERD</w:t>
    </w:r>
    <w:r w:rsidRPr="00B50BCF">
      <w:t>/C/SR.</w:t>
    </w:r>
    <w:r>
      <w:t>1360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16" w:rsidRPr="00B50BCF" w:rsidRDefault="00684B16" w:rsidP="00B50BCF">
    <w:pPr>
      <w:pStyle w:val="Header"/>
      <w:jc w:val="right"/>
    </w:pPr>
    <w:r w:rsidRPr="00B50BCF">
      <w:t>C</w:t>
    </w:r>
    <w:r>
      <w:t>ERD</w:t>
    </w:r>
    <w:r w:rsidRPr="00B50BCF">
      <w:t>/C/SR.</w:t>
    </w:r>
    <w:r>
      <w:t>1360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666"/>
    <w:rsid w:val="000010DF"/>
    <w:rsid w:val="00016FB0"/>
    <w:rsid w:val="00033406"/>
    <w:rsid w:val="00037A30"/>
    <w:rsid w:val="000466D1"/>
    <w:rsid w:val="00050F6B"/>
    <w:rsid w:val="00057E97"/>
    <w:rsid w:val="00060C3A"/>
    <w:rsid w:val="00072C8C"/>
    <w:rsid w:val="000733B5"/>
    <w:rsid w:val="00076125"/>
    <w:rsid w:val="00081815"/>
    <w:rsid w:val="000931C0"/>
    <w:rsid w:val="000B175B"/>
    <w:rsid w:val="000B3A0F"/>
    <w:rsid w:val="000B4EF7"/>
    <w:rsid w:val="000C1614"/>
    <w:rsid w:val="000C2C03"/>
    <w:rsid w:val="000C2D2E"/>
    <w:rsid w:val="000D651A"/>
    <w:rsid w:val="000E0415"/>
    <w:rsid w:val="000F1D4B"/>
    <w:rsid w:val="0010602C"/>
    <w:rsid w:val="001103AA"/>
    <w:rsid w:val="00113159"/>
    <w:rsid w:val="0013735F"/>
    <w:rsid w:val="00165F3A"/>
    <w:rsid w:val="00176B5A"/>
    <w:rsid w:val="00183968"/>
    <w:rsid w:val="001A5F58"/>
    <w:rsid w:val="001A6686"/>
    <w:rsid w:val="001B4B04"/>
    <w:rsid w:val="001C6663"/>
    <w:rsid w:val="001C7895"/>
    <w:rsid w:val="001D0C8C"/>
    <w:rsid w:val="001D26DF"/>
    <w:rsid w:val="001D3A03"/>
    <w:rsid w:val="001F20C3"/>
    <w:rsid w:val="001F6ABA"/>
    <w:rsid w:val="00202DA8"/>
    <w:rsid w:val="00211E0B"/>
    <w:rsid w:val="00222451"/>
    <w:rsid w:val="0023210C"/>
    <w:rsid w:val="002343EF"/>
    <w:rsid w:val="0025524B"/>
    <w:rsid w:val="00267F5F"/>
    <w:rsid w:val="00286B4D"/>
    <w:rsid w:val="002937F7"/>
    <w:rsid w:val="002E4F6B"/>
    <w:rsid w:val="002F175C"/>
    <w:rsid w:val="003229D8"/>
    <w:rsid w:val="00326D7D"/>
    <w:rsid w:val="00352709"/>
    <w:rsid w:val="00366816"/>
    <w:rsid w:val="00367567"/>
    <w:rsid w:val="00371178"/>
    <w:rsid w:val="003A6810"/>
    <w:rsid w:val="003C2CC4"/>
    <w:rsid w:val="003D4B23"/>
    <w:rsid w:val="00406D7B"/>
    <w:rsid w:val="00410C89"/>
    <w:rsid w:val="00426B9B"/>
    <w:rsid w:val="004305FF"/>
    <w:rsid w:val="004325CB"/>
    <w:rsid w:val="00436B33"/>
    <w:rsid w:val="00442A83"/>
    <w:rsid w:val="0045495B"/>
    <w:rsid w:val="00487488"/>
    <w:rsid w:val="004C0C6A"/>
    <w:rsid w:val="004C616D"/>
    <w:rsid w:val="0051324E"/>
    <w:rsid w:val="0052136D"/>
    <w:rsid w:val="0052775E"/>
    <w:rsid w:val="005365F3"/>
    <w:rsid w:val="005420F2"/>
    <w:rsid w:val="005470DF"/>
    <w:rsid w:val="0054794B"/>
    <w:rsid w:val="00555613"/>
    <w:rsid w:val="005628B6"/>
    <w:rsid w:val="005776C8"/>
    <w:rsid w:val="005848B3"/>
    <w:rsid w:val="005B3DB3"/>
    <w:rsid w:val="005C4E0B"/>
    <w:rsid w:val="005D4F84"/>
    <w:rsid w:val="005E7925"/>
    <w:rsid w:val="005F03C2"/>
    <w:rsid w:val="005F7717"/>
    <w:rsid w:val="005F7861"/>
    <w:rsid w:val="005F7B75"/>
    <w:rsid w:val="006001EE"/>
    <w:rsid w:val="00605042"/>
    <w:rsid w:val="00611FC4"/>
    <w:rsid w:val="006176FB"/>
    <w:rsid w:val="00622F08"/>
    <w:rsid w:val="00624047"/>
    <w:rsid w:val="00640B26"/>
    <w:rsid w:val="00652D0A"/>
    <w:rsid w:val="00662BB6"/>
    <w:rsid w:val="00663073"/>
    <w:rsid w:val="00684B16"/>
    <w:rsid w:val="00684C21"/>
    <w:rsid w:val="00691B25"/>
    <w:rsid w:val="006A2400"/>
    <w:rsid w:val="006B2DF9"/>
    <w:rsid w:val="006C6D13"/>
    <w:rsid w:val="006D37AF"/>
    <w:rsid w:val="006D51D0"/>
    <w:rsid w:val="006D6218"/>
    <w:rsid w:val="006E564B"/>
    <w:rsid w:val="006E7191"/>
    <w:rsid w:val="006F742E"/>
    <w:rsid w:val="00703577"/>
    <w:rsid w:val="00716E34"/>
    <w:rsid w:val="0072632A"/>
    <w:rsid w:val="00727807"/>
    <w:rsid w:val="00727AF1"/>
    <w:rsid w:val="007327D5"/>
    <w:rsid w:val="007629C8"/>
    <w:rsid w:val="00763512"/>
    <w:rsid w:val="007663C9"/>
    <w:rsid w:val="00797F2D"/>
    <w:rsid w:val="007B0B19"/>
    <w:rsid w:val="007B6BA5"/>
    <w:rsid w:val="007C165D"/>
    <w:rsid w:val="007C3390"/>
    <w:rsid w:val="007C4F4B"/>
    <w:rsid w:val="007C784F"/>
    <w:rsid w:val="007E0B2D"/>
    <w:rsid w:val="007F6611"/>
    <w:rsid w:val="008208B6"/>
    <w:rsid w:val="008242D7"/>
    <w:rsid w:val="008257B1"/>
    <w:rsid w:val="00834589"/>
    <w:rsid w:val="00843767"/>
    <w:rsid w:val="008679D9"/>
    <w:rsid w:val="0087353A"/>
    <w:rsid w:val="008979B1"/>
    <w:rsid w:val="008A1DB2"/>
    <w:rsid w:val="008A6B25"/>
    <w:rsid w:val="008A6C4F"/>
    <w:rsid w:val="008B2335"/>
    <w:rsid w:val="008E0678"/>
    <w:rsid w:val="008E7056"/>
    <w:rsid w:val="00910F40"/>
    <w:rsid w:val="00912C08"/>
    <w:rsid w:val="00913F54"/>
    <w:rsid w:val="00917D40"/>
    <w:rsid w:val="009223CA"/>
    <w:rsid w:val="00932DD7"/>
    <w:rsid w:val="00940AD8"/>
    <w:rsid w:val="00940F93"/>
    <w:rsid w:val="0095347F"/>
    <w:rsid w:val="00961B9C"/>
    <w:rsid w:val="009760F3"/>
    <w:rsid w:val="009766B2"/>
    <w:rsid w:val="009909F5"/>
    <w:rsid w:val="009A0E8D"/>
    <w:rsid w:val="009A4916"/>
    <w:rsid w:val="009B26E7"/>
    <w:rsid w:val="009E0BBC"/>
    <w:rsid w:val="00A00A3F"/>
    <w:rsid w:val="00A01489"/>
    <w:rsid w:val="00A26C2D"/>
    <w:rsid w:val="00A338F1"/>
    <w:rsid w:val="00A609B0"/>
    <w:rsid w:val="00A72F22"/>
    <w:rsid w:val="00A7360F"/>
    <w:rsid w:val="00A748A6"/>
    <w:rsid w:val="00A769F4"/>
    <w:rsid w:val="00A776B4"/>
    <w:rsid w:val="00A94361"/>
    <w:rsid w:val="00AA293C"/>
    <w:rsid w:val="00AB1666"/>
    <w:rsid w:val="00AC0501"/>
    <w:rsid w:val="00B13E9B"/>
    <w:rsid w:val="00B30179"/>
    <w:rsid w:val="00B339A7"/>
    <w:rsid w:val="00B40BC0"/>
    <w:rsid w:val="00B50BCF"/>
    <w:rsid w:val="00B56E4A"/>
    <w:rsid w:val="00B56E9C"/>
    <w:rsid w:val="00B64B1F"/>
    <w:rsid w:val="00B6553F"/>
    <w:rsid w:val="00B66E5E"/>
    <w:rsid w:val="00B71364"/>
    <w:rsid w:val="00B77D05"/>
    <w:rsid w:val="00B81206"/>
    <w:rsid w:val="00B81E12"/>
    <w:rsid w:val="00B9067B"/>
    <w:rsid w:val="00B91B49"/>
    <w:rsid w:val="00B94B1B"/>
    <w:rsid w:val="00B97F78"/>
    <w:rsid w:val="00BC2C23"/>
    <w:rsid w:val="00BC74E9"/>
    <w:rsid w:val="00BD0A72"/>
    <w:rsid w:val="00BE0C8E"/>
    <w:rsid w:val="00BF0863"/>
    <w:rsid w:val="00BF5011"/>
    <w:rsid w:val="00BF68A8"/>
    <w:rsid w:val="00C11A03"/>
    <w:rsid w:val="00C11F0D"/>
    <w:rsid w:val="00C31678"/>
    <w:rsid w:val="00C463DD"/>
    <w:rsid w:val="00C4724C"/>
    <w:rsid w:val="00C629A0"/>
    <w:rsid w:val="00C745C3"/>
    <w:rsid w:val="00C877A7"/>
    <w:rsid w:val="00CC3127"/>
    <w:rsid w:val="00CE4A8F"/>
    <w:rsid w:val="00D16EF5"/>
    <w:rsid w:val="00D2031B"/>
    <w:rsid w:val="00D25FE2"/>
    <w:rsid w:val="00D31520"/>
    <w:rsid w:val="00D43252"/>
    <w:rsid w:val="00D471F4"/>
    <w:rsid w:val="00D47EEA"/>
    <w:rsid w:val="00D55D9F"/>
    <w:rsid w:val="00D95303"/>
    <w:rsid w:val="00D978C6"/>
    <w:rsid w:val="00DA0449"/>
    <w:rsid w:val="00DA3111"/>
    <w:rsid w:val="00DA32B2"/>
    <w:rsid w:val="00DA3C1C"/>
    <w:rsid w:val="00DB0C79"/>
    <w:rsid w:val="00E156C3"/>
    <w:rsid w:val="00E27346"/>
    <w:rsid w:val="00E71BC8"/>
    <w:rsid w:val="00E7260F"/>
    <w:rsid w:val="00E74521"/>
    <w:rsid w:val="00E779FC"/>
    <w:rsid w:val="00E816D4"/>
    <w:rsid w:val="00E96630"/>
    <w:rsid w:val="00EA4C9B"/>
    <w:rsid w:val="00EB2581"/>
    <w:rsid w:val="00EC5E74"/>
    <w:rsid w:val="00ED7A2A"/>
    <w:rsid w:val="00EE7543"/>
    <w:rsid w:val="00EF1D7F"/>
    <w:rsid w:val="00F20C3D"/>
    <w:rsid w:val="00F43E9E"/>
    <w:rsid w:val="00F54A93"/>
    <w:rsid w:val="00F77E04"/>
    <w:rsid w:val="00F84B6C"/>
    <w:rsid w:val="00F9057C"/>
    <w:rsid w:val="00F906D7"/>
    <w:rsid w:val="00F90D67"/>
    <w:rsid w:val="00F93781"/>
    <w:rsid w:val="00FA5513"/>
    <w:rsid w:val="00FB613B"/>
    <w:rsid w:val="00FC68B7"/>
    <w:rsid w:val="00FE106A"/>
    <w:rsid w:val="00FF61A9"/>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ListParagraph">
    <w:name w:val="List Paragraph"/>
    <w:basedOn w:val="Normal"/>
    <w:qFormat/>
    <w:rsid w:val="00BF0863"/>
    <w:pPr>
      <w:widowControl w:val="0"/>
      <w:suppressAutoHyphens w:val="0"/>
      <w:autoSpaceDE w:val="0"/>
      <w:autoSpaceDN w:val="0"/>
      <w:adjustRightInd w:val="0"/>
      <w:spacing w:line="240" w:lineRule="auto"/>
      <w:ind w:left="720"/>
      <w:contextualSpacing/>
    </w:pPr>
    <w:rPr>
      <w:rFonts w:eastAsia="Calibri"/>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2</TotalTime>
  <Pages>1</Pages>
  <Words>1743</Words>
  <Characters>9936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United Nations</vt:lpstr>
    </vt:vector>
  </TitlesOfParts>
  <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CSD</dc:creator>
  <cp:keywords/>
  <dc:description/>
  <cp:lastModifiedBy>CSD</cp:lastModifiedBy>
  <cp:revision>2</cp:revision>
  <cp:lastPrinted>2011-10-17T08:32:00Z</cp:lastPrinted>
  <dcterms:created xsi:type="dcterms:W3CDTF">2012-02-20T10:01:00Z</dcterms:created>
  <dcterms:modified xsi:type="dcterms:W3CDTF">2012-02-20T10:01:00Z</dcterms:modified>
</cp:coreProperties>
</file>