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772DC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2D5AAC" w:rsidRDefault="002D5AAC" w:rsidP="009D39B7">
            <w:pPr>
              <w:suppressAutoHyphens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Pr="009D39B7" w:rsidRDefault="00BD33EE" w:rsidP="009D39B7">
            <w:pPr>
              <w:suppressAutoHyphens/>
              <w:spacing w:after="80" w:line="300" w:lineRule="exact"/>
              <w:rPr>
                <w:sz w:val="28"/>
              </w:rPr>
            </w:pPr>
            <w:r w:rsidRPr="009D39B7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5AAC" w:rsidRDefault="00C91DE0" w:rsidP="00C91DE0">
            <w:pPr>
              <w:suppressAutoHyphens/>
              <w:jc w:val="right"/>
            </w:pPr>
            <w:r w:rsidRPr="00C91DE0">
              <w:rPr>
                <w:sz w:val="40"/>
              </w:rPr>
              <w:t>CRPD</w:t>
            </w:r>
            <w:r>
              <w:t>/C/ESP/Q</w:t>
            </w:r>
            <w:r w:rsidR="00F76397">
              <w:t>PR</w:t>
            </w:r>
            <w:r>
              <w:t>/2-3</w:t>
            </w:r>
          </w:p>
        </w:tc>
      </w:tr>
      <w:tr w:rsidR="002D5AAC" w:rsidTr="00772DC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EB20FC" w:rsidP="009D39B7">
            <w:pPr>
              <w:suppressAutoHyphens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594360"/>
                  <wp:effectExtent l="0" t="0" r="7620" b="0"/>
                  <wp:docPr id="5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Pr="009D39B7" w:rsidRDefault="000221D5" w:rsidP="00A670A8">
            <w:pPr>
              <w:suppressAutoHyphens/>
              <w:spacing w:before="120" w:line="360" w:lineRule="exact"/>
              <w:rPr>
                <w:b/>
                <w:sz w:val="34"/>
                <w:szCs w:val="34"/>
              </w:rPr>
            </w:pPr>
            <w:r w:rsidRPr="009D39B7">
              <w:rPr>
                <w:b/>
                <w:sz w:val="34"/>
                <w:szCs w:val="34"/>
              </w:rPr>
              <w:t xml:space="preserve">Convención sobre los </w:t>
            </w:r>
            <w:r w:rsidR="00B844F8">
              <w:rPr>
                <w:b/>
                <w:sz w:val="34"/>
                <w:szCs w:val="34"/>
              </w:rPr>
              <w:t>D</w:t>
            </w:r>
            <w:r w:rsidRPr="009D39B7">
              <w:rPr>
                <w:b/>
                <w:sz w:val="34"/>
                <w:szCs w:val="34"/>
              </w:rPr>
              <w:t>erechos</w:t>
            </w:r>
            <w:r w:rsidRPr="009D39B7">
              <w:rPr>
                <w:b/>
                <w:sz w:val="34"/>
                <w:szCs w:val="34"/>
              </w:rPr>
              <w:br/>
              <w:t xml:space="preserve">de las </w:t>
            </w:r>
            <w:r w:rsidR="00B844F8">
              <w:rPr>
                <w:b/>
                <w:sz w:val="34"/>
                <w:szCs w:val="34"/>
              </w:rPr>
              <w:t>P</w:t>
            </w:r>
            <w:r w:rsidRPr="009D39B7">
              <w:rPr>
                <w:b/>
                <w:sz w:val="34"/>
                <w:szCs w:val="34"/>
              </w:rPr>
              <w:t xml:space="preserve">ersonas con </w:t>
            </w:r>
            <w:r w:rsidR="00B844F8">
              <w:rPr>
                <w:b/>
                <w:sz w:val="34"/>
                <w:szCs w:val="34"/>
              </w:rPr>
              <w:t>D</w:t>
            </w:r>
            <w:r w:rsidRPr="009D39B7">
              <w:rPr>
                <w:b/>
                <w:sz w:val="34"/>
                <w:szCs w:val="34"/>
              </w:rPr>
              <w:t>iscapacidad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D5AAC" w:rsidRDefault="00C91DE0" w:rsidP="00A670A8">
            <w:pPr>
              <w:suppressAutoHyphens/>
              <w:spacing w:before="240" w:line="240" w:lineRule="exact"/>
            </w:pPr>
            <w:r>
              <w:t xml:space="preserve">Distr. </w:t>
            </w:r>
            <w:r w:rsidR="00B844F8">
              <w:t>g</w:t>
            </w:r>
            <w:r w:rsidR="007E4F76">
              <w:t>eneral</w:t>
            </w:r>
          </w:p>
          <w:p w:rsidR="00C91DE0" w:rsidRPr="00B02FFC" w:rsidRDefault="00AB0C61" w:rsidP="00A670A8">
            <w:pPr>
              <w:suppressAutoHyphens/>
              <w:spacing w:line="240" w:lineRule="exact"/>
              <w:rPr>
                <w:b/>
              </w:rPr>
            </w:pPr>
            <w:r>
              <w:t>2</w:t>
            </w:r>
            <w:r w:rsidR="00865EFB">
              <w:t>8</w:t>
            </w:r>
            <w:r w:rsidR="00C91DE0" w:rsidRPr="00AB0C61">
              <w:t xml:space="preserve"> de </w:t>
            </w:r>
            <w:r w:rsidR="007E4F76" w:rsidRPr="00AB0C61">
              <w:t>abril</w:t>
            </w:r>
            <w:r w:rsidR="00C91DE0">
              <w:t xml:space="preserve"> de 2017</w:t>
            </w:r>
          </w:p>
          <w:p w:rsidR="00C91DE0" w:rsidRDefault="00C91DE0" w:rsidP="00C91DE0">
            <w:pPr>
              <w:suppressAutoHyphens/>
              <w:spacing w:line="240" w:lineRule="exact"/>
            </w:pPr>
          </w:p>
          <w:p w:rsidR="004E3187" w:rsidRDefault="00C91DE0" w:rsidP="00A670A8">
            <w:pPr>
              <w:suppressAutoHyphens/>
              <w:spacing w:line="240" w:lineRule="exact"/>
            </w:pPr>
            <w:r>
              <w:t xml:space="preserve">Original: </w:t>
            </w:r>
            <w:r w:rsidR="00B844F8">
              <w:t>e</w:t>
            </w:r>
            <w:r w:rsidR="00C94996">
              <w:t>spañol</w:t>
            </w:r>
          </w:p>
          <w:p w:rsidR="00C91DE0" w:rsidRDefault="00C94996" w:rsidP="00A670A8">
            <w:pPr>
              <w:suppressAutoHyphens/>
              <w:spacing w:line="240" w:lineRule="exact"/>
            </w:pPr>
            <w:r>
              <w:t>Español,</w:t>
            </w:r>
            <w:r w:rsidR="00B844F8">
              <w:t xml:space="preserve"> i</w:t>
            </w:r>
            <w:r w:rsidR="00416BDE">
              <w:t xml:space="preserve">nglés </w:t>
            </w:r>
            <w:r w:rsidR="00F67F20">
              <w:t>y</w:t>
            </w:r>
            <w:r>
              <w:t xml:space="preserve"> </w:t>
            </w:r>
            <w:r w:rsidR="00B844F8">
              <w:t>r</w:t>
            </w:r>
            <w:r>
              <w:t>uso únicamente</w:t>
            </w:r>
          </w:p>
        </w:tc>
      </w:tr>
    </w:tbl>
    <w:p w:rsidR="00772DCC" w:rsidRPr="00B02FFC" w:rsidRDefault="00772DCC" w:rsidP="00772DCC">
      <w:pPr>
        <w:spacing w:before="120"/>
        <w:rPr>
          <w:b/>
          <w:sz w:val="24"/>
        </w:rPr>
      </w:pPr>
      <w:r w:rsidRPr="00B02FFC">
        <w:rPr>
          <w:b/>
          <w:sz w:val="24"/>
        </w:rPr>
        <w:t>Comit</w:t>
      </w:r>
      <w:r w:rsidRPr="00B02FFC">
        <w:rPr>
          <w:rFonts w:hint="eastAsia"/>
          <w:b/>
          <w:sz w:val="24"/>
        </w:rPr>
        <w:t>é</w:t>
      </w:r>
      <w:r w:rsidRPr="00B02FFC">
        <w:rPr>
          <w:b/>
          <w:sz w:val="24"/>
        </w:rPr>
        <w:t xml:space="preserve"> sobre los Derechos de las Personas con Discapacidad</w:t>
      </w:r>
    </w:p>
    <w:p w:rsidR="00A0659B" w:rsidRPr="00B02FFC" w:rsidRDefault="00772DCC" w:rsidP="00A0659B">
      <w:pPr>
        <w:pStyle w:val="HChG"/>
        <w:rPr>
          <w:rFonts w:ascii="Times New Roman Bold" w:hAnsi="Times New Roman Bold"/>
          <w:sz w:val="20"/>
        </w:rPr>
      </w:pPr>
      <w:r w:rsidRPr="00B02FFC">
        <w:tab/>
      </w:r>
      <w:r>
        <w:tab/>
        <w:t xml:space="preserve">Lista de cuestiones previa a la presentación del </w:t>
      </w:r>
      <w:r w:rsidR="000D6EAC">
        <w:t>segundo y tercero</w:t>
      </w:r>
      <w:r>
        <w:t xml:space="preserve"> informe</w:t>
      </w:r>
      <w:r w:rsidR="00A61495">
        <w:t>s</w:t>
      </w:r>
      <w:r>
        <w:t xml:space="preserve"> periódico</w:t>
      </w:r>
      <w:r w:rsidR="00A61495">
        <w:t>s</w:t>
      </w:r>
      <w:r w:rsidR="000D6EAC">
        <w:t xml:space="preserve"> combinados</w:t>
      </w:r>
      <w:r>
        <w:t xml:space="preserve"> de </w:t>
      </w:r>
      <w:r w:rsidR="000D6EAC">
        <w:t>España</w:t>
      </w:r>
      <w:r w:rsidR="00A0659B" w:rsidRPr="00B02FFC">
        <w:rPr>
          <w:rFonts w:ascii="Times New Roman Bold" w:hAnsi="Times New Roman Bold" w:cs="Times New Roman Bold"/>
          <w:b w:val="0"/>
          <w:sz w:val="20"/>
        </w:rPr>
        <w:footnoteReference w:customMarkFollows="1" w:id="2"/>
        <w:t>*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B72526" w:rsidTr="00B72526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526" w:rsidRDefault="00B72526">
            <w:pPr>
              <w:spacing w:line="240" w:lineRule="auto"/>
            </w:pPr>
          </w:p>
        </w:tc>
      </w:tr>
      <w:tr w:rsidR="00B72526" w:rsidTr="00B72526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B72526" w:rsidRDefault="00931EB8" w:rsidP="00865EFB">
            <w:pPr>
              <w:spacing w:after="120"/>
              <w:jc w:val="both"/>
            </w:pPr>
            <w:r>
              <w:tab/>
            </w:r>
            <w:r w:rsidRPr="00B2372F">
              <w:t>El Comité sobre los Derechos de las Personas con Discapacidad estableció en su</w:t>
            </w:r>
            <w:r w:rsidR="00865EFB">
              <w:t> </w:t>
            </w:r>
            <w:r w:rsidRPr="00B2372F">
              <w:t>1</w:t>
            </w:r>
            <w:r>
              <w:t>6</w:t>
            </w:r>
            <w:r w:rsidR="002B6C67" w:rsidRPr="00B02FFC">
              <w:t>º</w:t>
            </w:r>
            <w:r w:rsidR="00865EFB">
              <w:t> </w:t>
            </w:r>
            <w:r w:rsidRPr="00B2372F">
              <w:t>período de sesiones (CRPD/C/1/</w:t>
            </w:r>
            <w:r>
              <w:t>Rev.1</w:t>
            </w:r>
            <w:r w:rsidRPr="00B2372F">
              <w:t xml:space="preserve">, </w:t>
            </w:r>
            <w:r w:rsidR="00A61495">
              <w:t>a</w:t>
            </w:r>
            <w:r>
              <w:t xml:space="preserve">rtículo 48 </w:t>
            </w:r>
            <w:r w:rsidRPr="00B02FFC">
              <w:rPr>
                <w:i/>
                <w:iCs/>
              </w:rPr>
              <w:t>ter</w:t>
            </w:r>
            <w:r w:rsidRPr="00B2372F">
              <w:t xml:space="preserve"> del </w:t>
            </w:r>
            <w:r>
              <w:t xml:space="preserve">Reglamento </w:t>
            </w:r>
            <w:r w:rsidRPr="00B2372F">
              <w:t>del Comité sobre los Derechos de las Personas con Discapacidad</w:t>
            </w:r>
            <w:r>
              <w:t xml:space="preserve"> sobre su decimosexto período de sesiones</w:t>
            </w:r>
            <w:r w:rsidRPr="00B2372F">
              <w:t>) un procedimiento facultativo consistente en la preparación y aprobación de una lista de cuestiones que se ha de transmitir al Estado parte interesado antes de que presente su informe periódico. Las respuestas a esta lista de cuestiones constituirán el informe que el Estado parte debe presentar en virtud del artículo 35 de la Convención.</w:t>
            </w:r>
          </w:p>
        </w:tc>
      </w:tr>
      <w:tr w:rsidR="00B72526" w:rsidTr="00B72526">
        <w:trPr>
          <w:trHeight w:val="20"/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6" w:rsidRDefault="00B72526">
            <w:pPr>
              <w:spacing w:line="240" w:lineRule="auto"/>
            </w:pPr>
          </w:p>
        </w:tc>
      </w:tr>
    </w:tbl>
    <w:p w:rsidR="000D6EAC" w:rsidRPr="000D6EAC" w:rsidRDefault="000D6EAC" w:rsidP="00D56A9E">
      <w:pPr>
        <w:pStyle w:val="H1G"/>
        <w:rPr>
          <w:rFonts w:eastAsia="Calibri"/>
          <w:lang w:val="es-MX" w:eastAsia="ar-SA"/>
        </w:rPr>
      </w:pPr>
      <w:r w:rsidRPr="00B02FFC">
        <w:rPr>
          <w:rFonts w:eastAsia="Calibri"/>
        </w:rPr>
        <w:tab/>
      </w:r>
      <w:r w:rsidRPr="000D6EAC">
        <w:t>A.</w:t>
      </w:r>
      <w:r w:rsidRPr="000D6EAC">
        <w:tab/>
        <w:t>Propósito y obligaciones generales (</w:t>
      </w:r>
      <w:r w:rsidRPr="00D56A9E">
        <w:t>arts</w:t>
      </w:r>
      <w:r w:rsidRPr="000D6EAC">
        <w:t>. 1 a 4)</w:t>
      </w:r>
    </w:p>
    <w:p w:rsidR="000D6EAC" w:rsidRPr="00865EFB" w:rsidRDefault="00865EFB" w:rsidP="00B02FFC">
      <w:pPr>
        <w:pStyle w:val="SingleTxtG"/>
      </w:pPr>
      <w:r>
        <w:t>1.</w:t>
      </w:r>
      <w:r>
        <w:tab/>
      </w:r>
      <w:r w:rsidR="000D6EAC" w:rsidRPr="000D6EAC">
        <w:t xml:space="preserve">Sírvanse informar sobre las medidas concretas para asegurar, en las leyes y políticas, </w:t>
      </w:r>
      <w:r w:rsidR="007E4F76" w:rsidRPr="00F73628">
        <w:t xml:space="preserve">incluido </w:t>
      </w:r>
      <w:r w:rsidR="007E4F76" w:rsidRPr="003469C0">
        <w:t>el cumplimiento de</w:t>
      </w:r>
      <w:r w:rsidR="000D6EAC" w:rsidRPr="000D6EAC">
        <w:t xml:space="preserve"> la Ley </w:t>
      </w:r>
      <w:r w:rsidR="002B6C67">
        <w:t xml:space="preserve">núm. </w:t>
      </w:r>
      <w:r w:rsidR="000D6EAC" w:rsidRPr="000D6EAC">
        <w:t xml:space="preserve">26/2011 de adaptación normativa a la Convención </w:t>
      </w:r>
      <w:r w:rsidR="002229BB">
        <w:t>I</w:t>
      </w:r>
      <w:r w:rsidR="000D6EAC" w:rsidRPr="000D6EAC">
        <w:t xml:space="preserve">nternacional sobre los </w:t>
      </w:r>
      <w:r w:rsidR="002229BB">
        <w:t>D</w:t>
      </w:r>
      <w:r w:rsidR="000D6EAC" w:rsidRPr="000D6EAC">
        <w:t xml:space="preserve">erechos de las </w:t>
      </w:r>
      <w:r w:rsidR="002229BB">
        <w:t>P</w:t>
      </w:r>
      <w:r w:rsidR="000D6EAC" w:rsidRPr="000D6EAC">
        <w:t xml:space="preserve">ersonas con </w:t>
      </w:r>
      <w:r w:rsidR="002229BB">
        <w:t>D</w:t>
      </w:r>
      <w:r w:rsidR="007E4F76" w:rsidRPr="00DB3D77">
        <w:t>iscapacidad, su interpretación de acuerdo a la Convención y</w:t>
      </w:r>
      <w:r w:rsidR="000D6EAC" w:rsidRPr="000D6EAC">
        <w:t xml:space="preserve"> la realización efectiva de los principios establecidos en el artículo</w:t>
      </w:r>
      <w:r>
        <w:t> </w:t>
      </w:r>
      <w:r w:rsidR="000D6EAC" w:rsidRPr="000D6EAC">
        <w:t xml:space="preserve">3 de la </w:t>
      </w:r>
      <w:r w:rsidR="007E4F76" w:rsidRPr="00DB3D77">
        <w:t>misma</w:t>
      </w:r>
      <w:r w:rsidR="000D6EAC" w:rsidRPr="000D6EAC">
        <w:t>. Informe</w:t>
      </w:r>
      <w:r w:rsidR="005A0E3E">
        <w:t>n</w:t>
      </w:r>
      <w:r w:rsidR="000D6EAC" w:rsidRPr="000D6EAC">
        <w:t xml:space="preserve"> sobre los esfuerzos para fomentar una apropiada comprensión del concepto de ajuste razonable y la prevención de la discriminación</w:t>
      </w:r>
      <w:r w:rsidR="007E4F76" w:rsidRPr="00DB3D77">
        <w:t xml:space="preserve"> con base en la discapacidad</w:t>
      </w:r>
      <w:r w:rsidR="000D6EAC" w:rsidRPr="000D6EAC">
        <w:t>.</w:t>
      </w:r>
    </w:p>
    <w:p w:rsidR="000D6EAC" w:rsidRPr="000D6EAC" w:rsidRDefault="00865EFB" w:rsidP="00B02FFC">
      <w:pPr>
        <w:pStyle w:val="SingleTxtG"/>
      </w:pPr>
      <w:r>
        <w:t>2.</w:t>
      </w:r>
      <w:r>
        <w:tab/>
      </w:r>
      <w:r w:rsidR="000D6EAC" w:rsidRPr="000D6EAC">
        <w:t>Informen sobre las medidas para asegurar la completa y efectiva protección de los derechos de las personas con discapacidad y su participación, incluid</w:t>
      </w:r>
      <w:r w:rsidR="005A0E3E">
        <w:t>o</w:t>
      </w:r>
      <w:r w:rsidR="000D6EAC" w:rsidRPr="000D6EAC">
        <w:t>s mujeres y niñas y niños con discapacidad y sus organizaciones representativas</w:t>
      </w:r>
      <w:r w:rsidR="005A0E3E">
        <w:t>,</w:t>
      </w:r>
      <w:r w:rsidR="000D6EAC" w:rsidRPr="000D6EAC">
        <w:t xml:space="preserve"> en todos los procesos que </w:t>
      </w:r>
      <w:proofErr w:type="gramStart"/>
      <w:r w:rsidR="000D6EAC" w:rsidRPr="000D6EAC">
        <w:t>les</w:t>
      </w:r>
      <w:proofErr w:type="gramEnd"/>
      <w:r w:rsidR="000D6EAC" w:rsidRPr="000D6EAC">
        <w:t xml:space="preserve"> incumben relativos a la implementación de la Convención. </w:t>
      </w:r>
    </w:p>
    <w:p w:rsidR="000D6EAC" w:rsidRPr="000D6EAC" w:rsidRDefault="000D6EAC">
      <w:pPr>
        <w:pStyle w:val="H1G"/>
      </w:pPr>
      <w:r w:rsidRPr="000D6EAC">
        <w:tab/>
        <w:t>B.</w:t>
      </w:r>
      <w:r w:rsidRPr="000D6EAC">
        <w:tab/>
        <w:t>Derechos específicos (art</w:t>
      </w:r>
      <w:r w:rsidR="005A0E3E">
        <w:t xml:space="preserve">s. </w:t>
      </w:r>
      <w:r w:rsidRPr="000D6EAC">
        <w:t>5 a 30)</w:t>
      </w:r>
      <w:bookmarkStart w:id="0" w:name="_GoBack"/>
      <w:bookmarkEnd w:id="0"/>
    </w:p>
    <w:p w:rsidR="000D6EAC" w:rsidRPr="000D6EAC" w:rsidRDefault="000D6EAC">
      <w:pPr>
        <w:pStyle w:val="H23G"/>
      </w:pPr>
      <w:r w:rsidRPr="000D6EAC">
        <w:tab/>
      </w:r>
      <w:r w:rsidRPr="000D6EAC">
        <w:tab/>
        <w:t>Igualdad y no discriminación (art</w:t>
      </w:r>
      <w:r w:rsidR="005A0E3E">
        <w:t xml:space="preserve">. </w:t>
      </w:r>
      <w:r w:rsidRPr="000D6EAC">
        <w:t>5)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facilitar información sobre la implementación de la recomendación del Comité </w:t>
      </w:r>
      <w:r w:rsidR="000D6EAC" w:rsidRPr="00D56A9E">
        <w:t>relativa</w:t>
      </w:r>
      <w:r w:rsidR="000D6EAC" w:rsidRPr="000D6EAC">
        <w:rPr>
          <w:color w:val="000000"/>
        </w:rPr>
        <w:t xml:space="preserve"> al cumplimiento de la Ley </w:t>
      </w:r>
      <w:r w:rsidR="002B6C67">
        <w:rPr>
          <w:color w:val="000000"/>
        </w:rPr>
        <w:t xml:space="preserve">núm. </w:t>
      </w:r>
      <w:r w:rsidR="000D6EAC" w:rsidRPr="000D6EAC">
        <w:rPr>
          <w:color w:val="000000"/>
        </w:rPr>
        <w:t>49/2007, de 26 de diciembre de 2007 (</w:t>
      </w:r>
      <w:r w:rsidR="00125110">
        <w:rPr>
          <w:color w:val="000000"/>
        </w:rPr>
        <w:t xml:space="preserve">véase </w:t>
      </w:r>
      <w:r w:rsidR="000D6EAC" w:rsidRPr="000D6EAC">
        <w:rPr>
          <w:color w:val="000000"/>
        </w:rPr>
        <w:t>CRPD/ESP/CO/1, p</w:t>
      </w:r>
      <w:r w:rsidR="00125110">
        <w:rPr>
          <w:color w:val="000000"/>
        </w:rPr>
        <w:t>árr.</w:t>
      </w:r>
      <w:r w:rsidR="000D6EAC" w:rsidRPr="000D6EAC">
        <w:rPr>
          <w:color w:val="000000"/>
        </w:rPr>
        <w:t xml:space="preserve"> 14),</w:t>
      </w:r>
      <w:r w:rsidR="000D6EAC" w:rsidRPr="000D6EAC">
        <w:rPr>
          <w:color w:val="FF0000"/>
        </w:rPr>
        <w:t xml:space="preserve"> </w:t>
      </w:r>
      <w:r w:rsidR="000D6EAC" w:rsidRPr="000D6EAC">
        <w:t>sobre dar a conocer entre las personas con discapacidad el sistema de arbitraje.</w:t>
      </w:r>
    </w:p>
    <w:p w:rsidR="000D6EAC" w:rsidRPr="000D6EAC" w:rsidRDefault="000D6EAC">
      <w:pPr>
        <w:pStyle w:val="H23G"/>
      </w:pPr>
      <w:r w:rsidRPr="000D6EAC">
        <w:lastRenderedPageBreak/>
        <w:tab/>
      </w:r>
      <w:r w:rsidRPr="000D6EAC">
        <w:tab/>
        <w:t>Mujeres con discapacidad (art</w:t>
      </w:r>
      <w:r w:rsidR="00285224">
        <w:t xml:space="preserve">. </w:t>
      </w:r>
      <w:r w:rsidRPr="000D6EAC">
        <w:t>6)</w:t>
      </w:r>
    </w:p>
    <w:p w:rsidR="000D6EAC" w:rsidRPr="00471AD1" w:rsidRDefault="00865EFB" w:rsidP="00B02FFC">
      <w:pPr>
        <w:pStyle w:val="SingleTxtG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explicar la inclusión de mujeres con discapacidad en las leyes y políticas de igualdad de género y en aquellas para el empleo, la salud y la seguridad social, así como la incorporación del enfoque de género en la legislación y </w:t>
      </w:r>
      <w:r w:rsidR="007E4F76" w:rsidRPr="00DB3D77">
        <w:rPr>
          <w:color w:val="000000"/>
        </w:rPr>
        <w:t xml:space="preserve">las </w:t>
      </w:r>
      <w:r w:rsidR="000D6EAC" w:rsidRPr="000D6EAC">
        <w:rPr>
          <w:color w:val="000000"/>
        </w:rPr>
        <w:t xml:space="preserve">políticas de discapacidad. Informen de los esfuerzos para derogar leyes, políticas y prácticas que impidan el disfrute de las mujeres con discapacidad de sus derechos e indiquen medidas para asegurar el pleno desarrollo, adelanto y potenciación de las mujeres con discapacidad. 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Niños y niñas con discapacidad (art</w:t>
      </w:r>
      <w:r w:rsidR="00A855C3">
        <w:t xml:space="preserve">. </w:t>
      </w:r>
      <w:r w:rsidRPr="000D6EAC">
        <w:t>7)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t>5.</w:t>
      </w:r>
      <w:r>
        <w:tab/>
      </w:r>
      <w:r w:rsidR="000D6EAC" w:rsidRPr="00D56A9E">
        <w:t>Sírvanse</w:t>
      </w:r>
      <w:r w:rsidR="000D6EAC" w:rsidRPr="000D6EAC">
        <w:rPr>
          <w:color w:val="000000"/>
        </w:rPr>
        <w:t xml:space="preserve"> informar sobre medidas</w:t>
      </w:r>
      <w:r w:rsidR="007E4F76" w:rsidRPr="00DB3D77">
        <w:rPr>
          <w:color w:val="000000"/>
        </w:rPr>
        <w:t xml:space="preserve"> legislativas</w:t>
      </w:r>
      <w:r w:rsidR="000D6EAC" w:rsidRPr="00B02FFC">
        <w:rPr>
          <w:color w:val="000000"/>
        </w:rPr>
        <w:t xml:space="preserve"> y </w:t>
      </w:r>
      <w:r w:rsidR="007E4F76" w:rsidRPr="00DB3D77">
        <w:rPr>
          <w:color w:val="000000"/>
        </w:rPr>
        <w:t>de otra índole</w:t>
      </w:r>
      <w:r w:rsidR="000D6EAC" w:rsidRPr="000D6EAC">
        <w:rPr>
          <w:color w:val="000000"/>
        </w:rPr>
        <w:t xml:space="preserve"> para proteger a niñas y niños con discapacidad de los malos tratos y erradicar dicha práctica</w:t>
      </w:r>
      <w:r w:rsidR="00A855C3">
        <w:rPr>
          <w:color w:val="000000"/>
        </w:rPr>
        <w:t>,</w:t>
      </w:r>
      <w:r w:rsidR="000D6EAC" w:rsidRPr="000D6EAC">
        <w:rPr>
          <w:color w:val="000000"/>
        </w:rPr>
        <w:t xml:space="preserve"> así como para facilitar apoyo y recursos </w:t>
      </w:r>
      <w:r w:rsidR="007E4F76">
        <w:rPr>
          <w:color w:val="000000"/>
        </w:rPr>
        <w:t xml:space="preserve">necesarios </w:t>
      </w:r>
      <w:r w:rsidR="000D6EAC" w:rsidRPr="000D6EAC">
        <w:rPr>
          <w:color w:val="000000"/>
        </w:rPr>
        <w:t>a las familias con niñas y niños con discapacidad</w:t>
      </w:r>
      <w:r w:rsidR="007E4F76">
        <w:rPr>
          <w:color w:val="000000"/>
        </w:rPr>
        <w:t xml:space="preserve"> y para promover la adopción o acogida familiar de niños y niñas con discapacidad en casos de abandono</w:t>
      </w:r>
      <w:r w:rsidR="000D6EAC" w:rsidRPr="000D6EAC">
        <w:rPr>
          <w:color w:val="000000"/>
        </w:rPr>
        <w:t>. Informe</w:t>
      </w:r>
      <w:r w:rsidR="00A855C3">
        <w:rPr>
          <w:color w:val="000000"/>
        </w:rPr>
        <w:t>n</w:t>
      </w:r>
      <w:r w:rsidR="000D6EAC" w:rsidRPr="000D6EAC">
        <w:rPr>
          <w:color w:val="000000"/>
        </w:rPr>
        <w:t xml:space="preserve"> sobre políticas y programas para asegurar el derecho de los niños con discapacidad a expresar sus propias opiniones (</w:t>
      </w:r>
      <w:r w:rsidR="00A855C3">
        <w:rPr>
          <w:color w:val="000000"/>
        </w:rPr>
        <w:t xml:space="preserve">véase </w:t>
      </w:r>
      <w:r w:rsidR="000D6EAC" w:rsidRPr="000D6EAC">
        <w:rPr>
          <w:color w:val="000000"/>
        </w:rPr>
        <w:t xml:space="preserve">CRPD/ESP/CO/1, </w:t>
      </w:r>
      <w:r w:rsidR="00A855C3">
        <w:rPr>
          <w:color w:val="000000"/>
        </w:rPr>
        <w:t xml:space="preserve">párr. </w:t>
      </w:r>
      <w:r w:rsidR="000D6EAC" w:rsidRPr="000D6EAC">
        <w:rPr>
          <w:color w:val="000000"/>
        </w:rPr>
        <w:t>24).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informar sobre las medidas para garantizar que las niñas y los niños con </w:t>
      </w:r>
      <w:r w:rsidR="000D6EAC" w:rsidRPr="00D56A9E">
        <w:t>discapacidad</w:t>
      </w:r>
      <w:r w:rsidR="000D6EAC" w:rsidRPr="000D6EAC">
        <w:rPr>
          <w:color w:val="000000"/>
        </w:rPr>
        <w:t xml:space="preserve"> tengan acceso, sobre la base de la igualdad, a programas y servicios comunitarios</w:t>
      </w:r>
      <w:r w:rsidR="007E4F76" w:rsidRPr="003A61CB">
        <w:rPr>
          <w:color w:val="000000"/>
        </w:rPr>
        <w:t>, incluyendo servicios de atención temprana</w:t>
      </w:r>
      <w:r w:rsidR="000D6EAC" w:rsidRPr="000D6EAC">
        <w:rPr>
          <w:color w:val="000000"/>
        </w:rPr>
        <w:t xml:space="preserve"> y proporcionar datos sobre los recursos humanos y financieros asignados. </w:t>
      </w:r>
    </w:p>
    <w:p w:rsidR="000D6EAC" w:rsidRPr="000D6EAC" w:rsidRDefault="00471AD1">
      <w:pPr>
        <w:pStyle w:val="H23G"/>
      </w:pPr>
      <w:r>
        <w:tab/>
      </w:r>
      <w:r>
        <w:tab/>
      </w:r>
      <w:r w:rsidR="000D6EAC" w:rsidRPr="000D6EAC">
        <w:t>Toma de conciencia (art</w:t>
      </w:r>
      <w:r w:rsidR="00A855C3">
        <w:t xml:space="preserve">. </w:t>
      </w:r>
      <w:r w:rsidR="000D6EAC" w:rsidRPr="000D6EAC">
        <w:t>8)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proporcionar información sobre las medidas para fomentar el conocimiento de los </w:t>
      </w:r>
      <w:r w:rsidR="000D6EAC" w:rsidRPr="00D56A9E">
        <w:t>derechos</w:t>
      </w:r>
      <w:r w:rsidR="000D6EAC" w:rsidRPr="000D6EAC">
        <w:rPr>
          <w:color w:val="000000"/>
        </w:rPr>
        <w:t xml:space="preserve"> y </w:t>
      </w:r>
      <w:r w:rsidR="007E4F76" w:rsidRPr="00DB3D77">
        <w:rPr>
          <w:color w:val="000000"/>
        </w:rPr>
        <w:t xml:space="preserve">la </w:t>
      </w:r>
      <w:r w:rsidR="000D6EAC" w:rsidRPr="000D6EAC">
        <w:rPr>
          <w:color w:val="000000"/>
        </w:rPr>
        <w:t>dignidad de las personas con discapacidad en todos los niveles, en consonancia con la Convención, particularmente en el sistema educativo, la judicatura y la abogacía, los partidos políticos, los funcionarios y los medios de comunicación, en todas las lenguas oficiales y cooficiales.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Accesibilidad (art</w:t>
      </w:r>
      <w:r w:rsidR="00BB4DF0">
        <w:t xml:space="preserve">. </w:t>
      </w:r>
      <w:r w:rsidRPr="000D6EAC">
        <w:t>9)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 w:rsidR="000D6EAC" w:rsidRPr="000D6EAC">
        <w:rPr>
          <w:color w:val="000000"/>
        </w:rPr>
        <w:t>Sírvanse proporcionar información sobre los recursos financieros y humanos empleados para aplicar la legislación sobre accesibilidad</w:t>
      </w:r>
      <w:r w:rsidR="00D33BFD">
        <w:rPr>
          <w:color w:val="000000"/>
        </w:rPr>
        <w:t xml:space="preserve"> </w:t>
      </w:r>
      <w:r w:rsidR="007E4F76" w:rsidRPr="00DB3D77">
        <w:rPr>
          <w:color w:val="000000"/>
        </w:rPr>
        <w:t xml:space="preserve">y para asegurar el </w:t>
      </w:r>
      <w:r w:rsidR="007E4F76" w:rsidRPr="00DB3D77">
        <w:t>cumplimiento</w:t>
      </w:r>
      <w:r w:rsidR="000D6EAC" w:rsidRPr="000D6EAC">
        <w:rPr>
          <w:color w:val="000000"/>
        </w:rPr>
        <w:t xml:space="preserve"> de las condiciones básicas de no discriminación y accesibilidad universal de las personas con discapacidad a los bienes y servicios a disposición del público </w:t>
      </w:r>
      <w:r w:rsidR="007E4F76" w:rsidRPr="00DB3D77">
        <w:rPr>
          <w:color w:val="000000"/>
        </w:rPr>
        <w:t>para la fecha límite del 4 de diciembre de 2017. En este sentido</w:t>
      </w:r>
      <w:r w:rsidR="00E25D81">
        <w:rPr>
          <w:color w:val="000000"/>
        </w:rPr>
        <w:t>, indiquen si</w:t>
      </w:r>
      <w:r w:rsidR="007E4F76" w:rsidRPr="00DB3D77">
        <w:rPr>
          <w:color w:val="000000"/>
        </w:rPr>
        <w:t xml:space="preserve"> se tiene previsto aprobar el II Plan Nacional de Accesibilidad tras el vencimiento del plazo para su aprobación en noviembre </w:t>
      </w:r>
      <w:r w:rsidR="00E25D81">
        <w:rPr>
          <w:color w:val="000000"/>
        </w:rPr>
        <w:t xml:space="preserve">de </w:t>
      </w:r>
      <w:r w:rsidR="007E4F76" w:rsidRPr="00DB3D77">
        <w:rPr>
          <w:color w:val="000000"/>
        </w:rPr>
        <w:t>2014</w:t>
      </w:r>
      <w:r w:rsidR="00E25D81">
        <w:rPr>
          <w:color w:val="000000"/>
        </w:rPr>
        <w:t>.</w:t>
      </w:r>
      <w:r w:rsidR="000D6EAC" w:rsidRPr="000D6EAC">
        <w:rPr>
          <w:color w:val="000000"/>
        </w:rPr>
        <w:t xml:space="preserve"> Igualmente informen de esfuerzos para modificar cualquier ley que impida que las personas con discapacidad puedan disfrutar de la accesibilidad en la vivienda, incluyendo la Ley de Propiedad Horizontal.</w:t>
      </w:r>
      <w:r w:rsidR="007E4F76" w:rsidRPr="00DB3D77">
        <w:rPr>
          <w:color w:val="000000"/>
        </w:rPr>
        <w:t xml:space="preserve"> </w:t>
      </w:r>
    </w:p>
    <w:p w:rsidR="000D6EAC" w:rsidRPr="00A670A8" w:rsidRDefault="00865EFB" w:rsidP="00B02FFC">
      <w:pPr>
        <w:pStyle w:val="SingleTxtG"/>
        <w:rPr>
          <w:iCs/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informar sobre medidas para asegurar que todos los servicios públicos proporcionados por la Administración, incluyendo también los servicios sociales y de educación y salud, </w:t>
      </w:r>
      <w:r w:rsidR="000D6EAC" w:rsidRPr="000D6EAC">
        <w:t xml:space="preserve">así como la información y las comunicaciones de las páginas web, </w:t>
      </w:r>
      <w:r w:rsidR="000D6EAC" w:rsidRPr="000D6EAC">
        <w:rPr>
          <w:color w:val="000000"/>
        </w:rPr>
        <w:t xml:space="preserve">sean accesibles </w:t>
      </w:r>
      <w:r w:rsidR="000D6EAC" w:rsidRPr="00D56A9E">
        <w:t>para</w:t>
      </w:r>
      <w:r w:rsidR="000D6EAC" w:rsidRPr="000D6EAC">
        <w:rPr>
          <w:color w:val="000000"/>
        </w:rPr>
        <w:t xml:space="preserve"> las personas con discapacidad y precisen las previsiones de accesibilidad incluidas en la Ley</w:t>
      </w:r>
      <w:r w:rsidR="00D33BFD">
        <w:rPr>
          <w:color w:val="000000"/>
        </w:rPr>
        <w:t xml:space="preserve"> </w:t>
      </w:r>
      <w:r>
        <w:rPr>
          <w:color w:val="000000"/>
        </w:rPr>
        <w:t xml:space="preserve">núm. </w:t>
      </w:r>
      <w:r w:rsidR="000D6EAC" w:rsidRPr="000D6EAC">
        <w:rPr>
          <w:color w:val="000000"/>
        </w:rPr>
        <w:t xml:space="preserve">39/2015, de 1 de octubre, del </w:t>
      </w:r>
      <w:r w:rsidR="000D6EAC" w:rsidRPr="00B02FFC">
        <w:rPr>
          <w:iCs/>
          <w:color w:val="000000"/>
        </w:rPr>
        <w:t>Procedimiento Administrativo Común de las Administraciones Públicas.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Derecho a la vida (art</w:t>
      </w:r>
      <w:r w:rsidR="0038483C">
        <w:t xml:space="preserve">. </w:t>
      </w:r>
      <w:r w:rsidRPr="000D6EAC">
        <w:t>10)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Expliquen </w:t>
      </w:r>
      <w:r w:rsidR="000D6EAC" w:rsidRPr="00D56A9E">
        <w:t>las</w:t>
      </w:r>
      <w:r w:rsidR="000D6EAC" w:rsidRPr="000D6EAC">
        <w:rPr>
          <w:color w:val="000000"/>
        </w:rPr>
        <w:t xml:space="preserve"> medidas legales y </w:t>
      </w:r>
      <w:r w:rsidR="00596716">
        <w:rPr>
          <w:color w:val="000000"/>
        </w:rPr>
        <w:t xml:space="preserve">de </w:t>
      </w:r>
      <w:r w:rsidR="000D6EAC" w:rsidRPr="000D6EAC">
        <w:rPr>
          <w:color w:val="000000"/>
        </w:rPr>
        <w:t>otr</w:t>
      </w:r>
      <w:r w:rsidR="00596716">
        <w:rPr>
          <w:color w:val="000000"/>
        </w:rPr>
        <w:t xml:space="preserve">o tipo </w:t>
      </w:r>
      <w:r w:rsidR="000D6EAC" w:rsidRPr="000D6EAC">
        <w:rPr>
          <w:color w:val="000000"/>
        </w:rPr>
        <w:t>para reconocer y proteger el derecho a la vida de las personas con discapacidad en igualdad con l</w:t>
      </w:r>
      <w:r w:rsidR="00506C8F">
        <w:rPr>
          <w:color w:val="000000"/>
        </w:rPr>
        <w:t>a</w:t>
      </w:r>
      <w:r w:rsidR="000D6EAC" w:rsidRPr="000D6EAC">
        <w:rPr>
          <w:color w:val="000000"/>
        </w:rPr>
        <w:t>s demás, incluyendo en las cuestiones relativas al tratamiento médico, especialmente la retirada del tratamiento, de la nutrición o de otros medios de sustentación de la vida</w:t>
      </w:r>
      <w:r>
        <w:rPr>
          <w:color w:val="000000"/>
        </w:rPr>
        <w:t xml:space="preserve"> </w:t>
      </w:r>
      <w:r w:rsidR="000D6EAC" w:rsidRPr="000D6EAC">
        <w:rPr>
          <w:color w:val="000000"/>
        </w:rPr>
        <w:t>sin el consentimiento de la persona concernida (</w:t>
      </w:r>
      <w:r w:rsidR="00596716">
        <w:rPr>
          <w:color w:val="000000"/>
        </w:rPr>
        <w:t xml:space="preserve">véase </w:t>
      </w:r>
      <w:r w:rsidR="000D6EAC" w:rsidRPr="000D6EAC">
        <w:rPr>
          <w:color w:val="000000"/>
        </w:rPr>
        <w:t xml:space="preserve">CRPD/ESP/CO/1, </w:t>
      </w:r>
      <w:r w:rsidR="00596716">
        <w:rPr>
          <w:color w:val="000000"/>
        </w:rPr>
        <w:t xml:space="preserve">párr. </w:t>
      </w:r>
      <w:r w:rsidR="000D6EAC" w:rsidRPr="000D6EAC">
        <w:rPr>
          <w:color w:val="000000"/>
        </w:rPr>
        <w:t>30).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Situaciones de riesgo y emergencias humanitarias (art</w:t>
      </w:r>
      <w:r w:rsidR="00596716">
        <w:t xml:space="preserve">. </w:t>
      </w:r>
      <w:r w:rsidRPr="000D6EAC">
        <w:t>11)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informar </w:t>
      </w:r>
      <w:r w:rsidR="007E4F76" w:rsidRPr="00DB3D77">
        <w:rPr>
          <w:color w:val="000000"/>
        </w:rPr>
        <w:t xml:space="preserve">sobre esfuerzos para regular los </w:t>
      </w:r>
      <w:r w:rsidR="000D6EAC" w:rsidRPr="000D6EAC">
        <w:rPr>
          <w:color w:val="000000"/>
        </w:rPr>
        <w:t xml:space="preserve">protocolos y </w:t>
      </w:r>
      <w:r w:rsidR="007E4F76" w:rsidRPr="00DB3D77">
        <w:rPr>
          <w:color w:val="000000"/>
        </w:rPr>
        <w:t xml:space="preserve">los </w:t>
      </w:r>
      <w:r w:rsidR="000D6EAC" w:rsidRPr="000D6EAC">
        <w:rPr>
          <w:color w:val="000000"/>
        </w:rPr>
        <w:t xml:space="preserve">procedimientos en situaciones de </w:t>
      </w:r>
      <w:r w:rsidR="007E4F76" w:rsidRPr="00DB3D77">
        <w:rPr>
          <w:color w:val="000000"/>
        </w:rPr>
        <w:t xml:space="preserve">riesgo y </w:t>
      </w:r>
      <w:r w:rsidR="000D6EAC" w:rsidRPr="000D6EAC">
        <w:rPr>
          <w:color w:val="000000"/>
        </w:rPr>
        <w:t xml:space="preserve">emergencia </w:t>
      </w:r>
      <w:r w:rsidR="000D6EAC" w:rsidRPr="00D56A9E">
        <w:t>humanitaria</w:t>
      </w:r>
      <w:r w:rsidR="00CA7890">
        <w:t>, y para</w:t>
      </w:r>
      <w:r w:rsidR="000D6EAC" w:rsidRPr="000D6EAC">
        <w:rPr>
          <w:color w:val="000000"/>
        </w:rPr>
        <w:t xml:space="preserve"> </w:t>
      </w:r>
      <w:r w:rsidR="007E4F76" w:rsidRPr="00DB3D77">
        <w:rPr>
          <w:color w:val="000000"/>
        </w:rPr>
        <w:t>asegurar</w:t>
      </w:r>
      <w:r w:rsidR="000D6EAC" w:rsidRPr="000D6EAC">
        <w:rPr>
          <w:color w:val="000000"/>
        </w:rPr>
        <w:t xml:space="preserve"> la inclusión y accesibilidad para personas con discapacidad</w:t>
      </w:r>
      <w:r w:rsidR="007E4F76" w:rsidRPr="00DB3D77">
        <w:rPr>
          <w:color w:val="000000"/>
        </w:rPr>
        <w:t xml:space="preserve">, principalmente discapacidad auditiva. </w:t>
      </w:r>
      <w:r w:rsidR="007E4F76" w:rsidRPr="00DB3D77">
        <w:rPr>
          <w:color w:val="000000"/>
        </w:rPr>
        <w:lastRenderedPageBreak/>
        <w:t>Informen sobre iniciativas para una mejor coordinación de la inclusión de la discapacidad entre los numerosos organismos públicos encargados de la protección civil y las alertas de salud pública</w:t>
      </w:r>
      <w:r w:rsidR="000D6EAC" w:rsidRPr="000D6EAC">
        <w:rPr>
          <w:color w:val="000000"/>
        </w:rPr>
        <w:t>.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r w:rsidR="000D6EAC" w:rsidRPr="000D6EAC">
        <w:rPr>
          <w:color w:val="000000"/>
        </w:rPr>
        <w:t>Sírvanse indicar las medidas para que los servicios y establecimientos a disposición de migrantes y refugiados con discapacidad sean accesibles e inclusiv</w:t>
      </w:r>
      <w:r w:rsidR="007E4F76" w:rsidRPr="00DB3D77">
        <w:rPr>
          <w:color w:val="000000"/>
        </w:rPr>
        <w:t>o</w:t>
      </w:r>
      <w:r w:rsidR="000D6EAC" w:rsidRPr="000D6EAC">
        <w:rPr>
          <w:color w:val="000000"/>
        </w:rPr>
        <w:t>s de la discapacidad.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Igual reconocimiento como persona ante la ley (art</w:t>
      </w:r>
      <w:r w:rsidR="00CA7890">
        <w:t xml:space="preserve">. </w:t>
      </w:r>
      <w:r w:rsidRPr="000D6EAC">
        <w:t>12)</w:t>
      </w:r>
    </w:p>
    <w:p w:rsidR="000D6EAC" w:rsidRPr="000D6EAC" w:rsidRDefault="00865EFB" w:rsidP="00B02FFC">
      <w:pPr>
        <w:pStyle w:val="SingleTxtG"/>
        <w:rPr>
          <w:b/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informar sobre las medidas para reconocer explícitamente la capacidad jurídica plena de las personas con discapacidad, y </w:t>
      </w:r>
      <w:r w:rsidR="000D6EAC" w:rsidRPr="000D6EAC">
        <w:rPr>
          <w:lang w:eastAsia="en-US"/>
        </w:rPr>
        <w:t xml:space="preserve">adoptar leyes y políticas que reemplacen los regímenes </w:t>
      </w:r>
      <w:r w:rsidR="000D6EAC" w:rsidRPr="000D6EAC">
        <w:t>de</w:t>
      </w:r>
      <w:r w:rsidR="000D6EAC" w:rsidRPr="000D6EAC">
        <w:rPr>
          <w:lang w:eastAsia="en-US"/>
        </w:rPr>
        <w:t xml:space="preserve"> sustitución en la adopción de decisiones por una asistencia para la toma de decisiones que respete la autonomía, la voluntad y las preferencias de la persona </w:t>
      </w:r>
      <w:r w:rsidR="000D6EAC" w:rsidRPr="000D6EAC">
        <w:rPr>
          <w:color w:val="000000"/>
        </w:rPr>
        <w:t>(</w:t>
      </w:r>
      <w:r w:rsidR="00CA7890">
        <w:rPr>
          <w:color w:val="000000"/>
        </w:rPr>
        <w:t xml:space="preserve">véase </w:t>
      </w:r>
      <w:r w:rsidR="000D6EAC" w:rsidRPr="000D6EAC">
        <w:rPr>
          <w:color w:val="000000"/>
        </w:rPr>
        <w:t>CRPD/</w:t>
      </w:r>
      <w:r w:rsidR="007E4F76" w:rsidRPr="00DB3D77">
        <w:rPr>
          <w:color w:val="000000"/>
        </w:rPr>
        <w:t xml:space="preserve">ESP/CO/1, </w:t>
      </w:r>
      <w:r w:rsidR="00CA7890">
        <w:rPr>
          <w:color w:val="000000"/>
        </w:rPr>
        <w:t xml:space="preserve">párr. </w:t>
      </w:r>
      <w:r w:rsidR="007E4F76" w:rsidRPr="00DB3D77">
        <w:rPr>
          <w:color w:val="000000"/>
        </w:rPr>
        <w:t xml:space="preserve">34). Entretanto, </w:t>
      </w:r>
      <w:r w:rsidR="00CA7890">
        <w:rPr>
          <w:color w:val="000000"/>
        </w:rPr>
        <w:t xml:space="preserve">indiquen </w:t>
      </w:r>
      <w:r w:rsidR="007E4F76" w:rsidRPr="00DB3D77">
        <w:rPr>
          <w:color w:val="000000"/>
        </w:rPr>
        <w:t>qué sistema se ha contemplado para dar seguimiento y revisión oportunos a las decisiones de guarda y tutela, así como un calendario de revisión de las sentencias de incapacitación dictadas hasta la fecha de promulgación de la ley</w:t>
      </w:r>
      <w:r w:rsidR="00CA7890">
        <w:rPr>
          <w:color w:val="000000"/>
        </w:rPr>
        <w:t>.</w:t>
      </w:r>
    </w:p>
    <w:p w:rsidR="000D6EAC" w:rsidRPr="000D6EAC" w:rsidRDefault="00471AD1">
      <w:pPr>
        <w:pStyle w:val="H23G"/>
      </w:pPr>
      <w:r>
        <w:tab/>
      </w:r>
      <w:r>
        <w:tab/>
      </w:r>
      <w:r w:rsidR="000D6EAC" w:rsidRPr="000D6EAC">
        <w:t xml:space="preserve">Acceso a la </w:t>
      </w:r>
      <w:r w:rsidR="00CA7890">
        <w:t>j</w:t>
      </w:r>
      <w:r w:rsidR="000D6EAC" w:rsidRPr="000D6EAC">
        <w:t>usticia (art</w:t>
      </w:r>
      <w:r w:rsidR="00CA7890">
        <w:t xml:space="preserve">. </w:t>
      </w:r>
      <w:r w:rsidR="000D6EAC" w:rsidRPr="000D6EAC">
        <w:t>13)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</w:r>
      <w:r w:rsidR="000D6EAC" w:rsidRPr="000D6EAC">
        <w:rPr>
          <w:color w:val="000000"/>
        </w:rPr>
        <w:t>Informen sobre las medidas para garantizar el acceso a la justicia de las personas con discapacidad en igualdad de condiciones con l</w:t>
      </w:r>
      <w:r w:rsidR="00506C8F">
        <w:rPr>
          <w:color w:val="000000"/>
        </w:rPr>
        <w:t>a</w:t>
      </w:r>
      <w:r w:rsidR="000D6EAC" w:rsidRPr="000D6EAC">
        <w:rPr>
          <w:color w:val="000000"/>
        </w:rPr>
        <w:t xml:space="preserve">s demás, incluyendo a las personas incapacitadas legalmente y a aquellas que viven en instituciones. </w:t>
      </w:r>
      <w:r w:rsidR="00CA7890">
        <w:rPr>
          <w:color w:val="000000"/>
        </w:rPr>
        <w:t xml:space="preserve">Indiquen las </w:t>
      </w:r>
      <w:r w:rsidR="007E4F76" w:rsidRPr="00DB3D77">
        <w:rPr>
          <w:color w:val="000000"/>
        </w:rPr>
        <w:t xml:space="preserve">medidas </w:t>
      </w:r>
      <w:r w:rsidR="00CA7890">
        <w:rPr>
          <w:color w:val="000000"/>
        </w:rPr>
        <w:t xml:space="preserve">que </w:t>
      </w:r>
      <w:r w:rsidR="007E4F76" w:rsidRPr="00DB3D77">
        <w:rPr>
          <w:color w:val="000000"/>
        </w:rPr>
        <w:t>se han tomado para promover la asistencia jurídica gratuita a las personas con discapacidad</w:t>
      </w:r>
      <w:r w:rsidR="00CA7890">
        <w:rPr>
          <w:color w:val="000000"/>
        </w:rPr>
        <w:t>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Libertad y seguridad de la persona (art</w:t>
      </w:r>
      <w:r w:rsidR="000C08A3">
        <w:t xml:space="preserve">. </w:t>
      </w:r>
      <w:r w:rsidRPr="000D6EAC">
        <w:t>14)</w:t>
      </w:r>
    </w:p>
    <w:p w:rsidR="000D6EAC" w:rsidRPr="00B02FFC" w:rsidRDefault="00865EFB" w:rsidP="00B02FFC">
      <w:pPr>
        <w:pStyle w:val="SingleTxtG"/>
        <w:rPr>
          <w:iCs/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</w:t>
      </w:r>
      <w:r w:rsidR="000D6EAC" w:rsidRPr="00D56A9E">
        <w:t>informar</w:t>
      </w:r>
      <w:r w:rsidR="000D6EAC" w:rsidRPr="000D6EAC">
        <w:rPr>
          <w:color w:val="000000"/>
        </w:rPr>
        <w:t xml:space="preserve"> sobre medidas para revisar disposiciones legislativas que autorizan la privación de libertad por motivos de discapacidad, incluyendo </w:t>
      </w:r>
      <w:r w:rsidR="007E4F76" w:rsidRPr="00DB3D77">
        <w:rPr>
          <w:color w:val="000000"/>
        </w:rPr>
        <w:t>los artículos 762 y</w:t>
      </w:r>
      <w:r w:rsidR="000D6EAC" w:rsidRPr="000D6EAC">
        <w:rPr>
          <w:color w:val="000000"/>
        </w:rPr>
        <w:t xml:space="preserve"> 763 de </w:t>
      </w:r>
      <w:r w:rsidR="000D6EAC" w:rsidRPr="00B02FFC">
        <w:rPr>
          <w:iCs/>
          <w:color w:val="000000"/>
        </w:rPr>
        <w:t>la Ley de Enjuiciamiento Civil.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Informen </w:t>
      </w:r>
      <w:r w:rsidR="000D6EAC" w:rsidRPr="00D56A9E">
        <w:t>sobre</w:t>
      </w:r>
      <w:r w:rsidR="000D6EAC" w:rsidRPr="000D6EAC">
        <w:rPr>
          <w:color w:val="000000"/>
        </w:rPr>
        <w:t xml:space="preserve"> medidas para asegurar que en todos los procedimientos legales las personas con discapacidad ten</w:t>
      </w:r>
      <w:r w:rsidR="007E4F76" w:rsidRPr="00DB3D77">
        <w:rPr>
          <w:color w:val="000000"/>
        </w:rPr>
        <w:t>ga</w:t>
      </w:r>
      <w:r w:rsidR="000D6EAC" w:rsidRPr="000D6EAC">
        <w:rPr>
          <w:color w:val="000000"/>
        </w:rPr>
        <w:t>n las mismas garantías de proceso</w:t>
      </w:r>
      <w:r w:rsidR="007E4F76" w:rsidRPr="00DB3D77">
        <w:rPr>
          <w:color w:val="000000"/>
        </w:rPr>
        <w:t xml:space="preserve"> que l</w:t>
      </w:r>
      <w:r w:rsidR="000C08A3">
        <w:rPr>
          <w:color w:val="000000"/>
        </w:rPr>
        <w:t>a</w:t>
      </w:r>
      <w:r w:rsidR="007E4F76" w:rsidRPr="00DB3D77">
        <w:rPr>
          <w:color w:val="000000"/>
        </w:rPr>
        <w:t>s demás</w:t>
      </w:r>
      <w:r w:rsidR="000D6EAC" w:rsidRPr="000D6EAC">
        <w:rPr>
          <w:color w:val="000000"/>
        </w:rPr>
        <w:t>.</w:t>
      </w:r>
      <w:r>
        <w:rPr>
          <w:color w:val="000000"/>
        </w:rPr>
        <w:t xml:space="preserve"> </w:t>
      </w:r>
      <w:r w:rsidR="000C08A3">
        <w:rPr>
          <w:color w:val="000000"/>
        </w:rPr>
        <w:t>Indiquen c</w:t>
      </w:r>
      <w:r w:rsidR="000D6EAC" w:rsidRPr="000D6EAC">
        <w:rPr>
          <w:color w:val="000000"/>
        </w:rPr>
        <w:t xml:space="preserve">ómo se ha incorporado al </w:t>
      </w:r>
      <w:r w:rsidR="000C08A3">
        <w:rPr>
          <w:color w:val="000000"/>
        </w:rPr>
        <w:t>p</w:t>
      </w:r>
      <w:r w:rsidR="000D6EAC" w:rsidRPr="000D6EAC">
        <w:rPr>
          <w:color w:val="000000"/>
        </w:rPr>
        <w:t xml:space="preserve">royecto de </w:t>
      </w:r>
      <w:r w:rsidR="000C08A3">
        <w:rPr>
          <w:color w:val="000000"/>
        </w:rPr>
        <w:t>l</w:t>
      </w:r>
      <w:r w:rsidR="000D6EAC" w:rsidRPr="000D6EAC">
        <w:rPr>
          <w:color w:val="000000"/>
        </w:rPr>
        <w:t xml:space="preserve">ey </w:t>
      </w:r>
      <w:r w:rsidR="000C08A3">
        <w:rPr>
          <w:color w:val="000000"/>
        </w:rPr>
        <w:t>o</w:t>
      </w:r>
      <w:r w:rsidR="000D6EAC" w:rsidRPr="000D6EAC">
        <w:rPr>
          <w:color w:val="000000"/>
        </w:rPr>
        <w:t xml:space="preserve">rgánica de modificación de la </w:t>
      </w:r>
      <w:r w:rsidR="000D6EAC" w:rsidRPr="00B02FFC">
        <w:rPr>
          <w:iCs/>
          <w:color w:val="000000"/>
        </w:rPr>
        <w:t>Ley de Enjuiciamiento Criminal para el fortalecimiento de las garantías procesales y la regulación de las medidas de investigación tecnológica</w:t>
      </w:r>
      <w:r w:rsidR="000D6EAC" w:rsidRPr="000D6EAC">
        <w:rPr>
          <w:color w:val="000000"/>
        </w:rPr>
        <w:t>, la garantía de la participación de personas con discapacidad y la provisión de ajustes razonables</w:t>
      </w:r>
      <w:r w:rsidR="000C08A3">
        <w:rPr>
          <w:color w:val="000000"/>
        </w:rPr>
        <w:t>.</w:t>
      </w:r>
    </w:p>
    <w:p w:rsidR="000D6EAC" w:rsidRPr="000D6EAC" w:rsidRDefault="00471AD1">
      <w:pPr>
        <w:pStyle w:val="H23G"/>
      </w:pPr>
      <w:r>
        <w:tab/>
      </w:r>
      <w:r>
        <w:tab/>
      </w:r>
      <w:r w:rsidR="000D6EAC" w:rsidRPr="000D6EAC">
        <w:t>Protección contra la explotación, la violencia y el abuso (art</w:t>
      </w:r>
      <w:r w:rsidR="00E534D3">
        <w:t xml:space="preserve">. </w:t>
      </w:r>
      <w:r w:rsidR="000D6EAC" w:rsidRPr="000D6EAC">
        <w:t>16)</w:t>
      </w:r>
    </w:p>
    <w:p w:rsidR="000D6EAC" w:rsidRPr="00471AD1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Indiquen las medidas para tomar en cuenta la edad, </w:t>
      </w:r>
      <w:r w:rsidR="007E4F76">
        <w:rPr>
          <w:color w:val="000000"/>
        </w:rPr>
        <w:t>género</w:t>
      </w:r>
      <w:r w:rsidR="000D6EAC" w:rsidRPr="000D6EAC">
        <w:rPr>
          <w:color w:val="000000"/>
        </w:rPr>
        <w:t xml:space="preserve"> y discapacidad en el diseño, desarrollo, implementación y seguimiento de los programas y políticas públicas sobre la prevención de la violencia, incluyendo en la Ley Orgánica </w:t>
      </w:r>
      <w:r>
        <w:rPr>
          <w:color w:val="000000"/>
        </w:rPr>
        <w:t xml:space="preserve">núm. </w:t>
      </w:r>
      <w:r w:rsidR="000D6EAC" w:rsidRPr="000D6EAC">
        <w:rPr>
          <w:color w:val="000000"/>
        </w:rPr>
        <w:t xml:space="preserve">1/2004, de 28 de diciembre, </w:t>
      </w:r>
      <w:r w:rsidR="000D6EAC" w:rsidRPr="00B02FFC">
        <w:rPr>
          <w:iCs/>
          <w:color w:val="000000"/>
        </w:rPr>
        <w:t>de Medidas de Protección Integral contra la Violencia de Género</w:t>
      </w:r>
      <w:r w:rsidR="000D6EAC" w:rsidRPr="000D6EAC">
        <w:rPr>
          <w:color w:val="000000"/>
        </w:rPr>
        <w:t xml:space="preserve">. Sírvanse facilitar datos relativos a la violencia contra las mujeres </w:t>
      </w:r>
      <w:r w:rsidR="007E4F76" w:rsidRPr="003F5069">
        <w:rPr>
          <w:color w:val="000000"/>
        </w:rPr>
        <w:t xml:space="preserve">y niñas </w:t>
      </w:r>
      <w:r w:rsidR="000D6EAC" w:rsidRPr="000D6EAC">
        <w:rPr>
          <w:color w:val="000000"/>
        </w:rPr>
        <w:t xml:space="preserve">con discapacidad, incluidas las víctimas mortales, </w:t>
      </w:r>
      <w:r w:rsidR="007E4F76">
        <w:rPr>
          <w:color w:val="000000"/>
        </w:rPr>
        <w:t xml:space="preserve">y </w:t>
      </w:r>
      <w:r w:rsidR="000D6EAC" w:rsidRPr="000D6EAC">
        <w:rPr>
          <w:color w:val="000000"/>
        </w:rPr>
        <w:t xml:space="preserve">las mujeres </w:t>
      </w:r>
      <w:r w:rsidR="007E4F76" w:rsidRPr="00F73628">
        <w:rPr>
          <w:color w:val="000000"/>
        </w:rPr>
        <w:t xml:space="preserve">y sus hijos e hijas </w:t>
      </w:r>
      <w:r w:rsidR="000D6EAC" w:rsidRPr="000D6EAC">
        <w:rPr>
          <w:color w:val="000000"/>
        </w:rPr>
        <w:t>que adquieren una discapacidad como causa de la violencia.</w:t>
      </w:r>
    </w:p>
    <w:p w:rsidR="000D6EAC" w:rsidRPr="00471AD1" w:rsidRDefault="000D6EAC">
      <w:pPr>
        <w:pStyle w:val="H23G"/>
      </w:pPr>
      <w:r w:rsidRPr="000D6EAC">
        <w:tab/>
      </w:r>
      <w:r w:rsidRPr="000D6EAC">
        <w:tab/>
        <w:t>Protección de la integridad personal (art</w:t>
      </w:r>
      <w:r w:rsidR="00CC2AFE">
        <w:t xml:space="preserve">. </w:t>
      </w:r>
      <w:r w:rsidRPr="000D6EAC">
        <w:t>17)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lang w:val="es-ES_tradnl" w:eastAsia="en-US"/>
        </w:rPr>
        <w:t>18.</w:t>
      </w:r>
      <w:r>
        <w:rPr>
          <w:lang w:val="es-ES_tradnl" w:eastAsia="en-US"/>
        </w:rPr>
        <w:tab/>
      </w:r>
      <w:r w:rsidR="000D6EAC" w:rsidRPr="000D6EAC">
        <w:rPr>
          <w:lang w:val="es-ES_tradnl" w:eastAsia="en-US"/>
        </w:rPr>
        <w:t xml:space="preserve">Expliquen </w:t>
      </w:r>
      <w:r w:rsidR="000D6EAC" w:rsidRPr="00D56A9E">
        <w:t>cómo</w:t>
      </w:r>
      <w:r w:rsidR="000D6EAC" w:rsidRPr="000D6EAC">
        <w:rPr>
          <w:color w:val="000000"/>
        </w:rPr>
        <w:t xml:space="preserve"> se garantiza el consentimiento libre e informado de todas las personas con discapacidad para cualquier intervención o tratamiento médico,</w:t>
      </w:r>
      <w:r w:rsidR="000D6EAC" w:rsidRPr="000D6EAC">
        <w:rPr>
          <w:lang w:val="es-ES_tradnl" w:eastAsia="en-US"/>
        </w:rPr>
        <w:t xml:space="preserve"> así como las medidas avanzadas para tipificar, prohibir y castigar la esterilización y/o el aborto forzoso</w:t>
      </w:r>
      <w:r w:rsidR="000D6EAC" w:rsidRPr="000D6EAC">
        <w:rPr>
          <w:color w:val="000000"/>
        </w:rPr>
        <w:t xml:space="preserve"> </w:t>
      </w:r>
      <w:r w:rsidR="000D6EAC" w:rsidRPr="000D6EAC">
        <w:rPr>
          <w:lang w:val="es-ES_tradnl" w:eastAsia="en-US"/>
        </w:rPr>
        <w:t xml:space="preserve">no consentido de personas con discapacidad, sin su consentimiento libre e informado pero con el consentimiento de un tercero. 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Derecho a vivir de forma independiente y a ser incluido en la comunidad</w:t>
      </w:r>
      <w:r w:rsidR="00B02FFC">
        <w:t xml:space="preserve"> </w:t>
      </w:r>
      <w:r w:rsidRPr="000D6EAC">
        <w:t>(art</w:t>
      </w:r>
      <w:r w:rsidR="00CC2AFE">
        <w:t xml:space="preserve">. </w:t>
      </w:r>
      <w:r w:rsidRPr="000D6EAC">
        <w:t>19)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</w:r>
      <w:r w:rsidR="000D6EAC" w:rsidRPr="000D6EAC">
        <w:rPr>
          <w:color w:val="000000"/>
        </w:rPr>
        <w:t>Sírvanse informar sobre los esfuerzos</w:t>
      </w:r>
      <w:r w:rsidR="007E4F76">
        <w:rPr>
          <w:color w:val="000000"/>
        </w:rPr>
        <w:t>, incluyendo de reforma legislativa,</w:t>
      </w:r>
      <w:r w:rsidR="000D6EAC" w:rsidRPr="000D6EAC">
        <w:rPr>
          <w:color w:val="000000"/>
        </w:rPr>
        <w:t xml:space="preserve"> para asegurar que las leyes, políticas y procedimientos, principalmente aquellos relacionados con el reconocimiento y la determinación de la discapacidad, incluida la Ley de Promoción de la Autonomía Personal, estén basados en el enfoque de derechos humanos de la discapacidad</w:t>
      </w:r>
      <w:r w:rsidR="007E4F76">
        <w:rPr>
          <w:color w:val="000000"/>
        </w:rPr>
        <w:t xml:space="preserve"> y para revisar los requerimientos del reconocimiento de la dependencia y los </w:t>
      </w:r>
      <w:r w:rsidR="007E4F76">
        <w:rPr>
          <w:color w:val="000000"/>
        </w:rPr>
        <w:lastRenderedPageBreak/>
        <w:t>baremos de valoración para armonizarlos con la Convención</w:t>
      </w:r>
      <w:r w:rsidR="007E4F76" w:rsidRPr="00F73628">
        <w:rPr>
          <w:color w:val="000000"/>
        </w:rPr>
        <w:t>.</w:t>
      </w:r>
      <w:r w:rsidR="000D6EAC" w:rsidRPr="000D6EAC">
        <w:rPr>
          <w:color w:val="000000"/>
        </w:rPr>
        <w:t xml:space="preserve"> Detallen financiación, volumen de recursos empleados por comunidades autónomas y medidas previstas para </w:t>
      </w:r>
      <w:r w:rsidR="007E4F76">
        <w:rPr>
          <w:color w:val="000000"/>
        </w:rPr>
        <w:t xml:space="preserve">agilizar la atención y las prestaciones económicas de asistencia personal </w:t>
      </w:r>
      <w:r w:rsidR="007E4F76" w:rsidRPr="00F73628">
        <w:rPr>
          <w:color w:val="000000"/>
        </w:rPr>
        <w:t xml:space="preserve">a las personas </w:t>
      </w:r>
      <w:r w:rsidR="007E4F76">
        <w:rPr>
          <w:color w:val="000000"/>
        </w:rPr>
        <w:t xml:space="preserve">ya acreditadas, extenderlas a más personas </w:t>
      </w:r>
      <w:r w:rsidR="000D6EAC" w:rsidRPr="000D6EAC">
        <w:rPr>
          <w:color w:val="000000"/>
        </w:rPr>
        <w:t xml:space="preserve">que lo precisen y garantizar igualdad de cobertura por comunidad autónoma sea cual sea el lugar de residencia de las personas con discapacidad. </w:t>
      </w:r>
      <w:r w:rsidR="003064A9">
        <w:rPr>
          <w:color w:val="000000"/>
        </w:rPr>
        <w:t>Indiquen c</w:t>
      </w:r>
      <w:r w:rsidR="000D6EAC" w:rsidRPr="000D6EAC">
        <w:rPr>
          <w:color w:val="000000"/>
        </w:rPr>
        <w:t xml:space="preserve">ómo se ha reglamentado el sistema de copago de particulares generalizado para los </w:t>
      </w:r>
      <w:r w:rsidR="007E4F76">
        <w:rPr>
          <w:color w:val="000000"/>
        </w:rPr>
        <w:t>servicios de</w:t>
      </w:r>
      <w:r w:rsidR="007E4F76" w:rsidRPr="00F73628">
        <w:rPr>
          <w:color w:val="000000"/>
        </w:rPr>
        <w:t xml:space="preserve"> </w:t>
      </w:r>
      <w:r w:rsidR="000D6EAC" w:rsidRPr="000D6EAC">
        <w:rPr>
          <w:color w:val="000000"/>
        </w:rPr>
        <w:t>apoyos y qué pasa con aquellas personas con discapacidad para quienes no es posible dar la aportación correspondiente</w:t>
      </w:r>
      <w:r w:rsidR="003064A9">
        <w:rPr>
          <w:color w:val="000000"/>
        </w:rPr>
        <w:t>. Informen si se p</w:t>
      </w:r>
      <w:r w:rsidR="007E4F76">
        <w:rPr>
          <w:color w:val="000000"/>
        </w:rPr>
        <w:t>revé la supresión del copago en todas las comunidades autónomas</w:t>
      </w:r>
      <w:r w:rsidR="003064A9">
        <w:rPr>
          <w:color w:val="000000"/>
        </w:rPr>
        <w:t>.</w:t>
      </w:r>
    </w:p>
    <w:p w:rsidR="007E4F76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="000D6EAC" w:rsidRPr="000D6EAC">
        <w:rPr>
          <w:color w:val="000000"/>
        </w:rPr>
        <w:t>Expliquen las medidas para asegurar</w:t>
      </w:r>
      <w:r w:rsidR="007E4F76" w:rsidRPr="003469C0">
        <w:rPr>
          <w:color w:val="000000"/>
        </w:rPr>
        <w:t xml:space="preserve"> en todo el territorio</w:t>
      </w:r>
      <w:r w:rsidR="000D6EAC" w:rsidRPr="000D6EAC">
        <w:rPr>
          <w:color w:val="000000"/>
        </w:rPr>
        <w:t xml:space="preserve"> el reconocimiento del derecho de las personas con discapacidad a elegir su residencia y a tener acceso a una variedad de servicios sociales, de apoyo en la </w:t>
      </w:r>
      <w:r w:rsidR="000D6EAC" w:rsidRPr="00D56A9E">
        <w:t>comunidad</w:t>
      </w:r>
      <w:r w:rsidR="007E4F76" w:rsidRPr="003A61CB">
        <w:t>,</w:t>
      </w:r>
      <w:r w:rsidR="000D6EAC" w:rsidRPr="000D6EAC">
        <w:rPr>
          <w:color w:val="000000"/>
        </w:rPr>
        <w:t xml:space="preserve"> y a otros servicios de la vida cotidiana, incluida la asistencia personal, basado</w:t>
      </w:r>
      <w:r w:rsidR="007E4F76" w:rsidRPr="003A61CB">
        <w:rPr>
          <w:color w:val="000000"/>
        </w:rPr>
        <w:t>s</w:t>
      </w:r>
      <w:r w:rsidR="000D6EAC" w:rsidRPr="000D6EAC">
        <w:rPr>
          <w:color w:val="000000"/>
        </w:rPr>
        <w:t xml:space="preserve"> en sus requerimientos individuales</w:t>
      </w:r>
      <w:r w:rsidR="007E4F76" w:rsidRPr="003A61CB">
        <w:rPr>
          <w:color w:val="000000"/>
        </w:rPr>
        <w:t xml:space="preserve"> y no en cuantías preestablecidas.</w:t>
      </w:r>
      <w:r w:rsidR="007E4F76" w:rsidRPr="00FE753B">
        <w:rPr>
          <w:color w:val="000000"/>
        </w:rPr>
        <w:t xml:space="preserve"> </w:t>
      </w:r>
      <w:r w:rsidR="003064A9">
        <w:rPr>
          <w:color w:val="000000"/>
        </w:rPr>
        <w:t>Indiquen si s</w:t>
      </w:r>
      <w:r w:rsidR="007E4F76" w:rsidRPr="00FE753B">
        <w:rPr>
          <w:color w:val="000000"/>
        </w:rPr>
        <w:t>e prevé la regulación de la figura de la asistencia personal y existe alguna diferencia con la del cuidador</w:t>
      </w:r>
      <w:r w:rsidR="003064A9">
        <w:rPr>
          <w:color w:val="000000"/>
        </w:rPr>
        <w:t>.</w:t>
      </w:r>
      <w:r>
        <w:rPr>
          <w:color w:val="000000"/>
        </w:rPr>
        <w:t xml:space="preserve"> </w:t>
      </w:r>
    </w:p>
    <w:p w:rsidR="007E4F76" w:rsidRPr="00633BFD" w:rsidRDefault="00865EFB" w:rsidP="00B02FFC">
      <w:pPr>
        <w:pStyle w:val="H23G"/>
      </w:pPr>
      <w:r>
        <w:tab/>
      </w:r>
      <w:r>
        <w:tab/>
      </w:r>
      <w:r w:rsidR="007E4F76">
        <w:t xml:space="preserve">Libertad de expresión y de opinión y acceso a la información (art. 21) 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</w:r>
      <w:r w:rsidR="007E4F76">
        <w:rPr>
          <w:color w:val="000000"/>
        </w:rPr>
        <w:t xml:space="preserve">Sírvanse informar sobre los avances en el desarrollo de las disposiciones reglamentarias de la Ley </w:t>
      </w:r>
      <w:r>
        <w:rPr>
          <w:color w:val="000000"/>
        </w:rPr>
        <w:t xml:space="preserve">núm. </w:t>
      </w:r>
      <w:r w:rsidR="007E4F76">
        <w:rPr>
          <w:color w:val="000000"/>
        </w:rPr>
        <w:t>27/2007</w:t>
      </w:r>
      <w:r w:rsidR="003064A9">
        <w:rPr>
          <w:color w:val="000000"/>
        </w:rPr>
        <w:t>,</w:t>
      </w:r>
      <w:r w:rsidR="007E4F76">
        <w:rPr>
          <w:color w:val="000000"/>
        </w:rPr>
        <w:t xml:space="preserve"> de 23 de octubre</w:t>
      </w:r>
      <w:r w:rsidR="003064A9">
        <w:rPr>
          <w:color w:val="000000"/>
        </w:rPr>
        <w:t>,</w:t>
      </w:r>
      <w:r w:rsidR="007E4F76">
        <w:rPr>
          <w:color w:val="000000"/>
        </w:rPr>
        <w:t xml:space="preserve"> </w:t>
      </w:r>
      <w:r w:rsidR="007E4F76" w:rsidRPr="00B02FFC">
        <w:rPr>
          <w:iCs/>
          <w:color w:val="000000"/>
        </w:rPr>
        <w:t xml:space="preserve">por la que se reconocen las lenguas de signos españolas y se regulan los medios de </w:t>
      </w:r>
      <w:r w:rsidR="003064A9">
        <w:rPr>
          <w:iCs/>
          <w:color w:val="000000"/>
        </w:rPr>
        <w:t xml:space="preserve">apoyo a la </w:t>
      </w:r>
      <w:r w:rsidR="007E4F76" w:rsidRPr="00B02FFC">
        <w:rPr>
          <w:iCs/>
          <w:color w:val="000000"/>
        </w:rPr>
        <w:t>comunicación oral</w:t>
      </w:r>
      <w:r w:rsidR="007E4F76">
        <w:rPr>
          <w:color w:val="000000"/>
        </w:rPr>
        <w:t xml:space="preserve"> y para garantizar la accesibilidad de la información y a los servicios sociales básicos a las personas con discapacidad auditiva en igualdad con otros. Igualmente informen sobre los esfuerzos para hacer efectivos los derechos de las personas con sordoceguera. </w:t>
      </w:r>
    </w:p>
    <w:p w:rsidR="000D6EAC" w:rsidRPr="000D6EAC" w:rsidRDefault="00471AD1">
      <w:pPr>
        <w:pStyle w:val="H23G"/>
      </w:pPr>
      <w:r>
        <w:tab/>
      </w:r>
      <w:r>
        <w:tab/>
      </w:r>
      <w:r w:rsidR="000D6EAC" w:rsidRPr="000D6EAC">
        <w:t xml:space="preserve">Respeto del </w:t>
      </w:r>
      <w:r w:rsidR="00603C9A">
        <w:t>h</w:t>
      </w:r>
      <w:r w:rsidR="000D6EAC" w:rsidRPr="000D6EAC">
        <w:t xml:space="preserve">ogar y la </w:t>
      </w:r>
      <w:r w:rsidR="00603C9A">
        <w:t>f</w:t>
      </w:r>
      <w:r w:rsidR="000D6EAC" w:rsidRPr="000D6EAC">
        <w:t>amilia (art</w:t>
      </w:r>
      <w:r w:rsidR="00603C9A">
        <w:t xml:space="preserve">. </w:t>
      </w:r>
      <w:r w:rsidR="000D6EAC" w:rsidRPr="000D6EAC">
        <w:t>23)</w:t>
      </w:r>
    </w:p>
    <w:p w:rsidR="000D6EAC" w:rsidRPr="000D6EAC" w:rsidRDefault="00865EFB" w:rsidP="00B02FFC">
      <w:pPr>
        <w:pStyle w:val="SingleTxtG"/>
        <w:rPr>
          <w:i/>
          <w:color w:val="000000"/>
        </w:rPr>
      </w:pPr>
      <w:r>
        <w:rPr>
          <w:color w:val="000000"/>
        </w:rPr>
        <w:t>22.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informar sobre las medidas legales y </w:t>
      </w:r>
      <w:r w:rsidR="0073710B">
        <w:rPr>
          <w:color w:val="000000"/>
        </w:rPr>
        <w:t xml:space="preserve">de </w:t>
      </w:r>
      <w:r w:rsidR="000D6EAC" w:rsidRPr="000D6EAC">
        <w:rPr>
          <w:color w:val="000000"/>
        </w:rPr>
        <w:t>otra</w:t>
      </w:r>
      <w:r w:rsidR="0073710B">
        <w:rPr>
          <w:color w:val="000000"/>
        </w:rPr>
        <w:t xml:space="preserve"> índole</w:t>
      </w:r>
      <w:r w:rsidR="000D6EAC" w:rsidRPr="000D6EAC">
        <w:rPr>
          <w:color w:val="000000"/>
        </w:rPr>
        <w:t xml:space="preserve"> avanzadas para garantizar a todas las personas con </w:t>
      </w:r>
      <w:r w:rsidR="000D6EAC" w:rsidRPr="00D56A9E">
        <w:t>discapacidad</w:t>
      </w:r>
      <w:r w:rsidR="000D6EAC" w:rsidRPr="000D6EAC">
        <w:rPr>
          <w:color w:val="000000"/>
        </w:rPr>
        <w:t xml:space="preserve"> el ejercicio en condiciones de igualdad, de los derechos relativos al matrimonio, la familia, </w:t>
      </w:r>
      <w:r w:rsidR="00603C9A">
        <w:rPr>
          <w:color w:val="000000"/>
        </w:rPr>
        <w:t xml:space="preserve">la </w:t>
      </w:r>
      <w:r w:rsidR="000D6EAC" w:rsidRPr="000D6EAC">
        <w:rPr>
          <w:color w:val="000000"/>
        </w:rPr>
        <w:t xml:space="preserve">paternidad y </w:t>
      </w:r>
      <w:r w:rsidR="00603C9A">
        <w:rPr>
          <w:color w:val="000000"/>
        </w:rPr>
        <w:t xml:space="preserve">la </w:t>
      </w:r>
      <w:r w:rsidR="000D6EAC" w:rsidRPr="000D6EAC">
        <w:rPr>
          <w:color w:val="000000"/>
        </w:rPr>
        <w:t xml:space="preserve">maternidad, sin discriminación y con su consentimiento libre. </w:t>
      </w:r>
      <w:r w:rsidR="007938F2">
        <w:rPr>
          <w:color w:val="000000"/>
        </w:rPr>
        <w:t>Indiquen q</w:t>
      </w:r>
      <w:r w:rsidR="007E4F76">
        <w:rPr>
          <w:color w:val="000000"/>
        </w:rPr>
        <w:t>ué medidas se han</w:t>
      </w:r>
      <w:r w:rsidR="007E4F76" w:rsidRPr="00FE753B">
        <w:rPr>
          <w:color w:val="000000"/>
        </w:rPr>
        <w:t xml:space="preserve"> prev</w:t>
      </w:r>
      <w:r w:rsidR="007E4F76">
        <w:rPr>
          <w:color w:val="000000"/>
        </w:rPr>
        <w:t>isto para</w:t>
      </w:r>
      <w:r w:rsidR="000D6EAC" w:rsidRPr="000D6EAC">
        <w:rPr>
          <w:color w:val="000000"/>
        </w:rPr>
        <w:t xml:space="preserve"> modificar la Ley </w:t>
      </w:r>
      <w:r>
        <w:rPr>
          <w:color w:val="000000"/>
        </w:rPr>
        <w:t>núm. </w:t>
      </w:r>
      <w:r w:rsidR="000D6EAC" w:rsidRPr="000D6EAC">
        <w:rPr>
          <w:color w:val="000000"/>
        </w:rPr>
        <w:t xml:space="preserve">15/2015, de 2 de julio, </w:t>
      </w:r>
      <w:r w:rsidR="000D6EAC" w:rsidRPr="00B02FFC">
        <w:rPr>
          <w:iCs/>
          <w:color w:val="000000"/>
        </w:rPr>
        <w:t>de la Jurisdicción Voluntaria</w:t>
      </w:r>
      <w:r w:rsidR="000D6EAC" w:rsidRPr="000D6EAC">
        <w:rPr>
          <w:color w:val="000000"/>
        </w:rPr>
        <w:t xml:space="preserve"> en este sentido</w:t>
      </w:r>
      <w:r w:rsidR="007938F2">
        <w:rPr>
          <w:color w:val="000000"/>
        </w:rPr>
        <w:t>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Educación (art</w:t>
      </w:r>
      <w:r w:rsidR="007938F2">
        <w:t xml:space="preserve">. </w:t>
      </w:r>
      <w:r w:rsidRPr="000D6EAC">
        <w:t>24)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23.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Informen sobre medidas para garantizar en la ley la educación inclusiva y de calidad, </w:t>
      </w:r>
      <w:r w:rsidR="000D6EAC" w:rsidRPr="00D56A9E">
        <w:t>incluyendo</w:t>
      </w:r>
      <w:r w:rsidR="000D6EAC" w:rsidRPr="000D6EAC">
        <w:rPr>
          <w:color w:val="000000"/>
        </w:rPr>
        <w:t xml:space="preserve"> una cláusula explícita que no permita el rechazo de un alumno por causa de su discapacidad</w:t>
      </w:r>
      <w:r w:rsidR="007E4F76">
        <w:rPr>
          <w:color w:val="000000"/>
        </w:rPr>
        <w:t xml:space="preserve"> e incluyendo las instalaciones y actividades extraescolares</w:t>
      </w:r>
      <w:r w:rsidR="007E4F76" w:rsidRPr="003469C0">
        <w:rPr>
          <w:color w:val="000000"/>
        </w:rPr>
        <w:t>.</w:t>
      </w:r>
      <w:r w:rsidR="000D6EAC" w:rsidRPr="000D6EAC">
        <w:rPr>
          <w:color w:val="000000"/>
        </w:rPr>
        <w:t xml:space="preserve"> Igualmente informen sobre los esfuerzos prácticos para transformar el sistema educativo y sobre las medidas y los recursos financieros y humanos disponibles y la formación que se imparte </w:t>
      </w:r>
      <w:r w:rsidR="007E4F76" w:rsidRPr="003469C0">
        <w:rPr>
          <w:color w:val="000000"/>
        </w:rPr>
        <w:t>al</w:t>
      </w:r>
      <w:r w:rsidR="000D6EAC" w:rsidRPr="000D6EAC">
        <w:rPr>
          <w:color w:val="000000"/>
        </w:rPr>
        <w:t xml:space="preserve"> profesorado en las distintas comunidades autónomas. Informen del alumnado con discapacidad, en las etapas obligatorias y postobligatorias, incluyendo en modalidades de escolarización segregadas (educación especial). </w:t>
      </w:r>
      <w:r w:rsidR="007938F2">
        <w:rPr>
          <w:color w:val="000000"/>
        </w:rPr>
        <w:t>Indiquen c</w:t>
      </w:r>
      <w:r w:rsidR="000D6EAC" w:rsidRPr="000D6EAC">
        <w:rPr>
          <w:color w:val="000000"/>
        </w:rPr>
        <w:t>ómo se garantiza que se pueda</w:t>
      </w:r>
      <w:r w:rsidR="00B843FE">
        <w:rPr>
          <w:color w:val="000000"/>
        </w:rPr>
        <w:t>n</w:t>
      </w:r>
      <w:r w:rsidR="000D6EAC" w:rsidRPr="000D6EAC">
        <w:rPr>
          <w:color w:val="000000"/>
        </w:rPr>
        <w:t xml:space="preserve"> apelar de manera rápida y eficaz las decisiones educativas del emplazamiento de alumnado con discapacidad</w:t>
      </w:r>
      <w:r w:rsidR="007E4F76">
        <w:rPr>
          <w:color w:val="000000"/>
        </w:rPr>
        <w:t xml:space="preserve"> y qué medidas se contemplan para dar mayor participación a los alumnos y a sus padres y madres (</w:t>
      </w:r>
      <w:r w:rsidR="007938F2">
        <w:rPr>
          <w:color w:val="000000"/>
        </w:rPr>
        <w:t xml:space="preserve">véase </w:t>
      </w:r>
      <w:r w:rsidR="007E4F76">
        <w:rPr>
          <w:color w:val="000000"/>
        </w:rPr>
        <w:t xml:space="preserve">CRDP/ESP/CO/1, </w:t>
      </w:r>
      <w:r w:rsidR="007938F2">
        <w:rPr>
          <w:color w:val="000000"/>
        </w:rPr>
        <w:t xml:space="preserve">párr. </w:t>
      </w:r>
      <w:r w:rsidR="007E4F76">
        <w:rPr>
          <w:color w:val="000000"/>
        </w:rPr>
        <w:t>44)</w:t>
      </w:r>
      <w:r w:rsidR="007938F2">
        <w:rPr>
          <w:color w:val="000000"/>
        </w:rPr>
        <w:t>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Salud (art</w:t>
      </w:r>
      <w:r w:rsidR="00A86094">
        <w:t xml:space="preserve">. </w:t>
      </w:r>
      <w:r w:rsidRPr="000D6EAC">
        <w:t>25)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t>24.</w:t>
      </w:r>
      <w:r>
        <w:tab/>
      </w:r>
      <w:r w:rsidR="000D6EAC" w:rsidRPr="00D56A9E">
        <w:t>Sírvanse</w:t>
      </w:r>
      <w:r w:rsidR="000D6EAC" w:rsidRPr="000D6EAC">
        <w:rPr>
          <w:color w:val="000000"/>
        </w:rPr>
        <w:t xml:space="preserve"> explicar las medidas para asegurar la accesibilidad de personas con discapacidad a la atención en salud, incluyendo instalaciones físicas, mobiliario y equipo, </w:t>
      </w:r>
      <w:r w:rsidR="007E4F76">
        <w:rPr>
          <w:color w:val="000000"/>
        </w:rPr>
        <w:t>inclu</w:t>
      </w:r>
      <w:r w:rsidR="00B843FE">
        <w:rPr>
          <w:color w:val="000000"/>
        </w:rPr>
        <w:t xml:space="preserve">ido </w:t>
      </w:r>
      <w:r w:rsidR="007E4F76">
        <w:rPr>
          <w:color w:val="000000"/>
        </w:rPr>
        <w:t xml:space="preserve">el mobiliario y equipo específico para mujeres, </w:t>
      </w:r>
      <w:r w:rsidR="000D6EAC" w:rsidRPr="000D6EAC">
        <w:rPr>
          <w:color w:val="000000"/>
        </w:rPr>
        <w:t>así como información y comunicaciones en la prestación de los servicios de salud. Expliquen también las</w:t>
      </w:r>
      <w:r>
        <w:rPr>
          <w:color w:val="000000"/>
        </w:rPr>
        <w:t xml:space="preserve"> </w:t>
      </w:r>
      <w:r w:rsidR="000D6EAC" w:rsidRPr="000D6EAC">
        <w:rPr>
          <w:color w:val="000000"/>
        </w:rPr>
        <w:t>medidas para eliminar las diferencias existentes entre comunidades autónomas en cuanto a la distribución de recursos para su provisión</w:t>
      </w:r>
      <w:r w:rsidR="007E4F76">
        <w:rPr>
          <w:color w:val="000000"/>
        </w:rPr>
        <w:t xml:space="preserve"> y los planes para que la regulación del copago farmacéutico tome en cuenta los costes adicionales de la discapacidad</w:t>
      </w:r>
      <w:r w:rsidR="007E4F76" w:rsidRPr="00FB6DFE">
        <w:rPr>
          <w:color w:val="000000"/>
        </w:rPr>
        <w:t>.</w:t>
      </w:r>
      <w:r w:rsidR="000D6EAC" w:rsidRPr="000D6EAC">
        <w:rPr>
          <w:color w:val="000000"/>
        </w:rPr>
        <w:t xml:space="preserve"> Igualmente, informen qué medidas se han tomado para capacitar al personal de salud, incluyendo </w:t>
      </w:r>
      <w:r w:rsidR="007E4F76">
        <w:rPr>
          <w:color w:val="000000"/>
        </w:rPr>
        <w:t>la</w:t>
      </w:r>
      <w:r w:rsidR="000D6EAC" w:rsidRPr="000D6EAC">
        <w:rPr>
          <w:color w:val="000000"/>
        </w:rPr>
        <w:t xml:space="preserve"> salud sexual y reproductiva, acerca de los derechos y requerimientos de las personas con discapacidad.</w:t>
      </w:r>
    </w:p>
    <w:p w:rsidR="000D6EAC" w:rsidRPr="000D6EAC" w:rsidRDefault="000D6EAC">
      <w:pPr>
        <w:pStyle w:val="H23G"/>
      </w:pPr>
      <w:r w:rsidRPr="000D6EAC">
        <w:lastRenderedPageBreak/>
        <w:tab/>
      </w:r>
      <w:r w:rsidRPr="000D6EAC">
        <w:tab/>
        <w:t>Trabajo y empleo (art</w:t>
      </w:r>
      <w:r w:rsidR="00595EDC">
        <w:t xml:space="preserve">. </w:t>
      </w:r>
      <w:r w:rsidRPr="000D6EAC">
        <w:t xml:space="preserve">27) 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25.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</w:t>
      </w:r>
      <w:r w:rsidR="000D6EAC" w:rsidRPr="00D56A9E">
        <w:t>informar</w:t>
      </w:r>
      <w:r w:rsidR="000D6EAC" w:rsidRPr="000D6EAC">
        <w:rPr>
          <w:color w:val="000000"/>
        </w:rPr>
        <w:t xml:space="preserve"> sobre las medidas</w:t>
      </w:r>
      <w:r w:rsidR="007E4F76" w:rsidRPr="003A61CB">
        <w:rPr>
          <w:color w:val="000000"/>
        </w:rPr>
        <w:t xml:space="preserve"> </w:t>
      </w:r>
      <w:r w:rsidR="007E4F76">
        <w:rPr>
          <w:color w:val="000000"/>
        </w:rPr>
        <w:t xml:space="preserve">legislativas y </w:t>
      </w:r>
      <w:r w:rsidR="00595EDC">
        <w:rPr>
          <w:color w:val="000000"/>
        </w:rPr>
        <w:t xml:space="preserve">de </w:t>
      </w:r>
      <w:r w:rsidR="007E4F76">
        <w:rPr>
          <w:color w:val="000000"/>
        </w:rPr>
        <w:t>otra</w:t>
      </w:r>
      <w:r w:rsidR="00595EDC">
        <w:rPr>
          <w:color w:val="000000"/>
        </w:rPr>
        <w:t xml:space="preserve"> índole</w:t>
      </w:r>
      <w:r w:rsidR="000D6EAC" w:rsidRPr="000D6EAC">
        <w:rPr>
          <w:color w:val="000000"/>
        </w:rPr>
        <w:t xml:space="preserve"> para promover el aumento de las tasas de actividad y empleo de las personas con discapacidad y la existencia de programas para aumentar las oportunidades de empleo de las mujeres y hombres con discapacidad</w:t>
      </w:r>
      <w:r w:rsidR="007E4F76" w:rsidRPr="007220F2">
        <w:rPr>
          <w:color w:val="000000"/>
        </w:rPr>
        <w:t xml:space="preserve"> </w:t>
      </w:r>
      <w:r w:rsidR="007E4F76">
        <w:rPr>
          <w:color w:val="000000"/>
        </w:rPr>
        <w:t xml:space="preserve">en el mercado laboral abierto, </w:t>
      </w:r>
      <w:r w:rsidR="007E4F76" w:rsidRPr="007D05D6">
        <w:rPr>
          <w:color w:val="000000"/>
        </w:rPr>
        <w:t>en empresas del sector productivo</w:t>
      </w:r>
      <w:r w:rsidR="000D6EAC" w:rsidRPr="000D6EAC">
        <w:rPr>
          <w:color w:val="000000"/>
        </w:rPr>
        <w:t xml:space="preserve">. 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Nivel de vida adecuado y protección social (art</w:t>
      </w:r>
      <w:r w:rsidR="00935E65">
        <w:t xml:space="preserve">. </w:t>
      </w:r>
      <w:r w:rsidRPr="000D6EAC">
        <w:t>28)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26.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Informen sobre las iniciativas para asegurar que las medidas de austeridad ante crisis financieras no impacten adversa y desproporcionadamente los derechos de las personas con discapacidad </w:t>
      </w:r>
      <w:r w:rsidR="007E4F76">
        <w:rPr>
          <w:color w:val="000000"/>
        </w:rPr>
        <w:t>p</w:t>
      </w:r>
      <w:r w:rsidR="007E4F76" w:rsidRPr="007D05D6">
        <w:rPr>
          <w:color w:val="000000"/>
        </w:rPr>
        <w:t>a</w:t>
      </w:r>
      <w:r w:rsidR="007E4F76">
        <w:rPr>
          <w:color w:val="000000"/>
        </w:rPr>
        <w:t>ra</w:t>
      </w:r>
      <w:r w:rsidR="000D6EAC" w:rsidRPr="000D6EAC">
        <w:rPr>
          <w:color w:val="000000"/>
        </w:rPr>
        <w:t xml:space="preserve"> acceder a </w:t>
      </w:r>
      <w:r w:rsidR="007E4F76" w:rsidRPr="007D05D6">
        <w:rPr>
          <w:color w:val="000000"/>
        </w:rPr>
        <w:t xml:space="preserve">medidas de protección </w:t>
      </w:r>
      <w:r w:rsidR="007E4F76" w:rsidRPr="00BC51BD">
        <w:rPr>
          <w:color w:val="000000"/>
        </w:rPr>
        <w:t>social</w:t>
      </w:r>
      <w:r w:rsidR="000D6EAC" w:rsidRPr="000D6EAC">
        <w:rPr>
          <w:color w:val="000000"/>
        </w:rPr>
        <w:t xml:space="preserve"> generales y específic</w:t>
      </w:r>
      <w:r w:rsidR="007E4F76" w:rsidRPr="003A61CB">
        <w:rPr>
          <w:color w:val="000000"/>
        </w:rPr>
        <w:t>a</w:t>
      </w:r>
      <w:r w:rsidR="000D6EAC" w:rsidRPr="000D6EAC">
        <w:rPr>
          <w:color w:val="000000"/>
        </w:rPr>
        <w:t>s a la discapacidad</w:t>
      </w:r>
      <w:r w:rsidR="007E4F76">
        <w:rPr>
          <w:color w:val="000000"/>
        </w:rPr>
        <w:t xml:space="preserve"> y evitar que se encuentren en situación de exclusión y pobreza</w:t>
      </w:r>
      <w:r w:rsidR="000D6EAC" w:rsidRPr="000D6EAC">
        <w:rPr>
          <w:color w:val="000000"/>
        </w:rPr>
        <w:t>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Participación en la vida política y pública (art</w:t>
      </w:r>
      <w:r w:rsidR="00935E65">
        <w:t xml:space="preserve">. </w:t>
      </w:r>
      <w:r w:rsidRPr="000D6EAC">
        <w:t>29)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27.</w:t>
      </w:r>
      <w:r>
        <w:rPr>
          <w:color w:val="000000"/>
        </w:rPr>
        <w:tab/>
      </w:r>
      <w:r w:rsidR="000D6EAC" w:rsidRPr="000D6EAC">
        <w:rPr>
          <w:color w:val="000000"/>
        </w:rPr>
        <w:t>Informe</w:t>
      </w:r>
      <w:r w:rsidR="00935E65">
        <w:rPr>
          <w:color w:val="000000"/>
        </w:rPr>
        <w:t>n</w:t>
      </w:r>
      <w:r w:rsidR="000D6EAC" w:rsidRPr="000D6EAC">
        <w:rPr>
          <w:color w:val="000000"/>
        </w:rPr>
        <w:t xml:space="preserve"> </w:t>
      </w:r>
      <w:r w:rsidR="000D6EAC" w:rsidRPr="00D56A9E">
        <w:t>sobre</w:t>
      </w:r>
      <w:r w:rsidR="000D6EAC" w:rsidRPr="000D6EAC">
        <w:rPr>
          <w:color w:val="000000"/>
        </w:rPr>
        <w:t xml:space="preserve"> las medidas legislativas y </w:t>
      </w:r>
      <w:r w:rsidR="00935E65">
        <w:rPr>
          <w:color w:val="000000"/>
        </w:rPr>
        <w:t xml:space="preserve">de otra índole </w:t>
      </w:r>
      <w:r w:rsidR="000D6EAC" w:rsidRPr="000D6EAC">
        <w:rPr>
          <w:color w:val="000000"/>
        </w:rPr>
        <w:t>para garantizar que todas las personas con discapacidad sin exc</w:t>
      </w:r>
      <w:r w:rsidR="007E4F76" w:rsidRPr="003A61CB">
        <w:rPr>
          <w:color w:val="000000"/>
        </w:rPr>
        <w:t>epc</w:t>
      </w:r>
      <w:r w:rsidR="000D6EAC" w:rsidRPr="000D6EAC">
        <w:rPr>
          <w:color w:val="000000"/>
        </w:rPr>
        <w:t xml:space="preserve">iones de ningún tipo tengan derecho a votar </w:t>
      </w:r>
      <w:r w:rsidR="007E4F76" w:rsidRPr="00DB3D77">
        <w:rPr>
          <w:color w:val="000000"/>
        </w:rPr>
        <w:t xml:space="preserve">en secreto </w:t>
      </w:r>
      <w:r w:rsidR="000D6EAC" w:rsidRPr="000D6EAC">
        <w:rPr>
          <w:color w:val="000000"/>
        </w:rPr>
        <w:t xml:space="preserve">con </w:t>
      </w:r>
      <w:r w:rsidR="007E4F76" w:rsidRPr="00DB3D77">
        <w:rPr>
          <w:color w:val="000000"/>
        </w:rPr>
        <w:t>los ajustes razonables requeridos</w:t>
      </w:r>
      <w:r w:rsidR="000D6EAC" w:rsidRPr="000D6EAC">
        <w:rPr>
          <w:color w:val="000000"/>
        </w:rPr>
        <w:t>. Detallen las medidas para garantizar que todas las personas con discapacidad que sean elegidas para desempeñar un cargo público dispongan de toda la asistencia necesaria incluida la asistencia personal (</w:t>
      </w:r>
      <w:r w:rsidR="00935E65">
        <w:rPr>
          <w:color w:val="000000"/>
        </w:rPr>
        <w:t xml:space="preserve">véase </w:t>
      </w:r>
      <w:r w:rsidR="000D6EAC" w:rsidRPr="000D6EAC">
        <w:rPr>
          <w:color w:val="000000"/>
        </w:rPr>
        <w:t xml:space="preserve">CRPD/ESP/CO/1, </w:t>
      </w:r>
      <w:r w:rsidR="00935E65">
        <w:rPr>
          <w:color w:val="000000"/>
        </w:rPr>
        <w:t>párr.</w:t>
      </w:r>
      <w:r>
        <w:rPr>
          <w:color w:val="000000"/>
        </w:rPr>
        <w:t> </w:t>
      </w:r>
      <w:r w:rsidR="000D6EAC" w:rsidRPr="000D6EAC">
        <w:rPr>
          <w:color w:val="000000"/>
        </w:rPr>
        <w:t>48).</w:t>
      </w:r>
    </w:p>
    <w:p w:rsidR="000D6EAC" w:rsidRPr="000D6EAC" w:rsidRDefault="000D6EAC">
      <w:pPr>
        <w:pStyle w:val="H1G"/>
      </w:pPr>
      <w:r w:rsidRPr="000D6EAC">
        <w:tab/>
        <w:t>C.</w:t>
      </w:r>
      <w:r w:rsidRPr="000D6EAC">
        <w:tab/>
        <w:t xml:space="preserve">Obligaciones </w:t>
      </w:r>
      <w:r w:rsidR="00A61495">
        <w:t>e</w:t>
      </w:r>
      <w:r w:rsidRPr="000D6EAC">
        <w:t>specíficas (arts</w:t>
      </w:r>
      <w:r w:rsidR="002C4C68">
        <w:t>.</w:t>
      </w:r>
      <w:r w:rsidRPr="000D6EAC">
        <w:t xml:space="preserve"> 31 a 33) 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Recopilación de datos y estadísticas (art</w:t>
      </w:r>
      <w:r w:rsidR="002229BB">
        <w:t xml:space="preserve">. </w:t>
      </w:r>
      <w:r w:rsidRPr="000D6EAC">
        <w:t>31)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28.</w:t>
      </w:r>
      <w:r>
        <w:rPr>
          <w:color w:val="000000"/>
        </w:rPr>
        <w:tab/>
      </w:r>
      <w:r w:rsidR="000D6EAC" w:rsidRPr="000D6EAC">
        <w:rPr>
          <w:color w:val="000000"/>
        </w:rPr>
        <w:t xml:space="preserve">Sírvanse </w:t>
      </w:r>
      <w:r w:rsidR="000D6EAC" w:rsidRPr="00D56A9E">
        <w:t>detallar</w:t>
      </w:r>
      <w:r w:rsidR="000D6EAC" w:rsidRPr="000D6EAC">
        <w:rPr>
          <w:color w:val="000000"/>
        </w:rPr>
        <w:t xml:space="preserve"> de qué manera, en cooperación con las personas con discapacidad y las organizaciones que las representan, tienen previsto el desarrollo de un sistema de indicadores basado en los derechos humanos y un sistema comparable e integral de recopilación de datos y estadísticas desglosados.</w:t>
      </w:r>
    </w:p>
    <w:p w:rsidR="000D6EAC" w:rsidRPr="000D6EAC" w:rsidRDefault="000D6EAC">
      <w:pPr>
        <w:pStyle w:val="H23G"/>
      </w:pPr>
      <w:r w:rsidRPr="000D6EAC">
        <w:tab/>
      </w:r>
      <w:r w:rsidRPr="000D6EAC">
        <w:tab/>
        <w:t>Cooperación internacional (art</w:t>
      </w:r>
      <w:r w:rsidR="004F1607">
        <w:t xml:space="preserve">. </w:t>
      </w:r>
      <w:r w:rsidRPr="000D6EAC">
        <w:t>32)</w:t>
      </w:r>
    </w:p>
    <w:p w:rsidR="000D6EAC" w:rsidRPr="000D6EAC" w:rsidRDefault="00865EFB" w:rsidP="00B02FFC">
      <w:pPr>
        <w:pStyle w:val="SingleTxtG"/>
        <w:rPr>
          <w:color w:val="000000"/>
        </w:rPr>
      </w:pPr>
      <w:r>
        <w:rPr>
          <w:color w:val="000000"/>
        </w:rPr>
        <w:t>29.</w:t>
      </w:r>
      <w:r>
        <w:rPr>
          <w:color w:val="000000"/>
        </w:rPr>
        <w:tab/>
      </w:r>
      <w:r w:rsidR="000D6EAC" w:rsidRPr="000D6EAC">
        <w:rPr>
          <w:color w:val="000000"/>
        </w:rPr>
        <w:t>Informen sobre planes nacionales elaborados para implementar la Agenda 2030 para el Desarrollo Sostenible, con inclusión explícita de los derechos de las personas con discapacidad.</w:t>
      </w:r>
    </w:p>
    <w:p w:rsidR="000D6EAC" w:rsidRPr="000D6EAC" w:rsidRDefault="00D56A9E">
      <w:pPr>
        <w:pStyle w:val="H23G"/>
      </w:pPr>
      <w:r>
        <w:tab/>
      </w:r>
      <w:r>
        <w:tab/>
      </w:r>
      <w:r w:rsidR="000D6EAC" w:rsidRPr="000D6EAC">
        <w:t>Seguimiento nacional (art</w:t>
      </w:r>
      <w:r w:rsidR="004F1607">
        <w:t xml:space="preserve">. </w:t>
      </w:r>
      <w:r w:rsidR="000D6EAC" w:rsidRPr="000D6EAC">
        <w:t>33)</w:t>
      </w:r>
    </w:p>
    <w:p w:rsidR="000D6EAC" w:rsidRPr="004E1E42" w:rsidRDefault="00865EFB" w:rsidP="00B02FFC">
      <w:pPr>
        <w:pStyle w:val="SingleTxtG"/>
        <w:rPr>
          <w:color w:val="000000"/>
        </w:rPr>
      </w:pPr>
      <w:r>
        <w:rPr>
          <w:color w:val="000000"/>
        </w:rPr>
        <w:t>30.</w:t>
      </w:r>
      <w:r>
        <w:rPr>
          <w:color w:val="000000"/>
        </w:rPr>
        <w:tab/>
      </w:r>
      <w:r w:rsidR="000D6EAC" w:rsidRPr="004E1E42">
        <w:rPr>
          <w:color w:val="000000"/>
        </w:rPr>
        <w:t>Indique</w:t>
      </w:r>
      <w:r w:rsidR="004F1607" w:rsidRPr="004E1E42">
        <w:rPr>
          <w:color w:val="000000"/>
        </w:rPr>
        <w:t>n</w:t>
      </w:r>
      <w:r w:rsidR="000D6EAC" w:rsidRPr="004E1E42">
        <w:rPr>
          <w:color w:val="000000"/>
        </w:rPr>
        <w:t xml:space="preserve"> cómo se garantiza la financiación para que el Comité Español de </w:t>
      </w:r>
      <w:r w:rsidR="000D6EAC" w:rsidRPr="00D56A9E">
        <w:t>Representantes</w:t>
      </w:r>
      <w:r w:rsidR="000D6EAC" w:rsidRPr="004E1E42">
        <w:rPr>
          <w:color w:val="000000"/>
        </w:rPr>
        <w:t xml:space="preserve"> de Personas con Discapacidad pueda ejercer sus funciones como mecanismo de seguimiento independiente de acuerdo al artículo 33</w:t>
      </w:r>
      <w:r w:rsidR="004F1607" w:rsidRPr="004E1E42">
        <w:rPr>
          <w:color w:val="000000"/>
        </w:rPr>
        <w:t xml:space="preserve">, párrafo </w:t>
      </w:r>
      <w:r w:rsidR="000D6EAC" w:rsidRPr="004E1E42">
        <w:rPr>
          <w:color w:val="000000"/>
        </w:rPr>
        <w:t>2</w:t>
      </w:r>
      <w:r w:rsidR="004F1607" w:rsidRPr="004E1E42">
        <w:rPr>
          <w:color w:val="000000"/>
        </w:rPr>
        <w:t>,</w:t>
      </w:r>
      <w:r w:rsidR="000D6EAC" w:rsidRPr="004E1E42">
        <w:rPr>
          <w:color w:val="000000"/>
        </w:rPr>
        <w:t xml:space="preserve"> de la Convención</w:t>
      </w:r>
      <w:r w:rsidR="004E1E42">
        <w:rPr>
          <w:color w:val="000000"/>
        </w:rPr>
        <w:t xml:space="preserve"> y los principios relativos al estatuto de las instituciones nacionales de promoción y protección </w:t>
      </w:r>
      <w:r w:rsidR="00892A39" w:rsidRPr="00B02FFC">
        <w:t>de los derechos humanos</w:t>
      </w:r>
      <w:r w:rsidR="00892A39" w:rsidRPr="004E1E4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r w:rsidR="000D6EAC" w:rsidRPr="004E1E42">
        <w:rPr>
          <w:color w:val="000000"/>
        </w:rPr>
        <w:t>Principios de París</w:t>
      </w:r>
      <w:r w:rsidR="00892A39" w:rsidRPr="004E1E42">
        <w:rPr>
          <w:color w:val="000000"/>
        </w:rPr>
        <w:t>)</w:t>
      </w:r>
      <w:r w:rsidR="000D6EAC" w:rsidRPr="004E1E42">
        <w:rPr>
          <w:color w:val="000000"/>
        </w:rPr>
        <w:t>.</w:t>
      </w:r>
    </w:p>
    <w:p w:rsidR="00381C24" w:rsidRPr="000D6EAC" w:rsidRDefault="000D6EAC" w:rsidP="000D6EAC">
      <w:pPr>
        <w:suppressAutoHyphens/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D6EAC" w:rsidSect="00B02F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CA" w:rsidRDefault="003E3FCA">
      <w:r>
        <w:separator/>
      </w:r>
    </w:p>
  </w:endnote>
  <w:endnote w:type="continuationSeparator" w:id="0">
    <w:p w:rsidR="003E3FCA" w:rsidRDefault="003E3FCA">
      <w:r>
        <w:continuationSeparator/>
      </w:r>
    </w:p>
  </w:endnote>
  <w:endnote w:type="continuationNotice" w:id="1">
    <w:p w:rsidR="003E3FCA" w:rsidRDefault="003E3F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0" w:rsidRPr="00B02FFC" w:rsidRDefault="00C91DE0" w:rsidP="00C91DE0">
    <w:pPr>
      <w:pStyle w:val="Piedepgina"/>
      <w:tabs>
        <w:tab w:val="right" w:pos="9638"/>
      </w:tabs>
      <w:rPr>
        <w:b/>
        <w:sz w:val="18"/>
        <w:szCs w:val="18"/>
      </w:rPr>
    </w:pPr>
    <w:r w:rsidRPr="006D2D99">
      <w:rPr>
        <w:b/>
        <w:sz w:val="18"/>
        <w:szCs w:val="18"/>
      </w:rPr>
      <w:fldChar w:fldCharType="begin"/>
    </w:r>
    <w:r w:rsidRPr="00B02FFC">
      <w:rPr>
        <w:b/>
        <w:sz w:val="18"/>
        <w:szCs w:val="18"/>
      </w:rPr>
      <w:instrText xml:space="preserve"> PAGE  \* MERGEFORMAT </w:instrText>
    </w:r>
    <w:r w:rsidRPr="006D2D99">
      <w:rPr>
        <w:b/>
        <w:sz w:val="18"/>
        <w:szCs w:val="18"/>
      </w:rPr>
      <w:fldChar w:fldCharType="separate"/>
    </w:r>
    <w:r w:rsidR="00072ACC">
      <w:rPr>
        <w:b/>
        <w:noProof/>
        <w:sz w:val="18"/>
        <w:szCs w:val="18"/>
      </w:rPr>
      <w:t>4</w:t>
    </w:r>
    <w:r w:rsidRPr="006D2D99">
      <w:rPr>
        <w:b/>
        <w:sz w:val="18"/>
        <w:szCs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0" w:rsidRPr="00B02FFC" w:rsidRDefault="00C91DE0" w:rsidP="00B02FFC">
    <w:pPr>
      <w:pStyle w:val="Piedepgina"/>
      <w:tabs>
        <w:tab w:val="right" w:pos="9638"/>
      </w:tabs>
      <w:jc w:val="right"/>
    </w:pPr>
    <w:r w:rsidRPr="00B02FFC">
      <w:rPr>
        <w:b/>
        <w:sz w:val="18"/>
      </w:rPr>
      <w:tab/>
    </w:r>
    <w:r w:rsidRPr="00C91DE0">
      <w:rPr>
        <w:b/>
        <w:sz w:val="18"/>
      </w:rPr>
      <w:fldChar w:fldCharType="begin"/>
    </w:r>
    <w:r w:rsidRPr="00C91DE0">
      <w:rPr>
        <w:b/>
        <w:sz w:val="18"/>
      </w:rPr>
      <w:instrText xml:space="preserve"> PAGE  \* MERGEFORMAT </w:instrText>
    </w:r>
    <w:r w:rsidRPr="00C91DE0">
      <w:rPr>
        <w:b/>
        <w:sz w:val="18"/>
      </w:rPr>
      <w:fldChar w:fldCharType="separate"/>
    </w:r>
    <w:r w:rsidR="00072ACC">
      <w:rPr>
        <w:b/>
        <w:noProof/>
        <w:sz w:val="18"/>
      </w:rPr>
      <w:t>5</w:t>
    </w:r>
    <w:r w:rsidRPr="00C91D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B7" w:rsidRPr="00723EB7" w:rsidRDefault="00723EB7" w:rsidP="00723EB7">
    <w:pPr>
      <w:pStyle w:val="Piedepgina"/>
      <w:spacing w:before="120" w:line="240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3677C95" wp14:editId="74233877">
          <wp:simplePos x="0" y="0"/>
          <wp:positionH relativeFrom="margin">
            <wp:posOffset>5404993</wp:posOffset>
          </wp:positionH>
          <wp:positionV relativeFrom="margin">
            <wp:posOffset>8883548</wp:posOffset>
          </wp:positionV>
          <wp:extent cx="638175" cy="638175"/>
          <wp:effectExtent l="0" t="0" r="9525" b="9525"/>
          <wp:wrapNone/>
          <wp:docPr id="1" name="Imagen 1" descr="https://undocs.org/m2/QRCode.ashx?DS=CRPD/C/ESP/QPR/2-3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ESP/QPR/2-3&amp;Size=2&amp;Lang=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</w:rPr>
      <w:t>GE.17</w:t>
    </w:r>
    <w:proofErr w:type="spellEnd"/>
    <w:r>
      <w:rPr>
        <w:sz w:val="20"/>
      </w:rPr>
      <w:t>-06869  (S)</w:t>
    </w:r>
    <w:r>
      <w:rPr>
        <w:sz w:val="20"/>
      </w:rPr>
      <w:br/>
    </w:r>
    <w:r w:rsidRPr="00723EB7">
      <w:rPr>
        <w:rFonts w:ascii="C39T30Lfz" w:hAnsi="C39T30Lfz"/>
        <w:sz w:val="56"/>
      </w:rPr>
      <w:t></w:t>
    </w:r>
    <w:r w:rsidRPr="00723EB7">
      <w:rPr>
        <w:rFonts w:ascii="C39T30Lfz" w:hAnsi="C39T30Lfz"/>
        <w:sz w:val="56"/>
      </w:rPr>
      <w:t></w:t>
    </w:r>
    <w:r w:rsidRPr="00723EB7">
      <w:rPr>
        <w:rFonts w:ascii="C39T30Lfz" w:hAnsi="C39T30Lfz"/>
        <w:sz w:val="56"/>
      </w:rPr>
      <w:t></w:t>
    </w:r>
    <w:r w:rsidRPr="00723EB7">
      <w:rPr>
        <w:rFonts w:ascii="C39T30Lfz" w:hAnsi="C39T30Lfz"/>
        <w:sz w:val="56"/>
      </w:rPr>
      <w:t></w:t>
    </w:r>
    <w:r w:rsidRPr="00723EB7">
      <w:rPr>
        <w:rFonts w:ascii="C39T30Lfz" w:hAnsi="C39T30Lfz"/>
        <w:sz w:val="56"/>
      </w:rPr>
      <w:t></w:t>
    </w:r>
    <w:r w:rsidRPr="00723EB7">
      <w:rPr>
        <w:rFonts w:ascii="C39T30Lfz" w:hAnsi="C39T30Lfz"/>
        <w:sz w:val="56"/>
      </w:rPr>
      <w:t></w:t>
    </w:r>
    <w:r w:rsidRPr="00723EB7">
      <w:rPr>
        <w:rFonts w:ascii="C39T30Lfz" w:hAnsi="C39T30Lfz"/>
        <w:sz w:val="56"/>
      </w:rPr>
      <w:t></w:t>
    </w:r>
    <w:r w:rsidRPr="00723EB7">
      <w:rPr>
        <w:rFonts w:ascii="C39T30Lfz" w:hAnsi="C39T30Lfz"/>
        <w:sz w:val="56"/>
      </w:rPr>
      <w:t></w:t>
    </w:r>
    <w:r w:rsidRPr="00723EB7">
      <w:rPr>
        <w:rFonts w:ascii="C39T30Lfz" w:hAnsi="C39T30Lfz"/>
        <w:sz w:val="56"/>
      </w:rPr>
      <w:t></w:t>
    </w:r>
    <w:r w:rsidRPr="00723EB7">
      <w:rPr>
        <w:rFonts w:ascii="C39T30Lfz" w:hAnsi="C39T30Lfz"/>
        <w:noProof/>
        <w:sz w:val="56"/>
      </w:rPr>
      <w:drawing>
        <wp:anchor distT="0" distB="0" distL="114300" distR="114300" simplePos="0" relativeHeight="251659264" behindDoc="0" locked="1" layoutInCell="1" allowOverlap="1" wp14:anchorId="64BE2DBB" wp14:editId="6EED5A30">
          <wp:simplePos x="0" y="0"/>
          <wp:positionH relativeFrom="margin">
            <wp:posOffset>4137025</wp:posOffset>
          </wp:positionH>
          <wp:positionV relativeFrom="margin">
            <wp:posOffset>9128125</wp:posOffset>
          </wp:positionV>
          <wp:extent cx="1085850" cy="228600"/>
          <wp:effectExtent l="0" t="0" r="0" b="0"/>
          <wp:wrapNone/>
          <wp:docPr id="2" name="Imagen 2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CA" w:rsidRPr="001075E9" w:rsidRDefault="003E3F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3FCA" w:rsidRDefault="003E3FCA">
      <w:r>
        <w:continuationSeparator/>
      </w:r>
    </w:p>
  </w:footnote>
  <w:footnote w:type="continuationNotice" w:id="1">
    <w:p w:rsidR="003E3FCA" w:rsidRDefault="003E3FCA">
      <w:pPr>
        <w:spacing w:line="240" w:lineRule="auto"/>
      </w:pPr>
    </w:p>
  </w:footnote>
  <w:footnote w:id="2">
    <w:p w:rsidR="00A0659B" w:rsidRDefault="007E4F76" w:rsidP="00652E5E">
      <w:pPr>
        <w:pStyle w:val="Textonotapie"/>
      </w:pPr>
      <w:r>
        <w:tab/>
      </w:r>
      <w:r w:rsidRPr="00736A1A">
        <w:rPr>
          <w:rStyle w:val="Refdenotaalpie"/>
          <w:sz w:val="20"/>
          <w:vertAlign w:val="baseline"/>
        </w:rPr>
        <w:t>*</w:t>
      </w:r>
      <w:r>
        <w:rPr>
          <w:sz w:val="20"/>
        </w:rPr>
        <w:tab/>
      </w:r>
      <w:r w:rsidR="00E54828" w:rsidRPr="00C04804">
        <w:t>Aprobada por el Comité en su 1</w:t>
      </w:r>
      <w:r w:rsidR="00E54828">
        <w:t>7</w:t>
      </w:r>
      <w:r w:rsidR="00E54828" w:rsidRPr="00C04804">
        <w:t>º período de sesiones (</w:t>
      </w:r>
      <w:r w:rsidR="00E54828">
        <w:t>20 de marzo</w:t>
      </w:r>
      <w:r w:rsidR="00E54828" w:rsidRPr="00C04804">
        <w:t xml:space="preserve"> a </w:t>
      </w:r>
      <w:r w:rsidR="00E54828">
        <w:t>1</w:t>
      </w:r>
      <w:r w:rsidR="00E54828" w:rsidRPr="00C04804">
        <w:t xml:space="preserve">2 de </w:t>
      </w:r>
      <w:r w:rsidR="00E54828">
        <w:t>abril</w:t>
      </w:r>
      <w:r w:rsidR="00E54828" w:rsidRPr="00C04804">
        <w:t xml:space="preserve"> de 201</w:t>
      </w:r>
      <w:r w:rsidR="00E54828">
        <w:t>7</w:t>
      </w:r>
      <w:r w:rsidR="00E54828" w:rsidRPr="00C04804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0" w:rsidRPr="00C91DE0" w:rsidRDefault="00C91DE0">
    <w:pPr>
      <w:pStyle w:val="Encabezado"/>
    </w:pPr>
    <w:r>
      <w:t>CRPD/C/ESP/Q</w:t>
    </w:r>
    <w:r w:rsidR="00416BDE">
      <w:t>PR</w:t>
    </w:r>
    <w:r>
      <w:t>/2-3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0" w:rsidRPr="00C91DE0" w:rsidRDefault="00C91DE0" w:rsidP="00C91DE0">
    <w:pPr>
      <w:pStyle w:val="Encabezado"/>
      <w:jc w:val="right"/>
    </w:pPr>
    <w:r>
      <w:t>CRPD/C/ESP/Q</w:t>
    </w:r>
    <w:r w:rsidR="00416BDE">
      <w:t>PR</w:t>
    </w:r>
    <w:r>
      <w:t>/2-3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01CC2"/>
    <w:multiLevelType w:val="hybridMultilevel"/>
    <w:tmpl w:val="EBCA2592"/>
    <w:lvl w:ilvl="0" w:tplc="943068FE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8101B62"/>
    <w:multiLevelType w:val="hybridMultilevel"/>
    <w:tmpl w:val="B11C0F5A"/>
    <w:lvl w:ilvl="0" w:tplc="416C2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6"/>
    <w:rsid w:val="00006905"/>
    <w:rsid w:val="00006BB9"/>
    <w:rsid w:val="000221D5"/>
    <w:rsid w:val="00043102"/>
    <w:rsid w:val="00064B24"/>
    <w:rsid w:val="00071E87"/>
    <w:rsid w:val="00072ACC"/>
    <w:rsid w:val="000A36A2"/>
    <w:rsid w:val="000B150E"/>
    <w:rsid w:val="000B57E7"/>
    <w:rsid w:val="000C08A3"/>
    <w:rsid w:val="000D6EAC"/>
    <w:rsid w:val="000D7146"/>
    <w:rsid w:val="000F09DF"/>
    <w:rsid w:val="000F61B2"/>
    <w:rsid w:val="001075E9"/>
    <w:rsid w:val="00125110"/>
    <w:rsid w:val="00130260"/>
    <w:rsid w:val="00151642"/>
    <w:rsid w:val="00152B49"/>
    <w:rsid w:val="00160FF7"/>
    <w:rsid w:val="0016400B"/>
    <w:rsid w:val="00180183"/>
    <w:rsid w:val="00196389"/>
    <w:rsid w:val="001B4917"/>
    <w:rsid w:val="001C7A89"/>
    <w:rsid w:val="002172D2"/>
    <w:rsid w:val="002229BB"/>
    <w:rsid w:val="0022765D"/>
    <w:rsid w:val="0024638A"/>
    <w:rsid w:val="00246542"/>
    <w:rsid w:val="00260636"/>
    <w:rsid w:val="00285224"/>
    <w:rsid w:val="002A061F"/>
    <w:rsid w:val="002A2EFC"/>
    <w:rsid w:val="002A6FA7"/>
    <w:rsid w:val="002B4F3A"/>
    <w:rsid w:val="002B5C4B"/>
    <w:rsid w:val="002B6C67"/>
    <w:rsid w:val="002C0E18"/>
    <w:rsid w:val="002C33BB"/>
    <w:rsid w:val="002C4C68"/>
    <w:rsid w:val="002D5AAC"/>
    <w:rsid w:val="002F13FE"/>
    <w:rsid w:val="00301299"/>
    <w:rsid w:val="003020DF"/>
    <w:rsid w:val="003064A9"/>
    <w:rsid w:val="00322004"/>
    <w:rsid w:val="003402C2"/>
    <w:rsid w:val="00381C24"/>
    <w:rsid w:val="0038483C"/>
    <w:rsid w:val="003958D0"/>
    <w:rsid w:val="00395C06"/>
    <w:rsid w:val="003B6D6D"/>
    <w:rsid w:val="003E1F6E"/>
    <w:rsid w:val="003E3FCA"/>
    <w:rsid w:val="00416BDE"/>
    <w:rsid w:val="004316C1"/>
    <w:rsid w:val="00454E07"/>
    <w:rsid w:val="00471AD1"/>
    <w:rsid w:val="004875CF"/>
    <w:rsid w:val="0049216F"/>
    <w:rsid w:val="00495069"/>
    <w:rsid w:val="004E1E42"/>
    <w:rsid w:val="004E20C0"/>
    <w:rsid w:val="004E3187"/>
    <w:rsid w:val="004E4B46"/>
    <w:rsid w:val="004F1607"/>
    <w:rsid w:val="0050108D"/>
    <w:rsid w:val="00506C8F"/>
    <w:rsid w:val="00570DA0"/>
    <w:rsid w:val="00572E19"/>
    <w:rsid w:val="00595EDC"/>
    <w:rsid w:val="00596716"/>
    <w:rsid w:val="005A0E3E"/>
    <w:rsid w:val="005B7683"/>
    <w:rsid w:val="005C09D4"/>
    <w:rsid w:val="005F0B42"/>
    <w:rsid w:val="00603C9A"/>
    <w:rsid w:val="00612863"/>
    <w:rsid w:val="00614642"/>
    <w:rsid w:val="00614C1C"/>
    <w:rsid w:val="0061525B"/>
    <w:rsid w:val="006167FE"/>
    <w:rsid w:val="00620018"/>
    <w:rsid w:val="0062306B"/>
    <w:rsid w:val="00652E5E"/>
    <w:rsid w:val="00655A21"/>
    <w:rsid w:val="006808A9"/>
    <w:rsid w:val="006D2D99"/>
    <w:rsid w:val="006F35EE"/>
    <w:rsid w:val="006F38A5"/>
    <w:rsid w:val="006F674C"/>
    <w:rsid w:val="007021FF"/>
    <w:rsid w:val="007076CB"/>
    <w:rsid w:val="0071029D"/>
    <w:rsid w:val="00723EB7"/>
    <w:rsid w:val="0073539E"/>
    <w:rsid w:val="0073710B"/>
    <w:rsid w:val="007455DA"/>
    <w:rsid w:val="00756A1E"/>
    <w:rsid w:val="00763AC2"/>
    <w:rsid w:val="00772DCC"/>
    <w:rsid w:val="007938F2"/>
    <w:rsid w:val="007967DF"/>
    <w:rsid w:val="007A6028"/>
    <w:rsid w:val="007B52A6"/>
    <w:rsid w:val="007E4F76"/>
    <w:rsid w:val="008030C2"/>
    <w:rsid w:val="00834B71"/>
    <w:rsid w:val="008626C7"/>
    <w:rsid w:val="0086445C"/>
    <w:rsid w:val="00865EFB"/>
    <w:rsid w:val="00892A39"/>
    <w:rsid w:val="008A08D7"/>
    <w:rsid w:val="008A13F9"/>
    <w:rsid w:val="008D5DB6"/>
    <w:rsid w:val="008E7036"/>
    <w:rsid w:val="00906890"/>
    <w:rsid w:val="00915B8F"/>
    <w:rsid w:val="00931EB8"/>
    <w:rsid w:val="00935E65"/>
    <w:rsid w:val="0094455F"/>
    <w:rsid w:val="00951972"/>
    <w:rsid w:val="009543DF"/>
    <w:rsid w:val="00963777"/>
    <w:rsid w:val="00993207"/>
    <w:rsid w:val="009B452A"/>
    <w:rsid w:val="009B4E5E"/>
    <w:rsid w:val="009D39B7"/>
    <w:rsid w:val="00A0659B"/>
    <w:rsid w:val="00A17DFD"/>
    <w:rsid w:val="00A61495"/>
    <w:rsid w:val="00A670A8"/>
    <w:rsid w:val="00A855C3"/>
    <w:rsid w:val="00A86094"/>
    <w:rsid w:val="00A917B3"/>
    <w:rsid w:val="00AA0475"/>
    <w:rsid w:val="00AA11C6"/>
    <w:rsid w:val="00AB0C61"/>
    <w:rsid w:val="00AB4B51"/>
    <w:rsid w:val="00AB74B1"/>
    <w:rsid w:val="00AD1D8E"/>
    <w:rsid w:val="00AD42A5"/>
    <w:rsid w:val="00AE4B5F"/>
    <w:rsid w:val="00AE4CC4"/>
    <w:rsid w:val="00B02FFC"/>
    <w:rsid w:val="00B07066"/>
    <w:rsid w:val="00B10CC7"/>
    <w:rsid w:val="00B2393E"/>
    <w:rsid w:val="00B62458"/>
    <w:rsid w:val="00B72526"/>
    <w:rsid w:val="00B755F8"/>
    <w:rsid w:val="00B843FE"/>
    <w:rsid w:val="00B844F8"/>
    <w:rsid w:val="00BB4DF0"/>
    <w:rsid w:val="00BD33EE"/>
    <w:rsid w:val="00C14587"/>
    <w:rsid w:val="00C24A82"/>
    <w:rsid w:val="00C341A6"/>
    <w:rsid w:val="00C5158F"/>
    <w:rsid w:val="00C60F0C"/>
    <w:rsid w:val="00C62182"/>
    <w:rsid w:val="00C76505"/>
    <w:rsid w:val="00C805C9"/>
    <w:rsid w:val="00C91DE0"/>
    <w:rsid w:val="00C94996"/>
    <w:rsid w:val="00CA1679"/>
    <w:rsid w:val="00CA7890"/>
    <w:rsid w:val="00CC2AFE"/>
    <w:rsid w:val="00CD716B"/>
    <w:rsid w:val="00CD7E48"/>
    <w:rsid w:val="00D33BFD"/>
    <w:rsid w:val="00D5042C"/>
    <w:rsid w:val="00D56A9E"/>
    <w:rsid w:val="00D80BBB"/>
    <w:rsid w:val="00D90138"/>
    <w:rsid w:val="00E16B6D"/>
    <w:rsid w:val="00E25D81"/>
    <w:rsid w:val="00E534D3"/>
    <w:rsid w:val="00E54828"/>
    <w:rsid w:val="00E73F76"/>
    <w:rsid w:val="00E973E2"/>
    <w:rsid w:val="00EB20FC"/>
    <w:rsid w:val="00EE6FEA"/>
    <w:rsid w:val="00EF1360"/>
    <w:rsid w:val="00EF3220"/>
    <w:rsid w:val="00F134E1"/>
    <w:rsid w:val="00F44B33"/>
    <w:rsid w:val="00F57E27"/>
    <w:rsid w:val="00F60D62"/>
    <w:rsid w:val="00F67F20"/>
    <w:rsid w:val="00F7549A"/>
    <w:rsid w:val="00F76397"/>
    <w:rsid w:val="00F94155"/>
    <w:rsid w:val="00FD2EF7"/>
    <w:rsid w:val="00FD4AD6"/>
    <w:rsid w:val="00FF0295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5:docId w15:val="{047A17B1-9D87-47F7-93AC-5FEF3187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05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qFormat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qFormat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99"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F38A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semiHidden/>
    <w:rsid w:val="00C76505"/>
    <w:rPr>
      <w:i/>
      <w:iCs/>
    </w:rPr>
  </w:style>
  <w:style w:type="character" w:styleId="CdigoHTML">
    <w:name w:val="HTML Code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uiPriority w:val="20"/>
    <w:qFormat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semiHidden/>
    <w:rsid w:val="006F38A5"/>
    <w:rPr>
      <w:color w:val="auto"/>
      <w:u w:val="none"/>
    </w:rPr>
  </w:style>
  <w:style w:type="character" w:styleId="Hipervnculovisitado">
    <w:name w:val="FollowedHyperlink"/>
    <w:semiHidden/>
    <w:rsid w:val="006F38A5"/>
    <w:rPr>
      <w:color w:val="auto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rsid w:val="00C76505"/>
    <w:rPr>
      <w:b/>
      <w:sz w:val="18"/>
    </w:rPr>
  </w:style>
  <w:style w:type="character" w:styleId="Refdenotaalfinal">
    <w:name w:val="endnote reference"/>
    <w:aliases w:val="1_G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qFormat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qFormat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qFormat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C76505"/>
    <w:rPr>
      <w:i/>
      <w:iCs/>
    </w:rPr>
  </w:style>
  <w:style w:type="paragraph" w:customStyle="1" w:styleId="Bullet1G">
    <w:name w:val="_Bullet 1_G"/>
    <w:basedOn w:val="Normal"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C76505"/>
    <w:pPr>
      <w:numPr>
        <w:numId w:val="2"/>
      </w:numPr>
      <w:spacing w:after="120"/>
      <w:ind w:right="1134"/>
      <w:jc w:val="both"/>
    </w:pPr>
  </w:style>
  <w:style w:type="character" w:customStyle="1" w:styleId="TextonotapieCar">
    <w:name w:val="Texto nota pie Car"/>
    <w:aliases w:val="5_G Car"/>
    <w:link w:val="Textonotapie"/>
    <w:rsid w:val="00A0659B"/>
    <w:rPr>
      <w:sz w:val="18"/>
      <w:lang w:val="es-ES" w:eastAsia="es-ES"/>
    </w:rPr>
  </w:style>
  <w:style w:type="paragraph" w:styleId="Textodeglobo">
    <w:name w:val="Balloon Text"/>
    <w:basedOn w:val="Normal"/>
    <w:link w:val="TextodegloboCar"/>
    <w:rsid w:val="0041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6BDE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locked/>
    <w:rsid w:val="00B72526"/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89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RPD_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8500-B3F5-4D22-B0D3-5DA1A81A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CRPD_S.dotm</Template>
  <TotalTime>0</TotalTime>
  <Pages>5</Pages>
  <Words>2502</Words>
  <Characters>13767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CRPD/C/ESP/QPR/R.2-3</vt:lpstr>
      <vt:lpstr>CRPD/C/ESP/QPR/R.2-3</vt:lpstr>
      <vt:lpstr>Naciones Unidas</vt:lpstr>
    </vt:vector>
  </TitlesOfParts>
  <Company>OHCHR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CRPD/C/ESP/QPR/2-3</dc:title>
  <dc:subject>CRPD/C/ESP/QPR/2-3</dc:subject>
  <dc:creator>Maria Luisa ZEBALLOS MORENO</dc:creator>
  <cp:keywords/>
  <dc:description/>
  <cp:lastModifiedBy>Maria Luisa ZEBALLOS MORENO</cp:lastModifiedBy>
  <cp:revision>3</cp:revision>
  <cp:lastPrinted>2017-05-01T07:53:00Z</cp:lastPrinted>
  <dcterms:created xsi:type="dcterms:W3CDTF">2017-05-01T07:53:00Z</dcterms:created>
  <dcterms:modified xsi:type="dcterms:W3CDTF">2017-05-01T07:53:00Z</dcterms:modified>
</cp:coreProperties>
</file>