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36BFAFC4" w14:textId="77777777" w:rsidTr="00FC1527">
        <w:trPr>
          <w:cantSplit/>
          <w:trHeight w:hRule="exact" w:val="851"/>
        </w:trPr>
        <w:tc>
          <w:tcPr>
            <w:tcW w:w="1276" w:type="dxa"/>
            <w:tcBorders>
              <w:bottom w:val="single" w:sz="4" w:space="0" w:color="auto"/>
            </w:tcBorders>
            <w:vAlign w:val="bottom"/>
          </w:tcPr>
          <w:p w14:paraId="6A0565D5" w14:textId="77777777" w:rsidR="00A43F01" w:rsidRDefault="00A43F01" w:rsidP="00FC1527">
            <w:pPr>
              <w:spacing w:after="80"/>
            </w:pPr>
          </w:p>
        </w:tc>
        <w:tc>
          <w:tcPr>
            <w:tcW w:w="2268" w:type="dxa"/>
            <w:tcBorders>
              <w:bottom w:val="single" w:sz="4" w:space="0" w:color="auto"/>
            </w:tcBorders>
            <w:vAlign w:val="bottom"/>
          </w:tcPr>
          <w:p w14:paraId="6C2093BD"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8D0A110" w14:textId="77777777" w:rsidR="00A43F01" w:rsidRPr="006E4EE9" w:rsidRDefault="00224985" w:rsidP="00224985">
            <w:pPr>
              <w:suppressAutoHyphens w:val="0"/>
              <w:spacing w:after="20"/>
              <w:jc w:val="right"/>
            </w:pPr>
            <w:r w:rsidRPr="00224985">
              <w:rPr>
                <w:sz w:val="40"/>
              </w:rPr>
              <w:t>CAT</w:t>
            </w:r>
            <w:r>
              <w:t>/C/72/D/706/2015</w:t>
            </w:r>
          </w:p>
        </w:tc>
      </w:tr>
      <w:tr w:rsidR="00A43F01" w14:paraId="2D7AD8B4" w14:textId="77777777" w:rsidTr="00FC1527">
        <w:trPr>
          <w:cantSplit/>
          <w:trHeight w:hRule="exact" w:val="2835"/>
        </w:trPr>
        <w:tc>
          <w:tcPr>
            <w:tcW w:w="1276" w:type="dxa"/>
            <w:tcBorders>
              <w:top w:val="single" w:sz="4" w:space="0" w:color="auto"/>
              <w:bottom w:val="single" w:sz="12" w:space="0" w:color="auto"/>
            </w:tcBorders>
          </w:tcPr>
          <w:p w14:paraId="72C6BA95" w14:textId="77777777" w:rsidR="00A43F01" w:rsidRDefault="00A43F01" w:rsidP="00FC1527">
            <w:pPr>
              <w:spacing w:before="120"/>
              <w:jc w:val="center"/>
            </w:pPr>
            <w:r>
              <w:rPr>
                <w:noProof/>
                <w:lang w:eastAsia="en-GB"/>
              </w:rPr>
              <w:drawing>
                <wp:inline distT="0" distB="0" distL="0" distR="0" wp14:anchorId="4A78BB3C" wp14:editId="14B3C07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F0D1CD"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4DAD800F" w14:textId="78716D42" w:rsidR="00A43F01" w:rsidRDefault="00224985" w:rsidP="00224985">
            <w:pPr>
              <w:suppressAutoHyphens w:val="0"/>
              <w:spacing w:before="240"/>
            </w:pPr>
            <w:r>
              <w:t>Distr.: General</w:t>
            </w:r>
          </w:p>
          <w:p w14:paraId="1416B072" w14:textId="6C061253" w:rsidR="00224985" w:rsidRDefault="00F06A67" w:rsidP="00224985">
            <w:pPr>
              <w:suppressAutoHyphens w:val="0"/>
            </w:pPr>
            <w:r>
              <w:t>4</w:t>
            </w:r>
            <w:r w:rsidR="00224985">
              <w:t xml:space="preserve"> February 2022</w:t>
            </w:r>
          </w:p>
          <w:p w14:paraId="457BB598" w14:textId="77777777" w:rsidR="00224985" w:rsidRDefault="00224985" w:rsidP="00224985">
            <w:pPr>
              <w:suppressAutoHyphens w:val="0"/>
            </w:pPr>
          </w:p>
          <w:p w14:paraId="35F25A31" w14:textId="1D022F35" w:rsidR="00224985" w:rsidRDefault="00224985" w:rsidP="00224985">
            <w:pPr>
              <w:suppressAutoHyphens w:val="0"/>
            </w:pPr>
            <w:r>
              <w:t>Original: English</w:t>
            </w:r>
          </w:p>
        </w:tc>
      </w:tr>
    </w:tbl>
    <w:p w14:paraId="7C66D699" w14:textId="77777777" w:rsidR="00224985" w:rsidRPr="00224985" w:rsidRDefault="00224985" w:rsidP="00224985">
      <w:pPr>
        <w:spacing w:before="120"/>
        <w:rPr>
          <w:b/>
          <w:bCs/>
          <w:color w:val="000000" w:themeColor="text1"/>
          <w:sz w:val="24"/>
          <w:shd w:val="clear" w:color="000000" w:fill="FFFFFF"/>
        </w:rPr>
      </w:pPr>
      <w:r w:rsidRPr="00224985">
        <w:rPr>
          <w:b/>
          <w:bCs/>
          <w:color w:val="000000" w:themeColor="text1"/>
          <w:sz w:val="24"/>
          <w:shd w:val="clear" w:color="000000" w:fill="FFFFFF"/>
        </w:rPr>
        <w:t>Committee against Torture</w:t>
      </w:r>
    </w:p>
    <w:p w14:paraId="10439D1A" w14:textId="77777777" w:rsidR="00224985" w:rsidRPr="00B92EED" w:rsidRDefault="00224985" w:rsidP="00224985">
      <w:pPr>
        <w:pStyle w:val="HChG"/>
        <w:rPr>
          <w:shd w:val="clear" w:color="000000" w:fill="FFFFFF"/>
        </w:rPr>
      </w:pPr>
      <w:r w:rsidRPr="00B92EED">
        <w:rPr>
          <w:shd w:val="clear" w:color="000000" w:fill="FFFFFF"/>
        </w:rPr>
        <w:tab/>
      </w:r>
      <w:r w:rsidRPr="00B92EED">
        <w:rPr>
          <w:shd w:val="clear" w:color="000000" w:fill="FFFFFF"/>
        </w:rPr>
        <w:tab/>
        <w:t>Decision adopted by the Committee under article 22 of the Convention, concerning communication No. 706/2015</w:t>
      </w:r>
      <w:r w:rsidRPr="00224985">
        <w:rPr>
          <w:b w:val="0"/>
          <w:bCs/>
          <w:sz w:val="20"/>
          <w:szCs w:val="14"/>
          <w:shd w:val="clear" w:color="000000" w:fill="FFFFFF"/>
        </w:rPr>
        <w:footnoteReference w:customMarkFollows="1" w:id="1"/>
        <w:t>*</w:t>
      </w:r>
      <w:r w:rsidRPr="00224985">
        <w:rPr>
          <w:b w:val="0"/>
          <w:bCs/>
          <w:position w:val="8"/>
          <w:sz w:val="20"/>
          <w:szCs w:val="14"/>
          <w:shd w:val="clear" w:color="000000" w:fill="FFFFFF"/>
        </w:rPr>
        <w:t>,</w:t>
      </w:r>
      <w:r w:rsidRPr="00224985">
        <w:rPr>
          <w:b w:val="0"/>
          <w:bCs/>
          <w:sz w:val="20"/>
          <w:szCs w:val="14"/>
          <w:shd w:val="clear" w:color="000000" w:fill="FFFFFF"/>
        </w:rPr>
        <w:t xml:space="preserve"> </w:t>
      </w:r>
      <w:r w:rsidRPr="00224985">
        <w:rPr>
          <w:b w:val="0"/>
          <w:bCs/>
          <w:sz w:val="20"/>
          <w:szCs w:val="14"/>
          <w:shd w:val="clear" w:color="000000" w:fill="FFFFFF"/>
        </w:rPr>
        <w:footnoteReference w:customMarkFollows="1" w:id="2"/>
        <w:t>**</w:t>
      </w:r>
    </w:p>
    <w:p w14:paraId="0CEEA91E" w14:textId="77777777" w:rsidR="00224985" w:rsidRPr="00B92EED" w:rsidRDefault="00224985" w:rsidP="00224985">
      <w:pPr>
        <w:pStyle w:val="SingleTxtG"/>
        <w:tabs>
          <w:tab w:val="clear" w:pos="2268"/>
          <w:tab w:val="left" w:pos="4536"/>
        </w:tabs>
        <w:ind w:left="4536" w:hanging="3402"/>
        <w:jc w:val="left"/>
        <w:rPr>
          <w:shd w:val="clear" w:color="000000" w:fill="FFFFFF"/>
        </w:rPr>
      </w:pPr>
      <w:r w:rsidRPr="00224985">
        <w:rPr>
          <w:i/>
          <w:iCs/>
          <w:shd w:val="clear" w:color="000000" w:fill="FFFFFF"/>
        </w:rPr>
        <w:t>Communication submitted by:</w:t>
      </w:r>
      <w:r w:rsidRPr="00B92EED">
        <w:rPr>
          <w:shd w:val="clear" w:color="000000" w:fill="FFFFFF"/>
        </w:rPr>
        <w:tab/>
        <w:t xml:space="preserve">M.K. (represented by counsel, Gabriella Tau) </w:t>
      </w:r>
    </w:p>
    <w:p w14:paraId="3ADA9FFE" w14:textId="77777777" w:rsidR="00224985" w:rsidRPr="00B92EED" w:rsidRDefault="00224985" w:rsidP="00224985">
      <w:pPr>
        <w:pStyle w:val="SingleTxtG"/>
        <w:tabs>
          <w:tab w:val="clear" w:pos="2268"/>
          <w:tab w:val="left" w:pos="4536"/>
        </w:tabs>
        <w:ind w:left="4536" w:hanging="3402"/>
        <w:jc w:val="left"/>
        <w:rPr>
          <w:shd w:val="clear" w:color="000000" w:fill="FFFFFF"/>
        </w:rPr>
      </w:pPr>
      <w:r w:rsidRPr="00224985">
        <w:rPr>
          <w:i/>
          <w:iCs/>
          <w:shd w:val="clear" w:color="000000" w:fill="FFFFFF"/>
        </w:rPr>
        <w:t>Alleged victim:</w:t>
      </w:r>
      <w:r w:rsidRPr="00B92EED">
        <w:rPr>
          <w:shd w:val="clear" w:color="000000" w:fill="FFFFFF"/>
        </w:rPr>
        <w:tab/>
        <w:t>The complainant</w:t>
      </w:r>
    </w:p>
    <w:p w14:paraId="7038A0AC" w14:textId="77777777" w:rsidR="00224985" w:rsidRPr="00B92EED" w:rsidRDefault="00224985" w:rsidP="00224985">
      <w:pPr>
        <w:pStyle w:val="SingleTxtG"/>
        <w:tabs>
          <w:tab w:val="clear" w:pos="2268"/>
          <w:tab w:val="left" w:pos="4536"/>
        </w:tabs>
        <w:ind w:left="4536" w:hanging="3402"/>
        <w:jc w:val="left"/>
        <w:rPr>
          <w:shd w:val="clear" w:color="000000" w:fill="FFFFFF"/>
        </w:rPr>
      </w:pPr>
      <w:r w:rsidRPr="00224985">
        <w:rPr>
          <w:i/>
          <w:iCs/>
          <w:shd w:val="clear" w:color="000000" w:fill="FFFFFF"/>
        </w:rPr>
        <w:t>State party:</w:t>
      </w:r>
      <w:r w:rsidRPr="00B92EED">
        <w:rPr>
          <w:shd w:val="clear" w:color="000000" w:fill="FFFFFF"/>
        </w:rPr>
        <w:tab/>
        <w:t xml:space="preserve">Switzerland </w:t>
      </w:r>
    </w:p>
    <w:p w14:paraId="4778D8AD" w14:textId="77777777" w:rsidR="00224985" w:rsidRPr="00B92EED" w:rsidRDefault="00224985" w:rsidP="00224985">
      <w:pPr>
        <w:pStyle w:val="SingleTxtG"/>
        <w:tabs>
          <w:tab w:val="clear" w:pos="2268"/>
          <w:tab w:val="left" w:pos="4536"/>
        </w:tabs>
        <w:ind w:left="4536" w:hanging="3402"/>
        <w:jc w:val="left"/>
        <w:rPr>
          <w:shd w:val="clear" w:color="000000" w:fill="FFFFFF"/>
        </w:rPr>
      </w:pPr>
      <w:r w:rsidRPr="00224985">
        <w:rPr>
          <w:i/>
          <w:iCs/>
          <w:shd w:val="clear" w:color="000000" w:fill="FFFFFF"/>
        </w:rPr>
        <w:t>Date of complaint:</w:t>
      </w:r>
      <w:r w:rsidRPr="00B92EED">
        <w:rPr>
          <w:shd w:val="clear" w:color="000000" w:fill="FFFFFF"/>
        </w:rPr>
        <w:tab/>
        <w:t>13 October 2015 (initial submission)</w:t>
      </w:r>
    </w:p>
    <w:p w14:paraId="021D37CC" w14:textId="77777777" w:rsidR="00224985" w:rsidRPr="00B92EED" w:rsidRDefault="00224985" w:rsidP="00224985">
      <w:pPr>
        <w:pStyle w:val="SingleTxtG"/>
        <w:tabs>
          <w:tab w:val="clear" w:pos="2268"/>
          <w:tab w:val="left" w:pos="4536"/>
        </w:tabs>
        <w:ind w:left="4536" w:hanging="3402"/>
        <w:jc w:val="left"/>
        <w:rPr>
          <w:shd w:val="clear" w:color="000000" w:fill="FFFFFF"/>
        </w:rPr>
      </w:pPr>
      <w:r w:rsidRPr="00224985">
        <w:rPr>
          <w:i/>
          <w:iCs/>
          <w:shd w:val="clear" w:color="000000" w:fill="FFFFFF"/>
        </w:rPr>
        <w:t>Substantive issues:</w:t>
      </w:r>
      <w:r w:rsidRPr="00B92EED">
        <w:rPr>
          <w:shd w:val="clear" w:color="000000" w:fill="FFFFFF"/>
        </w:rPr>
        <w:tab/>
        <w:t>Deportation to Turkey; risk of torture and other ill-treatment</w:t>
      </w:r>
    </w:p>
    <w:p w14:paraId="35F24382" w14:textId="3899B77A" w:rsidR="00224985" w:rsidRDefault="00224985" w:rsidP="00224985">
      <w:pPr>
        <w:pStyle w:val="SingleTxtG"/>
        <w:rPr>
          <w:shd w:val="clear" w:color="000000" w:fill="FFFFFF"/>
        </w:rPr>
      </w:pPr>
      <w:r w:rsidRPr="00B92EED">
        <w:rPr>
          <w:shd w:val="clear" w:color="000000" w:fill="FFFFFF"/>
        </w:rPr>
        <w:tab/>
        <w:t xml:space="preserve">At its meeting on 12 November 2021, the Committee, having received a request from the State party, and subsequent confirmation from the counsel, to discontinue the communication as the complainant had been granted asylum, decided to discontinue the examination of communication No. 706/2015. </w:t>
      </w:r>
    </w:p>
    <w:p w14:paraId="0A80756B" w14:textId="01F2B066" w:rsidR="00224985" w:rsidRPr="00224985" w:rsidRDefault="00224985" w:rsidP="00224985">
      <w:pPr>
        <w:spacing w:before="240"/>
        <w:jc w:val="center"/>
        <w:rPr>
          <w:u w:val="single"/>
        </w:rPr>
      </w:pPr>
      <w:r w:rsidRPr="00224985">
        <w:rPr>
          <w:u w:val="single"/>
        </w:rPr>
        <w:tab/>
      </w:r>
      <w:r w:rsidRPr="00224985">
        <w:rPr>
          <w:u w:val="single"/>
        </w:rPr>
        <w:tab/>
      </w:r>
      <w:r w:rsidRPr="00224985">
        <w:rPr>
          <w:u w:val="single"/>
        </w:rPr>
        <w:tab/>
      </w:r>
    </w:p>
    <w:sectPr w:rsidR="00224985" w:rsidRPr="00224985"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7DD4" w14:textId="77777777" w:rsidR="0011391F" w:rsidRPr="008779DC" w:rsidRDefault="0011391F" w:rsidP="008779DC">
      <w:pPr>
        <w:pStyle w:val="Footer"/>
      </w:pPr>
    </w:p>
  </w:endnote>
  <w:endnote w:type="continuationSeparator" w:id="0">
    <w:p w14:paraId="15B7652E" w14:textId="77777777" w:rsidR="0011391F" w:rsidRPr="008779DC" w:rsidRDefault="0011391F"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AFFC" w14:textId="6864F65E" w:rsidR="00224985" w:rsidRDefault="00224985" w:rsidP="00224985">
    <w:pPr>
      <w:pStyle w:val="Footer"/>
      <w:tabs>
        <w:tab w:val="right" w:pos="9638"/>
      </w:tabs>
    </w:pPr>
    <w:r w:rsidRPr="00224985">
      <w:rPr>
        <w:b/>
        <w:bCs/>
        <w:sz w:val="18"/>
      </w:rPr>
      <w:fldChar w:fldCharType="begin"/>
    </w:r>
    <w:r w:rsidRPr="00224985">
      <w:rPr>
        <w:b/>
        <w:bCs/>
        <w:sz w:val="18"/>
      </w:rPr>
      <w:instrText xml:space="preserve"> PAGE  \* MERGEFORMAT </w:instrText>
    </w:r>
    <w:r w:rsidRPr="00224985">
      <w:rPr>
        <w:b/>
        <w:bCs/>
        <w:sz w:val="18"/>
      </w:rPr>
      <w:fldChar w:fldCharType="separate"/>
    </w:r>
    <w:r w:rsidRPr="00224985">
      <w:rPr>
        <w:b/>
        <w:bCs/>
        <w:noProof/>
        <w:sz w:val="18"/>
      </w:rPr>
      <w:t>2</w:t>
    </w:r>
    <w:r w:rsidRPr="0022498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1BF7" w14:textId="044C5615" w:rsidR="00224985" w:rsidRDefault="00224985" w:rsidP="00224985">
    <w:pPr>
      <w:pStyle w:val="Footer"/>
      <w:tabs>
        <w:tab w:val="right" w:pos="9638"/>
      </w:tabs>
    </w:pPr>
    <w:r>
      <w:tab/>
    </w:r>
    <w:r w:rsidRPr="00224985">
      <w:rPr>
        <w:b/>
        <w:bCs/>
        <w:sz w:val="18"/>
      </w:rPr>
      <w:fldChar w:fldCharType="begin"/>
    </w:r>
    <w:r w:rsidRPr="00224985">
      <w:rPr>
        <w:b/>
        <w:bCs/>
        <w:sz w:val="18"/>
      </w:rPr>
      <w:instrText xml:space="preserve"> PAGE  \* MERGEFORMAT </w:instrText>
    </w:r>
    <w:r w:rsidRPr="00224985">
      <w:rPr>
        <w:b/>
        <w:bCs/>
        <w:sz w:val="18"/>
      </w:rPr>
      <w:fldChar w:fldCharType="separate"/>
    </w:r>
    <w:r w:rsidRPr="00224985">
      <w:rPr>
        <w:b/>
        <w:bCs/>
        <w:noProof/>
        <w:sz w:val="18"/>
      </w:rPr>
      <w:t>3</w:t>
    </w:r>
    <w:r w:rsidRPr="0022498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0E47" w14:textId="37BF2D86" w:rsidR="009A3D2C" w:rsidRDefault="009A3D2C" w:rsidP="009A3D2C">
    <w:pPr>
      <w:pStyle w:val="Footer"/>
    </w:pPr>
    <w:bookmarkStart w:id="2" w:name="_GoBack"/>
    <w:bookmarkEnd w:id="2"/>
    <w:r>
      <w:rPr>
        <w:noProof/>
        <w:lang w:val="en-US"/>
      </w:rPr>
      <w:drawing>
        <wp:anchor distT="0" distB="0" distL="114300" distR="114300" simplePos="0" relativeHeight="251659264" behindDoc="1" locked="1" layoutInCell="1" allowOverlap="1" wp14:anchorId="4BDA5FE8" wp14:editId="139E376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424ABE" w14:textId="7B85C6FE" w:rsidR="009A3D2C" w:rsidRPr="009A3D2C" w:rsidRDefault="009A3D2C" w:rsidP="009A3D2C">
    <w:pPr>
      <w:pStyle w:val="Footer"/>
      <w:ind w:right="1134"/>
      <w:rPr>
        <w:sz w:val="20"/>
      </w:rPr>
    </w:pPr>
    <w:r>
      <w:rPr>
        <w:sz w:val="20"/>
      </w:rPr>
      <w:t>GE.22-01432(E)</w:t>
    </w:r>
    <w:r>
      <w:rPr>
        <w:noProof/>
        <w:sz w:val="20"/>
      </w:rPr>
      <w:drawing>
        <wp:anchor distT="0" distB="0" distL="114300" distR="114300" simplePos="0" relativeHeight="251660288" behindDoc="0" locked="0" layoutInCell="1" allowOverlap="1" wp14:anchorId="4E54910F" wp14:editId="03236F8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F877" w14:textId="77777777" w:rsidR="0011391F" w:rsidRPr="008779DC" w:rsidRDefault="0011391F" w:rsidP="008779DC">
      <w:pPr>
        <w:tabs>
          <w:tab w:val="right" w:pos="2155"/>
        </w:tabs>
        <w:spacing w:after="80" w:line="240" w:lineRule="auto"/>
        <w:ind w:left="680"/>
      </w:pPr>
      <w:r>
        <w:rPr>
          <w:u w:val="single"/>
        </w:rPr>
        <w:tab/>
      </w:r>
    </w:p>
  </w:footnote>
  <w:footnote w:type="continuationSeparator" w:id="0">
    <w:p w14:paraId="30D9283F" w14:textId="77777777" w:rsidR="0011391F" w:rsidRPr="008779DC" w:rsidRDefault="0011391F" w:rsidP="008779DC">
      <w:pPr>
        <w:tabs>
          <w:tab w:val="right" w:pos="2155"/>
        </w:tabs>
        <w:spacing w:after="80" w:line="240" w:lineRule="auto"/>
        <w:ind w:left="680"/>
      </w:pPr>
      <w:r>
        <w:rPr>
          <w:u w:val="single"/>
        </w:rPr>
        <w:tab/>
      </w:r>
    </w:p>
  </w:footnote>
  <w:footnote w:id="1">
    <w:p w14:paraId="2A14A720" w14:textId="77777777" w:rsidR="00224985" w:rsidRPr="00C05FC4" w:rsidRDefault="00224985" w:rsidP="00224985">
      <w:pPr>
        <w:pStyle w:val="FootnoteText"/>
        <w:rPr>
          <w:spacing w:val="4"/>
          <w:w w:val="103"/>
          <w:kern w:val="14"/>
          <w:lang w:val="en-US"/>
        </w:rPr>
      </w:pPr>
      <w:r w:rsidRPr="00D23806">
        <w:rPr>
          <w:sz w:val="20"/>
        </w:rPr>
        <w:tab/>
        <w:t>*</w:t>
      </w:r>
      <w:r w:rsidRPr="00D23806">
        <w:rPr>
          <w:sz w:val="20"/>
        </w:rPr>
        <w:tab/>
      </w:r>
      <w:r w:rsidRPr="00C05FC4">
        <w:t xml:space="preserve">Adopted by the Committee at </w:t>
      </w:r>
      <w:r>
        <w:t>its seventy-second session (8 November–3 December 2021)</w:t>
      </w:r>
      <w:r w:rsidRPr="00133B9D">
        <w:rPr>
          <w:szCs w:val="18"/>
        </w:rPr>
        <w:t>.</w:t>
      </w:r>
    </w:p>
  </w:footnote>
  <w:footnote w:id="2">
    <w:p w14:paraId="755C3962" w14:textId="77777777" w:rsidR="00224985" w:rsidRPr="00E42EA7" w:rsidRDefault="00224985" w:rsidP="00224985">
      <w:pPr>
        <w:pStyle w:val="FootnoteText"/>
      </w:pPr>
      <w:r w:rsidRPr="00D23806">
        <w:rPr>
          <w:sz w:val="20"/>
        </w:rPr>
        <w:tab/>
        <w:t>*</w:t>
      </w:r>
      <w:bookmarkStart w:id="0" w:name="OLE_LINK2"/>
      <w:bookmarkStart w:id="1" w:name="OLE_LINK1"/>
      <w:r w:rsidRPr="00D23806">
        <w:rPr>
          <w:sz w:val="20"/>
        </w:rPr>
        <w:t>*</w:t>
      </w:r>
      <w:r w:rsidRPr="00C05FC4">
        <w:rPr>
          <w:szCs w:val="18"/>
        </w:rPr>
        <w:tab/>
      </w:r>
      <w:bookmarkEnd w:id="0"/>
      <w:bookmarkEnd w:id="1"/>
      <w:r w:rsidRPr="00133B9D">
        <w:t>The following members of the Committee participated in the examination of the communication:</w:t>
      </w:r>
      <w:r w:rsidRPr="00133B9D">
        <w:rPr>
          <w:color w:val="000000"/>
          <w:szCs w:val="24"/>
        </w:rPr>
        <w:t xml:space="preserve"> </w:t>
      </w:r>
      <w:proofErr w:type="spellStart"/>
      <w:r w:rsidRPr="004E1030">
        <w:rPr>
          <w:color w:val="000000"/>
          <w:szCs w:val="24"/>
        </w:rPr>
        <w:t>Essadia</w:t>
      </w:r>
      <w:proofErr w:type="spellEnd"/>
      <w:r w:rsidRPr="004E1030">
        <w:rPr>
          <w:color w:val="000000"/>
          <w:szCs w:val="24"/>
        </w:rPr>
        <w:t xml:space="preserve"> </w:t>
      </w:r>
      <w:proofErr w:type="spellStart"/>
      <w:r w:rsidRPr="004E1030">
        <w:rPr>
          <w:color w:val="000000"/>
          <w:szCs w:val="24"/>
        </w:rPr>
        <w:t>Belmir</w:t>
      </w:r>
      <w:proofErr w:type="spellEnd"/>
      <w:r w:rsidRPr="004E1030">
        <w:rPr>
          <w:color w:val="000000"/>
          <w:szCs w:val="24"/>
        </w:rPr>
        <w:t xml:space="preserve">, </w:t>
      </w:r>
      <w:r>
        <w:rPr>
          <w:snapToGrid w:val="0"/>
          <w:szCs w:val="24"/>
        </w:rPr>
        <w:t>Claude Heller</w:t>
      </w:r>
      <w:r w:rsidRPr="004E1030">
        <w:rPr>
          <w:snapToGrid w:val="0"/>
          <w:szCs w:val="24"/>
        </w:rPr>
        <w:t>,</w:t>
      </w:r>
      <w:r w:rsidRPr="004E1030">
        <w:rPr>
          <w:szCs w:val="24"/>
        </w:rPr>
        <w:t xml:space="preserve"> </w:t>
      </w:r>
      <w:proofErr w:type="spellStart"/>
      <w:r w:rsidRPr="00DA7CAD">
        <w:rPr>
          <w:szCs w:val="24"/>
        </w:rPr>
        <w:t>Erdoğan</w:t>
      </w:r>
      <w:proofErr w:type="spellEnd"/>
      <w:r w:rsidRPr="00DA7CAD">
        <w:rPr>
          <w:szCs w:val="24"/>
        </w:rPr>
        <w:t xml:space="preserve"> </w:t>
      </w:r>
      <w:proofErr w:type="spellStart"/>
      <w:r w:rsidRPr="00DA7CAD">
        <w:rPr>
          <w:szCs w:val="24"/>
        </w:rPr>
        <w:t>İşcan</w:t>
      </w:r>
      <w:proofErr w:type="spellEnd"/>
      <w:r w:rsidRPr="00F86FD0">
        <w:rPr>
          <w:szCs w:val="24"/>
        </w:rPr>
        <w:t>,</w:t>
      </w:r>
      <w:r>
        <w:rPr>
          <w:szCs w:val="24"/>
        </w:rPr>
        <w:t xml:space="preserve"> Liu</w:t>
      </w:r>
      <w:r w:rsidRPr="00F86FD0">
        <w:t xml:space="preserve"> </w:t>
      </w:r>
      <w:proofErr w:type="spellStart"/>
      <w:r w:rsidRPr="00F86FD0">
        <w:rPr>
          <w:szCs w:val="24"/>
        </w:rPr>
        <w:t>Huawen</w:t>
      </w:r>
      <w:proofErr w:type="spellEnd"/>
      <w:r w:rsidRPr="00F86FD0">
        <w:rPr>
          <w:szCs w:val="24"/>
        </w:rPr>
        <w:t xml:space="preserve">, </w:t>
      </w:r>
      <w:proofErr w:type="spellStart"/>
      <w:r>
        <w:rPr>
          <w:snapToGrid w:val="0"/>
          <w:szCs w:val="24"/>
        </w:rPr>
        <w:t>Ilvija</w:t>
      </w:r>
      <w:proofErr w:type="spellEnd"/>
      <w:r>
        <w:rPr>
          <w:snapToGrid w:val="0"/>
          <w:szCs w:val="24"/>
        </w:rPr>
        <w:t xml:space="preserve"> </w:t>
      </w:r>
      <w:proofErr w:type="spellStart"/>
      <w:r w:rsidRPr="00DA7CAD">
        <w:rPr>
          <w:snapToGrid w:val="0"/>
          <w:szCs w:val="24"/>
        </w:rPr>
        <w:t>Pūce</w:t>
      </w:r>
      <w:proofErr w:type="spellEnd"/>
      <w:r>
        <w:rPr>
          <w:snapToGrid w:val="0"/>
          <w:szCs w:val="24"/>
        </w:rPr>
        <w:t xml:space="preserve">, </w:t>
      </w:r>
      <w:r w:rsidRPr="004E1030">
        <w:rPr>
          <w:snapToGrid w:val="0"/>
          <w:szCs w:val="24"/>
        </w:rPr>
        <w:t xml:space="preserve">Ana </w:t>
      </w:r>
      <w:proofErr w:type="spellStart"/>
      <w:r w:rsidRPr="004E1030">
        <w:rPr>
          <w:snapToGrid w:val="0"/>
          <w:szCs w:val="24"/>
        </w:rPr>
        <w:t>Racu</w:t>
      </w:r>
      <w:proofErr w:type="spellEnd"/>
      <w:r w:rsidRPr="004E1030">
        <w:rPr>
          <w:snapToGrid w:val="0"/>
          <w:szCs w:val="24"/>
        </w:rPr>
        <w:t xml:space="preserve">, </w:t>
      </w:r>
      <w:r w:rsidRPr="00686A7A">
        <w:rPr>
          <w:bCs/>
          <w:snapToGrid w:val="0"/>
          <w:szCs w:val="24"/>
        </w:rPr>
        <w:t>Diego</w:t>
      </w:r>
      <w:r w:rsidRPr="00686A7A">
        <w:rPr>
          <w:b/>
          <w:snapToGrid w:val="0"/>
          <w:szCs w:val="24"/>
        </w:rPr>
        <w:t xml:space="preserve"> </w:t>
      </w:r>
      <w:r>
        <w:rPr>
          <w:snapToGrid w:val="0"/>
          <w:szCs w:val="24"/>
        </w:rPr>
        <w:t>Rodríguez-</w:t>
      </w:r>
      <w:proofErr w:type="spellStart"/>
      <w:r>
        <w:rPr>
          <w:snapToGrid w:val="0"/>
          <w:szCs w:val="24"/>
        </w:rPr>
        <w:t>Pinzón</w:t>
      </w:r>
      <w:proofErr w:type="spellEnd"/>
      <w:r>
        <w:rPr>
          <w:snapToGrid w:val="0"/>
          <w:szCs w:val="24"/>
        </w:rPr>
        <w:t xml:space="preserve">, Sébastien </w:t>
      </w:r>
      <w:proofErr w:type="spellStart"/>
      <w:r>
        <w:rPr>
          <w:snapToGrid w:val="0"/>
          <w:szCs w:val="24"/>
        </w:rPr>
        <w:t>Touzé</w:t>
      </w:r>
      <w:proofErr w:type="spellEnd"/>
      <w:r>
        <w:rPr>
          <w:snapToGrid w:val="0"/>
          <w:szCs w:val="24"/>
        </w:rPr>
        <w:t xml:space="preserve">, </w:t>
      </w:r>
      <w:r w:rsidRPr="00686A7A">
        <w:rPr>
          <w:bCs/>
          <w:snapToGrid w:val="0"/>
          <w:szCs w:val="24"/>
        </w:rPr>
        <w:t>Bakhtiyar</w:t>
      </w:r>
      <w:r w:rsidRPr="006D081A">
        <w:rPr>
          <w:snapToGrid w:val="0"/>
          <w:szCs w:val="24"/>
        </w:rPr>
        <w:t xml:space="preserve"> </w:t>
      </w:r>
      <w:proofErr w:type="spellStart"/>
      <w:r w:rsidRPr="00D32DEC">
        <w:rPr>
          <w:snapToGrid w:val="0"/>
          <w:szCs w:val="24"/>
        </w:rPr>
        <w:t>Tuzmukhamedov</w:t>
      </w:r>
      <w:proofErr w:type="spellEnd"/>
      <w:r>
        <w:rPr>
          <w:snapToGrid w:val="0"/>
          <w:szCs w:val="24"/>
        </w:rPr>
        <w:t xml:space="preserve"> and Peter </w:t>
      </w:r>
      <w:proofErr w:type="spellStart"/>
      <w:r>
        <w:rPr>
          <w:snapToGrid w:val="0"/>
          <w:szCs w:val="24"/>
        </w:rPr>
        <w:t>Vedel</w:t>
      </w:r>
      <w:proofErr w:type="spellEnd"/>
      <w:r>
        <w:rPr>
          <w:snapToGrid w:val="0"/>
          <w:szCs w:val="24"/>
        </w:rPr>
        <w:t xml:space="preserve"> Kessing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6913" w14:textId="77777777" w:rsidR="00224985" w:rsidRDefault="00224985" w:rsidP="00224985">
    <w:pPr>
      <w:pStyle w:val="Header"/>
    </w:pPr>
    <w:r>
      <w:t>CAT/C/72/D/706/2015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5A34" w14:textId="77777777" w:rsidR="00224985" w:rsidRDefault="00224985" w:rsidP="00224985">
    <w:pPr>
      <w:pStyle w:val="Header"/>
      <w:jc w:val="right"/>
    </w:pPr>
    <w:r>
      <w:t>CAT/C/72/D/706/2015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11391F"/>
    <w:rsid w:val="000004EF"/>
    <w:rsid w:val="00046E92"/>
    <w:rsid w:val="00062024"/>
    <w:rsid w:val="00091ABF"/>
    <w:rsid w:val="0011190E"/>
    <w:rsid w:val="0011391F"/>
    <w:rsid w:val="00113E7B"/>
    <w:rsid w:val="00174FE0"/>
    <w:rsid w:val="001B598C"/>
    <w:rsid w:val="00224985"/>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3C6885"/>
    <w:rsid w:val="00436EB9"/>
    <w:rsid w:val="00461253"/>
    <w:rsid w:val="004A635B"/>
    <w:rsid w:val="004A6B08"/>
    <w:rsid w:val="004F256F"/>
    <w:rsid w:val="005042C2"/>
    <w:rsid w:val="005150EB"/>
    <w:rsid w:val="00515592"/>
    <w:rsid w:val="00535834"/>
    <w:rsid w:val="0054620A"/>
    <w:rsid w:val="005869C8"/>
    <w:rsid w:val="006365DF"/>
    <w:rsid w:val="00671529"/>
    <w:rsid w:val="006A7265"/>
    <w:rsid w:val="006E1B45"/>
    <w:rsid w:val="007237F2"/>
    <w:rsid w:val="007268F9"/>
    <w:rsid w:val="007309C0"/>
    <w:rsid w:val="007B0CE3"/>
    <w:rsid w:val="007C52B0"/>
    <w:rsid w:val="00866CD3"/>
    <w:rsid w:val="008779DC"/>
    <w:rsid w:val="008A5333"/>
    <w:rsid w:val="008B5F85"/>
    <w:rsid w:val="008E6FA3"/>
    <w:rsid w:val="00917EBA"/>
    <w:rsid w:val="0093545A"/>
    <w:rsid w:val="009411B4"/>
    <w:rsid w:val="009A3D2C"/>
    <w:rsid w:val="009D0139"/>
    <w:rsid w:val="009E22DE"/>
    <w:rsid w:val="009F5CDC"/>
    <w:rsid w:val="00A43F01"/>
    <w:rsid w:val="00A775CF"/>
    <w:rsid w:val="00AA1533"/>
    <w:rsid w:val="00AE2550"/>
    <w:rsid w:val="00AF4E36"/>
    <w:rsid w:val="00B06045"/>
    <w:rsid w:val="00B4355D"/>
    <w:rsid w:val="00B43930"/>
    <w:rsid w:val="00BD7379"/>
    <w:rsid w:val="00C27CE2"/>
    <w:rsid w:val="00C35A27"/>
    <w:rsid w:val="00C77619"/>
    <w:rsid w:val="00C9269A"/>
    <w:rsid w:val="00D21609"/>
    <w:rsid w:val="00D926E5"/>
    <w:rsid w:val="00DB4722"/>
    <w:rsid w:val="00E00D7B"/>
    <w:rsid w:val="00E02C2B"/>
    <w:rsid w:val="00E204D7"/>
    <w:rsid w:val="00E67689"/>
    <w:rsid w:val="00E67FFB"/>
    <w:rsid w:val="00EC5EC0"/>
    <w:rsid w:val="00ED6C48"/>
    <w:rsid w:val="00EF3559"/>
    <w:rsid w:val="00F022BB"/>
    <w:rsid w:val="00F04DB0"/>
    <w:rsid w:val="00F06A67"/>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B03F152"/>
  <w15:docId w15:val="{A4C1230D-8997-49A6-A65C-E60BD366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FCDFE-BB50-446A-BF1D-FB105150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119</Words>
  <Characters>755</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CAT/C/72/D/706/2015</vt:lpstr>
    </vt:vector>
  </TitlesOfParts>
  <Company>DCM</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CAT/C/72/D/706/2015</dc:title>
  <dc:subject>2201432</dc:subject>
  <dc:creator>dm</dc:creator>
  <cp:keywords/>
  <dc:description/>
  <cp:lastModifiedBy>Maria Rosario Corazon Gatmaytan</cp:lastModifiedBy>
  <cp:revision>2</cp:revision>
  <dcterms:created xsi:type="dcterms:W3CDTF">2022-02-04T13:06:00Z</dcterms:created>
  <dcterms:modified xsi:type="dcterms:W3CDTF">2022-02-04T13:06:00Z</dcterms:modified>
</cp:coreProperties>
</file>