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7A9A8CC1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67F9FEC" w14:textId="77777777" w:rsidR="00807D21" w:rsidRPr="00DB58B5" w:rsidRDefault="00807D21" w:rsidP="0045598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26D5F0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EA0A51" w14:textId="34B01618" w:rsidR="00807D21" w:rsidRPr="00DB58B5" w:rsidRDefault="00455988" w:rsidP="00455988">
            <w:pPr>
              <w:jc w:val="right"/>
            </w:pPr>
            <w:r w:rsidRPr="00455988">
              <w:rPr>
                <w:sz w:val="40"/>
              </w:rPr>
              <w:t>CAT</w:t>
            </w:r>
            <w:r>
              <w:t>/C/72/D/1038/2020</w:t>
            </w:r>
          </w:p>
        </w:tc>
      </w:tr>
      <w:tr w:rsidR="00807D21" w:rsidRPr="00DB58B5" w14:paraId="623B4EF6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16C552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DFD0287" wp14:editId="1E56D52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9CA25A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D1E656" w14:textId="77777777" w:rsidR="00807D21" w:rsidRDefault="00455988" w:rsidP="00A704A8">
            <w:pPr>
              <w:spacing w:before="240"/>
            </w:pPr>
            <w:r>
              <w:t>Distr. générale</w:t>
            </w:r>
          </w:p>
          <w:p w14:paraId="5CD3519A" w14:textId="77777777" w:rsidR="00455988" w:rsidRDefault="00455988" w:rsidP="00455988">
            <w:pPr>
              <w:spacing w:line="240" w:lineRule="exact"/>
            </w:pPr>
            <w:r>
              <w:t>4 février 2022</w:t>
            </w:r>
          </w:p>
          <w:p w14:paraId="762EE5D3" w14:textId="77777777" w:rsidR="00455988" w:rsidRDefault="00455988" w:rsidP="00455988">
            <w:pPr>
              <w:spacing w:line="240" w:lineRule="exact"/>
            </w:pPr>
            <w:r>
              <w:t>Français</w:t>
            </w:r>
          </w:p>
          <w:p w14:paraId="4E0CF5B7" w14:textId="5E273CD3" w:rsidR="00455988" w:rsidRPr="00DB58B5" w:rsidRDefault="00455988" w:rsidP="00455988">
            <w:pPr>
              <w:spacing w:line="240" w:lineRule="exact"/>
            </w:pPr>
            <w:r>
              <w:t>Original : anglais</w:t>
            </w:r>
          </w:p>
        </w:tc>
      </w:tr>
    </w:tbl>
    <w:p w14:paraId="18513047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0AFD6090" w14:textId="43025678" w:rsidR="00455988" w:rsidRPr="00455988" w:rsidRDefault="00455988" w:rsidP="00455988">
      <w:pPr>
        <w:pStyle w:val="HChG"/>
        <w:rPr>
          <w:rFonts w:eastAsiaTheme="minorEastAsia"/>
        </w:rPr>
      </w:pPr>
      <w:r w:rsidRPr="0057066E">
        <w:rPr>
          <w:rFonts w:eastAsiaTheme="minorEastAsia"/>
        </w:rPr>
        <w:tab/>
      </w:r>
      <w:r w:rsidRPr="0057066E">
        <w:rPr>
          <w:rFonts w:eastAsiaTheme="minorEastAsia"/>
        </w:rPr>
        <w:tab/>
      </w:r>
      <w:r w:rsidRPr="00455988">
        <w:rPr>
          <w:shd w:val="clear" w:color="000000" w:fill="FFFFFF"/>
        </w:rPr>
        <w:t xml:space="preserve">Décision adoptée par le Comité au titre de l’article 22 de </w:t>
      </w:r>
      <w:r>
        <w:rPr>
          <w:shd w:val="clear" w:color="000000" w:fill="FFFFFF"/>
        </w:rPr>
        <w:br/>
      </w:r>
      <w:r w:rsidRPr="00455988">
        <w:rPr>
          <w:shd w:val="clear" w:color="000000" w:fill="FFFFFF"/>
        </w:rPr>
        <w:t>la Convention, concernant la communication n</w:t>
      </w:r>
      <w:r w:rsidRPr="00455988">
        <w:rPr>
          <w:shd w:val="clear" w:color="000000" w:fill="FFFFFF"/>
          <w:vertAlign w:val="superscript"/>
        </w:rPr>
        <w:t>o</w:t>
      </w:r>
      <w:r w:rsidRPr="00455988">
        <w:rPr>
          <w:shd w:val="clear" w:color="000000" w:fill="FFFFFF"/>
        </w:rPr>
        <w:t> </w:t>
      </w:r>
      <w:r w:rsidRPr="00455988">
        <w:rPr>
          <w:rFonts w:eastAsiaTheme="minorEastAsia"/>
        </w:rPr>
        <w:t>1038/2020</w:t>
      </w:r>
      <w:r w:rsidRPr="00455988">
        <w:rPr>
          <w:rFonts w:eastAsiaTheme="minorEastAsia"/>
          <w:b w:val="0"/>
          <w:sz w:val="20"/>
          <w:szCs w:val="14"/>
        </w:rPr>
        <w:footnoteReference w:customMarkFollows="1" w:id="2"/>
        <w:t>*</w:t>
      </w:r>
      <w:r w:rsidRPr="00455988">
        <w:rPr>
          <w:rFonts w:eastAsiaTheme="minorEastAsia"/>
          <w:b w:val="0"/>
          <w:position w:val="8"/>
          <w:sz w:val="20"/>
          <w:szCs w:val="14"/>
        </w:rPr>
        <w:t>,</w:t>
      </w:r>
      <w:r w:rsidRPr="00455988">
        <w:rPr>
          <w:rFonts w:eastAsiaTheme="minorEastAsia"/>
          <w:b w:val="0"/>
          <w:sz w:val="20"/>
          <w:szCs w:val="14"/>
        </w:rPr>
        <w:t xml:space="preserve"> </w:t>
      </w:r>
      <w:r w:rsidRPr="00455988">
        <w:rPr>
          <w:rFonts w:eastAsiaTheme="minorEastAsia"/>
          <w:b w:val="0"/>
          <w:sz w:val="20"/>
          <w:szCs w:val="14"/>
        </w:rPr>
        <w:footnoteReference w:customMarkFollows="1" w:id="3"/>
        <w:t>**</w:t>
      </w:r>
    </w:p>
    <w:p w14:paraId="356E332E" w14:textId="77777777" w:rsidR="00455988" w:rsidRPr="00455988" w:rsidRDefault="00455988" w:rsidP="00455988">
      <w:pPr>
        <w:pStyle w:val="SingleTxtG"/>
        <w:ind w:left="4536" w:hanging="2835"/>
        <w:jc w:val="left"/>
      </w:pPr>
      <w:r w:rsidRPr="00455988">
        <w:rPr>
          <w:i/>
          <w:iCs/>
          <w:shd w:val="clear" w:color="000000" w:fill="FFFFFF"/>
        </w:rPr>
        <w:t>Communication présentée par </w:t>
      </w:r>
      <w:r w:rsidRPr="00455988">
        <w:rPr>
          <w:i/>
          <w:iCs/>
        </w:rPr>
        <w:t>:</w:t>
      </w:r>
      <w:r w:rsidRPr="00455988">
        <w:tab/>
        <w:t>N. N. (</w:t>
      </w:r>
      <w:r w:rsidRPr="00455988">
        <w:rPr>
          <w:shd w:val="clear" w:color="000000" w:fill="FFFFFF"/>
        </w:rPr>
        <w:t>représenté par un conseil</w:t>
      </w:r>
      <w:r w:rsidRPr="00455988">
        <w:t>)</w:t>
      </w:r>
    </w:p>
    <w:p w14:paraId="5FAE2E65" w14:textId="77777777" w:rsidR="00455988" w:rsidRPr="00455988" w:rsidRDefault="00455988" w:rsidP="00455988">
      <w:pPr>
        <w:pStyle w:val="SingleTxtG"/>
        <w:ind w:left="4536" w:hanging="2835"/>
        <w:jc w:val="left"/>
      </w:pPr>
      <w:r w:rsidRPr="00455988">
        <w:rPr>
          <w:i/>
          <w:iCs/>
          <w:shd w:val="clear" w:color="000000" w:fill="FFFFFF"/>
        </w:rPr>
        <w:t>Victime(s) présumée(s) </w:t>
      </w:r>
      <w:r w:rsidRPr="00455988">
        <w:rPr>
          <w:i/>
          <w:iCs/>
        </w:rPr>
        <w:t>:</w:t>
      </w:r>
      <w:r w:rsidRPr="00455988">
        <w:tab/>
      </w:r>
      <w:r w:rsidRPr="00455988">
        <w:rPr>
          <w:shd w:val="clear" w:color="000000" w:fill="FFFFFF"/>
        </w:rPr>
        <w:t>Le requérant</w:t>
      </w:r>
    </w:p>
    <w:p w14:paraId="3836CBDB" w14:textId="77777777" w:rsidR="00455988" w:rsidRPr="00455988" w:rsidRDefault="00455988" w:rsidP="00455988">
      <w:pPr>
        <w:pStyle w:val="SingleTxtG"/>
        <w:tabs>
          <w:tab w:val="clear" w:pos="2835"/>
        </w:tabs>
        <w:ind w:left="4536" w:hanging="2835"/>
        <w:jc w:val="left"/>
      </w:pPr>
      <w:r w:rsidRPr="00455988">
        <w:rPr>
          <w:i/>
          <w:iCs/>
          <w:shd w:val="clear" w:color="000000" w:fill="FFFFFF"/>
        </w:rPr>
        <w:t>État partie </w:t>
      </w:r>
      <w:r w:rsidRPr="00455988">
        <w:rPr>
          <w:i/>
          <w:iCs/>
        </w:rPr>
        <w:t>:</w:t>
      </w:r>
      <w:r w:rsidRPr="00455988">
        <w:tab/>
        <w:t>Algérie</w:t>
      </w:r>
    </w:p>
    <w:p w14:paraId="2937715E" w14:textId="77777777" w:rsidR="00455988" w:rsidRPr="00455988" w:rsidRDefault="00455988" w:rsidP="00455988">
      <w:pPr>
        <w:pStyle w:val="SingleTxtG"/>
        <w:ind w:left="4536" w:hanging="2835"/>
        <w:jc w:val="left"/>
      </w:pPr>
      <w:r w:rsidRPr="00455988">
        <w:rPr>
          <w:i/>
          <w:iCs/>
          <w:shd w:val="clear" w:color="000000" w:fill="FFFFFF"/>
        </w:rPr>
        <w:t>Date de la requête </w:t>
      </w:r>
      <w:r w:rsidRPr="00455988">
        <w:rPr>
          <w:i/>
          <w:iCs/>
        </w:rPr>
        <w:t>:</w:t>
      </w:r>
      <w:r w:rsidRPr="00455988">
        <w:tab/>
        <w:t>4 novembre 2020 (</w:t>
      </w:r>
      <w:r w:rsidRPr="00455988">
        <w:rPr>
          <w:shd w:val="clear" w:color="000000" w:fill="FFFFFF"/>
        </w:rPr>
        <w:t>date de la lettre initiale</w:t>
      </w:r>
      <w:r w:rsidRPr="00455988">
        <w:t>)</w:t>
      </w:r>
    </w:p>
    <w:p w14:paraId="4F04F0B3" w14:textId="77777777" w:rsidR="00455988" w:rsidRPr="00455988" w:rsidRDefault="00455988" w:rsidP="00455988">
      <w:pPr>
        <w:pStyle w:val="SingleTxtG"/>
        <w:ind w:left="4536" w:hanging="2835"/>
        <w:jc w:val="left"/>
      </w:pPr>
      <w:r w:rsidRPr="00455988">
        <w:rPr>
          <w:i/>
          <w:iCs/>
          <w:shd w:val="clear" w:color="000000" w:fill="FFFFFF"/>
        </w:rPr>
        <w:t>Question(s) de fond </w:t>
      </w:r>
      <w:r w:rsidRPr="00455988">
        <w:rPr>
          <w:i/>
          <w:iCs/>
        </w:rPr>
        <w:t>:</w:t>
      </w:r>
      <w:r w:rsidRPr="00455988">
        <w:tab/>
      </w:r>
      <w:r w:rsidRPr="00455988">
        <w:rPr>
          <w:shd w:val="clear" w:color="000000" w:fill="FFFFFF"/>
        </w:rPr>
        <w:t>Expulsion vers la Turquie ; risque de torture et d’autres mauvais traitements</w:t>
      </w:r>
    </w:p>
    <w:p w14:paraId="0B92DCCC" w14:textId="77777777" w:rsidR="00455988" w:rsidRPr="006B5EA0" w:rsidRDefault="00455988" w:rsidP="00455988">
      <w:pPr>
        <w:pStyle w:val="SingleTxtG"/>
      </w:pPr>
      <w:r w:rsidRPr="00455988">
        <w:tab/>
      </w:r>
      <w:r w:rsidRPr="00455988">
        <w:rPr>
          <w:shd w:val="clear" w:color="000000" w:fill="FFFFFF"/>
        </w:rPr>
        <w:t>Réuni le 12 novembre 2021, le Comité</w:t>
      </w:r>
      <w:r w:rsidRPr="00455988">
        <w:t xml:space="preserve">, </w:t>
      </w:r>
      <w:r w:rsidRPr="00455988">
        <w:rPr>
          <w:shd w:val="clear" w:color="000000" w:fill="FFFFFF"/>
        </w:rPr>
        <w:t>ayant reçu une demande du conseil du requérant tendant à ce qu’il cesse d’examiner la communication au motif que le conseil avait perdu tout contact avec le requérant, a décidé de cesser l’examen de la communication n</w:t>
      </w:r>
      <w:r w:rsidRPr="00455988">
        <w:rPr>
          <w:shd w:val="clear" w:color="000000" w:fill="FFFFFF"/>
          <w:vertAlign w:val="superscript"/>
        </w:rPr>
        <w:t>o</w:t>
      </w:r>
      <w:r w:rsidRPr="00455988">
        <w:rPr>
          <w:shd w:val="clear" w:color="000000" w:fill="FFFFFF"/>
        </w:rPr>
        <w:t> </w:t>
      </w:r>
      <w:r w:rsidRPr="00455988">
        <w:t>1038/2020.</w:t>
      </w:r>
    </w:p>
    <w:p w14:paraId="1C2D2274" w14:textId="77777777" w:rsidR="00455988" w:rsidRPr="00802069" w:rsidRDefault="00455988" w:rsidP="0045598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94491E" w14:textId="77777777" w:rsidR="001D14FC" w:rsidRDefault="001D14FC" w:rsidP="00455988">
      <w:pPr>
        <w:spacing w:line="240" w:lineRule="exact"/>
      </w:pPr>
    </w:p>
    <w:sectPr w:rsidR="001D14FC" w:rsidSect="004559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4196" w14:textId="77777777" w:rsidR="006707E5" w:rsidRPr="009C4D45" w:rsidRDefault="006707E5" w:rsidP="009C4D45">
      <w:pPr>
        <w:pStyle w:val="Pieddepage"/>
      </w:pPr>
    </w:p>
  </w:endnote>
  <w:endnote w:type="continuationSeparator" w:id="0">
    <w:p w14:paraId="369C40DB" w14:textId="77777777" w:rsidR="006707E5" w:rsidRPr="009C4D45" w:rsidRDefault="006707E5" w:rsidP="009C4D45">
      <w:pPr>
        <w:pStyle w:val="Pieddepage"/>
      </w:pPr>
    </w:p>
  </w:endnote>
  <w:endnote w:type="continuationNotice" w:id="1">
    <w:p w14:paraId="3A8581F3" w14:textId="77777777" w:rsidR="006707E5" w:rsidRDefault="006707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9AB8" w14:textId="491320C0" w:rsidR="00455988" w:rsidRPr="00455988" w:rsidRDefault="00455988" w:rsidP="00455988">
    <w:pPr>
      <w:pStyle w:val="Pieddepage"/>
      <w:tabs>
        <w:tab w:val="right" w:pos="9638"/>
      </w:tabs>
    </w:pPr>
    <w:r w:rsidRPr="00455988">
      <w:rPr>
        <w:b/>
        <w:sz w:val="18"/>
      </w:rPr>
      <w:fldChar w:fldCharType="begin"/>
    </w:r>
    <w:r w:rsidRPr="00455988">
      <w:rPr>
        <w:b/>
        <w:sz w:val="18"/>
      </w:rPr>
      <w:instrText xml:space="preserve"> PAGE  \* MERGEFORMAT </w:instrText>
    </w:r>
    <w:r w:rsidRPr="00455988">
      <w:rPr>
        <w:b/>
        <w:sz w:val="18"/>
      </w:rPr>
      <w:fldChar w:fldCharType="separate"/>
    </w:r>
    <w:r w:rsidRPr="00455988">
      <w:rPr>
        <w:b/>
        <w:noProof/>
        <w:sz w:val="18"/>
      </w:rPr>
      <w:t>2</w:t>
    </w:r>
    <w:r w:rsidRPr="00455988">
      <w:rPr>
        <w:b/>
        <w:sz w:val="18"/>
      </w:rPr>
      <w:fldChar w:fldCharType="end"/>
    </w:r>
    <w:r>
      <w:rPr>
        <w:b/>
        <w:sz w:val="18"/>
      </w:rPr>
      <w:tab/>
    </w:r>
    <w:r>
      <w:t>GE.22-01354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4375" w14:textId="2DD61BA5" w:rsidR="00455988" w:rsidRPr="00455988" w:rsidRDefault="00455988" w:rsidP="00455988">
    <w:pPr>
      <w:pStyle w:val="Pieddepage"/>
      <w:tabs>
        <w:tab w:val="right" w:pos="9638"/>
      </w:tabs>
      <w:rPr>
        <w:b/>
        <w:sz w:val="18"/>
      </w:rPr>
    </w:pPr>
    <w:r>
      <w:t>GE.22-01354</w:t>
    </w:r>
    <w:r>
      <w:tab/>
    </w:r>
    <w:r w:rsidRPr="00455988">
      <w:rPr>
        <w:b/>
        <w:sz w:val="18"/>
      </w:rPr>
      <w:fldChar w:fldCharType="begin"/>
    </w:r>
    <w:r w:rsidRPr="00455988">
      <w:rPr>
        <w:b/>
        <w:sz w:val="18"/>
      </w:rPr>
      <w:instrText xml:space="preserve"> PAGE  \* MERGEFORMAT </w:instrText>
    </w:r>
    <w:r w:rsidRPr="00455988">
      <w:rPr>
        <w:b/>
        <w:sz w:val="18"/>
      </w:rPr>
      <w:fldChar w:fldCharType="separate"/>
    </w:r>
    <w:r w:rsidRPr="00455988">
      <w:rPr>
        <w:b/>
        <w:noProof/>
        <w:sz w:val="18"/>
      </w:rPr>
      <w:t>3</w:t>
    </w:r>
    <w:r w:rsidRPr="004559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1589" w14:textId="7D62E41F" w:rsidR="00621144" w:rsidRPr="00455988" w:rsidRDefault="00455988" w:rsidP="00455988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EE5752B" wp14:editId="432B0EC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22-01354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40015AA" wp14:editId="13BDC86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190422    </w:t>
    </w:r>
    <w:r w:rsidR="00257FD4">
      <w:rPr>
        <w:sz w:val="20"/>
      </w:rPr>
      <w:t>22</w:t>
    </w:r>
    <w:r>
      <w:rPr>
        <w:sz w:val="20"/>
      </w:rPr>
      <w:t>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FAFD" w14:textId="77777777" w:rsidR="006707E5" w:rsidRPr="009C4D45" w:rsidRDefault="006707E5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1690F0" w14:textId="77777777" w:rsidR="006707E5" w:rsidRPr="00035AE4" w:rsidRDefault="006707E5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723FBD" w14:textId="77777777" w:rsidR="006707E5" w:rsidRPr="00035AE4" w:rsidRDefault="006707E5">
      <w:pPr>
        <w:spacing w:line="240" w:lineRule="auto"/>
        <w:rPr>
          <w:sz w:val="2"/>
          <w:szCs w:val="2"/>
        </w:rPr>
      </w:pPr>
    </w:p>
  </w:footnote>
  <w:footnote w:id="2">
    <w:p w14:paraId="0A8F734B" w14:textId="156973A6" w:rsidR="00455988" w:rsidRPr="000751E7" w:rsidRDefault="00455988" w:rsidP="00455988">
      <w:pPr>
        <w:pStyle w:val="Notedebasdepage"/>
        <w:rPr>
          <w:spacing w:val="4"/>
          <w:w w:val="103"/>
          <w:kern w:val="14"/>
        </w:rPr>
      </w:pPr>
      <w:r w:rsidRPr="00D23806">
        <w:rPr>
          <w:rStyle w:val="Titre3Car"/>
          <w:rFonts w:eastAsiaTheme="minorHAnsi"/>
        </w:rPr>
        <w:tab/>
      </w:r>
      <w:r w:rsidRPr="000751E7">
        <w:rPr>
          <w:rStyle w:val="Titre3Car"/>
          <w:rFonts w:eastAsiaTheme="minorHAnsi"/>
        </w:rPr>
        <w:t>*</w:t>
      </w:r>
      <w:r w:rsidRPr="000751E7">
        <w:rPr>
          <w:rStyle w:val="Titre3Car"/>
          <w:rFonts w:eastAsiaTheme="minorHAnsi"/>
        </w:rPr>
        <w:tab/>
      </w:r>
      <w:r w:rsidRPr="00F70DC0">
        <w:t>Adoptée par le Comité à sa soixante</w:t>
      </w:r>
      <w:r>
        <w:t xml:space="preserve">-douzième </w:t>
      </w:r>
      <w:r w:rsidRPr="00F70DC0">
        <w:t>sessio</w:t>
      </w:r>
      <w:r>
        <w:t xml:space="preserve">n </w:t>
      </w:r>
      <w:r w:rsidRPr="00F70DC0">
        <w:t>(8</w:t>
      </w:r>
      <w:r>
        <w:t> novembre-3 décembre</w:t>
      </w:r>
      <w:r w:rsidRPr="00F70DC0">
        <w:t xml:space="preserve"> 2021</w:t>
      </w:r>
      <w:r w:rsidRPr="000751E7">
        <w:t>)</w:t>
      </w:r>
      <w:r w:rsidRPr="000751E7">
        <w:rPr>
          <w:szCs w:val="18"/>
        </w:rPr>
        <w:t>.</w:t>
      </w:r>
    </w:p>
  </w:footnote>
  <w:footnote w:id="3">
    <w:p w14:paraId="3C46ABBC" w14:textId="4A8640EA" w:rsidR="00455988" w:rsidRPr="000751E7" w:rsidRDefault="00455988" w:rsidP="00455988">
      <w:pPr>
        <w:pStyle w:val="Notedebasdepage"/>
        <w:rPr>
          <w:spacing w:val="4"/>
          <w:w w:val="103"/>
          <w:kern w:val="14"/>
        </w:rPr>
      </w:pPr>
      <w:r w:rsidRPr="000751E7">
        <w:rPr>
          <w:rStyle w:val="Titre3Car"/>
          <w:rFonts w:eastAsiaTheme="minorHAnsi"/>
        </w:rPr>
        <w:tab/>
        <w:t>*</w:t>
      </w:r>
      <w:bookmarkStart w:id="0" w:name="OLE_LINK2"/>
      <w:bookmarkStart w:id="1" w:name="OLE_LINK1"/>
      <w:r w:rsidRPr="000751E7">
        <w:rPr>
          <w:sz w:val="20"/>
        </w:rPr>
        <w:t>*</w:t>
      </w:r>
      <w:r w:rsidRPr="000751E7">
        <w:rPr>
          <w:rStyle w:val="Titre3Car"/>
          <w:rFonts w:eastAsiaTheme="minorHAnsi"/>
          <w:szCs w:val="18"/>
        </w:rPr>
        <w:tab/>
      </w:r>
      <w:bookmarkEnd w:id="0"/>
      <w:bookmarkEnd w:id="1"/>
      <w:r w:rsidRPr="00EC1D7D">
        <w:rPr>
          <w:szCs w:val="24"/>
        </w:rPr>
        <w:t>Les membres du Comité dont le nom suit ont participé à l’examen de la communication</w:t>
      </w:r>
      <w:r>
        <w:rPr>
          <w:szCs w:val="24"/>
        </w:rPr>
        <w:t> </w:t>
      </w:r>
      <w:r w:rsidRPr="000751E7">
        <w:t>:</w:t>
      </w:r>
      <w:r w:rsidRPr="000751E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0751E7">
        <w:rPr>
          <w:color w:val="000000"/>
          <w:szCs w:val="24"/>
        </w:rPr>
        <w:t xml:space="preserve">Essadia Belmir, </w:t>
      </w:r>
      <w:r w:rsidRPr="000751E7">
        <w:rPr>
          <w:snapToGrid w:val="0"/>
          <w:szCs w:val="24"/>
        </w:rPr>
        <w:t>Claude Heller,</w:t>
      </w:r>
      <w:r w:rsidRPr="000751E7">
        <w:rPr>
          <w:szCs w:val="24"/>
        </w:rPr>
        <w:t xml:space="preserve"> Erdoğan İşcan, Liu</w:t>
      </w:r>
      <w:r w:rsidRPr="000751E7">
        <w:t xml:space="preserve"> </w:t>
      </w:r>
      <w:r w:rsidRPr="000751E7">
        <w:rPr>
          <w:szCs w:val="24"/>
        </w:rPr>
        <w:t xml:space="preserve">Huawen, </w:t>
      </w:r>
      <w:r w:rsidRPr="000751E7">
        <w:rPr>
          <w:snapToGrid w:val="0"/>
          <w:szCs w:val="24"/>
        </w:rPr>
        <w:t xml:space="preserve">Ilvija Pūce, Ana Racu, </w:t>
      </w:r>
      <w:r w:rsidRPr="000751E7">
        <w:rPr>
          <w:bCs/>
          <w:snapToGrid w:val="0"/>
          <w:szCs w:val="24"/>
        </w:rPr>
        <w:t>Diego</w:t>
      </w:r>
      <w:r>
        <w:rPr>
          <w:b/>
          <w:snapToGrid w:val="0"/>
          <w:szCs w:val="24"/>
        </w:rPr>
        <w:t> </w:t>
      </w:r>
      <w:r w:rsidRPr="000751E7">
        <w:rPr>
          <w:snapToGrid w:val="0"/>
          <w:szCs w:val="24"/>
        </w:rPr>
        <w:t>Rodríguez</w:t>
      </w:r>
      <w:r>
        <w:rPr>
          <w:snapToGrid w:val="0"/>
          <w:szCs w:val="24"/>
        </w:rPr>
        <w:noBreakHyphen/>
      </w:r>
      <w:r w:rsidRPr="000751E7">
        <w:rPr>
          <w:snapToGrid w:val="0"/>
          <w:szCs w:val="24"/>
        </w:rPr>
        <w:t xml:space="preserve">Pinzón, Sébastien Touzé, </w:t>
      </w:r>
      <w:r w:rsidRPr="000751E7">
        <w:rPr>
          <w:bCs/>
          <w:snapToGrid w:val="0"/>
          <w:szCs w:val="24"/>
        </w:rPr>
        <w:t>Bakhtiyar</w:t>
      </w:r>
      <w:r w:rsidRPr="000751E7">
        <w:rPr>
          <w:snapToGrid w:val="0"/>
          <w:szCs w:val="24"/>
        </w:rPr>
        <w:t xml:space="preserve"> Tuzmukhamedov </w:t>
      </w:r>
      <w:r>
        <w:rPr>
          <w:snapToGrid w:val="0"/>
          <w:szCs w:val="24"/>
        </w:rPr>
        <w:t>et</w:t>
      </w:r>
      <w:r w:rsidRPr="000751E7">
        <w:rPr>
          <w:snapToGrid w:val="0"/>
          <w:szCs w:val="24"/>
        </w:rPr>
        <w:t xml:space="preserve"> Peter Vedel Kessing</w:t>
      </w:r>
      <w:r w:rsidRPr="000751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1AC6" w14:textId="67A27225" w:rsidR="00455988" w:rsidRPr="00455988" w:rsidRDefault="00257FD4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455988">
      <w:t>CAT/C/72/D/1038/2020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44C2" w14:textId="7BEBFA20" w:rsidR="00455988" w:rsidRPr="00455988" w:rsidRDefault="00257FD4" w:rsidP="00455988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55988">
      <w:t>CAT/C/72/D/1038/2020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E5"/>
    <w:rsid w:val="00023842"/>
    <w:rsid w:val="00035AE4"/>
    <w:rsid w:val="00037DF1"/>
    <w:rsid w:val="0007796D"/>
    <w:rsid w:val="00101756"/>
    <w:rsid w:val="00111F2F"/>
    <w:rsid w:val="0014365E"/>
    <w:rsid w:val="001646E1"/>
    <w:rsid w:val="00176178"/>
    <w:rsid w:val="001D14FC"/>
    <w:rsid w:val="001F525A"/>
    <w:rsid w:val="00257FD4"/>
    <w:rsid w:val="00287416"/>
    <w:rsid w:val="002C1DA5"/>
    <w:rsid w:val="00446FE5"/>
    <w:rsid w:val="00455988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6707E5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A13A6"/>
    <w:rsid w:val="00BA41F4"/>
    <w:rsid w:val="00C02897"/>
    <w:rsid w:val="00C26921"/>
    <w:rsid w:val="00CA5CE1"/>
    <w:rsid w:val="00CD326D"/>
    <w:rsid w:val="00D21E12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54D93"/>
  <w15:docId w15:val="{30859AC7-8E9D-434F-AA88-DF1EECE8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CAT/C/72/D/1038/2020</dc:title>
  <dc:subject/>
  <dc:creator>Sandrine CLERE</dc:creator>
  <cp:keywords/>
  <cp:lastModifiedBy>Sandrine Clere</cp:lastModifiedBy>
  <cp:revision>3</cp:revision>
  <dcterms:created xsi:type="dcterms:W3CDTF">2022-04-19T12:32:00Z</dcterms:created>
  <dcterms:modified xsi:type="dcterms:W3CDTF">2022-04-22T07:59:00Z</dcterms:modified>
</cp:coreProperties>
</file>