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544"/>
        <w:gridCol w:w="2542"/>
      </w:tblGrid>
      <w:tr w:rsidR="002D5AAC">
        <w:trPr>
          <w:trHeight w:hRule="exact" w:val="851"/>
        </w:trPr>
        <w:tc>
          <w:tcPr>
            <w:tcW w:w="1280" w:type="dxa"/>
            <w:tcBorders>
              <w:bottom w:val="single" w:sz="4" w:space="0" w:color="auto"/>
            </w:tcBorders>
          </w:tcPr>
          <w:p w:rsidR="002D5AAC" w:rsidRDefault="002D5AAC" w:rsidP="00221454"/>
        </w:tc>
        <w:tc>
          <w:tcPr>
            <w:tcW w:w="2273" w:type="dxa"/>
            <w:tcBorders>
              <w:bottom w:val="single" w:sz="4" w:space="0" w:color="auto"/>
            </w:tcBorders>
            <w:vAlign w:val="bottom"/>
          </w:tcPr>
          <w:p w:rsidR="002D5AAC" w:rsidRPr="00221454" w:rsidRDefault="00BD33EE" w:rsidP="00221454">
            <w:pPr>
              <w:spacing w:after="80" w:line="300" w:lineRule="exact"/>
              <w:rPr>
                <w:sz w:val="28"/>
              </w:rPr>
            </w:pPr>
            <w:r w:rsidRPr="00221454">
              <w:rPr>
                <w:sz w:val="28"/>
              </w:rPr>
              <w:t>Naciones Unidas</w:t>
            </w:r>
          </w:p>
        </w:tc>
        <w:tc>
          <w:tcPr>
            <w:tcW w:w="6086" w:type="dxa"/>
            <w:gridSpan w:val="2"/>
            <w:tcBorders>
              <w:bottom w:val="single" w:sz="4" w:space="0" w:color="auto"/>
            </w:tcBorders>
            <w:vAlign w:val="bottom"/>
          </w:tcPr>
          <w:p w:rsidR="002D5AAC" w:rsidRDefault="00754A84" w:rsidP="000F6294">
            <w:pPr>
              <w:spacing w:after="20"/>
              <w:jc w:val="right"/>
            </w:pPr>
            <w:r w:rsidRPr="00B03221">
              <w:rPr>
                <w:sz w:val="40"/>
              </w:rPr>
              <w:t>CEDAW</w:t>
            </w:r>
            <w:r>
              <w:t>/C/OMN/1</w:t>
            </w:r>
          </w:p>
        </w:tc>
      </w:tr>
      <w:tr w:rsidR="002D5AAC">
        <w:trPr>
          <w:trHeight w:hRule="exact" w:val="2835"/>
        </w:trPr>
        <w:tc>
          <w:tcPr>
            <w:tcW w:w="1280" w:type="dxa"/>
            <w:tcBorders>
              <w:top w:val="single" w:sz="4" w:space="0" w:color="auto"/>
              <w:bottom w:val="single" w:sz="12" w:space="0" w:color="auto"/>
            </w:tcBorders>
          </w:tcPr>
          <w:p w:rsidR="002D5AAC" w:rsidRDefault="00BD33EE" w:rsidP="0022145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817" w:type="dxa"/>
            <w:gridSpan w:val="2"/>
            <w:tcBorders>
              <w:top w:val="single" w:sz="4" w:space="0" w:color="auto"/>
              <w:bottom w:val="single" w:sz="12" w:space="0" w:color="auto"/>
            </w:tcBorders>
          </w:tcPr>
          <w:p w:rsidR="002D5AAC" w:rsidRPr="00221454" w:rsidRDefault="00160FF7" w:rsidP="00754A84">
            <w:pPr>
              <w:spacing w:before="120" w:line="380" w:lineRule="exact"/>
              <w:rPr>
                <w:b/>
                <w:sz w:val="34"/>
                <w:szCs w:val="34"/>
              </w:rPr>
            </w:pPr>
            <w:r w:rsidRPr="00221454">
              <w:rPr>
                <w:b/>
                <w:sz w:val="34"/>
                <w:szCs w:val="34"/>
              </w:rPr>
              <w:t>Convención sobre</w:t>
            </w:r>
            <w:r w:rsidR="00427928">
              <w:rPr>
                <w:b/>
                <w:sz w:val="34"/>
                <w:szCs w:val="34"/>
              </w:rPr>
              <w:t xml:space="preserve"> </w:t>
            </w:r>
            <w:r w:rsidRPr="00221454">
              <w:rPr>
                <w:b/>
                <w:sz w:val="34"/>
                <w:szCs w:val="34"/>
              </w:rPr>
              <w:t xml:space="preserve">la </w:t>
            </w:r>
            <w:r w:rsidR="00427928" w:rsidRPr="00221454">
              <w:rPr>
                <w:b/>
                <w:sz w:val="34"/>
                <w:szCs w:val="34"/>
              </w:rPr>
              <w:t xml:space="preserve">eliminación </w:t>
            </w:r>
            <w:r w:rsidR="00427928">
              <w:rPr>
                <w:b/>
                <w:sz w:val="34"/>
                <w:szCs w:val="34"/>
              </w:rPr>
              <w:br/>
            </w:r>
            <w:r w:rsidR="00427928" w:rsidRPr="00221454">
              <w:rPr>
                <w:b/>
                <w:sz w:val="34"/>
                <w:szCs w:val="34"/>
              </w:rPr>
              <w:t>de todas las formas</w:t>
            </w:r>
            <w:r w:rsidR="00427928">
              <w:rPr>
                <w:b/>
                <w:sz w:val="34"/>
                <w:szCs w:val="34"/>
              </w:rPr>
              <w:t xml:space="preserve"> </w:t>
            </w:r>
            <w:r w:rsidR="00427928" w:rsidRPr="00221454">
              <w:rPr>
                <w:b/>
                <w:sz w:val="34"/>
                <w:szCs w:val="34"/>
              </w:rPr>
              <w:t xml:space="preserve">de </w:t>
            </w:r>
            <w:r w:rsidR="004A1C2C">
              <w:rPr>
                <w:b/>
                <w:sz w:val="34"/>
                <w:szCs w:val="34"/>
              </w:rPr>
              <w:br/>
            </w:r>
            <w:r w:rsidR="00427928" w:rsidRPr="00221454">
              <w:rPr>
                <w:b/>
                <w:sz w:val="34"/>
                <w:szCs w:val="34"/>
              </w:rPr>
              <w:t xml:space="preserve">discriminación </w:t>
            </w:r>
            <w:r w:rsidR="00427928">
              <w:rPr>
                <w:b/>
                <w:sz w:val="34"/>
                <w:szCs w:val="34"/>
              </w:rPr>
              <w:t>contra la mujer</w:t>
            </w:r>
          </w:p>
        </w:tc>
        <w:tc>
          <w:tcPr>
            <w:tcW w:w="2542" w:type="dxa"/>
            <w:tcBorders>
              <w:top w:val="single" w:sz="4" w:space="0" w:color="auto"/>
              <w:bottom w:val="single" w:sz="12" w:space="0" w:color="auto"/>
            </w:tcBorders>
          </w:tcPr>
          <w:p w:rsidR="00501DF9" w:rsidRDefault="00501DF9" w:rsidP="00E96852">
            <w:pPr>
              <w:spacing w:before="240"/>
            </w:pPr>
            <w:r>
              <w:t>Distr. general</w:t>
            </w:r>
          </w:p>
          <w:p w:rsidR="00501DF9" w:rsidRDefault="00754A84" w:rsidP="00754A84">
            <w:r>
              <w:t>20</w:t>
            </w:r>
            <w:r w:rsidR="00501DF9">
              <w:t xml:space="preserve"> de </w:t>
            </w:r>
            <w:r w:rsidR="00E96852">
              <w:t>ju</w:t>
            </w:r>
            <w:r>
              <w:t>l</w:t>
            </w:r>
            <w:r w:rsidR="00E96852">
              <w:t>io</w:t>
            </w:r>
            <w:r w:rsidR="00501DF9">
              <w:t xml:space="preserve"> de </w:t>
            </w:r>
            <w:r w:rsidR="00E96852">
              <w:t>2010</w:t>
            </w:r>
          </w:p>
          <w:p w:rsidR="00501DF9" w:rsidRDefault="00E96852" w:rsidP="00221454">
            <w:r>
              <w:t>Español</w:t>
            </w:r>
          </w:p>
          <w:p w:rsidR="002D5AAC" w:rsidRDefault="00501DF9" w:rsidP="00E96852">
            <w:r>
              <w:t xml:space="preserve">Original: </w:t>
            </w:r>
            <w:r w:rsidR="00C92D8A">
              <w:t>árabe</w:t>
            </w:r>
          </w:p>
        </w:tc>
      </w:tr>
    </w:tbl>
    <w:p w:rsidR="00501DF9" w:rsidRPr="000F4CA6" w:rsidRDefault="00501DF9" w:rsidP="00561EC6">
      <w:pPr>
        <w:spacing w:before="120"/>
        <w:rPr>
          <w:b/>
          <w:sz w:val="24"/>
          <w:szCs w:val="24"/>
        </w:rPr>
      </w:pPr>
      <w:r w:rsidRPr="000F4CA6">
        <w:rPr>
          <w:b/>
          <w:sz w:val="24"/>
          <w:szCs w:val="24"/>
        </w:rPr>
        <w:t>Comité para la Eliminación de la Discriminación</w:t>
      </w:r>
      <w:r w:rsidR="00561EC6">
        <w:rPr>
          <w:b/>
          <w:sz w:val="24"/>
          <w:szCs w:val="24"/>
        </w:rPr>
        <w:br/>
      </w:r>
      <w:r w:rsidR="00754A84">
        <w:rPr>
          <w:b/>
          <w:sz w:val="24"/>
          <w:szCs w:val="24"/>
        </w:rPr>
        <w:t>contra la Mujer</w:t>
      </w:r>
    </w:p>
    <w:p w:rsidR="00501DF9" w:rsidRPr="000F4CA6" w:rsidRDefault="00501DF9" w:rsidP="00754A84">
      <w:pPr>
        <w:pStyle w:val="HMG"/>
      </w:pPr>
      <w:r>
        <w:tab/>
      </w:r>
      <w:r>
        <w:tab/>
      </w:r>
      <w:r w:rsidR="00754A84">
        <w:t xml:space="preserve">Examen de los informes presentados por los Estados partes con arreglo al artículo 18 de </w:t>
      </w:r>
      <w:r w:rsidR="001B5890">
        <w:br/>
      </w:r>
      <w:r w:rsidR="00754A84">
        <w:t xml:space="preserve">la Convención sobre la eliminación de todas </w:t>
      </w:r>
      <w:r w:rsidR="001B5890">
        <w:br/>
      </w:r>
      <w:r w:rsidR="00754A84">
        <w:t>las formas de discriminación contra la mujer</w:t>
      </w:r>
    </w:p>
    <w:p w:rsidR="00501DF9" w:rsidRDefault="00501DF9" w:rsidP="00754A84">
      <w:pPr>
        <w:pStyle w:val="HChG"/>
        <w:rPr>
          <w:b w:val="0"/>
          <w:sz w:val="20"/>
        </w:rPr>
      </w:pPr>
      <w:r>
        <w:tab/>
      </w:r>
      <w:r>
        <w:tab/>
      </w:r>
      <w:r w:rsidR="00754A84">
        <w:t>Informe periódico inicial de los Estados partes</w:t>
      </w:r>
    </w:p>
    <w:p w:rsidR="00501DF9" w:rsidRPr="000F4CA6" w:rsidRDefault="00501DF9" w:rsidP="00427928">
      <w:pPr>
        <w:pStyle w:val="HMG"/>
      </w:pPr>
      <w:r>
        <w:tab/>
      </w:r>
      <w:r>
        <w:tab/>
      </w:r>
      <w:r w:rsidR="00F71856">
        <w:t>Omán</w:t>
      </w:r>
      <w:r w:rsidR="00427928" w:rsidRPr="00427928">
        <w:rPr>
          <w:rStyle w:val="FootnoteReference"/>
          <w:b w:val="0"/>
          <w:sz w:val="20"/>
          <w:vertAlign w:val="baseline"/>
        </w:rPr>
        <w:footnoteReference w:customMarkFollows="1" w:id="1"/>
        <w:t>*</w:t>
      </w:r>
    </w:p>
    <w:p w:rsidR="00427928" w:rsidRDefault="00501DF9" w:rsidP="00427928">
      <w:pPr>
        <w:spacing w:after="120"/>
        <w:rPr>
          <w:sz w:val="28"/>
        </w:rPr>
      </w:pPr>
      <w:r>
        <w:rPr>
          <w:sz w:val="28"/>
        </w:rPr>
        <w:br w:type="page"/>
      </w:r>
      <w:r w:rsidR="00427928">
        <w:rPr>
          <w:sz w:val="28"/>
        </w:rPr>
        <w:t>Índice</w:t>
      </w:r>
    </w:p>
    <w:p w:rsidR="00427928" w:rsidRDefault="00427928" w:rsidP="00427928">
      <w:pPr>
        <w:tabs>
          <w:tab w:val="right" w:pos="8929"/>
          <w:tab w:val="right" w:pos="9638"/>
        </w:tabs>
        <w:spacing w:after="120"/>
        <w:ind w:left="283"/>
        <w:rPr>
          <w:sz w:val="18"/>
        </w:rPr>
      </w:pPr>
      <w:r>
        <w:rPr>
          <w:i/>
          <w:sz w:val="18"/>
        </w:rPr>
        <w:tab/>
        <w:t>Párrafos</w:t>
      </w:r>
      <w:r>
        <w:rPr>
          <w:i/>
          <w:sz w:val="18"/>
        </w:rPr>
        <w:tab/>
        <w:t>Página</w:t>
      </w:r>
    </w:p>
    <w:p w:rsidR="00501DF9" w:rsidRPr="007A01BE" w:rsidRDefault="0075488D" w:rsidP="00433484">
      <w:pPr>
        <w:tabs>
          <w:tab w:val="right" w:pos="850"/>
          <w:tab w:val="left" w:pos="1134"/>
          <w:tab w:val="left" w:pos="1559"/>
          <w:tab w:val="left" w:pos="1984"/>
          <w:tab w:val="left" w:leader="dot" w:pos="7654"/>
          <w:tab w:val="right" w:pos="8929"/>
          <w:tab w:val="right" w:pos="9638"/>
        </w:tabs>
        <w:spacing w:after="120"/>
      </w:pPr>
      <w:r w:rsidRPr="007A01BE">
        <w:tab/>
        <w:t>I.</w:t>
      </w:r>
      <w:r w:rsidRPr="007A01BE">
        <w:tab/>
        <w:t>Introducción</w:t>
      </w:r>
      <w:r w:rsidRPr="007A01BE">
        <w:tab/>
      </w:r>
      <w:r w:rsidRPr="007A01BE">
        <w:tab/>
      </w:r>
      <w:r w:rsidR="005B41BE">
        <w:t>1–8</w:t>
      </w:r>
      <w:r w:rsidR="00427928">
        <w:tab/>
      </w:r>
      <w:r w:rsidR="005B41BE">
        <w:t>4</w:t>
      </w:r>
    </w:p>
    <w:p w:rsidR="00501DF9" w:rsidRPr="007A01BE" w:rsidRDefault="0075488D" w:rsidP="00433484">
      <w:pPr>
        <w:tabs>
          <w:tab w:val="right" w:pos="850"/>
          <w:tab w:val="left" w:pos="1134"/>
          <w:tab w:val="left" w:pos="1559"/>
          <w:tab w:val="left" w:pos="1984"/>
          <w:tab w:val="left" w:leader="dot" w:pos="7654"/>
          <w:tab w:val="right" w:pos="8929"/>
          <w:tab w:val="right" w:pos="9638"/>
        </w:tabs>
        <w:spacing w:after="120"/>
      </w:pPr>
      <w:r w:rsidRPr="007A01BE">
        <w:tab/>
        <w:t>II.</w:t>
      </w:r>
      <w:r w:rsidRPr="007A01BE">
        <w:tab/>
      </w:r>
      <w:r w:rsidR="00006E62" w:rsidRPr="007A01BE">
        <w:t>Información</w:t>
      </w:r>
      <w:r w:rsidRPr="007A01BE">
        <w:t xml:space="preserve"> general</w:t>
      </w:r>
      <w:r w:rsidRPr="007A01BE">
        <w:tab/>
      </w:r>
      <w:r w:rsidRPr="007A01BE">
        <w:tab/>
      </w:r>
      <w:r w:rsidR="005B41BE">
        <w:t>9–36</w:t>
      </w:r>
      <w:r w:rsidR="00427928">
        <w:tab/>
      </w:r>
      <w:r w:rsidR="005B41BE">
        <w:t>5</w:t>
      </w:r>
    </w:p>
    <w:p w:rsidR="00501DF9" w:rsidRPr="007A01BE" w:rsidRDefault="00501DF9" w:rsidP="00427928">
      <w:pPr>
        <w:tabs>
          <w:tab w:val="right" w:pos="850"/>
          <w:tab w:val="left" w:pos="1134"/>
          <w:tab w:val="left" w:pos="1559"/>
          <w:tab w:val="left" w:pos="1984"/>
          <w:tab w:val="left" w:leader="dot" w:pos="7654"/>
          <w:tab w:val="right" w:pos="8929"/>
          <w:tab w:val="right" w:pos="9638"/>
        </w:tabs>
        <w:spacing w:after="120"/>
        <w:ind w:left="1134" w:hanging="1134"/>
      </w:pPr>
      <w:r w:rsidRPr="007A01BE">
        <w:tab/>
        <w:t>III.</w:t>
      </w:r>
      <w:r w:rsidRPr="007A01BE">
        <w:tab/>
      </w:r>
      <w:r w:rsidR="00283236" w:rsidRPr="00283236">
        <w:t xml:space="preserve">Artículos de la Convención, análisis de su situación fáctica en Omán y </w:t>
      </w:r>
      <w:r w:rsidR="005B41BE">
        <w:br/>
      </w:r>
      <w:r w:rsidR="00283236" w:rsidRPr="00283236">
        <w:t xml:space="preserve">factores y dificultades que inciden en el grado de compromiso de Omán </w:t>
      </w:r>
      <w:r w:rsidR="005B41BE">
        <w:br/>
      </w:r>
      <w:r w:rsidR="00283236" w:rsidRPr="00283236">
        <w:t>con sus disposiciones</w:t>
      </w:r>
      <w:r w:rsidR="00184CC8">
        <w:t xml:space="preserve"> </w:t>
      </w:r>
      <w:r w:rsidRPr="007A01BE">
        <w:tab/>
      </w:r>
      <w:r w:rsidRPr="007A01BE">
        <w:tab/>
      </w:r>
      <w:r w:rsidR="005B41BE">
        <w:t>37–258</w:t>
      </w:r>
      <w:r w:rsidR="00427928">
        <w:tab/>
      </w:r>
      <w:r w:rsidR="005B41BE">
        <w:t>9</w:t>
      </w:r>
    </w:p>
    <w:p w:rsidR="00DE5004" w:rsidRPr="007A01BE" w:rsidRDefault="00501DF9"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rsidRPr="007A01BE">
        <w:tab/>
      </w:r>
      <w:r w:rsidR="00DE5004" w:rsidRPr="007A01BE">
        <w:t>Artículo 1</w:t>
      </w:r>
      <w:r w:rsidR="00575E54">
        <w:t>.</w:t>
      </w:r>
      <w:r w:rsidR="00575E54">
        <w:tab/>
      </w:r>
      <w:r w:rsidR="00DE5004">
        <w:t>Definición de discriminación contra la m</w:t>
      </w:r>
      <w:r w:rsidR="00575E54">
        <w:t xml:space="preserve">ujer en </w:t>
      </w:r>
      <w:r w:rsidR="00DC04D7">
        <w:br/>
      </w:r>
      <w:r w:rsidR="00575E54">
        <w:t>la legislación nacional</w:t>
      </w:r>
      <w:r w:rsidR="00DE5004" w:rsidRPr="007A01BE">
        <w:tab/>
      </w:r>
      <w:r w:rsidR="00DE5004" w:rsidRPr="007A01BE">
        <w:tab/>
      </w:r>
      <w:r w:rsidR="00DC04D7">
        <w:t>37–38</w:t>
      </w:r>
      <w:r w:rsidR="00575E54">
        <w:tab/>
      </w:r>
      <w:r w:rsidR="00DC04D7">
        <w:t>9</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Artículo 2</w:t>
      </w:r>
      <w:r w:rsidR="00575E54">
        <w:t>.</w:t>
      </w:r>
      <w:r w:rsidR="00575E54">
        <w:tab/>
      </w:r>
      <w:r w:rsidRPr="00957808">
        <w:t xml:space="preserve">Compromisos para erradicar la discriminación de </w:t>
      </w:r>
      <w:r w:rsidR="00DC04D7">
        <w:br/>
      </w:r>
      <w:r w:rsidRPr="00957808">
        <w:t>la legislación nacional</w:t>
      </w:r>
      <w:r w:rsidRPr="007A01BE">
        <w:tab/>
      </w:r>
      <w:r w:rsidRPr="007A01BE">
        <w:tab/>
      </w:r>
      <w:r w:rsidR="00DC04D7">
        <w:t>39–42</w:t>
      </w:r>
      <w:r w:rsidR="00575E54">
        <w:tab/>
      </w:r>
      <w:r w:rsidR="00DC04D7">
        <w:t>10</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Artículo 3</w:t>
      </w:r>
      <w:r w:rsidR="00575E54">
        <w:t>.</w:t>
      </w:r>
      <w:r w:rsidR="00575E54">
        <w:tab/>
      </w:r>
      <w:r w:rsidRPr="00957808">
        <w:t>Garantías para el desarrollo y el adelanto de la mujer</w:t>
      </w:r>
      <w:r w:rsidRPr="007A01BE">
        <w:tab/>
      </w:r>
      <w:r w:rsidRPr="007A01BE">
        <w:tab/>
      </w:r>
      <w:r w:rsidR="00DC04D7">
        <w:t>43–48</w:t>
      </w:r>
      <w:r w:rsidR="00427928">
        <w:tab/>
      </w:r>
      <w:r w:rsidR="00DC04D7">
        <w:t>11</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Artículo 4</w:t>
      </w:r>
      <w:r w:rsidR="00575E54">
        <w:t>.</w:t>
      </w:r>
      <w:r w:rsidR="00575E54">
        <w:tab/>
      </w:r>
      <w:r w:rsidRPr="00957808">
        <w:t>Medidas encaminadas a acelerar la igualdad entre los sexos</w:t>
      </w:r>
      <w:r w:rsidRPr="007A01BE">
        <w:tab/>
      </w:r>
      <w:r w:rsidRPr="007A01BE">
        <w:tab/>
      </w:r>
      <w:r w:rsidR="00DC04D7">
        <w:t>49–51</w:t>
      </w:r>
      <w:r w:rsidR="00427928">
        <w:tab/>
      </w:r>
      <w:r w:rsidR="00DC04D7">
        <w:t>11</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Artículo 5</w:t>
      </w:r>
      <w:r w:rsidR="00575E54">
        <w:t>.</w:t>
      </w:r>
      <w:r w:rsidR="00575E54">
        <w:tab/>
      </w:r>
      <w:r>
        <w:t>Estereotipos de género</w:t>
      </w:r>
      <w:r w:rsidRPr="007A01BE">
        <w:tab/>
      </w:r>
      <w:r w:rsidRPr="007A01BE">
        <w:tab/>
      </w:r>
      <w:r w:rsidR="00DC04D7">
        <w:t>52–60</w:t>
      </w:r>
      <w:r w:rsidR="00427928">
        <w:tab/>
      </w:r>
      <w:r w:rsidR="00DC04D7">
        <w:t>12</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Artículo 6</w:t>
      </w:r>
      <w:r w:rsidR="00575E54">
        <w:t>.</w:t>
      </w:r>
      <w:r w:rsidR="00575E54">
        <w:tab/>
      </w:r>
      <w:r>
        <w:t>Medidas contra la explotación</w:t>
      </w:r>
      <w:r w:rsidR="00DC04D7">
        <w:t xml:space="preserve"> femenina</w:t>
      </w:r>
      <w:r w:rsidRPr="007A01BE">
        <w:tab/>
      </w:r>
      <w:r w:rsidRPr="007A01BE">
        <w:tab/>
      </w:r>
      <w:r w:rsidR="00DC04D7">
        <w:t>61–69</w:t>
      </w:r>
      <w:r w:rsidR="00427928">
        <w:tab/>
      </w:r>
      <w:r w:rsidR="00DC04D7">
        <w:t>14</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Artículo 7</w:t>
      </w:r>
      <w:r w:rsidR="00575E54">
        <w:t>.</w:t>
      </w:r>
      <w:r w:rsidR="00575E54">
        <w:tab/>
      </w:r>
      <w:r>
        <w:t>Participación en la vida política y pública</w:t>
      </w:r>
      <w:r w:rsidRPr="007A01BE">
        <w:tab/>
      </w:r>
      <w:r w:rsidRPr="007A01BE">
        <w:tab/>
      </w:r>
      <w:r w:rsidR="00DC04D7">
        <w:t>70–88</w:t>
      </w:r>
      <w:r w:rsidR="00427928">
        <w:tab/>
      </w:r>
      <w:r w:rsidR="00DC04D7">
        <w:t>15</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8.</w:t>
      </w:r>
      <w:r w:rsidR="00575E54">
        <w:tab/>
      </w:r>
      <w:r>
        <w:t>Representación y participación a nivel internacional</w:t>
      </w:r>
      <w:r w:rsidRPr="007A01BE">
        <w:tab/>
      </w:r>
      <w:r w:rsidRPr="007A01BE">
        <w:tab/>
      </w:r>
      <w:r w:rsidR="00DC04D7">
        <w:t>89–93</w:t>
      </w:r>
      <w:r w:rsidR="00427928">
        <w:tab/>
      </w:r>
      <w:r w:rsidR="00DC04D7">
        <w:t>17</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9.</w:t>
      </w:r>
      <w:r w:rsidR="00575E54">
        <w:tab/>
      </w:r>
      <w:r>
        <w:t>Nacionalidad</w:t>
      </w:r>
      <w:r w:rsidRPr="007A01BE">
        <w:tab/>
      </w:r>
      <w:r w:rsidRPr="007A01BE">
        <w:tab/>
      </w:r>
      <w:r w:rsidR="00DC04D7">
        <w:t>94–103</w:t>
      </w:r>
      <w:r w:rsidR="00427928">
        <w:tab/>
      </w:r>
      <w:r w:rsidR="00DC04D7">
        <w:t>18</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427928">
        <w:t>10.</w:t>
      </w:r>
      <w:r w:rsidR="00427928">
        <w:tab/>
        <w:t>Educación</w:t>
      </w:r>
      <w:r w:rsidRPr="007A01BE">
        <w:tab/>
      </w:r>
      <w:r w:rsidRPr="007A01BE">
        <w:tab/>
      </w:r>
      <w:r w:rsidR="00DC04D7">
        <w:t>104–135</w:t>
      </w:r>
      <w:r w:rsidR="00427928">
        <w:tab/>
      </w:r>
      <w:r w:rsidR="00DC04D7">
        <w:t>19</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11.</w:t>
      </w:r>
      <w:r w:rsidR="00575E54">
        <w:tab/>
      </w:r>
      <w:r>
        <w:t>Empleo</w:t>
      </w:r>
      <w:r w:rsidRPr="007A01BE">
        <w:tab/>
      </w:r>
      <w:r w:rsidRPr="007A01BE">
        <w:tab/>
      </w:r>
      <w:r w:rsidR="00DC04D7">
        <w:t>136–161</w:t>
      </w:r>
      <w:r w:rsidR="00427928">
        <w:tab/>
      </w:r>
      <w:r w:rsidR="00DC04D7">
        <w:t>23</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12.</w:t>
      </w:r>
      <w:r w:rsidR="00575E54">
        <w:tab/>
      </w:r>
      <w:r>
        <w:t>Igualdad en materia de atención sanitaria</w:t>
      </w:r>
      <w:r w:rsidRPr="007A01BE">
        <w:tab/>
      </w:r>
      <w:r w:rsidRPr="007A01BE">
        <w:tab/>
      </w:r>
      <w:r w:rsidR="00DC04D7">
        <w:t>162–196</w:t>
      </w:r>
      <w:r w:rsidR="00427928">
        <w:tab/>
      </w:r>
      <w:r w:rsidR="00DC04D7">
        <w:t>27</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13.</w:t>
      </w:r>
      <w:r w:rsidR="00575E54">
        <w:tab/>
      </w:r>
      <w:r w:rsidRPr="00957808">
        <w:t>Derecho a las mismas prestaciones económicas y sociales</w:t>
      </w:r>
      <w:r w:rsidRPr="007A01BE">
        <w:tab/>
      </w:r>
      <w:r w:rsidRPr="007A01BE">
        <w:tab/>
      </w:r>
      <w:r w:rsidR="00DC04D7">
        <w:t>197–203</w:t>
      </w:r>
      <w:r w:rsidR="00427928">
        <w:tab/>
      </w:r>
      <w:r w:rsidR="00DC04D7">
        <w:t>32</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14.</w:t>
      </w:r>
      <w:r w:rsidR="00575E54">
        <w:tab/>
      </w:r>
      <w:r w:rsidR="00427928">
        <w:t>La mujer rural</w:t>
      </w:r>
      <w:r w:rsidRPr="007A01BE">
        <w:tab/>
      </w:r>
      <w:r w:rsidRPr="007A01BE">
        <w:tab/>
      </w:r>
      <w:r w:rsidR="00DC04D7">
        <w:t>204–225</w:t>
      </w:r>
      <w:r w:rsidR="00427928">
        <w:tab/>
      </w:r>
      <w:r w:rsidR="00DC04D7">
        <w:t>33</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15.</w:t>
      </w:r>
      <w:r w:rsidR="00575E54">
        <w:tab/>
      </w:r>
      <w:r>
        <w:t xml:space="preserve">Igualdad ante la </w:t>
      </w:r>
      <w:r w:rsidR="00427928">
        <w:t>ley e igualdad en materia civil</w:t>
      </w:r>
      <w:r w:rsidRPr="007A01BE">
        <w:tab/>
      </w:r>
      <w:r w:rsidRPr="007A01BE">
        <w:tab/>
      </w:r>
      <w:r w:rsidR="00DC04D7">
        <w:t>226–</w:t>
      </w:r>
      <w:r w:rsidR="00E21D4C">
        <w:t>234</w:t>
      </w:r>
      <w:r w:rsidR="00427928">
        <w:tab/>
      </w:r>
      <w:r w:rsidR="00E21D4C">
        <w:t>37</w:t>
      </w:r>
    </w:p>
    <w:p w:rsidR="00DE5004" w:rsidRPr="007A01BE" w:rsidRDefault="00DE5004" w:rsidP="00FB16A3">
      <w:pPr>
        <w:tabs>
          <w:tab w:val="right" w:pos="850"/>
          <w:tab w:val="left" w:pos="1134"/>
          <w:tab w:val="left" w:pos="1559"/>
          <w:tab w:val="left" w:pos="1984"/>
          <w:tab w:val="left" w:pos="2702"/>
          <w:tab w:val="left" w:leader="dot" w:pos="7654"/>
          <w:tab w:val="right" w:pos="8929"/>
          <w:tab w:val="right" w:pos="9638"/>
        </w:tabs>
        <w:spacing w:after="120"/>
        <w:ind w:left="2665" w:hanging="1531"/>
      </w:pPr>
      <w:r>
        <w:tab/>
      </w:r>
      <w:r w:rsidRPr="007A01BE">
        <w:t xml:space="preserve">Artículo </w:t>
      </w:r>
      <w:r w:rsidR="00575E54">
        <w:t>16.</w:t>
      </w:r>
      <w:r w:rsidR="00575E54">
        <w:tab/>
      </w:r>
      <w:r>
        <w:t>Igualdad en el matrimonio y ante la ley de familia</w:t>
      </w:r>
      <w:r w:rsidRPr="007A01BE">
        <w:tab/>
      </w:r>
      <w:r w:rsidRPr="007A01BE">
        <w:tab/>
      </w:r>
      <w:r w:rsidR="00E21D4C">
        <w:t>235–258</w:t>
      </w:r>
      <w:r w:rsidR="00427928">
        <w:tab/>
      </w:r>
      <w:r w:rsidR="00E21D4C">
        <w:t>38</w:t>
      </w:r>
    </w:p>
    <w:p w:rsidR="00DE5004" w:rsidRDefault="005B41BE" w:rsidP="005B41BE">
      <w:pPr>
        <w:tabs>
          <w:tab w:val="right" w:pos="850"/>
          <w:tab w:val="left" w:leader="dot" w:pos="8929"/>
          <w:tab w:val="right" w:pos="9638"/>
        </w:tabs>
        <w:suppressAutoHyphens/>
        <w:spacing w:after="120"/>
      </w:pPr>
      <w:r>
        <w:tab/>
      </w:r>
      <w:r w:rsidR="00DE5004">
        <w:t>Anexos</w:t>
      </w:r>
    </w:p>
    <w:p w:rsidR="00DE5004" w:rsidRPr="007A01BE" w:rsidRDefault="00DE5004" w:rsidP="00E21D4C">
      <w:pPr>
        <w:tabs>
          <w:tab w:val="right" w:pos="850"/>
          <w:tab w:val="left" w:pos="1134"/>
          <w:tab w:val="left" w:pos="1559"/>
          <w:tab w:val="right" w:leader="dot" w:pos="8929"/>
          <w:tab w:val="right" w:pos="9638"/>
        </w:tabs>
        <w:spacing w:after="120"/>
      </w:pPr>
      <w:r w:rsidRPr="007A01BE">
        <w:tab/>
        <w:t>I.</w:t>
      </w:r>
      <w:r w:rsidRPr="007A01BE">
        <w:tab/>
      </w:r>
      <w:r w:rsidR="004A1C2C">
        <w:t>Cuadros</w:t>
      </w:r>
      <w:r w:rsidR="00E21D4C">
        <w:tab/>
      </w:r>
      <w:r w:rsidR="00E21D4C">
        <w:tab/>
        <w:t>42</w:t>
      </w:r>
    </w:p>
    <w:p w:rsidR="00DE5004" w:rsidRPr="007A01BE" w:rsidRDefault="00DE5004" w:rsidP="00E21D4C">
      <w:pPr>
        <w:tabs>
          <w:tab w:val="right" w:pos="850"/>
          <w:tab w:val="left" w:pos="1134"/>
          <w:tab w:val="left" w:pos="1559"/>
          <w:tab w:val="left" w:pos="1984"/>
          <w:tab w:val="right" w:leader="dot" w:pos="8929"/>
          <w:tab w:val="right" w:pos="9638"/>
        </w:tabs>
        <w:spacing w:after="120"/>
        <w:ind w:left="1559" w:hanging="1559"/>
      </w:pPr>
      <w:r w:rsidRPr="007A01BE">
        <w:tab/>
      </w:r>
      <w:r>
        <w:tab/>
        <w:t>1</w:t>
      </w:r>
      <w:r w:rsidRPr="007A01BE">
        <w:t>.</w:t>
      </w:r>
      <w:r w:rsidRPr="007A01BE">
        <w:tab/>
      </w:r>
      <w:r>
        <w:t>Población según estimaciones de 2007</w:t>
      </w:r>
      <w:r w:rsidRPr="007A01BE">
        <w:tab/>
      </w:r>
      <w:r w:rsidR="00A0727E">
        <w:tab/>
      </w:r>
      <w:r w:rsidR="00E21D4C">
        <w:t>42</w:t>
      </w:r>
    </w:p>
    <w:p w:rsidR="00DE5004" w:rsidRPr="007A01BE" w:rsidRDefault="00DE5004" w:rsidP="00E21D4C">
      <w:pPr>
        <w:tabs>
          <w:tab w:val="right" w:pos="850"/>
          <w:tab w:val="left" w:pos="1134"/>
          <w:tab w:val="left" w:pos="1559"/>
          <w:tab w:val="left" w:pos="1984"/>
          <w:tab w:val="right" w:leader="dot" w:pos="8929"/>
          <w:tab w:val="right" w:pos="9638"/>
        </w:tabs>
        <w:spacing w:after="120"/>
        <w:ind w:left="1559" w:hanging="1559"/>
      </w:pPr>
      <w:r w:rsidRPr="007A01BE">
        <w:tab/>
      </w:r>
      <w:r>
        <w:tab/>
        <w:t>2</w:t>
      </w:r>
      <w:r w:rsidRPr="007A01BE">
        <w:t>.</w:t>
      </w:r>
      <w:r w:rsidRPr="007A01BE">
        <w:tab/>
      </w:r>
      <w:r>
        <w:t>Indicadores vitales de la población</w:t>
      </w:r>
      <w:r w:rsidRPr="007A01BE">
        <w:tab/>
      </w:r>
      <w:r w:rsidR="00A0727E">
        <w:tab/>
      </w:r>
      <w:r w:rsidR="00E21D4C">
        <w:t>42</w:t>
      </w:r>
    </w:p>
    <w:p w:rsidR="00DE5004" w:rsidRPr="007A01BE" w:rsidRDefault="00DE5004" w:rsidP="00E21D4C">
      <w:pPr>
        <w:tabs>
          <w:tab w:val="right" w:pos="850"/>
          <w:tab w:val="left" w:pos="1134"/>
          <w:tab w:val="left" w:pos="1559"/>
          <w:tab w:val="left" w:pos="1984"/>
          <w:tab w:val="right" w:leader="dot" w:pos="8929"/>
          <w:tab w:val="right" w:pos="9638"/>
        </w:tabs>
        <w:spacing w:after="120"/>
        <w:ind w:left="1559" w:hanging="1559"/>
      </w:pPr>
      <w:r w:rsidRPr="007A01BE">
        <w:tab/>
      </w:r>
      <w:r>
        <w:tab/>
        <w:t>3</w:t>
      </w:r>
      <w:r w:rsidRPr="007A01BE">
        <w:t>.</w:t>
      </w:r>
      <w:r w:rsidRPr="007A01BE">
        <w:tab/>
      </w:r>
      <w:r>
        <w:t>Estructura por edades de la población omaní</w:t>
      </w:r>
      <w:r w:rsidRPr="007A01BE">
        <w:tab/>
      </w:r>
      <w:r w:rsidR="00A0727E">
        <w:tab/>
      </w:r>
      <w:r w:rsidR="00E21D4C">
        <w:t>42</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4</w:t>
      </w:r>
      <w:r w:rsidRPr="007A01BE">
        <w:t>.</w:t>
      </w:r>
      <w:r w:rsidRPr="007A01BE">
        <w:tab/>
      </w:r>
      <w:r>
        <w:t>Distribución de la población en áreas rurales y urbanas según el censo de 2003</w:t>
      </w:r>
      <w:r w:rsidRPr="007A01BE">
        <w:tab/>
      </w:r>
      <w:r w:rsidR="00A0727E">
        <w:tab/>
      </w:r>
      <w:r w:rsidR="00FF4388">
        <w:t>43</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5</w:t>
      </w:r>
      <w:r w:rsidRPr="007A01BE">
        <w:t>.</w:t>
      </w:r>
      <w:r w:rsidRPr="007A01BE">
        <w:tab/>
      </w:r>
      <w:r>
        <w:t>Nivel de instrucción de la población femenina según el censo de 2003</w:t>
      </w:r>
      <w:r w:rsidRPr="007A01BE">
        <w:tab/>
      </w:r>
      <w:r w:rsidRPr="007A01BE">
        <w:tab/>
      </w:r>
      <w:r w:rsidR="00FF4388">
        <w:t>43</w:t>
      </w:r>
      <w:r w:rsidR="00A0727E">
        <w:tab/>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6</w:t>
      </w:r>
      <w:r w:rsidRPr="007A01BE">
        <w:t>.</w:t>
      </w:r>
      <w:r w:rsidRPr="007A01BE">
        <w:tab/>
      </w:r>
      <w:r w:rsidRPr="005E4FCD">
        <w:t>P</w:t>
      </w:r>
      <w:r>
        <w:t>IB</w:t>
      </w:r>
      <w:r w:rsidRPr="005E4FCD">
        <w:t xml:space="preserve"> por clase de actividad económica, a precios corrientes</w:t>
      </w:r>
      <w:r w:rsidRPr="007A01BE">
        <w:tab/>
      </w:r>
      <w:r w:rsidR="00A0727E">
        <w:tab/>
      </w:r>
      <w:r w:rsidR="00FF4388">
        <w:t>43</w:t>
      </w:r>
      <w:r w:rsidR="00A0727E">
        <w:tab/>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7</w:t>
      </w:r>
      <w:r w:rsidRPr="007A01BE">
        <w:t>.</w:t>
      </w:r>
      <w:r w:rsidRPr="007A01BE">
        <w:tab/>
      </w:r>
      <w:r>
        <w:t>Indicadores de fuerza de trabajo según los censos de 1993 y 2003</w:t>
      </w:r>
      <w:r w:rsidRPr="007A01BE">
        <w:tab/>
      </w:r>
      <w:r w:rsidR="00A0727E">
        <w:tab/>
      </w:r>
      <w:r w:rsidR="00974320">
        <w:t>44</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8</w:t>
      </w:r>
      <w:r w:rsidRPr="007A01BE">
        <w:t>.</w:t>
      </w:r>
      <w:r w:rsidRPr="007A01BE">
        <w:tab/>
      </w:r>
      <w:r w:rsidRPr="00957808">
        <w:t xml:space="preserve">Porcentaje de mujeres escolarizadas en los distintos ciclos educativos </w:t>
      </w:r>
      <w:r w:rsidR="00FB16A3">
        <w:br/>
      </w:r>
      <w:r w:rsidRPr="00957808">
        <w:t>(curso académico 2007-2008)</w:t>
      </w:r>
      <w:r w:rsidR="00A0727E">
        <w:tab/>
      </w:r>
      <w:r w:rsidR="00A0727E">
        <w:tab/>
      </w:r>
      <w:r w:rsidR="00974320">
        <w:t>44</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9</w:t>
      </w:r>
      <w:r w:rsidRPr="007A01BE">
        <w:t>.</w:t>
      </w:r>
      <w:r w:rsidRPr="007A01BE">
        <w:tab/>
      </w:r>
      <w:r w:rsidRPr="00957808">
        <w:t xml:space="preserve">Profesores de ambos sexos en centros escolares públicos por nivel académico en </w:t>
      </w:r>
      <w:r w:rsidR="00FB16A3">
        <w:br/>
      </w:r>
      <w:r w:rsidRPr="00957808">
        <w:t>el curso 2006-2007</w:t>
      </w:r>
      <w:r w:rsidR="00A0727E">
        <w:tab/>
      </w:r>
      <w:r w:rsidR="00A0727E">
        <w:tab/>
      </w:r>
      <w:r w:rsidR="00974320">
        <w:t>44</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10</w:t>
      </w:r>
      <w:r w:rsidRPr="007A01BE">
        <w:t>.</w:t>
      </w:r>
      <w:r w:rsidRPr="007A01BE">
        <w:tab/>
      </w:r>
      <w:r w:rsidRPr="00BF59EF">
        <w:t xml:space="preserve">Porcentaje de egresadas en </w:t>
      </w:r>
      <w:smartTag w:uri="urn:schemas-microsoft-com:office:smarttags" w:element="PersonName">
        <w:smartTagPr>
          <w:attr w:name="ProductID" w:val="la Universidad Sult￡n Qaboos"/>
        </w:smartTagPr>
        <w:r w:rsidRPr="00BF59EF">
          <w:t>la Universidad Sult</w:t>
        </w:r>
        <w:r>
          <w:t>á</w:t>
        </w:r>
        <w:r w:rsidRPr="00BF59EF">
          <w:t>n Qaboos</w:t>
        </w:r>
      </w:smartTag>
      <w:r w:rsidRPr="00BF59EF">
        <w:t xml:space="preserve"> en 2007</w:t>
      </w:r>
      <w:r w:rsidR="00974320">
        <w:tab/>
      </w:r>
      <w:r w:rsidR="00A0727E">
        <w:tab/>
      </w:r>
      <w:r w:rsidR="00C37FAF">
        <w:t>45</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11</w:t>
      </w:r>
      <w:r w:rsidRPr="007A01BE">
        <w:t>.</w:t>
      </w:r>
      <w:r w:rsidRPr="007A01BE">
        <w:tab/>
      </w:r>
      <w:r>
        <w:t xml:space="preserve">Porcentaje femenino del total de estudiantes en universidades y facultades extranjeras </w:t>
      </w:r>
      <w:r w:rsidR="00FB16A3">
        <w:br/>
      </w:r>
      <w:r>
        <w:t>en el curso 2006-2007, por especialidades</w:t>
      </w:r>
      <w:r w:rsidRPr="007A01BE">
        <w:tab/>
      </w:r>
      <w:r w:rsidR="00A0727E">
        <w:tab/>
      </w:r>
      <w:r w:rsidR="00C37FAF">
        <w:t>45</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12</w:t>
      </w:r>
      <w:r w:rsidRPr="007A01BE">
        <w:t>.</w:t>
      </w:r>
      <w:r w:rsidRPr="007A01BE">
        <w:tab/>
      </w:r>
      <w:r>
        <w:t xml:space="preserve">Porcentajes de contribución a la actividad económica de los omaníes mayores de 15 años, </w:t>
      </w:r>
      <w:r w:rsidR="00FB16A3">
        <w:br/>
      </w:r>
      <w:r>
        <w:t>según grupos de edad y sexo (1993-2003)</w:t>
      </w:r>
      <w:r w:rsidRPr="007A01BE">
        <w:tab/>
      </w:r>
      <w:r w:rsidR="00A0727E">
        <w:tab/>
      </w:r>
      <w:r w:rsidR="0018214F">
        <w:t>46</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13</w:t>
      </w:r>
      <w:r w:rsidRPr="007A01BE">
        <w:t>.</w:t>
      </w:r>
      <w:r w:rsidRPr="007A01BE">
        <w:tab/>
      </w:r>
      <w:r>
        <w:t>Trabajadores omaníes asalariados en el sector privado, por grupos profesionales (2007)</w:t>
      </w:r>
      <w:r w:rsidR="00A0727E">
        <w:tab/>
      </w:r>
      <w:r w:rsidR="00A0727E">
        <w:tab/>
      </w:r>
      <w:r w:rsidR="0018214F">
        <w:t>46</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14</w:t>
      </w:r>
      <w:r w:rsidRPr="007A01BE">
        <w:t>.</w:t>
      </w:r>
      <w:r w:rsidRPr="007A01BE">
        <w:tab/>
      </w:r>
      <w:r w:rsidRPr="00C24954">
        <w:t>Población activa omaní según situación laboral, sexo y grupo de edad (2003)</w:t>
      </w:r>
      <w:r w:rsidR="00A0727E">
        <w:tab/>
      </w:r>
      <w:r w:rsidR="00A0727E">
        <w:tab/>
      </w:r>
      <w:r w:rsidR="00A416FE">
        <w:t>47</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15</w:t>
      </w:r>
      <w:r w:rsidRPr="007A01BE">
        <w:t>.</w:t>
      </w:r>
      <w:r w:rsidRPr="007A01BE">
        <w:tab/>
      </w:r>
      <w:r w:rsidRPr="00957808">
        <w:t xml:space="preserve">Inversiones femeninas en empresas e instituciones según tipo de propiedad </w:t>
      </w:r>
      <w:r w:rsidR="00FB16A3">
        <w:br/>
      </w:r>
      <w:r w:rsidRPr="00957808">
        <w:t>y de asociación</w:t>
      </w:r>
      <w:r w:rsidR="00A0727E">
        <w:tab/>
      </w:r>
      <w:r w:rsidR="00A0727E">
        <w:tab/>
      </w:r>
      <w:r w:rsidR="00A416FE">
        <w:t>47</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16</w:t>
      </w:r>
      <w:r w:rsidRPr="007A01BE">
        <w:t>.</w:t>
      </w:r>
      <w:r w:rsidRPr="007A01BE">
        <w:tab/>
      </w:r>
      <w:r>
        <w:t>Beneficiarios de apoyo financiero prestado por el Programa SANAD</w:t>
      </w:r>
      <w:r w:rsidRPr="007A01BE">
        <w:tab/>
      </w:r>
      <w:r w:rsidR="00A0727E">
        <w:tab/>
      </w:r>
      <w:r w:rsidR="00A416FE">
        <w:t>47</w:t>
      </w:r>
    </w:p>
    <w:p w:rsidR="00DE5004"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r>
      <w:r>
        <w:tab/>
        <w:t>17</w:t>
      </w:r>
      <w:r w:rsidRPr="007A01BE">
        <w:t>.</w:t>
      </w:r>
      <w:r w:rsidRPr="007A01BE">
        <w:tab/>
      </w:r>
      <w:r w:rsidRPr="00957808">
        <w:t xml:space="preserve">Funcionarios omaníes en cargos de gestión superior y cargos consultivos, </w:t>
      </w:r>
      <w:r w:rsidR="00FB16A3">
        <w:br/>
      </w:r>
      <w:r w:rsidRPr="00957808">
        <w:t>según sexo (2007)</w:t>
      </w:r>
      <w:r w:rsidR="00A0727E">
        <w:tab/>
      </w:r>
      <w:r w:rsidR="00A0727E">
        <w:tab/>
      </w:r>
      <w:r w:rsidR="00A416FE">
        <w:t>48</w:t>
      </w:r>
    </w:p>
    <w:p w:rsidR="00F53C26" w:rsidRPr="007A01BE" w:rsidRDefault="00DE5004" w:rsidP="00FB16A3">
      <w:pPr>
        <w:tabs>
          <w:tab w:val="right" w:pos="850"/>
          <w:tab w:val="left" w:pos="1134"/>
          <w:tab w:val="left" w:pos="1559"/>
          <w:tab w:val="left" w:pos="1984"/>
          <w:tab w:val="right" w:leader="dot" w:pos="8929"/>
          <w:tab w:val="right" w:pos="9638"/>
        </w:tabs>
        <w:spacing w:after="120"/>
        <w:ind w:left="1559" w:hanging="1559"/>
      </w:pPr>
      <w:r w:rsidRPr="007A01BE">
        <w:tab/>
        <w:t>I</w:t>
      </w:r>
      <w:r>
        <w:t>I</w:t>
      </w:r>
      <w:r w:rsidRPr="007A01BE">
        <w:t>.</w:t>
      </w:r>
      <w:r w:rsidRPr="007A01BE">
        <w:tab/>
      </w:r>
      <w:r>
        <w:t>Texto del a</w:t>
      </w:r>
      <w:r w:rsidR="00A0727E">
        <w:t>rticulado citado en el informe</w:t>
      </w:r>
      <w:r w:rsidRPr="007A01BE">
        <w:tab/>
      </w:r>
      <w:r w:rsidR="00A0727E">
        <w:tab/>
      </w:r>
      <w:r w:rsidR="00A416FE">
        <w:t>49</w:t>
      </w:r>
    </w:p>
    <w:p w:rsidR="00A86E7B" w:rsidRDefault="00A86E7B" w:rsidP="00501DF9">
      <w:pPr>
        <w:spacing w:after="240" w:line="240" w:lineRule="auto"/>
      </w:pPr>
    </w:p>
    <w:p w:rsidR="00501DF9" w:rsidRPr="000F4CA6" w:rsidRDefault="00501DF9" w:rsidP="00501DF9">
      <w:pPr>
        <w:spacing w:after="240" w:line="240" w:lineRule="auto"/>
        <w:rPr>
          <w:b/>
          <w:bCs/>
        </w:rPr>
      </w:pPr>
    </w:p>
    <w:p w:rsidR="00501DF9" w:rsidRPr="000F4CA6" w:rsidRDefault="00501DF9" w:rsidP="00501DF9">
      <w:pPr>
        <w:spacing w:after="240" w:line="240" w:lineRule="auto"/>
        <w:rPr>
          <w:b/>
          <w:bCs/>
        </w:rPr>
      </w:pPr>
    </w:p>
    <w:p w:rsidR="00B13563" w:rsidRDefault="00501DF9" w:rsidP="00575E54">
      <w:pPr>
        <w:pStyle w:val="HChG"/>
        <w:rPr>
          <w:b w:val="0"/>
          <w:sz w:val="20"/>
        </w:rPr>
      </w:pPr>
      <w:r w:rsidRPr="000F4CA6">
        <w:br w:type="page"/>
      </w:r>
      <w:r w:rsidR="00575E54">
        <w:tab/>
      </w:r>
      <w:r w:rsidR="00575E54">
        <w:tab/>
        <w:t>Informe inicial</w:t>
      </w:r>
    </w:p>
    <w:p w:rsidR="00B13563" w:rsidRDefault="00B13563" w:rsidP="00EB0AEB">
      <w:pPr>
        <w:pStyle w:val="HChG"/>
        <w:rPr>
          <w:b w:val="0"/>
          <w:sz w:val="20"/>
        </w:rPr>
      </w:pPr>
      <w:r>
        <w:tab/>
      </w:r>
      <w:r>
        <w:tab/>
        <w:t xml:space="preserve">Sobre las medidas legislativas, judiciales, administrativas </w:t>
      </w:r>
      <w:r w:rsidR="00EB0AEB">
        <w:br/>
      </w:r>
      <w:r>
        <w:t xml:space="preserve">y de </w:t>
      </w:r>
      <w:r w:rsidR="00A850B4">
        <w:t xml:space="preserve">cualquier </w:t>
      </w:r>
      <w:r>
        <w:t xml:space="preserve">otra índole </w:t>
      </w:r>
      <w:r w:rsidR="00F95F2C">
        <w:t>que se han adoptado</w:t>
      </w:r>
      <w:r>
        <w:t xml:space="preserve"> a propósito </w:t>
      </w:r>
      <w:r w:rsidR="00EB0AEB">
        <w:br/>
      </w:r>
      <w:r>
        <w:t xml:space="preserve">de las disposiciones de la </w:t>
      </w:r>
      <w:r w:rsidRPr="00B13563">
        <w:t xml:space="preserve">Convención sobre la eliminación </w:t>
      </w:r>
      <w:r w:rsidR="00EB0AEB">
        <w:br/>
      </w:r>
      <w:r w:rsidRPr="00B13563">
        <w:t>de todas las formas de discriminación contra la mujer</w:t>
      </w:r>
    </w:p>
    <w:p w:rsidR="00501DF9" w:rsidRPr="000F4CA6" w:rsidRDefault="00501DF9" w:rsidP="00501DF9">
      <w:pPr>
        <w:pStyle w:val="HChG"/>
      </w:pPr>
      <w:r>
        <w:tab/>
      </w:r>
      <w:r w:rsidRPr="000F4CA6">
        <w:t>I.</w:t>
      </w:r>
      <w:r>
        <w:tab/>
      </w:r>
      <w:r w:rsidRPr="000F4CA6">
        <w:t>Introducción</w:t>
      </w:r>
    </w:p>
    <w:p w:rsidR="00501DF9" w:rsidRDefault="00501DF9" w:rsidP="00875B32">
      <w:pPr>
        <w:pStyle w:val="SingleTxtG"/>
      </w:pPr>
      <w:r w:rsidRPr="000F4CA6">
        <w:t>1.</w:t>
      </w:r>
      <w:r w:rsidRPr="000F4CA6">
        <w:tab/>
      </w:r>
      <w:r w:rsidR="00A850B4">
        <w:t xml:space="preserve">La Sultanía de Omán ratificó la Convención sobre la eliminación de todas las formas de discriminación contra la mujer en mayo de 2005 y </w:t>
      </w:r>
      <w:r w:rsidR="00875B32">
        <w:t>la</w:t>
      </w:r>
      <w:r w:rsidR="00A850B4">
        <w:t xml:space="preserve"> depositó en febrero de 2006. El presente constituye el primer informe periódico de la Sultanía en relación a las medidas legislativas, judiciales y administrativas adoptadas o que deben adoptarse a fin de cumplir las disposiciones de </w:t>
      </w:r>
      <w:smartTag w:uri="urn:schemas-microsoft-com:office:smarttags" w:element="PersonName">
        <w:smartTagPr>
          <w:attr w:name="ProductID" w:val="la citada Convenci￳n"/>
        </w:smartTagPr>
        <w:r w:rsidR="00A850B4">
          <w:t>la citada Convención</w:t>
        </w:r>
      </w:smartTag>
      <w:r w:rsidR="00895687">
        <w:t xml:space="preserve"> </w:t>
      </w:r>
      <w:r w:rsidR="00A850B4">
        <w:t>con arreglo a su artículo 18. El presente informe es resultado de la cooperación establecida a tal fin entre las instituciones gubernamentales y civiles.</w:t>
      </w:r>
    </w:p>
    <w:p w:rsidR="00501DF9" w:rsidRPr="000F4CA6" w:rsidRDefault="00501DF9" w:rsidP="00B21239">
      <w:pPr>
        <w:pStyle w:val="SingleTxtG"/>
        <w:rPr>
          <w:b/>
          <w:bCs/>
        </w:rPr>
      </w:pPr>
      <w:r w:rsidRPr="000F4CA6">
        <w:t>2.</w:t>
      </w:r>
      <w:r w:rsidRPr="000F4CA6">
        <w:tab/>
      </w:r>
      <w:r w:rsidR="00875B32">
        <w:t>Al poco</w:t>
      </w:r>
      <w:r w:rsidR="00A850B4">
        <w:t xml:space="preserve"> de adherirse a la Convención, la Sultanía creó un </w:t>
      </w:r>
      <w:r w:rsidR="00875B32">
        <w:t>C</w:t>
      </w:r>
      <w:r w:rsidR="00A850B4">
        <w:t xml:space="preserve">omité </w:t>
      </w:r>
      <w:r w:rsidR="00875B32">
        <w:t xml:space="preserve">Nacional </w:t>
      </w:r>
      <w:r w:rsidR="00A850B4">
        <w:t xml:space="preserve">responsable de vigilar la ejecución de sus disposiciones. Dicho </w:t>
      </w:r>
      <w:r w:rsidR="00875B32">
        <w:t>C</w:t>
      </w:r>
      <w:r w:rsidR="00A850B4">
        <w:t xml:space="preserve">omité se benefició de la experiencia internacional previa en </w:t>
      </w:r>
      <w:smartTag w:uri="urn:schemas-microsoft-com:office:smarttags" w:element="PersonName">
        <w:smartTagPr>
          <w:attr w:name="ProductID" w:val="la materia. La Sultan￭a"/>
        </w:smartTagPr>
        <w:r w:rsidR="00A850B4">
          <w:t>la materia</w:t>
        </w:r>
        <w:r w:rsidR="00A850B4" w:rsidRPr="00B21239">
          <w:t>. La Sultanía</w:t>
        </w:r>
      </w:smartTag>
      <w:r w:rsidR="00A850B4" w:rsidRPr="00B21239">
        <w:t xml:space="preserve"> desea </w:t>
      </w:r>
      <w:r w:rsidR="00034640" w:rsidRPr="00B21239">
        <w:t xml:space="preserve">subrayar la dimensión institucional </w:t>
      </w:r>
      <w:r w:rsidR="00B21239">
        <w:t>que ha adoptado</w:t>
      </w:r>
      <w:r w:rsidR="00034640" w:rsidRPr="00B21239">
        <w:t xml:space="preserve"> el seguimiento de sus compromisos con la Convención.</w:t>
      </w:r>
    </w:p>
    <w:p w:rsidR="00501DF9" w:rsidRDefault="00501DF9" w:rsidP="00B21239">
      <w:pPr>
        <w:pStyle w:val="SingleTxtG"/>
      </w:pPr>
      <w:r w:rsidRPr="00151B5A">
        <w:t>3.</w:t>
      </w:r>
      <w:r w:rsidRPr="00151B5A">
        <w:tab/>
      </w:r>
      <w:r w:rsidR="00034640">
        <w:t xml:space="preserve">El citado </w:t>
      </w:r>
      <w:r w:rsidR="00B21239">
        <w:t>C</w:t>
      </w:r>
      <w:r w:rsidR="00034640">
        <w:t>omité se marcó tres objetivos fundamentales:</w:t>
      </w:r>
    </w:p>
    <w:p w:rsidR="00034640" w:rsidRDefault="001263EC" w:rsidP="001263EC">
      <w:pPr>
        <w:pStyle w:val="Bullet1G"/>
        <w:numPr>
          <w:ilvl w:val="0"/>
          <w:numId w:val="0"/>
        </w:numPr>
        <w:tabs>
          <w:tab w:val="left" w:pos="1701"/>
        </w:tabs>
        <w:ind w:left="1701" w:hanging="170"/>
      </w:pPr>
      <w:r>
        <w:t>•</w:t>
      </w:r>
      <w:r>
        <w:tab/>
      </w:r>
      <w:r w:rsidR="00034640">
        <w:t>Vigilar la ejecución y puesta en práctica de las</w:t>
      </w:r>
      <w:r w:rsidR="000565D3">
        <w:t xml:space="preserve"> disposiciones de la Convención;</w:t>
      </w:r>
    </w:p>
    <w:p w:rsidR="00034640" w:rsidRDefault="001263EC" w:rsidP="001263EC">
      <w:pPr>
        <w:pStyle w:val="Bullet1G"/>
        <w:numPr>
          <w:ilvl w:val="0"/>
          <w:numId w:val="0"/>
        </w:numPr>
        <w:tabs>
          <w:tab w:val="left" w:pos="1701"/>
        </w:tabs>
        <w:ind w:left="1701" w:hanging="170"/>
      </w:pPr>
      <w:r>
        <w:t>•</w:t>
      </w:r>
      <w:r>
        <w:tab/>
      </w:r>
      <w:r w:rsidR="00034640">
        <w:t xml:space="preserve">Reforzar </w:t>
      </w:r>
      <w:r w:rsidR="00B21239">
        <w:t>la</w:t>
      </w:r>
      <w:r w:rsidR="00034640">
        <w:t xml:space="preserve"> </w:t>
      </w:r>
      <w:r w:rsidR="00B21239">
        <w:t>concienciación</w:t>
      </w:r>
      <w:r w:rsidR="00034640">
        <w:t xml:space="preserve"> </w:t>
      </w:r>
      <w:r w:rsidR="00B21239">
        <w:t>social</w:t>
      </w:r>
      <w:r w:rsidR="00034640">
        <w:t xml:space="preserve"> y de las instancias pertinentes o con competencia en estos derechos sobre las disposiciones de la Convención </w:t>
      </w:r>
      <w:r w:rsidR="00B21239">
        <w:t>valiéndose</w:t>
      </w:r>
      <w:r w:rsidR="00034640">
        <w:t xml:space="preserve"> de los medios </w:t>
      </w:r>
      <w:r w:rsidR="00B21239">
        <w:t>informativos y publicitarios</w:t>
      </w:r>
      <w:r w:rsidR="000565D3">
        <w:t xml:space="preserve"> que convengan;</w:t>
      </w:r>
    </w:p>
    <w:p w:rsidR="00034640" w:rsidRPr="00435D41" w:rsidRDefault="001263EC" w:rsidP="001263EC">
      <w:pPr>
        <w:pStyle w:val="Bullet1G"/>
        <w:numPr>
          <w:ilvl w:val="0"/>
          <w:numId w:val="0"/>
        </w:numPr>
        <w:tabs>
          <w:tab w:val="left" w:pos="1701"/>
        </w:tabs>
        <w:ind w:left="1701" w:hanging="170"/>
      </w:pPr>
      <w:r w:rsidRPr="00435D41">
        <w:t>•</w:t>
      </w:r>
      <w:r w:rsidRPr="00435D41">
        <w:tab/>
      </w:r>
      <w:r w:rsidR="00034640">
        <w:t xml:space="preserve">Elaborar el primer informe periódico sobre las medidas adoptadas por la Sultanía en relación a la Convención y cuantos informes periódicos </w:t>
      </w:r>
      <w:r w:rsidR="00B47C7A">
        <w:t>le sigan</w:t>
      </w:r>
      <w:r w:rsidR="00034640">
        <w:t>.</w:t>
      </w:r>
    </w:p>
    <w:p w:rsidR="00501DF9" w:rsidRPr="000F4CA6" w:rsidRDefault="00501DF9" w:rsidP="00B47C7A">
      <w:pPr>
        <w:pStyle w:val="SingleTxtG"/>
      </w:pPr>
      <w:r w:rsidRPr="000F4CA6">
        <w:t>4.</w:t>
      </w:r>
      <w:r w:rsidRPr="000F4CA6">
        <w:tab/>
      </w:r>
      <w:r w:rsidR="00A92BB5">
        <w:t xml:space="preserve">Las actuaciones en materia de desarrollo ejecutadas por la Sultanía han estado dirigidas a lograr la igualdad y la </w:t>
      </w:r>
      <w:r w:rsidR="00B47C7A">
        <w:t>colaboración</w:t>
      </w:r>
      <w:r w:rsidR="00A92BB5">
        <w:t xml:space="preserve"> entre </w:t>
      </w:r>
      <w:r w:rsidR="00B93B81">
        <w:t>amb</w:t>
      </w:r>
      <w:r w:rsidR="00A92BB5">
        <w:t xml:space="preserve">os sexos y a erradicar todas las formas de discriminación </w:t>
      </w:r>
      <w:r w:rsidR="00B47C7A">
        <w:t>capacitando</w:t>
      </w:r>
      <w:r w:rsidR="00B93B81">
        <w:t xml:space="preserve"> a la mujer, </w:t>
      </w:r>
      <w:r w:rsidR="00A92BB5">
        <w:t xml:space="preserve">fomentando </w:t>
      </w:r>
      <w:r w:rsidR="00B93B81">
        <w:t>su</w:t>
      </w:r>
      <w:r w:rsidR="00A92BB5">
        <w:t xml:space="preserve"> participación en tod</w:t>
      </w:r>
      <w:r w:rsidR="00B93B81">
        <w:t>a</w:t>
      </w:r>
      <w:r w:rsidR="00A92BB5">
        <w:t>s l</w:t>
      </w:r>
      <w:r w:rsidR="00B93B81">
        <w:t>a</w:t>
      </w:r>
      <w:r w:rsidR="00A92BB5">
        <w:t xml:space="preserve">s </w:t>
      </w:r>
      <w:r w:rsidR="00B93B81">
        <w:t>esferas</w:t>
      </w:r>
      <w:r w:rsidR="00A92BB5">
        <w:t xml:space="preserve"> y garantizando su positiva contribución </w:t>
      </w:r>
      <w:r w:rsidR="00B93B81">
        <w:t xml:space="preserve">al desarrollo sostenible. Todo ello se inspira en las recomendaciones dimanantes de las conferencias internacionales y de las Naciones Unidas sobre derechos humanos, demografía, desarrollo y mujer en las que ha participado la Sultanía (Viena 1992, El Cairo 1994 y Beijing 1995), los </w:t>
      </w:r>
      <w:r w:rsidR="00B93B81" w:rsidRPr="00B93B81">
        <w:t>Objetivos de Desarrollo del Milenio (</w:t>
      </w:r>
      <w:r w:rsidR="00BC4F59">
        <w:t xml:space="preserve">en adelante, </w:t>
      </w:r>
      <w:r w:rsidR="00B93B81" w:rsidRPr="00B93B81">
        <w:t>ODM)</w:t>
      </w:r>
      <w:r w:rsidR="00B93B81">
        <w:t xml:space="preserve"> y la política demográfica nacional de la Sultanía hasta 2020.</w:t>
      </w:r>
    </w:p>
    <w:p w:rsidR="00501DF9" w:rsidRPr="00DF3E93" w:rsidRDefault="00501DF9" w:rsidP="00413BD2">
      <w:pPr>
        <w:pStyle w:val="SingleTxtG"/>
      </w:pPr>
      <w:r w:rsidRPr="000F4CA6">
        <w:t>5.</w:t>
      </w:r>
      <w:r w:rsidRPr="000F4CA6">
        <w:tab/>
      </w:r>
      <w:r w:rsidR="00B93B81">
        <w:t xml:space="preserve">Habida cuenta la naturaleza del sistema político de </w:t>
      </w:r>
      <w:smartTag w:uri="urn:schemas-microsoft-com:office:smarttags" w:element="PersonName">
        <w:smartTagPr>
          <w:attr w:name="ProductID" w:val="la Sultan￭a"/>
        </w:smartTagPr>
        <w:r w:rsidR="00B93B81">
          <w:t>la Sultanía</w:t>
        </w:r>
      </w:smartTag>
      <w:r w:rsidR="00B93B81">
        <w:t xml:space="preserve"> de Omán, las </w:t>
      </w:r>
      <w:r w:rsidR="00E22A18">
        <w:t>declaraciones, discursos y directivas</w:t>
      </w:r>
      <w:r w:rsidR="00B93B81">
        <w:t xml:space="preserve"> del Sultán</w:t>
      </w:r>
      <w:r w:rsidR="00E22A18">
        <w:t xml:space="preserve"> son consideradas desde 1970 el marco de referencia fundamental sobre el que se basa el gobierno. Pues bien, las declaraciones y directivas del Sultán apuntan en primer lugar y ante todo a la eliminación de todas las formas</w:t>
      </w:r>
      <w:r w:rsidR="00B47C7A">
        <w:t xml:space="preserve"> de discriminación contra </w:t>
      </w:r>
      <w:smartTag w:uri="urn:schemas-microsoft-com:office:smarttags" w:element="PersonName">
        <w:smartTagPr>
          <w:attr w:name="ProductID" w:val="la mujer. En"/>
        </w:smartTagPr>
        <w:r w:rsidR="00B47C7A">
          <w:t>la mujer</w:t>
        </w:r>
        <w:r w:rsidR="00D45A30">
          <w:t>. En</w:t>
        </w:r>
      </w:smartTag>
      <w:r w:rsidR="00D45A30">
        <w:t xml:space="preserve"> multitud de foros y eventos</w:t>
      </w:r>
      <w:r w:rsidR="00B47C7A">
        <w:t>,</w:t>
      </w:r>
      <w:r w:rsidR="00D45A30">
        <w:t xml:space="preserve"> el Sultán ha alentado </w:t>
      </w:r>
      <w:r w:rsidR="00413BD2">
        <w:t xml:space="preserve">y exhortado </w:t>
      </w:r>
      <w:r w:rsidR="00D45A30">
        <w:t xml:space="preserve">a la mujer a participar en los asuntos públicos de </w:t>
      </w:r>
      <w:smartTag w:uri="urn:schemas-microsoft-com:office:smarttags" w:element="PersonName">
        <w:smartTagPr>
          <w:attr w:name="ProductID" w:val="la Naci￳n"/>
        </w:smartTagPr>
        <w:r w:rsidR="00D45A30">
          <w:t>la Nación</w:t>
        </w:r>
      </w:smartTag>
      <w:r w:rsidR="00D45A30">
        <w:t xml:space="preserve">, así como ha insistido reiteradamente en </w:t>
      </w:r>
      <w:r w:rsidR="00413BD2">
        <w:t xml:space="preserve">la trascendencia </w:t>
      </w:r>
      <w:r w:rsidR="00D45A30">
        <w:t>de mejorar la cualificación de la mujer y</w:t>
      </w:r>
      <w:r w:rsidR="00413BD2">
        <w:t xml:space="preserve"> en</w:t>
      </w:r>
      <w:r w:rsidR="00D45A30">
        <w:t xml:space="preserve"> </w:t>
      </w:r>
      <w:r w:rsidR="00413BD2">
        <w:t xml:space="preserve">la importancia </w:t>
      </w:r>
      <w:r w:rsidR="00D45A30">
        <w:t xml:space="preserve">de que </w:t>
      </w:r>
      <w:r w:rsidR="006A5390">
        <w:t>e</w:t>
      </w:r>
      <w:r w:rsidR="00D45A30">
        <w:t>sta ejerza de forma plena todos sus derechos.</w:t>
      </w:r>
    </w:p>
    <w:p w:rsidR="002A61D2" w:rsidRPr="000F4CA6" w:rsidRDefault="00501DF9" w:rsidP="0077441D">
      <w:pPr>
        <w:pStyle w:val="SingleTxtG"/>
      </w:pPr>
      <w:r w:rsidRPr="000F4CA6">
        <w:t>6.</w:t>
      </w:r>
      <w:r w:rsidRPr="000F4CA6">
        <w:tab/>
      </w:r>
      <w:r w:rsidR="00D45A30">
        <w:t xml:space="preserve">El interés de la Sultanía en la igualdad y las cuestiones de género se refleja </w:t>
      </w:r>
      <w:r w:rsidR="00413BD2">
        <w:t>también</w:t>
      </w:r>
      <w:r w:rsidR="00D45A30">
        <w:t xml:space="preserve"> en el ámbito legislativo. La</w:t>
      </w:r>
      <w:r w:rsidR="00413BD2">
        <w:t xml:space="preserve"> legislación omaní</w:t>
      </w:r>
      <w:r w:rsidR="00D45A30">
        <w:t xml:space="preserve">, como demuestra la Ley </w:t>
      </w:r>
      <w:r w:rsidR="001B5890">
        <w:t xml:space="preserve">interpretativa </w:t>
      </w:r>
      <w:r w:rsidR="00D45A30">
        <w:t xml:space="preserve">de 1973, no establece distinciones entre hombres y mujeres. La norma general que rige </w:t>
      </w:r>
      <w:r w:rsidR="00413BD2">
        <w:t xml:space="preserve">las leyes de la Sultanía </w:t>
      </w:r>
      <w:r w:rsidR="00D45A30">
        <w:t xml:space="preserve">no es otra que la </w:t>
      </w:r>
      <w:r w:rsidR="0077441D">
        <w:t>completa equidad</w:t>
      </w:r>
      <w:r w:rsidR="00D45A30">
        <w:t xml:space="preserve"> </w:t>
      </w:r>
      <w:r w:rsidR="0077441D">
        <w:t xml:space="preserve">de derechos y obligaciones </w:t>
      </w:r>
      <w:r w:rsidR="00D45A30">
        <w:t xml:space="preserve">entre hombres y mujeres. </w:t>
      </w:r>
      <w:r w:rsidR="00AE0BF2">
        <w:t xml:space="preserve">El artículo 17 </w:t>
      </w:r>
      <w:r w:rsidR="0077441D">
        <w:t>del Estatuto</w:t>
      </w:r>
      <w:r w:rsidR="00AE0BF2">
        <w:t xml:space="preserve"> Fundamental del Estado de </w:t>
      </w:r>
      <w:smartTag w:uri="urn:schemas-microsoft-com:office:smarttags" w:element="metricconverter">
        <w:smartTagPr>
          <w:attr w:name="ProductID" w:val="1996 ha"/>
        </w:smartTagPr>
        <w:r w:rsidR="00AE0BF2">
          <w:t>1996 ha</w:t>
        </w:r>
      </w:smartTag>
      <w:r w:rsidR="00AE0BF2">
        <w:t xml:space="preserve"> venido a consolidar e</w:t>
      </w:r>
      <w:r w:rsidR="00D45A30">
        <w:t>sta norma</w:t>
      </w:r>
      <w:r w:rsidR="00AE0BF2">
        <w:t xml:space="preserve"> general.</w:t>
      </w:r>
    </w:p>
    <w:p w:rsidR="00501DF9" w:rsidRPr="000F4CA6" w:rsidRDefault="00501DF9" w:rsidP="0077441D">
      <w:pPr>
        <w:pStyle w:val="SingleTxtG"/>
      </w:pPr>
      <w:r w:rsidRPr="000F4CA6">
        <w:t>7.</w:t>
      </w:r>
      <w:r w:rsidRPr="000F4CA6">
        <w:tab/>
      </w:r>
      <w:r w:rsidR="00AE0BF2">
        <w:t xml:space="preserve">El legislador omaní, por otra parte, ha </w:t>
      </w:r>
      <w:r w:rsidR="0077441D">
        <w:t>equiparado</w:t>
      </w:r>
      <w:r w:rsidR="00AE0BF2">
        <w:t xml:space="preserve"> </w:t>
      </w:r>
      <w:r w:rsidR="0077441D">
        <w:t xml:space="preserve">en términos de fuerza vinculante </w:t>
      </w:r>
      <w:r w:rsidR="00AE0BF2">
        <w:t xml:space="preserve">los tratados y convenios internacionales </w:t>
      </w:r>
      <w:r w:rsidR="0077441D">
        <w:t>y</w:t>
      </w:r>
      <w:r w:rsidR="00AE0BF2">
        <w:t xml:space="preserve"> la legislación nacional, siempre que</w:t>
      </w:r>
      <w:r w:rsidR="0077441D">
        <w:t xml:space="preserve"> los primeros</w:t>
      </w:r>
      <w:r w:rsidR="00AE0BF2">
        <w:t xml:space="preserve"> hayan sido debidamente ratificados. Así lo confirma el artículo 76 </w:t>
      </w:r>
      <w:r w:rsidR="0077441D">
        <w:t xml:space="preserve">del Estatuto </w:t>
      </w:r>
      <w:r w:rsidR="00AE0BF2">
        <w:t xml:space="preserve">Fundamental del Estado. Y considerando que el día 7 de febrero de 2006 </w:t>
      </w:r>
      <w:smartTag w:uri="urn:schemas-microsoft-com:office:smarttags" w:element="PersonName">
        <w:smartTagPr>
          <w:attr w:name="ProductID" w:val="la Sultan￭a"/>
        </w:smartTagPr>
        <w:r w:rsidR="00AE0BF2">
          <w:t>la Sultanía</w:t>
        </w:r>
      </w:smartTag>
      <w:r w:rsidR="00AE0BF2">
        <w:t xml:space="preserve"> de Omán deposit</w:t>
      </w:r>
      <w:r w:rsidR="00BF3A86">
        <w:t>ó</w:t>
      </w:r>
      <w:r w:rsidR="00AE0BF2">
        <w:t xml:space="preserve"> su instrumento</w:t>
      </w:r>
      <w:r w:rsidR="00245DC3">
        <w:t xml:space="preserve"> de adhesión </w:t>
      </w:r>
      <w:r w:rsidR="00BF3A86">
        <w:t xml:space="preserve">a </w:t>
      </w:r>
      <w:smartTag w:uri="urn:schemas-microsoft-com:office:smarttags" w:element="PersonName">
        <w:smartTagPr>
          <w:attr w:name="ProductID" w:val="la Convenci￳n"/>
        </w:smartTagPr>
        <w:r w:rsidR="00BF3A86">
          <w:t>la Convención</w:t>
        </w:r>
      </w:smartTag>
      <w:r w:rsidR="00BF3A86">
        <w:t xml:space="preserve"> </w:t>
      </w:r>
      <w:r w:rsidR="00245DC3">
        <w:t>ante el Secretario General de las Naciones Unidas</w:t>
      </w:r>
      <w:r w:rsidR="00BF3A86">
        <w:t xml:space="preserve">, y </w:t>
      </w:r>
      <w:r w:rsidR="003F2883">
        <w:t xml:space="preserve">que </w:t>
      </w:r>
      <w:r w:rsidR="00BF3A86">
        <w:t xml:space="preserve">al amparo del artículo 27 de </w:t>
      </w:r>
      <w:smartTag w:uri="urn:schemas-microsoft-com:office:smarttags" w:element="PersonName">
        <w:smartTagPr>
          <w:attr w:name="ProductID" w:val="la Convenci￳n"/>
        </w:smartTagPr>
        <w:r w:rsidR="00BF3A86">
          <w:t>la Convención</w:t>
        </w:r>
      </w:smartTag>
      <w:r w:rsidR="003F2883">
        <w:t xml:space="preserve"> </w:t>
      </w:r>
      <w:r w:rsidR="006A5390">
        <w:t>e</w:t>
      </w:r>
      <w:r w:rsidR="003F2883">
        <w:t>sta</w:t>
      </w:r>
      <w:r w:rsidR="00BF3A86">
        <w:t xml:space="preserve"> entrará en vigor el trigésimo día a partir de la fecha en que el Estado haya depositado su instrumento de ratificación o adhesión, </w:t>
      </w:r>
      <w:r w:rsidR="0077441D">
        <w:t xml:space="preserve">se concluye que </w:t>
      </w:r>
      <w:r w:rsidR="00BF3A86">
        <w:t xml:space="preserve">todas las disposiciones de </w:t>
      </w:r>
      <w:smartTag w:uri="urn:schemas-microsoft-com:office:smarttags" w:element="PersonName">
        <w:smartTagPr>
          <w:attr w:name="ProductID" w:val="la Convenci￳n"/>
        </w:smartTagPr>
        <w:r w:rsidR="00BF3A86">
          <w:t>la Convención</w:t>
        </w:r>
      </w:smartTag>
      <w:r w:rsidR="00BF3A86">
        <w:t xml:space="preserve">, salvo aquellas </w:t>
      </w:r>
      <w:r w:rsidR="003F2883">
        <w:t xml:space="preserve">sobre las que se haya expresado reserva, se considerarán </w:t>
      </w:r>
      <w:r w:rsidR="0077441D">
        <w:t xml:space="preserve">a partir de marzo de 2006 </w:t>
      </w:r>
      <w:r w:rsidR="003F2883">
        <w:t>parte íntegra de la legislación nacional.</w:t>
      </w:r>
    </w:p>
    <w:p w:rsidR="00501DF9" w:rsidRPr="000F4CA6" w:rsidRDefault="00501DF9" w:rsidP="00A63FA1">
      <w:pPr>
        <w:pStyle w:val="SingleTxtG"/>
      </w:pPr>
      <w:r w:rsidRPr="000F4CA6">
        <w:t>8.</w:t>
      </w:r>
      <w:r w:rsidRPr="000F4CA6">
        <w:tab/>
      </w:r>
      <w:r w:rsidR="003F2883">
        <w:t xml:space="preserve">Este informe se divide en tres partes: I. Introducción. II. Información general sobre la Sultanía, indicadores demográficos y económicos fundamentales, sistema político y actuaciones encaminadas a adaptar el entorno social y cultural a favor de una perspectiva de derechos humanos, en particular en relación a </w:t>
      </w:r>
      <w:smartTag w:uri="urn:schemas-microsoft-com:office:smarttags" w:element="PersonName">
        <w:smartTagPr>
          <w:attr w:name="ProductID" w:val="la Convenci￳n. III. En"/>
        </w:smartTagPr>
        <w:r w:rsidR="003F2883">
          <w:t>la Convención. III. En</w:t>
        </w:r>
      </w:smartTag>
      <w:r w:rsidR="003F2883">
        <w:t xml:space="preserve"> la tercera parte se abordan las distintas disposiciones de la Convención a la luz de los diferentes factores y dificultades que afecta</w:t>
      </w:r>
      <w:r w:rsidR="00A63FA1">
        <w:t>n</w:t>
      </w:r>
      <w:r w:rsidR="003F2883">
        <w:t xml:space="preserve"> al grado de compromiso de la Sultanía </w:t>
      </w:r>
      <w:r w:rsidR="00A63FA1">
        <w:t xml:space="preserve">y a las reservas formuladas </w:t>
      </w:r>
      <w:r w:rsidR="00233FA0">
        <w:t xml:space="preserve">en relación con algunas de </w:t>
      </w:r>
      <w:r w:rsidR="00A63FA1">
        <w:t xml:space="preserve">dichas disposiciones. </w:t>
      </w:r>
    </w:p>
    <w:p w:rsidR="00501DF9" w:rsidRPr="000F4CA6" w:rsidRDefault="00501DF9" w:rsidP="00BD671A">
      <w:pPr>
        <w:pStyle w:val="HChG"/>
      </w:pPr>
      <w:r>
        <w:tab/>
      </w:r>
      <w:r w:rsidRPr="000F4CA6">
        <w:t>II.</w:t>
      </w:r>
      <w:r>
        <w:tab/>
      </w:r>
      <w:r w:rsidR="00BD671A">
        <w:t>Información</w:t>
      </w:r>
      <w:r w:rsidRPr="000F4CA6">
        <w:t xml:space="preserve"> general</w:t>
      </w:r>
    </w:p>
    <w:p w:rsidR="00501DF9" w:rsidRDefault="00575E54" w:rsidP="00575E54">
      <w:pPr>
        <w:pStyle w:val="H1G"/>
      </w:pPr>
      <w:r>
        <w:tab/>
      </w:r>
      <w:r>
        <w:tab/>
      </w:r>
      <w:r w:rsidR="00A63FA1" w:rsidRPr="00575E54">
        <w:t>Características</w:t>
      </w:r>
      <w:r w:rsidR="00A63FA1">
        <w:t xml:space="preserve"> soci</w:t>
      </w:r>
      <w:r w:rsidR="00137909">
        <w:t xml:space="preserve">ales y </w:t>
      </w:r>
      <w:r w:rsidR="00A63FA1">
        <w:t>demográficas</w:t>
      </w:r>
    </w:p>
    <w:p w:rsidR="00A63FA1" w:rsidRDefault="00A63FA1" w:rsidP="00137909">
      <w:pPr>
        <w:pStyle w:val="SingleTxtG"/>
      </w:pPr>
      <w:r w:rsidRPr="000F4CA6">
        <w:t>9.</w:t>
      </w:r>
      <w:r w:rsidRPr="000F4CA6">
        <w:tab/>
      </w:r>
      <w:r>
        <w:t>Los primeros asentamientos humanos en la Sultanía de Omán datan de épocas prehistóricas. Omán ha recibido diversos nombres a lo largo de la historia</w:t>
      </w:r>
      <w:r w:rsidR="00137909">
        <w:t xml:space="preserve"> (entre otros</w:t>
      </w:r>
      <w:r>
        <w:t>, Magan y Mazún</w:t>
      </w:r>
      <w:r w:rsidR="00137909">
        <w:t>)</w:t>
      </w:r>
      <w:r>
        <w:t xml:space="preserve">. Los antepasados </w:t>
      </w:r>
      <w:r w:rsidR="00F5700F">
        <w:t xml:space="preserve">de las comunidades omaníes </w:t>
      </w:r>
      <w:r w:rsidR="0077441D">
        <w:t xml:space="preserve">actuales </w:t>
      </w:r>
      <w:r w:rsidR="00F5700F">
        <w:t>se remontan a las tribus árabe</w:t>
      </w:r>
      <w:r w:rsidR="009344F0">
        <w:t>s</w:t>
      </w:r>
      <w:r w:rsidR="00F5700F">
        <w:t xml:space="preserve"> de los Banu Qaht</w:t>
      </w:r>
      <w:r w:rsidR="0077441D">
        <w:t>á</w:t>
      </w:r>
      <w:r w:rsidR="00F5700F">
        <w:t>n y los Banu Adn</w:t>
      </w:r>
      <w:r w:rsidR="0077441D">
        <w:t>á</w:t>
      </w:r>
      <w:r w:rsidR="00F5700F">
        <w:t xml:space="preserve">n, </w:t>
      </w:r>
      <w:r w:rsidR="0077441D">
        <w:t>conocidos</w:t>
      </w:r>
      <w:r w:rsidR="00807877">
        <w:t xml:space="preserve"> </w:t>
      </w:r>
      <w:r w:rsidR="009344F0">
        <w:t xml:space="preserve">respectivamente </w:t>
      </w:r>
      <w:r w:rsidR="00807877">
        <w:t xml:space="preserve">como </w:t>
      </w:r>
      <w:r w:rsidR="00F5700F">
        <w:t xml:space="preserve">árabes </w:t>
      </w:r>
      <w:r w:rsidR="00807877">
        <w:t>meridionales y septentrionales</w:t>
      </w:r>
      <w:r w:rsidR="00F5700F">
        <w:t xml:space="preserve">. </w:t>
      </w:r>
      <w:r w:rsidR="009344F0">
        <w:t xml:space="preserve">A ellos se fueron uniendo </w:t>
      </w:r>
      <w:r w:rsidR="0077441D">
        <w:t xml:space="preserve">posteriormente </w:t>
      </w:r>
      <w:r w:rsidR="009344F0">
        <w:t xml:space="preserve">otros pueblos atraídos por el florecimiento que conoció el país en la </w:t>
      </w:r>
      <w:r w:rsidR="0077441D">
        <w:t>a</w:t>
      </w:r>
      <w:r w:rsidR="009344F0">
        <w:t xml:space="preserve">ntigüedad </w:t>
      </w:r>
      <w:r w:rsidR="0077441D">
        <w:t>gracias a</w:t>
      </w:r>
      <w:r w:rsidR="009344F0">
        <w:t xml:space="preserve"> su apertura </w:t>
      </w:r>
      <w:r w:rsidR="0077441D">
        <w:t>comercial</w:t>
      </w:r>
      <w:r w:rsidR="009344F0">
        <w:t xml:space="preserve">, </w:t>
      </w:r>
      <w:r w:rsidR="0077441D">
        <w:t xml:space="preserve">en </w:t>
      </w:r>
      <w:r w:rsidR="009344F0">
        <w:t>especial</w:t>
      </w:r>
      <w:r w:rsidR="0077441D">
        <w:t xml:space="preserve">, en dirección a </w:t>
      </w:r>
      <w:r w:rsidR="009344F0">
        <w:t xml:space="preserve">Asia </w:t>
      </w:r>
      <w:r w:rsidR="0077441D">
        <w:t xml:space="preserve">y al África </w:t>
      </w:r>
      <w:r w:rsidR="009344F0">
        <w:t xml:space="preserve">oriental. Así llegaron </w:t>
      </w:r>
      <w:r w:rsidR="0083634F">
        <w:t>y se establecieron en</w:t>
      </w:r>
      <w:r w:rsidR="009344F0">
        <w:t xml:space="preserve"> Omán</w:t>
      </w:r>
      <w:r w:rsidR="009344F0" w:rsidRPr="009344F0">
        <w:t xml:space="preserve"> </w:t>
      </w:r>
      <w:r w:rsidR="0083634F">
        <w:t xml:space="preserve">indios, persas y africanos que se fundieron </w:t>
      </w:r>
      <w:r w:rsidR="009344F0">
        <w:t xml:space="preserve">con sus habitantes originales </w:t>
      </w:r>
      <w:r w:rsidR="0083634F">
        <w:t>y</w:t>
      </w:r>
      <w:r w:rsidR="009344F0">
        <w:t xml:space="preserve"> se convirtieron en parte integrante de la sociedad omaní, sin distinción ni discriminación.</w:t>
      </w:r>
    </w:p>
    <w:p w:rsidR="00FE5820" w:rsidRPr="00FE5820" w:rsidRDefault="00575E54" w:rsidP="00575E54">
      <w:pPr>
        <w:pStyle w:val="H23G"/>
      </w:pPr>
      <w:r>
        <w:tab/>
      </w:r>
      <w:r>
        <w:tab/>
      </w:r>
      <w:r w:rsidR="00FE5820">
        <w:t>Ubicación geográfica y superficie</w:t>
      </w:r>
    </w:p>
    <w:p w:rsidR="00C57B2A" w:rsidRDefault="00501DF9" w:rsidP="0083634F">
      <w:pPr>
        <w:pStyle w:val="SingleTxtG"/>
      </w:pPr>
      <w:r w:rsidRPr="000F4CA6">
        <w:t>10.</w:t>
      </w:r>
      <w:r w:rsidRPr="000F4CA6">
        <w:tab/>
      </w:r>
      <w:r w:rsidR="00C57B2A">
        <w:t xml:space="preserve">La </w:t>
      </w:r>
      <w:r w:rsidR="00FE5820">
        <w:t>Sultanía de Omán</w:t>
      </w:r>
      <w:r w:rsidR="00C57B2A" w:rsidRPr="00C57B2A">
        <w:t xml:space="preserve"> se encuentra en el </w:t>
      </w:r>
      <w:r w:rsidR="00FE5820">
        <w:t>extremo sureste</w:t>
      </w:r>
      <w:r w:rsidR="00C57B2A" w:rsidRPr="00C57B2A">
        <w:t xml:space="preserve"> de </w:t>
      </w:r>
      <w:smartTag w:uri="urn:schemas-microsoft-com:office:smarttags" w:element="PersonName">
        <w:smartTagPr>
          <w:attr w:name="ProductID" w:val="la Pen￭nsula Ar￡biga"/>
        </w:smartTagPr>
        <w:r w:rsidR="00C57B2A" w:rsidRPr="00C57B2A">
          <w:t>la Península Arábi</w:t>
        </w:r>
        <w:r w:rsidR="00C57B2A">
          <w:t>g</w:t>
        </w:r>
        <w:r w:rsidR="00C57B2A" w:rsidRPr="00C57B2A">
          <w:t>a</w:t>
        </w:r>
      </w:smartTag>
      <w:r w:rsidR="00FE5820">
        <w:t xml:space="preserve"> y se asoma al Golfo de Omán y al Mar Arábigo</w:t>
      </w:r>
      <w:r w:rsidR="00C57B2A">
        <w:t>. L</w:t>
      </w:r>
      <w:r w:rsidR="00C57B2A" w:rsidRPr="00C57B2A">
        <w:t xml:space="preserve">imita al </w:t>
      </w:r>
      <w:r w:rsidR="00FE5820">
        <w:t>suroeste con la República del Yemen;</w:t>
      </w:r>
      <w:r w:rsidR="00C57B2A" w:rsidRPr="00C57B2A">
        <w:t xml:space="preserve"> </w:t>
      </w:r>
      <w:r w:rsidR="003362BC">
        <w:t xml:space="preserve">al oeste, </w:t>
      </w:r>
      <w:r w:rsidR="00C57B2A" w:rsidRPr="00C57B2A">
        <w:t xml:space="preserve">con </w:t>
      </w:r>
      <w:smartTag w:uri="urn:schemas-microsoft-com:office:smarttags" w:element="PersonName">
        <w:smartTagPr>
          <w:attr w:name="ProductID" w:val="la Arabia Saud￭"/>
        </w:smartTagPr>
        <w:r w:rsidR="003362BC">
          <w:t xml:space="preserve">la </w:t>
        </w:r>
        <w:r w:rsidR="00C57B2A" w:rsidRPr="00C57B2A">
          <w:t>Arabia Saud</w:t>
        </w:r>
        <w:r w:rsidR="00C57B2A">
          <w:t>í</w:t>
        </w:r>
      </w:smartTag>
      <w:r w:rsidR="0083634F">
        <w:t>,</w:t>
      </w:r>
      <w:r w:rsidR="00C57B2A" w:rsidRPr="00C57B2A">
        <w:t xml:space="preserve"> </w:t>
      </w:r>
      <w:r w:rsidR="003362BC">
        <w:t xml:space="preserve">y al norte, con los Emiratos Árabes Unidos. </w:t>
      </w:r>
      <w:r w:rsidR="00D5076C">
        <w:t xml:space="preserve">Pertenecen a la Sultanía un conjunto de </w:t>
      </w:r>
      <w:r w:rsidR="0083634F">
        <w:t>islotes</w:t>
      </w:r>
      <w:r w:rsidR="00D5076C">
        <w:t xml:space="preserve"> situad</w:t>
      </w:r>
      <w:r w:rsidR="0083634F">
        <w:t>o</w:t>
      </w:r>
      <w:r w:rsidR="00D5076C">
        <w:t>s en el Estrecho de Omán y el Estrecho de Ormuz. Omán tiene una superficie de 309</w:t>
      </w:r>
      <w:r w:rsidR="00233FA0">
        <w:t>.</w:t>
      </w:r>
      <w:r w:rsidR="00D5076C">
        <w:t>5</w:t>
      </w:r>
      <w:r w:rsidR="00233FA0">
        <w:t>00</w:t>
      </w:r>
      <w:r w:rsidR="0083634F">
        <w:t xml:space="preserve"> </w:t>
      </w:r>
      <w:r w:rsidR="00233FA0">
        <w:t>km</w:t>
      </w:r>
      <w:r w:rsidR="00233FA0" w:rsidRPr="00233FA0">
        <w:rPr>
          <w:vertAlign w:val="superscript"/>
        </w:rPr>
        <w:t>2</w:t>
      </w:r>
      <w:r w:rsidR="00D5076C">
        <w:t>.</w:t>
      </w:r>
    </w:p>
    <w:p w:rsidR="00D5076C" w:rsidRPr="00D5076C" w:rsidRDefault="00575E54" w:rsidP="00575E54">
      <w:pPr>
        <w:pStyle w:val="H23G"/>
      </w:pPr>
      <w:r>
        <w:tab/>
      </w:r>
      <w:r>
        <w:tab/>
      </w:r>
      <w:r w:rsidR="00D5076C">
        <w:t>Lengua y religión</w:t>
      </w:r>
    </w:p>
    <w:p w:rsidR="00501DF9" w:rsidRDefault="00501DF9" w:rsidP="0083634F">
      <w:pPr>
        <w:pStyle w:val="SingleTxtG"/>
      </w:pPr>
      <w:r w:rsidRPr="000F4CA6">
        <w:t>11.</w:t>
      </w:r>
      <w:r w:rsidRPr="000F4CA6">
        <w:tab/>
      </w:r>
      <w:r w:rsidR="00D5076C">
        <w:t xml:space="preserve">La lengua oficial de la Sultanía de Omán es el árabe. La inmensa mayoría de la población es de confesión islámica. Los no musulmanes son fundamentalmente trabajadores no nacionales de diferentes </w:t>
      </w:r>
      <w:r w:rsidR="0083634F">
        <w:t>nacionalidades</w:t>
      </w:r>
      <w:r w:rsidR="00D5076C">
        <w:t xml:space="preserve">. Los omaníes no musulmanes no superan el 1% de </w:t>
      </w:r>
      <w:smartTag w:uri="urn:schemas-microsoft-com:office:smarttags" w:element="PersonName">
        <w:smartTagPr>
          <w:attr w:name="ProductID" w:val="la poblaci￳n. Todos"/>
        </w:smartTagPr>
        <w:r w:rsidR="00D5076C">
          <w:t>la población. Todos</w:t>
        </w:r>
      </w:smartTag>
      <w:r w:rsidR="00D5076C">
        <w:t xml:space="preserve"> viven en un clima de armonía y tolerancia religiosa. El Estado</w:t>
      </w:r>
      <w:r w:rsidR="00F00C4E">
        <w:t xml:space="preserve"> garantiza a todos la práctica de sus ritos religiosos y </w:t>
      </w:r>
      <w:r w:rsidR="0083634F">
        <w:t>el Estatuto</w:t>
      </w:r>
      <w:r w:rsidR="00F00C4E">
        <w:t xml:space="preserve"> Fundamental del Estado </w:t>
      </w:r>
      <w:r w:rsidR="0083634F">
        <w:t>consagra</w:t>
      </w:r>
      <w:r w:rsidR="00F00C4E">
        <w:t xml:space="preserve"> la libertad de creencia y de práctica religiosa. La legislación omaní prohíbe </w:t>
      </w:r>
      <w:r w:rsidR="00E73EFF">
        <w:t>el ultraje a la religión islámica o a cualquier otra creencia religiosa.</w:t>
      </w:r>
      <w:r w:rsidR="00F00C4E">
        <w:t xml:space="preserve"> </w:t>
      </w:r>
    </w:p>
    <w:p w:rsidR="00BF5198" w:rsidRPr="00BF5198" w:rsidRDefault="00575E54" w:rsidP="00575E54">
      <w:pPr>
        <w:pStyle w:val="H23G"/>
      </w:pPr>
      <w:r>
        <w:tab/>
      </w:r>
      <w:r>
        <w:tab/>
      </w:r>
      <w:r w:rsidR="00E73EFF">
        <w:t>Población</w:t>
      </w:r>
    </w:p>
    <w:p w:rsidR="00501DF9" w:rsidRDefault="00501DF9" w:rsidP="0083634F">
      <w:pPr>
        <w:pStyle w:val="SingleTxtG"/>
      </w:pPr>
      <w:r w:rsidRPr="000F4CA6">
        <w:t>12.</w:t>
      </w:r>
      <w:r w:rsidRPr="000F4CA6">
        <w:tab/>
      </w:r>
      <w:r w:rsidR="00E73EFF">
        <w:t xml:space="preserve">La Sultanía de Omán tiene aproximadamente </w:t>
      </w:r>
      <w:r w:rsidR="00233FA0">
        <w:t xml:space="preserve">2.750.000 </w:t>
      </w:r>
      <w:r w:rsidR="00E73EFF">
        <w:t>habitantes según el censo anual del Ministerio de Economía Nacional de 2007. El 70% de la población son nacionales omaníes</w:t>
      </w:r>
      <w:r w:rsidR="0083634F">
        <w:t>;</w:t>
      </w:r>
      <w:r w:rsidR="00A0727E">
        <w:t xml:space="preserve"> </w:t>
      </w:r>
      <w:r w:rsidR="0083634F">
        <w:t>de ellos, e</w:t>
      </w:r>
      <w:r w:rsidR="00E73EFF">
        <w:t>l 49,5% son mujeres.</w:t>
      </w:r>
    </w:p>
    <w:p w:rsidR="00501DF9" w:rsidRPr="00E73EFF" w:rsidRDefault="00501DF9" w:rsidP="0083634F">
      <w:pPr>
        <w:pStyle w:val="SingleTxtG"/>
      </w:pPr>
      <w:r w:rsidRPr="000F4CA6">
        <w:t>13.</w:t>
      </w:r>
      <w:r w:rsidRPr="000F4CA6">
        <w:tab/>
      </w:r>
      <w:r w:rsidR="00E73EFF">
        <w:t xml:space="preserve">Según estimaciones de las Naciones Unidas, en 1970 la población de la Sultanía de Omán </w:t>
      </w:r>
      <w:r w:rsidR="0083634F">
        <w:t>rondaba los</w:t>
      </w:r>
      <w:r w:rsidR="00E73EFF">
        <w:t xml:space="preserve"> 766</w:t>
      </w:r>
      <w:r w:rsidR="00233FA0">
        <w:t>.000</w:t>
      </w:r>
      <w:r w:rsidR="00E73EFF">
        <w:t xml:space="preserve"> habitantes, con una tasa de crecimiento del 2,4%. Como resultado de la mejora del nivel de vida y </w:t>
      </w:r>
      <w:r w:rsidR="00F20474">
        <w:t xml:space="preserve">de </w:t>
      </w:r>
      <w:r w:rsidR="00E73EFF">
        <w:t>la difusión de los servicios de atenci</w:t>
      </w:r>
      <w:r w:rsidR="00F20474">
        <w:t>ón sanitaria, la tasa de crecimiento de la población se incrementó hasta el 3,5% durante los años noventa. Según el ce</w:t>
      </w:r>
      <w:r w:rsidR="0083634F">
        <w:t>n</w:t>
      </w:r>
      <w:r w:rsidR="00F20474">
        <w:t>so de la población de</w:t>
      </w:r>
      <w:r w:rsidR="0083634F">
        <w:t>l mismo año</w:t>
      </w:r>
      <w:r w:rsidR="00F20474">
        <w:t xml:space="preserve">, </w:t>
      </w:r>
      <w:r w:rsidR="0083634F">
        <w:t xml:space="preserve">en 1993 </w:t>
      </w:r>
      <w:r w:rsidR="00F20474">
        <w:t xml:space="preserve">la población había crecido hasta </w:t>
      </w:r>
      <w:r w:rsidR="0083634F">
        <w:t xml:space="preserve">alcanzar </w:t>
      </w:r>
      <w:r w:rsidR="00F20474">
        <w:t>los 2</w:t>
      </w:r>
      <w:r w:rsidR="00233FA0">
        <w:t>.</w:t>
      </w:r>
      <w:r w:rsidR="00F20474">
        <w:t>341</w:t>
      </w:r>
      <w:r w:rsidR="00233FA0">
        <w:t>.000</w:t>
      </w:r>
      <w:r w:rsidR="00F20474">
        <w:t xml:space="preserve">. En 1995, la tasa de fecundidad general era de 6 nacidos vivos por mujer. En 2003, </w:t>
      </w:r>
      <w:r w:rsidR="0083634F">
        <w:t xml:space="preserve">según el censo del mismo año, </w:t>
      </w:r>
      <w:r w:rsidR="00F20474">
        <w:t>la tasa de fecundidad general había descendido a 3,5</w:t>
      </w:r>
      <w:r w:rsidR="0083634F">
        <w:t xml:space="preserve"> nacidos vivos por mujer</w:t>
      </w:r>
      <w:r w:rsidR="00F20474">
        <w:t>.</w:t>
      </w:r>
    </w:p>
    <w:p w:rsidR="00501DF9" w:rsidRDefault="00501DF9" w:rsidP="00C257D1">
      <w:pPr>
        <w:pStyle w:val="SingleTxtG"/>
      </w:pPr>
      <w:r w:rsidRPr="00FC2283">
        <w:t>14.</w:t>
      </w:r>
      <w:r w:rsidRPr="00FC2283">
        <w:tab/>
      </w:r>
      <w:r w:rsidR="00DD7EB0" w:rsidRPr="00FC2283">
        <w:t xml:space="preserve">La </w:t>
      </w:r>
      <w:r w:rsidR="00FC2283">
        <w:t>política demográfica nacional</w:t>
      </w:r>
      <w:r w:rsidR="008D2D55">
        <w:t xml:space="preserve"> para la ordenación del crecimiento acelerado de </w:t>
      </w:r>
      <w:r w:rsidR="00C257D1">
        <w:t>la población (Programa Nacional para el Espaciamiento</w:t>
      </w:r>
      <w:r w:rsidR="008D2D55">
        <w:t xml:space="preserve"> entre los Nacimientos)</w:t>
      </w:r>
      <w:r w:rsidR="00FC2283">
        <w:t xml:space="preserve"> ha desempeñado un papel</w:t>
      </w:r>
      <w:r w:rsidR="008D2D55">
        <w:t xml:space="preserve"> notable en la reducción de la tasa de crecimiento de la población que, según </w:t>
      </w:r>
      <w:r w:rsidR="00C257D1">
        <w:t xml:space="preserve">el Censo General de Población del 2003, había </w:t>
      </w:r>
      <w:r w:rsidR="008D2D55">
        <w:t xml:space="preserve">descendido </w:t>
      </w:r>
      <w:r w:rsidR="00C257D1">
        <w:t xml:space="preserve">a la sazón </w:t>
      </w:r>
      <w:r w:rsidR="005B41BE">
        <w:t>hasta el </w:t>
      </w:r>
      <w:r w:rsidR="008D2D55">
        <w:t>1,8%.</w:t>
      </w:r>
    </w:p>
    <w:p w:rsidR="00501DF9" w:rsidRDefault="00501DF9" w:rsidP="00971B73">
      <w:pPr>
        <w:pStyle w:val="SingleTxtG"/>
      </w:pPr>
      <w:r w:rsidRPr="000F4CA6">
        <w:t>15.</w:t>
      </w:r>
      <w:r w:rsidRPr="000F4CA6">
        <w:tab/>
      </w:r>
      <w:r w:rsidR="008D2D55">
        <w:t xml:space="preserve">La Sultanía ha concluido la elaboración de una política nacional demográfica </w:t>
      </w:r>
      <w:r w:rsidR="00C257D1">
        <w:t>que armoniza</w:t>
      </w:r>
      <w:r w:rsidR="008D2D55">
        <w:t xml:space="preserve"> las capacidades de la población, su derecho a la reproducción y sus valores </w:t>
      </w:r>
      <w:r w:rsidR="0028564B">
        <w:t>morales. El</w:t>
      </w:r>
      <w:r w:rsidR="008D2D55">
        <w:t xml:space="preserve"> objetivo primordial </w:t>
      </w:r>
      <w:r w:rsidR="0028564B">
        <w:t xml:space="preserve">de dicha política demográfica </w:t>
      </w:r>
      <w:r w:rsidR="008D2D55">
        <w:t xml:space="preserve">es </w:t>
      </w:r>
      <w:r w:rsidR="00971B73">
        <w:t>lograr el</w:t>
      </w:r>
      <w:r w:rsidR="008D2D55">
        <w:t xml:space="preserve"> equilibrio entre los patrones de producción y </w:t>
      </w:r>
      <w:r w:rsidR="00971B73">
        <w:t xml:space="preserve">los </w:t>
      </w:r>
      <w:r w:rsidR="008D2D55">
        <w:t>de consumo, la mejora de la calidad de vida y la erradicación de todas las formas de discriminación.</w:t>
      </w:r>
    </w:p>
    <w:p w:rsidR="00F30A47" w:rsidRDefault="00575E54" w:rsidP="005B41BE">
      <w:pPr>
        <w:pStyle w:val="H1G"/>
      </w:pPr>
      <w:r>
        <w:tab/>
      </w:r>
      <w:r>
        <w:tab/>
      </w:r>
      <w:r w:rsidR="008D2D55">
        <w:t>Situación económica, cultural, educativa y sanitaria</w:t>
      </w:r>
    </w:p>
    <w:p w:rsidR="008D2D55" w:rsidRPr="00F30A47" w:rsidRDefault="00575E54" w:rsidP="00575E54">
      <w:pPr>
        <w:pStyle w:val="H23G"/>
      </w:pPr>
      <w:r>
        <w:tab/>
      </w:r>
      <w:r>
        <w:tab/>
      </w:r>
      <w:r w:rsidR="008D2D55">
        <w:t>Situación económica</w:t>
      </w:r>
    </w:p>
    <w:p w:rsidR="00501DF9" w:rsidRDefault="00501DF9" w:rsidP="00971B73">
      <w:pPr>
        <w:pStyle w:val="SingleTxtG"/>
      </w:pPr>
      <w:r w:rsidRPr="000F4CA6">
        <w:t>16.</w:t>
      </w:r>
      <w:r w:rsidRPr="000F4CA6">
        <w:tab/>
      </w:r>
      <w:r w:rsidR="001F14F1">
        <w:t>La Sultanía de Omán adoptó en 1970 el sistema</w:t>
      </w:r>
      <w:r w:rsidR="00971B73">
        <w:t xml:space="preserve"> económico</w:t>
      </w:r>
      <w:r w:rsidR="001F14F1">
        <w:t xml:space="preserve"> de libre</w:t>
      </w:r>
      <w:r w:rsidR="00971B73">
        <w:t xml:space="preserve"> mercado</w:t>
      </w:r>
      <w:r w:rsidR="001F14F1">
        <w:t xml:space="preserve"> y </w:t>
      </w:r>
      <w:r w:rsidR="00971B73">
        <w:t xml:space="preserve">un programa sistemático </w:t>
      </w:r>
      <w:r w:rsidR="001F14F1">
        <w:t>de desarrollo económico y social.</w:t>
      </w:r>
    </w:p>
    <w:p w:rsidR="00501DF9" w:rsidRDefault="00501DF9" w:rsidP="00971B73">
      <w:pPr>
        <w:pStyle w:val="SingleTxtG"/>
      </w:pPr>
      <w:r w:rsidRPr="000F4CA6">
        <w:t>17.</w:t>
      </w:r>
      <w:r w:rsidRPr="000F4CA6">
        <w:tab/>
      </w:r>
      <w:r w:rsidR="001F14F1">
        <w:t xml:space="preserve">A la vista de su dinámica de desarrollo humano, la Sultanía ha elaborado una estrategia de desarrollo a largo plazo </w:t>
      </w:r>
      <w:r w:rsidR="00971B73">
        <w:t xml:space="preserve">para el </w:t>
      </w:r>
      <w:r w:rsidR="00A0727E">
        <w:t>período</w:t>
      </w:r>
      <w:r w:rsidR="00971B73">
        <w:t xml:space="preserve"> comprendido entre </w:t>
      </w:r>
      <w:r w:rsidR="001F14F1">
        <w:t>1996</w:t>
      </w:r>
      <w:r w:rsidR="00971B73">
        <w:t xml:space="preserve"> y </w:t>
      </w:r>
      <w:r w:rsidR="001F14F1">
        <w:t xml:space="preserve">2020 que se ha dado en llamar </w:t>
      </w:r>
      <w:r w:rsidR="001F14F1" w:rsidRPr="001F14F1">
        <w:rPr>
          <w:i/>
          <w:iCs/>
        </w:rPr>
        <w:t>Omán 2020</w:t>
      </w:r>
      <w:r w:rsidR="001F14F1">
        <w:t xml:space="preserve">. </w:t>
      </w:r>
      <w:r w:rsidR="00971B73">
        <w:t>En l</w:t>
      </w:r>
      <w:r w:rsidR="001F14F1">
        <w:t xml:space="preserve">a visión de futuro de la economía nacional </w:t>
      </w:r>
      <w:r w:rsidR="00971B73">
        <w:t xml:space="preserve">se </w:t>
      </w:r>
      <w:r w:rsidR="001F14F1">
        <w:t xml:space="preserve">coloca a la cabeza de </w:t>
      </w:r>
      <w:r w:rsidR="00971B73">
        <w:t>las</w:t>
      </w:r>
      <w:r w:rsidR="001F14F1">
        <w:t xml:space="preserve"> prioridades la mejora de la</w:t>
      </w:r>
      <w:r w:rsidR="00971B73">
        <w:t xml:space="preserve"> capacidad</w:t>
      </w:r>
      <w:r w:rsidR="001F14F1">
        <w:t xml:space="preserve"> de sus recursos humanos y la suavización</w:t>
      </w:r>
      <w:r w:rsidR="00971B73">
        <w:t>, sin discriminación,</w:t>
      </w:r>
      <w:r w:rsidR="001F14F1">
        <w:t xml:space="preserve"> de las brechas económicas y culturales. Los objetivos de dicha estrategia han sido revisados a la luz de los </w:t>
      </w:r>
      <w:r w:rsidR="00971B73">
        <w:t>ODM</w:t>
      </w:r>
      <w:r w:rsidR="001F14F1">
        <w:t>.</w:t>
      </w:r>
    </w:p>
    <w:p w:rsidR="00501DF9" w:rsidRDefault="00501DF9" w:rsidP="00971B73">
      <w:pPr>
        <w:pStyle w:val="SingleTxtG"/>
      </w:pPr>
      <w:r w:rsidRPr="000F4CA6">
        <w:t>18.</w:t>
      </w:r>
      <w:r w:rsidRPr="000F4CA6">
        <w:tab/>
      </w:r>
      <w:r w:rsidR="001F14F1">
        <w:t xml:space="preserve">Con este telón de fondo se han ejecutado hasta el momento </w:t>
      </w:r>
      <w:r w:rsidR="00EB0AEB">
        <w:t xml:space="preserve">siete </w:t>
      </w:r>
      <w:r w:rsidR="001F14F1">
        <w:t xml:space="preserve">planes de desarrollo, cada uno con sus propios objetivos de desarrollo social, y se han formulado las políticas y </w:t>
      </w:r>
      <w:r w:rsidR="00971B73">
        <w:t xml:space="preserve">los </w:t>
      </w:r>
      <w:r w:rsidR="001F14F1">
        <w:t xml:space="preserve">mecanismos apropiados a la consecución de tales fines sin olvidar que el desarrollo social no </w:t>
      </w:r>
      <w:r w:rsidR="00971B73">
        <w:t>se sigue</w:t>
      </w:r>
      <w:r w:rsidR="001F14F1">
        <w:t xml:space="preserve"> necesaria</w:t>
      </w:r>
      <w:r w:rsidR="00971B73">
        <w:t xml:space="preserve"> y automáticamente</w:t>
      </w:r>
      <w:r w:rsidR="001F14F1">
        <w:t xml:space="preserve"> del crecimiento económico.</w:t>
      </w:r>
    </w:p>
    <w:p w:rsidR="00331841" w:rsidRPr="00331841" w:rsidRDefault="00575E54" w:rsidP="00575E54">
      <w:pPr>
        <w:pStyle w:val="H23G"/>
      </w:pPr>
      <w:r>
        <w:tab/>
      </w:r>
      <w:r>
        <w:tab/>
      </w:r>
      <w:r w:rsidR="001F14F1" w:rsidRPr="000C2E48">
        <w:t>Situación cultural</w:t>
      </w:r>
    </w:p>
    <w:p w:rsidR="00501DF9" w:rsidRDefault="00501DF9" w:rsidP="00971B73">
      <w:pPr>
        <w:pStyle w:val="SingleTxtG"/>
      </w:pPr>
      <w:r w:rsidRPr="000F4CA6">
        <w:t>19.</w:t>
      </w:r>
      <w:r w:rsidRPr="000F4CA6">
        <w:tab/>
      </w:r>
      <w:r w:rsidR="00971B73">
        <w:t>L</w:t>
      </w:r>
      <w:r w:rsidR="000C2E48">
        <w:t xml:space="preserve">a Sultanía tomó </w:t>
      </w:r>
      <w:r w:rsidR="00971B73">
        <w:t xml:space="preserve">su diversidad cultural y social </w:t>
      </w:r>
      <w:r w:rsidR="000C2E48">
        <w:t xml:space="preserve">como punto de partida </w:t>
      </w:r>
      <w:r w:rsidR="00971B73">
        <w:t>para la formulación de sus objetivos de desarrollo sostenible. Asimismo</w:t>
      </w:r>
      <w:r w:rsidR="000C2E48">
        <w:t xml:space="preserve"> prestó gran atención a las mujeres y los hombres con influencia en el escenario cultural del país.</w:t>
      </w:r>
    </w:p>
    <w:p w:rsidR="00501DF9" w:rsidRDefault="00501DF9" w:rsidP="00971B73">
      <w:pPr>
        <w:pStyle w:val="SingleTxtG"/>
      </w:pPr>
      <w:r w:rsidRPr="000F4CA6">
        <w:t>20.</w:t>
      </w:r>
      <w:r w:rsidRPr="000F4CA6">
        <w:tab/>
      </w:r>
      <w:r w:rsidR="000C2E48">
        <w:t xml:space="preserve">La Sultanía trabaja para alcanzar sus objetivos de desarrollo sostenible teniendo en cuenta la realidad objetiva de nuestra época, los nuevos conceptos y las nuevas tecnologías, sin olvidar la preservación de los valores culturales </w:t>
      </w:r>
      <w:r w:rsidR="00560B03">
        <w:t>inherentes a</w:t>
      </w:r>
      <w:r w:rsidR="000C2E48">
        <w:t xml:space="preserve"> </w:t>
      </w:r>
      <w:r w:rsidR="00971B73">
        <w:t>la personalidad del país</w:t>
      </w:r>
      <w:r w:rsidR="000C2E48">
        <w:t xml:space="preserve">. Se pretende, por tanto, que las transformaciones sociales y económicas se conjuguen </w:t>
      </w:r>
      <w:r w:rsidR="00560B03">
        <w:t>en</w:t>
      </w:r>
      <w:r w:rsidR="000C2E48">
        <w:t xml:space="preserve"> un sistema</w:t>
      </w:r>
      <w:r w:rsidR="00560B03">
        <w:t xml:space="preserve"> cultural armónico cuyo objetivo prioritario no es otro que la erradicación de la discriminación, la consecución de la igualdad y la justicia y </w:t>
      </w:r>
      <w:r w:rsidR="00971B73">
        <w:t>la capacitación</w:t>
      </w:r>
      <w:r w:rsidR="00560B03">
        <w:t xml:space="preserve"> de la mujer.</w:t>
      </w:r>
    </w:p>
    <w:p w:rsidR="00560B03" w:rsidRPr="00331841" w:rsidRDefault="00233FA0" w:rsidP="00233FA0">
      <w:pPr>
        <w:pStyle w:val="H23G"/>
      </w:pPr>
      <w:r>
        <w:tab/>
      </w:r>
      <w:r>
        <w:tab/>
      </w:r>
      <w:r w:rsidR="00560B03" w:rsidRPr="000C2E48">
        <w:t xml:space="preserve">Situación </w:t>
      </w:r>
      <w:r w:rsidR="00971B73">
        <w:t>educativa</w:t>
      </w:r>
    </w:p>
    <w:p w:rsidR="00501DF9" w:rsidRPr="000F4CA6" w:rsidRDefault="00501DF9" w:rsidP="001E0C0F">
      <w:pPr>
        <w:pStyle w:val="SingleTxtG"/>
      </w:pPr>
      <w:r w:rsidRPr="000F4CA6">
        <w:t>21.</w:t>
      </w:r>
      <w:r w:rsidRPr="000F4CA6">
        <w:tab/>
      </w:r>
      <w:r w:rsidR="001E0C0F">
        <w:t>E</w:t>
      </w:r>
      <w:r w:rsidR="00415C39">
        <w:t>l sector educativo ha avanzado de forma muy notable</w:t>
      </w:r>
      <w:r w:rsidR="00971B73" w:rsidRPr="00971B73">
        <w:t xml:space="preserve"> </w:t>
      </w:r>
      <w:r w:rsidR="001E0C0F">
        <w:t>d</w:t>
      </w:r>
      <w:r w:rsidR="00971B73">
        <w:t>esde 1970</w:t>
      </w:r>
      <w:r w:rsidR="00415C39">
        <w:t xml:space="preserve">. </w:t>
      </w:r>
      <w:r w:rsidR="001E0C0F">
        <w:t>Por e</w:t>
      </w:r>
      <w:r w:rsidR="00415C39">
        <w:t xml:space="preserve">ntonces sólo había en la Sultanía tres escuelas públicas y algunas </w:t>
      </w:r>
      <w:r w:rsidR="001E0C0F">
        <w:t xml:space="preserve">pocas </w:t>
      </w:r>
      <w:r w:rsidR="00415C39">
        <w:t xml:space="preserve">escuelas privadas. Los únicos omaníes que </w:t>
      </w:r>
      <w:r w:rsidR="001E0C0F">
        <w:t>a la sazón</w:t>
      </w:r>
      <w:r w:rsidR="00415C39">
        <w:t xml:space="preserve"> tenían acceso a la educación eran los que entraban en </w:t>
      </w:r>
      <w:r w:rsidR="001E0C0F">
        <w:t>dichas</w:t>
      </w:r>
      <w:r w:rsidR="00415C39">
        <w:t xml:space="preserve"> escuelas o abandonaban el país para trabajar y estudiar en el extranjero. La instrucción de las mujeres omaníes se limitaba a la impartida en las escuelas coránicas.</w:t>
      </w:r>
    </w:p>
    <w:p w:rsidR="00501DF9" w:rsidRDefault="00501DF9" w:rsidP="006F063E">
      <w:pPr>
        <w:pStyle w:val="SingleTxtG"/>
      </w:pPr>
      <w:r w:rsidRPr="000F4CA6">
        <w:t>22.</w:t>
      </w:r>
      <w:r w:rsidRPr="000F4CA6">
        <w:tab/>
      </w:r>
      <w:r w:rsidR="00415C39">
        <w:t>La construcción de escuelas ha seguido desde entonces un ritmo incesante. En 2007 había 1.052 escuelas públicas en Omán, a las que se suman 207 escuelas privadas y extranjeras. En total había en dicho año 600</w:t>
      </w:r>
      <w:r w:rsidR="00233FA0">
        <w:t>.000</w:t>
      </w:r>
      <w:r w:rsidR="00415C39">
        <w:t xml:space="preserve"> </w:t>
      </w:r>
      <w:r w:rsidR="006F063E">
        <w:t xml:space="preserve">matriculados </w:t>
      </w:r>
      <w:r w:rsidR="00415C39">
        <w:t xml:space="preserve">de ambos sexos. Muchos de estos alumnos y alumnas podrán matricularse en </w:t>
      </w:r>
      <w:smartTag w:uri="urn:schemas-microsoft-com:office:smarttags" w:element="PersonName">
        <w:smartTagPr>
          <w:attr w:name="ProductID" w:val="la Universidad Sult￡n Qaboos."/>
        </w:smartTagPr>
        <w:r w:rsidR="00415C39">
          <w:t>la Universidad Sultán Qaboos</w:t>
        </w:r>
        <w:r w:rsidR="00DB0A14">
          <w:t>.</w:t>
        </w:r>
      </w:smartTag>
      <w:r w:rsidR="00DB0A14">
        <w:t xml:space="preserve"> De hecho, 2.500 </w:t>
      </w:r>
      <w:r w:rsidR="006F063E">
        <w:t>estudiantes</w:t>
      </w:r>
      <w:r w:rsidR="00DB0A14">
        <w:t xml:space="preserve"> de ambos sexos se matriculan </w:t>
      </w:r>
      <w:r w:rsidR="006F063E">
        <w:t xml:space="preserve">anualmente </w:t>
      </w:r>
      <w:r w:rsidR="00DB0A14">
        <w:t>en dicha universidad</w:t>
      </w:r>
      <w:r w:rsidR="006F063E">
        <w:t>. A finales del curso académico 2006-2007</w:t>
      </w:r>
      <w:r w:rsidR="00DB0A14">
        <w:t xml:space="preserve">, </w:t>
      </w:r>
      <w:r w:rsidR="006F063E">
        <w:t xml:space="preserve">15.000 alumnos estudiaban en </w:t>
      </w:r>
      <w:smartTag w:uri="urn:schemas-microsoft-com:office:smarttags" w:element="PersonName">
        <w:smartTagPr>
          <w:attr w:name="ProductID" w:val="la Universidad Sult￡n Qaboos."/>
        </w:smartTagPr>
        <w:r w:rsidR="006F063E">
          <w:t>la Universidad Sultán Qaboos</w:t>
        </w:r>
        <w:r w:rsidR="00DB0A14">
          <w:t>.</w:t>
        </w:r>
      </w:smartTag>
      <w:r w:rsidR="00DB0A14">
        <w:t xml:space="preserve"> En los últimos años, la enseñanza superior ha registrado en la Sultanía una evolución notable. Junto a </w:t>
      </w:r>
      <w:smartTag w:uri="urn:schemas-microsoft-com:office:smarttags" w:element="PersonName">
        <w:smartTagPr>
          <w:attr w:name="ProductID" w:val="la Universidad Sult￡n Qaboos"/>
        </w:smartTagPr>
        <w:r w:rsidR="00DB0A14">
          <w:t>la Universidad Sultán Qaboos</w:t>
        </w:r>
      </w:smartTag>
      <w:r w:rsidR="00DB0A14">
        <w:t xml:space="preserve">, otras 24 instituciones ofrecieron docencia universitaria en Omán durante el curso 2007-2008 </w:t>
      </w:r>
      <w:r w:rsidR="00F347A0">
        <w:t>y acogieron</w:t>
      </w:r>
      <w:r w:rsidR="00DB0A14">
        <w:t xml:space="preserve"> un total de 25.988 estudiantes de ambos sexos, lo que supone un incremento del 27,6% en relación al curso 2006-2007. </w:t>
      </w:r>
    </w:p>
    <w:p w:rsidR="00DB0A14" w:rsidRPr="00DB0A14" w:rsidRDefault="00233FA0" w:rsidP="00233FA0">
      <w:pPr>
        <w:pStyle w:val="H23G"/>
      </w:pPr>
      <w:r>
        <w:tab/>
      </w:r>
      <w:r>
        <w:tab/>
      </w:r>
      <w:r w:rsidR="00DB0A14">
        <w:t>Situación sanitaria</w:t>
      </w:r>
    </w:p>
    <w:p w:rsidR="00DB0A14" w:rsidRPr="000F4CA6" w:rsidRDefault="00DB0A14" w:rsidP="00F347A0">
      <w:pPr>
        <w:pStyle w:val="SingleTxtG"/>
      </w:pPr>
      <w:r w:rsidRPr="000F4CA6">
        <w:t>23.</w:t>
      </w:r>
      <w:r w:rsidRPr="000F4CA6">
        <w:tab/>
      </w:r>
      <w:r w:rsidR="00F347A0">
        <w:t>En línea con las últimas tendencias en materia de mecanismos de provisión de atención sanitaria y médica a la población, e</w:t>
      </w:r>
      <w:r>
        <w:t xml:space="preserve">l sistema de salud </w:t>
      </w:r>
      <w:r w:rsidR="00F347A0">
        <w:t xml:space="preserve">omaní </w:t>
      </w:r>
      <w:r>
        <w:t>ha experimentado un avance notable en calidad y eficiencia. En 2007 había 59 hospitales públicos y 244 complejos y centros de salud</w:t>
      </w:r>
      <w:r w:rsidRPr="00DB0A14">
        <w:t xml:space="preserve"> </w:t>
      </w:r>
      <w:r>
        <w:t xml:space="preserve">repartidos por toda la geografía omaní. </w:t>
      </w:r>
      <w:r w:rsidR="00387883">
        <w:t xml:space="preserve">Estos avances se han ido sucediendo por etapas. Se comenzó con la expansión horizontal de la infraestructura de servicios sanitarios hasta alcanzar a todos los segmentos de </w:t>
      </w:r>
      <w:smartTag w:uri="urn:schemas-microsoft-com:office:smarttags" w:element="PersonName">
        <w:smartTagPr>
          <w:attr w:name="ProductID" w:val="la poblaci￳n. La"/>
        </w:smartTagPr>
        <w:r w:rsidR="00387883">
          <w:t xml:space="preserve">la población. </w:t>
        </w:r>
        <w:r w:rsidR="00C7149C">
          <w:t>La</w:t>
        </w:r>
      </w:smartTag>
      <w:r w:rsidR="00C7149C">
        <w:t xml:space="preserve"> siguiente fase se dirigió a mejorar la calidad de los servicios con objeto de </w:t>
      </w:r>
      <w:r w:rsidR="005A0C24">
        <w:t>otorgarles un carácter</w:t>
      </w:r>
      <w:r w:rsidR="00C7149C">
        <w:t xml:space="preserve"> más inclusivo</w:t>
      </w:r>
      <w:r w:rsidR="005A0C24">
        <w:t xml:space="preserve"> </w:t>
      </w:r>
      <w:r w:rsidR="00C7149C">
        <w:t xml:space="preserve">que </w:t>
      </w:r>
      <w:r w:rsidR="00F347A0">
        <w:t>abarcara</w:t>
      </w:r>
      <w:r w:rsidR="00C7149C">
        <w:t xml:space="preserve"> todas las vertientes posibles de la atención</w:t>
      </w:r>
      <w:r w:rsidR="005A0C24">
        <w:t xml:space="preserve"> sanitaria (promoción de la salud, prevención, curación y rehabilitación). Esta fase </w:t>
      </w:r>
      <w:r w:rsidR="00F347A0">
        <w:t>se centró también en</w:t>
      </w:r>
      <w:r w:rsidR="005A0C24">
        <w:t xml:space="preserve"> ciertas áreas </w:t>
      </w:r>
      <w:r w:rsidR="00F347A0">
        <w:t>significativas</w:t>
      </w:r>
      <w:r w:rsidR="005A0C24">
        <w:t xml:space="preserve"> del ámbito sanitario, como la salud de la mujer embarazada y lactante, </w:t>
      </w:r>
      <w:r w:rsidR="00F347A0">
        <w:t>todo ello con objeto de</w:t>
      </w:r>
      <w:r w:rsidR="005A0C24">
        <w:t xml:space="preserve"> garantizar a la mujer el pleno disfrute de sus derechos reproductivos y asistenciales</w:t>
      </w:r>
      <w:r w:rsidR="00F347A0">
        <w:t>. A</w:t>
      </w:r>
      <w:r w:rsidR="005A0C24">
        <w:t>l tiempo</w:t>
      </w:r>
      <w:r w:rsidR="00F347A0">
        <w:t>,</w:t>
      </w:r>
      <w:r w:rsidR="005A0C24">
        <w:t xml:space="preserve"> se contin</w:t>
      </w:r>
      <w:r w:rsidR="00F347A0">
        <w:t>uó</w:t>
      </w:r>
      <w:r w:rsidR="005A0C24">
        <w:t xml:space="preserve"> con la expansión </w:t>
      </w:r>
      <w:r w:rsidR="00F347A0">
        <w:t xml:space="preserve">horizontal </w:t>
      </w:r>
      <w:r w:rsidR="005A0C24">
        <w:t xml:space="preserve">de la </w:t>
      </w:r>
      <w:r w:rsidR="00F347A0">
        <w:t>infraestructura de servicios</w:t>
      </w:r>
      <w:r w:rsidR="005A0C24">
        <w:t xml:space="preserve"> sanitari</w:t>
      </w:r>
      <w:r w:rsidR="00F347A0">
        <w:t>o</w:t>
      </w:r>
      <w:r w:rsidR="005A0C24">
        <w:t>s.</w:t>
      </w:r>
    </w:p>
    <w:p w:rsidR="00DB0A14" w:rsidRDefault="00DB0A14" w:rsidP="00182AE5">
      <w:pPr>
        <w:pStyle w:val="SingleTxtG"/>
      </w:pPr>
      <w:r w:rsidRPr="000F4CA6">
        <w:t>24.</w:t>
      </w:r>
      <w:r w:rsidRPr="000F4CA6">
        <w:tab/>
      </w:r>
      <w:r w:rsidR="005A0C24" w:rsidRPr="00A0106C">
        <w:t xml:space="preserve">El Gobierno </w:t>
      </w:r>
      <w:r w:rsidR="00182AE5">
        <w:t>apoya especialmente</w:t>
      </w:r>
      <w:r w:rsidR="005A0C24" w:rsidRPr="00A0106C">
        <w:t xml:space="preserve"> los programas de salud </w:t>
      </w:r>
      <w:r w:rsidR="00A0106C">
        <w:t xml:space="preserve">más diversificados y mejor </w:t>
      </w:r>
      <w:r w:rsidR="00182AE5">
        <w:t>estructurados</w:t>
      </w:r>
      <w:r w:rsidR="00F347A0" w:rsidRPr="00A0106C">
        <w:t xml:space="preserve"> </w:t>
      </w:r>
      <w:r w:rsidR="00182AE5">
        <w:t>en beneficio</w:t>
      </w:r>
      <w:r w:rsidR="00A0106C">
        <w:t xml:space="preserve"> de la</w:t>
      </w:r>
      <w:r w:rsidR="005A0C24" w:rsidRPr="00A0106C">
        <w:t xml:space="preserve"> atención sanitaria primaria, la gestión descentralizada de los servicios </w:t>
      </w:r>
      <w:r w:rsidR="00182AE5">
        <w:t>sanitarios y la lucha contra</w:t>
      </w:r>
      <w:r w:rsidR="005A0C24" w:rsidRPr="00A0106C">
        <w:t xml:space="preserve"> las enfermedades </w:t>
      </w:r>
      <w:r w:rsidR="00182AE5">
        <w:t>de nuestro tiempo, fruto</w:t>
      </w:r>
      <w:r w:rsidR="005A0C24" w:rsidRPr="00A0106C">
        <w:t xml:space="preserve"> del cambio en la</w:t>
      </w:r>
      <w:r w:rsidR="00182AE5">
        <w:t>s</w:t>
      </w:r>
      <w:r w:rsidR="005A0C24" w:rsidRPr="00A0106C">
        <w:t xml:space="preserve"> forma</w:t>
      </w:r>
      <w:r w:rsidR="00182AE5">
        <w:t>s</w:t>
      </w:r>
      <w:r w:rsidR="005A0C24" w:rsidRPr="00A0106C">
        <w:t xml:space="preserve"> de </w:t>
      </w:r>
      <w:r w:rsidR="00182AE5">
        <w:t xml:space="preserve">vida y </w:t>
      </w:r>
      <w:r w:rsidR="000C50F7" w:rsidRPr="00A0106C">
        <w:t>en la estructura demográfica.</w:t>
      </w:r>
    </w:p>
    <w:p w:rsidR="000C50F7" w:rsidRPr="00AE72AE" w:rsidRDefault="001263EC" w:rsidP="002D3056">
      <w:pPr>
        <w:pStyle w:val="H1G"/>
      </w:pPr>
      <w:r>
        <w:tab/>
      </w:r>
      <w:r>
        <w:tab/>
      </w:r>
      <w:r w:rsidR="000C50F7">
        <w:t xml:space="preserve">Estatuto </w:t>
      </w:r>
      <w:r w:rsidR="00954B66">
        <w:t>Fundamental</w:t>
      </w:r>
      <w:r w:rsidR="000C50F7">
        <w:t xml:space="preserve"> del Estado</w:t>
      </w:r>
    </w:p>
    <w:p w:rsidR="00DB0A14" w:rsidRPr="000F4CA6" w:rsidRDefault="00DB0A14" w:rsidP="00182071">
      <w:pPr>
        <w:pStyle w:val="SingleTxtG"/>
      </w:pPr>
      <w:r w:rsidRPr="000F4CA6">
        <w:t>25.</w:t>
      </w:r>
      <w:r w:rsidRPr="000F4CA6">
        <w:tab/>
      </w:r>
      <w:r w:rsidR="000C50F7">
        <w:t xml:space="preserve">El Estatuto </w:t>
      </w:r>
      <w:r w:rsidR="00954B66">
        <w:t>Fundamental</w:t>
      </w:r>
      <w:r w:rsidR="000C50F7">
        <w:t xml:space="preserve"> del Estado (Constituc</w:t>
      </w:r>
      <w:r w:rsidR="00DC04D7">
        <w:t>ión) se publicó en noviembre de </w:t>
      </w:r>
      <w:r w:rsidR="000C50F7">
        <w:t>1996</w:t>
      </w:r>
      <w:r w:rsidR="00182AE5">
        <w:t>. Abarca</w:t>
      </w:r>
      <w:r w:rsidR="000C50F7">
        <w:t xml:space="preserve"> todos los aspectos de la estructura del Estado, los derechos</w:t>
      </w:r>
      <w:r w:rsidR="00954B66">
        <w:t xml:space="preserve"> fundamentales, los deberes de los ciudadanos y las ciudadanas ante la ley y la libertad de creencia. El Estatuto Fundamental del Estado </w:t>
      </w:r>
      <w:r w:rsidR="00182AE5">
        <w:t>consagra</w:t>
      </w:r>
      <w:r w:rsidR="00954B66">
        <w:t xml:space="preserve"> que la justicia, la igualdad y el principio islámico de la </w:t>
      </w:r>
      <w:r w:rsidR="00182071">
        <w:rPr>
          <w:i/>
          <w:iCs/>
        </w:rPr>
        <w:t>s</w:t>
      </w:r>
      <w:r w:rsidR="00954B66" w:rsidRPr="00954B66">
        <w:rPr>
          <w:i/>
          <w:iCs/>
        </w:rPr>
        <w:t>hura</w:t>
      </w:r>
      <w:r w:rsidR="00954B66">
        <w:t xml:space="preserve"> </w:t>
      </w:r>
      <w:r w:rsidR="00182071">
        <w:t>(consulta</w:t>
      </w:r>
      <w:r w:rsidR="00182AE5">
        <w:t xml:space="preserve">) </w:t>
      </w:r>
      <w:r w:rsidR="00954B66">
        <w:t xml:space="preserve">constituyen la base del gobierno y los pilares de la vida política, económica y social de </w:t>
      </w:r>
      <w:smartTag w:uri="urn:schemas-microsoft-com:office:smarttags" w:element="PersonName">
        <w:smartTagPr>
          <w:attr w:name="ProductID" w:val="la Sultan￭a. El Estatuto"/>
        </w:smartTagPr>
        <w:r w:rsidR="00954B66">
          <w:t>la Sultanía. El Estatuto</w:t>
        </w:r>
      </w:smartTag>
      <w:r w:rsidR="00954B66">
        <w:t xml:space="preserve"> Fundamental establece la existencia de tres poderes: ejecutivo, legislativo y judicial.</w:t>
      </w:r>
    </w:p>
    <w:p w:rsidR="00DB0A14" w:rsidRDefault="00DB0A14" w:rsidP="00182071">
      <w:pPr>
        <w:pStyle w:val="SingleTxtG"/>
      </w:pPr>
      <w:r w:rsidRPr="000F4CA6">
        <w:t>26.</w:t>
      </w:r>
      <w:r w:rsidRPr="000F4CA6">
        <w:tab/>
      </w:r>
      <w:r w:rsidR="00954B66">
        <w:t>El poder ejecutivo es</w:t>
      </w:r>
      <w:r w:rsidR="00182071">
        <w:t xml:space="preserve"> ejercido</w:t>
      </w:r>
      <w:r w:rsidR="00954B66">
        <w:t xml:space="preserve"> por el Consejo de Ministros y </w:t>
      </w:r>
      <w:r w:rsidR="00182071">
        <w:t xml:space="preserve">por </w:t>
      </w:r>
      <w:r w:rsidR="00954B66">
        <w:t xml:space="preserve">diferentes </w:t>
      </w:r>
      <w:r w:rsidR="00182071">
        <w:t>comités</w:t>
      </w:r>
      <w:r w:rsidR="00954B66">
        <w:t xml:space="preserve"> especializados. El poder </w:t>
      </w:r>
      <w:r w:rsidR="00182071">
        <w:t>legislativo,</w:t>
      </w:r>
      <w:r w:rsidR="00954B66">
        <w:t xml:space="preserve"> por el </w:t>
      </w:r>
      <w:r w:rsidR="00C6675F">
        <w:t xml:space="preserve">Consejo Consultivo (o de la </w:t>
      </w:r>
      <w:r w:rsidR="00C6675F" w:rsidRPr="00182071">
        <w:rPr>
          <w:i/>
          <w:iCs/>
        </w:rPr>
        <w:t>Shura</w:t>
      </w:r>
      <w:r w:rsidR="00C6675F">
        <w:t xml:space="preserve">) y </w:t>
      </w:r>
      <w:r w:rsidR="00182071">
        <w:t xml:space="preserve">el Consejo </w:t>
      </w:r>
      <w:r w:rsidR="00C6675F">
        <w:t>de Estado, los cuales, a su vez, forman el Consejo de Omán. El Consejo Consultivo es elegido en su totalidad al momento de designarse los miembros del Consejo de Estado.</w:t>
      </w:r>
    </w:p>
    <w:p w:rsidR="00DB0A14" w:rsidRDefault="00DB0A14" w:rsidP="00B47178">
      <w:pPr>
        <w:pStyle w:val="SingleTxtG"/>
      </w:pPr>
      <w:r w:rsidRPr="000F4CA6">
        <w:t>27.</w:t>
      </w:r>
      <w:r w:rsidRPr="000F4CA6">
        <w:tab/>
      </w:r>
      <w:r w:rsidR="00C6675F">
        <w:t xml:space="preserve">El Estatuto Fundamental del Estado garantiza la independencia del poder judicial. </w:t>
      </w:r>
      <w:r w:rsidR="00182071">
        <w:t>S</w:t>
      </w:r>
      <w:r w:rsidR="00C6675F">
        <w:t>us artículo</w:t>
      </w:r>
      <w:r w:rsidR="001B5890">
        <w:t>s</w:t>
      </w:r>
      <w:r w:rsidR="00C6675F">
        <w:t xml:space="preserve"> </w:t>
      </w:r>
      <w:smartTag w:uri="urn:schemas-microsoft-com:office:smarttags" w:element="metricconverter">
        <w:smartTagPr>
          <w:attr w:name="ProductID" w:val="59 a"/>
        </w:smartTagPr>
        <w:r w:rsidR="00C6675F">
          <w:t>59 a</w:t>
        </w:r>
      </w:smartTag>
      <w:r w:rsidR="00C6675F">
        <w:t xml:space="preserve"> 71 </w:t>
      </w:r>
      <w:r w:rsidR="00182071">
        <w:t>mantienen</w:t>
      </w:r>
      <w:r w:rsidR="00C6675F">
        <w:t xml:space="preserve"> que el poder judic</w:t>
      </w:r>
      <w:r w:rsidR="002C0A00">
        <w:t xml:space="preserve">ial es independiente y que los jueces sólo están sometidos al imperio de </w:t>
      </w:r>
      <w:smartTag w:uri="urn:schemas-microsoft-com:office:smarttags" w:element="PersonName">
        <w:smartTagPr>
          <w:attr w:name="ProductID" w:val="la ley. La Ley"/>
        </w:smartTagPr>
        <w:r w:rsidR="002C0A00">
          <w:t>la ley. La Ley</w:t>
        </w:r>
      </w:smartTag>
      <w:r w:rsidR="002C0A00">
        <w:t xml:space="preserve"> del </w:t>
      </w:r>
      <w:r w:rsidR="001B5890">
        <w:t>poder judicial</w:t>
      </w:r>
      <w:r w:rsidR="002C0A00">
        <w:t xml:space="preserve">, promulgada en virtud del Decreto del Sultán </w:t>
      </w:r>
      <w:r w:rsidR="001B5890">
        <w:t>Nº</w:t>
      </w:r>
      <w:r w:rsidR="002C0A00">
        <w:t xml:space="preserve"> 90/1999, </w:t>
      </w:r>
      <w:r w:rsidR="00182071">
        <w:t>instauró</w:t>
      </w:r>
      <w:r w:rsidR="002C0A00">
        <w:t xml:space="preserve"> un</w:t>
      </w:r>
      <w:r w:rsidR="00182071">
        <w:t>a planta</w:t>
      </w:r>
      <w:r w:rsidR="002C0A00">
        <w:t xml:space="preserve"> judicial integrad</w:t>
      </w:r>
      <w:r w:rsidR="00182071">
        <w:t>a</w:t>
      </w:r>
      <w:r w:rsidR="002C0A00">
        <w:t xml:space="preserve"> por tribunales de apelación y de primera instancia</w:t>
      </w:r>
      <w:r w:rsidR="00CA68B7">
        <w:t xml:space="preserve"> </w:t>
      </w:r>
      <w:r w:rsidR="00182071">
        <w:t>que se reparten</w:t>
      </w:r>
      <w:r w:rsidR="00CA68B7">
        <w:t xml:space="preserve"> por todas las provincias y zonas de la Sultanía</w:t>
      </w:r>
      <w:r w:rsidR="00182071">
        <w:t xml:space="preserve"> y que</w:t>
      </w:r>
      <w:r w:rsidR="00CA68B7">
        <w:t xml:space="preserve"> entienden de todas las causas civiles y mercantiles, así como en materia de arbitraje. </w:t>
      </w:r>
      <w:r w:rsidR="00182071">
        <w:t xml:space="preserve">Sólo </w:t>
      </w:r>
      <w:r w:rsidR="00B47178">
        <w:t>la jurisdicción administrativa</w:t>
      </w:r>
      <w:r w:rsidR="00182071">
        <w:t xml:space="preserve"> escapa a su competencia. </w:t>
      </w:r>
      <w:r w:rsidR="00CA68B7">
        <w:t>Los tribunales cheránicos (o de jurisdicción islámica), otrora en funcionamiento, quedaron abolidos.</w:t>
      </w:r>
    </w:p>
    <w:p w:rsidR="00DB0A14" w:rsidRPr="000F4CA6" w:rsidRDefault="00DB0A14" w:rsidP="00B47178">
      <w:pPr>
        <w:pStyle w:val="SingleTxtG"/>
      </w:pPr>
      <w:r w:rsidRPr="000F4CA6">
        <w:t>28.</w:t>
      </w:r>
      <w:r w:rsidRPr="000F4CA6">
        <w:tab/>
      </w:r>
      <w:r w:rsidR="00CA68B7">
        <w:t>El Tribunal Supremo ocupa la cúspide del sistema judicial omaní. Hace las veces de tribunal constitucional del país y su función principal</w:t>
      </w:r>
      <w:r w:rsidR="00535550">
        <w:t xml:space="preserve"> consiste en supervisar la constitucionalidad de la interpretación y la aplicación de las normas. Por tanto, es también </w:t>
      </w:r>
      <w:r w:rsidR="00FE113F">
        <w:t xml:space="preserve">el órgano judicial responsable de supervisar la aplicación de las normas de </w:t>
      </w:r>
      <w:r w:rsidR="00B47178">
        <w:t>esta</w:t>
      </w:r>
      <w:r w:rsidR="00FE113F">
        <w:t xml:space="preserve"> Convención</w:t>
      </w:r>
      <w:r w:rsidR="00B47178">
        <w:t xml:space="preserve"> y </w:t>
      </w:r>
      <w:r w:rsidR="00C33DF6">
        <w:t>de cualquier</w:t>
      </w:r>
      <w:r w:rsidR="00B47178">
        <w:t>a</w:t>
      </w:r>
      <w:r w:rsidR="00C33DF6">
        <w:t xml:space="preserve"> otra relativa a los derechos humanos en la que la Sultanía de Omán sea Estado </w:t>
      </w:r>
      <w:r w:rsidR="001B5890">
        <w:t>parte</w:t>
      </w:r>
      <w:r w:rsidR="00C33DF6">
        <w:t xml:space="preserve">, </w:t>
      </w:r>
      <w:r w:rsidR="00B47178">
        <w:t xml:space="preserve">o </w:t>
      </w:r>
      <w:r w:rsidR="00C33DF6">
        <w:t>a la que se haya adherido y ratificado su adhesión.</w:t>
      </w:r>
    </w:p>
    <w:p w:rsidR="00DB0A14" w:rsidRDefault="00DB0A14" w:rsidP="00B47178">
      <w:pPr>
        <w:pStyle w:val="SingleTxtG"/>
      </w:pPr>
      <w:r w:rsidRPr="000F4CA6">
        <w:t>29.</w:t>
      </w:r>
      <w:r w:rsidRPr="000F4CA6">
        <w:tab/>
      </w:r>
      <w:r w:rsidR="00C33DF6">
        <w:t>La jurisdicción administrativa es competencia del Tribunal Administrativo</w:t>
      </w:r>
      <w:r w:rsidR="00B47178">
        <w:t>,</w:t>
      </w:r>
      <w:r w:rsidR="00C33DF6">
        <w:t xml:space="preserve"> creado en virtud del Decreto del Sultán </w:t>
      </w:r>
      <w:r w:rsidR="001B5890">
        <w:t>Nº</w:t>
      </w:r>
      <w:r w:rsidR="00C33DF6">
        <w:t xml:space="preserve"> 91/1999. Dicho órgano tiene autoridad para anular las decisiones del Gobierno y </w:t>
      </w:r>
      <w:r w:rsidR="00B47178">
        <w:t>fijar</w:t>
      </w:r>
      <w:r w:rsidR="00C33DF6">
        <w:t xml:space="preserve"> indemnizaciones a favor de los perjudicados. Esto le </w:t>
      </w:r>
      <w:r w:rsidR="00B47178">
        <w:t>permite</w:t>
      </w:r>
      <w:r w:rsidR="00C33DF6">
        <w:t xml:space="preserve"> </w:t>
      </w:r>
      <w:r w:rsidR="00B47178">
        <w:t>revisar</w:t>
      </w:r>
      <w:r w:rsidR="00C33DF6">
        <w:t xml:space="preserve"> las resoluciones adoptadas por los </w:t>
      </w:r>
      <w:r w:rsidR="00B47178">
        <w:t xml:space="preserve">diferentes </w:t>
      </w:r>
      <w:r w:rsidR="00C33DF6">
        <w:t>órganos gubernamentales y sus respectivos departamentos</w:t>
      </w:r>
      <w:r w:rsidR="00B47178" w:rsidRPr="00B47178">
        <w:t xml:space="preserve"> </w:t>
      </w:r>
      <w:r w:rsidR="00B47178">
        <w:t>a la vista de las disposiciones de la Convención</w:t>
      </w:r>
      <w:r w:rsidR="00C33DF6">
        <w:t>.</w:t>
      </w:r>
    </w:p>
    <w:p w:rsidR="00DB0A14" w:rsidRDefault="00DB0A14" w:rsidP="00B47178">
      <w:pPr>
        <w:pStyle w:val="SingleTxtG"/>
      </w:pPr>
      <w:r w:rsidRPr="000F4CA6">
        <w:t>30.</w:t>
      </w:r>
      <w:r w:rsidRPr="000F4CA6">
        <w:tab/>
      </w:r>
      <w:r w:rsidR="008646AA">
        <w:t xml:space="preserve">En 1999, y en virtud del Decreto del Sultán </w:t>
      </w:r>
      <w:r w:rsidR="001B5890">
        <w:t>Nº</w:t>
      </w:r>
      <w:r w:rsidR="008646AA">
        <w:t xml:space="preserve"> 92/1999, se creó </w:t>
      </w:r>
      <w:smartTag w:uri="urn:schemas-microsoft-com:office:smarttags" w:element="PersonName">
        <w:smartTagPr>
          <w:attr w:name="ProductID" w:val="la Fiscal￭a General"/>
        </w:smartTagPr>
        <w:r w:rsidR="008646AA">
          <w:t>la Fiscalía General</w:t>
        </w:r>
      </w:smartTag>
      <w:r w:rsidR="008646AA">
        <w:t xml:space="preserve"> del Estado</w:t>
      </w:r>
      <w:r w:rsidR="00B47178">
        <w:t>,</w:t>
      </w:r>
      <w:r w:rsidR="008646AA">
        <w:t xml:space="preserve"> órgano judicial independiente responsable de la acción pública.</w:t>
      </w:r>
    </w:p>
    <w:p w:rsidR="00DB0A14" w:rsidRPr="00E601D2" w:rsidRDefault="001263EC" w:rsidP="001263EC">
      <w:pPr>
        <w:pStyle w:val="H23G"/>
      </w:pPr>
      <w:r>
        <w:tab/>
      </w:r>
      <w:r>
        <w:tab/>
      </w:r>
      <w:r w:rsidR="008646AA">
        <w:t xml:space="preserve">Concienciación </w:t>
      </w:r>
      <w:r w:rsidR="00E54F60">
        <w:t>sobre</w:t>
      </w:r>
      <w:r w:rsidR="00B47178">
        <w:t xml:space="preserve"> las</w:t>
      </w:r>
      <w:r w:rsidR="008646AA">
        <w:t xml:space="preserve"> cuestiones relacionadas con la mujer, </w:t>
      </w:r>
      <w:r w:rsidR="00C11D5B">
        <w:t xml:space="preserve">la mejora de </w:t>
      </w:r>
      <w:r w:rsidR="00CD2238">
        <w:br/>
      </w:r>
      <w:r w:rsidR="00C11D5B">
        <w:t>su capacitación</w:t>
      </w:r>
      <w:r w:rsidR="008646AA">
        <w:t xml:space="preserve"> y la eliminación de la discriminación </w:t>
      </w:r>
      <w:r w:rsidR="00C11D5B">
        <w:t xml:space="preserve">en su </w:t>
      </w:r>
      <w:r w:rsidR="00E54F60">
        <w:t>contra</w:t>
      </w:r>
    </w:p>
    <w:p w:rsidR="00DB0A14" w:rsidRPr="000F4CA6" w:rsidRDefault="00DB0A14" w:rsidP="00C11D5B">
      <w:pPr>
        <w:pStyle w:val="SingleTxtG"/>
      </w:pPr>
      <w:r w:rsidRPr="000F4CA6">
        <w:t>31.</w:t>
      </w:r>
      <w:r w:rsidRPr="000F4CA6">
        <w:tab/>
      </w:r>
      <w:r w:rsidR="00E54F60">
        <w:t xml:space="preserve">El interés de la Sultanía por las cuestiones relacionadas con la mujer, </w:t>
      </w:r>
      <w:r w:rsidR="00C11D5B">
        <w:t xml:space="preserve">por </w:t>
      </w:r>
      <w:r w:rsidR="00E54F60">
        <w:t xml:space="preserve">su </w:t>
      </w:r>
      <w:r w:rsidR="00C11D5B">
        <w:t>capacitación</w:t>
      </w:r>
      <w:r w:rsidR="00E54F60">
        <w:t xml:space="preserve"> y </w:t>
      </w:r>
      <w:r w:rsidR="00C11D5B">
        <w:t xml:space="preserve">por </w:t>
      </w:r>
      <w:r w:rsidR="00E54F60">
        <w:t xml:space="preserve">la eliminación de la discriminación </w:t>
      </w:r>
      <w:r w:rsidR="00C11D5B">
        <w:t>femenina</w:t>
      </w:r>
      <w:r w:rsidR="00E54F60">
        <w:t xml:space="preserve"> </w:t>
      </w:r>
      <w:r w:rsidR="00C11D5B">
        <w:t>se funda en</w:t>
      </w:r>
      <w:r w:rsidR="00E54F60">
        <w:t xml:space="preserve"> su </w:t>
      </w:r>
      <w:r w:rsidR="00C11D5B">
        <w:t xml:space="preserve">profundo </w:t>
      </w:r>
      <w:r w:rsidR="00E54F60">
        <w:t>compromiso con la causa del progreso femenino. El Estatuto Fundamental del Estado y las continuas directivas del Sultán son perfectamente acordes con dicho compromiso.</w:t>
      </w:r>
    </w:p>
    <w:p w:rsidR="00DB0A14" w:rsidRDefault="00DB0A14" w:rsidP="00C11D5B">
      <w:pPr>
        <w:pStyle w:val="SingleTxtG"/>
      </w:pPr>
      <w:r w:rsidRPr="000F4CA6">
        <w:t>32.</w:t>
      </w:r>
      <w:r w:rsidRPr="000F4CA6">
        <w:tab/>
      </w:r>
      <w:r w:rsidR="00E54F60">
        <w:t xml:space="preserve">El </w:t>
      </w:r>
      <w:r w:rsidR="00C11D5B">
        <w:t>modo en que</w:t>
      </w:r>
      <w:r w:rsidR="00E54F60">
        <w:t xml:space="preserve"> la legislación omaní </w:t>
      </w:r>
      <w:r w:rsidR="00C11D5B">
        <w:t>aborda</w:t>
      </w:r>
      <w:r w:rsidR="00E54F60">
        <w:t xml:space="preserve"> la vida y los asuntos de la mujer se basa en dos principios </w:t>
      </w:r>
      <w:r w:rsidR="00C11D5B">
        <w:t>básicos</w:t>
      </w:r>
      <w:r w:rsidR="00E54F60">
        <w:t xml:space="preserve">: la igualdad </w:t>
      </w:r>
      <w:r w:rsidR="00C11D5B">
        <w:t>de género</w:t>
      </w:r>
      <w:r w:rsidR="00E54F60">
        <w:t xml:space="preserve">, en términos generales, y el respeto a la naturaleza </w:t>
      </w:r>
      <w:r w:rsidR="00C11D5B">
        <w:t>femenina</w:t>
      </w:r>
      <w:r w:rsidR="00E54F60">
        <w:t>.</w:t>
      </w:r>
    </w:p>
    <w:p w:rsidR="00DB0A14" w:rsidRDefault="00DB0A14" w:rsidP="00C11D5B">
      <w:pPr>
        <w:pStyle w:val="SingleTxtG"/>
      </w:pPr>
      <w:r w:rsidRPr="000F4CA6">
        <w:t>33.</w:t>
      </w:r>
      <w:r w:rsidRPr="000F4CA6">
        <w:tab/>
      </w:r>
      <w:r w:rsidR="00DA225E">
        <w:t xml:space="preserve">El tercero de los tres ejes que componen la </w:t>
      </w:r>
      <w:r w:rsidR="00DA225E" w:rsidRPr="00C11D5B">
        <w:rPr>
          <w:i/>
          <w:iCs/>
        </w:rPr>
        <w:t xml:space="preserve">Visión de Futuro de </w:t>
      </w:r>
      <w:smartTag w:uri="urn:schemas-microsoft-com:office:smarttags" w:element="PersonName">
        <w:smartTagPr>
          <w:attr w:name="ProductID" w:val="la Econom￭a Oman￭"/>
        </w:smartTagPr>
        <w:r w:rsidR="00DA225E" w:rsidRPr="00C11D5B">
          <w:rPr>
            <w:i/>
            <w:iCs/>
          </w:rPr>
          <w:t>la Economía Omaní</w:t>
        </w:r>
      </w:smartTag>
      <w:r w:rsidR="00AE72AE">
        <w:rPr>
          <w:i/>
          <w:iCs/>
        </w:rPr>
        <w:t> </w:t>
      </w:r>
      <w:r w:rsidR="00DA225E" w:rsidRPr="00C11D5B">
        <w:rPr>
          <w:i/>
          <w:iCs/>
        </w:rPr>
        <w:t>2020</w:t>
      </w:r>
      <w:r w:rsidR="00DA225E">
        <w:t xml:space="preserve">, esto es, el relativo al desarrollo de los recursos humanos, insiste en la necesidad de aumentar el grado de participación de la mujer en el mercado </w:t>
      </w:r>
      <w:r w:rsidR="00C11D5B">
        <w:t>laboral</w:t>
      </w:r>
      <w:r w:rsidR="00DA225E">
        <w:t xml:space="preserve"> a través del </w:t>
      </w:r>
      <w:r w:rsidR="00C11D5B">
        <w:t>incremento</w:t>
      </w:r>
      <w:r w:rsidR="00DA225E">
        <w:t xml:space="preserve"> </w:t>
      </w:r>
      <w:r w:rsidR="00C11D5B">
        <w:t>paulatino</w:t>
      </w:r>
      <w:r w:rsidR="00DA225E">
        <w:t xml:space="preserve"> de la población activa femenina</w:t>
      </w:r>
      <w:r w:rsidR="00C11D5B">
        <w:t>. El objeto es</w:t>
      </w:r>
      <w:r w:rsidR="00DA225E">
        <w:t xml:space="preserve"> alcanzar cifras cercanas al 50% </w:t>
      </w:r>
      <w:r w:rsidR="00C11D5B">
        <w:t xml:space="preserve">de empleadas activas entre </w:t>
      </w:r>
      <w:r w:rsidR="00DA225E">
        <w:t>las mujeres en edad de trabajar.</w:t>
      </w:r>
    </w:p>
    <w:p w:rsidR="00DA225E" w:rsidRPr="00DA225E" w:rsidRDefault="001263EC" w:rsidP="001263EC">
      <w:pPr>
        <w:pStyle w:val="H23G"/>
      </w:pPr>
      <w:r>
        <w:tab/>
      </w:r>
      <w:r>
        <w:tab/>
      </w:r>
      <w:r w:rsidR="00DA225E" w:rsidRPr="00DA225E">
        <w:t xml:space="preserve">Interés de las políticas y programas de la Sultanía en mejorar la situación de </w:t>
      </w:r>
      <w:r w:rsidR="002D3056">
        <w:br/>
      </w:r>
      <w:r w:rsidR="00DA225E" w:rsidRPr="00DA225E">
        <w:t xml:space="preserve">la mujer, capacitarla para colaborar activamente en el desarrollo de sus </w:t>
      </w:r>
      <w:r w:rsidR="002D3056">
        <w:br/>
      </w:r>
      <w:r w:rsidR="00DA225E" w:rsidRPr="00DA225E">
        <w:t>comunidades y fortalecer su estatus</w:t>
      </w:r>
    </w:p>
    <w:p w:rsidR="00DB0A14" w:rsidRDefault="00DB0A14" w:rsidP="005F39A5">
      <w:pPr>
        <w:pStyle w:val="SingleTxtG"/>
      </w:pPr>
      <w:r w:rsidRPr="000F4CA6">
        <w:t>34.</w:t>
      </w:r>
      <w:r w:rsidRPr="000F4CA6">
        <w:tab/>
      </w:r>
      <w:r w:rsidR="00DA225E">
        <w:t>La Sultanía ha llevado a cabo diversos estudios al servicio de l</w:t>
      </w:r>
      <w:r w:rsidR="005F39A5">
        <w:t>a</w:t>
      </w:r>
      <w:r w:rsidR="00DA225E">
        <w:t xml:space="preserve"> </w:t>
      </w:r>
      <w:r w:rsidR="005F39A5">
        <w:t xml:space="preserve">planificación </w:t>
      </w:r>
      <w:r w:rsidR="00DA225E">
        <w:t>del desarrollo social. Entre ellos destacamos los que siguen.</w:t>
      </w:r>
    </w:p>
    <w:p w:rsidR="00DA225E" w:rsidRPr="00DA225E" w:rsidRDefault="001263EC" w:rsidP="001263EC">
      <w:pPr>
        <w:pStyle w:val="H23G"/>
      </w:pPr>
      <w:r>
        <w:tab/>
      </w:r>
      <w:r>
        <w:tab/>
      </w:r>
      <w:r w:rsidR="00DA225E">
        <w:t>Estudio de equidad de género y capacitación femenina</w:t>
      </w:r>
    </w:p>
    <w:p w:rsidR="00DB0A14" w:rsidRDefault="00DB0A14" w:rsidP="00781967">
      <w:pPr>
        <w:pStyle w:val="SingleTxtG"/>
      </w:pPr>
      <w:r>
        <w:t>35.</w:t>
      </w:r>
      <w:r>
        <w:tab/>
      </w:r>
      <w:r w:rsidR="00DA225E">
        <w:t xml:space="preserve">Este estudio hace un seguimiento de los avances </w:t>
      </w:r>
      <w:r w:rsidR="00781967">
        <w:t xml:space="preserve">logrados en </w:t>
      </w:r>
      <w:r w:rsidR="00781967" w:rsidRPr="005F39A5">
        <w:t>divers</w:t>
      </w:r>
      <w:r w:rsidR="00781967">
        <w:t>a</w:t>
      </w:r>
      <w:r w:rsidR="00781967" w:rsidRPr="005F39A5">
        <w:t>s</w:t>
      </w:r>
      <w:r w:rsidR="00781967">
        <w:t xml:space="preserve"> esferas </w:t>
      </w:r>
      <w:r w:rsidR="00DA225E">
        <w:t xml:space="preserve">en el desarrollo de las capacidades </w:t>
      </w:r>
      <w:r w:rsidR="00781967">
        <w:t>de la mujer omaní</w:t>
      </w:r>
      <w:r w:rsidR="00DA225E">
        <w:t>. Asimismo analiza las diferencias de género en relación a derechos adquiridos</w:t>
      </w:r>
      <w:r w:rsidR="00781967">
        <w:t xml:space="preserve"> </w:t>
      </w:r>
      <w:r w:rsidR="00DA225E">
        <w:t>en las áreas de educaci</w:t>
      </w:r>
      <w:r w:rsidR="00426983">
        <w:t>ón, salud y trabajo</w:t>
      </w:r>
      <w:r w:rsidR="00781967">
        <w:t>, entre otras</w:t>
      </w:r>
      <w:r w:rsidR="00426983">
        <w:t xml:space="preserve">, </w:t>
      </w:r>
      <w:r w:rsidR="00781967">
        <w:t>y en los cargos directivos del Estado</w:t>
      </w:r>
      <w:r w:rsidR="00426983">
        <w:t>. El estudio concluye presentando una serie de recomendaciones encaminadas a reducir la brecha de género en todas las esferas.</w:t>
      </w:r>
    </w:p>
    <w:p w:rsidR="00426983" w:rsidRPr="00426983" w:rsidRDefault="001263EC" w:rsidP="001263EC">
      <w:pPr>
        <w:pStyle w:val="Bullet1G"/>
        <w:numPr>
          <w:ilvl w:val="0"/>
          <w:numId w:val="0"/>
        </w:numPr>
        <w:tabs>
          <w:tab w:val="left" w:pos="1701"/>
        </w:tabs>
        <w:ind w:left="1701" w:hanging="170"/>
        <w:rPr>
          <w:lang w:val="es-ES_tradnl"/>
        </w:rPr>
      </w:pPr>
      <w:r w:rsidRPr="00426983">
        <w:rPr>
          <w:lang w:val="es-ES_tradnl"/>
        </w:rPr>
        <w:t>•</w:t>
      </w:r>
      <w:r w:rsidRPr="00426983">
        <w:rPr>
          <w:lang w:val="es-ES_tradnl"/>
        </w:rPr>
        <w:tab/>
      </w:r>
      <w:r w:rsidR="00426983" w:rsidRPr="001263EC">
        <w:rPr>
          <w:i/>
        </w:rPr>
        <w:t>La mujer y el hombre en la Sultanía de Omán</w:t>
      </w:r>
      <w:r w:rsidR="00DC04D7">
        <w:t xml:space="preserve"> (2007, se publica anualmente);</w:t>
      </w:r>
    </w:p>
    <w:p w:rsidR="00426983" w:rsidRDefault="001263EC" w:rsidP="001263EC">
      <w:pPr>
        <w:pStyle w:val="Bullet1G"/>
        <w:numPr>
          <w:ilvl w:val="0"/>
          <w:numId w:val="0"/>
        </w:numPr>
        <w:tabs>
          <w:tab w:val="left" w:pos="1701"/>
        </w:tabs>
        <w:ind w:left="1701" w:hanging="170"/>
        <w:rPr>
          <w:lang w:val="es-ES_tradnl"/>
        </w:rPr>
      </w:pPr>
      <w:r>
        <w:rPr>
          <w:lang w:val="es-ES_tradnl"/>
        </w:rPr>
        <w:t>•</w:t>
      </w:r>
      <w:r>
        <w:rPr>
          <w:lang w:val="es-ES_tradnl"/>
        </w:rPr>
        <w:tab/>
      </w:r>
      <w:r w:rsidR="00426983" w:rsidRPr="001263EC">
        <w:rPr>
          <w:i/>
          <w:lang w:val="es-ES_tradnl"/>
        </w:rPr>
        <w:t>La conciencia jurídica de la mujer</w:t>
      </w:r>
      <w:r w:rsidR="00DC04D7">
        <w:rPr>
          <w:lang w:val="es-ES_tradnl"/>
        </w:rPr>
        <w:t>, 2008;</w:t>
      </w:r>
    </w:p>
    <w:p w:rsidR="00426983" w:rsidRPr="00781967" w:rsidRDefault="001263EC" w:rsidP="001263EC">
      <w:pPr>
        <w:pStyle w:val="Bullet1G"/>
        <w:numPr>
          <w:ilvl w:val="0"/>
          <w:numId w:val="0"/>
        </w:numPr>
        <w:tabs>
          <w:tab w:val="left" w:pos="1701"/>
        </w:tabs>
        <w:ind w:left="1701" w:hanging="170"/>
        <w:rPr>
          <w:lang w:val="es-ES_tradnl"/>
        </w:rPr>
      </w:pPr>
      <w:r w:rsidRPr="00781967">
        <w:rPr>
          <w:lang w:val="es-ES_tradnl"/>
        </w:rPr>
        <w:t>•</w:t>
      </w:r>
      <w:r w:rsidRPr="00781967">
        <w:rPr>
          <w:lang w:val="es-ES_tradnl"/>
        </w:rPr>
        <w:tab/>
      </w:r>
      <w:r w:rsidR="00426983">
        <w:rPr>
          <w:lang w:val="es-ES_tradnl"/>
        </w:rPr>
        <w:t xml:space="preserve">Creación de una base de datos </w:t>
      </w:r>
      <w:r w:rsidR="00781967">
        <w:rPr>
          <w:lang w:val="es-ES_tradnl"/>
        </w:rPr>
        <w:t xml:space="preserve">de </w:t>
      </w:r>
      <w:r w:rsidR="00426983">
        <w:rPr>
          <w:lang w:val="es-ES_tradnl"/>
        </w:rPr>
        <w:t xml:space="preserve">indicadores sociales y publicación </w:t>
      </w:r>
      <w:r w:rsidR="00781967">
        <w:rPr>
          <w:lang w:val="es-ES_tradnl"/>
        </w:rPr>
        <w:t xml:space="preserve">de su </w:t>
      </w:r>
      <w:r w:rsidR="00781967" w:rsidRPr="00781967">
        <w:rPr>
          <w:lang w:val="es-ES_tradnl"/>
        </w:rPr>
        <w:t>p</w:t>
      </w:r>
      <w:r w:rsidR="00426983" w:rsidRPr="00781967">
        <w:rPr>
          <w:lang w:val="es-ES_tradnl"/>
        </w:rPr>
        <w:t>rimer análisis estadí</w:t>
      </w:r>
      <w:r w:rsidR="00DC04D7">
        <w:rPr>
          <w:lang w:val="es-ES_tradnl"/>
        </w:rPr>
        <w:t>stico.</w:t>
      </w:r>
    </w:p>
    <w:p w:rsidR="00DB0A14" w:rsidRDefault="00DB0A14" w:rsidP="002D3056">
      <w:pPr>
        <w:pStyle w:val="SingleTxtG"/>
        <w:rPr>
          <w:iCs/>
          <w:lang w:val="es-ES_tradnl"/>
        </w:rPr>
      </w:pPr>
      <w:r>
        <w:rPr>
          <w:lang w:val="es-ES_tradnl"/>
        </w:rPr>
        <w:t>36.</w:t>
      </w:r>
      <w:r>
        <w:rPr>
          <w:lang w:val="es-ES_tradnl"/>
        </w:rPr>
        <w:tab/>
      </w:r>
      <w:r w:rsidR="00781967">
        <w:rPr>
          <w:lang w:val="es-ES_tradnl"/>
        </w:rPr>
        <w:t>L</w:t>
      </w:r>
      <w:r w:rsidR="004F08F5">
        <w:rPr>
          <w:lang w:val="es-ES_tradnl"/>
        </w:rPr>
        <w:t xml:space="preserve">a Sultanía ha venido organizando </w:t>
      </w:r>
      <w:r w:rsidR="00781967">
        <w:rPr>
          <w:lang w:val="es-ES_tradnl"/>
        </w:rPr>
        <w:t xml:space="preserve">desde los años ochenta por toda la geografía del país diversos </w:t>
      </w:r>
      <w:r w:rsidR="004F08F5">
        <w:rPr>
          <w:lang w:val="es-ES_tradnl"/>
        </w:rPr>
        <w:t xml:space="preserve">cursos de formación especializada para mujeres en </w:t>
      </w:r>
      <w:r w:rsidR="00781967">
        <w:rPr>
          <w:lang w:val="es-ES_tradnl"/>
        </w:rPr>
        <w:t>muy diferentes</w:t>
      </w:r>
      <w:r w:rsidR="004F08F5">
        <w:rPr>
          <w:lang w:val="es-ES_tradnl"/>
        </w:rPr>
        <w:t xml:space="preserve"> ámbitos. También organiza una serie de seminarios nacionales destinados a todos los segmentos de la sociedad en los que se dan a conocer los ODM y los ejes de</w:t>
      </w:r>
      <w:r w:rsidR="00025FB6">
        <w:rPr>
          <w:lang w:val="es-ES_tradnl"/>
        </w:rPr>
        <w:t xml:space="preserve"> la Plataforma de Acción de</w:t>
      </w:r>
      <w:r w:rsidR="004F08F5">
        <w:rPr>
          <w:lang w:val="es-ES_tradnl"/>
        </w:rPr>
        <w:t xml:space="preserve"> Beijing 1995</w:t>
      </w:r>
      <w:r w:rsidRPr="005D1C4E">
        <w:rPr>
          <w:iCs/>
          <w:lang w:val="es-ES_tradnl"/>
        </w:rPr>
        <w:t>.</w:t>
      </w:r>
      <w:r w:rsidR="004F08F5">
        <w:rPr>
          <w:iCs/>
          <w:lang w:val="es-ES_tradnl"/>
        </w:rPr>
        <w:t xml:space="preserve"> Entre las cuestiones abordadas destacamos:</w:t>
      </w:r>
    </w:p>
    <w:p w:rsidR="004F08F5" w:rsidRDefault="001263EC" w:rsidP="001263EC">
      <w:pPr>
        <w:pStyle w:val="Bullet1G"/>
        <w:numPr>
          <w:ilvl w:val="0"/>
          <w:numId w:val="0"/>
        </w:numPr>
        <w:tabs>
          <w:tab w:val="left" w:pos="1701"/>
        </w:tabs>
        <w:ind w:left="1701" w:hanging="170"/>
        <w:rPr>
          <w:lang w:val="es-ES_tradnl"/>
        </w:rPr>
      </w:pPr>
      <w:r>
        <w:rPr>
          <w:lang w:val="es-ES_tradnl"/>
        </w:rPr>
        <w:t>•</w:t>
      </w:r>
      <w:r>
        <w:rPr>
          <w:lang w:val="es-ES_tradnl"/>
        </w:rPr>
        <w:tab/>
      </w:r>
      <w:r w:rsidR="0042762E">
        <w:rPr>
          <w:lang w:val="es-ES_tradnl"/>
        </w:rPr>
        <w:t xml:space="preserve">Incluir la perspectiva de género en la planificación </w:t>
      </w:r>
      <w:r w:rsidR="00025FB6">
        <w:rPr>
          <w:lang w:val="es-ES_tradnl"/>
        </w:rPr>
        <w:t xml:space="preserve">del desarrollo </w:t>
      </w:r>
      <w:r w:rsidR="0042762E">
        <w:rPr>
          <w:lang w:val="es-ES_tradnl"/>
        </w:rPr>
        <w:t>y las estadísticas</w:t>
      </w:r>
      <w:r w:rsidR="00025FB6">
        <w:rPr>
          <w:lang w:val="es-ES_tradnl"/>
        </w:rPr>
        <w:t xml:space="preserve"> nacionales</w:t>
      </w:r>
      <w:r w:rsidR="00DC04D7">
        <w:rPr>
          <w:lang w:val="es-ES_tradnl"/>
        </w:rPr>
        <w:t>;</w:t>
      </w:r>
    </w:p>
    <w:p w:rsidR="0042762E" w:rsidRDefault="001263EC" w:rsidP="001263EC">
      <w:pPr>
        <w:pStyle w:val="Bullet1G"/>
        <w:numPr>
          <w:ilvl w:val="0"/>
          <w:numId w:val="0"/>
        </w:numPr>
        <w:tabs>
          <w:tab w:val="left" w:pos="1701"/>
        </w:tabs>
        <w:ind w:left="1701" w:hanging="170"/>
        <w:rPr>
          <w:lang w:val="es-ES_tradnl"/>
        </w:rPr>
      </w:pPr>
      <w:r>
        <w:rPr>
          <w:lang w:val="es-ES_tradnl"/>
        </w:rPr>
        <w:t>•</w:t>
      </w:r>
      <w:r>
        <w:rPr>
          <w:lang w:val="es-ES_tradnl"/>
        </w:rPr>
        <w:tab/>
      </w:r>
      <w:r w:rsidR="0042762E">
        <w:rPr>
          <w:lang w:val="es-ES_tradnl"/>
        </w:rPr>
        <w:t xml:space="preserve">Fomentar la </w:t>
      </w:r>
      <w:r w:rsidR="00025FB6">
        <w:rPr>
          <w:lang w:val="es-ES_tradnl"/>
        </w:rPr>
        <w:t>autonomía</w:t>
      </w:r>
      <w:r w:rsidR="00DC04D7">
        <w:rPr>
          <w:lang w:val="es-ES_tradnl"/>
        </w:rPr>
        <w:t xml:space="preserve"> económica de la mujer;</w:t>
      </w:r>
    </w:p>
    <w:p w:rsidR="0042762E" w:rsidRDefault="001263EC" w:rsidP="001263EC">
      <w:pPr>
        <w:pStyle w:val="Bullet1G"/>
        <w:numPr>
          <w:ilvl w:val="0"/>
          <w:numId w:val="0"/>
        </w:numPr>
        <w:tabs>
          <w:tab w:val="left" w:pos="1701"/>
        </w:tabs>
        <w:ind w:left="1701" w:hanging="170"/>
        <w:rPr>
          <w:lang w:val="es-ES_tradnl"/>
        </w:rPr>
      </w:pPr>
      <w:r>
        <w:rPr>
          <w:lang w:val="es-ES_tradnl"/>
        </w:rPr>
        <w:t>•</w:t>
      </w:r>
      <w:r>
        <w:rPr>
          <w:lang w:val="es-ES_tradnl"/>
        </w:rPr>
        <w:tab/>
      </w:r>
      <w:r w:rsidR="005619D7">
        <w:rPr>
          <w:lang w:val="es-ES_tradnl"/>
        </w:rPr>
        <w:t>Alcanzar la plena igualdad de oportunida</w:t>
      </w:r>
      <w:r w:rsidR="00DC04D7">
        <w:rPr>
          <w:lang w:val="es-ES_tradnl"/>
        </w:rPr>
        <w:t>des en la educación y el empleo;</w:t>
      </w:r>
    </w:p>
    <w:p w:rsidR="005619D7" w:rsidRDefault="001263EC" w:rsidP="001263EC">
      <w:pPr>
        <w:pStyle w:val="Bullet1G"/>
        <w:numPr>
          <w:ilvl w:val="0"/>
          <w:numId w:val="0"/>
        </w:numPr>
        <w:tabs>
          <w:tab w:val="left" w:pos="1701"/>
        </w:tabs>
        <w:ind w:left="1701" w:hanging="170"/>
        <w:rPr>
          <w:lang w:val="es-ES_tradnl"/>
        </w:rPr>
      </w:pPr>
      <w:r>
        <w:rPr>
          <w:lang w:val="es-ES_tradnl"/>
        </w:rPr>
        <w:t>•</w:t>
      </w:r>
      <w:r>
        <w:rPr>
          <w:lang w:val="es-ES_tradnl"/>
        </w:rPr>
        <w:tab/>
      </w:r>
      <w:r w:rsidR="005619D7">
        <w:rPr>
          <w:lang w:val="es-ES_tradnl"/>
        </w:rPr>
        <w:t>Reducir la brecha entre la ley y su aplicaci</w:t>
      </w:r>
      <w:r w:rsidR="00025FB6">
        <w:rPr>
          <w:lang w:val="es-ES_tradnl"/>
        </w:rPr>
        <w:t>ón</w:t>
      </w:r>
      <w:r w:rsidR="00DC04D7">
        <w:rPr>
          <w:lang w:val="es-ES_tradnl"/>
        </w:rPr>
        <w:t xml:space="preserve"> en los derechos de la mujer;</w:t>
      </w:r>
    </w:p>
    <w:p w:rsidR="005619D7" w:rsidRDefault="001263EC" w:rsidP="001263EC">
      <w:pPr>
        <w:pStyle w:val="Bullet1G"/>
        <w:numPr>
          <w:ilvl w:val="0"/>
          <w:numId w:val="0"/>
        </w:numPr>
        <w:tabs>
          <w:tab w:val="left" w:pos="1701"/>
        </w:tabs>
        <w:ind w:left="1701" w:hanging="170"/>
        <w:rPr>
          <w:lang w:val="es-ES_tradnl"/>
        </w:rPr>
      </w:pPr>
      <w:r>
        <w:rPr>
          <w:lang w:val="es-ES_tradnl"/>
        </w:rPr>
        <w:t>•</w:t>
      </w:r>
      <w:r>
        <w:rPr>
          <w:lang w:val="es-ES_tradnl"/>
        </w:rPr>
        <w:tab/>
      </w:r>
      <w:r w:rsidR="005619D7">
        <w:rPr>
          <w:lang w:val="es-ES_tradnl"/>
        </w:rPr>
        <w:t>Programa continuo de alfabetización jurídica (de</w:t>
      </w:r>
      <w:r w:rsidR="00DC04D7">
        <w:rPr>
          <w:lang w:val="es-ES_tradnl"/>
        </w:rPr>
        <w:t>sarrollado desde 2000);</w:t>
      </w:r>
    </w:p>
    <w:p w:rsidR="005619D7" w:rsidRPr="005D1C4E" w:rsidRDefault="001263EC" w:rsidP="001263EC">
      <w:pPr>
        <w:pStyle w:val="Bullet1G"/>
        <w:numPr>
          <w:ilvl w:val="0"/>
          <w:numId w:val="0"/>
        </w:numPr>
        <w:tabs>
          <w:tab w:val="left" w:pos="1701"/>
        </w:tabs>
        <w:ind w:left="1701" w:hanging="170"/>
        <w:rPr>
          <w:lang w:val="es-ES_tradnl"/>
        </w:rPr>
      </w:pPr>
      <w:r w:rsidRPr="005D1C4E">
        <w:rPr>
          <w:lang w:val="es-ES_tradnl"/>
        </w:rPr>
        <w:t>•</w:t>
      </w:r>
      <w:r w:rsidRPr="005D1C4E">
        <w:rPr>
          <w:lang w:val="es-ES_tradnl"/>
        </w:rPr>
        <w:tab/>
      </w:r>
      <w:r w:rsidR="00F95F2C">
        <w:rPr>
          <w:lang w:val="es-ES_tradnl"/>
        </w:rPr>
        <w:t>Promover</w:t>
      </w:r>
      <w:r w:rsidR="00B320CE">
        <w:rPr>
          <w:lang w:val="es-ES_tradnl"/>
        </w:rPr>
        <w:t xml:space="preserve"> </w:t>
      </w:r>
      <w:r w:rsidR="00573864">
        <w:rPr>
          <w:lang w:val="es-ES_tradnl"/>
        </w:rPr>
        <w:t>la función</w:t>
      </w:r>
      <w:r w:rsidR="00B320CE">
        <w:rPr>
          <w:lang w:val="es-ES_tradnl"/>
        </w:rPr>
        <w:t xml:space="preserve"> social de la complementariedad de los </w:t>
      </w:r>
      <w:r w:rsidR="00573864">
        <w:rPr>
          <w:lang w:val="es-ES_tradnl"/>
        </w:rPr>
        <w:t>sexos</w:t>
      </w:r>
      <w:r w:rsidR="00B320CE">
        <w:rPr>
          <w:lang w:val="es-ES_tradnl"/>
        </w:rPr>
        <w:t xml:space="preserve"> y cambiar la visión estereotipada del papel de la mujer.</w:t>
      </w:r>
    </w:p>
    <w:p w:rsidR="006140F5" w:rsidRPr="000B6564" w:rsidRDefault="006140F5" w:rsidP="00561EC6">
      <w:pPr>
        <w:pStyle w:val="HChG"/>
      </w:pPr>
      <w:r>
        <w:tab/>
      </w:r>
      <w:r w:rsidRPr="000B6564">
        <w:t>III.</w:t>
      </w:r>
      <w:r w:rsidRPr="000B6564">
        <w:tab/>
      </w:r>
      <w:r w:rsidR="00B320CE" w:rsidRPr="000B6564">
        <w:t xml:space="preserve">Artículos de la </w:t>
      </w:r>
      <w:r w:rsidR="00B320CE" w:rsidRPr="001263EC">
        <w:t>Convención</w:t>
      </w:r>
      <w:r w:rsidR="00F95F2C">
        <w:t>,</w:t>
      </w:r>
      <w:r w:rsidR="00B320CE" w:rsidRPr="000B6564">
        <w:t xml:space="preserve"> análisis de su situación fáctic</w:t>
      </w:r>
      <w:r w:rsidR="00F95F2C">
        <w:t>a</w:t>
      </w:r>
      <w:r w:rsidR="00561EC6">
        <w:br/>
      </w:r>
      <w:r w:rsidR="00B320CE" w:rsidRPr="000B6564">
        <w:t>en Omán</w:t>
      </w:r>
      <w:r w:rsidR="00F95F2C">
        <w:t xml:space="preserve"> y</w:t>
      </w:r>
      <w:r w:rsidR="00B320CE" w:rsidRPr="000B6564">
        <w:t xml:space="preserve"> factores y dificultades que inciden en </w:t>
      </w:r>
      <w:r w:rsidR="00561EC6">
        <w:t>el grado</w:t>
      </w:r>
      <w:r w:rsidR="00561EC6">
        <w:br/>
      </w:r>
      <w:r w:rsidR="00B320CE" w:rsidRPr="000B6564">
        <w:t>de compromiso de Omán con sus disposiciones</w:t>
      </w:r>
    </w:p>
    <w:p w:rsidR="00B320CE" w:rsidRPr="00B320CE" w:rsidRDefault="001263EC" w:rsidP="001263EC">
      <w:pPr>
        <w:pStyle w:val="H1G"/>
      </w:pPr>
      <w:r>
        <w:tab/>
      </w:r>
      <w:r>
        <w:tab/>
      </w:r>
      <w:r w:rsidR="00B320CE" w:rsidRPr="00B320CE">
        <w:t>Artículo 1</w:t>
      </w:r>
      <w:r>
        <w:br/>
      </w:r>
      <w:r w:rsidR="00B320CE" w:rsidRPr="00B320CE">
        <w:t xml:space="preserve">Definición de discriminación contra la mujer en la legislación </w:t>
      </w:r>
      <w:r w:rsidR="00E21D4C">
        <w:br/>
      </w:r>
      <w:r w:rsidR="00B320CE" w:rsidRPr="00B320CE">
        <w:t>nacional</w:t>
      </w:r>
    </w:p>
    <w:p w:rsidR="000B517A" w:rsidRPr="000B517A" w:rsidRDefault="000B517A" w:rsidP="003969EE">
      <w:pPr>
        <w:pStyle w:val="SingleTxtG"/>
        <w:rPr>
          <w:b/>
          <w:bCs/>
        </w:rPr>
      </w:pPr>
      <w:r w:rsidRPr="00F95F2C">
        <w:rPr>
          <w:b/>
          <w:bCs/>
        </w:rPr>
        <w:t xml:space="preserve">La Convención sobre la eliminación de todas las formas de discriminación contra la mujer establece en su artículo 1 que la expresión </w:t>
      </w:r>
      <w:r w:rsidR="00DC04D7">
        <w:rPr>
          <w:b/>
          <w:bCs/>
        </w:rPr>
        <w:t>"</w:t>
      </w:r>
      <w:r w:rsidRPr="00F95F2C">
        <w:rPr>
          <w:b/>
          <w:bCs/>
        </w:rPr>
        <w:t>discriminación contra la mujer</w:t>
      </w:r>
      <w:r w:rsidR="00DC04D7">
        <w:rPr>
          <w:b/>
          <w:bCs/>
        </w:rPr>
        <w:t>"</w:t>
      </w:r>
      <w:r w:rsidRPr="00F95F2C">
        <w:rPr>
          <w:b/>
          <w:bCs/>
        </w:rPr>
        <w:t xml:space="preserve"> denotará toda distinción, exclusión a restricción basada en el sexo que tenga por objeto o por resultado</w:t>
      </w:r>
      <w:r w:rsidRPr="003969EE">
        <w:rPr>
          <w:b/>
          <w:bCs/>
        </w:rPr>
        <w:t xml:space="preserve">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Pr="000B517A">
        <w:rPr>
          <w:b/>
          <w:bCs/>
        </w:rPr>
        <w:t>.</w:t>
      </w:r>
    </w:p>
    <w:p w:rsidR="00501DF9" w:rsidRPr="005D1C4E" w:rsidRDefault="00501DF9" w:rsidP="002D3056">
      <w:pPr>
        <w:pStyle w:val="SingleTxtG"/>
        <w:rPr>
          <w:lang w:val="es-ES_tradnl"/>
        </w:rPr>
      </w:pPr>
      <w:r>
        <w:rPr>
          <w:lang w:val="es-ES_tradnl"/>
        </w:rPr>
        <w:t>37.</w:t>
      </w:r>
      <w:r>
        <w:rPr>
          <w:lang w:val="es-ES_tradnl"/>
        </w:rPr>
        <w:tab/>
      </w:r>
      <w:r w:rsidR="003969EE">
        <w:rPr>
          <w:lang w:val="es-ES_tradnl"/>
        </w:rPr>
        <w:t xml:space="preserve">La </w:t>
      </w:r>
      <w:r w:rsidR="00F35289">
        <w:rPr>
          <w:lang w:val="es-ES_tradnl"/>
        </w:rPr>
        <w:t xml:space="preserve">expresión </w:t>
      </w:r>
      <w:r w:rsidR="001263EC">
        <w:rPr>
          <w:lang w:val="es-ES_tradnl"/>
        </w:rPr>
        <w:t>"</w:t>
      </w:r>
      <w:r w:rsidR="00F35289">
        <w:rPr>
          <w:lang w:val="es-ES_tradnl"/>
        </w:rPr>
        <w:t>discriminación contra la mujer</w:t>
      </w:r>
      <w:r w:rsidR="001263EC">
        <w:rPr>
          <w:lang w:val="es-ES_tradnl"/>
        </w:rPr>
        <w:t>"</w:t>
      </w:r>
      <w:r w:rsidR="00F35289">
        <w:rPr>
          <w:lang w:val="es-ES_tradnl"/>
        </w:rPr>
        <w:t xml:space="preserve"> no está ausente de la </w:t>
      </w:r>
      <w:r w:rsidR="003969EE">
        <w:rPr>
          <w:lang w:val="es-ES_tradnl"/>
        </w:rPr>
        <w:t xml:space="preserve">legislación omaní. Muy </w:t>
      </w:r>
      <w:r w:rsidR="00F35289">
        <w:rPr>
          <w:lang w:val="es-ES_tradnl"/>
        </w:rPr>
        <w:t>por el</w:t>
      </w:r>
      <w:r w:rsidR="003969EE">
        <w:rPr>
          <w:lang w:val="es-ES_tradnl"/>
        </w:rPr>
        <w:t xml:space="preserve"> contrario, toda ella ha venido insistiendo, desde antes </w:t>
      </w:r>
      <w:r w:rsidR="00F35289">
        <w:rPr>
          <w:lang w:val="es-ES_tradnl"/>
        </w:rPr>
        <w:t xml:space="preserve">incluso </w:t>
      </w:r>
      <w:r w:rsidR="003969EE">
        <w:rPr>
          <w:lang w:val="es-ES_tradnl"/>
        </w:rPr>
        <w:t xml:space="preserve">de que se promulgara el Estatuto Fundamental del Estado, en la equiparación </w:t>
      </w:r>
      <w:r w:rsidR="00F35289">
        <w:rPr>
          <w:lang w:val="es-ES_tradnl"/>
        </w:rPr>
        <w:t>de oportunidades para</w:t>
      </w:r>
      <w:r w:rsidR="003969EE">
        <w:rPr>
          <w:lang w:val="es-ES_tradnl"/>
        </w:rPr>
        <w:t xml:space="preserve"> </w:t>
      </w:r>
      <w:r w:rsidR="00F35289">
        <w:rPr>
          <w:lang w:val="es-ES_tradnl"/>
        </w:rPr>
        <w:t>ambos sexos</w:t>
      </w:r>
      <w:r w:rsidR="003969EE">
        <w:rPr>
          <w:lang w:val="es-ES_tradnl"/>
        </w:rPr>
        <w:t>.</w:t>
      </w:r>
      <w:r w:rsidRPr="005D1C4E">
        <w:rPr>
          <w:lang w:val="es-ES_tradnl"/>
        </w:rPr>
        <w:t xml:space="preserve"> </w:t>
      </w:r>
    </w:p>
    <w:p w:rsidR="00E5245E" w:rsidRPr="004B1376" w:rsidRDefault="00501DF9" w:rsidP="002D3056">
      <w:pPr>
        <w:pStyle w:val="SingleTxtG"/>
        <w:rPr>
          <w:b/>
          <w:lang w:val="es-ES_tradnl"/>
        </w:rPr>
      </w:pPr>
      <w:r>
        <w:rPr>
          <w:lang w:val="es-ES_tradnl"/>
        </w:rPr>
        <w:t>38.</w:t>
      </w:r>
      <w:r>
        <w:rPr>
          <w:lang w:val="es-ES_tradnl"/>
        </w:rPr>
        <w:tab/>
      </w:r>
      <w:r w:rsidR="003969EE">
        <w:rPr>
          <w:lang w:val="es-ES_tradnl"/>
        </w:rPr>
        <w:t xml:space="preserve">El artículo 17 del Estatuto Fundamental del Estado </w:t>
      </w:r>
      <w:r w:rsidR="00F35289">
        <w:t xml:space="preserve">consagra </w:t>
      </w:r>
      <w:r w:rsidR="003969EE">
        <w:rPr>
          <w:lang w:val="es-ES_tradnl"/>
        </w:rPr>
        <w:t>que</w:t>
      </w:r>
      <w:r w:rsidR="00F35289">
        <w:rPr>
          <w:lang w:val="es-ES_tradnl"/>
        </w:rPr>
        <w:t xml:space="preserve"> los ciudadanos</w:t>
      </w:r>
      <w:r w:rsidR="003969EE">
        <w:rPr>
          <w:lang w:val="es-ES_tradnl"/>
        </w:rPr>
        <w:t xml:space="preserve"> </w:t>
      </w:r>
      <w:r w:rsidR="001263EC">
        <w:rPr>
          <w:lang w:val="es-ES_tradnl"/>
        </w:rPr>
        <w:t>"</w:t>
      </w:r>
      <w:r w:rsidR="003969EE">
        <w:t xml:space="preserve">son iguales ante la </w:t>
      </w:r>
      <w:r w:rsidR="001263EC">
        <w:t xml:space="preserve">ley </w:t>
      </w:r>
      <w:r w:rsidR="003969EE">
        <w:t xml:space="preserve">en derechos y obligaciones, </w:t>
      </w:r>
      <w:r w:rsidR="003969EE" w:rsidRPr="00C8493E">
        <w:t>sin distinción por razón de sexo, origen, color, idioma o religión, secta, domicilio o condición social</w:t>
      </w:r>
      <w:r w:rsidR="001263EC">
        <w:t>"</w:t>
      </w:r>
      <w:r w:rsidR="003969EE" w:rsidRPr="00C8493E">
        <w:t>.</w:t>
      </w:r>
      <w:r w:rsidR="005E78F9">
        <w:t xml:space="preserve"> El término </w:t>
      </w:r>
      <w:r w:rsidR="001263EC">
        <w:t>"</w:t>
      </w:r>
      <w:r w:rsidR="005E78F9">
        <w:t>ciudadanos</w:t>
      </w:r>
      <w:r w:rsidR="001263EC">
        <w:t>"</w:t>
      </w:r>
      <w:r w:rsidR="005E78F9">
        <w:t xml:space="preserve"> al que alude el precepto citado alude por igual al hombre y a la mujer conforme </w:t>
      </w:r>
      <w:r w:rsidR="00F35289">
        <w:rPr>
          <w:lang w:val="es-ES_tradnl"/>
        </w:rPr>
        <w:t xml:space="preserve">establece </w:t>
      </w:r>
      <w:r w:rsidR="005E78F9">
        <w:t xml:space="preserve">la Ley </w:t>
      </w:r>
      <w:r w:rsidR="001263EC">
        <w:t xml:space="preserve">interpretativa </w:t>
      </w:r>
      <w:r w:rsidR="005E78F9">
        <w:t xml:space="preserve">de 1973, en cuyo artículo 3 se afirma que </w:t>
      </w:r>
      <w:r w:rsidR="00F35289">
        <w:t>l</w:t>
      </w:r>
      <w:r w:rsidR="005E78F9">
        <w:t xml:space="preserve">os términos en masculino denotarán </w:t>
      </w:r>
      <w:r w:rsidR="00F35289">
        <w:t>ambos sexos</w:t>
      </w:r>
      <w:r w:rsidR="005E78F9">
        <w:t>.</w:t>
      </w:r>
    </w:p>
    <w:p w:rsidR="00641A7C" w:rsidRDefault="001263EC" w:rsidP="001263EC">
      <w:pPr>
        <w:pStyle w:val="H1G"/>
      </w:pPr>
      <w:r>
        <w:tab/>
      </w:r>
      <w:r>
        <w:tab/>
      </w:r>
      <w:r w:rsidR="00641A7C">
        <w:t>Artículo 2</w:t>
      </w:r>
      <w:r>
        <w:t xml:space="preserve"> </w:t>
      </w:r>
      <w:r>
        <w:br/>
      </w:r>
      <w:r w:rsidR="00641A7C">
        <w:t>Compromisos para erradicar la discriminación de la legislación nacional</w:t>
      </w:r>
    </w:p>
    <w:p w:rsidR="00641A7C" w:rsidRPr="00641A7C" w:rsidRDefault="00641A7C" w:rsidP="00F35289">
      <w:pPr>
        <w:pStyle w:val="SingleTxtG"/>
        <w:rPr>
          <w:b/>
        </w:rPr>
      </w:pPr>
      <w:r>
        <w:rPr>
          <w:b/>
        </w:rPr>
        <w:t>El artículo 2 de la Convención exige a l</w:t>
      </w:r>
      <w:r w:rsidRPr="00641A7C">
        <w:rPr>
          <w:b/>
        </w:rPr>
        <w:t xml:space="preserve">os Estados </w:t>
      </w:r>
      <w:r w:rsidR="001B5890" w:rsidRPr="00641A7C">
        <w:rPr>
          <w:b/>
        </w:rPr>
        <w:t xml:space="preserve">partes </w:t>
      </w:r>
      <w:r w:rsidRPr="00641A7C">
        <w:rPr>
          <w:b/>
        </w:rPr>
        <w:t>condena</w:t>
      </w:r>
      <w:r>
        <w:rPr>
          <w:b/>
        </w:rPr>
        <w:t>r</w:t>
      </w:r>
      <w:r w:rsidRPr="00641A7C">
        <w:rPr>
          <w:b/>
        </w:rPr>
        <w:t xml:space="preserve"> la discriminación contra la mujer en todas sus formas</w:t>
      </w:r>
      <w:r>
        <w:rPr>
          <w:b/>
        </w:rPr>
        <w:t xml:space="preserve"> y </w:t>
      </w:r>
      <w:r w:rsidRPr="00641A7C">
        <w:rPr>
          <w:b/>
        </w:rPr>
        <w:t xml:space="preserve">seguir, por todos los </w:t>
      </w:r>
      <w:r w:rsidR="001263EC">
        <w:rPr>
          <w:b/>
        </w:rPr>
        <w:t>"</w:t>
      </w:r>
      <w:r w:rsidRPr="00641A7C">
        <w:rPr>
          <w:b/>
        </w:rPr>
        <w:t>medios apropiados</w:t>
      </w:r>
      <w:r w:rsidR="001263EC">
        <w:rPr>
          <w:b/>
        </w:rPr>
        <w:t>"</w:t>
      </w:r>
      <w:r w:rsidRPr="00641A7C">
        <w:rPr>
          <w:b/>
        </w:rPr>
        <w:t xml:space="preserve"> y sin dilaciones, una política encaminada a eliminar </w:t>
      </w:r>
      <w:smartTag w:uri="urn:schemas-microsoft-com:office:smarttags" w:element="PersonName">
        <w:smartTagPr>
          <w:attr w:name="ProductID" w:val="la discriminaci￳n. Dicho"/>
        </w:smartTagPr>
        <w:r w:rsidRPr="00641A7C">
          <w:rPr>
            <w:b/>
          </w:rPr>
          <w:t>la discriminación</w:t>
        </w:r>
        <w:r>
          <w:rPr>
            <w:b/>
          </w:rPr>
          <w:t>. Dicho</w:t>
        </w:r>
      </w:smartTag>
      <w:r>
        <w:rPr>
          <w:b/>
        </w:rPr>
        <w:t xml:space="preserve"> artículo incluye también un conjunto de medidas que los Estados </w:t>
      </w:r>
      <w:r w:rsidR="001B5890">
        <w:rPr>
          <w:b/>
        </w:rPr>
        <w:t xml:space="preserve">partes </w:t>
      </w:r>
      <w:r>
        <w:rPr>
          <w:b/>
        </w:rPr>
        <w:t>deberán adoptar a tales fines</w:t>
      </w:r>
      <w:r w:rsidRPr="00641A7C">
        <w:rPr>
          <w:b/>
        </w:rPr>
        <w:t>:</w:t>
      </w:r>
      <w:r>
        <w:rPr>
          <w:b/>
        </w:rPr>
        <w:t xml:space="preserve"> </w:t>
      </w:r>
      <w:r w:rsidR="00F35289">
        <w:rPr>
          <w:b/>
        </w:rPr>
        <w:t>c</w:t>
      </w:r>
      <w:r w:rsidRPr="00641A7C">
        <w:rPr>
          <w:b/>
        </w:rPr>
        <w:t>onsagrar, si aún no lo han hecho, en sus constituciones nacionales y en cualquier otra legislación apropiada el principio de la igualdad del hombre y de la mujer y asegurar por ley u otros medios apropiados la realización práctica de ese principio;</w:t>
      </w:r>
      <w:r>
        <w:rPr>
          <w:b/>
        </w:rPr>
        <w:t xml:space="preserve"> a</w:t>
      </w:r>
      <w:r w:rsidRPr="00641A7C">
        <w:rPr>
          <w:b/>
        </w:rPr>
        <w:t>doptar medidas adecuadas, legislativas y de otro carácter, con las sanciones correspondientes, que prohíban toda discriminación contra la mujer;</w:t>
      </w:r>
      <w:r>
        <w:rPr>
          <w:b/>
        </w:rPr>
        <w:t xml:space="preserve"> e</w:t>
      </w:r>
      <w:r w:rsidRPr="00641A7C">
        <w:rPr>
          <w:b/>
        </w:rPr>
        <w:t>stablecer la protección jurídica de los derechos de la mujer sobre una base</w:t>
      </w:r>
      <w:r>
        <w:rPr>
          <w:b/>
        </w:rPr>
        <w:t xml:space="preserve"> </w:t>
      </w:r>
      <w:r w:rsidRPr="00641A7C">
        <w:rPr>
          <w:b/>
        </w:rPr>
        <w:t>de igualdad con los del hombre y garantizar, por conducto de los tribunales nacionales o competentes y de otras instituciones públicas, la protección efectiva de la mujer contra todo acto de discriminación;</w:t>
      </w:r>
      <w:r>
        <w:rPr>
          <w:b/>
        </w:rPr>
        <w:t xml:space="preserve"> a</w:t>
      </w:r>
      <w:r w:rsidRPr="00641A7C">
        <w:rPr>
          <w:b/>
        </w:rPr>
        <w:t xml:space="preserve">bstenerse de incurrir en todo acto </w:t>
      </w:r>
      <w:r w:rsidR="00F35289">
        <w:rPr>
          <w:b/>
        </w:rPr>
        <w:t>o</w:t>
      </w:r>
      <w:r w:rsidRPr="00641A7C">
        <w:rPr>
          <w:b/>
        </w:rPr>
        <w:t xml:space="preserve"> práctica de discriminación contra la mujer y velar porque las autoridades e instituciones públicas actúen de conformidad con esta obligación;</w:t>
      </w:r>
      <w:r>
        <w:rPr>
          <w:b/>
        </w:rPr>
        <w:t xml:space="preserve"> t</w:t>
      </w:r>
      <w:r w:rsidRPr="00641A7C">
        <w:rPr>
          <w:b/>
        </w:rPr>
        <w:t>omar todas las medidas apropiadas para eliminar la discriminación contra la mujer practicada por cualesquiera personas, organizaciones o empresas;</w:t>
      </w:r>
      <w:r>
        <w:rPr>
          <w:b/>
        </w:rPr>
        <w:t xml:space="preserve"> a</w:t>
      </w:r>
      <w:r w:rsidRPr="00641A7C">
        <w:rPr>
          <w:b/>
        </w:rPr>
        <w:t>daptar todos las medidas adecuadas, incluso de carácter legislativo, para modificar o derogar leyes, reglamentos, usos y prácticas que constituyan</w:t>
      </w:r>
      <w:r>
        <w:rPr>
          <w:b/>
        </w:rPr>
        <w:t xml:space="preserve"> discriminación contra la mujer, y d</w:t>
      </w:r>
      <w:r w:rsidRPr="00641A7C">
        <w:rPr>
          <w:b/>
        </w:rPr>
        <w:t>erogar todas las disposiciones penales nacionales que constituyan discriminación contra la mujer.</w:t>
      </w:r>
    </w:p>
    <w:p w:rsidR="00501DF9" w:rsidRPr="005D1C4E" w:rsidRDefault="00501DF9" w:rsidP="0057045C">
      <w:pPr>
        <w:pStyle w:val="SingleTxtG"/>
      </w:pPr>
      <w:r>
        <w:rPr>
          <w:lang w:val="es-ES_tradnl"/>
        </w:rPr>
        <w:t>39.</w:t>
      </w:r>
      <w:r>
        <w:rPr>
          <w:lang w:val="es-ES_tradnl"/>
        </w:rPr>
        <w:tab/>
      </w:r>
      <w:r w:rsidR="00641A7C">
        <w:rPr>
          <w:lang w:val="es-ES_tradnl"/>
        </w:rPr>
        <w:t xml:space="preserve">El artículo 80 del Estatuto Fundamental del Estado prohíbe a las </w:t>
      </w:r>
      <w:r w:rsidR="0057045C">
        <w:rPr>
          <w:lang w:val="es-ES_tradnl"/>
        </w:rPr>
        <w:t>instituciones</w:t>
      </w:r>
      <w:r w:rsidR="00641A7C">
        <w:rPr>
          <w:lang w:val="es-ES_tradnl"/>
        </w:rPr>
        <w:t xml:space="preserve"> del Estado </w:t>
      </w:r>
      <w:r w:rsidR="0057045C">
        <w:rPr>
          <w:lang w:val="es-ES_tradnl"/>
        </w:rPr>
        <w:t>promulgar</w:t>
      </w:r>
      <w:r w:rsidR="00641A7C">
        <w:rPr>
          <w:lang w:val="es-ES_tradnl"/>
        </w:rPr>
        <w:t xml:space="preserve"> reglamentos, reglamentos ejecutivos, resoluciones o instrucciones que contravengan las leyes y decretos en vigor o los tratados y convenios internacionales en los que el país es Estado </w:t>
      </w:r>
      <w:r w:rsidR="001B5890">
        <w:rPr>
          <w:lang w:val="es-ES_tradnl"/>
        </w:rPr>
        <w:t>parte</w:t>
      </w:r>
      <w:r w:rsidR="00641A7C">
        <w:rPr>
          <w:lang w:val="es-ES_tradnl"/>
        </w:rPr>
        <w:t xml:space="preserve">. Esto último incluye, como </w:t>
      </w:r>
      <w:r w:rsidR="0057045C">
        <w:rPr>
          <w:lang w:val="es-ES_tradnl"/>
        </w:rPr>
        <w:t>quedó dicho</w:t>
      </w:r>
      <w:r w:rsidR="00641A7C">
        <w:rPr>
          <w:lang w:val="es-ES_tradnl"/>
        </w:rPr>
        <w:t xml:space="preserve">, la Convención sobre la eliminación de todas las formas de discriminación contra la mujer. </w:t>
      </w:r>
    </w:p>
    <w:p w:rsidR="00501DF9" w:rsidRPr="005D1C4E" w:rsidRDefault="00501DF9" w:rsidP="0057045C">
      <w:pPr>
        <w:pStyle w:val="SingleTxtG"/>
        <w:rPr>
          <w:lang w:val="es-ES_tradnl"/>
        </w:rPr>
      </w:pPr>
      <w:r>
        <w:rPr>
          <w:lang w:val="es-ES_tradnl"/>
        </w:rPr>
        <w:t>40.</w:t>
      </w:r>
      <w:r>
        <w:rPr>
          <w:lang w:val="es-ES_tradnl"/>
        </w:rPr>
        <w:tab/>
      </w:r>
      <w:r w:rsidR="00641A7C">
        <w:rPr>
          <w:lang w:val="es-ES_tradnl"/>
        </w:rPr>
        <w:t>La Ley contra el tráfico de personas y el Código Penal omaní tipifican como delitos</w:t>
      </w:r>
      <w:r w:rsidR="008637A8">
        <w:rPr>
          <w:lang w:val="es-ES_tradnl"/>
        </w:rPr>
        <w:t xml:space="preserve"> el tráfico y la explotación sexual de mujeres</w:t>
      </w:r>
      <w:r w:rsidR="0057045C">
        <w:rPr>
          <w:lang w:val="es-ES_tradnl"/>
        </w:rPr>
        <w:t>, considerados</w:t>
      </w:r>
      <w:r w:rsidR="008637A8">
        <w:rPr>
          <w:lang w:val="es-ES_tradnl"/>
        </w:rPr>
        <w:t xml:space="preserve"> actos de discriminación y explotación</w:t>
      </w:r>
      <w:r w:rsidRPr="005D1C4E">
        <w:rPr>
          <w:lang w:val="es-ES_tradnl"/>
        </w:rPr>
        <w:t>.</w:t>
      </w:r>
      <w:r w:rsidR="008637A8">
        <w:rPr>
          <w:lang w:val="es-ES_tradnl"/>
        </w:rPr>
        <w:t xml:space="preserve"> Este informe abordará en los apartados correspondientes a cada artículo de la Convención la legislación nacional conexa.</w:t>
      </w:r>
    </w:p>
    <w:p w:rsidR="00501DF9" w:rsidRDefault="00501DF9" w:rsidP="005C43C4">
      <w:pPr>
        <w:pStyle w:val="SingleTxtG"/>
        <w:rPr>
          <w:lang w:val="es-ES_tradnl"/>
        </w:rPr>
      </w:pPr>
      <w:r>
        <w:rPr>
          <w:lang w:val="es-ES_tradnl"/>
        </w:rPr>
        <w:t>41.</w:t>
      </w:r>
      <w:r>
        <w:rPr>
          <w:lang w:val="es-ES_tradnl"/>
        </w:rPr>
        <w:tab/>
      </w:r>
      <w:r w:rsidR="005C43C4">
        <w:rPr>
          <w:lang w:val="es-ES_tradnl"/>
        </w:rPr>
        <w:t>Las mujeres perjudicadas por resoluciones abusivas y discriminatorias podrán emprender acciones ante el Tribunal Administrativo, si el Estado es parte, o ante los tribunales civiles, si las partes son personas físicas o jurídicas civiles.</w:t>
      </w:r>
    </w:p>
    <w:p w:rsidR="005C43C4" w:rsidRPr="00AE72AE" w:rsidRDefault="00501DF9" w:rsidP="0057045C">
      <w:pPr>
        <w:pStyle w:val="SingleTxtG"/>
        <w:rPr>
          <w:iCs/>
          <w:sz w:val="18"/>
          <w:szCs w:val="18"/>
        </w:rPr>
      </w:pPr>
      <w:r>
        <w:t>42.</w:t>
      </w:r>
      <w:r>
        <w:tab/>
      </w:r>
      <w:r w:rsidR="005C43C4">
        <w:t xml:space="preserve">El 15 de noviembre de 2008 se creó en virtud del Decreto del Sultán </w:t>
      </w:r>
      <w:r w:rsidR="001B5890">
        <w:t>Nº</w:t>
      </w:r>
      <w:r w:rsidR="005C43C4">
        <w:t xml:space="preserve"> 124 el Comité Nacional de Derechos Humanos. </w:t>
      </w:r>
      <w:r w:rsidR="0057045C">
        <w:t>Este</w:t>
      </w:r>
      <w:r w:rsidR="005C43C4">
        <w:t xml:space="preserve"> órgano con personalidad jurídica propia </w:t>
      </w:r>
      <w:r w:rsidR="0057045C">
        <w:t>y</w:t>
      </w:r>
      <w:r w:rsidR="005C43C4">
        <w:t xml:space="preserve"> total independencia para el ejercicio de sus funciones es responsable de vigilar la protección </w:t>
      </w:r>
      <w:r w:rsidR="0057045C">
        <w:t>dispensada</w:t>
      </w:r>
      <w:r w:rsidR="005C43C4">
        <w:t xml:space="preserve"> a los derechos humanos y a las libertades en la Sultanía </w:t>
      </w:r>
      <w:r w:rsidR="0057045C">
        <w:t>con sujeción</w:t>
      </w:r>
      <w:r w:rsidR="005C43C4">
        <w:t xml:space="preserve"> a lo previsto en el Estatuto Fundamental del Estado y en los acuerdos y convenios internacionales.</w:t>
      </w:r>
    </w:p>
    <w:p w:rsidR="005C43C4" w:rsidRPr="001263EC" w:rsidRDefault="00501DF9" w:rsidP="001263EC">
      <w:pPr>
        <w:pStyle w:val="H1G"/>
      </w:pPr>
      <w:r w:rsidRPr="001263EC">
        <w:tab/>
      </w:r>
      <w:r w:rsidRPr="001263EC">
        <w:tab/>
      </w:r>
      <w:r w:rsidR="005C43C4" w:rsidRPr="001263EC">
        <w:rPr>
          <w:iCs/>
        </w:rPr>
        <w:t>Artículo 3</w:t>
      </w:r>
      <w:r w:rsidR="001263EC" w:rsidRPr="001263EC">
        <w:rPr>
          <w:iCs/>
        </w:rPr>
        <w:t xml:space="preserve"> </w:t>
      </w:r>
      <w:r w:rsidR="001263EC">
        <w:rPr>
          <w:iCs/>
        </w:rPr>
        <w:br/>
      </w:r>
      <w:r w:rsidR="005C43C4" w:rsidRPr="001263EC">
        <w:t>Garantías para el desarrollo y el adelanto de la mujer</w:t>
      </w:r>
    </w:p>
    <w:p w:rsidR="0079122E" w:rsidRPr="001263EC" w:rsidRDefault="0079122E" w:rsidP="001263EC">
      <w:pPr>
        <w:pStyle w:val="SingleTxtG"/>
        <w:rPr>
          <w:b/>
        </w:rPr>
      </w:pPr>
      <w:r w:rsidRPr="001263EC">
        <w:rPr>
          <w:b/>
        </w:rPr>
        <w:t xml:space="preserve">El artículo 3 de la Convención exhorta a los Estados </w:t>
      </w:r>
      <w:r w:rsidR="001B5890" w:rsidRPr="001263EC">
        <w:rPr>
          <w:b/>
        </w:rPr>
        <w:t xml:space="preserve">partes </w:t>
      </w:r>
      <w:r w:rsidR="00F22F14" w:rsidRPr="001263EC">
        <w:rPr>
          <w:b/>
        </w:rPr>
        <w:t xml:space="preserve">a </w:t>
      </w:r>
      <w:r w:rsidRPr="001263EC">
        <w:rPr>
          <w:b/>
        </w:rPr>
        <w:t>tomar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501DF9" w:rsidRDefault="00501DF9" w:rsidP="00F22F14">
      <w:pPr>
        <w:pStyle w:val="SingleTxtG"/>
      </w:pPr>
      <w:r>
        <w:t>43.</w:t>
      </w:r>
      <w:r>
        <w:tab/>
      </w:r>
      <w:r w:rsidR="0079122E">
        <w:t xml:space="preserve">El marco de referencia política de las acciones efectivas adoptadas por la Sultanía a fin de acelerar la igualdad </w:t>
      </w:r>
      <w:r w:rsidR="00F22F14">
        <w:t>entre los sexos</w:t>
      </w:r>
      <w:r w:rsidR="0079122E">
        <w:t xml:space="preserve"> se halla en las </w:t>
      </w:r>
      <w:r w:rsidR="00F22F14">
        <w:t>instrucciones</w:t>
      </w:r>
      <w:r w:rsidR="0079122E">
        <w:t xml:space="preserve"> del Sultán </w:t>
      </w:r>
      <w:r w:rsidR="00F22F14">
        <w:t xml:space="preserve">y en </w:t>
      </w:r>
      <w:r w:rsidR="0079122E">
        <w:t xml:space="preserve">sus iniciativas para designar a mujeres </w:t>
      </w:r>
      <w:r w:rsidR="00F22F14">
        <w:t>para</w:t>
      </w:r>
      <w:r w:rsidR="0079122E">
        <w:t xml:space="preserve"> altos cargos</w:t>
      </w:r>
      <w:r w:rsidR="009E1C08">
        <w:t xml:space="preserve">, feminizar la denominación de dichos cargos una vez ocupados por mujeres y otorgar a la mujer, en definitiva, todos sus derechos políticos, económicos y sociales. Esta afirmación, que </w:t>
      </w:r>
      <w:r w:rsidR="00F22F14">
        <w:t xml:space="preserve">ya ha aparecido </w:t>
      </w:r>
      <w:r w:rsidR="009E1C08">
        <w:t xml:space="preserve">previamente en este informe, se irá aclarando </w:t>
      </w:r>
      <w:r w:rsidR="00F22F14">
        <w:t>a lo largo de</w:t>
      </w:r>
      <w:r w:rsidR="009E1C08">
        <w:t xml:space="preserve"> sus páginas.</w:t>
      </w:r>
    </w:p>
    <w:p w:rsidR="00BC0D2C" w:rsidRDefault="00501DF9" w:rsidP="009E1C08">
      <w:pPr>
        <w:pStyle w:val="SingleTxtG"/>
      </w:pPr>
      <w:r>
        <w:t>44.</w:t>
      </w:r>
      <w:r>
        <w:tab/>
      </w:r>
      <w:r w:rsidR="009E1C08">
        <w:t>La Sultanía ha adoptado numerosas medidas encaminadas a garantizar el desarrollo femenino, entre ellas las que destacamos a continuación:</w:t>
      </w:r>
    </w:p>
    <w:p w:rsidR="009E1C08" w:rsidRDefault="001263EC" w:rsidP="001263EC">
      <w:pPr>
        <w:pStyle w:val="Bullet1G"/>
        <w:numPr>
          <w:ilvl w:val="0"/>
          <w:numId w:val="0"/>
        </w:numPr>
        <w:tabs>
          <w:tab w:val="left" w:pos="1701"/>
        </w:tabs>
        <w:ind w:left="1701" w:hanging="170"/>
      </w:pPr>
      <w:r>
        <w:t>•</w:t>
      </w:r>
      <w:r>
        <w:tab/>
      </w:r>
      <w:r w:rsidR="00504F0C">
        <w:t xml:space="preserve">En </w:t>
      </w:r>
      <w:r w:rsidR="00366ECA">
        <w:t>la esfera</w:t>
      </w:r>
      <w:r w:rsidR="00504F0C">
        <w:t xml:space="preserve"> legislativ</w:t>
      </w:r>
      <w:r w:rsidR="00366ECA">
        <w:t>a</w:t>
      </w:r>
      <w:r w:rsidR="00504F0C">
        <w:t xml:space="preserve">: promulgación del </w:t>
      </w:r>
      <w:r w:rsidR="00DC04D7">
        <w:t>Estatuto Fundamental del Estado;</w:t>
      </w:r>
    </w:p>
    <w:p w:rsidR="00504F0C" w:rsidRDefault="001263EC" w:rsidP="001263EC">
      <w:pPr>
        <w:pStyle w:val="Bullet1G"/>
        <w:numPr>
          <w:ilvl w:val="0"/>
          <w:numId w:val="0"/>
        </w:numPr>
        <w:tabs>
          <w:tab w:val="left" w:pos="1701"/>
        </w:tabs>
        <w:ind w:left="1701" w:hanging="170"/>
      </w:pPr>
      <w:r>
        <w:t>•</w:t>
      </w:r>
      <w:r>
        <w:tab/>
      </w:r>
      <w:r w:rsidR="00504F0C">
        <w:t xml:space="preserve">En </w:t>
      </w:r>
      <w:r w:rsidR="00366ECA">
        <w:t xml:space="preserve">la esfera </w:t>
      </w:r>
      <w:r w:rsidR="00504F0C">
        <w:t>social: universalización del sistema de seguros so</w:t>
      </w:r>
      <w:r w:rsidR="00DC04D7">
        <w:t>ciales y de la seguridad social;</w:t>
      </w:r>
    </w:p>
    <w:p w:rsidR="00504F0C" w:rsidRDefault="001263EC" w:rsidP="001263EC">
      <w:pPr>
        <w:pStyle w:val="Bullet1G"/>
        <w:numPr>
          <w:ilvl w:val="0"/>
          <w:numId w:val="0"/>
        </w:numPr>
        <w:tabs>
          <w:tab w:val="left" w:pos="1701"/>
        </w:tabs>
        <w:ind w:left="1701" w:hanging="170"/>
      </w:pPr>
      <w:r>
        <w:t>•</w:t>
      </w:r>
      <w:r>
        <w:tab/>
      </w:r>
      <w:r w:rsidR="00504F0C">
        <w:t xml:space="preserve">En </w:t>
      </w:r>
      <w:r w:rsidR="00366ECA">
        <w:t xml:space="preserve">la esfera </w:t>
      </w:r>
      <w:r w:rsidR="00504F0C">
        <w:t>polític</w:t>
      </w:r>
      <w:r w:rsidR="00366ECA">
        <w:t>a</w:t>
      </w:r>
      <w:r w:rsidR="00504F0C">
        <w:t>: designación de ministras, vicemi</w:t>
      </w:r>
      <w:r w:rsidR="00DC04D7">
        <w:t>nistras, embajadoras y fiscales;</w:t>
      </w:r>
    </w:p>
    <w:p w:rsidR="00366ECA" w:rsidRDefault="001263EC" w:rsidP="001263EC">
      <w:pPr>
        <w:pStyle w:val="Bullet1G"/>
        <w:numPr>
          <w:ilvl w:val="0"/>
          <w:numId w:val="0"/>
        </w:numPr>
        <w:tabs>
          <w:tab w:val="left" w:pos="1701"/>
        </w:tabs>
        <w:ind w:left="1701" w:hanging="170"/>
      </w:pPr>
      <w:r>
        <w:t>•</w:t>
      </w:r>
      <w:r>
        <w:tab/>
      </w:r>
      <w:r w:rsidR="00366ECA">
        <w:t xml:space="preserve">En la esfera económica: </w:t>
      </w:r>
      <w:r w:rsidR="00DC04D7">
        <w:t>Código de Trabajo y de Empresas;</w:t>
      </w:r>
    </w:p>
    <w:p w:rsidR="00366ECA" w:rsidRDefault="001263EC" w:rsidP="001263EC">
      <w:pPr>
        <w:pStyle w:val="Bullet1G"/>
        <w:numPr>
          <w:ilvl w:val="0"/>
          <w:numId w:val="0"/>
        </w:numPr>
        <w:tabs>
          <w:tab w:val="left" w:pos="1701"/>
        </w:tabs>
        <w:ind w:left="1701" w:hanging="170"/>
      </w:pPr>
      <w:r>
        <w:t>•</w:t>
      </w:r>
      <w:r>
        <w:tab/>
      </w:r>
      <w:r w:rsidR="00366ECA">
        <w:t>En la esfera cultural: sistema educativo y becas.</w:t>
      </w:r>
    </w:p>
    <w:p w:rsidR="00501DF9" w:rsidRDefault="00501DF9" w:rsidP="00F22F14">
      <w:pPr>
        <w:pStyle w:val="SingleTxtG"/>
      </w:pPr>
      <w:r>
        <w:t>45.</w:t>
      </w:r>
      <w:r>
        <w:tab/>
      </w:r>
      <w:r w:rsidR="00366ECA">
        <w:t xml:space="preserve">El presente informe </w:t>
      </w:r>
      <w:r w:rsidR="00F22F14">
        <w:t>analizará en detalle</w:t>
      </w:r>
      <w:r w:rsidR="00366ECA">
        <w:t xml:space="preserve"> los puntos anteriores al abordar los artículos de la Convención pertinentes.</w:t>
      </w:r>
      <w:r w:rsidRPr="005D1C4E">
        <w:t xml:space="preserve"> </w:t>
      </w:r>
    </w:p>
    <w:p w:rsidR="00501DF9" w:rsidRPr="005D1C4E" w:rsidRDefault="00501DF9" w:rsidP="00F22F14">
      <w:pPr>
        <w:pStyle w:val="SingleTxtG"/>
      </w:pPr>
      <w:r>
        <w:t>46.</w:t>
      </w:r>
      <w:r>
        <w:tab/>
      </w:r>
      <w:r w:rsidR="00366ECA">
        <w:t>La</w:t>
      </w:r>
      <w:r w:rsidR="00F22F14">
        <w:t>s únicas</w:t>
      </w:r>
      <w:r w:rsidR="00366ECA">
        <w:t xml:space="preserve"> </w:t>
      </w:r>
      <w:r w:rsidR="00F22F14">
        <w:t xml:space="preserve">discriminaciones de género que podemos encontrar en la </w:t>
      </w:r>
      <w:r w:rsidR="00366ECA">
        <w:t xml:space="preserve">legislación penal omaní </w:t>
      </w:r>
      <w:r w:rsidR="00F22F14">
        <w:t>son</w:t>
      </w:r>
      <w:r w:rsidR="00366ECA">
        <w:t xml:space="preserve"> las positivas a favor de la mujer (en relación a la mujer embarazada y </w:t>
      </w:r>
      <w:r w:rsidR="00F22F14">
        <w:t xml:space="preserve">a </w:t>
      </w:r>
      <w:r w:rsidR="00366ECA">
        <w:t>otras circunstancias relativas a la salud)</w:t>
      </w:r>
      <w:r w:rsidR="001A5E4B" w:rsidRPr="001A5E4B">
        <w:t>.</w:t>
      </w:r>
      <w:r w:rsidRPr="005D1C4E">
        <w:t xml:space="preserve"> </w:t>
      </w:r>
    </w:p>
    <w:p w:rsidR="006D5D18" w:rsidRPr="00AE72AE" w:rsidRDefault="00501DF9" w:rsidP="006F063E">
      <w:pPr>
        <w:pStyle w:val="SingleTxtG"/>
        <w:rPr>
          <w:iCs/>
          <w:sz w:val="18"/>
          <w:szCs w:val="18"/>
        </w:rPr>
      </w:pPr>
      <w:r>
        <w:t>47.</w:t>
      </w:r>
      <w:r>
        <w:tab/>
      </w:r>
      <w:r w:rsidR="00F22F14">
        <w:t>El</w:t>
      </w:r>
      <w:r w:rsidR="00366ECA">
        <w:t xml:space="preserve"> enjuiciamiento civil y penal no establece distinciones </w:t>
      </w:r>
      <w:r w:rsidR="00F22F14">
        <w:t>entre los sexos</w:t>
      </w:r>
      <w:r w:rsidR="00366ECA">
        <w:t xml:space="preserve"> en materia de testificación ante los tribunales. </w:t>
      </w:r>
      <w:r w:rsidR="006F063E">
        <w:t>Los cuerpos legislativos n</w:t>
      </w:r>
      <w:r w:rsidR="00366ECA">
        <w:t xml:space="preserve">o las establecen </w:t>
      </w:r>
      <w:r w:rsidR="006F063E">
        <w:t>distinciones de ese tipo y</w:t>
      </w:r>
      <w:r w:rsidR="00366ECA">
        <w:t xml:space="preserve"> </w:t>
      </w:r>
      <w:r w:rsidR="00F22F14">
        <w:t>tampoco se encontrarán en la jurisprudencia</w:t>
      </w:r>
      <w:r w:rsidR="00366ECA">
        <w:t>.</w:t>
      </w:r>
    </w:p>
    <w:p w:rsidR="00501DF9" w:rsidRDefault="00501DF9" w:rsidP="008D7E0A">
      <w:pPr>
        <w:pStyle w:val="SingleTxtG"/>
      </w:pPr>
      <w:r>
        <w:t>48.</w:t>
      </w:r>
      <w:r>
        <w:tab/>
      </w:r>
      <w:r w:rsidR="006F063E">
        <w:t>L</w:t>
      </w:r>
      <w:r w:rsidR="00366ECA">
        <w:t>a legislación omaní no impid</w:t>
      </w:r>
      <w:r w:rsidR="006F063E">
        <w:t>e</w:t>
      </w:r>
      <w:r w:rsidR="00366ECA">
        <w:t xml:space="preserve"> </w:t>
      </w:r>
      <w:r w:rsidR="006F063E">
        <w:t>ni</w:t>
      </w:r>
      <w:r w:rsidR="00366ECA">
        <w:t xml:space="preserve"> limit</w:t>
      </w:r>
      <w:r w:rsidR="006F063E">
        <w:t>a</w:t>
      </w:r>
      <w:r w:rsidR="00366ECA">
        <w:t xml:space="preserve"> a la mujer el pleno ejercicio de </w:t>
      </w:r>
      <w:r w:rsidR="005B4065">
        <w:t>sus libertades</w:t>
      </w:r>
      <w:r w:rsidR="006F063E">
        <w:t>, así como no consagra</w:t>
      </w:r>
      <w:r w:rsidR="005B4065">
        <w:t xml:space="preserve"> </w:t>
      </w:r>
      <w:r w:rsidR="00AB1819">
        <w:t>privilegios para el hombre</w:t>
      </w:r>
      <w:r w:rsidR="005B4065">
        <w:t xml:space="preserve">. La mujer goza de plena libertad </w:t>
      </w:r>
      <w:r w:rsidR="008D7E0A">
        <w:t>de</w:t>
      </w:r>
      <w:r w:rsidR="005B4065">
        <w:t xml:space="preserve"> participa</w:t>
      </w:r>
      <w:r w:rsidR="008D7E0A">
        <w:t>ción</w:t>
      </w:r>
      <w:r w:rsidR="005B4065">
        <w:t xml:space="preserve"> en todas las esferas. </w:t>
      </w:r>
      <w:r w:rsidR="00AB1819">
        <w:t xml:space="preserve">Sin embargo, </w:t>
      </w:r>
      <w:r w:rsidR="008D7E0A">
        <w:t>dicha libertad se ve obstaculizada por</w:t>
      </w:r>
      <w:r w:rsidR="005B4065">
        <w:t xml:space="preserve"> </w:t>
      </w:r>
      <w:r w:rsidR="008D7E0A">
        <w:t>usos,</w:t>
      </w:r>
      <w:r w:rsidR="005B4065">
        <w:t xml:space="preserve"> costumbres </w:t>
      </w:r>
      <w:r w:rsidR="008D7E0A">
        <w:t xml:space="preserve">y </w:t>
      </w:r>
      <w:r w:rsidR="005B4065">
        <w:t>tradicion</w:t>
      </w:r>
      <w:r w:rsidR="008D7E0A">
        <w:t>e</w:t>
      </w:r>
      <w:r w:rsidR="005B4065">
        <w:t xml:space="preserve">s que, </w:t>
      </w:r>
      <w:r w:rsidR="008D7E0A">
        <w:t>aunque muy extendidas, han iniciado un proceso de desaparición</w:t>
      </w:r>
      <w:r w:rsidR="00BE0103">
        <w:t>.</w:t>
      </w:r>
    </w:p>
    <w:p w:rsidR="005B4065" w:rsidRDefault="001263EC" w:rsidP="001263EC">
      <w:pPr>
        <w:pStyle w:val="H1G"/>
      </w:pPr>
      <w:r>
        <w:tab/>
      </w:r>
      <w:r>
        <w:tab/>
      </w:r>
      <w:r w:rsidR="005B4065">
        <w:t>Artículo 4</w:t>
      </w:r>
      <w:r>
        <w:t xml:space="preserve"> </w:t>
      </w:r>
      <w:r>
        <w:br/>
      </w:r>
      <w:r w:rsidR="00AB1819">
        <w:t>Medidas encaminadas a</w:t>
      </w:r>
      <w:r w:rsidR="005B4065">
        <w:t xml:space="preserve"> acelerar la igualdad </w:t>
      </w:r>
      <w:r w:rsidR="00AB1819">
        <w:t>entre los sexos</w:t>
      </w:r>
    </w:p>
    <w:p w:rsidR="005B4065" w:rsidRPr="005B4065" w:rsidRDefault="005B4065" w:rsidP="00AB1819">
      <w:pPr>
        <w:pStyle w:val="SingleTxtG"/>
        <w:rPr>
          <w:b/>
          <w:bCs/>
        </w:rPr>
      </w:pPr>
      <w:r>
        <w:rPr>
          <w:b/>
          <w:bCs/>
        </w:rPr>
        <w:t>El artículo 4 de la Convención permite a</w:t>
      </w:r>
      <w:r w:rsidRPr="005B4065">
        <w:rPr>
          <w:b/>
          <w:bCs/>
        </w:rPr>
        <w:t xml:space="preserve"> los Estados </w:t>
      </w:r>
      <w:r w:rsidR="001B5890" w:rsidRPr="005B4065">
        <w:rPr>
          <w:b/>
          <w:bCs/>
        </w:rPr>
        <w:t xml:space="preserve">partes </w:t>
      </w:r>
      <w:r>
        <w:rPr>
          <w:b/>
          <w:bCs/>
        </w:rPr>
        <w:t xml:space="preserve">adoptar </w:t>
      </w:r>
      <w:r w:rsidRPr="005B4065">
        <w:rPr>
          <w:b/>
          <w:bCs/>
        </w:rPr>
        <w:t xml:space="preserve">medidas especiales de carácter temporal encaminadas a acelerar la igualdad </w:t>
      </w:r>
      <w:r w:rsidRPr="00AE72AE">
        <w:rPr>
          <w:b/>
          <w:bCs/>
          <w:i/>
        </w:rPr>
        <w:t>de facto</w:t>
      </w:r>
      <w:r w:rsidRPr="005B4065">
        <w:rPr>
          <w:b/>
          <w:bCs/>
        </w:rPr>
        <w:t xml:space="preserve"> entre el hombre y la mujer</w:t>
      </w:r>
      <w:r w:rsidR="00615F7D">
        <w:rPr>
          <w:b/>
          <w:bCs/>
        </w:rPr>
        <w:t>, las cuales</w:t>
      </w:r>
      <w:r w:rsidRPr="005B4065">
        <w:rPr>
          <w:b/>
          <w:bCs/>
        </w:rPr>
        <w:t xml:space="preserve"> no se considerará</w:t>
      </w:r>
      <w:r w:rsidR="00615F7D">
        <w:rPr>
          <w:b/>
          <w:bCs/>
        </w:rPr>
        <w:t>n formas de</w:t>
      </w:r>
      <w:r w:rsidRPr="005B4065">
        <w:rPr>
          <w:b/>
          <w:bCs/>
        </w:rPr>
        <w:t xml:space="preserve"> discriminación, pero de ningún modo </w:t>
      </w:r>
      <w:r w:rsidR="008D7E0A">
        <w:rPr>
          <w:b/>
          <w:bCs/>
        </w:rPr>
        <w:t xml:space="preserve">ello </w:t>
      </w:r>
      <w:r w:rsidRPr="005B4065">
        <w:rPr>
          <w:b/>
          <w:bCs/>
        </w:rPr>
        <w:t xml:space="preserve">entrañará, como consecuencia, el mantenimiento de normas desiguales o separadas; estas medidas cesarán cuando se hayan alcanzado los objetivos de </w:t>
      </w:r>
      <w:r w:rsidR="00615F7D">
        <w:rPr>
          <w:b/>
          <w:bCs/>
        </w:rPr>
        <w:t xml:space="preserve">igualdad de oportunidad y trato. </w:t>
      </w:r>
      <w:r w:rsidR="00AB1819">
        <w:rPr>
          <w:b/>
          <w:bCs/>
        </w:rPr>
        <w:t>L</w:t>
      </w:r>
      <w:r w:rsidR="00615F7D">
        <w:rPr>
          <w:b/>
          <w:bCs/>
        </w:rPr>
        <w:t xml:space="preserve">as </w:t>
      </w:r>
      <w:r w:rsidRPr="005B4065">
        <w:rPr>
          <w:b/>
          <w:bCs/>
        </w:rPr>
        <w:t>medidas especiales</w:t>
      </w:r>
      <w:r w:rsidR="00615F7D">
        <w:rPr>
          <w:b/>
          <w:bCs/>
        </w:rPr>
        <w:t xml:space="preserve"> </w:t>
      </w:r>
      <w:r w:rsidRPr="005B4065">
        <w:rPr>
          <w:b/>
          <w:bCs/>
        </w:rPr>
        <w:t>encaminadas a proteger la maternidad no se considerará</w:t>
      </w:r>
      <w:r w:rsidR="00615F7D">
        <w:rPr>
          <w:b/>
          <w:bCs/>
        </w:rPr>
        <w:t>n</w:t>
      </w:r>
      <w:r w:rsidRPr="005B4065">
        <w:rPr>
          <w:b/>
          <w:bCs/>
        </w:rPr>
        <w:t xml:space="preserve"> discriminatoria</w:t>
      </w:r>
      <w:r w:rsidR="00615F7D">
        <w:rPr>
          <w:b/>
          <w:bCs/>
        </w:rPr>
        <w:t>s</w:t>
      </w:r>
      <w:r w:rsidRPr="005B4065">
        <w:rPr>
          <w:b/>
          <w:bCs/>
        </w:rPr>
        <w:t>.</w:t>
      </w:r>
    </w:p>
    <w:p w:rsidR="00BE0103" w:rsidRDefault="00501DF9" w:rsidP="006F56D5">
      <w:pPr>
        <w:pStyle w:val="SingleTxtG"/>
      </w:pPr>
      <w:r>
        <w:t>49.</w:t>
      </w:r>
      <w:r>
        <w:tab/>
      </w:r>
      <w:r w:rsidR="00D049D2">
        <w:t xml:space="preserve">Aunque </w:t>
      </w:r>
      <w:smartTag w:uri="urn:schemas-microsoft-com:office:smarttags" w:element="PersonName">
        <w:smartTagPr>
          <w:attr w:name="ProductID" w:val="la Sultan￭a"/>
        </w:smartTagPr>
        <w:r w:rsidR="00D049D2">
          <w:t>l</w:t>
        </w:r>
        <w:r w:rsidR="00A71B30" w:rsidRPr="00137909">
          <w:t>a Sultanía</w:t>
        </w:r>
      </w:smartTag>
      <w:r w:rsidR="00A71B30" w:rsidRPr="00137909">
        <w:t xml:space="preserve"> </w:t>
      </w:r>
      <w:r w:rsidR="008D7E0A">
        <w:t>comenzó a adoptar medidas para</w:t>
      </w:r>
      <w:r w:rsidR="00A71B30" w:rsidRPr="00137909">
        <w:t xml:space="preserve"> acelerar la igualdad </w:t>
      </w:r>
      <w:r w:rsidR="00D049D2">
        <w:t>de género</w:t>
      </w:r>
      <w:r w:rsidR="00A71B30" w:rsidRPr="00137909">
        <w:t xml:space="preserve"> </w:t>
      </w:r>
      <w:r w:rsidR="008D7E0A">
        <w:t xml:space="preserve">antes de </w:t>
      </w:r>
      <w:r w:rsidR="00D049D2">
        <w:t xml:space="preserve">que se produjera su </w:t>
      </w:r>
      <w:r w:rsidR="00D049D2" w:rsidRPr="00137909">
        <w:t>adhesión</w:t>
      </w:r>
      <w:r w:rsidR="00D049D2">
        <w:t xml:space="preserve"> </w:t>
      </w:r>
      <w:r w:rsidR="00A71B30" w:rsidRPr="00137909">
        <w:t xml:space="preserve">a </w:t>
      </w:r>
      <w:smartTag w:uri="urn:schemas-microsoft-com:office:smarttags" w:element="PersonName">
        <w:smartTagPr>
          <w:attr w:name="ProductID" w:val="la Convenci￳n"/>
        </w:smartTagPr>
        <w:r w:rsidR="00A71B30" w:rsidRPr="00137909">
          <w:t>la Convención</w:t>
        </w:r>
      </w:smartTag>
      <w:r w:rsidR="00D049D2">
        <w:t xml:space="preserve">, </w:t>
      </w:r>
      <w:r w:rsidR="006A5390">
        <w:t>e</w:t>
      </w:r>
      <w:r w:rsidR="00D049D2">
        <w:t xml:space="preserve">sta </w:t>
      </w:r>
      <w:r w:rsidR="00A71B30" w:rsidRPr="00137909">
        <w:t xml:space="preserve">condujo a que el Comité Nacional </w:t>
      </w:r>
      <w:r w:rsidR="00D049D2">
        <w:t>fijara su atención en la necesidad de</w:t>
      </w:r>
      <w:r w:rsidR="00A71B30" w:rsidRPr="00137909">
        <w:t xml:space="preserve"> adoptar medidas adicionales</w:t>
      </w:r>
      <w:r w:rsidR="006F56D5">
        <w:t xml:space="preserve">. Dichas medidas </w:t>
      </w:r>
      <w:r w:rsidR="00D049D2">
        <w:t xml:space="preserve">se concretaron en el análisis de </w:t>
      </w:r>
      <w:smartTag w:uri="urn:schemas-microsoft-com:office:smarttags" w:element="PersonName">
        <w:smartTagPr>
          <w:attr w:name="ProductID" w:val="la Convenci￳n"/>
        </w:smartTagPr>
        <w:r w:rsidR="00D049D2">
          <w:t>la Convención</w:t>
        </w:r>
      </w:smartTag>
      <w:r w:rsidR="00D049D2">
        <w:t xml:space="preserve"> como paso previo a</w:t>
      </w:r>
      <w:r w:rsidR="00A71B30" w:rsidRPr="00137909">
        <w:t xml:space="preserve"> la adopción de políticas nacionales</w:t>
      </w:r>
      <w:r w:rsidR="00D049D2">
        <w:t xml:space="preserve"> de actuación y en la</w:t>
      </w:r>
      <w:r w:rsidR="0015094E" w:rsidRPr="00137909">
        <w:t xml:space="preserve"> atención a la necesidad de dotar </w:t>
      </w:r>
      <w:r w:rsidR="00137909">
        <w:t>de</w:t>
      </w:r>
      <w:r w:rsidR="00137909" w:rsidRPr="00137909">
        <w:t xml:space="preserve"> contenido de género </w:t>
      </w:r>
      <w:r w:rsidR="0015094E" w:rsidRPr="00137909">
        <w:t>a l</w:t>
      </w:r>
      <w:r w:rsidR="002B211F" w:rsidRPr="00137909">
        <w:t>a</w:t>
      </w:r>
      <w:r w:rsidR="0015094E" w:rsidRPr="00137909">
        <w:t xml:space="preserve">s </w:t>
      </w:r>
      <w:r w:rsidR="0037132D">
        <w:t>infra</w:t>
      </w:r>
      <w:r w:rsidR="002B211F" w:rsidRPr="00137909">
        <w:t>estructuras nacionales</w:t>
      </w:r>
      <w:r w:rsidR="0015094E" w:rsidRPr="00137909">
        <w:t xml:space="preserve"> de</w:t>
      </w:r>
      <w:r w:rsidR="002B211F" w:rsidRPr="00137909">
        <w:t xml:space="preserve"> tecnología de la</w:t>
      </w:r>
      <w:r w:rsidR="0015094E" w:rsidRPr="00137909">
        <w:t xml:space="preserve"> información.</w:t>
      </w:r>
    </w:p>
    <w:p w:rsidR="00544C0F" w:rsidRPr="005D1C4E" w:rsidRDefault="00501DF9" w:rsidP="006F56D5">
      <w:pPr>
        <w:pStyle w:val="SingleTxtG"/>
      </w:pPr>
      <w:r>
        <w:t>50.</w:t>
      </w:r>
      <w:r>
        <w:tab/>
      </w:r>
      <w:r w:rsidR="006C1E49">
        <w:t>Se ha adoptado el programa de i</w:t>
      </w:r>
      <w:r w:rsidR="00500286">
        <w:t>niciativa</w:t>
      </w:r>
      <w:r w:rsidR="006C1E49">
        <w:t>s</w:t>
      </w:r>
      <w:r w:rsidR="00500286">
        <w:t xml:space="preserve"> de </w:t>
      </w:r>
      <w:r w:rsidR="0037132D">
        <w:t>p</w:t>
      </w:r>
      <w:r w:rsidR="00500286">
        <w:t xml:space="preserve">resupuestos con </w:t>
      </w:r>
      <w:r w:rsidR="0037132D">
        <w:t>e</w:t>
      </w:r>
      <w:r w:rsidR="00500286">
        <w:t xml:space="preserve">nfoque de </w:t>
      </w:r>
      <w:r w:rsidR="0037132D">
        <w:t>g</w:t>
      </w:r>
      <w:r w:rsidR="00500286">
        <w:t>énero</w:t>
      </w:r>
      <w:r w:rsidR="006C1E49">
        <w:t>. Esta iniciativa supone</w:t>
      </w:r>
      <w:r w:rsidR="00500286">
        <w:t xml:space="preserve"> una garantía </w:t>
      </w:r>
      <w:r w:rsidR="006C1E49">
        <w:t>básica</w:t>
      </w:r>
      <w:r w:rsidR="00500286">
        <w:t xml:space="preserve"> </w:t>
      </w:r>
      <w:r w:rsidR="006C1E49">
        <w:t>de que se reducirá</w:t>
      </w:r>
      <w:r w:rsidR="00500286">
        <w:t xml:space="preserve"> la </w:t>
      </w:r>
      <w:r w:rsidR="006F56D5">
        <w:t>fisura</w:t>
      </w:r>
      <w:r w:rsidR="00500286">
        <w:t xml:space="preserve"> entre </w:t>
      </w:r>
      <w:r w:rsidR="006C1E49">
        <w:t xml:space="preserve">las intenciones </w:t>
      </w:r>
      <w:r w:rsidR="00500286">
        <w:t>polític</w:t>
      </w:r>
      <w:r w:rsidR="006C1E49">
        <w:t>as</w:t>
      </w:r>
      <w:r w:rsidR="00500286">
        <w:t xml:space="preserve"> y la planificación </w:t>
      </w:r>
      <w:r w:rsidR="006C1E49">
        <w:t xml:space="preserve">real </w:t>
      </w:r>
      <w:r w:rsidR="00500286">
        <w:t>de actuaciones</w:t>
      </w:r>
      <w:r w:rsidR="006F56D5">
        <w:t>, así como</w:t>
      </w:r>
      <w:r w:rsidR="006C1E49">
        <w:t xml:space="preserve"> de que se t</w:t>
      </w:r>
      <w:r w:rsidR="006F56D5">
        <w:t>end</w:t>
      </w:r>
      <w:r w:rsidR="006C1E49">
        <w:t xml:space="preserve">rán en </w:t>
      </w:r>
      <w:r w:rsidR="006F56D5">
        <w:t>cuenta</w:t>
      </w:r>
      <w:r w:rsidR="006C1E49">
        <w:t xml:space="preserve"> los datos </w:t>
      </w:r>
      <w:r w:rsidR="00500286">
        <w:t xml:space="preserve">de género </w:t>
      </w:r>
      <w:r w:rsidR="006F56D5">
        <w:t xml:space="preserve">al analizar los </w:t>
      </w:r>
      <w:r w:rsidR="00500286">
        <w:t>ingresos</w:t>
      </w:r>
      <w:r w:rsidR="006F56D5">
        <w:t xml:space="preserve">, </w:t>
      </w:r>
      <w:r w:rsidR="00500286">
        <w:t xml:space="preserve">gastos y asignaciones presupuestarias </w:t>
      </w:r>
      <w:r w:rsidR="006F56D5">
        <w:t>del erario público</w:t>
      </w:r>
      <w:r w:rsidR="00500286">
        <w:t xml:space="preserve"> de la Sultanía. </w:t>
      </w:r>
    </w:p>
    <w:p w:rsidR="0027283B" w:rsidRDefault="00501DF9" w:rsidP="009B1559">
      <w:pPr>
        <w:pStyle w:val="SingleTxtG"/>
      </w:pPr>
      <w:r>
        <w:t>51.</w:t>
      </w:r>
      <w:r>
        <w:tab/>
      </w:r>
      <w:r w:rsidR="00500286">
        <w:t xml:space="preserve">Actualmente se está trabajando en la formulación de </w:t>
      </w:r>
      <w:r w:rsidR="004514AC">
        <w:t>l</w:t>
      </w:r>
      <w:r w:rsidR="00500286">
        <w:t xml:space="preserve">a estrategia demográfica </w:t>
      </w:r>
      <w:r w:rsidR="004514AC">
        <w:t>nacional. El</w:t>
      </w:r>
      <w:r w:rsidR="00500286">
        <w:t xml:space="preserve"> objetivo primordial </w:t>
      </w:r>
      <w:r w:rsidR="004514AC">
        <w:t xml:space="preserve">de </w:t>
      </w:r>
      <w:r w:rsidR="009B1559">
        <w:t>esta estrategia</w:t>
      </w:r>
      <w:r w:rsidR="004514AC">
        <w:t xml:space="preserve"> es</w:t>
      </w:r>
      <w:r w:rsidR="00500286">
        <w:t xml:space="preserve"> corregir la tendenci</w:t>
      </w:r>
      <w:r w:rsidR="004514AC">
        <w:t>a de desarrollo socioeconómico</w:t>
      </w:r>
      <w:r w:rsidR="00500286">
        <w:t xml:space="preserve"> </w:t>
      </w:r>
      <w:r w:rsidR="004514AC">
        <w:t xml:space="preserve">actual </w:t>
      </w:r>
      <w:r w:rsidR="00500286">
        <w:t>armoniza</w:t>
      </w:r>
      <w:r w:rsidR="004514AC">
        <w:t>ndo</w:t>
      </w:r>
      <w:r w:rsidR="00500286">
        <w:t xml:space="preserve"> crecimiento demográfico</w:t>
      </w:r>
      <w:r w:rsidR="00E55782">
        <w:t xml:space="preserve"> </w:t>
      </w:r>
      <w:r w:rsidR="004514AC">
        <w:t>y</w:t>
      </w:r>
      <w:r w:rsidR="00E55782">
        <w:t xml:space="preserve"> recursos disponibles en la comunidad </w:t>
      </w:r>
      <w:r w:rsidR="004514AC">
        <w:t>y mejorando su</w:t>
      </w:r>
      <w:r w:rsidR="00E55782">
        <w:t xml:space="preserve"> distribución administrativa y geográfica</w:t>
      </w:r>
      <w:r w:rsidR="0027283B">
        <w:t>.</w:t>
      </w:r>
      <w:r w:rsidR="00E55782">
        <w:t xml:space="preserve"> </w:t>
      </w:r>
      <w:r w:rsidR="009B1559">
        <w:t xml:space="preserve">Con objeto de mejorar la vida de los habitantes de la Sultanía, la estrategia se centrará durante el </w:t>
      </w:r>
      <w:r w:rsidR="00A0727E">
        <w:t>período</w:t>
      </w:r>
      <w:r w:rsidR="009B1559">
        <w:t xml:space="preserve"> comprendido hasta 2020 en</w:t>
      </w:r>
      <w:r w:rsidR="00E55782">
        <w:t>:</w:t>
      </w:r>
    </w:p>
    <w:p w:rsidR="00E55782" w:rsidRDefault="001263EC" w:rsidP="001263EC">
      <w:pPr>
        <w:pStyle w:val="Bullet1G"/>
        <w:numPr>
          <w:ilvl w:val="0"/>
          <w:numId w:val="0"/>
        </w:numPr>
        <w:tabs>
          <w:tab w:val="left" w:pos="1701"/>
        </w:tabs>
        <w:ind w:left="1701" w:hanging="170"/>
      </w:pPr>
      <w:r>
        <w:t>•</w:t>
      </w:r>
      <w:r>
        <w:tab/>
      </w:r>
      <w:r w:rsidR="00E55782">
        <w:t>Trabajar para que la tasa de crecimiento demográfico se</w:t>
      </w:r>
      <w:r w:rsidR="00EF5BF8">
        <w:t>a</w:t>
      </w:r>
      <w:r w:rsidR="00E55782">
        <w:t xml:space="preserve"> acorde a las exigencias del desarrollo sostenible</w:t>
      </w:r>
      <w:r w:rsidR="009B1559">
        <w:t xml:space="preserve"> e</w:t>
      </w:r>
      <w:r w:rsidR="00E55782">
        <w:t xml:space="preserve"> intensificar los esfuerzos para mejorar la calidad</w:t>
      </w:r>
      <w:r w:rsidR="00A85034">
        <w:t xml:space="preserve"> de vida </w:t>
      </w:r>
      <w:r w:rsidR="009B1559">
        <w:t>desde un punto de vista socio</w:t>
      </w:r>
      <w:r w:rsidR="00DC04D7">
        <w:t>sanitario;</w:t>
      </w:r>
    </w:p>
    <w:p w:rsidR="00A85034" w:rsidRDefault="001263EC" w:rsidP="001263EC">
      <w:pPr>
        <w:pStyle w:val="Bullet1G"/>
        <w:numPr>
          <w:ilvl w:val="0"/>
          <w:numId w:val="0"/>
        </w:numPr>
        <w:tabs>
          <w:tab w:val="left" w:pos="1701"/>
        </w:tabs>
        <w:ind w:left="1701" w:hanging="170"/>
      </w:pPr>
      <w:r>
        <w:t>•</w:t>
      </w:r>
      <w:r>
        <w:tab/>
      </w:r>
      <w:r w:rsidR="00A85034">
        <w:t xml:space="preserve">Mejorar los hábitos reproductivos y continuar los esfuerzos encaminados a lograr </w:t>
      </w:r>
      <w:r w:rsidR="002E14BC">
        <w:t xml:space="preserve">el descenso de las </w:t>
      </w:r>
      <w:r w:rsidR="00EF5BF8">
        <w:t>tasas</w:t>
      </w:r>
      <w:r w:rsidR="00A85034">
        <w:t xml:space="preserve"> de mortalidad (especialmente </w:t>
      </w:r>
      <w:r w:rsidR="002E14BC">
        <w:t>las tasas de mortalidad femeninas y maternoinfantiles</w:t>
      </w:r>
      <w:r w:rsidR="00A85034">
        <w:t xml:space="preserve">) y </w:t>
      </w:r>
      <w:r w:rsidR="002E14BC">
        <w:t xml:space="preserve">el </w:t>
      </w:r>
      <w:r w:rsidR="00A85034">
        <w:t>aument</w:t>
      </w:r>
      <w:r w:rsidR="002E14BC">
        <w:t>o de</w:t>
      </w:r>
      <w:r w:rsidR="00A85034">
        <w:t xml:space="preserve"> la </w:t>
      </w:r>
      <w:r w:rsidR="00DC04D7">
        <w:t>esperanza de vida al nacer;</w:t>
      </w:r>
    </w:p>
    <w:p w:rsidR="00A85034" w:rsidRDefault="001263EC" w:rsidP="001263EC">
      <w:pPr>
        <w:pStyle w:val="Bullet1G"/>
        <w:numPr>
          <w:ilvl w:val="0"/>
          <w:numId w:val="0"/>
        </w:numPr>
        <w:tabs>
          <w:tab w:val="left" w:pos="1701"/>
        </w:tabs>
        <w:ind w:left="1701" w:hanging="170"/>
      </w:pPr>
      <w:r>
        <w:t>•</w:t>
      </w:r>
      <w:r>
        <w:tab/>
      </w:r>
      <w:r w:rsidR="00A85034">
        <w:t xml:space="preserve">Lograr la </w:t>
      </w:r>
      <w:r w:rsidR="00EF5BF8">
        <w:t>justicia</w:t>
      </w:r>
      <w:r w:rsidR="00A85034">
        <w:t xml:space="preserve"> de género, desarrollar al máximo las potencialidades de la mujer, </w:t>
      </w:r>
      <w:r w:rsidR="00EF5BF8">
        <w:t>promover</w:t>
      </w:r>
      <w:r w:rsidR="00A85034">
        <w:t xml:space="preserve"> su contribución al desarrollo social, económico y político y preserva</w:t>
      </w:r>
      <w:r w:rsidR="00DC04D7">
        <w:t>r sus derechos constitucionales;</w:t>
      </w:r>
    </w:p>
    <w:p w:rsidR="00A85034" w:rsidRPr="005D1C4E" w:rsidRDefault="001263EC" w:rsidP="001263EC">
      <w:pPr>
        <w:pStyle w:val="Bullet1G"/>
        <w:numPr>
          <w:ilvl w:val="0"/>
          <w:numId w:val="0"/>
        </w:numPr>
        <w:tabs>
          <w:tab w:val="left" w:pos="1701"/>
        </w:tabs>
        <w:ind w:left="1701" w:hanging="170"/>
      </w:pPr>
      <w:r w:rsidRPr="005D1C4E">
        <w:t>•</w:t>
      </w:r>
      <w:r w:rsidRPr="005D1C4E">
        <w:tab/>
      </w:r>
      <w:r w:rsidR="00A85034">
        <w:t xml:space="preserve">Enfatizar la dimensión regional del </w:t>
      </w:r>
      <w:r w:rsidR="002E14BC">
        <w:t xml:space="preserve">proceso de </w:t>
      </w:r>
      <w:r w:rsidR="00A85034">
        <w:t xml:space="preserve">desarrollo a fin de reducir la brecha </w:t>
      </w:r>
      <w:r w:rsidR="002E14BC">
        <w:t>en</w:t>
      </w:r>
      <w:r w:rsidR="00A85034">
        <w:t xml:space="preserve"> los indicadores de desarrollo socioeconómico entre zonas urbanas y rurales.</w:t>
      </w:r>
    </w:p>
    <w:p w:rsidR="00A85034" w:rsidRPr="001263EC" w:rsidRDefault="00501DF9" w:rsidP="001263EC">
      <w:pPr>
        <w:pStyle w:val="H1G"/>
      </w:pPr>
      <w:r w:rsidRPr="001263EC">
        <w:tab/>
      </w:r>
      <w:r w:rsidRPr="001263EC">
        <w:tab/>
      </w:r>
      <w:r w:rsidR="00A85034" w:rsidRPr="001263EC">
        <w:rPr>
          <w:iCs/>
        </w:rPr>
        <w:t>Artículo 5</w:t>
      </w:r>
      <w:r w:rsidR="001263EC" w:rsidRPr="001263EC">
        <w:rPr>
          <w:iCs/>
        </w:rPr>
        <w:t xml:space="preserve"> </w:t>
      </w:r>
      <w:r w:rsidR="001263EC">
        <w:rPr>
          <w:iCs/>
        </w:rPr>
        <w:br/>
      </w:r>
      <w:r w:rsidR="00A85034" w:rsidRPr="001263EC">
        <w:t>Estereotipos de género</w:t>
      </w:r>
    </w:p>
    <w:p w:rsidR="00A85034" w:rsidRPr="001263EC" w:rsidRDefault="00A85034" w:rsidP="001263EC">
      <w:pPr>
        <w:pStyle w:val="SingleTxtG"/>
        <w:rPr>
          <w:b/>
        </w:rPr>
      </w:pPr>
      <w:r w:rsidRPr="001263EC">
        <w:rPr>
          <w:b/>
        </w:rPr>
        <w:t xml:space="preserve">El artículo 5 de la Convención exige a los Estados </w:t>
      </w:r>
      <w:r w:rsidR="001B5890" w:rsidRPr="001263EC">
        <w:rPr>
          <w:b/>
        </w:rPr>
        <w:t xml:space="preserve">partes </w:t>
      </w:r>
      <w:r w:rsidRPr="001263EC">
        <w:rPr>
          <w:b/>
        </w:rPr>
        <w:t xml:space="preserve">que adopten todas las medidas apropiadas para modificar los patrones socioculturales de conducta de hombres y mujeres con miras a </w:t>
      </w:r>
      <w:r w:rsidR="002E14BC" w:rsidRPr="001263EC">
        <w:rPr>
          <w:b/>
        </w:rPr>
        <w:t>eliminar</w:t>
      </w:r>
      <w:r w:rsidRPr="001263EC">
        <w:rPr>
          <w:b/>
        </w:rPr>
        <w:t xml:space="preserve"> los prejuicios y las prácticas consuetudinarias y de cualquier otra índole que estén basados en la idea de la superioridad </w:t>
      </w:r>
      <w:r w:rsidR="00C638C9" w:rsidRPr="001263EC">
        <w:rPr>
          <w:b/>
        </w:rPr>
        <w:t>masculina</w:t>
      </w:r>
      <w:r w:rsidRPr="001263EC">
        <w:rPr>
          <w:b/>
        </w:rPr>
        <w:t xml:space="preserve"> o </w:t>
      </w:r>
      <w:r w:rsidR="00C638C9" w:rsidRPr="001263EC">
        <w:rPr>
          <w:b/>
        </w:rPr>
        <w:t>de la</w:t>
      </w:r>
      <w:r w:rsidRPr="001263EC">
        <w:rPr>
          <w:b/>
        </w:rPr>
        <w:t xml:space="preserve"> funci</w:t>
      </w:r>
      <w:r w:rsidR="00C638C9" w:rsidRPr="001263EC">
        <w:rPr>
          <w:b/>
        </w:rPr>
        <w:t>ón</w:t>
      </w:r>
      <w:r w:rsidRPr="001263EC">
        <w:rPr>
          <w:b/>
        </w:rPr>
        <w:t xml:space="preserve"> estereotipada de </w:t>
      </w:r>
      <w:r w:rsidR="00C638C9" w:rsidRPr="001263EC">
        <w:rPr>
          <w:b/>
        </w:rPr>
        <w:t xml:space="preserve">la mujer en el ámbito de la reproducción y la atención a los hijos. Dicho artículo exige igualmente a los Estados </w:t>
      </w:r>
      <w:r w:rsidR="001B5890" w:rsidRPr="001263EC">
        <w:rPr>
          <w:b/>
        </w:rPr>
        <w:t xml:space="preserve">partes </w:t>
      </w:r>
      <w:r w:rsidRPr="001263EC">
        <w:rPr>
          <w:b/>
        </w:rPr>
        <w:t>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607306" w:rsidRPr="005D1C4E" w:rsidRDefault="00501DF9" w:rsidP="00443EF6">
      <w:pPr>
        <w:pStyle w:val="SingleTxtG"/>
      </w:pPr>
      <w:r w:rsidRPr="005F25D4">
        <w:t>52.</w:t>
      </w:r>
      <w:r w:rsidRPr="005F25D4">
        <w:tab/>
      </w:r>
      <w:r w:rsidR="005F25D4">
        <w:t>La sociedad omaní forma parte de la comunidad isl</w:t>
      </w:r>
      <w:r w:rsidR="004D6B76">
        <w:t xml:space="preserve">ámica oriental, donde la autoridad última corresponde al hombre. El padre es el cabeza de familia en virtud de la ley y de </w:t>
      </w:r>
      <w:smartTag w:uri="urn:schemas-microsoft-com:office:smarttags" w:element="PersonName">
        <w:smartTagPr>
          <w:attr w:name="ProductID" w:val="la costumbre. Sin"/>
        </w:smartTagPr>
        <w:r w:rsidR="004D6B76">
          <w:t>la costumbre. Sin</w:t>
        </w:r>
      </w:smartTag>
      <w:r w:rsidR="004D6B76">
        <w:t xml:space="preserve"> embargo, si </w:t>
      </w:r>
      <w:r w:rsidR="00940F42">
        <w:t xml:space="preserve">la mujer </w:t>
      </w:r>
      <w:r w:rsidR="004D6B76">
        <w:t xml:space="preserve">procura alimentos a la familia, se convierte en cabeza de familia. </w:t>
      </w:r>
      <w:r w:rsidR="006A5390">
        <w:t>E</w:t>
      </w:r>
      <w:r w:rsidR="00443EF6">
        <w:t xml:space="preserve">sta es la razón de </w:t>
      </w:r>
      <w:r w:rsidR="004D6B76">
        <w:t xml:space="preserve">que </w:t>
      </w:r>
      <w:r w:rsidR="00940F42">
        <w:t>la mejora</w:t>
      </w:r>
      <w:r w:rsidR="004D6B76">
        <w:t xml:space="preserve"> </w:t>
      </w:r>
      <w:r w:rsidR="00443EF6">
        <w:t>experimentada por</w:t>
      </w:r>
      <w:r w:rsidR="00940F42">
        <w:t xml:space="preserve"> </w:t>
      </w:r>
      <w:r w:rsidR="004D6B76">
        <w:t xml:space="preserve">la </w:t>
      </w:r>
      <w:r w:rsidR="00443EF6">
        <w:t xml:space="preserve">situación económica de la </w:t>
      </w:r>
      <w:r w:rsidR="004D6B76">
        <w:t xml:space="preserve">mujer </w:t>
      </w:r>
      <w:r w:rsidR="00940F42">
        <w:t>ha</w:t>
      </w:r>
      <w:r w:rsidR="00443EF6">
        <w:t>ya</w:t>
      </w:r>
      <w:r w:rsidR="00940F42">
        <w:t xml:space="preserve"> contribuido a</w:t>
      </w:r>
      <w:r w:rsidR="004D6B76">
        <w:t xml:space="preserve"> la evolución de su </w:t>
      </w:r>
      <w:r w:rsidR="00940F42">
        <w:t>función</w:t>
      </w:r>
      <w:r w:rsidR="004D6B76">
        <w:t xml:space="preserve"> estereotipad</w:t>
      </w:r>
      <w:r w:rsidR="00940F42">
        <w:t>a</w:t>
      </w:r>
      <w:r w:rsidR="004D6B76">
        <w:t>.</w:t>
      </w:r>
    </w:p>
    <w:p w:rsidR="00501DF9" w:rsidRPr="005D1C4E" w:rsidRDefault="00501DF9" w:rsidP="004D39B4">
      <w:pPr>
        <w:pStyle w:val="SingleTxtG"/>
      </w:pPr>
      <w:r>
        <w:t>53.</w:t>
      </w:r>
      <w:r>
        <w:tab/>
      </w:r>
      <w:r w:rsidR="004D39B4">
        <w:t>Aun</w:t>
      </w:r>
      <w:r w:rsidR="004D6B76">
        <w:t>que algunos miembros de la familia se aferr</w:t>
      </w:r>
      <w:r w:rsidR="004D39B4">
        <w:t>e</w:t>
      </w:r>
      <w:r w:rsidR="004D6B76">
        <w:t xml:space="preserve">n al papel tradicional de la mujer, </w:t>
      </w:r>
      <w:r w:rsidR="004D39B4">
        <w:t>l</w:t>
      </w:r>
      <w:r w:rsidR="004D6B76">
        <w:t xml:space="preserve">a tendencia </w:t>
      </w:r>
      <w:r w:rsidR="004D39B4">
        <w:t xml:space="preserve">actual </w:t>
      </w:r>
      <w:r w:rsidR="004D6B76">
        <w:t xml:space="preserve">generalizada en la sociedad omaní </w:t>
      </w:r>
      <w:r w:rsidR="004D39B4">
        <w:t xml:space="preserve">es </w:t>
      </w:r>
      <w:r w:rsidR="004D6B76">
        <w:t>a equipara</w:t>
      </w:r>
      <w:r w:rsidR="00940F42">
        <w:t>r</w:t>
      </w:r>
      <w:r w:rsidR="004D6B76">
        <w:t xml:space="preserve"> los roles </w:t>
      </w:r>
      <w:r w:rsidR="00867FB8">
        <w:t>sexuales. L</w:t>
      </w:r>
      <w:r w:rsidR="004D6B76">
        <w:t xml:space="preserve">a asignación de roles </w:t>
      </w:r>
      <w:r w:rsidR="00867FB8">
        <w:t xml:space="preserve">sexuales </w:t>
      </w:r>
      <w:r w:rsidR="004D6B76">
        <w:t xml:space="preserve">estereotipados </w:t>
      </w:r>
      <w:r w:rsidR="00867FB8">
        <w:t>está desapareciendo</w:t>
      </w:r>
      <w:r w:rsidR="004D6B76" w:rsidRPr="004D6B76">
        <w:t xml:space="preserve"> </w:t>
      </w:r>
      <w:r w:rsidR="004D6B76">
        <w:t xml:space="preserve">de forma progresiva y se acepta </w:t>
      </w:r>
      <w:r w:rsidR="004D39B4">
        <w:t>a</w:t>
      </w:r>
      <w:r w:rsidR="004D6B76">
        <w:t xml:space="preserve"> la mujer en </w:t>
      </w:r>
      <w:r w:rsidR="004D39B4">
        <w:t>ámbitos</w:t>
      </w:r>
      <w:r w:rsidR="004D6B76">
        <w:t xml:space="preserve"> </w:t>
      </w:r>
      <w:r w:rsidR="00D9513C">
        <w:t xml:space="preserve">que tradicionalmente </w:t>
      </w:r>
      <w:r w:rsidR="00867FB8">
        <w:t>le eran ajen</w:t>
      </w:r>
      <w:r w:rsidR="004D39B4">
        <w:t>o</w:t>
      </w:r>
      <w:r w:rsidR="00867FB8">
        <w:t xml:space="preserve">s </w:t>
      </w:r>
      <w:r w:rsidR="00D9513C">
        <w:t>(profesora de autoescuela, agente de tráfico, etc.).</w:t>
      </w:r>
    </w:p>
    <w:p w:rsidR="00501DF9" w:rsidRPr="00AE72AE" w:rsidRDefault="00501DF9" w:rsidP="004D39B4">
      <w:pPr>
        <w:pStyle w:val="SingleTxtG"/>
        <w:rPr>
          <w:bCs/>
          <w:iCs/>
        </w:rPr>
      </w:pPr>
      <w:r>
        <w:t>54.</w:t>
      </w:r>
      <w:r>
        <w:tab/>
      </w:r>
      <w:r w:rsidR="00D9513C">
        <w:t xml:space="preserve">Las políticas </w:t>
      </w:r>
      <w:r w:rsidR="00867FB8">
        <w:t>públicas</w:t>
      </w:r>
      <w:r w:rsidR="00D9513C">
        <w:t xml:space="preserve"> de la Sultanía y su fe en la importancia </w:t>
      </w:r>
      <w:r w:rsidR="00867FB8">
        <w:t xml:space="preserve">social </w:t>
      </w:r>
      <w:r w:rsidR="00D9513C">
        <w:t xml:space="preserve">de la mujer y en su capacidad para contribuir al desarrollo global han desempeñado un papel trascendental en esta modernización de la imagen social de </w:t>
      </w:r>
      <w:smartTag w:uri="urn:schemas-microsoft-com:office:smarttags" w:element="PersonName">
        <w:smartTagPr>
          <w:attr w:name="ProductID" w:val="la mujer. El"/>
        </w:smartTagPr>
        <w:r w:rsidR="00D9513C">
          <w:t>la mujer. El</w:t>
        </w:r>
      </w:smartTag>
      <w:r w:rsidR="00D9513C">
        <w:t xml:space="preserve"> artículo 17 del Estatuto Fundamental del Estado </w:t>
      </w:r>
      <w:r w:rsidR="004D39B4">
        <w:t>consagra la plena igualdad de</w:t>
      </w:r>
      <w:r w:rsidR="00D9513C">
        <w:t xml:space="preserve"> todos los ciudadanos ante la ley en derechos y obligaciones </w:t>
      </w:r>
      <w:r w:rsidR="004D39B4">
        <w:t>generales</w:t>
      </w:r>
      <w:r w:rsidR="00D9513C">
        <w:t>.</w:t>
      </w:r>
    </w:p>
    <w:p w:rsidR="00501DF9" w:rsidRPr="00AE72AE" w:rsidRDefault="00501DF9" w:rsidP="00396BF2">
      <w:pPr>
        <w:pStyle w:val="SingleTxtG"/>
        <w:rPr>
          <w:bCs/>
          <w:iCs/>
        </w:rPr>
      </w:pPr>
      <w:r>
        <w:t>55.</w:t>
      </w:r>
      <w:r>
        <w:tab/>
      </w:r>
      <w:r w:rsidR="00D9513C">
        <w:t xml:space="preserve">Desde hace tiempo los distintos medios de comunicación omaníes hacen hincapié en el papel </w:t>
      </w:r>
      <w:r w:rsidR="00396BF2">
        <w:t>fundamental de la</w:t>
      </w:r>
      <w:r w:rsidR="00D9513C">
        <w:t xml:space="preserve"> mujer en todas las profesiones y </w:t>
      </w:r>
      <w:r w:rsidR="00396BF2">
        <w:t xml:space="preserve">trabajos, así como desarrollan una importante </w:t>
      </w:r>
      <w:r w:rsidR="00D9513C">
        <w:t xml:space="preserve">labor de concienciación y sensibilización </w:t>
      </w:r>
      <w:r w:rsidR="00396BF2">
        <w:t>social sobre</w:t>
      </w:r>
      <w:r w:rsidR="00D9513C">
        <w:t xml:space="preserve"> la necesidad d</w:t>
      </w:r>
      <w:r w:rsidR="00C85E88">
        <w:t>e no encasillar a la mujer en ning</w:t>
      </w:r>
      <w:r w:rsidR="00396BF2">
        <w:t>ún</w:t>
      </w:r>
      <w:r w:rsidR="00C85E88">
        <w:t xml:space="preserve"> estereotip</w:t>
      </w:r>
      <w:r w:rsidR="00396BF2">
        <w:t>o</w:t>
      </w:r>
      <w:r w:rsidR="00C85E88">
        <w:t xml:space="preserve">. </w:t>
      </w:r>
      <w:r w:rsidR="00396BF2">
        <w:t>Al tiempo se han eliminado</w:t>
      </w:r>
      <w:r w:rsidR="00C85E88">
        <w:t xml:space="preserve"> </w:t>
      </w:r>
      <w:r w:rsidR="00396BF2">
        <w:t>de los libros de texto omaníes cualesquiera nociones que consagraran el mantenimiento d</w:t>
      </w:r>
      <w:r w:rsidR="00C85E88">
        <w:t>e roles estereotipados de género.</w:t>
      </w:r>
    </w:p>
    <w:p w:rsidR="00BC24A5" w:rsidRPr="00BC24A5" w:rsidRDefault="00501DF9" w:rsidP="00E928DF">
      <w:pPr>
        <w:pStyle w:val="SingleTxtG"/>
        <w:rPr>
          <w:b/>
          <w:bCs/>
        </w:rPr>
      </w:pPr>
      <w:r w:rsidRPr="00E24B7E">
        <w:t>56.</w:t>
      </w:r>
      <w:r w:rsidRPr="00E24B7E">
        <w:tab/>
      </w:r>
      <w:r w:rsidR="00396BF2">
        <w:t>Por añadidura</w:t>
      </w:r>
      <w:r w:rsidR="00C85E88">
        <w:t xml:space="preserve">, diversas instituciones especializadas en temas relativos a la mujer, en colaboración con las instituciones gubernamentales, han </w:t>
      </w:r>
      <w:r w:rsidR="00396BF2">
        <w:t xml:space="preserve">venido </w:t>
      </w:r>
      <w:r w:rsidR="00AF4FA9">
        <w:t>trabaja</w:t>
      </w:r>
      <w:r w:rsidR="00396BF2">
        <w:t>n</w:t>
      </w:r>
      <w:r w:rsidR="00AF4FA9">
        <w:t xml:space="preserve">do para cambiar la visión </w:t>
      </w:r>
      <w:r w:rsidR="00396BF2">
        <w:t xml:space="preserve">social </w:t>
      </w:r>
      <w:r w:rsidR="00AF4FA9">
        <w:t xml:space="preserve">estereotipada de </w:t>
      </w:r>
      <w:smartTag w:uri="urn:schemas-microsoft-com:office:smarttags" w:element="PersonName">
        <w:smartTagPr>
          <w:attr w:name="ProductID" w:val="la mujer. A"/>
        </w:smartTagPr>
        <w:r w:rsidR="00AF4FA9">
          <w:t>la mujer</w:t>
        </w:r>
        <w:r w:rsidR="00396BF2">
          <w:t>. A</w:t>
        </w:r>
      </w:smartTag>
      <w:r w:rsidR="00396BF2">
        <w:t xml:space="preserve"> tales fines se han organizado numerosos</w:t>
      </w:r>
      <w:r w:rsidR="00AF4FA9">
        <w:t xml:space="preserve"> cursos, encuentros y conferencias destinadas a dar a conocer </w:t>
      </w:r>
      <w:r w:rsidR="00396BF2">
        <w:t>la noción</w:t>
      </w:r>
      <w:r w:rsidR="00AF4FA9">
        <w:t xml:space="preserve"> de género </w:t>
      </w:r>
      <w:r w:rsidR="00396BF2">
        <w:t>y</w:t>
      </w:r>
      <w:r w:rsidR="00AF4FA9">
        <w:t xml:space="preserve"> a contribuir a la alfabetización literaria y jurídica de </w:t>
      </w:r>
      <w:smartTag w:uri="urn:schemas-microsoft-com:office:smarttags" w:element="PersonName">
        <w:smartTagPr>
          <w:attr w:name="ProductID" w:val="la mujer. Todas"/>
        </w:smartTagPr>
        <w:r w:rsidR="00AF4FA9">
          <w:t xml:space="preserve">la mujer. </w:t>
        </w:r>
        <w:r w:rsidR="00E928DF">
          <w:t>T</w:t>
        </w:r>
        <w:r w:rsidR="00AF4FA9">
          <w:t>odas</w:t>
        </w:r>
      </w:smartTag>
      <w:r w:rsidR="00AF4FA9">
        <w:t xml:space="preserve"> las organizaciones civiles han conjugado </w:t>
      </w:r>
      <w:r w:rsidR="00E928DF">
        <w:t xml:space="preserve">sus esfuerzos </w:t>
      </w:r>
      <w:r w:rsidR="00AF4FA9">
        <w:t>para contribuir a modificar los patrones sociales y culturales negativos</w:t>
      </w:r>
      <w:r w:rsidR="00E928DF">
        <w:t xml:space="preserve"> para la mujer</w:t>
      </w:r>
      <w:r w:rsidR="00AF4FA9">
        <w:t>.</w:t>
      </w:r>
    </w:p>
    <w:p w:rsidR="00A335B2" w:rsidRPr="00A335B2" w:rsidRDefault="00501DF9" w:rsidP="00B941BB">
      <w:pPr>
        <w:pStyle w:val="SingleTxtG"/>
        <w:rPr>
          <w:b/>
          <w:bCs/>
        </w:rPr>
      </w:pPr>
      <w:r>
        <w:t>57.</w:t>
      </w:r>
      <w:r>
        <w:tab/>
      </w:r>
      <w:r w:rsidR="00E928DF">
        <w:t>Como se señaló antes, l</w:t>
      </w:r>
      <w:r w:rsidR="00AF4FA9">
        <w:t xml:space="preserve">a mujer omaní </w:t>
      </w:r>
      <w:r w:rsidR="000F54F7">
        <w:t xml:space="preserve">trabaja en todos los ámbitos y sectores, incluyendo aquellos en los que </w:t>
      </w:r>
      <w:r w:rsidR="00E928DF">
        <w:t xml:space="preserve">no acostumbra a hacerlo en </w:t>
      </w:r>
      <w:r w:rsidR="000F54F7">
        <w:t xml:space="preserve">la sociedad árabe en general, </w:t>
      </w:r>
      <w:r w:rsidR="00E928DF">
        <w:t>y</w:t>
      </w:r>
      <w:r w:rsidR="000F54F7">
        <w:t xml:space="preserve"> </w:t>
      </w:r>
      <w:r w:rsidR="00E928DF">
        <w:t xml:space="preserve">en </w:t>
      </w:r>
      <w:smartTag w:uri="urn:schemas-microsoft-com:office:smarttags" w:element="PersonName">
        <w:smartTagPr>
          <w:attr w:name="ProductID" w:val="la del Golfo"/>
        </w:smartTagPr>
        <w:r w:rsidR="000F54F7">
          <w:t>la del Golfo</w:t>
        </w:r>
      </w:smartTag>
      <w:r w:rsidR="00E928DF">
        <w:t>,</w:t>
      </w:r>
      <w:r w:rsidR="000F54F7">
        <w:t xml:space="preserve"> en particular. El Código de Trabajo omaní no impone restricciones </w:t>
      </w:r>
      <w:r w:rsidR="00E928DF">
        <w:t>a la</w:t>
      </w:r>
      <w:r w:rsidR="000F54F7">
        <w:t xml:space="preserve"> participación </w:t>
      </w:r>
      <w:r w:rsidR="00E928DF">
        <w:t>femenina</w:t>
      </w:r>
      <w:r w:rsidR="000F54F7">
        <w:t xml:space="preserve"> en el mundo laboral. </w:t>
      </w:r>
      <w:r w:rsidR="00E928DF">
        <w:t>Con todo</w:t>
      </w:r>
      <w:r w:rsidR="000F54F7">
        <w:t xml:space="preserve">, </w:t>
      </w:r>
      <w:r w:rsidR="00E928DF">
        <w:t>hay</w:t>
      </w:r>
      <w:r w:rsidR="000F54F7">
        <w:t xml:space="preserve"> algunos pocos empleos que </w:t>
      </w:r>
      <w:r w:rsidR="00E928DF">
        <w:t xml:space="preserve">la mujer </w:t>
      </w:r>
      <w:r w:rsidR="000F54F7">
        <w:t xml:space="preserve">no </w:t>
      </w:r>
      <w:r w:rsidR="00B941BB">
        <w:t>cultiva; p</w:t>
      </w:r>
      <w:r w:rsidR="000F54F7">
        <w:t>or ejemplo</w:t>
      </w:r>
      <w:r w:rsidR="00B941BB">
        <w:t>,</w:t>
      </w:r>
      <w:r w:rsidR="000F54F7">
        <w:t xml:space="preserve"> aquellos que </w:t>
      </w:r>
      <w:r w:rsidR="00E928DF">
        <w:t>pueden</w:t>
      </w:r>
      <w:r w:rsidR="000F54F7">
        <w:t xml:space="preserve"> suponerle peligro. Al abordar la situación de la mujer en el mundo laboral </w:t>
      </w:r>
      <w:r w:rsidR="00E928DF">
        <w:t>entraremos en la cuestión con</w:t>
      </w:r>
      <w:r w:rsidR="000F54F7">
        <w:t xml:space="preserve"> mayor detalle.</w:t>
      </w:r>
    </w:p>
    <w:p w:rsidR="00732595" w:rsidRPr="00E90C64" w:rsidRDefault="00501DF9" w:rsidP="000B6564">
      <w:pPr>
        <w:pStyle w:val="SingleTxtG"/>
      </w:pPr>
      <w:r>
        <w:t>58.</w:t>
      </w:r>
      <w:r>
        <w:tab/>
      </w:r>
      <w:r w:rsidR="000F54F7">
        <w:t>La legislación omaní garantiza a la mujer la dignidad y la humanidad y pro</w:t>
      </w:r>
      <w:r w:rsidR="000B6564">
        <w:t xml:space="preserve">híbe toda forma de daño o atentado a </w:t>
      </w:r>
      <w:smartTag w:uri="urn:schemas-microsoft-com:office:smarttags" w:element="PersonName">
        <w:smartTagPr>
          <w:attr w:name="ProductID" w:val="la misma. Si"/>
        </w:smartTagPr>
        <w:r w:rsidR="000B6564">
          <w:t>la misma. Si</w:t>
        </w:r>
      </w:smartTag>
      <w:r w:rsidR="000B6564">
        <w:t xml:space="preserve"> se le generara algún daño, la mujer tendrá derecho a la tutela judicial con sujeción al Código Penal (4/74).</w:t>
      </w:r>
    </w:p>
    <w:p w:rsidR="009832E7" w:rsidRDefault="00501DF9" w:rsidP="00B941BB">
      <w:pPr>
        <w:pStyle w:val="SingleTxtG"/>
        <w:rPr>
          <w:bCs/>
        </w:rPr>
      </w:pPr>
      <w:r>
        <w:t>59.</w:t>
      </w:r>
      <w:r>
        <w:tab/>
      </w:r>
      <w:r w:rsidR="00B941BB">
        <w:t>La</w:t>
      </w:r>
      <w:r w:rsidR="00B941BB" w:rsidRPr="00300C92">
        <w:t xml:space="preserve"> </w:t>
      </w:r>
      <w:r w:rsidR="00B941BB">
        <w:t>violencia doméstica, en términos generales, no se acepta en l</w:t>
      </w:r>
      <w:r w:rsidR="00300C92">
        <w:t xml:space="preserve">a sociedad omaní, </w:t>
      </w:r>
      <w:r w:rsidR="00B941BB">
        <w:t>que continúa siendo una</w:t>
      </w:r>
      <w:r w:rsidR="00300C92">
        <w:t xml:space="preserve"> sociedad tradicional regida por lazos de solidaridad. </w:t>
      </w:r>
      <w:r w:rsidR="00B941BB">
        <w:t>C</w:t>
      </w:r>
      <w:r w:rsidR="00300C92">
        <w:t>uando una mujer se ve sometida a un problema</w:t>
      </w:r>
      <w:r w:rsidR="00B941BB">
        <w:t xml:space="preserve"> de este tipo, normalmente recurre </w:t>
      </w:r>
      <w:r w:rsidR="00300C92">
        <w:t xml:space="preserve">a familia, parientes y amigos, que le proporcionan ayuda, un lugar adecuado para vivir, protección y justicia. </w:t>
      </w:r>
      <w:r w:rsidR="00DD49FF">
        <w:t xml:space="preserve">A ello se suma la orientación </w:t>
      </w:r>
      <w:r w:rsidR="00B941BB">
        <w:t>proporcionada por</w:t>
      </w:r>
      <w:r w:rsidR="00DD49FF">
        <w:t xml:space="preserve"> distintas instituciones que informan a las partes de sus derechos y obligaciones familiares y de los fundamentos sobre los que debe fundarse su relación.</w:t>
      </w:r>
    </w:p>
    <w:p w:rsidR="00501DF9" w:rsidRDefault="00501DF9" w:rsidP="00845324">
      <w:pPr>
        <w:pStyle w:val="SingleTxtG"/>
        <w:rPr>
          <w:bCs/>
        </w:rPr>
      </w:pPr>
      <w:r>
        <w:rPr>
          <w:bCs/>
        </w:rPr>
        <w:t>60.</w:t>
      </w:r>
      <w:r>
        <w:rPr>
          <w:bCs/>
        </w:rPr>
        <w:tab/>
      </w:r>
      <w:r w:rsidR="00795E3B">
        <w:rPr>
          <w:bCs/>
        </w:rPr>
        <w:t>Actualmente se está trabajando para crear mecanismos institucion</w:t>
      </w:r>
      <w:r w:rsidR="00B941BB">
        <w:rPr>
          <w:bCs/>
        </w:rPr>
        <w:t>al</w:t>
      </w:r>
      <w:r w:rsidR="00795E3B">
        <w:rPr>
          <w:bCs/>
        </w:rPr>
        <w:t>es que permitan</w:t>
      </w:r>
      <w:r w:rsidR="00B941BB">
        <w:rPr>
          <w:bCs/>
        </w:rPr>
        <w:t xml:space="preserve"> </w:t>
      </w:r>
      <w:r w:rsidR="00795E3B">
        <w:rPr>
          <w:bCs/>
        </w:rPr>
        <w:t>a la familia (mujeres e hijos)</w:t>
      </w:r>
      <w:r w:rsidR="00B941BB">
        <w:rPr>
          <w:bCs/>
        </w:rPr>
        <w:t>, cuando se vea</w:t>
      </w:r>
      <w:r w:rsidR="00795E3B">
        <w:rPr>
          <w:bCs/>
        </w:rPr>
        <w:t xml:space="preserve"> sometid</w:t>
      </w:r>
      <w:r w:rsidR="00B941BB">
        <w:rPr>
          <w:bCs/>
        </w:rPr>
        <w:t>a</w:t>
      </w:r>
      <w:r w:rsidR="00795E3B">
        <w:rPr>
          <w:bCs/>
        </w:rPr>
        <w:t xml:space="preserve"> a situaciones de violencia</w:t>
      </w:r>
      <w:r w:rsidR="00B941BB">
        <w:rPr>
          <w:bCs/>
        </w:rPr>
        <w:t xml:space="preserve">, denunciar </w:t>
      </w:r>
      <w:r w:rsidR="00845324">
        <w:rPr>
          <w:bCs/>
        </w:rPr>
        <w:t>o</w:t>
      </w:r>
      <w:r w:rsidR="00795E3B">
        <w:rPr>
          <w:bCs/>
        </w:rPr>
        <w:t xml:space="preserve"> encontrar refugio en un ambiente seguro y estable. Para ello se han formado grupos de trabajo en toda la Sultanía compuestos por agentes gubernamentales y </w:t>
      </w:r>
      <w:r w:rsidR="00845324">
        <w:rPr>
          <w:bCs/>
        </w:rPr>
        <w:t>especialistas</w:t>
      </w:r>
      <w:r w:rsidR="00795E3B">
        <w:rPr>
          <w:bCs/>
        </w:rPr>
        <w:t xml:space="preserve"> que estudiarán y abordarán los casos existentes y ayudarán a vigilar y frenar el fenómeno.</w:t>
      </w:r>
    </w:p>
    <w:p w:rsidR="00795E3B" w:rsidRDefault="001263EC" w:rsidP="001263EC">
      <w:pPr>
        <w:pStyle w:val="H1G"/>
      </w:pPr>
      <w:r>
        <w:tab/>
      </w:r>
      <w:r>
        <w:tab/>
      </w:r>
      <w:r w:rsidR="00795E3B">
        <w:t>Artículo 6</w:t>
      </w:r>
      <w:r>
        <w:t xml:space="preserve"> </w:t>
      </w:r>
      <w:r>
        <w:br/>
      </w:r>
      <w:r w:rsidR="00795E3B">
        <w:t xml:space="preserve">Medidas </w:t>
      </w:r>
      <w:r w:rsidR="00283236">
        <w:t>contra</w:t>
      </w:r>
      <w:r w:rsidR="00795E3B">
        <w:t xml:space="preserve"> la explotación femenina</w:t>
      </w:r>
    </w:p>
    <w:p w:rsidR="00795E3B" w:rsidRPr="00795E3B" w:rsidRDefault="00795E3B" w:rsidP="00DF0C2E">
      <w:pPr>
        <w:pStyle w:val="SingleTxtG"/>
        <w:rPr>
          <w:b/>
        </w:rPr>
      </w:pPr>
      <w:r>
        <w:rPr>
          <w:b/>
        </w:rPr>
        <w:t>El artículo 6 de la Convención exige a l</w:t>
      </w:r>
      <w:r w:rsidRPr="00795E3B">
        <w:rPr>
          <w:b/>
        </w:rPr>
        <w:t xml:space="preserve">os Estados </w:t>
      </w:r>
      <w:r w:rsidR="001B5890" w:rsidRPr="00795E3B">
        <w:rPr>
          <w:b/>
        </w:rPr>
        <w:t xml:space="preserve">partes </w:t>
      </w:r>
      <w:r w:rsidR="00DF0C2E">
        <w:rPr>
          <w:b/>
        </w:rPr>
        <w:t>que tomen</w:t>
      </w:r>
      <w:r w:rsidRPr="00795E3B">
        <w:rPr>
          <w:b/>
        </w:rPr>
        <w:t xml:space="preserve"> las medidas apropiadas</w:t>
      </w:r>
      <w:r w:rsidR="00DF0C2E">
        <w:rPr>
          <w:b/>
        </w:rPr>
        <w:t xml:space="preserve"> </w:t>
      </w:r>
      <w:r w:rsidRPr="00795E3B">
        <w:rPr>
          <w:b/>
        </w:rPr>
        <w:t xml:space="preserve">de carácter legislativo para suprimir todas las formas de trata de mujeres y explotación de la prostitución de la mujer. </w:t>
      </w:r>
    </w:p>
    <w:p w:rsidR="002B1CA6" w:rsidRPr="002B1CA6" w:rsidRDefault="00501DF9" w:rsidP="00DF0C2E">
      <w:pPr>
        <w:pStyle w:val="SingleTxtG"/>
        <w:rPr>
          <w:b/>
          <w:bCs/>
        </w:rPr>
      </w:pPr>
      <w:r>
        <w:t>61.</w:t>
      </w:r>
      <w:r>
        <w:tab/>
      </w:r>
      <w:r w:rsidR="00DF0C2E">
        <w:t xml:space="preserve">La sociedad omaní, inspirándose en las enseñanzas religiosas, en sus costumbres y en las tradiciones heredades de sus antepasados, repudia todas las formas de decadencia moral, incluida </w:t>
      </w:r>
      <w:smartTag w:uri="urn:schemas-microsoft-com:office:smarttags" w:element="PersonName">
        <w:smartTagPr>
          <w:attr w:name="ProductID" w:val="la prostituci￳n. Esta"/>
        </w:smartTagPr>
        <w:r w:rsidR="00DF0C2E">
          <w:t>la prostitución. Esta</w:t>
        </w:r>
      </w:smartTag>
      <w:r w:rsidR="00DF0C2E">
        <w:t xml:space="preserve"> visión negativa del fenómeno incluye a las dos partes: a la mujer, en cuanto que prostituta, y </w:t>
      </w:r>
      <w:r w:rsidR="00845324">
        <w:t xml:space="preserve">también </w:t>
      </w:r>
      <w:r w:rsidR="00DF0C2E">
        <w:t>al hombre.</w:t>
      </w:r>
    </w:p>
    <w:p w:rsidR="00501DF9" w:rsidRPr="00E90C64" w:rsidRDefault="00501DF9" w:rsidP="00845324">
      <w:pPr>
        <w:pStyle w:val="SingleTxtG"/>
      </w:pPr>
      <w:r>
        <w:t>62.</w:t>
      </w:r>
      <w:r>
        <w:tab/>
      </w:r>
      <w:r w:rsidR="00DF0C2E">
        <w:t xml:space="preserve">El 23 de noviembre de 2008, </w:t>
      </w:r>
      <w:r w:rsidR="00845324">
        <w:t xml:space="preserve">y </w:t>
      </w:r>
      <w:r w:rsidR="00DF0C2E">
        <w:t xml:space="preserve">en virtud del Decreto del Sultán </w:t>
      </w:r>
      <w:r w:rsidR="001263EC">
        <w:t xml:space="preserve">Nº </w:t>
      </w:r>
      <w:r w:rsidR="00DF0C2E">
        <w:t>126/2008, quedó aprobada la Ley contra el tráfico de personas (</w:t>
      </w:r>
      <w:r w:rsidR="001263EC">
        <w:t xml:space="preserve">art. </w:t>
      </w:r>
      <w:r w:rsidR="00DF0C2E">
        <w:t>1)</w:t>
      </w:r>
      <w:r w:rsidR="002B1CA6">
        <w:t>.</w:t>
      </w:r>
      <w:r w:rsidR="00DF0C2E">
        <w:t xml:space="preserve"> </w:t>
      </w:r>
      <w:r w:rsidR="00845324">
        <w:t>El Código Penal omaní también recoge</w:t>
      </w:r>
      <w:r w:rsidR="00DF0C2E">
        <w:t xml:space="preserve"> preceptos relacionados con esta cuestión</w:t>
      </w:r>
      <w:r w:rsidR="0054534A">
        <w:t xml:space="preserve">. Concretamente en su </w:t>
      </w:r>
      <w:r w:rsidR="00DF0C2E">
        <w:t>artículo 261</w:t>
      </w:r>
      <w:r w:rsidR="0054534A">
        <w:t xml:space="preserve"> se tipifican los actos que puedan calificarse como trata de personas, especialmente aquellos relacionados con la mujer (trata de blancas).</w:t>
      </w:r>
    </w:p>
    <w:p w:rsidR="00501DF9" w:rsidRPr="00E90C64" w:rsidRDefault="00501DF9" w:rsidP="008D0829">
      <w:pPr>
        <w:pStyle w:val="SingleTxtG"/>
      </w:pPr>
      <w:r>
        <w:t>63.</w:t>
      </w:r>
      <w:r>
        <w:tab/>
      </w:r>
      <w:r w:rsidR="0054534A">
        <w:t xml:space="preserve">El Gobierno de Omán trabaja activamente a favor de la aplicación de </w:t>
      </w:r>
      <w:r w:rsidR="00845324">
        <w:t>su</w:t>
      </w:r>
      <w:r w:rsidR="0054534A">
        <w:t xml:space="preserve"> legislación y de los convenios por él firmados. </w:t>
      </w:r>
      <w:r w:rsidR="008D0829">
        <w:t>L</w:t>
      </w:r>
      <w:r w:rsidR="0054534A">
        <w:t xml:space="preserve">a Ley contra el tráfico de personas </w:t>
      </w:r>
      <w:r w:rsidR="008D0829">
        <w:t xml:space="preserve">castiga en sus </w:t>
      </w:r>
      <w:r w:rsidR="0054534A">
        <w:t xml:space="preserve">artículos 8 y </w:t>
      </w:r>
      <w:smartTag w:uri="urn:schemas-microsoft-com:office:smarttags" w:element="metricconverter">
        <w:smartTagPr>
          <w:attr w:name="ProductID" w:val="10 a"/>
        </w:smartTagPr>
        <w:r w:rsidR="0054534A">
          <w:t>10 a</w:t>
        </w:r>
      </w:smartTag>
      <w:r w:rsidR="0054534A">
        <w:t xml:space="preserve"> 16 </w:t>
      </w:r>
      <w:r w:rsidR="008D0829">
        <w:t>el ejercicio, la inducción y el apoyo a</w:t>
      </w:r>
      <w:r w:rsidR="0054534A">
        <w:t xml:space="preserve"> </w:t>
      </w:r>
      <w:smartTag w:uri="urn:schemas-microsoft-com:office:smarttags" w:element="PersonName">
        <w:smartTagPr>
          <w:attr w:name="ProductID" w:val="la prostituci￳n. Se"/>
        </w:smartTagPr>
        <w:r w:rsidR="0054534A">
          <w:t xml:space="preserve">la prostitución. </w:t>
        </w:r>
        <w:r w:rsidR="008D0829">
          <w:t>S</w:t>
        </w:r>
        <w:r w:rsidR="0054534A">
          <w:t>e</w:t>
        </w:r>
      </w:smartTag>
      <w:r w:rsidR="0054534A">
        <w:t xml:space="preserve"> </w:t>
      </w:r>
      <w:r w:rsidR="008D0829">
        <w:t>entienden también</w:t>
      </w:r>
      <w:r w:rsidR="0054534A">
        <w:t xml:space="preserve"> actos punibles la apertura o gestión de burdeles o la incitación a la mujer a prostituirse</w:t>
      </w:r>
      <w:r w:rsidR="00D47058">
        <w:t>. Todos los implicados son castigados sin discriminación por razón de género.</w:t>
      </w:r>
    </w:p>
    <w:p w:rsidR="00D3408C" w:rsidRDefault="00501DF9" w:rsidP="008D0829">
      <w:pPr>
        <w:pStyle w:val="SingleTxtG"/>
      </w:pPr>
      <w:r>
        <w:rPr>
          <w:bCs/>
        </w:rPr>
        <w:t>64.</w:t>
      </w:r>
      <w:r>
        <w:rPr>
          <w:bCs/>
        </w:rPr>
        <w:tab/>
      </w:r>
      <w:r w:rsidR="00514D50">
        <w:rPr>
          <w:bCs/>
        </w:rPr>
        <w:t xml:space="preserve">La legislación omaní garantiza la protección de la persona, sin discriminación </w:t>
      </w:r>
      <w:r w:rsidR="008D0829">
        <w:rPr>
          <w:bCs/>
        </w:rPr>
        <w:t>por razón de sexo</w:t>
      </w:r>
      <w:r w:rsidR="00514D50">
        <w:rPr>
          <w:bCs/>
        </w:rPr>
        <w:t>, incluida la protección contra la explotación y el tráfico, en especial</w:t>
      </w:r>
      <w:r w:rsidR="008D0829">
        <w:rPr>
          <w:bCs/>
        </w:rPr>
        <w:t>,</w:t>
      </w:r>
      <w:r w:rsidR="00514D50">
        <w:rPr>
          <w:bCs/>
        </w:rPr>
        <w:t xml:space="preserve"> de mujeres y niños.</w:t>
      </w:r>
    </w:p>
    <w:p w:rsidR="00501DF9" w:rsidRPr="00AE72AE" w:rsidRDefault="00501DF9" w:rsidP="008D0829">
      <w:pPr>
        <w:pStyle w:val="SingleTxtG"/>
        <w:rPr>
          <w:bCs/>
          <w:iCs/>
        </w:rPr>
      </w:pPr>
      <w:r>
        <w:rPr>
          <w:bCs/>
        </w:rPr>
        <w:t>65.</w:t>
      </w:r>
      <w:r>
        <w:rPr>
          <w:bCs/>
        </w:rPr>
        <w:tab/>
      </w:r>
      <w:r w:rsidR="00E70C1E">
        <w:rPr>
          <w:bCs/>
        </w:rPr>
        <w:t>La persona coaccionada a cometer tales actos se considera una víctima y se le dispensa el trato especial que merece judicial, sanitaria y socialmente (</w:t>
      </w:r>
      <w:r w:rsidR="008D0829">
        <w:rPr>
          <w:bCs/>
        </w:rPr>
        <w:t xml:space="preserve">artículo 17 de la </w:t>
      </w:r>
      <w:r w:rsidR="00E70C1E">
        <w:rPr>
          <w:bCs/>
        </w:rPr>
        <w:t xml:space="preserve">Ley contra el tráfico de personas). </w:t>
      </w:r>
    </w:p>
    <w:p w:rsidR="00501DF9" w:rsidRPr="00E90C64" w:rsidRDefault="00501DF9" w:rsidP="008D0829">
      <w:pPr>
        <w:pStyle w:val="SingleTxtG"/>
      </w:pPr>
      <w:r>
        <w:t>66.</w:t>
      </w:r>
      <w:r>
        <w:tab/>
      </w:r>
      <w:r w:rsidR="00CD17C9">
        <w:t>E</w:t>
      </w:r>
      <w:r w:rsidR="006670A5">
        <w:t xml:space="preserve">n virtud del </w:t>
      </w:r>
      <w:r w:rsidR="00E70C1E">
        <w:t>Código Penal omaní</w:t>
      </w:r>
      <w:r w:rsidR="006670A5" w:rsidRPr="006670A5">
        <w:t xml:space="preserve"> </w:t>
      </w:r>
      <w:r w:rsidR="006670A5">
        <w:t>(</w:t>
      </w:r>
      <w:r w:rsidR="001B5890">
        <w:t>art.</w:t>
      </w:r>
      <w:r w:rsidR="006670A5">
        <w:t xml:space="preserve"> 34),</w:t>
      </w:r>
      <w:r w:rsidR="00E70C1E">
        <w:t xml:space="preserve"> </w:t>
      </w:r>
      <w:r w:rsidR="006670A5">
        <w:t>el</w:t>
      </w:r>
      <w:r w:rsidR="00E70C1E">
        <w:t xml:space="preserve"> que </w:t>
      </w:r>
      <w:r w:rsidR="008D0829">
        <w:t>realice</w:t>
      </w:r>
      <w:r w:rsidR="00E70C1E">
        <w:t xml:space="preserve"> actos de escándalo sexual público</w:t>
      </w:r>
      <w:r w:rsidR="008D0829">
        <w:t xml:space="preserve"> o de</w:t>
      </w:r>
      <w:r w:rsidR="006670A5">
        <w:t xml:space="preserve"> tortura física o moral </w:t>
      </w:r>
      <w:r w:rsidR="008D0829">
        <w:t>contra la persona</w:t>
      </w:r>
      <w:r w:rsidR="006670A5">
        <w:t xml:space="preserve"> privad</w:t>
      </w:r>
      <w:r w:rsidR="008D0829">
        <w:t>a</w:t>
      </w:r>
      <w:r w:rsidR="006670A5">
        <w:t xml:space="preserve"> de libertad, abuse de </w:t>
      </w:r>
      <w:r w:rsidR="008D0829">
        <w:t>ella</w:t>
      </w:r>
      <w:r w:rsidR="006670A5">
        <w:t xml:space="preserve"> sexualmente o l</w:t>
      </w:r>
      <w:r w:rsidR="008D0829">
        <w:t>a</w:t>
      </w:r>
      <w:r w:rsidR="006670A5">
        <w:t xml:space="preserve"> obligue a ejercer la prostitución,</w:t>
      </w:r>
      <w:r w:rsidR="006670A5" w:rsidRPr="006670A5">
        <w:t xml:space="preserve"> </w:t>
      </w:r>
      <w:r w:rsidR="006670A5">
        <w:t>será castigado con pena de prisión de más de 15 años (</w:t>
      </w:r>
      <w:r w:rsidR="001B5890">
        <w:t xml:space="preserve">art. </w:t>
      </w:r>
      <w:r w:rsidR="006670A5">
        <w:t>258).</w:t>
      </w:r>
    </w:p>
    <w:p w:rsidR="009E1883" w:rsidRPr="00AE72AE" w:rsidRDefault="00501DF9" w:rsidP="008D0829">
      <w:pPr>
        <w:pStyle w:val="SingleTxtG"/>
        <w:rPr>
          <w:iCs/>
        </w:rPr>
      </w:pPr>
      <w:r>
        <w:t>67.</w:t>
      </w:r>
      <w:r>
        <w:tab/>
      </w:r>
      <w:r w:rsidR="0083191E">
        <w:t xml:space="preserve">Existe un comité técnico responsable de estudiar las convenciones regionales e internacionales contra </w:t>
      </w:r>
      <w:smartTag w:uri="urn:schemas-microsoft-com:office:smarttags" w:element="PersonName">
        <w:smartTagPr>
          <w:attr w:name="ProductID" w:val="la delincuencia. Formado"/>
        </w:smartTagPr>
        <w:r w:rsidR="0083191E">
          <w:t>la delincuencia. Formado</w:t>
        </w:r>
      </w:smartTag>
      <w:r w:rsidR="0083191E">
        <w:t xml:space="preserve"> en virtud de resolución del Consejo de Ministro</w:t>
      </w:r>
      <w:r w:rsidR="00EC17AF">
        <w:t xml:space="preserve"> e</w:t>
      </w:r>
      <w:r w:rsidR="0083191E">
        <w:t xml:space="preserve"> integra</w:t>
      </w:r>
      <w:r w:rsidR="00EC17AF">
        <w:t>do por</w:t>
      </w:r>
      <w:r w:rsidR="0083191E">
        <w:t xml:space="preserve"> representantes de todas las partes concernidas</w:t>
      </w:r>
      <w:r w:rsidR="008D0829">
        <w:t xml:space="preserve"> (</w:t>
      </w:r>
      <w:r w:rsidR="0083191E">
        <w:t xml:space="preserve">Ministerio de Exteriores, Ministerio de Justicia, Ministerio del Interior, Policía Real de Omán, Ministerio Fiscal y </w:t>
      </w:r>
      <w:r w:rsidR="00EC17AF">
        <w:t>Ó</w:t>
      </w:r>
      <w:r w:rsidR="0083191E">
        <w:t>rgano</w:t>
      </w:r>
      <w:r w:rsidR="00EC17AF">
        <w:t xml:space="preserve"> de Control Financiero del Estado</w:t>
      </w:r>
      <w:r w:rsidR="008D0829">
        <w:t>,</w:t>
      </w:r>
      <w:r w:rsidR="008D0829" w:rsidRPr="008D0829">
        <w:t xml:space="preserve"> </w:t>
      </w:r>
      <w:r w:rsidR="008D0829">
        <w:t>entre otros)</w:t>
      </w:r>
      <w:r w:rsidR="00EC17AF">
        <w:t>, el comité se encuentra actualmente redactando un informe a propósito de los ajustes necesarios para armonizar la legislación nacional con dicho convenios.</w:t>
      </w:r>
    </w:p>
    <w:p w:rsidR="00501DF9" w:rsidRDefault="00501DF9" w:rsidP="00E06190">
      <w:pPr>
        <w:pStyle w:val="SingleTxtG"/>
      </w:pPr>
      <w:r>
        <w:t>68.</w:t>
      </w:r>
      <w:r>
        <w:tab/>
      </w:r>
      <w:r w:rsidR="00EC17AF">
        <w:t xml:space="preserve">Sin perjuicio de lo anterior, la Sultanía está trabajando para la rehabilitación de las mujeres víctimas de la prostitución o en conflicto con </w:t>
      </w:r>
      <w:smartTag w:uri="urn:schemas-microsoft-com:office:smarttags" w:element="PersonName">
        <w:smartTagPr>
          <w:attr w:name="ProductID" w:val="la ley. Para"/>
        </w:smartTagPr>
        <w:r w:rsidR="00EC17AF">
          <w:t>la ley</w:t>
        </w:r>
        <w:r w:rsidR="008D0829">
          <w:t>. Para</w:t>
        </w:r>
      </w:smartTag>
      <w:r w:rsidR="008D0829">
        <w:t xml:space="preserve"> ello se sirve</w:t>
      </w:r>
      <w:r w:rsidR="00EC17AF">
        <w:t xml:space="preserve"> de los servicios competentes del Ministerio de Desarrollo Social (Servicio de Orientación Familiar) y </w:t>
      </w:r>
      <w:r w:rsidR="008D0829">
        <w:t>de la</w:t>
      </w:r>
      <w:r w:rsidR="00EC17AF">
        <w:t xml:space="preserve"> colaboración con </w:t>
      </w:r>
      <w:smartTag w:uri="urn:schemas-microsoft-com:office:smarttags" w:element="PersonName">
        <w:smartTagPr>
          <w:attr w:name="ProductID" w:val="la Polic￭a Real"/>
        </w:smartTagPr>
        <w:r w:rsidR="00EC17AF">
          <w:t>la Policía Real</w:t>
        </w:r>
      </w:smartTag>
      <w:r w:rsidR="00EC17AF">
        <w:t xml:space="preserve"> de Omán, la cual trabaja a favor de </w:t>
      </w:r>
      <w:r w:rsidR="00E06190">
        <w:t>la</w:t>
      </w:r>
      <w:r w:rsidR="00EC17AF">
        <w:t xml:space="preserve"> reintegración social </w:t>
      </w:r>
      <w:r w:rsidR="00E06190">
        <w:t xml:space="preserve">de las mujeres antes citadas ayudándolas en </w:t>
      </w:r>
      <w:r w:rsidR="00EC17AF">
        <w:t>su proceso de adaptación social.</w:t>
      </w:r>
      <w:r w:rsidRPr="00E90C64">
        <w:t xml:space="preserve"> </w:t>
      </w:r>
    </w:p>
    <w:p w:rsidR="001A3721" w:rsidRDefault="00501DF9" w:rsidP="00E06190">
      <w:pPr>
        <w:pStyle w:val="SingleTxtG"/>
      </w:pPr>
      <w:r>
        <w:t>69.</w:t>
      </w:r>
      <w:r>
        <w:tab/>
      </w:r>
      <w:r w:rsidR="00E06190">
        <w:t xml:space="preserve">La Sultanía no permite movimientos migratorios </w:t>
      </w:r>
      <w:r w:rsidR="00EC17AF">
        <w:t>hacia y desde Omán</w:t>
      </w:r>
      <w:r w:rsidR="00E06190">
        <w:t xml:space="preserve"> que impliquen</w:t>
      </w:r>
      <w:r w:rsidR="00EC17AF">
        <w:t xml:space="preserve"> actos sexuales o turismo sexual</w:t>
      </w:r>
      <w:r w:rsidR="00246BB8">
        <w:t xml:space="preserve"> y adopta medidas severas que ayudan en gran medida a impedir y controlar </w:t>
      </w:r>
      <w:r w:rsidR="00E06190">
        <w:t>este tipo de fenómenos</w:t>
      </w:r>
      <w:r w:rsidR="00246BB8">
        <w:t xml:space="preserve">. Los permisos de trabajo </w:t>
      </w:r>
      <w:r w:rsidR="00E06190">
        <w:t>y de</w:t>
      </w:r>
      <w:r w:rsidR="00246BB8">
        <w:t xml:space="preserve"> visita se conceden por un tiempo limitado. La Sultanía está prácticamente libre de trata de personas y </w:t>
      </w:r>
      <w:r w:rsidR="00E06190">
        <w:t xml:space="preserve">de </w:t>
      </w:r>
      <w:r w:rsidR="00246BB8">
        <w:t>prostitución. Los casos detectados hasta la fecha de redacción del presente informe no superan los 250 en los últimos 5 años.</w:t>
      </w:r>
    </w:p>
    <w:p w:rsidR="00246BB8" w:rsidRDefault="001263EC" w:rsidP="001263EC">
      <w:pPr>
        <w:pStyle w:val="H1G"/>
      </w:pPr>
      <w:r>
        <w:tab/>
      </w:r>
      <w:r>
        <w:tab/>
      </w:r>
      <w:r w:rsidR="00246BB8">
        <w:t>Artículo 7</w:t>
      </w:r>
      <w:r>
        <w:t xml:space="preserve"> </w:t>
      </w:r>
      <w:r>
        <w:br/>
      </w:r>
      <w:r w:rsidR="00246BB8">
        <w:t>Participación en la vida política y pública</w:t>
      </w:r>
    </w:p>
    <w:p w:rsidR="00246BB8" w:rsidRDefault="00246BB8" w:rsidP="00E06190">
      <w:pPr>
        <w:pStyle w:val="SingleTxtG"/>
        <w:rPr>
          <w:b/>
          <w:bCs/>
        </w:rPr>
      </w:pPr>
      <w:r>
        <w:rPr>
          <w:b/>
          <w:bCs/>
        </w:rPr>
        <w:t xml:space="preserve">El artículo 7 de </w:t>
      </w:r>
      <w:smartTag w:uri="urn:schemas-microsoft-com:office:smarttags" w:element="PersonName">
        <w:smartTagPr>
          <w:attr w:name="ProductID" w:val="la Convenci￳n"/>
        </w:smartTagPr>
        <w:r>
          <w:rPr>
            <w:b/>
            <w:bCs/>
          </w:rPr>
          <w:t>la Convención</w:t>
        </w:r>
      </w:smartTag>
      <w:r>
        <w:rPr>
          <w:b/>
          <w:bCs/>
        </w:rPr>
        <w:t xml:space="preserve"> exhorta a los</w:t>
      </w:r>
      <w:r w:rsidRPr="00246BB8">
        <w:rPr>
          <w:b/>
          <w:bCs/>
        </w:rPr>
        <w:t xml:space="preserve"> Estados </w:t>
      </w:r>
      <w:r w:rsidR="001B5890" w:rsidRPr="00246BB8">
        <w:rPr>
          <w:b/>
          <w:bCs/>
        </w:rPr>
        <w:t xml:space="preserve">partes </w:t>
      </w:r>
      <w:r>
        <w:rPr>
          <w:b/>
          <w:bCs/>
        </w:rPr>
        <w:t>a tomar</w:t>
      </w:r>
      <w:r w:rsidRPr="00246BB8">
        <w:rPr>
          <w:b/>
          <w:bCs/>
        </w:rPr>
        <w:t xml:space="preserve"> todas las medidas apropiadas para eliminar la discriminación contra la mujer en la vida política del país y, en particular, garantizando, en igualdad de condiciones con los hombres</w:t>
      </w:r>
      <w:r w:rsidR="00E06190">
        <w:rPr>
          <w:b/>
          <w:bCs/>
        </w:rPr>
        <w:t>,</w:t>
      </w:r>
      <w:r w:rsidRPr="00246BB8">
        <w:rPr>
          <w:b/>
          <w:bCs/>
        </w:rPr>
        <w:t xml:space="preserve"> el derecho a</w:t>
      </w:r>
      <w:r w:rsidR="00E06190">
        <w:rPr>
          <w:b/>
          <w:bCs/>
        </w:rPr>
        <w:t xml:space="preserve"> v</w:t>
      </w:r>
      <w:r w:rsidRPr="00246BB8">
        <w:rPr>
          <w:b/>
          <w:bCs/>
        </w:rPr>
        <w:t>otar en todas las elecciones y referéndums públicos y ser elegibles para todos los organismos cuyos miembros sean objeto de elecciones públicas;</w:t>
      </w:r>
      <w:r>
        <w:rPr>
          <w:b/>
          <w:bCs/>
        </w:rPr>
        <w:t xml:space="preserve"> </w:t>
      </w:r>
      <w:r w:rsidR="00E06190">
        <w:rPr>
          <w:b/>
          <w:bCs/>
        </w:rPr>
        <w:t>a p</w:t>
      </w:r>
      <w:r w:rsidRPr="00246BB8">
        <w:rPr>
          <w:b/>
          <w:bCs/>
        </w:rPr>
        <w:t xml:space="preserve">articipar en la formulación de las políticas gubernamentales y en la ejecución de </w:t>
      </w:r>
      <w:r w:rsidR="006A5390">
        <w:rPr>
          <w:b/>
          <w:bCs/>
        </w:rPr>
        <w:t>e</w:t>
      </w:r>
      <w:r w:rsidRPr="00246BB8">
        <w:rPr>
          <w:b/>
          <w:bCs/>
        </w:rPr>
        <w:t>stas, y ocupar cargos públicos y ejercer todas las funciones públicas en todos los planos gubernamentales;</w:t>
      </w:r>
      <w:r>
        <w:rPr>
          <w:b/>
          <w:bCs/>
        </w:rPr>
        <w:t xml:space="preserve"> </w:t>
      </w:r>
      <w:r w:rsidR="00E06190">
        <w:rPr>
          <w:b/>
          <w:bCs/>
        </w:rPr>
        <w:t>y a p</w:t>
      </w:r>
      <w:r w:rsidRPr="00246BB8">
        <w:rPr>
          <w:b/>
          <w:bCs/>
        </w:rPr>
        <w:t>articipar en organizaciones y asociaciones no gubernamentales que se ocupen de la vida pública y política del país.</w:t>
      </w:r>
    </w:p>
    <w:p w:rsidR="00E21625" w:rsidRPr="00246BB8" w:rsidRDefault="001263EC" w:rsidP="001263EC">
      <w:pPr>
        <w:pStyle w:val="H23G"/>
      </w:pPr>
      <w:r>
        <w:tab/>
      </w:r>
      <w:r>
        <w:tab/>
      </w:r>
      <w:r w:rsidR="00E21625">
        <w:t xml:space="preserve">Derecho </w:t>
      </w:r>
      <w:r w:rsidR="00954FC2">
        <w:t xml:space="preserve">activo y pasivo de </w:t>
      </w:r>
      <w:r w:rsidR="00A43416">
        <w:t>sufragio</w:t>
      </w:r>
      <w:r w:rsidR="00E21625">
        <w:t xml:space="preserve"> y </w:t>
      </w:r>
      <w:r w:rsidR="00954FC2">
        <w:t xml:space="preserve">derecho </w:t>
      </w:r>
      <w:r w:rsidR="00E21625">
        <w:t>a ocupar cargos parlamentarios</w:t>
      </w:r>
    </w:p>
    <w:p w:rsidR="00501DF9" w:rsidRDefault="00501DF9" w:rsidP="00341F9D">
      <w:pPr>
        <w:pStyle w:val="SingleTxtG"/>
      </w:pPr>
      <w:r>
        <w:t>70.</w:t>
      </w:r>
      <w:r>
        <w:tab/>
      </w:r>
      <w:r w:rsidR="00954FC2">
        <w:t>La mujer omaní goza de derecho activo y pasivo de sufragio en condiciones de igualdad con el hombre y sin discriminación. Desde 1994, dos miembros del Consejo Consultivo son mujeres.</w:t>
      </w:r>
    </w:p>
    <w:p w:rsidR="00501DF9" w:rsidRPr="00E90C64" w:rsidRDefault="00501DF9" w:rsidP="00FB3A2F">
      <w:pPr>
        <w:pStyle w:val="SingleTxtG"/>
      </w:pPr>
      <w:r>
        <w:t>71.</w:t>
      </w:r>
      <w:r>
        <w:tab/>
      </w:r>
      <w:r w:rsidR="00484061">
        <w:t>El derecho a participar en los asuntos públicos</w:t>
      </w:r>
      <w:r>
        <w:t xml:space="preserve"> </w:t>
      </w:r>
      <w:r w:rsidR="00484061">
        <w:t xml:space="preserve">está también garantizado por el Estatuto Fundamental del Estado a todos los omaníes con la sola limitación de que tengan 21 años cumplidos. </w:t>
      </w:r>
      <w:r w:rsidR="00FB3A2F">
        <w:t>Este derecho, del que g</w:t>
      </w:r>
      <w:r w:rsidR="00484061">
        <w:t>ozan por igual hombres y mujeres, omaníes de origen y naturalizados</w:t>
      </w:r>
      <w:r w:rsidR="00FB3A2F">
        <w:t>,</w:t>
      </w:r>
      <w:r w:rsidR="00484061">
        <w:t xml:space="preserve"> no está </w:t>
      </w:r>
      <w:r w:rsidR="00FB3A2F">
        <w:t>sujeto</w:t>
      </w:r>
      <w:r w:rsidR="00484061">
        <w:t xml:space="preserve"> a condición externa, como la posesión de bienes raíces, o internas, como la adscripción a un grupo tribal o profesional o la alfabetización.</w:t>
      </w:r>
    </w:p>
    <w:p w:rsidR="00501DF9" w:rsidRPr="00E90C64" w:rsidRDefault="00501DF9" w:rsidP="00D52B3A">
      <w:pPr>
        <w:pStyle w:val="SingleTxtG"/>
      </w:pPr>
      <w:r>
        <w:t>72.</w:t>
      </w:r>
      <w:r>
        <w:tab/>
      </w:r>
      <w:r w:rsidR="00D4664C">
        <w:t xml:space="preserve">El porcentaje de voto femenino </w:t>
      </w:r>
      <w:r w:rsidR="00D52B3A">
        <w:t xml:space="preserve">en </w:t>
      </w:r>
      <w:r w:rsidR="00D4664C">
        <w:t>1997</w:t>
      </w:r>
      <w:r w:rsidR="00D52B3A" w:rsidRPr="00D52B3A">
        <w:t xml:space="preserve"> </w:t>
      </w:r>
      <w:r w:rsidR="00D52B3A">
        <w:t>fue de aproximadamente el 11%. En las elecciones de 2000 se había incrementado hasta el 26,5% y en 2003, hasta aproximadamente el 37%.</w:t>
      </w:r>
      <w:r w:rsidR="00A43416">
        <w:t xml:space="preserve"> En las elecciones de 2007, el porcentaje de voto femenino superó el 40%.</w:t>
      </w:r>
    </w:p>
    <w:p w:rsidR="00CB1229" w:rsidRDefault="00501DF9" w:rsidP="00FB3A2F">
      <w:pPr>
        <w:pStyle w:val="SingleTxtG"/>
      </w:pPr>
      <w:r>
        <w:t>73.</w:t>
      </w:r>
      <w:r>
        <w:tab/>
      </w:r>
      <w:r w:rsidR="00A43416">
        <w:t>El artículo 22 de la Ley del Consejo de Omán, aprobad</w:t>
      </w:r>
      <w:r w:rsidR="00FB3A2F">
        <w:t>a</w:t>
      </w:r>
      <w:r w:rsidR="00A43416">
        <w:t xml:space="preserve"> en virtud del Decreto del Sultán </w:t>
      </w:r>
      <w:r w:rsidR="001263EC">
        <w:t xml:space="preserve">Nº </w:t>
      </w:r>
      <w:r w:rsidR="00A43416">
        <w:t>86/97 y sus enmiendas, consagra el derecho de hombres y mujeres por igual a ser elegidos miembros del Consejo Consultivo. Este precepto establece como condiciones para la elegibilidad a tal cargo el haber cumplido 30 años</w:t>
      </w:r>
      <w:r w:rsidR="00FB3A2F">
        <w:t xml:space="preserve"> y</w:t>
      </w:r>
      <w:r w:rsidR="00A43416">
        <w:t xml:space="preserve"> </w:t>
      </w:r>
      <w:r w:rsidR="00FB3A2F">
        <w:t>tener</w:t>
      </w:r>
      <w:r w:rsidR="00A43416">
        <w:t xml:space="preserve"> buena reputación, posición social y </w:t>
      </w:r>
      <w:r w:rsidR="00FB3A2F">
        <w:t xml:space="preserve">la </w:t>
      </w:r>
      <w:r w:rsidR="00A43416">
        <w:t>experiencia práctica necesaria, pero no establece distinción de género.</w:t>
      </w:r>
    </w:p>
    <w:p w:rsidR="00501DF9" w:rsidRPr="00576D53" w:rsidRDefault="00501DF9" w:rsidP="001263EC">
      <w:pPr>
        <w:pStyle w:val="SingleTxtG"/>
      </w:pPr>
      <w:r w:rsidRPr="00576D53">
        <w:t>74.</w:t>
      </w:r>
      <w:r w:rsidRPr="00576D53">
        <w:tab/>
      </w:r>
      <w:r w:rsidR="00A43416">
        <w:t xml:space="preserve">En los últimos cuatro sufragios, el índice medio de </w:t>
      </w:r>
      <w:r w:rsidR="008E7A68">
        <w:t xml:space="preserve">postulación femenina estuvo en torno al 7%. En 1997 </w:t>
      </w:r>
      <w:r w:rsidR="00FB3A2F">
        <w:t>se presentaron</w:t>
      </w:r>
      <w:r w:rsidR="008E7A68">
        <w:t xml:space="preserve"> 27 </w:t>
      </w:r>
      <w:r w:rsidR="00FB3A2F">
        <w:t>mujeres postulantes</w:t>
      </w:r>
      <w:r w:rsidR="008E7A68">
        <w:t xml:space="preserve"> de un total de 736 candidatos </w:t>
      </w:r>
      <w:r w:rsidR="004E75F8">
        <w:t>de ambos sexos</w:t>
      </w:r>
      <w:r w:rsidR="008E7A68">
        <w:t xml:space="preserve"> (es decir, aproximadamente el 4%)</w:t>
      </w:r>
      <w:r w:rsidR="004E75F8">
        <w:t>. En 2000 fueron 21 candidatas de un total de 540 (nuevamente en torno al 4%), y en 2003</w:t>
      </w:r>
      <w:r w:rsidR="00FB3A2F">
        <w:t>,</w:t>
      </w:r>
      <w:r w:rsidR="004E75F8">
        <w:t xml:space="preserve"> 15 de un total de 506 (aproximadamente un 2%). En 2007 </w:t>
      </w:r>
      <w:r w:rsidR="00FB3A2F">
        <w:t xml:space="preserve">se </w:t>
      </w:r>
      <w:r w:rsidR="004E75F8">
        <w:t xml:space="preserve">presentaron 21 mujeres </w:t>
      </w:r>
      <w:r w:rsidR="00FB3A2F">
        <w:t xml:space="preserve">postulantes </w:t>
      </w:r>
      <w:r w:rsidR="004E75F8">
        <w:t>de un total de 632 candidatos (en torno a un 3%).</w:t>
      </w:r>
    </w:p>
    <w:p w:rsidR="00501DF9" w:rsidRPr="001B5C91" w:rsidRDefault="00501DF9" w:rsidP="00FB3A2F">
      <w:pPr>
        <w:pStyle w:val="SingleTxtG"/>
      </w:pPr>
      <w:r>
        <w:t>75.</w:t>
      </w:r>
      <w:r>
        <w:tab/>
      </w:r>
      <w:r w:rsidR="002632F6">
        <w:t>La Sultanía se encuentra actualmente realizando, a través de las instancias competentes, estudios de campo sistemáticos para identificar las verdaderas razones de la baja participación femenina en el proceso político a pesar de que los primeros indicadores de reconocimiento de los derechos de la mujer y de convicción de la trascendencia de su participación</w:t>
      </w:r>
      <w:r w:rsidR="002632F6" w:rsidRPr="002632F6">
        <w:t xml:space="preserve"> </w:t>
      </w:r>
      <w:r w:rsidR="002632F6">
        <w:t>eran alentadores.</w:t>
      </w:r>
    </w:p>
    <w:p w:rsidR="00501DF9" w:rsidRDefault="00501DF9" w:rsidP="00FB3A2F">
      <w:pPr>
        <w:pStyle w:val="SingleTxtG"/>
      </w:pPr>
      <w:r>
        <w:t>76.</w:t>
      </w:r>
      <w:r>
        <w:tab/>
      </w:r>
      <w:r w:rsidR="002632F6">
        <w:t>Para ser justos debemos señalar que estructuras sociales como la tribu o los consejos tribales</w:t>
      </w:r>
      <w:r w:rsidR="00891C44">
        <w:t xml:space="preserve"> otorgan a los varones una clara ventaja comparativa. Sin embargo, las entrevistas realizadas a las candidatas después de finalizados los sufragios mostraron que ello no </w:t>
      </w:r>
      <w:r w:rsidR="00FB3A2F">
        <w:t>les había impedido</w:t>
      </w:r>
      <w:r w:rsidR="00891C44">
        <w:t xml:space="preserve"> llegar a cierto número de votantes de ambos sexos </w:t>
      </w:r>
      <w:r w:rsidR="00FB3A2F">
        <w:t>a través de</w:t>
      </w:r>
      <w:r w:rsidR="00891C44">
        <w:t xml:space="preserve"> los mismos canales que tradicionalmente se ofrecían a los hombres. En cualquier caso</w:t>
      </w:r>
      <w:r w:rsidR="00FB3A2F">
        <w:t>,</w:t>
      </w:r>
      <w:r w:rsidR="00891C44">
        <w:t xml:space="preserve"> aún no existe un estudio sistemático que permita determinar la verdadera eficacia del uso de estos canales tradicionales para las mujeres.</w:t>
      </w:r>
    </w:p>
    <w:p w:rsidR="00307439" w:rsidRPr="00AE72AE" w:rsidRDefault="00501DF9" w:rsidP="001950AB">
      <w:pPr>
        <w:pStyle w:val="SingleTxtG"/>
        <w:rPr>
          <w:iCs/>
        </w:rPr>
      </w:pPr>
      <w:r>
        <w:rPr>
          <w:bCs/>
        </w:rPr>
        <w:t>77.</w:t>
      </w:r>
      <w:r>
        <w:rPr>
          <w:bCs/>
        </w:rPr>
        <w:tab/>
      </w:r>
      <w:r w:rsidR="00C56F9A">
        <w:rPr>
          <w:bCs/>
        </w:rPr>
        <w:t xml:space="preserve">El Gobierno trabaja para eliminar todas las barreras sociales </w:t>
      </w:r>
      <w:r w:rsidR="001950AB">
        <w:rPr>
          <w:bCs/>
        </w:rPr>
        <w:t>discriminatorias</w:t>
      </w:r>
      <w:r w:rsidR="00C56F9A">
        <w:rPr>
          <w:bCs/>
        </w:rPr>
        <w:t xml:space="preserve"> contra la mujer </w:t>
      </w:r>
      <w:r w:rsidR="001950AB">
        <w:rPr>
          <w:bCs/>
        </w:rPr>
        <w:t>en esta esfera. Para ello vigila</w:t>
      </w:r>
      <w:r w:rsidR="00C56F9A">
        <w:rPr>
          <w:bCs/>
        </w:rPr>
        <w:t xml:space="preserve"> las campañas electorales y los sufragios, </w:t>
      </w:r>
      <w:r w:rsidR="001950AB">
        <w:rPr>
          <w:bCs/>
        </w:rPr>
        <w:t>evalúa</w:t>
      </w:r>
      <w:r w:rsidR="00C56F9A">
        <w:rPr>
          <w:bCs/>
        </w:rPr>
        <w:t xml:space="preserve"> las prácticas de los candidatos de ambos sexos y </w:t>
      </w:r>
      <w:r w:rsidR="001950AB">
        <w:rPr>
          <w:bCs/>
        </w:rPr>
        <w:t>realiza</w:t>
      </w:r>
      <w:r w:rsidR="00C56F9A">
        <w:rPr>
          <w:bCs/>
        </w:rPr>
        <w:t xml:space="preserve"> estudios de campo sobre los obstáculos que </w:t>
      </w:r>
      <w:r w:rsidR="001950AB">
        <w:rPr>
          <w:bCs/>
        </w:rPr>
        <w:t>dificultan</w:t>
      </w:r>
      <w:r w:rsidR="00C56F9A">
        <w:rPr>
          <w:bCs/>
        </w:rPr>
        <w:t xml:space="preserve"> la participación política femenina. El Gobierno está </w:t>
      </w:r>
      <w:r w:rsidR="001950AB">
        <w:rPr>
          <w:bCs/>
        </w:rPr>
        <w:t xml:space="preserve">también </w:t>
      </w:r>
      <w:r w:rsidR="00C56F9A">
        <w:rPr>
          <w:bCs/>
        </w:rPr>
        <w:t xml:space="preserve">trabajando </w:t>
      </w:r>
      <w:r w:rsidR="001950AB">
        <w:rPr>
          <w:bCs/>
        </w:rPr>
        <w:t>para elaborar</w:t>
      </w:r>
      <w:r w:rsidR="00C56F9A">
        <w:rPr>
          <w:bCs/>
        </w:rPr>
        <w:t xml:space="preserve"> programas de formación y sensibilización de élites con capacidad de influencia en la escena moral y política de las comunidades locales</w:t>
      </w:r>
      <w:r w:rsidR="001950AB">
        <w:rPr>
          <w:bCs/>
        </w:rPr>
        <w:t xml:space="preserve"> y </w:t>
      </w:r>
      <w:r w:rsidR="00C56F9A">
        <w:rPr>
          <w:bCs/>
        </w:rPr>
        <w:t>para fomentar la capacidad de las mujeres que deseen participar en la acción política mejorando sus habilidades políticas y de planificación.</w:t>
      </w:r>
      <w:r w:rsidR="0012688F">
        <w:rPr>
          <w:bCs/>
        </w:rPr>
        <w:t xml:space="preserve"> </w:t>
      </w:r>
    </w:p>
    <w:p w:rsidR="00501DF9" w:rsidRDefault="00501DF9" w:rsidP="00BA4EDE">
      <w:pPr>
        <w:pStyle w:val="SingleTxtG"/>
        <w:rPr>
          <w:bCs/>
        </w:rPr>
      </w:pPr>
      <w:r w:rsidRPr="00472E04">
        <w:rPr>
          <w:bCs/>
        </w:rPr>
        <w:t>78.</w:t>
      </w:r>
      <w:r w:rsidRPr="00472E04">
        <w:rPr>
          <w:bCs/>
        </w:rPr>
        <w:tab/>
      </w:r>
      <w:r w:rsidR="0012688F">
        <w:rPr>
          <w:bCs/>
        </w:rPr>
        <w:t xml:space="preserve">A pesar de que el porcentaje de representación femenina en el Consejo electo no superó el 2,4%, </w:t>
      </w:r>
      <w:r w:rsidR="001950AB">
        <w:rPr>
          <w:bCs/>
        </w:rPr>
        <w:t xml:space="preserve">debemos tener en cuenta que </w:t>
      </w:r>
      <w:r w:rsidR="0012688F">
        <w:rPr>
          <w:bCs/>
        </w:rPr>
        <w:t xml:space="preserve">las candidatas electas </w:t>
      </w:r>
      <w:r w:rsidR="001950AB">
        <w:rPr>
          <w:bCs/>
        </w:rPr>
        <w:t>son</w:t>
      </w:r>
      <w:r w:rsidR="0012688F">
        <w:rPr>
          <w:bCs/>
        </w:rPr>
        <w:t xml:space="preserve"> las pioneras de la participación política femenina en la región del Golfo. </w:t>
      </w:r>
      <w:r w:rsidR="001950AB">
        <w:rPr>
          <w:bCs/>
        </w:rPr>
        <w:t>Con todo</w:t>
      </w:r>
      <w:r w:rsidR="0012688F">
        <w:rPr>
          <w:bCs/>
        </w:rPr>
        <w:t>, los resultados de las últimas elecciones (</w:t>
      </w:r>
      <w:r w:rsidR="001950AB">
        <w:rPr>
          <w:bCs/>
        </w:rPr>
        <w:t xml:space="preserve">las de </w:t>
      </w:r>
      <w:r w:rsidR="0012688F">
        <w:rPr>
          <w:bCs/>
        </w:rPr>
        <w:t xml:space="preserve">2007) han </w:t>
      </w:r>
      <w:r w:rsidR="001950AB">
        <w:rPr>
          <w:bCs/>
        </w:rPr>
        <w:t>sido</w:t>
      </w:r>
      <w:r w:rsidR="0012688F">
        <w:rPr>
          <w:bCs/>
        </w:rPr>
        <w:t xml:space="preserve"> desesperanzadores, </w:t>
      </w:r>
      <w:r w:rsidR="001950AB">
        <w:rPr>
          <w:bCs/>
        </w:rPr>
        <w:t>pues</w:t>
      </w:r>
      <w:r w:rsidR="0012688F">
        <w:rPr>
          <w:bCs/>
        </w:rPr>
        <w:t xml:space="preserve"> ninguna </w:t>
      </w:r>
      <w:r w:rsidR="00BA4EDE">
        <w:rPr>
          <w:bCs/>
        </w:rPr>
        <w:t xml:space="preserve">de las </w:t>
      </w:r>
      <w:r w:rsidR="0012688F">
        <w:rPr>
          <w:bCs/>
        </w:rPr>
        <w:t>candidata</w:t>
      </w:r>
      <w:r w:rsidR="00BA4EDE">
        <w:rPr>
          <w:bCs/>
        </w:rPr>
        <w:t>s</w:t>
      </w:r>
      <w:r w:rsidR="0012688F">
        <w:rPr>
          <w:bCs/>
        </w:rPr>
        <w:t xml:space="preserve"> ha resultado electa</w:t>
      </w:r>
      <w:r w:rsidR="00BA4EDE">
        <w:rPr>
          <w:bCs/>
        </w:rPr>
        <w:t>, pese a que e</w:t>
      </w:r>
      <w:r w:rsidR="0012688F">
        <w:rPr>
          <w:bCs/>
        </w:rPr>
        <w:t>l recuento de votos demostró que habían alcanzado un alto nivel de competitividad frente a los varones. En el Consejo designado, por otra parte, la proporción de miembros de sexo femenino ascendió hasta aproximadamente el 21%, lo que muestra el interés del Gobierno en proporcionar a la mujer la oportunidad de desempeñar un papel importante en el proceso de decisi</w:t>
      </w:r>
      <w:r w:rsidR="00BA4EDE">
        <w:rPr>
          <w:bCs/>
        </w:rPr>
        <w:t>ó</w:t>
      </w:r>
      <w:r w:rsidR="0012688F">
        <w:rPr>
          <w:bCs/>
        </w:rPr>
        <w:t>n política.</w:t>
      </w:r>
    </w:p>
    <w:p w:rsidR="001E6BF0" w:rsidRPr="001E6BF0" w:rsidRDefault="001263EC" w:rsidP="001263EC">
      <w:pPr>
        <w:pStyle w:val="H23G"/>
      </w:pPr>
      <w:r>
        <w:tab/>
      </w:r>
      <w:r>
        <w:tab/>
      </w:r>
      <w:r w:rsidR="001E6BF0">
        <w:t>Cargos públicos y políticos</w:t>
      </w:r>
    </w:p>
    <w:p w:rsidR="00501DF9" w:rsidRDefault="00501DF9" w:rsidP="00BA4EDE">
      <w:pPr>
        <w:pStyle w:val="SingleTxtG"/>
        <w:rPr>
          <w:bCs/>
        </w:rPr>
      </w:pPr>
      <w:r>
        <w:rPr>
          <w:bCs/>
        </w:rPr>
        <w:t>79.</w:t>
      </w:r>
      <w:r>
        <w:rPr>
          <w:bCs/>
        </w:rPr>
        <w:tab/>
      </w:r>
      <w:r w:rsidR="001E6BF0">
        <w:rPr>
          <w:bCs/>
        </w:rPr>
        <w:t xml:space="preserve">Habida cuenta la particularidad del sistema político y de gobierno de Omán, la mayoría de los cargos públicos importantes (con la excepción de los miembros del Consejo Consultivo) son ocupados por designación </w:t>
      </w:r>
      <w:r w:rsidR="005736BC">
        <w:rPr>
          <w:bCs/>
        </w:rPr>
        <w:t xml:space="preserve">directa </w:t>
      </w:r>
      <w:r w:rsidR="001E6BF0">
        <w:rPr>
          <w:bCs/>
        </w:rPr>
        <w:t>del Sultán.</w:t>
      </w:r>
    </w:p>
    <w:p w:rsidR="000642BC" w:rsidRDefault="00501DF9" w:rsidP="00FA0A0C">
      <w:pPr>
        <w:pStyle w:val="SingleTxtG"/>
      </w:pPr>
      <w:r>
        <w:rPr>
          <w:bCs/>
        </w:rPr>
        <w:t>80.</w:t>
      </w:r>
      <w:r>
        <w:rPr>
          <w:bCs/>
        </w:rPr>
        <w:tab/>
      </w:r>
      <w:r w:rsidR="005736BC">
        <w:rPr>
          <w:bCs/>
        </w:rPr>
        <w:t xml:space="preserve">Los nombramientos </w:t>
      </w:r>
      <w:r w:rsidR="00BA4EDE">
        <w:rPr>
          <w:bCs/>
        </w:rPr>
        <w:t>se resuelven teniendo en cuenta consideraciones</w:t>
      </w:r>
      <w:r w:rsidR="005736BC">
        <w:rPr>
          <w:bCs/>
        </w:rPr>
        <w:t xml:space="preserve"> sociales, polític</w:t>
      </w:r>
      <w:r w:rsidR="00BA4EDE">
        <w:rPr>
          <w:bCs/>
        </w:rPr>
        <w:t>a</w:t>
      </w:r>
      <w:r w:rsidR="005736BC">
        <w:rPr>
          <w:bCs/>
        </w:rPr>
        <w:t>s, tecnocrátic</w:t>
      </w:r>
      <w:r w:rsidR="00BA4EDE">
        <w:rPr>
          <w:bCs/>
        </w:rPr>
        <w:t>a</w:t>
      </w:r>
      <w:r w:rsidR="005736BC">
        <w:rPr>
          <w:bCs/>
        </w:rPr>
        <w:t>s y de otra índole, como el empeño del Sultán en aumentar la participación política femenina al más alto nivel ejecutivo. Las mujeres ocupan en la actualidad tres car</w:t>
      </w:r>
      <w:r w:rsidR="00BA4EDE">
        <w:rPr>
          <w:bCs/>
        </w:rPr>
        <w:t>teras ministeriales importantes (</w:t>
      </w:r>
      <w:r w:rsidR="005736BC">
        <w:rPr>
          <w:bCs/>
        </w:rPr>
        <w:t>Turismo, Educación Superior y Desarrollo Social</w:t>
      </w:r>
      <w:r w:rsidR="00BA4EDE">
        <w:rPr>
          <w:bCs/>
        </w:rPr>
        <w:t>) y suman</w:t>
      </w:r>
      <w:r w:rsidR="005736BC">
        <w:t xml:space="preserve"> un 10% de los miembros del Consejo de Ministros</w:t>
      </w:r>
      <w:r w:rsidR="00FA0A0C">
        <w:t>;</w:t>
      </w:r>
      <w:r w:rsidR="005736BC">
        <w:t xml:space="preserve"> una mujer ocupa un cargo público con rango ministerial (Presidenta de</w:t>
      </w:r>
      <w:r w:rsidR="004603D7">
        <w:t xml:space="preserve"> </w:t>
      </w:r>
      <w:smartTag w:uri="urn:schemas-microsoft-com:office:smarttags" w:element="PersonName">
        <w:smartTagPr>
          <w:attr w:name="ProductID" w:val="la C￡mara General"/>
        </w:smartTagPr>
        <w:r w:rsidR="005736BC">
          <w:t>l</w:t>
        </w:r>
        <w:r w:rsidR="004603D7">
          <w:t>a</w:t>
        </w:r>
        <w:r w:rsidR="005736BC">
          <w:t xml:space="preserve"> Cámara General</w:t>
        </w:r>
      </w:smartTag>
      <w:r w:rsidR="005736BC">
        <w:t xml:space="preserve"> de Industria Artesanal</w:t>
      </w:r>
      <w:r w:rsidR="004603D7">
        <w:t>)</w:t>
      </w:r>
      <w:r w:rsidR="00FA0A0C">
        <w:t xml:space="preserve"> y son t</w:t>
      </w:r>
      <w:r w:rsidR="004603D7">
        <w:t>ambién mujeres una Viceministra y dos embajadoras.</w:t>
      </w:r>
    </w:p>
    <w:p w:rsidR="00501DF9" w:rsidRDefault="00501DF9" w:rsidP="00FA0A0C">
      <w:pPr>
        <w:pStyle w:val="SingleTxtG"/>
      </w:pPr>
      <w:r>
        <w:t>81.</w:t>
      </w:r>
      <w:r>
        <w:tab/>
      </w:r>
      <w:r w:rsidR="00787A34">
        <w:t>Aproximadamente el 12% de los cargos ejecutivos y consultivos del más alto nivel están ocupados por mujeres</w:t>
      </w:r>
      <w:r w:rsidR="00FA0A0C" w:rsidRPr="00FA0A0C">
        <w:t xml:space="preserve"> </w:t>
      </w:r>
      <w:r w:rsidR="00FA0A0C">
        <w:t>en el sector público, así como el 35% en el sector privado</w:t>
      </w:r>
      <w:r w:rsidR="00787A34">
        <w:t xml:space="preserve">. La mujer tiene derecho a ocupar cargos judiciales y desempeñar todo tipo de </w:t>
      </w:r>
      <w:r w:rsidR="00FA0A0C">
        <w:t>cargos</w:t>
      </w:r>
      <w:r w:rsidR="00787A34">
        <w:t xml:space="preserve"> y </w:t>
      </w:r>
      <w:r w:rsidR="00FA0A0C">
        <w:t>empleos</w:t>
      </w:r>
      <w:r w:rsidR="00787A34">
        <w:t>.</w:t>
      </w:r>
    </w:p>
    <w:p w:rsidR="00C16060" w:rsidRPr="00C16060" w:rsidRDefault="001263EC" w:rsidP="001263EC">
      <w:pPr>
        <w:pStyle w:val="H23G"/>
      </w:pPr>
      <w:r>
        <w:tab/>
      </w:r>
      <w:r>
        <w:tab/>
      </w:r>
      <w:r w:rsidR="00787A34">
        <w:t>Referéndums generales</w:t>
      </w:r>
    </w:p>
    <w:p w:rsidR="00501DF9" w:rsidRPr="00E90C64" w:rsidRDefault="00501DF9" w:rsidP="0020449A">
      <w:pPr>
        <w:pStyle w:val="SingleTxtG"/>
        <w:rPr>
          <w:bCs/>
        </w:rPr>
      </w:pPr>
      <w:r>
        <w:rPr>
          <w:bCs/>
        </w:rPr>
        <w:t>82.</w:t>
      </w:r>
      <w:r>
        <w:rPr>
          <w:bCs/>
        </w:rPr>
        <w:tab/>
      </w:r>
      <w:r w:rsidR="0020449A">
        <w:rPr>
          <w:bCs/>
        </w:rPr>
        <w:t>En la Sultanía no existe un sistema de referéndums generales. Por ello, no hay lugar a discriminación de género en esta materia.</w:t>
      </w:r>
    </w:p>
    <w:p w:rsidR="00501DF9" w:rsidRDefault="00501DF9" w:rsidP="0020449A">
      <w:pPr>
        <w:pStyle w:val="SingleTxtG"/>
      </w:pPr>
      <w:r>
        <w:t>83.</w:t>
      </w:r>
      <w:r>
        <w:tab/>
      </w:r>
      <w:r w:rsidR="0020449A">
        <w:t>La mujer participa de forma activa e influyente en los asuntos públicos, en las políticas de desarrollo y en la formulación y ejecución de los planes de desarrollo nacionales a través de los siguientes canales principales:</w:t>
      </w:r>
    </w:p>
    <w:p w:rsidR="0020449A" w:rsidRPr="001263EC" w:rsidRDefault="001263EC" w:rsidP="001263EC">
      <w:pPr>
        <w:pStyle w:val="SingleTxtG"/>
      </w:pPr>
      <w:r>
        <w:tab/>
      </w:r>
      <w:r w:rsidRPr="001263EC">
        <w:t>a)</w:t>
      </w:r>
      <w:r w:rsidRPr="001263EC">
        <w:tab/>
      </w:r>
      <w:r w:rsidR="0020449A" w:rsidRPr="001263EC">
        <w:t>Miembros femeninos del Consejo de Omán (en sus dos salas: Consejo de Estado y Consejo Consultivo).</w:t>
      </w:r>
    </w:p>
    <w:p w:rsidR="0020449A" w:rsidRPr="001263EC" w:rsidRDefault="001263EC" w:rsidP="001263EC">
      <w:pPr>
        <w:pStyle w:val="SingleTxtG"/>
      </w:pPr>
      <w:r>
        <w:tab/>
      </w:r>
      <w:r w:rsidRPr="001263EC">
        <w:t>b)</w:t>
      </w:r>
      <w:r w:rsidRPr="001263EC">
        <w:tab/>
      </w:r>
      <w:r w:rsidR="0020449A" w:rsidRPr="001263EC">
        <w:t xml:space="preserve">Alto índice de miembros femeninos en los comités </w:t>
      </w:r>
      <w:r w:rsidR="00FA0A0C" w:rsidRPr="001263EC">
        <w:t>públicos</w:t>
      </w:r>
      <w:r w:rsidR="0020449A" w:rsidRPr="001263EC">
        <w:t xml:space="preserve"> sectoriales y técnicos </w:t>
      </w:r>
      <w:r w:rsidR="00FA0A0C" w:rsidRPr="001263EC">
        <w:t xml:space="preserve">responsables </w:t>
      </w:r>
      <w:r w:rsidR="0020449A" w:rsidRPr="001263EC">
        <w:t xml:space="preserve">de la formulación de </w:t>
      </w:r>
      <w:r w:rsidR="00FA0A0C" w:rsidRPr="001263EC">
        <w:t xml:space="preserve">los </w:t>
      </w:r>
      <w:r w:rsidR="0020449A" w:rsidRPr="001263EC">
        <w:t>planes de desarrollo. Adviértase que más del 85% de los miembros de los comités competentes en materia de salud, asuntos sociales</w:t>
      </w:r>
      <w:r w:rsidR="000F0AE3" w:rsidRPr="001263EC">
        <w:t xml:space="preserve"> y asuntos relacionados con la sociedad civil</w:t>
      </w:r>
      <w:r w:rsidR="00FA0A0C" w:rsidRPr="001263EC">
        <w:t xml:space="preserve"> son mujeres</w:t>
      </w:r>
      <w:r w:rsidR="000F0AE3" w:rsidRPr="001263EC">
        <w:t>, y aproximadamente un 50% de los miembros de los comités competentes en educación y cultura. Las mujeres también suponen una proporción significativa de</w:t>
      </w:r>
      <w:r w:rsidR="003926A2" w:rsidRPr="001263EC">
        <w:t xml:space="preserve"> los miembros de</w:t>
      </w:r>
      <w:r w:rsidR="000F0AE3" w:rsidRPr="001263EC">
        <w:t xml:space="preserve"> los comités económicos y tienen representación en el Comité Superior para el Plan Quinquenal de Desarrollo.</w:t>
      </w:r>
    </w:p>
    <w:p w:rsidR="000F0AE3" w:rsidRPr="001263EC" w:rsidRDefault="001263EC" w:rsidP="001263EC">
      <w:pPr>
        <w:pStyle w:val="SingleTxtG"/>
      </w:pPr>
      <w:r>
        <w:tab/>
      </w:r>
      <w:r w:rsidRPr="001263EC">
        <w:t>c)</w:t>
      </w:r>
      <w:r w:rsidRPr="001263EC">
        <w:tab/>
      </w:r>
      <w:r w:rsidR="000F0AE3" w:rsidRPr="001263EC">
        <w:t>Organizaciones de la sociedad civil, como asociaciones femeninas, asociaciones de voluntarios, asociaciones profesionales y entidades académicas públicas y privadas.</w:t>
      </w:r>
    </w:p>
    <w:p w:rsidR="00C12CBE" w:rsidRPr="00FA5F71" w:rsidRDefault="001263EC" w:rsidP="001263EC">
      <w:pPr>
        <w:pStyle w:val="H4G"/>
      </w:pPr>
      <w:r>
        <w:tab/>
      </w:r>
      <w:r>
        <w:tab/>
      </w:r>
      <w:r w:rsidR="00FA5F71">
        <w:t xml:space="preserve">Participación en las organizaciones gubernamentales y no gubernamentales </w:t>
      </w:r>
      <w:r>
        <w:br/>
      </w:r>
      <w:r w:rsidR="00FA5F71">
        <w:t>(sociedad civil)</w:t>
      </w:r>
    </w:p>
    <w:p w:rsidR="00501DF9" w:rsidRPr="00E90C64" w:rsidRDefault="00501DF9" w:rsidP="003926A2">
      <w:pPr>
        <w:pStyle w:val="SingleTxtG"/>
      </w:pPr>
      <w:r>
        <w:t>84.</w:t>
      </w:r>
      <w:r>
        <w:tab/>
      </w:r>
      <w:r w:rsidR="00FA5F71">
        <w:t>La mujer goza del mismo derecho que el hombre a formar y establecer instituciones civiles. Este derecho, como se señaló ante</w:t>
      </w:r>
      <w:r w:rsidR="003926A2">
        <w:t>s</w:t>
      </w:r>
      <w:r w:rsidR="00FA5F71">
        <w:t xml:space="preserve">, está consagrado por el Estatuto Fundamental del Estado y </w:t>
      </w:r>
      <w:r w:rsidR="003926A2">
        <w:t xml:space="preserve">por </w:t>
      </w:r>
      <w:r w:rsidR="00FA5F71">
        <w:t>el resto de la legislación nacional.</w:t>
      </w:r>
    </w:p>
    <w:p w:rsidR="00501DF9" w:rsidRDefault="00501DF9" w:rsidP="00B833C7">
      <w:pPr>
        <w:pStyle w:val="SingleTxtG"/>
        <w:rPr>
          <w:bCs/>
        </w:rPr>
      </w:pPr>
      <w:r>
        <w:rPr>
          <w:bCs/>
        </w:rPr>
        <w:t>85.</w:t>
      </w:r>
      <w:r>
        <w:rPr>
          <w:bCs/>
        </w:rPr>
        <w:tab/>
      </w:r>
      <w:r w:rsidR="003926A2">
        <w:rPr>
          <w:bCs/>
        </w:rPr>
        <w:t>E</w:t>
      </w:r>
      <w:r w:rsidR="003926A2" w:rsidRPr="007C5546">
        <w:rPr>
          <w:bCs/>
        </w:rPr>
        <w:t>n este ámbito</w:t>
      </w:r>
      <w:r w:rsidR="003926A2">
        <w:rPr>
          <w:bCs/>
        </w:rPr>
        <w:t>, l</w:t>
      </w:r>
      <w:r w:rsidR="00FA5F71" w:rsidRPr="007C5546">
        <w:rPr>
          <w:bCs/>
        </w:rPr>
        <w:t xml:space="preserve">a </w:t>
      </w:r>
      <w:r w:rsidR="00B833C7">
        <w:rPr>
          <w:bCs/>
        </w:rPr>
        <w:t xml:space="preserve">actividad de la </w:t>
      </w:r>
      <w:r w:rsidR="00FA5F71" w:rsidRPr="007C5546">
        <w:rPr>
          <w:bCs/>
        </w:rPr>
        <w:t xml:space="preserve">mujer omaní </w:t>
      </w:r>
      <w:r w:rsidR="00B833C7">
        <w:rPr>
          <w:bCs/>
        </w:rPr>
        <w:t>precedió a la del</w:t>
      </w:r>
      <w:r w:rsidR="00FA5F71" w:rsidRPr="007C5546">
        <w:rPr>
          <w:bCs/>
        </w:rPr>
        <w:t xml:space="preserve"> hombre</w:t>
      </w:r>
      <w:r w:rsidR="00B833C7">
        <w:rPr>
          <w:bCs/>
        </w:rPr>
        <w:t>, ya que l</w:t>
      </w:r>
      <w:r w:rsidR="00FA5F71" w:rsidRPr="007C5546">
        <w:rPr>
          <w:bCs/>
        </w:rPr>
        <w:t>a primera asociación femenina se creó en 1972</w:t>
      </w:r>
      <w:r w:rsidRPr="007C5546">
        <w:rPr>
          <w:bCs/>
        </w:rPr>
        <w:t>.</w:t>
      </w:r>
      <w:r w:rsidR="00FA5F71" w:rsidRPr="007C5546">
        <w:rPr>
          <w:bCs/>
        </w:rPr>
        <w:t xml:space="preserve"> Actualmente existen 51 asociaciones femeninas en Omán.</w:t>
      </w:r>
      <w:r w:rsidR="00FA5F71">
        <w:rPr>
          <w:bCs/>
        </w:rPr>
        <w:t xml:space="preserve"> </w:t>
      </w:r>
    </w:p>
    <w:p w:rsidR="00501DF9" w:rsidRDefault="00501DF9" w:rsidP="00B833C7">
      <w:pPr>
        <w:pStyle w:val="SingleTxtG"/>
        <w:rPr>
          <w:bCs/>
        </w:rPr>
      </w:pPr>
      <w:r>
        <w:t>86.</w:t>
      </w:r>
      <w:r>
        <w:tab/>
      </w:r>
      <w:r w:rsidR="000D4E8C">
        <w:t xml:space="preserve">En </w:t>
      </w:r>
      <w:r w:rsidR="00B833C7">
        <w:t>la</w:t>
      </w:r>
      <w:r w:rsidR="000D4E8C">
        <w:t xml:space="preserve"> sociedad</w:t>
      </w:r>
      <w:r w:rsidR="00B833C7">
        <w:t xml:space="preserve"> omaní</w:t>
      </w:r>
      <w:r w:rsidR="000D4E8C">
        <w:t xml:space="preserve">, la mujer domina la sociedad civil. Las </w:t>
      </w:r>
      <w:r w:rsidR="00B833C7">
        <w:t>organizaciones</w:t>
      </w:r>
      <w:r w:rsidR="000D4E8C">
        <w:t xml:space="preserve"> femeninas de las sociedad civil, representadas por las asociaciones femeninas </w:t>
      </w:r>
      <w:r w:rsidR="00B833C7">
        <w:t>propiamente dichas</w:t>
      </w:r>
      <w:r w:rsidR="000D4E8C">
        <w:t xml:space="preserve"> y cierto número de asociaciones de trabajadoras voluntarias, tienen un peso </w:t>
      </w:r>
      <w:r w:rsidR="00B833C7">
        <w:t>social</w:t>
      </w:r>
      <w:r w:rsidR="000D4E8C">
        <w:t xml:space="preserve"> muy notable que esperamos constituya un factor clave en el fortalecimiento y el éxito de la participación femenina en la vida política a través del derecho activo y pasivo de sufragio.</w:t>
      </w:r>
    </w:p>
    <w:p w:rsidR="00501DF9" w:rsidRPr="00E90C64" w:rsidRDefault="00501DF9" w:rsidP="00F056F6">
      <w:pPr>
        <w:pStyle w:val="SingleTxtG"/>
      </w:pPr>
      <w:r>
        <w:t>87.</w:t>
      </w:r>
      <w:r>
        <w:tab/>
      </w:r>
      <w:r w:rsidR="00B46113">
        <w:t xml:space="preserve">Los sindicatos y las federaciones sindicales son un fenómeno novedoso en el país. </w:t>
      </w:r>
      <w:r w:rsidR="00F056F6">
        <w:t>H</w:t>
      </w:r>
      <w:r w:rsidR="00B46113">
        <w:t xml:space="preserve">asta 2006 no se </w:t>
      </w:r>
      <w:r w:rsidR="00B833C7">
        <w:t>dio inicio</w:t>
      </w:r>
      <w:r w:rsidR="00B46113" w:rsidRPr="00B46113">
        <w:t xml:space="preserve"> </w:t>
      </w:r>
      <w:r w:rsidR="00B46113">
        <w:t>en Omán</w:t>
      </w:r>
      <w:r w:rsidR="00B833C7">
        <w:t xml:space="preserve"> a</w:t>
      </w:r>
      <w:r w:rsidR="00B46113">
        <w:t xml:space="preserve"> una labor sindical en la forma legal mundialmente reconocida. No existen datos concretos o estadísticas sobre </w:t>
      </w:r>
      <w:r w:rsidR="00F056F6">
        <w:t>la representación</w:t>
      </w:r>
      <w:r w:rsidR="00B46113">
        <w:t xml:space="preserve"> femenina en la vida sindical. Actualmente se está trabajando para revisar el reglamento rector de las organizaciones sindicales y </w:t>
      </w:r>
      <w:r w:rsidR="00DD1DB6">
        <w:t xml:space="preserve">de </w:t>
      </w:r>
      <w:r w:rsidR="00B46113">
        <w:t>las federaciones de sindicatos con objeto de asegurar que los intereses de la mujer estén en ellos representados.</w:t>
      </w:r>
    </w:p>
    <w:p w:rsidR="00C7465F" w:rsidRPr="00E90C64" w:rsidRDefault="00501DF9" w:rsidP="00B46113">
      <w:pPr>
        <w:pStyle w:val="SingleTxtG"/>
      </w:pPr>
      <w:r>
        <w:t>88.</w:t>
      </w:r>
      <w:r>
        <w:tab/>
      </w:r>
      <w:r w:rsidR="00B46113">
        <w:t>Se espera que, cuando madure la acción sindical y sea posible su implicación en los asuntos públicos, la mujer pueda desempeñar en esta esfera un papel equivalente al del hombre</w:t>
      </w:r>
      <w:r w:rsidRPr="00E90C64">
        <w:t>.</w:t>
      </w:r>
      <w:r w:rsidR="002632F6" w:rsidRPr="00E90C64">
        <w:t xml:space="preserve"> </w:t>
      </w:r>
    </w:p>
    <w:p w:rsidR="00B46113" w:rsidRDefault="001263EC" w:rsidP="001263EC">
      <w:pPr>
        <w:pStyle w:val="H1G"/>
      </w:pPr>
      <w:r>
        <w:tab/>
      </w:r>
      <w:r>
        <w:tab/>
      </w:r>
      <w:r w:rsidR="00B46113">
        <w:t>Artículo 8</w:t>
      </w:r>
      <w:r>
        <w:t xml:space="preserve"> </w:t>
      </w:r>
      <w:r>
        <w:br/>
      </w:r>
      <w:r w:rsidR="00B46113">
        <w:t>Representación y participación a nivel internacional</w:t>
      </w:r>
    </w:p>
    <w:p w:rsidR="00B46113" w:rsidRPr="009907A7" w:rsidRDefault="00B46113" w:rsidP="00F056F6">
      <w:pPr>
        <w:pStyle w:val="SingleTxtG"/>
        <w:rPr>
          <w:b/>
        </w:rPr>
      </w:pPr>
      <w:r>
        <w:rPr>
          <w:b/>
        </w:rPr>
        <w:t>El artículo 8</w:t>
      </w:r>
      <w:r w:rsidR="005A716E">
        <w:rPr>
          <w:b/>
        </w:rPr>
        <w:t xml:space="preserve"> exige a l</w:t>
      </w:r>
      <w:r w:rsidRPr="00B46113">
        <w:rPr>
          <w:b/>
        </w:rPr>
        <w:t xml:space="preserve">os Estados </w:t>
      </w:r>
      <w:r w:rsidR="005A716E">
        <w:rPr>
          <w:b/>
        </w:rPr>
        <w:t>adheridos</w:t>
      </w:r>
      <w:r w:rsidRPr="00B46113">
        <w:rPr>
          <w:b/>
        </w:rPr>
        <w:t xml:space="preserve"> </w:t>
      </w:r>
      <w:r w:rsidR="00F056F6">
        <w:rPr>
          <w:b/>
        </w:rPr>
        <w:t>que adopten</w:t>
      </w:r>
      <w:r w:rsidRPr="00B46113">
        <w:rPr>
          <w:b/>
        </w:rPr>
        <w:t xml:space="preserve"> todas las medidas apropiadas para garantizar a la mujer la oportunidad de representar a su gobierno en el plano internacional y de participar en la labor de las organizaciones internacionales</w:t>
      </w:r>
      <w:r w:rsidR="005A716E">
        <w:rPr>
          <w:b/>
        </w:rPr>
        <w:t>.</w:t>
      </w:r>
    </w:p>
    <w:p w:rsidR="00501DF9" w:rsidRDefault="00501DF9" w:rsidP="00F056F6">
      <w:pPr>
        <w:pStyle w:val="SingleTxtG"/>
        <w:rPr>
          <w:bCs/>
        </w:rPr>
      </w:pPr>
      <w:r>
        <w:t>89.</w:t>
      </w:r>
      <w:r>
        <w:tab/>
      </w:r>
      <w:r w:rsidR="005A716E">
        <w:t>La mujer disfruta del mismo derecho que el hombre a representar</w:t>
      </w:r>
      <w:r w:rsidR="005A716E" w:rsidRPr="005A716E">
        <w:t xml:space="preserve"> </w:t>
      </w:r>
      <w:r w:rsidR="005A716E">
        <w:t xml:space="preserve">a la Sultanía </w:t>
      </w:r>
      <w:r w:rsidR="00F056F6">
        <w:t>a nivel</w:t>
      </w:r>
      <w:r w:rsidR="005A716E">
        <w:t xml:space="preserve"> internacional. </w:t>
      </w:r>
      <w:r w:rsidR="00F056F6">
        <w:t>Tanto</w:t>
      </w:r>
      <w:r w:rsidR="005A716E">
        <w:t xml:space="preserve"> para el hombre </w:t>
      </w:r>
      <w:r w:rsidR="00F056F6">
        <w:t>como</w:t>
      </w:r>
      <w:r w:rsidR="005A716E">
        <w:t xml:space="preserve"> para la mujer, la posibilidad de ejercer esta representación está </w:t>
      </w:r>
      <w:r w:rsidR="00F056F6">
        <w:t>condicionada</w:t>
      </w:r>
      <w:r w:rsidR="005A716E">
        <w:t xml:space="preserve"> a la experiencia práctica, la competencia y la profesionalidad, además de a la demanda de representación</w:t>
      </w:r>
      <w:r w:rsidR="00F056F6">
        <w:t xml:space="preserve"> existente</w:t>
      </w:r>
      <w:r w:rsidR="005A716E">
        <w:t xml:space="preserve"> y su naturaleza.</w:t>
      </w:r>
    </w:p>
    <w:p w:rsidR="00847129" w:rsidRPr="00847129" w:rsidRDefault="00501DF9" w:rsidP="00F056F6">
      <w:pPr>
        <w:pStyle w:val="SingleTxtG"/>
        <w:rPr>
          <w:b/>
        </w:rPr>
      </w:pPr>
      <w:r>
        <w:t>90.</w:t>
      </w:r>
      <w:r>
        <w:tab/>
      </w:r>
      <w:r w:rsidR="005A716E">
        <w:t>Hombres y mujeres participan en los trabajos de las organizaciones internacionales en igualdad de condiciones</w:t>
      </w:r>
      <w:r w:rsidR="00DD1DB6">
        <w:t xml:space="preserve"> y con arreglo a los criterios antes citados. En numerosas ocasiones la Sultanía ha escogido a una mujer para que la represente en las negociaciones internacionales, por ejemplo</w:t>
      </w:r>
      <w:r w:rsidR="00F056F6">
        <w:t>,</w:t>
      </w:r>
      <w:r w:rsidR="00DD1DB6">
        <w:t xml:space="preserve"> para la adhesión a organizaciones extranjeras o para la gestión de sus intereses (es el caso de la Oficina de la Sultanía de Omán ante </w:t>
      </w:r>
      <w:smartTag w:uri="urn:schemas-microsoft-com:office:smarttags" w:element="PersonName">
        <w:smartTagPr>
          <w:attr w:name="ProductID" w:val="la Organizaci￳n Mundial"/>
        </w:smartTagPr>
        <w:r w:rsidR="00DD1DB6">
          <w:t>la Organización Mundial</w:t>
        </w:r>
      </w:smartTag>
      <w:r w:rsidR="00DD1DB6">
        <w:t xml:space="preserve"> del Comercio).</w:t>
      </w:r>
      <w:r w:rsidR="00F7405E">
        <w:t xml:space="preserve"> También hay mujeres omaníes trabajando en organizaciones internacionales (en las Naciones Unidas, en </w:t>
      </w:r>
      <w:smartTag w:uri="urn:schemas-microsoft-com:office:smarttags" w:element="PersonName">
        <w:smartTagPr>
          <w:attr w:name="ProductID" w:val="la Organizaci￳n Mundial"/>
        </w:smartTagPr>
        <w:r w:rsidR="00F7405E">
          <w:t>la Organización Mundial</w:t>
        </w:r>
      </w:smartTag>
      <w:r w:rsidR="00F7405E">
        <w:t xml:space="preserve"> de la Salud, </w:t>
      </w:r>
      <w:r w:rsidR="003D5BE6">
        <w:t xml:space="preserve">en </w:t>
      </w:r>
      <w:r w:rsidR="00BF0FDD">
        <w:t xml:space="preserve">la Organización de las Naciones Unidas para la Educación, la Ciencia y la Cultura, y </w:t>
      </w:r>
      <w:r w:rsidR="003D5BE6">
        <w:t xml:space="preserve">en </w:t>
      </w:r>
      <w:smartTag w:uri="urn:schemas-microsoft-com:office:smarttags" w:element="PersonName">
        <w:smartTagPr>
          <w:attr w:name="ProductID" w:val="la Organizaci￳n Mundial"/>
        </w:smartTagPr>
        <w:r w:rsidR="00BF0FDD">
          <w:t>la Organización Mundial</w:t>
        </w:r>
      </w:smartTag>
      <w:r w:rsidR="00BF0FDD">
        <w:t xml:space="preserve"> del Comercio).</w:t>
      </w:r>
    </w:p>
    <w:p w:rsidR="00501DF9" w:rsidRPr="00E90C64" w:rsidRDefault="00501DF9" w:rsidP="00E358C0">
      <w:pPr>
        <w:pStyle w:val="SingleTxtG"/>
      </w:pPr>
      <w:r>
        <w:rPr>
          <w:bCs/>
        </w:rPr>
        <w:t>91.</w:t>
      </w:r>
      <w:r>
        <w:rPr>
          <w:bCs/>
        </w:rPr>
        <w:tab/>
      </w:r>
      <w:r w:rsidR="003A6D31">
        <w:rPr>
          <w:bCs/>
        </w:rPr>
        <w:t xml:space="preserve">El trabajo en los cuerpos diplomático y consular está </w:t>
      </w:r>
      <w:r w:rsidR="003D5BE6">
        <w:rPr>
          <w:bCs/>
        </w:rPr>
        <w:t xml:space="preserve">en igual medida </w:t>
      </w:r>
      <w:r w:rsidR="003A6D31">
        <w:rPr>
          <w:bCs/>
        </w:rPr>
        <w:t xml:space="preserve">abierto a hombres y mujeres. Desde 1975 se permite a las mujeres omaníes </w:t>
      </w:r>
      <w:r w:rsidR="003D5BE6">
        <w:rPr>
          <w:bCs/>
        </w:rPr>
        <w:t>desempeñar labores</w:t>
      </w:r>
      <w:r w:rsidR="003A6D31">
        <w:rPr>
          <w:bCs/>
        </w:rPr>
        <w:t xml:space="preserve"> diplomátic</w:t>
      </w:r>
      <w:r w:rsidR="003D5BE6">
        <w:rPr>
          <w:bCs/>
        </w:rPr>
        <w:t>as</w:t>
      </w:r>
      <w:r w:rsidR="003A6D31">
        <w:rPr>
          <w:bCs/>
        </w:rPr>
        <w:t xml:space="preserve"> en el Ministerio de Exteriores</w:t>
      </w:r>
      <w:r w:rsidR="003D5BE6">
        <w:rPr>
          <w:bCs/>
        </w:rPr>
        <w:t>. E</w:t>
      </w:r>
      <w:r w:rsidR="003A6D31">
        <w:rPr>
          <w:bCs/>
        </w:rPr>
        <w:t>n aquellas fechas</w:t>
      </w:r>
      <w:r w:rsidR="003D5BE6">
        <w:rPr>
          <w:bCs/>
        </w:rPr>
        <w:t xml:space="preserve"> había</w:t>
      </w:r>
      <w:r w:rsidR="003A6D31">
        <w:rPr>
          <w:bCs/>
        </w:rPr>
        <w:t xml:space="preserve"> 3 mujeres diplomático</w:t>
      </w:r>
      <w:r w:rsidR="003D5BE6">
        <w:rPr>
          <w:bCs/>
        </w:rPr>
        <w:t>s, cifra que se ha incrementado en la actualidad hasta</w:t>
      </w:r>
      <w:r w:rsidR="003A6D31">
        <w:rPr>
          <w:bCs/>
        </w:rPr>
        <w:t xml:space="preserve"> </w:t>
      </w:r>
      <w:r w:rsidR="00E358C0">
        <w:rPr>
          <w:bCs/>
        </w:rPr>
        <w:t xml:space="preserve">las </w:t>
      </w:r>
      <w:r w:rsidR="003A6D31">
        <w:rPr>
          <w:bCs/>
        </w:rPr>
        <w:t>34</w:t>
      </w:r>
      <w:r w:rsidR="00E358C0">
        <w:rPr>
          <w:bCs/>
        </w:rPr>
        <w:t>. De ellas</w:t>
      </w:r>
      <w:r w:rsidR="003A6D31">
        <w:rPr>
          <w:bCs/>
        </w:rPr>
        <w:t>,</w:t>
      </w:r>
      <w:r w:rsidR="003D5BE6">
        <w:rPr>
          <w:bCs/>
        </w:rPr>
        <w:t xml:space="preserve"> </w:t>
      </w:r>
      <w:r w:rsidR="003A6D31">
        <w:rPr>
          <w:bCs/>
        </w:rPr>
        <w:t xml:space="preserve">2 </w:t>
      </w:r>
      <w:r w:rsidR="003D5BE6">
        <w:rPr>
          <w:bCs/>
        </w:rPr>
        <w:t>son</w:t>
      </w:r>
      <w:r w:rsidR="003A6D31">
        <w:rPr>
          <w:bCs/>
        </w:rPr>
        <w:t xml:space="preserve"> embajadoras ante dos de los más importantes Estados aliados y amigos de la Sultanía: el Reino de los Países Bajos y los Estados Unidos de Norteamérica. </w:t>
      </w:r>
      <w:r w:rsidR="003D5BE6">
        <w:rPr>
          <w:bCs/>
        </w:rPr>
        <w:t>En el ámbito diplomático, l</w:t>
      </w:r>
      <w:r w:rsidR="003A6D31">
        <w:rPr>
          <w:bCs/>
        </w:rPr>
        <w:t xml:space="preserve">a mujer goza de los mismos privilegios </w:t>
      </w:r>
      <w:r w:rsidR="003D5BE6">
        <w:rPr>
          <w:bCs/>
        </w:rPr>
        <w:t>que e</w:t>
      </w:r>
      <w:r w:rsidR="003A6D31">
        <w:rPr>
          <w:bCs/>
        </w:rPr>
        <w:t>l hombre</w:t>
      </w:r>
      <w:r w:rsidR="00230972">
        <w:rPr>
          <w:bCs/>
        </w:rPr>
        <w:t xml:space="preserve"> en relación, por ejemplo, </w:t>
      </w:r>
      <w:r w:rsidR="003A6D31">
        <w:rPr>
          <w:bCs/>
        </w:rPr>
        <w:t xml:space="preserve">al cónyuge </w:t>
      </w:r>
      <w:r w:rsidR="00230972">
        <w:rPr>
          <w:bCs/>
        </w:rPr>
        <w:t xml:space="preserve">y los hijos </w:t>
      </w:r>
      <w:r w:rsidR="003A6D31">
        <w:rPr>
          <w:bCs/>
        </w:rPr>
        <w:t>acompañante</w:t>
      </w:r>
      <w:r w:rsidR="00230972">
        <w:rPr>
          <w:bCs/>
        </w:rPr>
        <w:t xml:space="preserve">s. Recientemente se ha designado a una mujer </w:t>
      </w:r>
      <w:r w:rsidR="003D5BE6">
        <w:rPr>
          <w:bCs/>
        </w:rPr>
        <w:t xml:space="preserve">para un cargo </w:t>
      </w:r>
      <w:r w:rsidR="00230972">
        <w:rPr>
          <w:bCs/>
        </w:rPr>
        <w:t xml:space="preserve">con rango de embajador </w:t>
      </w:r>
      <w:r w:rsidR="003D5BE6">
        <w:rPr>
          <w:bCs/>
        </w:rPr>
        <w:t>responsable</w:t>
      </w:r>
      <w:r w:rsidR="00230972">
        <w:rPr>
          <w:bCs/>
        </w:rPr>
        <w:t xml:space="preserve"> de la dirección de uno de los departamentos más importantes del Ministerio de Exteriores.</w:t>
      </w:r>
    </w:p>
    <w:p w:rsidR="00501DF9" w:rsidRPr="00E90C64" w:rsidRDefault="00501DF9" w:rsidP="00E358C0">
      <w:pPr>
        <w:pStyle w:val="SingleTxtG"/>
      </w:pPr>
      <w:r>
        <w:t>92.</w:t>
      </w:r>
      <w:r>
        <w:tab/>
      </w:r>
      <w:r w:rsidR="00230972">
        <w:t xml:space="preserve">La proporción de mujeres embajadoras es pequeña (5%). Pero es un comienzo alentador en el contexto social y cultural de la región, sobre todo si tenemos en cuenta que las mujeres constituyen el 17% del total de funcionarios del Ministerio de Exteriores. </w:t>
      </w:r>
      <w:r w:rsidR="00E358C0">
        <w:t>Esto significa que es de prever que en</w:t>
      </w:r>
      <w:r w:rsidR="00230972">
        <w:t xml:space="preserve"> el futuro un número significativo de mujeres comiencen a ascender en el escalafón, de modo que </w:t>
      </w:r>
      <w:r w:rsidR="00E358C0">
        <w:t xml:space="preserve">pronto </w:t>
      </w:r>
      <w:r w:rsidR="00056CAD">
        <w:t>las tasas actuales de participación femenina</w:t>
      </w:r>
      <w:r w:rsidR="003D5BE6" w:rsidRPr="003D5BE6">
        <w:t xml:space="preserve"> </w:t>
      </w:r>
      <w:r w:rsidR="003D5BE6">
        <w:t>en el cuerpo diplomático</w:t>
      </w:r>
      <w:r w:rsidR="00E358C0" w:rsidRPr="00E358C0">
        <w:t xml:space="preserve"> </w:t>
      </w:r>
      <w:r w:rsidR="00E358C0">
        <w:t>se incrementarán</w:t>
      </w:r>
      <w:r w:rsidR="003D5BE6">
        <w:t xml:space="preserve">. Actualmente son mujeres aproximadamente </w:t>
      </w:r>
      <w:r w:rsidR="00056CAD">
        <w:t xml:space="preserve">el 4% </w:t>
      </w:r>
      <w:r w:rsidR="003D5BE6">
        <w:t>de</w:t>
      </w:r>
      <w:r w:rsidR="00056CAD">
        <w:t xml:space="preserve"> los cargos </w:t>
      </w:r>
      <w:r w:rsidR="003D5BE6">
        <w:t>consultivos</w:t>
      </w:r>
      <w:r w:rsidR="00056CAD">
        <w:t xml:space="preserve">, el 20% </w:t>
      </w:r>
      <w:r w:rsidR="003D5BE6">
        <w:t>de los</w:t>
      </w:r>
      <w:r w:rsidR="00056CAD">
        <w:t xml:space="preserve"> primer</w:t>
      </w:r>
      <w:r w:rsidR="003D5BE6">
        <w:t>os</w:t>
      </w:r>
      <w:r w:rsidR="00056CAD">
        <w:t xml:space="preserve"> secretario</w:t>
      </w:r>
      <w:r w:rsidR="003D5BE6">
        <w:t>s</w:t>
      </w:r>
      <w:r w:rsidR="00056CAD">
        <w:t>, el 36% de</w:t>
      </w:r>
      <w:r w:rsidR="003D5BE6">
        <w:t xml:space="preserve"> los </w:t>
      </w:r>
      <w:r w:rsidR="00056CAD">
        <w:t>segundo</w:t>
      </w:r>
      <w:r w:rsidR="003D5BE6">
        <w:t>s</w:t>
      </w:r>
      <w:r w:rsidR="00056CAD">
        <w:t xml:space="preserve"> secretario</w:t>
      </w:r>
      <w:r w:rsidR="003D5BE6">
        <w:t>s</w:t>
      </w:r>
      <w:r w:rsidR="00056CAD">
        <w:t xml:space="preserve">, el 30% de </w:t>
      </w:r>
      <w:r w:rsidR="003D5BE6">
        <w:t xml:space="preserve">los </w:t>
      </w:r>
      <w:r w:rsidR="00056CAD">
        <w:t>tercer</w:t>
      </w:r>
      <w:r w:rsidR="003D5BE6">
        <w:t>os</w:t>
      </w:r>
      <w:r w:rsidR="00056CAD">
        <w:t xml:space="preserve"> secretario</w:t>
      </w:r>
      <w:r w:rsidR="003D5BE6">
        <w:t>s</w:t>
      </w:r>
      <w:r w:rsidR="00056CAD">
        <w:t xml:space="preserve"> y el 7% de </w:t>
      </w:r>
      <w:r w:rsidR="003D5BE6">
        <w:t xml:space="preserve">los </w:t>
      </w:r>
      <w:r w:rsidR="00056CAD">
        <w:t>agregado</w:t>
      </w:r>
      <w:r w:rsidR="003D5BE6">
        <w:t>s</w:t>
      </w:r>
      <w:r w:rsidR="00056CAD">
        <w:t xml:space="preserve"> diplomático</w:t>
      </w:r>
      <w:r w:rsidR="003D5BE6">
        <w:t>s</w:t>
      </w:r>
      <w:r w:rsidR="00056CAD">
        <w:t xml:space="preserve">. La proporción de </w:t>
      </w:r>
      <w:r w:rsidR="003D5BE6">
        <w:t>personal femenino</w:t>
      </w:r>
      <w:r w:rsidR="00056CAD">
        <w:t xml:space="preserve"> en las misiones diplomáticas omaníes en el extranjero gira en torno al 4%.</w:t>
      </w:r>
    </w:p>
    <w:p w:rsidR="00E3085E" w:rsidRDefault="00501DF9" w:rsidP="00E358C0">
      <w:pPr>
        <w:pStyle w:val="SingleTxtG"/>
      </w:pPr>
      <w:r>
        <w:t>93.</w:t>
      </w:r>
      <w:r>
        <w:tab/>
      </w:r>
      <w:r w:rsidR="00E358C0">
        <w:t>Jamás</w:t>
      </w:r>
      <w:r w:rsidR="00DD0D80">
        <w:t xml:space="preserve"> a una mujer se le ha impedido participar en los trabajos de las organizaciones y conferencias internacionales debido a su sexo. </w:t>
      </w:r>
      <w:r w:rsidR="00E358C0">
        <w:t>Antes al</w:t>
      </w:r>
      <w:r w:rsidR="00DD0D80">
        <w:t xml:space="preserve"> contrario, la Sultanía fue el primer país del Golfo que envió </w:t>
      </w:r>
      <w:r w:rsidR="00E358C0">
        <w:t xml:space="preserve">a una mujer </w:t>
      </w:r>
      <w:r w:rsidR="00DD0D80">
        <w:t>con el cargo de Subsecretario Adjunto de un Ministerio</w:t>
      </w:r>
      <w:r w:rsidR="001C1C1A">
        <w:t xml:space="preserve"> </w:t>
      </w:r>
      <w:r w:rsidR="00E358C0">
        <w:t>como su representante en</w:t>
      </w:r>
      <w:r w:rsidR="001C1C1A">
        <w:t xml:space="preserve"> las reuniones de subsecretarios adjuntos ministeriales de los Estados del Consejo de Cooperación para los Es</w:t>
      </w:r>
      <w:r w:rsidR="00E358C0">
        <w:t>tados Árabes del Golfo Pérsico</w:t>
      </w:r>
      <w:r w:rsidR="001C1C1A">
        <w:t xml:space="preserve">. La Sultanía fue también el primer Estado que eligió a una mujer entre los representantes de </w:t>
      </w:r>
      <w:smartTag w:uri="urn:schemas-microsoft-com:office:smarttags" w:element="PersonName">
        <w:smartTagPr>
          <w:attr w:name="ProductID" w:val="la Junta Consultiva"/>
        </w:smartTagPr>
        <w:r w:rsidR="001C1C1A">
          <w:t>la Junta Consultiva</w:t>
        </w:r>
      </w:smartTag>
      <w:r w:rsidR="001C1C1A">
        <w:t xml:space="preserve"> del Consejo Superior del Consejo de Cooperación </w:t>
      </w:r>
      <w:r w:rsidR="00E358C0">
        <w:t xml:space="preserve">para los Estados Árabes </w:t>
      </w:r>
      <w:r w:rsidR="001C1C1A">
        <w:t>del Golfo.</w:t>
      </w:r>
    </w:p>
    <w:p w:rsidR="001C1C1A" w:rsidRDefault="001263EC" w:rsidP="001263EC">
      <w:pPr>
        <w:pStyle w:val="H1G"/>
      </w:pPr>
      <w:r>
        <w:tab/>
      </w:r>
      <w:r>
        <w:tab/>
      </w:r>
      <w:r w:rsidR="001C1C1A">
        <w:t>Artículo 9</w:t>
      </w:r>
      <w:r>
        <w:t xml:space="preserve"> </w:t>
      </w:r>
      <w:r>
        <w:br/>
      </w:r>
      <w:r w:rsidR="001C1C1A">
        <w:t>Nacionalidad</w:t>
      </w:r>
    </w:p>
    <w:p w:rsidR="001C1C1A" w:rsidRPr="00E01EF6" w:rsidRDefault="00E01EF6" w:rsidP="00E358C0">
      <w:pPr>
        <w:pStyle w:val="SingleTxtG"/>
        <w:rPr>
          <w:b/>
          <w:bCs/>
        </w:rPr>
      </w:pPr>
      <w:r>
        <w:rPr>
          <w:b/>
          <w:bCs/>
        </w:rPr>
        <w:t>El artículo 9 exige a l</w:t>
      </w:r>
      <w:r w:rsidR="001C1C1A" w:rsidRPr="00E01EF6">
        <w:rPr>
          <w:b/>
          <w:bCs/>
        </w:rPr>
        <w:t xml:space="preserve">os Estados </w:t>
      </w:r>
      <w:r w:rsidR="001B5890" w:rsidRPr="00E01EF6">
        <w:rPr>
          <w:b/>
          <w:bCs/>
        </w:rPr>
        <w:t xml:space="preserve">partes </w:t>
      </w:r>
      <w:r>
        <w:rPr>
          <w:b/>
          <w:bCs/>
        </w:rPr>
        <w:t>que otorguen</w:t>
      </w:r>
      <w:r w:rsidR="001C1C1A" w:rsidRPr="00E01EF6">
        <w:rPr>
          <w:b/>
          <w:bCs/>
        </w:rPr>
        <w:t xml:space="preserve"> a las mujeres iguales derechos que a los hombres para adquirir, cambiar o conservar su nacionalidad</w:t>
      </w:r>
      <w:r>
        <w:rPr>
          <w:b/>
          <w:bCs/>
        </w:rPr>
        <w:t xml:space="preserve">, así como </w:t>
      </w:r>
      <w:r w:rsidR="00E358C0">
        <w:rPr>
          <w:b/>
          <w:bCs/>
        </w:rPr>
        <w:t>que garanticen</w:t>
      </w:r>
      <w:r w:rsidR="001C1C1A" w:rsidRPr="00E01EF6">
        <w:rPr>
          <w:b/>
          <w:bCs/>
        </w:rPr>
        <w:t xml:space="preserve"> que el matrimonio con un extranjero </w:t>
      </w:r>
      <w:r>
        <w:rPr>
          <w:b/>
          <w:bCs/>
        </w:rPr>
        <w:t>no abolirá ni cambiará</w:t>
      </w:r>
      <w:r w:rsidR="001C1C1A" w:rsidRPr="00E01EF6">
        <w:rPr>
          <w:b/>
          <w:bCs/>
        </w:rPr>
        <w:t xml:space="preserve"> la nacionalidad de la esposa, </w:t>
      </w:r>
      <w:r>
        <w:rPr>
          <w:b/>
          <w:bCs/>
        </w:rPr>
        <w:t>y que</w:t>
      </w:r>
      <w:r w:rsidR="001C1C1A" w:rsidRPr="00E01EF6">
        <w:rPr>
          <w:b/>
          <w:bCs/>
        </w:rPr>
        <w:t xml:space="preserve"> la mujer </w:t>
      </w:r>
      <w:r>
        <w:rPr>
          <w:b/>
          <w:bCs/>
        </w:rPr>
        <w:t xml:space="preserve">gozará de </w:t>
      </w:r>
      <w:r w:rsidR="001C1C1A" w:rsidRPr="00E01EF6">
        <w:rPr>
          <w:b/>
          <w:bCs/>
        </w:rPr>
        <w:t xml:space="preserve">los mismos derechos que </w:t>
      </w:r>
      <w:r>
        <w:rPr>
          <w:b/>
          <w:bCs/>
        </w:rPr>
        <w:t>e</w:t>
      </w:r>
      <w:r w:rsidR="001C1C1A" w:rsidRPr="00E01EF6">
        <w:rPr>
          <w:b/>
          <w:bCs/>
        </w:rPr>
        <w:t>l hombre con respecto a la nacionalidad de sus hijos.</w:t>
      </w:r>
    </w:p>
    <w:p w:rsidR="00501DF9" w:rsidRDefault="00501DF9" w:rsidP="00E01EF6">
      <w:pPr>
        <w:pStyle w:val="SingleTxtG"/>
      </w:pPr>
      <w:r>
        <w:t>94.</w:t>
      </w:r>
      <w:r>
        <w:tab/>
      </w:r>
      <w:r w:rsidR="00227F7D">
        <w:t xml:space="preserve">La Ley de la nacionalidad omaní, promulgada en virtud del Decreto del Sultán </w:t>
      </w:r>
      <w:r w:rsidR="001B5890">
        <w:t>Nº </w:t>
      </w:r>
      <w:r w:rsidR="00227F7D">
        <w:t xml:space="preserve">3/83, reformado en virtud del Decreto </w:t>
      </w:r>
      <w:r w:rsidR="001B5890">
        <w:t xml:space="preserve">Nº </w:t>
      </w:r>
      <w:r w:rsidR="00227F7D">
        <w:t>58/93, concede a la mujer plena igualdad con el hombre en relación a la adquisición, cambio o conservación de la nacionalidad</w:t>
      </w:r>
      <w:r w:rsidR="00542229" w:rsidRPr="00542229">
        <w:t xml:space="preserve">. </w:t>
      </w:r>
    </w:p>
    <w:p w:rsidR="00227F7D" w:rsidRPr="00227F7D" w:rsidRDefault="001263EC" w:rsidP="001263EC">
      <w:pPr>
        <w:pStyle w:val="H4G"/>
      </w:pPr>
      <w:r>
        <w:tab/>
      </w:r>
      <w:r>
        <w:tab/>
      </w:r>
      <w:r w:rsidR="00227F7D">
        <w:t>Derecho a la ciudadanía (reconocimiento de la nacionalidad)</w:t>
      </w:r>
    </w:p>
    <w:p w:rsidR="002D2008" w:rsidRPr="00AE72AE" w:rsidRDefault="00501DF9" w:rsidP="00E358C0">
      <w:pPr>
        <w:pStyle w:val="SingleTxtG"/>
        <w:rPr>
          <w:iCs/>
        </w:rPr>
      </w:pPr>
      <w:r>
        <w:t>95.</w:t>
      </w:r>
      <w:r>
        <w:tab/>
      </w:r>
      <w:r w:rsidR="00385234">
        <w:t xml:space="preserve">El artículo 17 de la Ley de la nacionalidad omaní no establece distinciones </w:t>
      </w:r>
      <w:r w:rsidR="00E358C0">
        <w:t>por razón de sexo</w:t>
      </w:r>
      <w:r w:rsidR="00385234">
        <w:t xml:space="preserve"> en materia de ciudadanía: toda persona nacida de padre omaní, dentro o fuera de Omán, es omaní, ya sea hombre o mujer.</w:t>
      </w:r>
    </w:p>
    <w:p w:rsidR="00CB76F2" w:rsidRPr="00E90C64" w:rsidRDefault="00501DF9" w:rsidP="00CD682C">
      <w:pPr>
        <w:pStyle w:val="SingleTxtG"/>
      </w:pPr>
      <w:r>
        <w:t>96.</w:t>
      </w:r>
      <w:r>
        <w:tab/>
      </w:r>
      <w:r w:rsidR="00385234">
        <w:t>La mujer tiene derecho a la nacionalidad sin importar su estado civil</w:t>
      </w:r>
      <w:r w:rsidR="00744043">
        <w:t xml:space="preserve">. La mujer conserva su nacionalidad omaní </w:t>
      </w:r>
      <w:r w:rsidR="00CD682C">
        <w:t xml:space="preserve">de origen </w:t>
      </w:r>
      <w:r w:rsidR="00744043">
        <w:t>incluso</w:t>
      </w:r>
      <w:r w:rsidR="00385234">
        <w:t xml:space="preserve"> si se desposa con un varón no omaní, </w:t>
      </w:r>
      <w:r w:rsidR="00744043">
        <w:t xml:space="preserve">salvo que presente a las autoridades competentes una solicitud haciendo saber su deseo expreso de renunciar a </w:t>
      </w:r>
      <w:r w:rsidR="00E358C0">
        <w:t>su nacionalidad de origen</w:t>
      </w:r>
      <w:r w:rsidR="00744043">
        <w:t xml:space="preserve"> con objeto de adquirir otra. En </w:t>
      </w:r>
      <w:r w:rsidR="00E358C0">
        <w:t xml:space="preserve">tal </w:t>
      </w:r>
      <w:r w:rsidR="00744043">
        <w:t>caso</w:t>
      </w:r>
      <w:r w:rsidR="00E358C0">
        <w:t xml:space="preserve">, si el matrimonio, por la razón que fuese, </w:t>
      </w:r>
      <w:r w:rsidR="00CD682C">
        <w:t>es</w:t>
      </w:r>
      <w:r w:rsidR="00E358C0">
        <w:t xml:space="preserve"> disuelto</w:t>
      </w:r>
      <w:r w:rsidR="00744043">
        <w:t xml:space="preserve">, la mujer </w:t>
      </w:r>
      <w:r w:rsidR="00CD682C">
        <w:t>podrá recuperar</w:t>
      </w:r>
      <w:r w:rsidR="00744043">
        <w:t xml:space="preserve"> su nacionalidad omaní</w:t>
      </w:r>
      <w:r w:rsidR="00E358C0">
        <w:t xml:space="preserve"> de origen</w:t>
      </w:r>
      <w:r w:rsidR="00744043">
        <w:t xml:space="preserve">, lo que deberá igualmente solicitar a las autoridades competentes. La mujer omaní </w:t>
      </w:r>
      <w:r w:rsidR="00E358C0">
        <w:t>desposada</w:t>
      </w:r>
      <w:r w:rsidR="00744043">
        <w:t xml:space="preserve"> con un extranjero no </w:t>
      </w:r>
      <w:r w:rsidR="00E358C0">
        <w:t>se ve</w:t>
      </w:r>
      <w:r w:rsidR="00744043">
        <w:t xml:space="preserve"> obligada a adoptar la nacionalidad de su esposo ni </w:t>
      </w:r>
      <w:r w:rsidR="00E358C0">
        <w:t>pierde</w:t>
      </w:r>
      <w:r w:rsidR="00744043">
        <w:t xml:space="preserve"> </w:t>
      </w:r>
      <w:r w:rsidR="00E358C0">
        <w:t xml:space="preserve">automáticamente </w:t>
      </w:r>
      <w:r w:rsidR="00744043">
        <w:t>su nacionalidad</w:t>
      </w:r>
      <w:r w:rsidR="00E358C0">
        <w:t xml:space="preserve"> de origen</w:t>
      </w:r>
      <w:r w:rsidR="00744043">
        <w:t>.</w:t>
      </w:r>
    </w:p>
    <w:p w:rsidR="00931004" w:rsidRDefault="00501DF9" w:rsidP="00CD682C">
      <w:pPr>
        <w:pStyle w:val="SingleTxtG"/>
      </w:pPr>
      <w:r>
        <w:t>97.</w:t>
      </w:r>
      <w:r>
        <w:tab/>
      </w:r>
      <w:r w:rsidR="007B1CBC">
        <w:t xml:space="preserve">La ley exige por igual a hombres y mujeres </w:t>
      </w:r>
      <w:r w:rsidR="00CD682C">
        <w:t>que</w:t>
      </w:r>
      <w:r w:rsidR="007B1CBC">
        <w:t xml:space="preserve"> l</w:t>
      </w:r>
      <w:r w:rsidR="006D21EE">
        <w:t xml:space="preserve">a autoridad competente </w:t>
      </w:r>
      <w:r w:rsidR="00CD682C">
        <w:t xml:space="preserve">apruebe su </w:t>
      </w:r>
      <w:r w:rsidR="006D21EE">
        <w:t>matrimonio con un ciudadano extranjero (se trata de una medida reglamentaria). No obtener la aprobación solicitada no implica, en ningún caso, perder la nacionalidad.</w:t>
      </w:r>
    </w:p>
    <w:p w:rsidR="006D21EE" w:rsidRPr="006D21EE" w:rsidRDefault="001263EC" w:rsidP="001263EC">
      <w:pPr>
        <w:pStyle w:val="H4G"/>
      </w:pPr>
      <w:r>
        <w:tab/>
      </w:r>
      <w:r>
        <w:tab/>
      </w:r>
      <w:r w:rsidR="006D21EE">
        <w:t>Nacionalidad de los hijos</w:t>
      </w:r>
    </w:p>
    <w:p w:rsidR="00501DF9" w:rsidRPr="00E90C64" w:rsidRDefault="00501DF9" w:rsidP="00CD682C">
      <w:pPr>
        <w:pStyle w:val="SingleTxtG"/>
      </w:pPr>
      <w:r>
        <w:t>98.</w:t>
      </w:r>
      <w:r>
        <w:tab/>
      </w:r>
      <w:r w:rsidR="006D21EE">
        <w:t xml:space="preserve">Como norma general, la nacionalidad de una persona </w:t>
      </w:r>
      <w:r w:rsidR="00CD682C">
        <w:t>depende</w:t>
      </w:r>
      <w:r w:rsidR="006D21EE">
        <w:t xml:space="preserve"> de la de su padre </w:t>
      </w:r>
      <w:r w:rsidR="006D21EE" w:rsidRPr="001B5890">
        <w:rPr>
          <w:i/>
        </w:rPr>
        <w:t>(</w:t>
      </w:r>
      <w:r w:rsidR="006D21EE" w:rsidRPr="001B5890">
        <w:rPr>
          <w:i/>
          <w:iCs/>
        </w:rPr>
        <w:t>jus sanguinis</w:t>
      </w:r>
      <w:r w:rsidR="006D21EE" w:rsidRPr="001B5890">
        <w:rPr>
          <w:i/>
        </w:rPr>
        <w:t>)</w:t>
      </w:r>
      <w:r w:rsidR="006D21EE">
        <w:t>. La nacionalidad se establece también en función de la nacionalidad de la madre omaní si el nacido fuera de padre desconocido</w:t>
      </w:r>
      <w:r w:rsidR="003D1650">
        <w:t xml:space="preserve">, independientemente de que el nacimiento hubiera tenido lugar </w:t>
      </w:r>
      <w:r w:rsidR="00CD682C">
        <w:t>dentro</w:t>
      </w:r>
      <w:r w:rsidR="003D1650">
        <w:t xml:space="preserve"> o fuera de Omán</w:t>
      </w:r>
      <w:r w:rsidR="00CD682C">
        <w:t>. También</w:t>
      </w:r>
      <w:r w:rsidR="003D1650">
        <w:t>, si el padre fuera de nacionalidad omaní pero hubiera perdido su nacionalidad por la razón que fuere.</w:t>
      </w:r>
    </w:p>
    <w:p w:rsidR="00736485" w:rsidRDefault="00501DF9" w:rsidP="00CD682C">
      <w:pPr>
        <w:pStyle w:val="SingleTxtG"/>
      </w:pPr>
      <w:r>
        <w:t>99.</w:t>
      </w:r>
      <w:r>
        <w:tab/>
      </w:r>
      <w:r w:rsidR="00DE392D">
        <w:t xml:space="preserve">La ley garantiza al </w:t>
      </w:r>
      <w:r w:rsidR="00CD682C">
        <w:t>nacido</w:t>
      </w:r>
      <w:r w:rsidR="00DE392D">
        <w:t xml:space="preserve"> </w:t>
      </w:r>
      <w:r w:rsidR="00CD682C">
        <w:t xml:space="preserve">en Omán </w:t>
      </w:r>
      <w:r w:rsidR="00DE392D">
        <w:t>de ambos padres desconocidos la concesión de la nacionalidad omaní.</w:t>
      </w:r>
    </w:p>
    <w:p w:rsidR="00736485" w:rsidRPr="00E90C64" w:rsidRDefault="00736485" w:rsidP="00F71F84">
      <w:pPr>
        <w:pStyle w:val="SingleTxtG"/>
      </w:pPr>
      <w:r>
        <w:t>100.</w:t>
      </w:r>
      <w:r>
        <w:tab/>
      </w:r>
      <w:r w:rsidR="00DE392D">
        <w:t>La Sultanía</w:t>
      </w:r>
      <w:r w:rsidR="00804A6F">
        <w:t xml:space="preserve"> </w:t>
      </w:r>
      <w:r w:rsidR="00F71F84">
        <w:t>expresó una reserva a este punto al momento de ratificar su adhesión a la Convención habida cuenta la ausencia de doble nacionalidad y el hecho de que la adquisición de la nacionalidad está regulada en virtud de criterios legislativos nacionales.</w:t>
      </w:r>
    </w:p>
    <w:p w:rsidR="00DE4D5A" w:rsidRDefault="00501DF9" w:rsidP="0073089D">
      <w:pPr>
        <w:pStyle w:val="SingleTxtG"/>
      </w:pPr>
      <w:r>
        <w:t>101.</w:t>
      </w:r>
      <w:r>
        <w:tab/>
      </w:r>
      <w:r w:rsidR="00F71F84">
        <w:t xml:space="preserve">La nacionalidad se </w:t>
      </w:r>
      <w:r w:rsidR="00CD682C">
        <w:t>podrá también adquirir</w:t>
      </w:r>
      <w:r w:rsidR="00F71F84">
        <w:t xml:space="preserve"> por matrimonio. Este derecho está garantizado por igual al hombre y a la mujer con sujeción a </w:t>
      </w:r>
      <w:r w:rsidR="0073089D">
        <w:t>ciert</w:t>
      </w:r>
      <w:r w:rsidR="00F71F84">
        <w:t xml:space="preserve">os requisitos de tiempo de residencia y </w:t>
      </w:r>
      <w:r w:rsidR="0073089D">
        <w:t>otras</w:t>
      </w:r>
      <w:r w:rsidR="00F71F84">
        <w:t xml:space="preserve"> consideraciones sociales y familiares.</w:t>
      </w:r>
    </w:p>
    <w:p w:rsidR="00501DF9" w:rsidRPr="00DE4D5A" w:rsidRDefault="001263EC" w:rsidP="001263EC">
      <w:pPr>
        <w:pStyle w:val="H4G"/>
      </w:pPr>
      <w:r>
        <w:tab/>
      </w:r>
      <w:r>
        <w:tab/>
      </w:r>
      <w:r w:rsidR="005A03AC">
        <w:t>Adquisición de la nacionalidad (naturalización)</w:t>
      </w:r>
    </w:p>
    <w:p w:rsidR="00501DF9" w:rsidRPr="00E90C64" w:rsidRDefault="00501DF9" w:rsidP="0073089D">
      <w:pPr>
        <w:pStyle w:val="SingleTxtG"/>
        <w:rPr>
          <w:iCs/>
        </w:rPr>
      </w:pPr>
      <w:r>
        <w:t>102.</w:t>
      </w:r>
      <w:r>
        <w:tab/>
      </w:r>
      <w:r w:rsidR="0073089D">
        <w:t>El</w:t>
      </w:r>
      <w:r w:rsidR="005A03AC">
        <w:t xml:space="preserve"> </w:t>
      </w:r>
      <w:r w:rsidR="0073089D">
        <w:t xml:space="preserve">artículo 2 de la </w:t>
      </w:r>
      <w:r w:rsidR="005A03AC">
        <w:t xml:space="preserve">Ley de la nacionalidad omaní </w:t>
      </w:r>
      <w:r w:rsidR="0073089D">
        <w:t>permite la</w:t>
      </w:r>
      <w:r w:rsidR="005A03AC">
        <w:t xml:space="preserve"> naturalización</w:t>
      </w:r>
      <w:r w:rsidR="0073089D" w:rsidRPr="0073089D">
        <w:t xml:space="preserve"> </w:t>
      </w:r>
      <w:r w:rsidR="0073089D">
        <w:t xml:space="preserve">del ciudadano extranjero </w:t>
      </w:r>
      <w:r w:rsidR="005A03AC">
        <w:t xml:space="preserve">bajo ciertas condiciones. Entre ellas, la residencia en la Sultanía de Omán por un período no inferior a 20 años o, en caso de matrimonio con una ciudadana omaní, por un </w:t>
      </w:r>
      <w:r w:rsidR="00A0727E">
        <w:t>período</w:t>
      </w:r>
      <w:r w:rsidR="005A03AC">
        <w:t xml:space="preserve"> de 10 años.</w:t>
      </w:r>
      <w:r w:rsidR="00120AC5" w:rsidRPr="00120AC5">
        <w:t xml:space="preserve"> </w:t>
      </w:r>
    </w:p>
    <w:p w:rsidR="00501DF9" w:rsidRDefault="00501DF9" w:rsidP="0073089D">
      <w:pPr>
        <w:pStyle w:val="SingleTxtG"/>
      </w:pPr>
      <w:r>
        <w:t>103.</w:t>
      </w:r>
      <w:r>
        <w:tab/>
      </w:r>
      <w:r w:rsidR="005A03AC">
        <w:t xml:space="preserve">La Sultanía trabaja para evitar a los hijos de la mujer omaní casada con un ciudadano extranjero los efectos </w:t>
      </w:r>
      <w:r w:rsidR="0073089D">
        <w:t xml:space="preserve">derivados </w:t>
      </w:r>
      <w:r w:rsidR="005A03AC">
        <w:t xml:space="preserve">de </w:t>
      </w:r>
      <w:r w:rsidR="0073089D">
        <w:t xml:space="preserve">su incapacidad para </w:t>
      </w:r>
      <w:r w:rsidR="005A03AC">
        <w:t>adquirir la nacionalidad omaní. Para ello les brinda numerosas facilidades en materia de residencia, tratamiento médico, educación, empleo y matrimonio.</w:t>
      </w:r>
      <w:r w:rsidRPr="00E90C64">
        <w:t xml:space="preserve"> </w:t>
      </w:r>
    </w:p>
    <w:p w:rsidR="005A03AC" w:rsidRDefault="001263EC" w:rsidP="001263EC">
      <w:pPr>
        <w:pStyle w:val="H1G"/>
      </w:pPr>
      <w:r>
        <w:tab/>
      </w:r>
      <w:r>
        <w:tab/>
      </w:r>
      <w:r w:rsidR="005A03AC">
        <w:t>Artículo 10</w:t>
      </w:r>
      <w:r>
        <w:t xml:space="preserve"> </w:t>
      </w:r>
      <w:r>
        <w:br/>
      </w:r>
      <w:r w:rsidR="005A03AC">
        <w:t>Educación</w:t>
      </w:r>
    </w:p>
    <w:p w:rsidR="005A03AC" w:rsidRDefault="005A03AC" w:rsidP="00062DAC">
      <w:pPr>
        <w:pStyle w:val="SingleTxtG"/>
        <w:rPr>
          <w:b/>
          <w:bCs/>
        </w:rPr>
      </w:pPr>
      <w:r>
        <w:rPr>
          <w:b/>
          <w:bCs/>
        </w:rPr>
        <w:t xml:space="preserve">El artículo 10 de la Convención exige a los </w:t>
      </w:r>
      <w:r w:rsidRPr="005A03AC">
        <w:rPr>
          <w:b/>
          <w:bCs/>
        </w:rPr>
        <w:t xml:space="preserve">Estados </w:t>
      </w:r>
      <w:r w:rsidR="001B5890" w:rsidRPr="005A03AC">
        <w:rPr>
          <w:b/>
          <w:bCs/>
        </w:rPr>
        <w:t xml:space="preserve">partes </w:t>
      </w:r>
      <w:r>
        <w:rPr>
          <w:b/>
          <w:bCs/>
        </w:rPr>
        <w:t>que adopten</w:t>
      </w:r>
      <w:r w:rsidRPr="005A03AC">
        <w:rPr>
          <w:b/>
          <w:bCs/>
        </w:rPr>
        <w:t xml:space="preserve"> todas las medidas apropiadas para eliminar la discriminación contra la mujer a fin de asegurarle la igualdad de derechos con el hombre en la esfera de la educación y en particular para asegurar, en condiciones de i</w:t>
      </w:r>
      <w:r w:rsidR="00A54C03">
        <w:rPr>
          <w:b/>
          <w:bCs/>
        </w:rPr>
        <w:t>gualdad entre hombres y mujeres, l</w:t>
      </w:r>
      <w:r w:rsidRPr="005A03AC">
        <w:rPr>
          <w:b/>
          <w:bCs/>
        </w:rPr>
        <w:t>as mismas condiciones de orientación en materia de carreras y capacitación profesional</w:t>
      </w:r>
      <w:r w:rsidR="00A54C03">
        <w:rPr>
          <w:b/>
          <w:bCs/>
        </w:rPr>
        <w:t xml:space="preserve"> en</w:t>
      </w:r>
      <w:r w:rsidRPr="005A03AC">
        <w:rPr>
          <w:b/>
          <w:bCs/>
        </w:rPr>
        <w:t xml:space="preserve"> todas las categorías</w:t>
      </w:r>
      <w:r w:rsidR="00A54C03">
        <w:rPr>
          <w:b/>
          <w:bCs/>
        </w:rPr>
        <w:t xml:space="preserve"> y</w:t>
      </w:r>
      <w:r w:rsidRPr="005A03AC">
        <w:rPr>
          <w:b/>
          <w:bCs/>
        </w:rPr>
        <w:t xml:space="preserve"> zonas</w:t>
      </w:r>
      <w:r w:rsidR="00A54C03">
        <w:rPr>
          <w:b/>
          <w:bCs/>
        </w:rPr>
        <w:t>; asimismo</w:t>
      </w:r>
      <w:r w:rsidR="00274AEC">
        <w:rPr>
          <w:b/>
          <w:bCs/>
        </w:rPr>
        <w:t>,</w:t>
      </w:r>
      <w:r w:rsidR="00A54C03">
        <w:rPr>
          <w:b/>
          <w:bCs/>
        </w:rPr>
        <w:t xml:space="preserve"> para eliminar </w:t>
      </w:r>
      <w:r w:rsidRPr="005A03AC">
        <w:rPr>
          <w:b/>
          <w:bCs/>
        </w:rPr>
        <w:t xml:space="preserve">todo concepto estereotipado mediante el estímulo </w:t>
      </w:r>
      <w:r w:rsidR="00A54C03">
        <w:rPr>
          <w:b/>
          <w:bCs/>
        </w:rPr>
        <w:t xml:space="preserve">eficaz </w:t>
      </w:r>
      <w:r w:rsidRPr="005A03AC">
        <w:rPr>
          <w:b/>
          <w:bCs/>
        </w:rPr>
        <w:t>de la educación mixta</w:t>
      </w:r>
      <w:r w:rsidR="00A54C03">
        <w:rPr>
          <w:b/>
          <w:bCs/>
        </w:rPr>
        <w:t>,</w:t>
      </w:r>
      <w:r w:rsidRPr="005A03AC">
        <w:rPr>
          <w:b/>
          <w:bCs/>
        </w:rPr>
        <w:t xml:space="preserve"> </w:t>
      </w:r>
      <w:r w:rsidR="00A54C03">
        <w:rPr>
          <w:b/>
          <w:bCs/>
        </w:rPr>
        <w:t>la revisión</w:t>
      </w:r>
      <w:r w:rsidRPr="005A03AC">
        <w:rPr>
          <w:b/>
          <w:bCs/>
        </w:rPr>
        <w:t xml:space="preserve"> de los libros y programas escolares y</w:t>
      </w:r>
      <w:r w:rsidR="00A54C03">
        <w:rPr>
          <w:b/>
          <w:bCs/>
        </w:rPr>
        <w:t>, más en concreto,</w:t>
      </w:r>
      <w:r w:rsidRPr="005A03AC">
        <w:rPr>
          <w:b/>
          <w:bCs/>
        </w:rPr>
        <w:t xml:space="preserve"> la adaptación de los métodos </w:t>
      </w:r>
      <w:r w:rsidR="00A54C03">
        <w:rPr>
          <w:b/>
          <w:bCs/>
        </w:rPr>
        <w:t>de enseñanza, y eliminar en ellos todas las alusiones discriminatorias; para conceder a la mujer en condiciones de igualdad con el hombre l</w:t>
      </w:r>
      <w:r w:rsidRPr="005A03AC">
        <w:rPr>
          <w:b/>
          <w:bCs/>
        </w:rPr>
        <w:t xml:space="preserve">as mismas oportunidades para la obtención de becas y </w:t>
      </w:r>
      <w:r w:rsidR="00062DAC">
        <w:rPr>
          <w:b/>
          <w:bCs/>
        </w:rPr>
        <w:t>para el</w:t>
      </w:r>
      <w:r w:rsidR="00A54C03">
        <w:rPr>
          <w:b/>
          <w:bCs/>
        </w:rPr>
        <w:t xml:space="preserve"> disfrute de los programas de educación continua</w:t>
      </w:r>
      <w:r w:rsidRPr="005A03AC">
        <w:rPr>
          <w:b/>
          <w:bCs/>
        </w:rPr>
        <w:t>;</w:t>
      </w:r>
      <w:r w:rsidR="00A54C03">
        <w:rPr>
          <w:b/>
          <w:bCs/>
        </w:rPr>
        <w:t xml:space="preserve"> </w:t>
      </w:r>
      <w:r w:rsidR="00062DAC">
        <w:rPr>
          <w:b/>
          <w:bCs/>
        </w:rPr>
        <w:t xml:space="preserve">para reducir </w:t>
      </w:r>
      <w:r w:rsidRPr="005A03AC">
        <w:rPr>
          <w:b/>
          <w:bCs/>
        </w:rPr>
        <w:t xml:space="preserve">la tasa de abandono femenino </w:t>
      </w:r>
      <w:r w:rsidR="00A54C03">
        <w:rPr>
          <w:b/>
          <w:bCs/>
        </w:rPr>
        <w:t xml:space="preserve">prematuro </w:t>
      </w:r>
      <w:r w:rsidRPr="005A03AC">
        <w:rPr>
          <w:b/>
          <w:bCs/>
        </w:rPr>
        <w:t>de los estudios;</w:t>
      </w:r>
      <w:r w:rsidR="00A54C03">
        <w:rPr>
          <w:b/>
          <w:bCs/>
        </w:rPr>
        <w:t xml:space="preserve"> </w:t>
      </w:r>
      <w:r w:rsidR="00062DAC">
        <w:rPr>
          <w:b/>
          <w:bCs/>
        </w:rPr>
        <w:t xml:space="preserve">para conceder a la mujer las </w:t>
      </w:r>
      <w:r w:rsidRPr="005A03AC">
        <w:rPr>
          <w:b/>
          <w:bCs/>
        </w:rPr>
        <w:t>mismas oportunidades para participar activamente en el deporte y la educación física</w:t>
      </w:r>
      <w:r w:rsidR="00A54C03">
        <w:rPr>
          <w:b/>
          <w:bCs/>
        </w:rPr>
        <w:t xml:space="preserve"> y para acceder</w:t>
      </w:r>
      <w:r w:rsidRPr="005A03AC">
        <w:rPr>
          <w:b/>
          <w:bCs/>
        </w:rPr>
        <w:t xml:space="preserve"> </w:t>
      </w:r>
      <w:r w:rsidR="00A54C03">
        <w:rPr>
          <w:b/>
          <w:bCs/>
        </w:rPr>
        <w:t>a la información educativa</w:t>
      </w:r>
      <w:r w:rsidRPr="005A03AC">
        <w:rPr>
          <w:b/>
          <w:bCs/>
        </w:rPr>
        <w:t xml:space="preserve"> específic</w:t>
      </w:r>
      <w:r w:rsidR="00A54C03">
        <w:rPr>
          <w:b/>
          <w:bCs/>
        </w:rPr>
        <w:t>a</w:t>
      </w:r>
      <w:r w:rsidRPr="005A03AC">
        <w:rPr>
          <w:b/>
          <w:bCs/>
        </w:rPr>
        <w:t xml:space="preserve"> que contribuya a asegurar la salud y el bienestar de la familia.</w:t>
      </w:r>
    </w:p>
    <w:p w:rsidR="00E21BF8" w:rsidRPr="00E21BF8" w:rsidRDefault="001263EC" w:rsidP="001263EC">
      <w:pPr>
        <w:pStyle w:val="H4G"/>
      </w:pPr>
      <w:r>
        <w:tab/>
      </w:r>
      <w:r>
        <w:tab/>
      </w:r>
      <w:r w:rsidR="00274AEC">
        <w:t>O</w:t>
      </w:r>
      <w:r w:rsidR="00E21BF8">
        <w:t>portunidades de formación en condiciones de igualdad con el hombre</w:t>
      </w:r>
    </w:p>
    <w:p w:rsidR="00501DF9" w:rsidRPr="00AE72AE" w:rsidRDefault="00501DF9" w:rsidP="001263EC">
      <w:pPr>
        <w:pStyle w:val="SingleTxtG"/>
        <w:rPr>
          <w:iCs/>
        </w:rPr>
      </w:pPr>
      <w:r w:rsidRPr="00A16EE4">
        <w:t>104.</w:t>
      </w:r>
      <w:r w:rsidRPr="00A16EE4">
        <w:tab/>
      </w:r>
      <w:r w:rsidR="00645EA7">
        <w:t>El artículo 17 del Estatuto Fundamental del Estado de 1996 garantiza el principio de igualdad entre todos los ciudadanos sin discriminación por razón de sexo.</w:t>
      </w:r>
    </w:p>
    <w:p w:rsidR="00501DF9" w:rsidRPr="00E90C64" w:rsidRDefault="00501DF9" w:rsidP="00274AEC">
      <w:pPr>
        <w:pStyle w:val="SingleTxtG"/>
        <w:rPr>
          <w:bCs/>
        </w:rPr>
      </w:pPr>
      <w:r>
        <w:t>105.</w:t>
      </w:r>
      <w:r>
        <w:tab/>
      </w:r>
      <w:r w:rsidR="00645EA7">
        <w:t xml:space="preserve">Desde que se hizo cargo de las riendas del poder en 1970, en todos sus encuentros con los ciudadanos de todas las regiones de la Sultanía y siempre que ha presidido las reuniones de gobierno </w:t>
      </w:r>
      <w:r w:rsidR="00274AEC">
        <w:t xml:space="preserve">su Majestad el Sultán </w:t>
      </w:r>
      <w:r w:rsidR="00645EA7">
        <w:t>ha insistido en el derecho de la mujer a la educación y en la necesidad de lograr la igualdad de oportunidades y la equidad entre ambos sexos. En ello se incluyen las actuaciones de alfabetización y educación de adultos.</w:t>
      </w:r>
    </w:p>
    <w:p w:rsidR="00501DF9" w:rsidRPr="00E90C64" w:rsidRDefault="00501DF9" w:rsidP="00274AEC">
      <w:pPr>
        <w:pStyle w:val="SingleTxtG"/>
      </w:pPr>
      <w:r>
        <w:t>106.</w:t>
      </w:r>
      <w:r>
        <w:tab/>
      </w:r>
      <w:r w:rsidR="00645EA7">
        <w:t xml:space="preserve">Aunque </w:t>
      </w:r>
      <w:r w:rsidR="00274AEC">
        <w:t>ninguna ley establece la obligatoriedad de l</w:t>
      </w:r>
      <w:r w:rsidR="00645EA7">
        <w:t>a educación</w:t>
      </w:r>
      <w:r w:rsidRPr="00E90C64">
        <w:t xml:space="preserve"> </w:t>
      </w:r>
      <w:r w:rsidR="00645EA7">
        <w:t>(lo que afecta por igual a hombres y mujeres)</w:t>
      </w:r>
      <w:r w:rsidR="009F5033">
        <w:t xml:space="preserve">, </w:t>
      </w:r>
      <w:r w:rsidR="00274AEC">
        <w:t>no</w:t>
      </w:r>
      <w:r w:rsidR="009F5033">
        <w:t xml:space="preserve"> existe intención de promulgar</w:t>
      </w:r>
      <w:r w:rsidR="00274AEC">
        <w:t xml:space="preserve"> una ley tal</w:t>
      </w:r>
      <w:r w:rsidR="009F5033">
        <w:t xml:space="preserve">, puesto que los indicadores de educación muestran la demanda </w:t>
      </w:r>
      <w:r w:rsidR="00274AEC">
        <w:t>educativa</w:t>
      </w:r>
      <w:r w:rsidR="003C0CA2">
        <w:t xml:space="preserve"> </w:t>
      </w:r>
      <w:r w:rsidR="00274AEC">
        <w:t xml:space="preserve">de hombres y mujeres </w:t>
      </w:r>
      <w:r w:rsidR="003C0CA2">
        <w:t>en todos los ciclos</w:t>
      </w:r>
      <w:r w:rsidR="009F5033">
        <w:t>.</w:t>
      </w:r>
      <w:r w:rsidR="003C0CA2">
        <w:t xml:space="preserve"> El artículo 12 del Estatuto Fundamental del Estado</w:t>
      </w:r>
      <w:r w:rsidR="00274AEC">
        <w:t>, por otra parte,</w:t>
      </w:r>
      <w:r w:rsidR="003C0CA2">
        <w:t xml:space="preserve"> obliga al Estado a brindar educación a todos los ciudadanos.</w:t>
      </w:r>
    </w:p>
    <w:p w:rsidR="00525E71" w:rsidRDefault="00501DF9" w:rsidP="00274AEC">
      <w:pPr>
        <w:pStyle w:val="SingleTxtG"/>
      </w:pPr>
      <w:r w:rsidRPr="002F0CE6">
        <w:t>107.</w:t>
      </w:r>
      <w:r w:rsidRPr="002F0CE6">
        <w:tab/>
      </w:r>
      <w:r w:rsidR="003C0CA2" w:rsidRPr="002F0CE6">
        <w:t xml:space="preserve">El promedio de matriculación femenina en las etapas de educación básica, secundaria y superior en las instituciones públicas y privadas </w:t>
      </w:r>
      <w:r w:rsidR="00274AEC" w:rsidRPr="002F0CE6">
        <w:t xml:space="preserve">de enseñanza </w:t>
      </w:r>
      <w:r w:rsidR="003C0CA2" w:rsidRPr="002F0CE6">
        <w:t xml:space="preserve">ronda el 48% (véase el </w:t>
      </w:r>
      <w:r w:rsidR="004A1C2C">
        <w:t>cuadro</w:t>
      </w:r>
      <w:r w:rsidR="003C0CA2" w:rsidRPr="002F0CE6">
        <w:t xml:space="preserve"> 8).</w:t>
      </w:r>
    </w:p>
    <w:p w:rsidR="002F0CE6" w:rsidRPr="002F0CE6" w:rsidRDefault="001263EC" w:rsidP="001263EC">
      <w:pPr>
        <w:pStyle w:val="H4G"/>
      </w:pPr>
      <w:r>
        <w:tab/>
      </w:r>
      <w:r>
        <w:tab/>
      </w:r>
      <w:r w:rsidR="007074AB">
        <w:t>C</w:t>
      </w:r>
      <w:r w:rsidR="002F0CE6">
        <w:t>ontenidos educativos</w:t>
      </w:r>
    </w:p>
    <w:p w:rsidR="00501DF9" w:rsidRPr="00E90C64" w:rsidRDefault="00501DF9" w:rsidP="007074AB">
      <w:pPr>
        <w:pStyle w:val="SingleTxtG"/>
        <w:rPr>
          <w:bCs/>
        </w:rPr>
      </w:pPr>
      <w:r>
        <w:t>108.</w:t>
      </w:r>
      <w:r>
        <w:tab/>
      </w:r>
      <w:r w:rsidR="000005D3">
        <w:t>En la Sultanía existe un plan de estudios unificado para ambos sexos en todos los ciclos educativos (primaria, secundaria y educación superior). La libre elección de asignaturas para los cursos 11</w:t>
      </w:r>
      <w:r w:rsidR="00552888">
        <w:t>º</w:t>
      </w:r>
      <w:r w:rsidR="000005D3">
        <w:t xml:space="preserve"> y 12</w:t>
      </w:r>
      <w:r w:rsidR="00552888">
        <w:t>º</w:t>
      </w:r>
      <w:r w:rsidR="000005D3">
        <w:t xml:space="preserve"> está abierta igualmente a ambos sexos y</w:t>
      </w:r>
      <w:r w:rsidR="007074AB">
        <w:t xml:space="preserve"> sujeta</w:t>
      </w:r>
      <w:r w:rsidR="000005D3">
        <w:t xml:space="preserve"> al deseo de</w:t>
      </w:r>
      <w:r w:rsidR="007074AB">
        <w:t xml:space="preserve">l </w:t>
      </w:r>
      <w:r w:rsidR="000005D3">
        <w:t xml:space="preserve">alumno o </w:t>
      </w:r>
      <w:r w:rsidR="007074AB">
        <w:t xml:space="preserve">la </w:t>
      </w:r>
      <w:r w:rsidR="000005D3">
        <w:t>alumna.</w:t>
      </w:r>
    </w:p>
    <w:p w:rsidR="00501DF9" w:rsidRDefault="00501DF9" w:rsidP="007074AB">
      <w:pPr>
        <w:pStyle w:val="SingleTxtG"/>
      </w:pPr>
      <w:r>
        <w:t>109.</w:t>
      </w:r>
      <w:r>
        <w:tab/>
      </w:r>
      <w:r w:rsidR="007074AB">
        <w:t>De la</w:t>
      </w:r>
      <w:r w:rsidR="000005D3">
        <w:t xml:space="preserve"> unificación de los planes de estudio para ambos sexos </w:t>
      </w:r>
      <w:r w:rsidR="007074AB">
        <w:t>se ha seguido también</w:t>
      </w:r>
      <w:r w:rsidR="000005D3">
        <w:t xml:space="preserve"> la del sistema de evaluación</w:t>
      </w:r>
      <w:r w:rsidR="007074AB">
        <w:t>. Los e</w:t>
      </w:r>
      <w:r w:rsidR="000005D3">
        <w:t>dificios y equipamiento</w:t>
      </w:r>
      <w:r w:rsidR="00BC4F59">
        <w:t>s</w:t>
      </w:r>
      <w:r w:rsidR="000005D3">
        <w:t xml:space="preserve"> a disposición de ambos sexos </w:t>
      </w:r>
      <w:r w:rsidR="007074AB">
        <w:t xml:space="preserve">son equiparables </w:t>
      </w:r>
      <w:r w:rsidR="000005D3">
        <w:t xml:space="preserve">tanto desde el punto de vista del diseño como de </w:t>
      </w:r>
      <w:smartTag w:uri="urn:schemas-microsoft-com:office:smarttags" w:element="PersonName">
        <w:smartTagPr>
          <w:attr w:name="ProductID" w:val="la calidad. La"/>
        </w:smartTagPr>
        <w:r w:rsidR="000005D3">
          <w:t>la calidad. La</w:t>
        </w:r>
      </w:smartTag>
      <w:r w:rsidR="000005D3">
        <w:t xml:space="preserve"> ratio profesor/alumno y la </w:t>
      </w:r>
      <w:r w:rsidR="007074AB">
        <w:t>asignación económica</w:t>
      </w:r>
      <w:r w:rsidR="000005D3">
        <w:t xml:space="preserve"> por alumno es también igual para ambos sexos.</w:t>
      </w:r>
    </w:p>
    <w:p w:rsidR="00501DF9" w:rsidRPr="00E90C64" w:rsidRDefault="00501DF9" w:rsidP="00EF4F6B">
      <w:pPr>
        <w:pStyle w:val="SingleTxtG"/>
      </w:pPr>
      <w:r>
        <w:t>110.</w:t>
      </w:r>
      <w:r>
        <w:tab/>
      </w:r>
      <w:r w:rsidR="00BC4F59">
        <w:t>A</w:t>
      </w:r>
      <w:r w:rsidR="007074AB">
        <w:t>l no disponer</w:t>
      </w:r>
      <w:r w:rsidR="00A14113">
        <w:t xml:space="preserve"> de estadísticas distribuidas por sexo, el Comité Nacional para la vigilancia de la ejecución de </w:t>
      </w:r>
      <w:smartTag w:uri="urn:schemas-microsoft-com:office:smarttags" w:element="PersonName">
        <w:smartTagPr>
          <w:attr w:name="ProductID" w:val="la Convenci￳n"/>
        </w:smartTagPr>
        <w:r w:rsidR="00A14113">
          <w:t>la Convención</w:t>
        </w:r>
      </w:smartTag>
      <w:r w:rsidR="00A14113">
        <w:t xml:space="preserve"> sobre la eliminación de todas las formas de discriminación contra la mujer </w:t>
      </w:r>
      <w:r w:rsidR="00BC4F59">
        <w:t>acordó</w:t>
      </w:r>
      <w:r w:rsidR="00A14113">
        <w:t xml:space="preserve"> con </w:t>
      </w:r>
      <w:smartTag w:uri="urn:schemas-microsoft-com:office:smarttags" w:element="PersonName">
        <w:smartTagPr>
          <w:attr w:name="ProductID" w:val="la Oficina T￩cnica"/>
        </w:smartTagPr>
        <w:r w:rsidR="00A14113">
          <w:t>la Oficina Técnica</w:t>
        </w:r>
      </w:smartTag>
      <w:r w:rsidR="00A14113">
        <w:t xml:space="preserve"> de </w:t>
      </w:r>
      <w:smartTag w:uri="urn:schemas-microsoft-com:office:smarttags" w:element="PersonName">
        <w:smartTagPr>
          <w:attr w:name="ProductID" w:val="la Comisi￳n Demogr￡fica Nacional"/>
        </w:smartTagPr>
        <w:smartTag w:uri="urn:schemas-microsoft-com:office:smarttags" w:element="PersonName">
          <w:smartTagPr>
            <w:attr w:name="ProductID" w:val="la Comisi￳n Demogr￡fica"/>
          </w:smartTagPr>
          <w:r w:rsidR="00A14113">
            <w:t xml:space="preserve">la Comisión </w:t>
          </w:r>
          <w:r w:rsidR="00D91D56">
            <w:t>Demográfica</w:t>
          </w:r>
        </w:smartTag>
        <w:r w:rsidR="00D91D56">
          <w:t xml:space="preserve"> </w:t>
        </w:r>
        <w:r w:rsidR="00A14113">
          <w:t>Nacional</w:t>
        </w:r>
      </w:smartTag>
      <w:r w:rsidR="00A14113">
        <w:t xml:space="preserve"> </w:t>
      </w:r>
      <w:r w:rsidR="00BC4F59">
        <w:t>servirse</w:t>
      </w:r>
      <w:r w:rsidR="007074AB">
        <w:t xml:space="preserve"> de</w:t>
      </w:r>
      <w:r w:rsidR="004A4640">
        <w:t xml:space="preserve"> los estudios avanzados que previamente </w:t>
      </w:r>
      <w:r w:rsidR="006A5390">
        <w:t>e</w:t>
      </w:r>
      <w:r w:rsidR="00EF4F6B">
        <w:t xml:space="preserve">sta había </w:t>
      </w:r>
      <w:r w:rsidR="004A4640">
        <w:t>elaborado</w:t>
      </w:r>
      <w:r w:rsidR="00EF4F6B">
        <w:t xml:space="preserve"> con vista al diseño</w:t>
      </w:r>
      <w:r w:rsidR="004A4640">
        <w:t xml:space="preserve"> de una política demográfica nacional. </w:t>
      </w:r>
      <w:r w:rsidR="00EF4F6B">
        <w:t>Sin embargo, el análisis de los mismos</w:t>
      </w:r>
      <w:r w:rsidR="004A4640">
        <w:t xml:space="preserve"> mostr</w:t>
      </w:r>
      <w:r w:rsidR="00EF4F6B">
        <w:t xml:space="preserve">ó </w:t>
      </w:r>
      <w:r w:rsidR="004A4640">
        <w:t xml:space="preserve">un déficit estructural </w:t>
      </w:r>
      <w:r w:rsidR="00066FCC">
        <w:t>de perspectiva de género en la información relativa al desarrollo humano</w:t>
      </w:r>
      <w:r w:rsidR="00EF4F6B">
        <w:t xml:space="preserve"> en el país</w:t>
      </w:r>
      <w:r w:rsidR="00066FCC">
        <w:t xml:space="preserve">. Por ello, y con objeto de facilitar el seguimiento de la ejecución de </w:t>
      </w:r>
      <w:smartTag w:uri="urn:schemas-microsoft-com:office:smarttags" w:element="PersonName">
        <w:smartTagPr>
          <w:attr w:name="ProductID" w:val="la Convenci￳n"/>
        </w:smartTagPr>
        <w:r w:rsidR="00066FCC">
          <w:t>la Convención</w:t>
        </w:r>
      </w:smartTag>
      <w:r w:rsidR="00066FCC">
        <w:t xml:space="preserve"> y del compromiso adquirido con las directrices de los </w:t>
      </w:r>
      <w:r w:rsidR="00BC4F59">
        <w:t>ODM</w:t>
      </w:r>
      <w:r w:rsidR="00066FCC">
        <w:t>, se organizó un taller encaminado a incluir la perspectiva de género en cualquier acercamiento futuro a los problemas de desarrollo, así como en las bases de datos estadísticas.</w:t>
      </w:r>
    </w:p>
    <w:p w:rsidR="00501DF9" w:rsidRDefault="00501DF9" w:rsidP="00EF4F6B">
      <w:pPr>
        <w:pStyle w:val="SingleTxtG"/>
      </w:pPr>
      <w:r>
        <w:t>111.</w:t>
      </w:r>
      <w:r>
        <w:tab/>
      </w:r>
      <w:r w:rsidR="00066FCC">
        <w:t xml:space="preserve">Formadores especialistas llevan a cabo una labor de sensibilización </w:t>
      </w:r>
      <w:r w:rsidR="00EF4F6B">
        <w:t xml:space="preserve">conjunta </w:t>
      </w:r>
      <w:r w:rsidR="00066FCC">
        <w:t xml:space="preserve">de alumnos de ambos sexos sobre las opciones </w:t>
      </w:r>
      <w:r w:rsidR="00727A14">
        <w:t>de formación disponibles y sus salidas profesionales.</w:t>
      </w:r>
    </w:p>
    <w:p w:rsidR="00501DF9" w:rsidRPr="00E90C64" w:rsidRDefault="00501DF9" w:rsidP="008E01D2">
      <w:pPr>
        <w:pStyle w:val="SingleTxtG"/>
      </w:pPr>
      <w:r>
        <w:t>112.</w:t>
      </w:r>
      <w:r>
        <w:tab/>
      </w:r>
      <w:r w:rsidR="00727A14">
        <w:t xml:space="preserve">La experiencia de campo demuestra que estas actuaciones orientativas </w:t>
      </w:r>
      <w:r w:rsidR="008E01D2">
        <w:t>obtienen</w:t>
      </w:r>
      <w:r w:rsidR="00727A14">
        <w:t xml:space="preserve"> un diferente nivel de aprovechamiento entre las chicas dependiendo de dos factores: primero, </w:t>
      </w:r>
      <w:r w:rsidR="008E01D2">
        <w:t>el condicionamiento</w:t>
      </w:r>
      <w:r w:rsidR="00727A14">
        <w:t xml:space="preserve"> mental </w:t>
      </w:r>
      <w:r w:rsidR="008E01D2">
        <w:t>generado por</w:t>
      </w:r>
      <w:r w:rsidR="00727A14">
        <w:t xml:space="preserve"> su entorno social inmediato sobre su papel social y su capacidad de participación en la vida pública y, segundo, el nivel socioeconómico de la familia.</w:t>
      </w:r>
    </w:p>
    <w:p w:rsidR="002312E4" w:rsidRDefault="00501DF9" w:rsidP="00EF4F6B">
      <w:pPr>
        <w:pStyle w:val="SingleTxtG"/>
      </w:pPr>
      <w:r>
        <w:t>113.</w:t>
      </w:r>
      <w:r>
        <w:tab/>
      </w:r>
      <w:r w:rsidR="00727A14">
        <w:t>El Comité Nacional para la vigilancia de la ejecución de la Convención trabaja activamente con las instancias pertinentes del Estado</w:t>
      </w:r>
      <w:r w:rsidR="00EF4F6B">
        <w:t>,</w:t>
      </w:r>
      <w:r w:rsidR="00727A14">
        <w:t xml:space="preserve"> </w:t>
      </w:r>
      <w:r w:rsidR="00EF4F6B">
        <w:t>las comunidades locales</w:t>
      </w:r>
      <w:r w:rsidR="00727A14">
        <w:t xml:space="preserve"> </w:t>
      </w:r>
      <w:r w:rsidR="00EF4F6B">
        <w:t>y las</w:t>
      </w:r>
      <w:r w:rsidR="00727A14">
        <w:t xml:space="preserve"> instituciones civiles </w:t>
      </w:r>
      <w:r w:rsidR="00EF4F6B">
        <w:t>con objeto</w:t>
      </w:r>
      <w:r w:rsidR="00727A14">
        <w:t xml:space="preserve"> de establecer un plan de acción encaminado a modificar </w:t>
      </w:r>
      <w:r w:rsidR="00351DD8">
        <w:t>los componentes de es</w:t>
      </w:r>
      <w:r w:rsidR="008E01D2">
        <w:t>e</w:t>
      </w:r>
      <w:r w:rsidR="00727A14">
        <w:t xml:space="preserve"> </w:t>
      </w:r>
      <w:r w:rsidR="008E01D2">
        <w:t>condicionamiento</w:t>
      </w:r>
      <w:r w:rsidR="00727A14">
        <w:t xml:space="preserve"> mental</w:t>
      </w:r>
      <w:r w:rsidR="00351DD8">
        <w:t xml:space="preserve"> en consonancia con los objetivos de la Convención respetando, al tiempo, el derecho humano de la chica a tomar sus propias decisiones.</w:t>
      </w:r>
    </w:p>
    <w:p w:rsidR="008E01D2" w:rsidRPr="008E01D2" w:rsidRDefault="00552888" w:rsidP="00552888">
      <w:pPr>
        <w:pStyle w:val="H4G"/>
        <w:rPr>
          <w:bCs/>
        </w:rPr>
      </w:pPr>
      <w:r>
        <w:tab/>
      </w:r>
      <w:r>
        <w:tab/>
      </w:r>
      <w:r w:rsidR="008E01D2">
        <w:t>Orientación profesional de la mujer a todos los niveles y en todas las regiones</w:t>
      </w:r>
    </w:p>
    <w:p w:rsidR="00501DF9" w:rsidRPr="00E90C64" w:rsidRDefault="00501DF9" w:rsidP="008E01D2">
      <w:pPr>
        <w:pStyle w:val="SingleTxtG"/>
        <w:rPr>
          <w:bCs/>
        </w:rPr>
      </w:pPr>
      <w:r>
        <w:t>114.</w:t>
      </w:r>
      <w:r>
        <w:tab/>
      </w:r>
      <w:r w:rsidR="008E01D2">
        <w:t xml:space="preserve">No existen limitaciones laborales oficiales para </w:t>
      </w:r>
      <w:smartTag w:uri="urn:schemas-microsoft-com:office:smarttags" w:element="PersonName">
        <w:smartTagPr>
          <w:attr w:name="ProductID" w:val="la mujer. Sin"/>
        </w:smartTagPr>
        <w:r w:rsidR="008E01D2">
          <w:t>la mujer. Sin</w:t>
        </w:r>
      </w:smartTag>
      <w:r w:rsidR="008E01D2">
        <w:t xml:space="preserve"> embargo, el condicionamiento mental y ciertas presiones sociales afectan a la mujer en su capacidad de opción. Los talleres para padres y para madres pretenden aclarar a los progenitores cuáles son las opciones profesionales a disposición de sus hijas.</w:t>
      </w:r>
    </w:p>
    <w:p w:rsidR="00501DF9" w:rsidRPr="00E90C64" w:rsidRDefault="00501DF9" w:rsidP="00EF4F6B">
      <w:pPr>
        <w:pStyle w:val="SingleTxtG"/>
      </w:pPr>
      <w:r>
        <w:t>115.</w:t>
      </w:r>
      <w:r>
        <w:tab/>
      </w:r>
      <w:r w:rsidR="008E01D2">
        <w:t xml:space="preserve">Orientadores especializados informan tanto a chicos como a chicas en los centros escolares y </w:t>
      </w:r>
      <w:r w:rsidR="00EF4F6B">
        <w:t xml:space="preserve">en </w:t>
      </w:r>
      <w:r w:rsidR="008E01D2">
        <w:t>las instituciones de educación superior de las opciones de formación profesional y acad</w:t>
      </w:r>
      <w:r w:rsidR="00F54FB7">
        <w:t xml:space="preserve">émica y de las opciones de empleo más adecuadas que se les </w:t>
      </w:r>
      <w:r w:rsidR="00EF4F6B">
        <w:t>brindan</w:t>
      </w:r>
      <w:r w:rsidR="00F54FB7">
        <w:t xml:space="preserve">. Esta orientación se lleva a cabo a nivel individual o colectivo mediante la organización de programas de formación, seminarios, encuentros y exposiciones itinerantes en todas las regiones de la Sultanía, así como mediante la distribución de folletos, panfletos y carteles. </w:t>
      </w:r>
    </w:p>
    <w:p w:rsidR="00501DF9" w:rsidRDefault="00501DF9" w:rsidP="00EF4F6B">
      <w:pPr>
        <w:pStyle w:val="SingleTxtG"/>
      </w:pPr>
      <w:r>
        <w:t>116.</w:t>
      </w:r>
      <w:r>
        <w:tab/>
      </w:r>
      <w:r w:rsidR="00F54FB7">
        <w:t>Otras medidas de diversa índole encaminadas a los mismos fines son dirigidas a alumnos de ambos sexos de los cursos 11º y 12º con objeto de concienciarlos de la trascendencia de la orientación laboral y profesional y de sus ventajas formativas.</w:t>
      </w:r>
    </w:p>
    <w:p w:rsidR="00F54FB7" w:rsidRPr="00F54FB7" w:rsidRDefault="00552888" w:rsidP="00552888">
      <w:pPr>
        <w:pStyle w:val="H4G"/>
      </w:pPr>
      <w:r>
        <w:tab/>
      </w:r>
      <w:r>
        <w:tab/>
      </w:r>
      <w:r w:rsidR="00F54FB7">
        <w:t>Fomento efectivo de la educación mixta</w:t>
      </w:r>
    </w:p>
    <w:p w:rsidR="00F54FB7" w:rsidRDefault="00501DF9" w:rsidP="00D37AA7">
      <w:pPr>
        <w:pStyle w:val="SingleTxtG"/>
      </w:pPr>
      <w:r>
        <w:t>117.</w:t>
      </w:r>
      <w:r>
        <w:tab/>
      </w:r>
      <w:r w:rsidR="00F54FB7">
        <w:t xml:space="preserve">Las escuelas privadas aplican el sistema de educación mixta en todos los ciclos educativos. También lo aplican las instituciones de educación superior, tanto privadas como públicas. Sin embargo, en los centros escolares públicos, la educación mixta se limita al primer ciclo (cursos 1º a 4º). Ello responde a la exigencia del Consejo Consultivo y de las asociaciones de padres y de madres de mantener la educación mixta sólo en </w:t>
      </w:r>
      <w:r w:rsidR="00D37AA7">
        <w:t>las etapas más tempranas y tardías del sistema educativo y la educación segregada</w:t>
      </w:r>
      <w:r w:rsidR="00EF4F6B">
        <w:t>,</w:t>
      </w:r>
      <w:r w:rsidR="00D37AA7">
        <w:t xml:space="preserve"> en la etapa intermedia por consideraciones culturales, sociales y de edad.</w:t>
      </w:r>
    </w:p>
    <w:p w:rsidR="00F6553B" w:rsidRPr="00F6553B" w:rsidRDefault="00552888" w:rsidP="00552888">
      <w:pPr>
        <w:pStyle w:val="H4G"/>
      </w:pPr>
      <w:r>
        <w:tab/>
      </w:r>
      <w:r>
        <w:tab/>
      </w:r>
      <w:r w:rsidR="00F6553B">
        <w:t xml:space="preserve">Revisión de los planes de estudios y de los libros de texto y adaptación de los </w:t>
      </w:r>
      <w:r>
        <w:br/>
      </w:r>
      <w:r w:rsidR="00F6553B">
        <w:t xml:space="preserve">métodos de enseñanza a fin de promover la eliminación de la discriminación </w:t>
      </w:r>
      <w:r>
        <w:br/>
      </w:r>
      <w:r w:rsidR="00F6553B">
        <w:t>contra la mujer y lograr la plena igualdad de género</w:t>
      </w:r>
    </w:p>
    <w:p w:rsidR="00590953" w:rsidRPr="00AE72AE" w:rsidRDefault="00501DF9" w:rsidP="004936E9">
      <w:pPr>
        <w:pStyle w:val="SingleTxtG"/>
        <w:rPr>
          <w:iCs/>
        </w:rPr>
      </w:pPr>
      <w:r>
        <w:t>118.</w:t>
      </w:r>
      <w:r>
        <w:tab/>
      </w:r>
      <w:r w:rsidR="00F6553B">
        <w:t>Al menos en dos ocasiones se han revisado los planes de estudio y los libros escolares a fin de presentar los roles de hombres y mujeres de una forma complementaria y basada en la igualdad de derechos y deberes. La más reciente</w:t>
      </w:r>
      <w:r w:rsidR="004936E9">
        <w:t>, que</w:t>
      </w:r>
      <w:r w:rsidR="00F6553B">
        <w:t xml:space="preserve"> coincidi</w:t>
      </w:r>
      <w:r w:rsidR="004936E9">
        <w:t>ó</w:t>
      </w:r>
      <w:r w:rsidR="00F6553B">
        <w:t xml:space="preserve"> con </w:t>
      </w:r>
      <w:r w:rsidR="004936E9">
        <w:t>los</w:t>
      </w:r>
      <w:r w:rsidR="00F6553B">
        <w:t xml:space="preserve"> </w:t>
      </w:r>
      <w:r w:rsidR="004936E9">
        <w:t>preparativos</w:t>
      </w:r>
      <w:r w:rsidR="00F6553B">
        <w:t xml:space="preserve"> </w:t>
      </w:r>
      <w:r w:rsidR="00F23B27">
        <w:t>para la aplicación del sistema de educación básica</w:t>
      </w:r>
      <w:r w:rsidR="005519D1">
        <w:t>,</w:t>
      </w:r>
      <w:r w:rsidR="00F23B27">
        <w:t xml:space="preserve"> antes de la adhesión a la Convención</w:t>
      </w:r>
      <w:r w:rsidR="005519D1">
        <w:t xml:space="preserve">, </w:t>
      </w:r>
      <w:r w:rsidR="004936E9">
        <w:t>conllevó</w:t>
      </w:r>
      <w:r w:rsidR="005519D1">
        <w:t xml:space="preserve"> la eliminación de las referencias discriminatorias por razones de </w:t>
      </w:r>
      <w:r w:rsidR="004936E9">
        <w:t>sexo</w:t>
      </w:r>
      <w:r w:rsidR="005519D1">
        <w:t xml:space="preserve"> y de las categorizaciones estereotipadas. Para los mismos fines se organizó también un taller de formación dirigido a los cuerpos docentes.</w:t>
      </w:r>
    </w:p>
    <w:p w:rsidR="005D614F" w:rsidRDefault="00501DF9" w:rsidP="004936E9">
      <w:pPr>
        <w:pStyle w:val="SingleTxtG"/>
        <w:rPr>
          <w:bCs/>
        </w:rPr>
      </w:pPr>
      <w:r>
        <w:t>119.</w:t>
      </w:r>
      <w:r>
        <w:tab/>
      </w:r>
      <w:r w:rsidR="005519D1">
        <w:t>Sin embargo, la práctica enseña que la mentalidad y los modos de actuaci</w:t>
      </w:r>
      <w:r w:rsidR="004936E9">
        <w:t>ón</w:t>
      </w:r>
      <w:r w:rsidR="005519D1">
        <w:t xml:space="preserve"> de ciertos profesores y profesoras continúa </w:t>
      </w:r>
      <w:r w:rsidR="004936E9">
        <w:t>aferrada</w:t>
      </w:r>
      <w:r w:rsidR="005519D1">
        <w:t xml:space="preserve"> a la división estereotipada de l</w:t>
      </w:r>
      <w:r w:rsidR="004936E9">
        <w:t>a</w:t>
      </w:r>
      <w:r w:rsidR="005519D1">
        <w:t xml:space="preserve">s </w:t>
      </w:r>
      <w:r w:rsidR="004936E9">
        <w:t>funciones</w:t>
      </w:r>
      <w:r w:rsidR="005519D1">
        <w:t xml:space="preserve"> del hombre y de </w:t>
      </w:r>
      <w:smartTag w:uri="urn:schemas-microsoft-com:office:smarttags" w:element="PersonName">
        <w:smartTagPr>
          <w:attr w:name="ProductID" w:val="la mujer. Este"/>
        </w:smartTagPr>
        <w:r w:rsidR="005519D1">
          <w:t>la mujer. Este</w:t>
        </w:r>
      </w:smartTag>
      <w:r w:rsidR="005519D1">
        <w:t xml:space="preserve"> problema se está abordando actualmente mediante programas de orientación para el profesorado y la revisión continua de </w:t>
      </w:r>
      <w:r w:rsidR="004936E9">
        <w:t xml:space="preserve">los </w:t>
      </w:r>
      <w:r w:rsidR="005519D1">
        <w:t xml:space="preserve">planes de estudio y </w:t>
      </w:r>
      <w:r w:rsidR="004936E9">
        <w:t xml:space="preserve">los </w:t>
      </w:r>
      <w:r w:rsidR="005519D1">
        <w:t>libros de texto.</w:t>
      </w:r>
    </w:p>
    <w:p w:rsidR="00501DF9" w:rsidRDefault="00501DF9" w:rsidP="004936E9">
      <w:pPr>
        <w:pStyle w:val="SingleTxtG"/>
      </w:pPr>
      <w:r w:rsidRPr="00293B10">
        <w:t>120.</w:t>
      </w:r>
      <w:r w:rsidRPr="00293B10">
        <w:tab/>
      </w:r>
      <w:r w:rsidR="003432C6" w:rsidRPr="00293B10">
        <w:t>Cabe señalar</w:t>
      </w:r>
      <w:r w:rsidR="00293B10">
        <w:t xml:space="preserve"> </w:t>
      </w:r>
      <w:r w:rsidR="004936E9">
        <w:t xml:space="preserve">también </w:t>
      </w:r>
      <w:r w:rsidR="00293B10">
        <w:t xml:space="preserve">que las mujeres representan aproximadamente el 59% del personal docente </w:t>
      </w:r>
      <w:r w:rsidR="004936E9">
        <w:t>de</w:t>
      </w:r>
      <w:r w:rsidR="00293B10">
        <w:t xml:space="preserve"> las escuelas públicas y el 56% </w:t>
      </w:r>
      <w:r w:rsidR="004936E9">
        <w:t>del de</w:t>
      </w:r>
      <w:r w:rsidR="00293B10">
        <w:t xml:space="preserve"> las instituciones privadas de enseñanza superior. La proporción disminuye en algunos centros de educación superior </w:t>
      </w:r>
      <w:r w:rsidR="004936E9">
        <w:t>hasta el 31% en</w:t>
      </w:r>
      <w:r w:rsidR="00293B10">
        <w:t xml:space="preserve"> </w:t>
      </w:r>
      <w:smartTag w:uri="urn:schemas-microsoft-com:office:smarttags" w:element="PersonName">
        <w:smartTagPr>
          <w:attr w:name="ProductID" w:val="la Universidad Sult￡n Qaboos"/>
        </w:smartTagPr>
        <w:smartTag w:uri="urn:schemas-microsoft-com:office:smarttags" w:element="PersonName">
          <w:smartTagPr>
            <w:attr w:name="ProductID" w:val="la Universidad Sult￡n"/>
          </w:smartTagPr>
          <w:r w:rsidR="00293B10">
            <w:t>la Universidad Sultán</w:t>
          </w:r>
        </w:smartTag>
        <w:r w:rsidR="00293B10">
          <w:t xml:space="preserve"> Qaboos</w:t>
        </w:r>
      </w:smartTag>
      <w:r w:rsidR="00293B10">
        <w:t xml:space="preserve"> y </w:t>
      </w:r>
      <w:r w:rsidR="004936E9">
        <w:t>e</w:t>
      </w:r>
      <w:r w:rsidR="00293B10">
        <w:t xml:space="preserve">l 33% en </w:t>
      </w:r>
      <w:smartTag w:uri="urn:schemas-microsoft-com:office:smarttags" w:element="PersonName">
        <w:smartTagPr>
          <w:attr w:name="ProductID" w:val="la Facultad"/>
        </w:smartTagPr>
        <w:r w:rsidR="00293B10">
          <w:t>la Facultad</w:t>
        </w:r>
      </w:smartTag>
      <w:r w:rsidR="00293B10">
        <w:t xml:space="preserve"> de Estudios Bancarios y Económicos, por ejemplo (véase el </w:t>
      </w:r>
      <w:r w:rsidR="004A1C2C">
        <w:t>cuadro</w:t>
      </w:r>
      <w:r w:rsidR="00293B10">
        <w:t xml:space="preserve"> 9).</w:t>
      </w:r>
    </w:p>
    <w:p w:rsidR="0036259D" w:rsidRPr="00293B10" w:rsidRDefault="00552888" w:rsidP="00552888">
      <w:pPr>
        <w:pStyle w:val="H4G"/>
      </w:pPr>
      <w:r>
        <w:tab/>
      </w:r>
      <w:r>
        <w:tab/>
      </w:r>
      <w:r w:rsidR="00293B10">
        <w:t xml:space="preserve">Igualdad de oportunidades para el acceso a las becas y a los programas de </w:t>
      </w:r>
      <w:r>
        <w:br/>
      </w:r>
      <w:r w:rsidR="00293B10">
        <w:t>formación continua</w:t>
      </w:r>
    </w:p>
    <w:p w:rsidR="00501DF9" w:rsidRPr="00E90C64" w:rsidRDefault="00501DF9" w:rsidP="004936E9">
      <w:pPr>
        <w:pStyle w:val="SingleTxtG"/>
      </w:pPr>
      <w:r>
        <w:t>121.</w:t>
      </w:r>
      <w:r>
        <w:tab/>
      </w:r>
      <w:r w:rsidR="004936E9">
        <w:t>Las becas de estudio</w:t>
      </w:r>
      <w:r w:rsidR="00293B10">
        <w:t xml:space="preserve"> y </w:t>
      </w:r>
      <w:r w:rsidR="004936E9">
        <w:t>las ayudas para</w:t>
      </w:r>
      <w:r w:rsidR="00293B10">
        <w:t xml:space="preserve"> formación en el extranjero se conceden en igualdad de condiciones a hombres y mujeres. No existe un programa concreto destinado a </w:t>
      </w:r>
      <w:r w:rsidR="004936E9">
        <w:t>animar</w:t>
      </w:r>
      <w:r w:rsidR="00293B10">
        <w:t xml:space="preserve"> a las mujeres a </w:t>
      </w:r>
      <w:r w:rsidR="004936E9">
        <w:t>cursar</w:t>
      </w:r>
      <w:r w:rsidR="00293B10">
        <w:t xml:space="preserve"> carreras tradicionalmente de hombres. Tampoco existen becas o programas de ayuda destinado exclusivamente a mujeres. En 2007, el 75% del total de estudiantes omaníes que se estaban formando en el extranjero eran mujeres. Los </w:t>
      </w:r>
      <w:r w:rsidR="004A1C2C">
        <w:t xml:space="preserve">cuadros </w:t>
      </w:r>
      <w:r w:rsidR="00293B10">
        <w:t xml:space="preserve">10 y 11 muestran los porcentajes </w:t>
      </w:r>
      <w:r w:rsidR="008A36E1">
        <w:t xml:space="preserve">de mujeres que siguen estudios superiores en </w:t>
      </w:r>
      <w:smartTag w:uri="urn:schemas-microsoft-com:office:smarttags" w:element="PersonName">
        <w:smartTagPr>
          <w:attr w:name="ProductID" w:val="la Sultan￭a"/>
        </w:smartTagPr>
        <w:r w:rsidR="008A36E1">
          <w:t>la Sultanía</w:t>
        </w:r>
      </w:smartTag>
      <w:r w:rsidR="008A36E1">
        <w:t xml:space="preserve"> y en el extranjero.</w:t>
      </w:r>
    </w:p>
    <w:p w:rsidR="00B76DAC" w:rsidRDefault="00501DF9" w:rsidP="004936E9">
      <w:pPr>
        <w:pStyle w:val="SingleTxtG"/>
      </w:pPr>
      <w:r w:rsidRPr="00DE61CC">
        <w:t>122.</w:t>
      </w:r>
      <w:r w:rsidRPr="00DE61CC">
        <w:tab/>
      </w:r>
      <w:r w:rsidR="00437A69">
        <w:t xml:space="preserve">Sin perjuicio de lo antes señalado, los datos señalan también que las mujeres no se decantan por cursar las especialidades de ingeniería y ciencias aplicadas. Sin embargo, suponen una proporción similar o superan con creces a los varones en otras carreras científicas, como medicina, farmacia o ciencias de </w:t>
      </w:r>
      <w:smartTag w:uri="urn:schemas-microsoft-com:office:smarttags" w:element="PersonName">
        <w:smartTagPr>
          <w:attr w:name="ProductID" w:val="la salud. Las"/>
        </w:smartTagPr>
        <w:r w:rsidR="00437A69">
          <w:t>la salud. Las</w:t>
        </w:r>
      </w:smartTag>
      <w:r w:rsidR="00437A69">
        <w:t xml:space="preserve"> mujeres son mayoría en las carreras de humanidades</w:t>
      </w:r>
      <w:r w:rsidR="004936E9">
        <w:t xml:space="preserve"> (</w:t>
      </w:r>
      <w:r w:rsidR="00437A69">
        <w:t>por ejemplo en pedagogía, humanidades y ciencias sociales</w:t>
      </w:r>
      <w:r w:rsidR="004936E9">
        <w:t>)</w:t>
      </w:r>
      <w:r w:rsidR="00437A69">
        <w:t>.</w:t>
      </w:r>
    </w:p>
    <w:p w:rsidR="00501DF9" w:rsidRPr="00E90C64" w:rsidRDefault="00501DF9" w:rsidP="00031ED0">
      <w:pPr>
        <w:pStyle w:val="SingleTxtG"/>
      </w:pPr>
      <w:r>
        <w:t>123.</w:t>
      </w:r>
      <w:r>
        <w:tab/>
      </w:r>
      <w:r w:rsidR="00437A69">
        <w:t xml:space="preserve">Esta tendencia ha comenzado a cambiar tras </w:t>
      </w:r>
      <w:r w:rsidR="004936E9">
        <w:t>la abolición de</w:t>
      </w:r>
      <w:r w:rsidR="00437A69">
        <w:t xml:space="preserve"> una resolución anterior que limitaba la matricula femenina en las carreras de ingeniería y ciencias aplicadas y </w:t>
      </w:r>
      <w:r w:rsidR="004936E9">
        <w:t>la adopción de</w:t>
      </w:r>
      <w:r w:rsidR="00437A69">
        <w:t xml:space="preserve"> una resolución que iguala las cuotas de matriculación masculina y femenina anuales en la única universidad estatal de </w:t>
      </w:r>
      <w:smartTag w:uri="urn:schemas-microsoft-com:office:smarttags" w:element="PersonName">
        <w:smartTagPr>
          <w:attr w:name="ProductID" w:val="la Sultan￭a. Dicha"/>
        </w:smartTagPr>
        <w:r w:rsidR="00437A69">
          <w:t>la Sultanía</w:t>
        </w:r>
        <w:r w:rsidR="00A3458B">
          <w:t xml:space="preserve">. </w:t>
        </w:r>
        <w:r w:rsidR="004936E9" w:rsidRPr="00031ED0">
          <w:t>Dicha</w:t>
        </w:r>
      </w:smartTag>
      <w:r w:rsidR="004936E9" w:rsidRPr="00031ED0">
        <w:t xml:space="preserve"> </w:t>
      </w:r>
      <w:r w:rsidR="00A3458B" w:rsidRPr="00031ED0">
        <w:t xml:space="preserve">resolución ha estado acompañada de una discriminación positiva temporal a favor de los </w:t>
      </w:r>
      <w:r w:rsidR="00031ED0">
        <w:t>varones</w:t>
      </w:r>
      <w:r w:rsidR="00A3458B" w:rsidRPr="00031ED0">
        <w:t xml:space="preserve"> destinada a lograr el equilibrio entre los porcentajes de </w:t>
      </w:r>
      <w:r w:rsidR="00031ED0">
        <w:t>matriculación de ambos sexos</w:t>
      </w:r>
      <w:r w:rsidR="00A3458B" w:rsidRPr="00031ED0">
        <w:t xml:space="preserve"> en la Universidad.</w:t>
      </w:r>
    </w:p>
    <w:p w:rsidR="00AA7602" w:rsidRDefault="00501DF9" w:rsidP="00031ED0">
      <w:pPr>
        <w:pStyle w:val="SingleTxtG"/>
      </w:pPr>
      <w:r>
        <w:t>124.</w:t>
      </w:r>
      <w:r>
        <w:tab/>
      </w:r>
      <w:r w:rsidR="00A3458B">
        <w:t xml:space="preserve">Existe una brecha de género en las tasas de analfabetismo, especialmente </w:t>
      </w:r>
      <w:r w:rsidR="00031ED0">
        <w:t>par</w:t>
      </w:r>
      <w:r w:rsidR="00A3458B">
        <w:t xml:space="preserve">a las mujeres nacidas antes de 1970. La tasa de analfabetismo entre las mujeres de </w:t>
      </w:r>
      <w:smartTag w:uri="urn:schemas-microsoft-com:office:smarttags" w:element="metricconverter">
        <w:smartTagPr>
          <w:attr w:name="ProductID" w:val="25 a"/>
        </w:smartTagPr>
        <w:r w:rsidR="00A3458B">
          <w:t>25 a</w:t>
        </w:r>
      </w:smartTag>
      <w:r w:rsidR="00A3458B">
        <w:t xml:space="preserve"> 44 años y de 46 años o más es de, respectivamente, el 35 y el 61%</w:t>
      </w:r>
      <w:r w:rsidR="002C3385">
        <w:t xml:space="preserve">. Existe un programa nacional para la erradicación del analfabetismo y otro </w:t>
      </w:r>
      <w:r w:rsidR="00031ED0">
        <w:t>de</w:t>
      </w:r>
      <w:r w:rsidR="002C3385">
        <w:t xml:space="preserve"> educación de adultos. El porcentaje de matriculación femenina en </w:t>
      </w:r>
      <w:r w:rsidR="00031ED0">
        <w:t>dichos programas</w:t>
      </w:r>
      <w:r w:rsidR="002C3385">
        <w:t xml:space="preserve"> durante el curso 2006-2007 fue de, respectivamente, el 95,5 y el 80%.</w:t>
      </w:r>
    </w:p>
    <w:p w:rsidR="002C3385" w:rsidRPr="002C3385" w:rsidRDefault="00552888" w:rsidP="00552888">
      <w:pPr>
        <w:pStyle w:val="H4G"/>
        <w:rPr>
          <w:b/>
          <w:bCs/>
        </w:rPr>
      </w:pPr>
      <w:r>
        <w:tab/>
      </w:r>
      <w:r>
        <w:tab/>
      </w:r>
      <w:r w:rsidR="002C3385">
        <w:t>Erradicación del abandono escolar prematuro femenino</w:t>
      </w:r>
    </w:p>
    <w:p w:rsidR="00501DF9" w:rsidRPr="00E90C64" w:rsidRDefault="00501DF9" w:rsidP="00031ED0">
      <w:pPr>
        <w:pStyle w:val="SingleTxtG"/>
      </w:pPr>
      <w:r>
        <w:t>125.</w:t>
      </w:r>
      <w:r w:rsidR="004A1C2C">
        <w:tab/>
      </w:r>
      <w:r w:rsidR="002C3385">
        <w:t xml:space="preserve">Los datos estadísticos </w:t>
      </w:r>
      <w:r w:rsidR="00031ED0">
        <w:t>muestran</w:t>
      </w:r>
      <w:r w:rsidR="002C3385">
        <w:t xml:space="preserve"> la existencia de una brecha de género a favor de la mujer en el porcentaje de abandono escolar, con un 0,8%, frente al 1,7% de los varones</w:t>
      </w:r>
      <w:r w:rsidR="00031ED0">
        <w:t xml:space="preserve">. Estas cifras están </w:t>
      </w:r>
      <w:r w:rsidR="002C3385">
        <w:t>promedi</w:t>
      </w:r>
      <w:r w:rsidR="00031ED0">
        <w:t>adas para</w:t>
      </w:r>
      <w:r w:rsidR="002C3385">
        <w:t xml:space="preserve"> el conjunto de las instituciones docentes</w:t>
      </w:r>
      <w:r w:rsidR="00031ED0">
        <w:t>,</w:t>
      </w:r>
      <w:r w:rsidR="002C3385">
        <w:t xml:space="preserve"> privadas y públicas</w:t>
      </w:r>
      <w:r w:rsidR="00031ED0">
        <w:t>, del país</w:t>
      </w:r>
      <w:r w:rsidR="0040232D" w:rsidRPr="0040232D">
        <w:t>.</w:t>
      </w:r>
    </w:p>
    <w:p w:rsidR="00BA4EEF" w:rsidRPr="00BA4EEF" w:rsidRDefault="00501DF9" w:rsidP="00031ED0">
      <w:pPr>
        <w:pStyle w:val="SingleTxtG"/>
        <w:rPr>
          <w:b/>
          <w:bCs/>
        </w:rPr>
      </w:pPr>
      <w:r>
        <w:t>126.</w:t>
      </w:r>
      <w:r>
        <w:tab/>
      </w:r>
      <w:r w:rsidR="002C3385">
        <w:t xml:space="preserve">Los estudios realizados por la Sultanía en torno a las causas del abandono escolar demuestran que en la mayoría de los casos se trata de un abandono temporal </w:t>
      </w:r>
      <w:r w:rsidR="00031ED0">
        <w:t>debido a causas</w:t>
      </w:r>
      <w:r w:rsidR="002C3385">
        <w:t xml:space="preserve"> económicas que </w:t>
      </w:r>
      <w:r w:rsidR="00031ED0">
        <w:t>obligan</w:t>
      </w:r>
      <w:r w:rsidR="002C3385">
        <w:t xml:space="preserve"> al alumno</w:t>
      </w:r>
      <w:r w:rsidR="00031ED0">
        <w:t xml:space="preserve"> o</w:t>
      </w:r>
      <w:r w:rsidR="002C3385">
        <w:t xml:space="preserve"> alumna a trabajar para ayudar a los suyos.</w:t>
      </w:r>
    </w:p>
    <w:p w:rsidR="00BA4EEF" w:rsidRDefault="00501DF9" w:rsidP="00A25F3C">
      <w:pPr>
        <w:pStyle w:val="SingleTxtG"/>
      </w:pPr>
      <w:r>
        <w:t>127.</w:t>
      </w:r>
      <w:r>
        <w:tab/>
      </w:r>
      <w:r w:rsidR="002C3385">
        <w:t xml:space="preserve">Dichos estudios demuestran asimismo que en cuanto las razones que impulsaban al abandono escolar desaparecen, los absentistas vuelven, sin distinción de género, a retomar sus estudios. Esto no </w:t>
      </w:r>
      <w:r w:rsidR="00A25F3C">
        <w:t>signifique</w:t>
      </w:r>
      <w:r w:rsidR="002C3385">
        <w:t xml:space="preserve"> que no sea necesario generar oportunidades alternativas para este segmento de la población</w:t>
      </w:r>
      <w:r w:rsidR="002C3385" w:rsidRPr="002C3385">
        <w:t xml:space="preserve"> </w:t>
      </w:r>
      <w:r w:rsidR="00A25F3C">
        <w:t>habida cuenta</w:t>
      </w:r>
      <w:r w:rsidR="002C3385">
        <w:t xml:space="preserve"> su derecho a la educación y a superar la </w:t>
      </w:r>
      <w:r w:rsidR="00A25F3C">
        <w:t>falta de cualificación</w:t>
      </w:r>
      <w:r w:rsidR="002C3385">
        <w:t xml:space="preserve"> resultante del abandono del sistema educativo.</w:t>
      </w:r>
    </w:p>
    <w:p w:rsidR="00501DF9" w:rsidRDefault="00501DF9" w:rsidP="00A25F3C">
      <w:pPr>
        <w:pStyle w:val="SingleTxtG"/>
      </w:pPr>
      <w:r>
        <w:t>128.</w:t>
      </w:r>
      <w:r>
        <w:tab/>
      </w:r>
      <w:r w:rsidR="002C3385">
        <w:t>En los años 2005 y 2006</w:t>
      </w:r>
      <w:r w:rsidR="002B62AB">
        <w:t xml:space="preserve"> se ejecutó un proyecto nacional destinado a </w:t>
      </w:r>
      <w:r w:rsidR="00A25F3C">
        <w:t>brindar</w:t>
      </w:r>
      <w:r w:rsidR="002B62AB">
        <w:t xml:space="preserve"> a este segmento de la población oportunidades para estudiar. El objetivo era que lograran al menos el certificado de educación general. Cientos de personas de ambos sexos se beneficiaron de este programa, aunque no se ha</w:t>
      </w:r>
      <w:r w:rsidR="00A25F3C">
        <w:t>n</w:t>
      </w:r>
      <w:r w:rsidR="002B62AB">
        <w:t xml:space="preserve"> evalua</w:t>
      </w:r>
      <w:r w:rsidR="00A25F3C">
        <w:t>do</w:t>
      </w:r>
      <w:r w:rsidR="002B62AB">
        <w:t xml:space="preserve"> sus resultados y efectividad o el grado de satisfacción de sus beneficiarios.</w:t>
      </w:r>
    </w:p>
    <w:p w:rsidR="0094358F" w:rsidRPr="000E1E38" w:rsidRDefault="00552888" w:rsidP="00552888">
      <w:pPr>
        <w:pStyle w:val="H4G"/>
      </w:pPr>
      <w:r>
        <w:tab/>
      </w:r>
      <w:r>
        <w:tab/>
      </w:r>
      <w:r w:rsidR="00770173">
        <w:t>Participación</w:t>
      </w:r>
      <w:r w:rsidR="008B5918">
        <w:t xml:space="preserve"> en los juegos deportivos y</w:t>
      </w:r>
      <w:r w:rsidR="00770173">
        <w:t xml:space="preserve"> en</w:t>
      </w:r>
      <w:r w:rsidR="008B5918">
        <w:t xml:space="preserve"> la educación física</w:t>
      </w:r>
    </w:p>
    <w:p w:rsidR="00501DF9" w:rsidRPr="00644851" w:rsidRDefault="00501DF9" w:rsidP="00770173">
      <w:pPr>
        <w:pStyle w:val="SingleTxtG"/>
      </w:pPr>
      <w:r>
        <w:t>129.</w:t>
      </w:r>
      <w:r>
        <w:tab/>
      </w:r>
      <w:r w:rsidR="008B5918">
        <w:t xml:space="preserve">En la Sultanía, las </w:t>
      </w:r>
      <w:r w:rsidR="00770173">
        <w:t>muchachas tienen</w:t>
      </w:r>
      <w:r w:rsidR="008B5918">
        <w:t xml:space="preserve"> derecho a practicar actividades físicas y juegos deportivos en la escuela o en los clubes deportivos </w:t>
      </w:r>
      <w:r w:rsidR="00770173">
        <w:t xml:space="preserve">y a utilizar las instalaciones públicas y los servicios adjudicados a tales fines </w:t>
      </w:r>
      <w:r w:rsidR="008B5918">
        <w:t xml:space="preserve">en igualdad de condiciones que los </w:t>
      </w:r>
      <w:r w:rsidR="00770173">
        <w:t>muchachos</w:t>
      </w:r>
      <w:r w:rsidR="00812CF0">
        <w:t>.</w:t>
      </w:r>
    </w:p>
    <w:p w:rsidR="00501DF9" w:rsidRPr="00644851" w:rsidRDefault="00501DF9" w:rsidP="008B5918">
      <w:pPr>
        <w:pStyle w:val="SingleTxtG"/>
      </w:pPr>
      <w:r>
        <w:t>130.</w:t>
      </w:r>
      <w:r>
        <w:tab/>
      </w:r>
      <w:r w:rsidR="008B5918">
        <w:t>En los planes de estudio se dedican los mismos créditos a la educación deportiva de ambos sexos. El vestido no obstaculiza en modo alguno la práctica deportiva. Existe un uniforme deportivo especial para chicas que no dificulta el movimiento. No existen en absoluto reglamentos o costumbres que impidan</w:t>
      </w:r>
      <w:r w:rsidR="00A0727E">
        <w:t xml:space="preserve"> </w:t>
      </w:r>
      <w:r w:rsidR="008B5918">
        <w:t>a las chicas practicar deporte.</w:t>
      </w:r>
    </w:p>
    <w:p w:rsidR="006F5077" w:rsidRPr="00AE72AE" w:rsidRDefault="00501DF9" w:rsidP="00070B68">
      <w:pPr>
        <w:pStyle w:val="SingleTxtG"/>
        <w:rPr>
          <w:iCs/>
        </w:rPr>
      </w:pPr>
      <w:r>
        <w:t>131.</w:t>
      </w:r>
      <w:r>
        <w:tab/>
      </w:r>
      <w:r w:rsidR="00770173">
        <w:t xml:space="preserve">Gracias al aumento </w:t>
      </w:r>
      <w:r w:rsidR="007F38A6">
        <w:t xml:space="preserve">de la participación femenina </w:t>
      </w:r>
      <w:r w:rsidR="00070B68">
        <w:t xml:space="preserve">en competiciones locales e internacionales </w:t>
      </w:r>
      <w:r w:rsidR="007F38A6">
        <w:t xml:space="preserve">y </w:t>
      </w:r>
      <w:r w:rsidR="00770173">
        <w:t xml:space="preserve">a sus </w:t>
      </w:r>
      <w:r w:rsidR="00070B68">
        <w:t>éxitos</w:t>
      </w:r>
      <w:r w:rsidR="007F38A6">
        <w:t xml:space="preserve">, materializados en diversas medallas de oro y de plata, la sociedad ha comprendido la importancia </w:t>
      </w:r>
      <w:r w:rsidR="00070B68">
        <w:t>del deporte</w:t>
      </w:r>
      <w:r w:rsidR="007F38A6">
        <w:t xml:space="preserve"> femenin</w:t>
      </w:r>
      <w:r w:rsidR="00070B68">
        <w:t>o</w:t>
      </w:r>
      <w:r w:rsidR="007F38A6">
        <w:t xml:space="preserve">. Los clubes </w:t>
      </w:r>
      <w:r w:rsidR="00111892">
        <w:t xml:space="preserve">y entidades deportivas han </w:t>
      </w:r>
      <w:r w:rsidR="00070B68">
        <w:t>centrado</w:t>
      </w:r>
      <w:r w:rsidR="00111892">
        <w:t xml:space="preserve"> su atención en </w:t>
      </w:r>
      <w:r w:rsidR="00070B68">
        <w:t>las posibilidades d</w:t>
      </w:r>
      <w:r w:rsidR="00111892">
        <w:t xml:space="preserve">el </w:t>
      </w:r>
      <w:r w:rsidR="00070B68">
        <w:t xml:space="preserve">deporte femenino </w:t>
      </w:r>
      <w:r w:rsidR="00111892">
        <w:t>y han comenzado a destinar entrenadores de ambos sexos a</w:t>
      </w:r>
      <w:r w:rsidR="00070B68">
        <w:t>l</w:t>
      </w:r>
      <w:r w:rsidR="00111892">
        <w:t xml:space="preserve"> desarroll</w:t>
      </w:r>
      <w:r w:rsidR="00070B68">
        <w:t>o de</w:t>
      </w:r>
      <w:r w:rsidR="00111892">
        <w:t xml:space="preserve"> las prometedoras </w:t>
      </w:r>
      <w:r w:rsidR="00070B68">
        <w:t>capacidades</w:t>
      </w:r>
      <w:r w:rsidR="00111892">
        <w:t xml:space="preserve"> femeninas en </w:t>
      </w:r>
      <w:smartTag w:uri="urn:schemas-microsoft-com:office:smarttags" w:element="PersonName">
        <w:smartTagPr>
          <w:attr w:name="ProductID" w:val="la materia. La"/>
        </w:smartTagPr>
        <w:r w:rsidR="00111892">
          <w:t>la materia. La</w:t>
        </w:r>
      </w:smartTag>
      <w:r w:rsidR="00111892">
        <w:t xml:space="preserve"> </w:t>
      </w:r>
      <w:r w:rsidR="00070B68">
        <w:t xml:space="preserve">representación </w:t>
      </w:r>
      <w:r w:rsidR="00111892">
        <w:t xml:space="preserve">femenina en </w:t>
      </w:r>
      <w:r w:rsidR="00070B68">
        <w:t>los equipos nacionales omaníes</w:t>
      </w:r>
      <w:r w:rsidR="00111892">
        <w:t xml:space="preserve"> </w:t>
      </w:r>
      <w:r w:rsidR="00070B68">
        <w:t xml:space="preserve">participantes </w:t>
      </w:r>
      <w:r w:rsidR="00111892">
        <w:t>en competiciones deportivas de la región del Golfo e internacionales se ha incrementado.</w:t>
      </w:r>
    </w:p>
    <w:p w:rsidR="00501DF9" w:rsidRDefault="00501DF9" w:rsidP="00111892">
      <w:pPr>
        <w:pStyle w:val="SingleTxtG"/>
      </w:pPr>
      <w:r>
        <w:t>132.</w:t>
      </w:r>
      <w:r>
        <w:tab/>
      </w:r>
      <w:r w:rsidR="00111892">
        <w:t>La Sultanía de Omán participó en los Juegos Olímpicos de Beijing 2008. Aquella fue la primera ocasión en que la mujer omaní participó en el más importante evento deportivo internacional.</w:t>
      </w:r>
    </w:p>
    <w:p w:rsidR="00C70CE4" w:rsidRPr="00111892" w:rsidRDefault="00552888" w:rsidP="00552888">
      <w:pPr>
        <w:pStyle w:val="H4G"/>
      </w:pPr>
      <w:r>
        <w:tab/>
      </w:r>
      <w:r>
        <w:tab/>
      </w:r>
      <w:r w:rsidR="00111892">
        <w:t xml:space="preserve">Acceso a </w:t>
      </w:r>
      <w:r w:rsidR="00111892" w:rsidRPr="00111892">
        <w:t xml:space="preserve">la información educativa específica que contribuya a asegurar la salud </w:t>
      </w:r>
      <w:r>
        <w:br/>
      </w:r>
      <w:r w:rsidR="00111892">
        <w:t xml:space="preserve">del individuo y </w:t>
      </w:r>
      <w:r w:rsidR="00111892" w:rsidRPr="00111892">
        <w:t>de la familia</w:t>
      </w:r>
    </w:p>
    <w:p w:rsidR="00827E69" w:rsidRPr="00827E69" w:rsidRDefault="00501DF9" w:rsidP="00F51DF9">
      <w:pPr>
        <w:pStyle w:val="SingleTxtG"/>
        <w:rPr>
          <w:b/>
          <w:bCs/>
        </w:rPr>
      </w:pPr>
      <w:r>
        <w:t>133.</w:t>
      </w:r>
      <w:r>
        <w:tab/>
      </w:r>
      <w:r w:rsidR="00F51DF9">
        <w:t>Como resultado de la revisión de los planes de estudio antes señalada, la asignatura de educación familia</w:t>
      </w:r>
      <w:r w:rsidR="00F30C38">
        <w:t>r</w:t>
      </w:r>
      <w:r w:rsidR="00F51DF9">
        <w:t xml:space="preserve"> ha sido sustituida por la de habilidades para </w:t>
      </w:r>
      <w:smartTag w:uri="urn:schemas-microsoft-com:office:smarttags" w:element="PersonName">
        <w:smartTagPr>
          <w:attr w:name="ProductID" w:val="la vida. Es"/>
        </w:smartTagPr>
        <w:r w:rsidR="00F51DF9">
          <w:t>la vida. Es</w:t>
        </w:r>
      </w:smartTag>
      <w:r w:rsidR="00F51DF9">
        <w:t xml:space="preserve"> en esta asignatura, que se cursa en los ciclos de educación primaria y secundaria, en la que se aborda la cuestión de la planificación familiar, concretamente en los cursos 11º y 12º.</w:t>
      </w:r>
    </w:p>
    <w:p w:rsidR="00501DF9" w:rsidRDefault="00501DF9" w:rsidP="00F30C38">
      <w:pPr>
        <w:pStyle w:val="SingleTxtG"/>
      </w:pPr>
      <w:r>
        <w:t>134.</w:t>
      </w:r>
      <w:r>
        <w:tab/>
      </w:r>
      <w:r w:rsidR="00F51DF9">
        <w:t xml:space="preserve">La Sultanía está introduciendo </w:t>
      </w:r>
      <w:r w:rsidR="00F30C38">
        <w:t xml:space="preserve">progresivamente </w:t>
      </w:r>
      <w:r w:rsidR="00F51DF9">
        <w:t xml:space="preserve">la asignatura de habilidades para la vida de </w:t>
      </w:r>
      <w:r w:rsidR="00F30C38">
        <w:t>acuerdo</w:t>
      </w:r>
      <w:r w:rsidR="00F51DF9">
        <w:t xml:space="preserve"> a un plan </w:t>
      </w:r>
      <w:r w:rsidR="00F30C38">
        <w:t>preestablecido</w:t>
      </w:r>
      <w:r w:rsidR="00F51DF9">
        <w:t>. La asignatura contempla cinco ejes: salud y seguridad, mundo laboral, cultura doméstica, ciudadanía global y habilidades personales y sociales.</w:t>
      </w:r>
    </w:p>
    <w:p w:rsidR="00501DF9" w:rsidRDefault="00501DF9" w:rsidP="00F30C38">
      <w:pPr>
        <w:pStyle w:val="SingleTxtG"/>
      </w:pPr>
      <w:r>
        <w:t>135.</w:t>
      </w:r>
      <w:r>
        <w:tab/>
      </w:r>
      <w:r w:rsidR="00F30C38">
        <w:t>E</w:t>
      </w:r>
      <w:r w:rsidR="00AE29D6">
        <w:t xml:space="preserve">xisten </w:t>
      </w:r>
      <w:r w:rsidR="00F30C38">
        <w:t xml:space="preserve">asimismo </w:t>
      </w:r>
      <w:r w:rsidR="00AE29D6">
        <w:t>proyectos nacionales en materia de hábitos saludables de conducta, como el proyecto de lucha contra la anemia o el proyecto de alimentación saludable, entre otros. Estos proyectos</w:t>
      </w:r>
      <w:r w:rsidR="00F30C38">
        <w:t>,</w:t>
      </w:r>
      <w:r w:rsidR="00AE29D6">
        <w:t xml:space="preserve"> </w:t>
      </w:r>
      <w:r w:rsidR="00F30C38">
        <w:t xml:space="preserve">ligados a hábitos no saludables (no desayunar o seguir dietas no equilibradas, por ejemplo), </w:t>
      </w:r>
      <w:r w:rsidR="00AE29D6">
        <w:t>se ejecutan por igual en centros escolares masculinos y femeninos.</w:t>
      </w:r>
    </w:p>
    <w:p w:rsidR="00AE29D6" w:rsidRDefault="00552888" w:rsidP="00552888">
      <w:pPr>
        <w:pStyle w:val="H1G"/>
      </w:pPr>
      <w:r>
        <w:tab/>
      </w:r>
      <w:r>
        <w:tab/>
      </w:r>
      <w:r w:rsidR="00AE29D6">
        <w:t>Artículo 11</w:t>
      </w:r>
      <w:r>
        <w:t xml:space="preserve"> </w:t>
      </w:r>
      <w:r>
        <w:br/>
      </w:r>
      <w:r w:rsidR="00AE29D6">
        <w:t>Empleo</w:t>
      </w:r>
    </w:p>
    <w:p w:rsidR="00AE29D6" w:rsidRDefault="00AE29D6" w:rsidP="00F30C38">
      <w:pPr>
        <w:pStyle w:val="SingleTxtG"/>
        <w:rPr>
          <w:b/>
          <w:bCs/>
        </w:rPr>
      </w:pPr>
      <w:r>
        <w:rPr>
          <w:b/>
          <w:bCs/>
        </w:rPr>
        <w:t xml:space="preserve">El artículo 11 de la Convención establece que el derecho al trabajo es un derecho inalienable, así como el derecho al trabajo de la mujer en igualdad de condiciones con el hombre y sin discriminación, en especial </w:t>
      </w:r>
      <w:r w:rsidR="00082671">
        <w:rPr>
          <w:b/>
          <w:bCs/>
        </w:rPr>
        <w:t xml:space="preserve">en cuanto a las </w:t>
      </w:r>
      <w:r>
        <w:rPr>
          <w:b/>
          <w:bCs/>
        </w:rPr>
        <w:t>oportunidades de empleo</w:t>
      </w:r>
      <w:r w:rsidR="00082671">
        <w:rPr>
          <w:b/>
          <w:bCs/>
        </w:rPr>
        <w:t xml:space="preserve">, </w:t>
      </w:r>
      <w:r>
        <w:rPr>
          <w:b/>
          <w:bCs/>
        </w:rPr>
        <w:t xml:space="preserve">a los criterios de selección profesional, </w:t>
      </w:r>
      <w:r w:rsidR="00082671">
        <w:rPr>
          <w:b/>
          <w:bCs/>
        </w:rPr>
        <w:t xml:space="preserve">a la </w:t>
      </w:r>
      <w:r>
        <w:rPr>
          <w:b/>
          <w:bCs/>
        </w:rPr>
        <w:t xml:space="preserve">seguridad en el trabajo y </w:t>
      </w:r>
      <w:r w:rsidR="00082671">
        <w:rPr>
          <w:b/>
          <w:bCs/>
        </w:rPr>
        <w:t xml:space="preserve">a las </w:t>
      </w:r>
      <w:r>
        <w:rPr>
          <w:b/>
          <w:bCs/>
        </w:rPr>
        <w:t xml:space="preserve">prestaciones; </w:t>
      </w:r>
      <w:r w:rsidR="00F30C38">
        <w:rPr>
          <w:b/>
          <w:bCs/>
        </w:rPr>
        <w:t xml:space="preserve">en cuanto al </w:t>
      </w:r>
      <w:r>
        <w:rPr>
          <w:b/>
          <w:bCs/>
        </w:rPr>
        <w:t>derecho a</w:t>
      </w:r>
      <w:r w:rsidR="00082671">
        <w:rPr>
          <w:b/>
          <w:bCs/>
        </w:rPr>
        <w:t xml:space="preserve"> la formación profesional y al readiestramiento, a la igualdad de salarios, </w:t>
      </w:r>
      <w:r w:rsidR="00082671" w:rsidRPr="00082671">
        <w:rPr>
          <w:b/>
          <w:bCs/>
        </w:rPr>
        <w:t>de trato con respecto a un trabajo de igual valor, así como a igualdad de trato con respecto a la evaluación de la calidad de trabajo</w:t>
      </w:r>
      <w:r w:rsidR="00082671">
        <w:rPr>
          <w:b/>
          <w:bCs/>
        </w:rPr>
        <w:t>. El artículo garantiza el derecho de la mujer a la seguridad social y a vacaciones pagadas, a la protección de la salud en el trabajo y a no ser despedida</w:t>
      </w:r>
      <w:r w:rsidR="00082671" w:rsidRPr="00082671">
        <w:rPr>
          <w:b/>
          <w:bCs/>
        </w:rPr>
        <w:t xml:space="preserve"> por motivo de embarazo o licencia de maternidad </w:t>
      </w:r>
      <w:r w:rsidR="00082671">
        <w:rPr>
          <w:b/>
          <w:bCs/>
        </w:rPr>
        <w:t xml:space="preserve">ni ser discriminada </w:t>
      </w:r>
      <w:r w:rsidR="00082671" w:rsidRPr="00082671">
        <w:rPr>
          <w:b/>
          <w:bCs/>
        </w:rPr>
        <w:t>en los despidos sobre la base de</w:t>
      </w:r>
      <w:r w:rsidR="00F30C38">
        <w:rPr>
          <w:b/>
          <w:bCs/>
        </w:rPr>
        <w:t>l</w:t>
      </w:r>
      <w:r w:rsidR="00082671" w:rsidRPr="00082671">
        <w:rPr>
          <w:b/>
          <w:bCs/>
        </w:rPr>
        <w:t xml:space="preserve"> estado civil</w:t>
      </w:r>
      <w:r w:rsidR="00082671">
        <w:rPr>
          <w:b/>
          <w:bCs/>
        </w:rPr>
        <w:t>.</w:t>
      </w:r>
    </w:p>
    <w:p w:rsidR="00082671" w:rsidRPr="00AE29D6" w:rsidRDefault="00082671" w:rsidP="00840E01">
      <w:pPr>
        <w:pStyle w:val="SingleTxtG"/>
        <w:rPr>
          <w:b/>
          <w:bCs/>
        </w:rPr>
      </w:pPr>
      <w:r>
        <w:rPr>
          <w:b/>
          <w:bCs/>
        </w:rPr>
        <w:t xml:space="preserve">El artículo 11 exige a los Estados </w:t>
      </w:r>
      <w:r w:rsidR="001B5890">
        <w:rPr>
          <w:b/>
          <w:bCs/>
        </w:rPr>
        <w:t xml:space="preserve">partes </w:t>
      </w:r>
      <w:r w:rsidR="00CC2E2B">
        <w:rPr>
          <w:b/>
          <w:bCs/>
        </w:rPr>
        <w:t>que</w:t>
      </w:r>
      <w:r w:rsidR="00CC2E2B" w:rsidRPr="00CC2E2B">
        <w:rPr>
          <w:b/>
          <w:bCs/>
        </w:rPr>
        <w:t xml:space="preserve"> suministr</w:t>
      </w:r>
      <w:r w:rsidR="00CC2E2B">
        <w:rPr>
          <w:b/>
          <w:bCs/>
        </w:rPr>
        <w:t>en</w:t>
      </w:r>
      <w:r w:rsidR="00CC2E2B" w:rsidRPr="00CC2E2B">
        <w:rPr>
          <w:b/>
          <w:bCs/>
        </w:rPr>
        <w:t xml:space="preserve"> </w:t>
      </w:r>
      <w:r w:rsidR="00840E01">
        <w:rPr>
          <w:b/>
          <w:bCs/>
        </w:rPr>
        <w:t xml:space="preserve">las </w:t>
      </w:r>
      <w:r w:rsidR="00CC2E2B">
        <w:rPr>
          <w:b/>
          <w:bCs/>
        </w:rPr>
        <w:t xml:space="preserve">prestaciones y </w:t>
      </w:r>
      <w:r w:rsidR="00840E01">
        <w:rPr>
          <w:b/>
          <w:bCs/>
        </w:rPr>
        <w:t xml:space="preserve">los </w:t>
      </w:r>
      <w:r w:rsidR="00CC2E2B">
        <w:rPr>
          <w:b/>
          <w:bCs/>
        </w:rPr>
        <w:t xml:space="preserve">servicios sociales, como </w:t>
      </w:r>
      <w:r w:rsidR="00840E01">
        <w:rPr>
          <w:b/>
          <w:bCs/>
        </w:rPr>
        <w:t>los</w:t>
      </w:r>
      <w:r w:rsidR="00CC2E2B">
        <w:rPr>
          <w:b/>
          <w:bCs/>
        </w:rPr>
        <w:t xml:space="preserve"> destinados al cuidado de los niños, que</w:t>
      </w:r>
      <w:r w:rsidR="00CC2E2B" w:rsidRPr="00CC2E2B">
        <w:rPr>
          <w:b/>
          <w:bCs/>
        </w:rPr>
        <w:t xml:space="preserve"> permit</w:t>
      </w:r>
      <w:r w:rsidR="00CC2E2B">
        <w:rPr>
          <w:b/>
          <w:bCs/>
        </w:rPr>
        <w:t>an</w:t>
      </w:r>
      <w:r w:rsidR="00CC2E2B" w:rsidRPr="00CC2E2B">
        <w:rPr>
          <w:b/>
          <w:bCs/>
        </w:rPr>
        <w:t xml:space="preserve"> que </w:t>
      </w:r>
      <w:r w:rsidR="00CC2E2B">
        <w:rPr>
          <w:b/>
          <w:bCs/>
        </w:rPr>
        <w:t>el</w:t>
      </w:r>
      <w:r w:rsidR="00CC2E2B" w:rsidRPr="00CC2E2B">
        <w:rPr>
          <w:b/>
          <w:bCs/>
        </w:rPr>
        <w:t xml:space="preserve"> padre</w:t>
      </w:r>
      <w:r w:rsidR="00CC2E2B">
        <w:rPr>
          <w:b/>
          <w:bCs/>
        </w:rPr>
        <w:t xml:space="preserve"> y la madre</w:t>
      </w:r>
      <w:r w:rsidR="00CC2E2B" w:rsidRPr="00CC2E2B">
        <w:rPr>
          <w:b/>
          <w:bCs/>
        </w:rPr>
        <w:t xml:space="preserve"> </w:t>
      </w:r>
      <w:r w:rsidR="00F30C38">
        <w:rPr>
          <w:b/>
          <w:bCs/>
        </w:rPr>
        <w:t>concilien</w:t>
      </w:r>
      <w:r w:rsidR="00CC2E2B" w:rsidRPr="00CC2E2B">
        <w:rPr>
          <w:b/>
          <w:bCs/>
        </w:rPr>
        <w:t xml:space="preserve"> la</w:t>
      </w:r>
      <w:r w:rsidR="00CC2E2B">
        <w:rPr>
          <w:b/>
          <w:bCs/>
        </w:rPr>
        <w:t xml:space="preserve"> vida </w:t>
      </w:r>
      <w:r w:rsidR="00CC2E2B" w:rsidRPr="00CC2E2B">
        <w:rPr>
          <w:b/>
          <w:bCs/>
        </w:rPr>
        <w:t>familia</w:t>
      </w:r>
      <w:r w:rsidR="00CC2E2B">
        <w:rPr>
          <w:b/>
          <w:bCs/>
        </w:rPr>
        <w:t>r</w:t>
      </w:r>
      <w:r w:rsidR="00CC2E2B" w:rsidRPr="00CC2E2B">
        <w:rPr>
          <w:b/>
          <w:bCs/>
        </w:rPr>
        <w:t xml:space="preserve"> </w:t>
      </w:r>
      <w:r w:rsidR="00F30C38">
        <w:rPr>
          <w:b/>
          <w:bCs/>
        </w:rPr>
        <w:t>y laboral</w:t>
      </w:r>
      <w:r w:rsidR="00CC2E2B" w:rsidRPr="00CC2E2B">
        <w:rPr>
          <w:b/>
          <w:bCs/>
        </w:rPr>
        <w:t xml:space="preserve"> y particip</w:t>
      </w:r>
      <w:r w:rsidR="00F30C38">
        <w:rPr>
          <w:b/>
          <w:bCs/>
        </w:rPr>
        <w:t>e</w:t>
      </w:r>
      <w:r w:rsidR="00CC2E2B" w:rsidRPr="00CC2E2B">
        <w:rPr>
          <w:b/>
          <w:bCs/>
        </w:rPr>
        <w:t>n en la vida pública</w:t>
      </w:r>
      <w:r w:rsidR="00CC2E2B">
        <w:rPr>
          <w:b/>
          <w:bCs/>
        </w:rPr>
        <w:t>.</w:t>
      </w:r>
    </w:p>
    <w:p w:rsidR="00773DBF" w:rsidRPr="00773DBF" w:rsidRDefault="00501DF9" w:rsidP="00840E01">
      <w:pPr>
        <w:pStyle w:val="SingleTxtG"/>
      </w:pPr>
      <w:r>
        <w:t>136.</w:t>
      </w:r>
      <w:r>
        <w:tab/>
      </w:r>
      <w:r w:rsidR="00C27A33">
        <w:t xml:space="preserve">Dos cuerpos legales regulan las relaciones laborales en la Sultanía: la Ley de </w:t>
      </w:r>
      <w:r w:rsidR="001B5890">
        <w:t>administraciones públicas</w:t>
      </w:r>
      <w:r w:rsidR="00C27A33">
        <w:t xml:space="preserve">, </w:t>
      </w:r>
      <w:r w:rsidR="00552888">
        <w:t xml:space="preserve">Nº </w:t>
      </w:r>
      <w:r w:rsidR="00C27A33">
        <w:t xml:space="preserve">120/2004, </w:t>
      </w:r>
      <w:r w:rsidR="00840E01">
        <w:t>regula la vida laboral de</w:t>
      </w:r>
      <w:r w:rsidR="00C27A33">
        <w:t xml:space="preserve"> los funcionarios y funcionarias civiles del aparato administrativo del Estado</w:t>
      </w:r>
      <w:r w:rsidR="00840E01">
        <w:t>;</w:t>
      </w:r>
      <w:r w:rsidR="00C27A33">
        <w:t xml:space="preserve"> y el Código Laboral, Ley </w:t>
      </w:r>
      <w:r w:rsidR="00552888">
        <w:t>Nº </w:t>
      </w:r>
      <w:r w:rsidR="00C27A33">
        <w:t xml:space="preserve">35/2003, </w:t>
      </w:r>
      <w:r w:rsidR="00840E01">
        <w:t>regula la vida laboral de</w:t>
      </w:r>
      <w:r w:rsidR="00C27A33">
        <w:t xml:space="preserve"> los trabajadores y trabajadoras del sector privado. Ambas</w:t>
      </w:r>
      <w:r w:rsidR="00F66EB1">
        <w:t xml:space="preserve"> leyes </w:t>
      </w:r>
      <w:r w:rsidR="00840E01">
        <w:t>recogen diversas</w:t>
      </w:r>
      <w:r w:rsidR="00F66EB1">
        <w:t xml:space="preserve"> disposiciones de discriminación positiva a</w:t>
      </w:r>
      <w:r w:rsidR="00840E01">
        <w:t xml:space="preserve"> favor de</w:t>
      </w:r>
      <w:r w:rsidR="00F66EB1">
        <w:t xml:space="preserve"> la mujer en reconocimiento a las necesidades derivadas del embarazo y </w:t>
      </w:r>
      <w:r w:rsidR="00840E01">
        <w:t xml:space="preserve">de </w:t>
      </w:r>
      <w:smartTag w:uri="urn:schemas-microsoft-com:office:smarttags" w:element="PersonName">
        <w:smartTagPr>
          <w:attr w:name="ProductID" w:val="la maternidad. A"/>
        </w:smartTagPr>
        <w:r w:rsidR="00F66EB1">
          <w:t>la maternidad. A</w:t>
        </w:r>
      </w:smartTag>
      <w:r w:rsidR="00F66EB1">
        <w:t xml:space="preserve"> modo de ejemplo cabe citar el artículo 80 de la Ley de </w:t>
      </w:r>
      <w:r w:rsidR="001B5890">
        <w:t xml:space="preserve">administraciones públicas </w:t>
      </w:r>
      <w:r w:rsidR="00F66EB1">
        <w:t xml:space="preserve">y los artículos </w:t>
      </w:r>
      <w:smartTag w:uri="urn:schemas-microsoft-com:office:smarttags" w:element="metricconverter">
        <w:smartTagPr>
          <w:attr w:name="ProductID" w:val="66 a"/>
        </w:smartTagPr>
        <w:r w:rsidR="00F66EB1">
          <w:t>66 a</w:t>
        </w:r>
      </w:smartTag>
      <w:r w:rsidR="00F66EB1">
        <w:t xml:space="preserve"> 83 del Código Laboral.</w:t>
      </w:r>
    </w:p>
    <w:p w:rsidR="0091731F" w:rsidRPr="00AE72AE" w:rsidRDefault="00501DF9" w:rsidP="00840E01">
      <w:pPr>
        <w:pStyle w:val="SingleTxtG"/>
        <w:rPr>
          <w:iCs/>
        </w:rPr>
      </w:pPr>
      <w:r>
        <w:t>137.</w:t>
      </w:r>
      <w:r>
        <w:tab/>
      </w:r>
      <w:r w:rsidR="001743DB">
        <w:t>El porcentaje de participación femenina en la fuerza de trabajo se ha incrementado hasta alcanzar el 11,6% en 2007, cuando en 1993 era</w:t>
      </w:r>
      <w:r w:rsidR="00840E01">
        <w:t xml:space="preserve"> sólo</w:t>
      </w:r>
      <w:r w:rsidR="001743DB">
        <w:t xml:space="preserve"> del 3,2%. Sigue siendo, con todo, muy reducid</w:t>
      </w:r>
      <w:r w:rsidR="00840E01">
        <w:t>o</w:t>
      </w:r>
      <w:r w:rsidR="001743DB">
        <w:t xml:space="preserve">. La proporción de empleadas en el sector público </w:t>
      </w:r>
      <w:r w:rsidR="007F5C05">
        <w:t xml:space="preserve">era </w:t>
      </w:r>
      <w:r w:rsidR="001743DB">
        <w:t>en 2007 del 34,4%.</w:t>
      </w:r>
    </w:p>
    <w:p w:rsidR="001E0293" w:rsidRPr="001E0293" w:rsidRDefault="00501DF9" w:rsidP="00840E01">
      <w:pPr>
        <w:pStyle w:val="SingleTxtG"/>
        <w:rPr>
          <w:b/>
          <w:bCs/>
        </w:rPr>
      </w:pPr>
      <w:r>
        <w:t>138.</w:t>
      </w:r>
      <w:r>
        <w:tab/>
      </w:r>
      <w:r w:rsidR="007F5C05">
        <w:t xml:space="preserve">El porcentaje de participación femenina en la actividad económica </w:t>
      </w:r>
      <w:r w:rsidR="00840E01">
        <w:t>es del</w:t>
      </w:r>
      <w:r w:rsidR="007F5C05">
        <w:t xml:space="preserve"> 18,2% (frente al 62,4% masculina). La participación femenina se concentra en el segmento de población comprendido entre los 20 y los 34 años y desciende progresivamente a partir de esa edad para recuperarse a partir de los 65 años. Todo ello apunta a la existencia de una brecha de género (véase el </w:t>
      </w:r>
      <w:r w:rsidR="004A1C2C">
        <w:t>cuadro</w:t>
      </w:r>
      <w:r w:rsidR="007F5C05">
        <w:t xml:space="preserve"> 12).</w:t>
      </w:r>
    </w:p>
    <w:p w:rsidR="00664C49" w:rsidRPr="00644851" w:rsidRDefault="00501DF9" w:rsidP="00E43AA7">
      <w:pPr>
        <w:pStyle w:val="SingleTxtG"/>
      </w:pPr>
      <w:r>
        <w:t>139.</w:t>
      </w:r>
      <w:r>
        <w:tab/>
      </w:r>
      <w:r w:rsidR="007F5C05">
        <w:t xml:space="preserve">En los segmentos de población femenina </w:t>
      </w:r>
      <w:r w:rsidR="00840E01">
        <w:t>de</w:t>
      </w:r>
      <w:r w:rsidR="007F5C05">
        <w:t xml:space="preserve"> entre 25 y 44 años y </w:t>
      </w:r>
      <w:r w:rsidR="00840E01">
        <w:t xml:space="preserve">de </w:t>
      </w:r>
      <w:r w:rsidR="007F5C05">
        <w:t>más de 45 años observamos que las mujeres se ven obligadas a abandonar el mercado de trabajo por haber contraído matrimonio o por dedicarse por completo a la educación de los hijos.</w:t>
      </w:r>
      <w:r w:rsidR="00CC2AD4">
        <w:t xml:space="preserve"> Esta discriminación de género está siendo actualmente abordada</w:t>
      </w:r>
      <w:r w:rsidR="00D91D56">
        <w:t xml:space="preserve">. </w:t>
      </w:r>
      <w:r w:rsidR="00E43AA7">
        <w:t>C</w:t>
      </w:r>
      <w:r w:rsidR="00D91D56">
        <w:t>onvencidos de</w:t>
      </w:r>
      <w:r w:rsidR="00D91D56" w:rsidRPr="00CC2AD4">
        <w:t xml:space="preserve"> la importancia de activar la participación </w:t>
      </w:r>
      <w:r w:rsidR="00E43AA7">
        <w:t>femenina</w:t>
      </w:r>
      <w:r w:rsidR="00D91D56" w:rsidRPr="00CC2AD4">
        <w:t xml:space="preserve"> en el trabajo y </w:t>
      </w:r>
      <w:r w:rsidR="00E43AA7">
        <w:t>de conciliar</w:t>
      </w:r>
      <w:r w:rsidR="00D91D56" w:rsidRPr="00CC2AD4">
        <w:t xml:space="preserve"> </w:t>
      </w:r>
      <w:r w:rsidR="00D91D56">
        <w:t xml:space="preserve">la vida </w:t>
      </w:r>
      <w:r w:rsidR="00E43AA7">
        <w:t xml:space="preserve">familiar y </w:t>
      </w:r>
      <w:r w:rsidR="00D91D56">
        <w:t>laboral, se</w:t>
      </w:r>
      <w:r w:rsidR="00CC2AD4">
        <w:t xml:space="preserve"> </w:t>
      </w:r>
      <w:r w:rsidR="00D91D56">
        <w:t>anima</w:t>
      </w:r>
      <w:r w:rsidR="00CC2AD4">
        <w:t xml:space="preserve"> a los sectores público y privado a abrir guarderías a precios asequibles</w:t>
      </w:r>
      <w:r w:rsidR="00D91D56">
        <w:t>.</w:t>
      </w:r>
    </w:p>
    <w:p w:rsidR="008F539A" w:rsidRPr="008F539A" w:rsidRDefault="00501DF9" w:rsidP="00E43AA7">
      <w:pPr>
        <w:pStyle w:val="SingleTxtG"/>
        <w:rPr>
          <w:b/>
          <w:bCs/>
        </w:rPr>
      </w:pPr>
      <w:r>
        <w:t>140.</w:t>
      </w:r>
      <w:r>
        <w:tab/>
      </w:r>
      <w:smartTag w:uri="urn:schemas-microsoft-com:office:smarttags" w:element="PersonName">
        <w:smartTagPr>
          <w:attr w:name="ProductID" w:val="la Oficina T￩cnica"/>
        </w:smartTagPr>
        <w:r w:rsidR="00D91D56">
          <w:t>La Oficina Técnica</w:t>
        </w:r>
      </w:smartTag>
      <w:r w:rsidR="00D91D56">
        <w:t xml:space="preserve"> de </w:t>
      </w:r>
      <w:smartTag w:uri="urn:schemas-microsoft-com:office:smarttags" w:element="PersonName">
        <w:smartTagPr>
          <w:attr w:name="ProductID" w:val="la Comisi￳n Demogr￡fica Nacional"/>
        </w:smartTagPr>
        <w:r w:rsidR="00D91D56">
          <w:t>la Comisión Demográfica Nacional</w:t>
        </w:r>
      </w:smartTag>
      <w:r w:rsidR="008B3023">
        <w:t>,</w:t>
      </w:r>
      <w:r w:rsidR="00D91D56">
        <w:t xml:space="preserve"> asociad</w:t>
      </w:r>
      <w:r w:rsidR="008B3023">
        <w:t>a</w:t>
      </w:r>
      <w:r w:rsidR="00D91D56">
        <w:t xml:space="preserve"> con otros organismos </w:t>
      </w:r>
      <w:r w:rsidR="00E43AA7">
        <w:t>públicos</w:t>
      </w:r>
      <w:r w:rsidR="008B3023">
        <w:t>, realizó</w:t>
      </w:r>
      <w:r w:rsidR="00D91D56">
        <w:t xml:space="preserve"> un estudio titulado </w:t>
      </w:r>
      <w:r w:rsidR="008B3023">
        <w:rPr>
          <w:i/>
          <w:iCs/>
        </w:rPr>
        <w:t>Paridad</w:t>
      </w:r>
      <w:r w:rsidR="00D91D56" w:rsidRPr="00D91D56">
        <w:rPr>
          <w:i/>
          <w:iCs/>
        </w:rPr>
        <w:t xml:space="preserve"> de género</w:t>
      </w:r>
      <w:r w:rsidR="00E43AA7">
        <w:rPr>
          <w:i/>
          <w:iCs/>
        </w:rPr>
        <w:t xml:space="preserve"> y</w:t>
      </w:r>
      <w:r w:rsidR="00D91D56" w:rsidRPr="00D91D56">
        <w:rPr>
          <w:i/>
          <w:iCs/>
        </w:rPr>
        <w:t xml:space="preserve"> capacitación femenina</w:t>
      </w:r>
      <w:r w:rsidR="008B3023">
        <w:t xml:space="preserve"> </w:t>
      </w:r>
      <w:r w:rsidR="00E43AA7">
        <w:t>en uno de cuyos apartados</w:t>
      </w:r>
      <w:r w:rsidR="008B3023">
        <w:t xml:space="preserve"> se aborda la situación jurídica. El estudio tenía entre otros objetivos elevar recomendaciones </w:t>
      </w:r>
      <w:r w:rsidR="00E43AA7">
        <w:t xml:space="preserve">relativas al ordenamiento jurídico omaní actual </w:t>
      </w:r>
      <w:r w:rsidR="008B3023">
        <w:t xml:space="preserve">a la luz del conocimiento científico fundado en </w:t>
      </w:r>
      <w:r w:rsidR="00E43AA7">
        <w:t>datos</w:t>
      </w:r>
      <w:r w:rsidR="008B3023">
        <w:t xml:space="preserve"> fáctic</w:t>
      </w:r>
      <w:r w:rsidR="00E43AA7">
        <w:t>os</w:t>
      </w:r>
      <w:r w:rsidR="008B3023">
        <w:t>. Dichas recomendaciones fueron finalmente incluidas entre los objetivos de la política demográfica nacional, algunos de los cuales fueron, a su vez, incorporados al VII Plan Quinquenal.</w:t>
      </w:r>
    </w:p>
    <w:p w:rsidR="008F539A" w:rsidRDefault="008F539A" w:rsidP="00E43AA7">
      <w:pPr>
        <w:pStyle w:val="SingleTxtG"/>
      </w:pPr>
      <w:r>
        <w:t>141.</w:t>
      </w:r>
      <w:r>
        <w:tab/>
      </w:r>
      <w:r w:rsidR="008B3023">
        <w:t xml:space="preserve">La </w:t>
      </w:r>
      <w:r w:rsidR="00E43AA7">
        <w:t>escasa</w:t>
      </w:r>
      <w:r w:rsidR="008B3023">
        <w:t xml:space="preserve"> participación </w:t>
      </w:r>
      <w:r w:rsidR="00E43AA7">
        <w:t>de la mujer en la fuerza de trabajo nacional</w:t>
      </w:r>
      <w:r w:rsidR="008B3023">
        <w:t>, atribuible a determinantes culturales y sociales,</w:t>
      </w:r>
      <w:r w:rsidR="005112F5">
        <w:t xml:space="preserve"> ha conducido a la Sultanía a considerar el incremento de la contribución </w:t>
      </w:r>
      <w:r w:rsidR="00E43AA7">
        <w:t>femenina a la economía nacional</w:t>
      </w:r>
      <w:r w:rsidR="005112F5">
        <w:t xml:space="preserve"> un objetivo </w:t>
      </w:r>
      <w:r w:rsidR="00E43AA7">
        <w:t>prioritario</w:t>
      </w:r>
      <w:r w:rsidR="005112F5">
        <w:t xml:space="preserve"> del actual Plan de Desarrollo (2006-2010). A fin de afrontar </w:t>
      </w:r>
      <w:r w:rsidR="00E43AA7">
        <w:t>dichos</w:t>
      </w:r>
      <w:r w:rsidR="005112F5">
        <w:t xml:space="preserve"> determinantes, se han elaborado y ejecutado </w:t>
      </w:r>
      <w:r w:rsidR="00E43AA7">
        <w:t xml:space="preserve">en colaboración con las instituciones de la sociedad civil </w:t>
      </w:r>
      <w:r w:rsidR="005112F5">
        <w:t>una serie de estrategias y medidas prácticas entre las que cabe destacar las que enumeramos a continuación:</w:t>
      </w:r>
    </w:p>
    <w:p w:rsidR="005112F5" w:rsidRDefault="00040D27" w:rsidP="00040D27">
      <w:pPr>
        <w:pStyle w:val="Bullet1G"/>
        <w:numPr>
          <w:ilvl w:val="0"/>
          <w:numId w:val="0"/>
        </w:numPr>
        <w:tabs>
          <w:tab w:val="left" w:pos="1701"/>
        </w:tabs>
        <w:ind w:left="1701" w:hanging="170"/>
      </w:pPr>
      <w:r>
        <w:t>•</w:t>
      </w:r>
      <w:r>
        <w:tab/>
      </w:r>
      <w:r w:rsidR="005112F5">
        <w:t xml:space="preserve">Crear un foro de empresarias en </w:t>
      </w:r>
      <w:smartTag w:uri="urn:schemas-microsoft-com:office:smarttags" w:element="PersonName">
        <w:smartTagPr>
          <w:attr w:name="ProductID" w:val="la C￡mara"/>
        </w:smartTagPr>
        <w:r w:rsidR="005112F5">
          <w:t>la Cámara</w:t>
        </w:r>
      </w:smartTag>
      <w:r w:rsidR="005112F5">
        <w:t xml:space="preserve"> de Comercio e Industria de Omán, considerando que el índice de participación de la mujer empresaria </w:t>
      </w:r>
      <w:r w:rsidR="009B61ED">
        <w:t xml:space="preserve">en la misma, </w:t>
      </w:r>
      <w:r w:rsidR="005112F5">
        <w:t>en términos de propiedad y asociación</w:t>
      </w:r>
      <w:r w:rsidR="009B61ED">
        <w:t>,</w:t>
      </w:r>
      <w:r w:rsidR="005112F5">
        <w:t xml:space="preserve"> es del 11,8% (véase el </w:t>
      </w:r>
      <w:r w:rsidR="004A1C2C">
        <w:t>cuadro</w:t>
      </w:r>
      <w:r w:rsidR="005112F5">
        <w:t xml:space="preserve"> 15).</w:t>
      </w:r>
    </w:p>
    <w:p w:rsidR="005112F5" w:rsidRDefault="00040D27" w:rsidP="00040D27">
      <w:pPr>
        <w:pStyle w:val="Bullet1G"/>
        <w:numPr>
          <w:ilvl w:val="0"/>
          <w:numId w:val="0"/>
        </w:numPr>
        <w:tabs>
          <w:tab w:val="left" w:pos="1701"/>
        </w:tabs>
        <w:ind w:left="1701" w:hanging="170"/>
      </w:pPr>
      <w:r>
        <w:t>•</w:t>
      </w:r>
      <w:r>
        <w:tab/>
      </w:r>
      <w:r w:rsidR="00963A40">
        <w:t xml:space="preserve">A ello se suman los proyectos de microfinanciación y los proyectos de empleo que </w:t>
      </w:r>
      <w:r w:rsidR="009B61ED">
        <w:t>brinda</w:t>
      </w:r>
      <w:r w:rsidR="00963A40">
        <w:t xml:space="preserve"> el programa nacional SANAD. Desde que se fundó </w:t>
      </w:r>
      <w:r w:rsidR="009B61ED">
        <w:t>dicho</w:t>
      </w:r>
      <w:r w:rsidR="00963A40">
        <w:t xml:space="preserve"> programa en 2002, el 51% de los beneficiarios de ayudas financieras han sido mujeres.</w:t>
      </w:r>
    </w:p>
    <w:p w:rsidR="00963A40" w:rsidRPr="00644851" w:rsidRDefault="00040D27" w:rsidP="00040D27">
      <w:pPr>
        <w:pStyle w:val="Bullet1G"/>
        <w:numPr>
          <w:ilvl w:val="0"/>
          <w:numId w:val="0"/>
        </w:numPr>
        <w:tabs>
          <w:tab w:val="left" w:pos="1701"/>
        </w:tabs>
        <w:ind w:left="1701" w:hanging="170"/>
      </w:pPr>
      <w:r w:rsidRPr="00644851">
        <w:t>•</w:t>
      </w:r>
      <w:r w:rsidRPr="00644851">
        <w:tab/>
      </w:r>
      <w:r w:rsidR="00963A40">
        <w:t>Asimismo se han organizado seminarios y talleres a través de las asociaciones de mujeres omaníes con objeto de aumentar la eficiencia económica de la mujer y apoyar y orientar a las familias productivas.</w:t>
      </w:r>
    </w:p>
    <w:p w:rsidR="00963A40" w:rsidRPr="00963A40" w:rsidRDefault="00552888" w:rsidP="00552888">
      <w:pPr>
        <w:pStyle w:val="H4G"/>
      </w:pPr>
      <w:r>
        <w:tab/>
      </w:r>
      <w:r>
        <w:tab/>
      </w:r>
      <w:r w:rsidR="00963A40">
        <w:t>Igualdad de oportunidades y derecho al trabajo sin discriminación</w:t>
      </w:r>
    </w:p>
    <w:p w:rsidR="0047676F" w:rsidRDefault="008F539A" w:rsidP="0047676F">
      <w:pPr>
        <w:pStyle w:val="SingleTxtG"/>
      </w:pPr>
      <w:r>
        <w:t>142.</w:t>
      </w:r>
      <w:r>
        <w:tab/>
      </w:r>
      <w:r w:rsidR="0047676F">
        <w:t xml:space="preserve">El Estatuto Fundamental del Estado garantiza que todos los ciudadanos tienen derecho a ejercer el trabajo de su elección en los límites impuestos por </w:t>
      </w:r>
      <w:smartTag w:uri="urn:schemas-microsoft-com:office:smarttags" w:element="PersonName">
        <w:smartTagPr>
          <w:attr w:name="ProductID" w:val="la ley. Su"/>
        </w:smartTagPr>
        <w:r w:rsidR="0047676F">
          <w:t>la ley. Su</w:t>
        </w:r>
      </w:smartTag>
      <w:r w:rsidR="0047676F">
        <w:t xml:space="preserve"> artículo 17 establece el principio de igualdad de todos los ciudadanos sin discriminación alguna por razón de sexo, raza, origen o condición social.</w:t>
      </w:r>
    </w:p>
    <w:p w:rsidR="00501DF9" w:rsidRDefault="00501DF9" w:rsidP="007F26FF">
      <w:pPr>
        <w:pStyle w:val="SingleTxtG"/>
      </w:pPr>
      <w:r>
        <w:t>143.</w:t>
      </w:r>
      <w:r>
        <w:tab/>
      </w:r>
      <w:r w:rsidR="0047676F">
        <w:t xml:space="preserve">La Ley de </w:t>
      </w:r>
      <w:r w:rsidR="001B5890">
        <w:t xml:space="preserve">administraciones públicas </w:t>
      </w:r>
      <w:r w:rsidR="0047676F">
        <w:t xml:space="preserve">y el Código Laboral, ya citados, no establecen distinciones entre los sexos en materia de empleo, ascensos, traslados y prestaciones. El artículo </w:t>
      </w:r>
      <w:r w:rsidR="007D3759">
        <w:t xml:space="preserve">14 del reglamento ejecutivo de la Ley de </w:t>
      </w:r>
      <w:r w:rsidR="001B5890">
        <w:t>administraciones públicas</w:t>
      </w:r>
      <w:r w:rsidR="007D3759">
        <w:t xml:space="preserve">, por su parte, </w:t>
      </w:r>
      <w:r w:rsidR="007F26FF">
        <w:t>consagra</w:t>
      </w:r>
      <w:r w:rsidR="007D3759">
        <w:t xml:space="preserve"> la igualdad de oportunidades de todos los ciudadanos para acceder al empleo público, siempre que </w:t>
      </w:r>
      <w:r w:rsidR="007F26FF">
        <w:t>concurran</w:t>
      </w:r>
      <w:r w:rsidR="007D3759">
        <w:t xml:space="preserve"> los requisitos exigidos para el cargo sin discriminación </w:t>
      </w:r>
      <w:r w:rsidR="006A081C">
        <w:t xml:space="preserve">alguna </w:t>
      </w:r>
      <w:r w:rsidR="007D3759">
        <w:t xml:space="preserve">salvo por razón de </w:t>
      </w:r>
      <w:r w:rsidR="007D3759" w:rsidRPr="006A081C">
        <w:t xml:space="preserve">competencia. No obstante, </w:t>
      </w:r>
      <w:r w:rsidR="007F26FF">
        <w:t>por diferentes razones,</w:t>
      </w:r>
      <w:r w:rsidR="007F26FF" w:rsidRPr="006A081C">
        <w:t xml:space="preserve"> </w:t>
      </w:r>
      <w:r w:rsidR="007D3759" w:rsidRPr="006A081C">
        <w:t xml:space="preserve">algunas instancias incluyen entre </w:t>
      </w:r>
      <w:r w:rsidR="006A081C">
        <w:t>los requisitos</w:t>
      </w:r>
      <w:r w:rsidR="007D3759" w:rsidRPr="006A081C">
        <w:t xml:space="preserve"> para </w:t>
      </w:r>
      <w:r w:rsidR="00883BC4">
        <w:t xml:space="preserve">ocupar </w:t>
      </w:r>
      <w:r w:rsidR="007D3759" w:rsidRPr="006A081C">
        <w:t xml:space="preserve">el cargo el </w:t>
      </w:r>
      <w:r w:rsidR="006A081C">
        <w:t>sexo masculino</w:t>
      </w:r>
      <w:r w:rsidR="006A081C" w:rsidRPr="00883BC4">
        <w:t xml:space="preserve">, lo que </w:t>
      </w:r>
      <w:r w:rsidR="00883BC4">
        <w:t>cumple con la letra de la ley contradiciendo su espíritu</w:t>
      </w:r>
      <w:r w:rsidR="006A081C" w:rsidRPr="00883BC4">
        <w:t xml:space="preserve">. </w:t>
      </w:r>
      <w:r w:rsidR="00883BC4">
        <w:t>Lo mismo es de aplicación al</w:t>
      </w:r>
      <w:r w:rsidR="006A081C" w:rsidRPr="00883BC4">
        <w:t xml:space="preserve"> sector privado.</w:t>
      </w:r>
    </w:p>
    <w:p w:rsidR="00501DF9" w:rsidRDefault="00501DF9" w:rsidP="00883BC4">
      <w:pPr>
        <w:pStyle w:val="SingleTxtG"/>
      </w:pPr>
      <w:r w:rsidRPr="00511E2A">
        <w:t>144.</w:t>
      </w:r>
      <w:r w:rsidRPr="00511E2A">
        <w:tab/>
      </w:r>
      <w:r w:rsidR="006A081C">
        <w:t xml:space="preserve">Como resultado, se ha mantenido la brecha de género entre los ingresados </w:t>
      </w:r>
      <w:r w:rsidR="00883BC4">
        <w:t xml:space="preserve">más recientes </w:t>
      </w:r>
      <w:r w:rsidR="006A081C">
        <w:t xml:space="preserve">en la función pública, tanto entre los empleados como entre los directivos y formadores. Por poner </w:t>
      </w:r>
      <w:r w:rsidR="00883BC4">
        <w:t>un</w:t>
      </w:r>
      <w:r w:rsidR="006A081C">
        <w:t xml:space="preserve"> ejemplo, el porcentaje de mujeres en el total de aspirantes a ocupar puestos vacantes en </w:t>
      </w:r>
      <w:smartTag w:uri="urn:schemas-microsoft-com:office:smarttags" w:element="PersonName">
        <w:smartTagPr>
          <w:attr w:name="ProductID" w:val="la Administraci￳n P￺blica"/>
        </w:smartTagPr>
        <w:r w:rsidR="006A081C">
          <w:t>la Administración Pública</w:t>
        </w:r>
      </w:smartTag>
      <w:r w:rsidR="00883BC4">
        <w:t xml:space="preserve"> y en el total de los que finalmente</w:t>
      </w:r>
      <w:r w:rsidR="006A081C">
        <w:t xml:space="preserve"> </w:t>
      </w:r>
      <w:r w:rsidR="00883BC4">
        <w:t xml:space="preserve">cumplieron todos los requisitos exigidos </w:t>
      </w:r>
      <w:r w:rsidR="006A081C">
        <w:t>rondó el 24</w:t>
      </w:r>
      <w:r w:rsidR="00883BC4" w:rsidRPr="00883BC4">
        <w:t xml:space="preserve"> </w:t>
      </w:r>
      <w:r w:rsidR="00883BC4">
        <w:t>y el 21% respectivamente</w:t>
      </w:r>
      <w:r w:rsidR="000B7052">
        <w:t xml:space="preserve">. Por todo ello, el Comité Nacional para el seguimiento de la ejecución de la Convención sobre la eliminación de todas las formas de discriminación contra la mujer ha colocado este asunto a la cabeza de sus prioridades en todos </w:t>
      </w:r>
      <w:r w:rsidR="00883BC4">
        <w:t>los</w:t>
      </w:r>
      <w:r w:rsidR="000B7052">
        <w:t xml:space="preserve"> programas.</w:t>
      </w:r>
    </w:p>
    <w:p w:rsidR="00501DF9" w:rsidRDefault="00501DF9" w:rsidP="002A64CC">
      <w:pPr>
        <w:pStyle w:val="SingleTxtG"/>
      </w:pPr>
      <w:r>
        <w:t>145.</w:t>
      </w:r>
      <w:r>
        <w:tab/>
      </w:r>
      <w:r w:rsidR="000B7052">
        <w:t xml:space="preserve">Existe una brecha de género notable en los cargos consultivos y directivos. Las mujeres ocupan sólo el 8% de los puestos consultivos y de gestión superior </w:t>
      </w:r>
      <w:r w:rsidR="002A64CC">
        <w:t>en</w:t>
      </w:r>
      <w:r w:rsidR="000B7052">
        <w:t xml:space="preserve"> </w:t>
      </w:r>
      <w:smartTag w:uri="urn:schemas-microsoft-com:office:smarttags" w:element="PersonName">
        <w:smartTagPr>
          <w:attr w:name="ProductID" w:val="la Administraci￳n P￺blica"/>
        </w:smartTagPr>
        <w:r w:rsidR="000B7052">
          <w:t>la Administración Pública</w:t>
        </w:r>
      </w:smartTag>
      <w:r w:rsidR="000B7052">
        <w:t xml:space="preserve">, y el 12% en el sector privado. </w:t>
      </w:r>
      <w:r w:rsidR="002A64CC">
        <w:t>A</w:t>
      </w:r>
      <w:r w:rsidR="000B7052">
        <w:t xml:space="preserve">unque las mujeres constituyen el 36% del total de funcionarios de </w:t>
      </w:r>
      <w:smartTag w:uri="urn:schemas-microsoft-com:office:smarttags" w:element="PersonName">
        <w:smartTagPr>
          <w:attr w:name="ProductID" w:val="la Administraci￳n P￺blica"/>
        </w:smartTagPr>
        <w:r w:rsidR="000B7052">
          <w:t>la Administración Pública</w:t>
        </w:r>
      </w:smartTag>
      <w:r w:rsidR="000B7052">
        <w:t xml:space="preserve">, la mayoría se concentra en las áreas de educación y salud (52 y 56% respectivamente) (véase al respecto el </w:t>
      </w:r>
      <w:r w:rsidR="004A1C2C">
        <w:t>cuadro</w:t>
      </w:r>
      <w:r w:rsidR="000B7052">
        <w:t xml:space="preserve"> 17).</w:t>
      </w:r>
    </w:p>
    <w:p w:rsidR="00AD7994" w:rsidRPr="000B7052" w:rsidRDefault="00552888" w:rsidP="00552888">
      <w:pPr>
        <w:pStyle w:val="H4G"/>
      </w:pPr>
      <w:r>
        <w:tab/>
      </w:r>
      <w:r>
        <w:tab/>
      </w:r>
      <w:r w:rsidR="000B7052">
        <w:t>Igualdad de oportunidades de formación</w:t>
      </w:r>
      <w:r w:rsidR="00964AD5">
        <w:t xml:space="preserve"> profesional</w:t>
      </w:r>
    </w:p>
    <w:p w:rsidR="00501DF9" w:rsidRPr="00644851" w:rsidRDefault="00501DF9" w:rsidP="005F10A9">
      <w:pPr>
        <w:pStyle w:val="SingleTxtG"/>
      </w:pPr>
      <w:r>
        <w:t>146.</w:t>
      </w:r>
      <w:r>
        <w:tab/>
      </w:r>
      <w:r w:rsidR="000B7052">
        <w:t xml:space="preserve">Existe una gran brecha de género en </w:t>
      </w:r>
      <w:r w:rsidR="00964AD5">
        <w:t xml:space="preserve">materia de oportunidades de formación profesional. El indicador de paridad de género en el acceso a la formación profesional en la Sultanía es de 0,21. </w:t>
      </w:r>
      <w:r w:rsidR="005F10A9">
        <w:t>No es posible i</w:t>
      </w:r>
      <w:r w:rsidR="00964AD5">
        <w:t xml:space="preserve">nvocar </w:t>
      </w:r>
      <w:r w:rsidR="00964AD5" w:rsidRPr="005F10A9">
        <w:t xml:space="preserve">la </w:t>
      </w:r>
      <w:r w:rsidR="005F10A9" w:rsidRPr="005F10A9">
        <w:t>renuencia</w:t>
      </w:r>
      <w:r w:rsidR="00964AD5" w:rsidRPr="005F10A9">
        <w:t xml:space="preserve"> de</w:t>
      </w:r>
      <w:r w:rsidR="00964AD5">
        <w:t xml:space="preserve"> la mujer </w:t>
      </w:r>
      <w:r w:rsidR="005F10A9">
        <w:t>a</w:t>
      </w:r>
      <w:r w:rsidR="00964AD5">
        <w:t xml:space="preserve"> beneficiarse de las oportunidades de formación profesional o los determinantes sociales y culturales tradicionales para explicar esta escasa participación femenina</w:t>
      </w:r>
      <w:r w:rsidR="005F10A9">
        <w:t xml:space="preserve"> cuando</w:t>
      </w:r>
      <w:r w:rsidR="00964AD5">
        <w:t xml:space="preserve"> el indicador</w:t>
      </w:r>
      <w:r w:rsidR="00964AD5" w:rsidRPr="00964AD5">
        <w:t xml:space="preserve"> </w:t>
      </w:r>
      <w:r w:rsidR="00964AD5">
        <w:t>de paridad de género en el acceso a la formación profesional fuera de la Sultanía es de 0,41.</w:t>
      </w:r>
    </w:p>
    <w:p w:rsidR="00501DF9" w:rsidRPr="00644851" w:rsidRDefault="00501DF9" w:rsidP="002A64CC">
      <w:pPr>
        <w:pStyle w:val="SingleTxtG"/>
      </w:pPr>
      <w:r>
        <w:t>147.</w:t>
      </w:r>
      <w:r>
        <w:tab/>
      </w:r>
      <w:r w:rsidR="00A96BF1">
        <w:t xml:space="preserve">Los datos </w:t>
      </w:r>
      <w:r w:rsidR="002A64CC">
        <w:t xml:space="preserve">fácticos </w:t>
      </w:r>
      <w:r w:rsidR="00A96BF1">
        <w:t xml:space="preserve">no registran brecha de género en el acceso a los beneficios del programa de apoyo financiero </w:t>
      </w:r>
      <w:r w:rsidR="002A64CC">
        <w:t>para la creación de</w:t>
      </w:r>
      <w:r w:rsidR="00A96BF1">
        <w:t xml:space="preserve"> </w:t>
      </w:r>
      <w:r w:rsidR="00A96BF1" w:rsidRPr="005F10A9">
        <w:t>empresas</w:t>
      </w:r>
      <w:r w:rsidR="00A96BF1">
        <w:t xml:space="preserve">. En 2007, el porcentaje de mujeres beneficiarias de las ayudas del </w:t>
      </w:r>
      <w:r w:rsidR="005078BA">
        <w:t xml:space="preserve">Programa </w:t>
      </w:r>
      <w:r w:rsidR="00A96BF1">
        <w:t>SANAD ascendió al 51%.</w:t>
      </w:r>
    </w:p>
    <w:p w:rsidR="003C7F77" w:rsidRDefault="00501DF9" w:rsidP="000F2865">
      <w:pPr>
        <w:pStyle w:val="SingleTxtG"/>
      </w:pPr>
      <w:r>
        <w:t>148.</w:t>
      </w:r>
      <w:r>
        <w:tab/>
      </w:r>
      <w:r w:rsidR="00A96BF1">
        <w:t xml:space="preserve">Los datos </w:t>
      </w:r>
      <w:r w:rsidR="002A64CC">
        <w:t xml:space="preserve">fácticos </w:t>
      </w:r>
      <w:r w:rsidR="00A96BF1">
        <w:t>señalan</w:t>
      </w:r>
      <w:r w:rsidR="002A64CC">
        <w:t xml:space="preserve"> asimismo</w:t>
      </w:r>
      <w:r w:rsidR="00A96BF1">
        <w:t xml:space="preserve"> que las mujeres constituyen sólo el 17% aproximadamente del total de trabajadores por cuenta ajena. El </w:t>
      </w:r>
      <w:r w:rsidR="004A1C2C">
        <w:t>cuadro</w:t>
      </w:r>
      <w:r w:rsidR="00A96BF1">
        <w:t xml:space="preserve"> 16 muestra</w:t>
      </w:r>
      <w:r w:rsidR="00803D71">
        <w:t xml:space="preserve"> que</w:t>
      </w:r>
      <w:r w:rsidR="00A96BF1">
        <w:t xml:space="preserve"> los mayores porcentajes de mujeres trabajadoras se concentran en los segmentos compuestos por técnicos y especi</w:t>
      </w:r>
      <w:r w:rsidR="00803D71">
        <w:t>alistas en las áreas cient</w:t>
      </w:r>
      <w:r w:rsidR="00A0727E">
        <w:t>i</w:t>
      </w:r>
      <w:r w:rsidR="00803D71">
        <w:t>fico</w:t>
      </w:r>
      <w:r w:rsidR="00A96BF1">
        <w:t xml:space="preserve">técnicas y humanísticas (38,8 y 16,01% respectivamente). Téngase en cuenta que los </w:t>
      </w:r>
      <w:r w:rsidR="00803D71">
        <w:t>trabajadores</w:t>
      </w:r>
      <w:r w:rsidR="00A96BF1">
        <w:t xml:space="preserve"> de ambos sexos </w:t>
      </w:r>
      <w:r w:rsidR="00803D71">
        <w:t>de</w:t>
      </w:r>
      <w:r w:rsidR="00A96BF1">
        <w:t xml:space="preserve"> los sectores económicos informales o tradicionales no se registran </w:t>
      </w:r>
      <w:r w:rsidR="00803D71">
        <w:t>como</w:t>
      </w:r>
      <w:r w:rsidR="00A96BF1">
        <w:t xml:space="preserve"> población activa. </w:t>
      </w:r>
      <w:r w:rsidR="00803D71">
        <w:t>El Gobierno está trabajando para</w:t>
      </w:r>
      <w:r w:rsidR="00A96BF1">
        <w:t xml:space="preserve"> </w:t>
      </w:r>
      <w:r w:rsidR="00B013CA">
        <w:t xml:space="preserve">reformar la estructura de las bases de datos económicas </w:t>
      </w:r>
      <w:r w:rsidR="002A64CC">
        <w:t>con objeto de</w:t>
      </w:r>
      <w:r w:rsidR="00B013CA">
        <w:t xml:space="preserve"> que</w:t>
      </w:r>
      <w:r w:rsidR="00803D71">
        <w:t xml:space="preserve"> </w:t>
      </w:r>
      <w:r w:rsidR="00B013CA">
        <w:t xml:space="preserve">incluyan estos segmentos de la población, especialmente a las mujeres, </w:t>
      </w:r>
      <w:r w:rsidR="00803D71">
        <w:t xml:space="preserve">y </w:t>
      </w:r>
      <w:r w:rsidR="000F2865">
        <w:t xml:space="preserve">de que </w:t>
      </w:r>
      <w:r w:rsidR="00803D71">
        <w:t xml:space="preserve">los datos </w:t>
      </w:r>
      <w:r w:rsidR="002A64CC">
        <w:t>fácticos de</w:t>
      </w:r>
      <w:r w:rsidR="00803D71">
        <w:t xml:space="preserve"> desarrollo </w:t>
      </w:r>
      <w:r w:rsidR="000F2865">
        <w:t>incorporen</w:t>
      </w:r>
      <w:r w:rsidR="00B013CA">
        <w:t xml:space="preserve"> la perspectiva de género.</w:t>
      </w:r>
    </w:p>
    <w:p w:rsidR="00B013CA" w:rsidRPr="00B013CA" w:rsidRDefault="00552888" w:rsidP="00552888">
      <w:pPr>
        <w:pStyle w:val="H4G"/>
        <w:rPr>
          <w:b/>
          <w:bCs/>
        </w:rPr>
      </w:pPr>
      <w:r>
        <w:tab/>
      </w:r>
      <w:r>
        <w:tab/>
      </w:r>
      <w:r w:rsidR="00B013CA">
        <w:t>Igualdad en materia de salarios y vacaciones</w:t>
      </w:r>
    </w:p>
    <w:p w:rsidR="00501DF9" w:rsidRPr="008D78F4" w:rsidRDefault="00501DF9" w:rsidP="00B442E5">
      <w:pPr>
        <w:pStyle w:val="SingleTxtG"/>
      </w:pPr>
      <w:r>
        <w:t>149.</w:t>
      </w:r>
      <w:r>
        <w:tab/>
      </w:r>
      <w:r w:rsidR="00B013CA">
        <w:t xml:space="preserve">Los salarios dependen del empleo, no del empleado; </w:t>
      </w:r>
      <w:r w:rsidR="008D78F4">
        <w:t>por tanto</w:t>
      </w:r>
      <w:r w:rsidR="00B013CA">
        <w:t>, deben ser independientes de</w:t>
      </w:r>
      <w:r w:rsidR="000F2865">
        <w:t xml:space="preserve"> su</w:t>
      </w:r>
      <w:r w:rsidR="00B013CA">
        <w:t xml:space="preserve"> sexo. </w:t>
      </w:r>
      <w:r w:rsidR="000F2865">
        <w:t>En materia de salarios, l</w:t>
      </w:r>
      <w:r w:rsidR="00B013CA">
        <w:t xml:space="preserve">a legislación no recoge ninguna forma de discriminación </w:t>
      </w:r>
      <w:r w:rsidR="000F2865">
        <w:t>por razón de sexo</w:t>
      </w:r>
      <w:r w:rsidR="00B013CA">
        <w:t xml:space="preserve">. </w:t>
      </w:r>
      <w:r w:rsidR="002F7E8D">
        <w:t>En igualdad de empleo y categoría laboral, h</w:t>
      </w:r>
      <w:r w:rsidR="00B013CA">
        <w:t xml:space="preserve">ombres y mujeres reciben </w:t>
      </w:r>
      <w:r w:rsidR="002F7E8D">
        <w:t>igual</w:t>
      </w:r>
      <w:r w:rsidR="00B013CA">
        <w:t xml:space="preserve"> salario </w:t>
      </w:r>
      <w:r w:rsidR="002F7E8D">
        <w:t>e igual número de días de</w:t>
      </w:r>
      <w:r w:rsidR="00B013CA">
        <w:t xml:space="preserve"> vacaciones anuales remuneradas, así como </w:t>
      </w:r>
      <w:r w:rsidR="000F2865">
        <w:t>iguales</w:t>
      </w:r>
      <w:r w:rsidR="00B013CA">
        <w:t xml:space="preserve"> permisos</w:t>
      </w:r>
      <w:r w:rsidR="002F7E8D">
        <w:t xml:space="preserve"> por enfermedad, asuntos propios, estudios, Peregrinación Mayor a La Meca y retiro </w:t>
      </w:r>
      <w:r w:rsidR="00C86FA1">
        <w:t xml:space="preserve">de la </w:t>
      </w:r>
      <w:r w:rsidR="000F2865">
        <w:t>esposa tras la disolución de sus vínculos conyugales</w:t>
      </w:r>
      <w:r w:rsidR="00C86FA1">
        <w:t xml:space="preserve">. </w:t>
      </w:r>
      <w:r w:rsidR="00C86FA1" w:rsidRPr="008D78F4">
        <w:t xml:space="preserve">La </w:t>
      </w:r>
      <w:r w:rsidR="008D78F4">
        <w:t>aplicación de la ley</w:t>
      </w:r>
      <w:r w:rsidR="00C86FA1" w:rsidRPr="008D78F4">
        <w:t xml:space="preserve"> </w:t>
      </w:r>
      <w:r w:rsidR="00B442E5">
        <w:t>no</w:t>
      </w:r>
      <w:r w:rsidR="00C86FA1" w:rsidRPr="008D78F4">
        <w:t xml:space="preserve"> ha generado quejas oficiales </w:t>
      </w:r>
      <w:r w:rsidR="00B442E5">
        <w:t>por</w:t>
      </w:r>
      <w:r w:rsidR="00C86FA1" w:rsidRPr="008D78F4">
        <w:t xml:space="preserve"> actos de discriminación contra la mujer en la materia.</w:t>
      </w:r>
    </w:p>
    <w:p w:rsidR="00501DF9" w:rsidRPr="00644851" w:rsidRDefault="00501DF9" w:rsidP="00B442E5">
      <w:pPr>
        <w:pStyle w:val="SingleTxtG"/>
      </w:pPr>
      <w:r>
        <w:t>150.</w:t>
      </w:r>
      <w:r>
        <w:tab/>
      </w:r>
      <w:r w:rsidR="00922BB1">
        <w:t xml:space="preserve">Actualmente se trabaja para autorizar por ley a la funcionaria que haya concluido su permiso de maternidad a fin de que pueda abandonar su puesto de trabajo una hora antes de lo establecido </w:t>
      </w:r>
      <w:r w:rsidR="00B442E5">
        <w:t>con objeto de</w:t>
      </w:r>
      <w:r w:rsidR="00922BB1">
        <w:t xml:space="preserve"> atender a su hijo. Dicha licencia se autorizará por un </w:t>
      </w:r>
      <w:r w:rsidR="00A0727E">
        <w:t>período</w:t>
      </w:r>
      <w:r w:rsidR="00922BB1">
        <w:t xml:space="preserve"> de seis meses a contar desde la fecha de la reintegración de la funcionaria a su puesto de trabajo tras la finalización del permiso de maternidad.</w:t>
      </w:r>
    </w:p>
    <w:p w:rsidR="00501DF9" w:rsidRDefault="00501DF9" w:rsidP="00B442E5">
      <w:pPr>
        <w:pStyle w:val="SingleTxtG"/>
      </w:pPr>
      <w:r>
        <w:t>151.</w:t>
      </w:r>
      <w:r>
        <w:tab/>
      </w:r>
      <w:r w:rsidR="00922BB1">
        <w:t xml:space="preserve">La legislación equipara al hombre y a la mujer en el acceso a la excedencia voluntaria no retribuida a efectos de acompañar al cónyuge cuando </w:t>
      </w:r>
      <w:r w:rsidR="006A5390">
        <w:t>e</w:t>
      </w:r>
      <w:r w:rsidR="00922BB1">
        <w:t>ste hubiera sido</w:t>
      </w:r>
      <w:r w:rsidR="0060381D">
        <w:t xml:space="preserve"> agraciado con una ayuda para estudios en el extranjero o </w:t>
      </w:r>
      <w:r w:rsidR="00B442E5">
        <w:t xml:space="preserve">con una </w:t>
      </w:r>
      <w:r w:rsidR="0060381D">
        <w:t xml:space="preserve">beca </w:t>
      </w:r>
      <w:r w:rsidR="00B442E5">
        <w:t>de</w:t>
      </w:r>
      <w:r w:rsidR="0060381D">
        <w:t xml:space="preserve"> estudios, realizara un curso de formación, hubiera obtenido un permiso por estudios </w:t>
      </w:r>
      <w:r w:rsidR="00B442E5">
        <w:t>o hubiera sido</w:t>
      </w:r>
      <w:r w:rsidR="008D78F4">
        <w:t xml:space="preserve"> comisionado, cedido</w:t>
      </w:r>
      <w:r w:rsidR="0060381D">
        <w:t xml:space="preserve"> o trasladado fuera de </w:t>
      </w:r>
      <w:smartTag w:uri="urn:schemas-microsoft-com:office:smarttags" w:element="PersonName">
        <w:smartTagPr>
          <w:attr w:name="ProductID" w:val="la Sultan￭a."/>
        </w:smartTagPr>
        <w:r w:rsidR="0060381D">
          <w:t>la Sultanía.</w:t>
        </w:r>
      </w:smartTag>
    </w:p>
    <w:p w:rsidR="0060381D" w:rsidRPr="0060381D" w:rsidRDefault="00552888" w:rsidP="00552888">
      <w:pPr>
        <w:pStyle w:val="H4G"/>
      </w:pPr>
      <w:r>
        <w:tab/>
      </w:r>
      <w:r>
        <w:tab/>
      </w:r>
      <w:r w:rsidR="0060381D" w:rsidRPr="0060381D">
        <w:t xml:space="preserve">Igualdad de trato </w:t>
      </w:r>
      <w:r w:rsidR="00B54308">
        <w:t>laboral y</w:t>
      </w:r>
      <w:r w:rsidR="0060381D" w:rsidRPr="0060381D">
        <w:t xml:space="preserve"> </w:t>
      </w:r>
      <w:r w:rsidR="00B442E5">
        <w:t>en</w:t>
      </w:r>
      <w:r w:rsidR="00B54308">
        <w:t xml:space="preserve"> </w:t>
      </w:r>
      <w:r w:rsidR="0060381D" w:rsidRPr="0060381D">
        <w:t>la evaluación de la calidad de</w:t>
      </w:r>
      <w:r w:rsidR="00B442E5">
        <w:t>l</w:t>
      </w:r>
      <w:r w:rsidR="0060381D" w:rsidRPr="0060381D">
        <w:t xml:space="preserve"> trabajo</w:t>
      </w:r>
    </w:p>
    <w:p w:rsidR="00501DF9" w:rsidRPr="00644851" w:rsidRDefault="00501DF9" w:rsidP="008D78F4">
      <w:pPr>
        <w:pStyle w:val="SingleTxtG"/>
      </w:pPr>
      <w:r>
        <w:t>152.</w:t>
      </w:r>
      <w:r>
        <w:tab/>
      </w:r>
      <w:r w:rsidR="00B54308">
        <w:t xml:space="preserve">El artículo 14 del reglamento ejecutivo de la Ley de </w:t>
      </w:r>
      <w:r w:rsidR="001B5890">
        <w:t xml:space="preserve">administraciones públicas </w:t>
      </w:r>
      <w:r w:rsidR="00B54308">
        <w:t>no establece discriminación de género en e</w:t>
      </w:r>
      <w:r w:rsidR="008D78F4">
        <w:t>l</w:t>
      </w:r>
      <w:r w:rsidR="00B54308">
        <w:t xml:space="preserve"> empleo</w:t>
      </w:r>
      <w:r w:rsidR="008D78F4">
        <w:t xml:space="preserve"> a efectos de </w:t>
      </w:r>
      <w:r w:rsidR="00B54308">
        <w:t xml:space="preserve">designación, </w:t>
      </w:r>
      <w:r w:rsidR="008D78F4">
        <w:t xml:space="preserve">ascensos, </w:t>
      </w:r>
      <w:r w:rsidR="00B54308">
        <w:t>traslado</w:t>
      </w:r>
      <w:r w:rsidR="008D78F4">
        <w:t>s</w:t>
      </w:r>
      <w:r w:rsidR="00B54308">
        <w:t xml:space="preserve">, </w:t>
      </w:r>
      <w:r w:rsidR="008D78F4">
        <w:t>comisiones de servicio</w:t>
      </w:r>
      <w:r w:rsidR="00495A3E">
        <w:t xml:space="preserve"> o cesión de personal</w:t>
      </w:r>
      <w:r w:rsidR="00B54308">
        <w:t>.</w:t>
      </w:r>
    </w:p>
    <w:p w:rsidR="00501DF9" w:rsidRPr="00644851" w:rsidRDefault="00501DF9" w:rsidP="00495A3E">
      <w:pPr>
        <w:pStyle w:val="SingleTxtG"/>
      </w:pPr>
      <w:r>
        <w:t>153.</w:t>
      </w:r>
      <w:r>
        <w:tab/>
      </w:r>
      <w:r w:rsidR="00B54308">
        <w:t xml:space="preserve">El artículo 14 del reglamento ejecutivo de la Ley de </w:t>
      </w:r>
      <w:r w:rsidR="001B5890">
        <w:t xml:space="preserve">administraciones públicas </w:t>
      </w:r>
      <w:r w:rsidR="00B54308">
        <w:t xml:space="preserve">garantiza por igual a hombres y mujeres, </w:t>
      </w:r>
      <w:r w:rsidR="00626810">
        <w:t xml:space="preserve">sin discriminación </w:t>
      </w:r>
      <w:r w:rsidR="00B54308">
        <w:t>alguna</w:t>
      </w:r>
      <w:r w:rsidR="00626810">
        <w:t>,</w:t>
      </w:r>
      <w:r w:rsidR="00B54308">
        <w:t xml:space="preserve"> </w:t>
      </w:r>
      <w:r w:rsidR="00626810">
        <w:t>la libertad para escoger profesión, así como el derecho al ascenso y a la seguridad en el trabajo</w:t>
      </w:r>
      <w:r w:rsidR="00B54308">
        <w:t>.</w:t>
      </w:r>
      <w:r w:rsidR="00626810">
        <w:t xml:space="preserve"> Los principios rectores de la evaluación </w:t>
      </w:r>
      <w:r w:rsidR="00495A3E">
        <w:t>del rendimiento</w:t>
      </w:r>
      <w:r w:rsidR="00626810">
        <w:t xml:space="preserve">, </w:t>
      </w:r>
      <w:r w:rsidR="00495A3E">
        <w:t xml:space="preserve">así como aquellos que rigen la determinación </w:t>
      </w:r>
      <w:r w:rsidR="00626810">
        <w:t xml:space="preserve">de ascensos, formación, traslados, </w:t>
      </w:r>
      <w:r w:rsidR="00495A3E">
        <w:t>primas</w:t>
      </w:r>
      <w:r w:rsidR="00626810">
        <w:t xml:space="preserve"> y </w:t>
      </w:r>
      <w:r w:rsidR="00495A3E">
        <w:t>finalización</w:t>
      </w:r>
      <w:r w:rsidR="00626810">
        <w:t xml:space="preserve"> de servicios son </w:t>
      </w:r>
      <w:r w:rsidR="00495A3E">
        <w:t>iguales</w:t>
      </w:r>
      <w:r w:rsidR="00626810">
        <w:t xml:space="preserve"> para ambos sexos. Los ascensos e incentivos dependen </w:t>
      </w:r>
      <w:r w:rsidR="00495A3E">
        <w:t>del rendimiento</w:t>
      </w:r>
      <w:r w:rsidR="00626810">
        <w:t xml:space="preserve"> del funcionario o funcionaria.</w:t>
      </w:r>
    </w:p>
    <w:p w:rsidR="00501DF9" w:rsidRPr="00644851" w:rsidRDefault="00501DF9" w:rsidP="003C3EC0">
      <w:pPr>
        <w:pStyle w:val="SingleTxtG"/>
      </w:pPr>
      <w:r>
        <w:t>154.</w:t>
      </w:r>
      <w:r>
        <w:tab/>
      </w:r>
      <w:r w:rsidR="00626810">
        <w:t>Las asociaciones sindicales son un fenómeno novedoso en la Sultanía de Omán y operan en el marco de la legislación laboral del país. La valoración de la labor sindical carece aún de datos fácticos, en especial distribuidos por sexos. Existen, por otra parte, 21 asociaciones profesionales y 10 asociaciones benéficas para fines específicos. Las mujeres representan aproximadamente el 25% del total de miembros de estas asociaciones.</w:t>
      </w:r>
    </w:p>
    <w:p w:rsidR="00501DF9" w:rsidRDefault="00501DF9" w:rsidP="003C3EC0">
      <w:pPr>
        <w:pStyle w:val="SingleTxtG"/>
      </w:pPr>
      <w:r>
        <w:t>155.</w:t>
      </w:r>
      <w:r>
        <w:tab/>
      </w:r>
      <w:r w:rsidR="00495A3E">
        <w:t>Con objeto de proveer de servicios de atención y desarrollo social</w:t>
      </w:r>
      <w:r w:rsidR="003C3EC0">
        <w:t>,</w:t>
      </w:r>
      <w:r w:rsidR="00495A3E">
        <w:t xml:space="preserve"> </w:t>
      </w:r>
      <w:r w:rsidR="003C3EC0">
        <w:t xml:space="preserve">desde los años setenta </w:t>
      </w:r>
      <w:r w:rsidR="00495A3E">
        <w:t xml:space="preserve">se han creado en la Sultanía diversas asociaciones y centros sociales tanto privados como públicos. Estos centros se han encargado también de preparar y capacitar a la mujer para participar en la elaboración de programas de actuación y </w:t>
      </w:r>
      <w:r w:rsidR="003C3EC0">
        <w:t xml:space="preserve">en </w:t>
      </w:r>
      <w:r w:rsidR="00495A3E">
        <w:t>la ejecución de actividades de carácter social, económico, cultural y sanitario</w:t>
      </w:r>
      <w:r w:rsidR="003C3EC0">
        <w:t>. Asimismo</w:t>
      </w:r>
      <w:r w:rsidR="00495A3E">
        <w:t xml:space="preserve"> se han encargado de luchar contra el analfabetismo (literario y jurídico) y </w:t>
      </w:r>
      <w:r w:rsidR="003C3EC0">
        <w:t>de realizar</w:t>
      </w:r>
      <w:r w:rsidR="00495A3E">
        <w:t xml:space="preserve"> estudios y encuestas que ayuden a diseñar políticas de actuación y </w:t>
      </w:r>
      <w:r w:rsidR="003C3EC0">
        <w:t>definir</w:t>
      </w:r>
      <w:r w:rsidR="00495A3E">
        <w:t xml:space="preserve"> estrategias de desarrollo. Existen 51 asociaciones y 25 centros de esta suerte compuestos por un 100% de mujeres.</w:t>
      </w:r>
    </w:p>
    <w:p w:rsidR="00F83064" w:rsidRPr="00F83064" w:rsidRDefault="00552888" w:rsidP="00552888">
      <w:pPr>
        <w:pStyle w:val="H4G"/>
      </w:pPr>
      <w:r>
        <w:tab/>
      </w:r>
      <w:r>
        <w:tab/>
      </w:r>
      <w:r w:rsidR="00883BC4">
        <w:t>Igualdad de acceso a prestaciones y a la seguridad social</w:t>
      </w:r>
    </w:p>
    <w:p w:rsidR="00501DF9" w:rsidRPr="00644851" w:rsidRDefault="00501DF9" w:rsidP="00000D55">
      <w:pPr>
        <w:pStyle w:val="SingleTxtG"/>
      </w:pPr>
      <w:r>
        <w:t>156.</w:t>
      </w:r>
      <w:r>
        <w:tab/>
      </w:r>
      <w:r w:rsidR="00340E24">
        <w:t xml:space="preserve">La ley no distingue entre hombres y mujeres en relación al número mínimo de años trabajados necesario para poder </w:t>
      </w:r>
      <w:r w:rsidR="00000D55">
        <w:t>concluir la prestación de</w:t>
      </w:r>
      <w:r w:rsidR="00340E24">
        <w:t xml:space="preserve"> servicios. </w:t>
      </w:r>
      <w:r w:rsidR="00000D55">
        <w:t>La edad de jubilación es</w:t>
      </w:r>
      <w:r w:rsidR="00340E24">
        <w:t xml:space="preserve"> de 60 años para ambos sexos.</w:t>
      </w:r>
    </w:p>
    <w:p w:rsidR="00501DF9" w:rsidRPr="00644851" w:rsidRDefault="00501DF9" w:rsidP="000A0582">
      <w:pPr>
        <w:pStyle w:val="SingleTxtG"/>
      </w:pPr>
      <w:r>
        <w:t>157.</w:t>
      </w:r>
      <w:r>
        <w:tab/>
      </w:r>
      <w:r w:rsidR="00340E24">
        <w:t xml:space="preserve">El régimen de pensiones y </w:t>
      </w:r>
      <w:r w:rsidR="003E0284">
        <w:t xml:space="preserve">compensaciones tras la </w:t>
      </w:r>
      <w:r w:rsidR="00000D55">
        <w:t>conclusión</w:t>
      </w:r>
      <w:r w:rsidR="003E0284">
        <w:t xml:space="preserve"> de servicios, así como la seguridad social, establecen diferentes formas de discriminación positiva en beneficio de </w:t>
      </w:r>
      <w:smartTag w:uri="urn:schemas-microsoft-com:office:smarttags" w:element="PersonName">
        <w:smartTagPr>
          <w:attr w:name="ProductID" w:val="la mujer. En"/>
        </w:smartTagPr>
        <w:r w:rsidR="003E0284">
          <w:t>la mujer. En</w:t>
        </w:r>
      </w:smartTag>
      <w:r w:rsidR="003E0284">
        <w:t xml:space="preserve"> caso de viudedad, la supérstite tendrá derecho a percibir el montante total de la pensión del marido, siempre que no estuviera trabajando. En caso de que sea la esposa la que fallezca, el supérstite tendrá derecho al montante total de la pensión de jubilación que percibía la esposa si sufriera incapacidad para trabajar o para procurarse el sustento. </w:t>
      </w:r>
      <w:r w:rsidR="00000D55">
        <w:t>Dicho</w:t>
      </w:r>
      <w:r w:rsidR="003E0284">
        <w:t xml:space="preserve"> cuerpo legal concede el mismo derecho a la hija </w:t>
      </w:r>
      <w:r w:rsidR="00000D55">
        <w:t xml:space="preserve">soltera </w:t>
      </w:r>
      <w:r w:rsidR="003E0284">
        <w:t xml:space="preserve">del fallecido, independientemente de </w:t>
      </w:r>
      <w:r w:rsidR="00000D55">
        <w:t>su</w:t>
      </w:r>
      <w:r w:rsidR="003E0284">
        <w:t xml:space="preserve"> edad, así como a la hermana del fallecido si dependiera económicamente de él. El hijo mayor de 22 años, sin embargo, no goza de tal derecho salvo que quede acreditada su incapacidad para procurarse el sustento o que se encuentr</w:t>
      </w:r>
      <w:r w:rsidR="00000D55">
        <w:t>a</w:t>
      </w:r>
      <w:r w:rsidR="003E0284">
        <w:t xml:space="preserve"> cursando estudios</w:t>
      </w:r>
      <w:r w:rsidR="000A0582">
        <w:t>, siempre que</w:t>
      </w:r>
      <w:r w:rsidR="003E0284">
        <w:t xml:space="preserve"> </w:t>
      </w:r>
      <w:r w:rsidR="006A5390">
        <w:t>e</w:t>
      </w:r>
      <w:r w:rsidR="003E0284">
        <w:t>stos no sean superiores al ciclo de educación universitaria</w:t>
      </w:r>
      <w:r w:rsidR="000A0582">
        <w:t xml:space="preserve"> y</w:t>
      </w:r>
      <w:r w:rsidR="003E0284">
        <w:t xml:space="preserve"> no haya cumplido 26 años. La misma norma se aplica al hermano del fallecido.</w:t>
      </w:r>
    </w:p>
    <w:p w:rsidR="00501DF9" w:rsidRDefault="00501DF9" w:rsidP="00174982">
      <w:pPr>
        <w:pStyle w:val="SingleTxtG"/>
      </w:pPr>
      <w:r>
        <w:t>158.</w:t>
      </w:r>
      <w:r>
        <w:tab/>
      </w:r>
      <w:r w:rsidR="00174982">
        <w:t>Las mujeres trabajadoras se benefician de los seguros por vejez, invalidez, fallecimiento, accidentes de trabajo y enfermedades profesionales.</w:t>
      </w:r>
    </w:p>
    <w:p w:rsidR="00F60BA7" w:rsidRPr="00F60BA7" w:rsidRDefault="00552888" w:rsidP="00552888">
      <w:pPr>
        <w:pStyle w:val="H4G"/>
      </w:pPr>
      <w:r>
        <w:tab/>
      </w:r>
      <w:r>
        <w:tab/>
      </w:r>
      <w:r w:rsidR="00F60BA7">
        <w:t>N</w:t>
      </w:r>
      <w:r w:rsidR="00F60BA7" w:rsidRPr="00F60BA7">
        <w:t xml:space="preserve">o ser despedida por motivo de embarazo o licencia de maternidad ni ser </w:t>
      </w:r>
      <w:r>
        <w:br/>
      </w:r>
      <w:r w:rsidR="00F60BA7" w:rsidRPr="00F60BA7">
        <w:t xml:space="preserve">discriminada en los despidos </w:t>
      </w:r>
      <w:r w:rsidR="00F60BA7">
        <w:t>por estar casada</w:t>
      </w:r>
    </w:p>
    <w:p w:rsidR="00501DF9" w:rsidRDefault="00501DF9" w:rsidP="000A0582">
      <w:pPr>
        <w:pStyle w:val="SingleTxtG"/>
      </w:pPr>
      <w:r>
        <w:t>159.</w:t>
      </w:r>
      <w:r>
        <w:tab/>
      </w:r>
      <w:r w:rsidR="00F60BA7">
        <w:t xml:space="preserve">La legislación laboral prohíbe que la mujer pueda ser despedida </w:t>
      </w:r>
      <w:r w:rsidR="000A0582">
        <w:t>por motivo de</w:t>
      </w:r>
      <w:r w:rsidR="00F60BA7">
        <w:t xml:space="preserve"> embarazo o parto y le concede una licencia especial </w:t>
      </w:r>
      <w:r w:rsidR="002103C7">
        <w:t xml:space="preserve">plenamente remunerada de 50 días </w:t>
      </w:r>
      <w:r w:rsidR="00F60BA7">
        <w:t xml:space="preserve">para cubrir el </w:t>
      </w:r>
      <w:r w:rsidR="00A0727E">
        <w:t>período</w:t>
      </w:r>
      <w:r w:rsidR="00F60BA7">
        <w:t xml:space="preserve"> inmediatamente anterior y posterior al alumbramiento</w:t>
      </w:r>
      <w:r w:rsidR="002103C7">
        <w:t xml:space="preserve">, salvo que dicha licencia haya sido solicitada ya en 5 ocasiones durante el </w:t>
      </w:r>
      <w:r w:rsidR="00A0727E">
        <w:t>período</w:t>
      </w:r>
      <w:r w:rsidR="002103C7">
        <w:t xml:space="preserve"> de prestación de servicios</w:t>
      </w:r>
      <w:r w:rsidR="00403B1C">
        <w:t>.</w:t>
      </w:r>
      <w:r w:rsidR="002103C7">
        <w:t xml:space="preserve"> El mismo cuerpo legal </w:t>
      </w:r>
      <w:r w:rsidR="000A0582">
        <w:t>garantiza</w:t>
      </w:r>
      <w:r w:rsidR="002103C7">
        <w:t xml:space="preserve"> a la funcionaria licencia de maternidad no remunerada por un </w:t>
      </w:r>
      <w:r w:rsidR="00A0727E">
        <w:t>período</w:t>
      </w:r>
      <w:r w:rsidR="002103C7">
        <w:t xml:space="preserve"> no superior a un año para el cuidado del hijo.</w:t>
      </w:r>
    </w:p>
    <w:p w:rsidR="002103C7" w:rsidRPr="002103C7" w:rsidRDefault="00552888" w:rsidP="00552888">
      <w:pPr>
        <w:pStyle w:val="H4G"/>
      </w:pPr>
      <w:r>
        <w:tab/>
      </w:r>
      <w:r>
        <w:tab/>
      </w:r>
      <w:r w:rsidR="002103C7">
        <w:t xml:space="preserve">Servicios de apoyo que permitan al padre y a la madre conciliar la vida familiar </w:t>
      </w:r>
      <w:r w:rsidR="000A0582">
        <w:t xml:space="preserve">y </w:t>
      </w:r>
      <w:r>
        <w:br/>
      </w:r>
      <w:r w:rsidR="000A0582">
        <w:t>laboral</w:t>
      </w:r>
      <w:r w:rsidR="002103C7">
        <w:t xml:space="preserve"> y participa</w:t>
      </w:r>
      <w:r w:rsidR="000A0582">
        <w:t>r</w:t>
      </w:r>
      <w:r w:rsidR="002103C7">
        <w:t xml:space="preserve"> en la vida pública</w:t>
      </w:r>
    </w:p>
    <w:p w:rsidR="00501DF9" w:rsidRPr="00644851" w:rsidRDefault="00501DF9" w:rsidP="000A0582">
      <w:pPr>
        <w:pStyle w:val="SingleTxtG"/>
      </w:pPr>
      <w:r>
        <w:t>160.</w:t>
      </w:r>
      <w:r>
        <w:tab/>
      </w:r>
      <w:r w:rsidR="00B05144">
        <w:t xml:space="preserve">Ni en el articulado de la Ley de la </w:t>
      </w:r>
      <w:r w:rsidR="001B5890">
        <w:t xml:space="preserve">administración pública </w:t>
      </w:r>
      <w:r w:rsidR="00B05144">
        <w:t>ni en el Código Laboral se alude a la necesidad</w:t>
      </w:r>
      <w:r w:rsidR="00D3784F">
        <w:t xml:space="preserve"> </w:t>
      </w:r>
      <w:r w:rsidR="00B05144">
        <w:t xml:space="preserve">de que existan </w:t>
      </w:r>
      <w:r w:rsidR="000A0582">
        <w:t>centros</w:t>
      </w:r>
      <w:r w:rsidR="00B05144">
        <w:t xml:space="preserve"> para el cuidado de niños </w:t>
      </w:r>
      <w:r w:rsidR="000A0582">
        <w:t>menores de</w:t>
      </w:r>
      <w:r w:rsidR="00B05144">
        <w:t xml:space="preserve"> la edad de ingres</w:t>
      </w:r>
      <w:r w:rsidR="000A0582">
        <w:t>o</w:t>
      </w:r>
      <w:r w:rsidR="00B05144">
        <w:t xml:space="preserve"> en el jardín de infancia dependientes, vinculados o cercanos a las instituciones o entidades en las que trabaje el padre o la madre.</w:t>
      </w:r>
    </w:p>
    <w:p w:rsidR="00501DF9" w:rsidRDefault="00501DF9" w:rsidP="000A0582">
      <w:pPr>
        <w:pStyle w:val="SingleTxtG"/>
      </w:pPr>
      <w:r w:rsidRPr="00AD21F4">
        <w:t>161.</w:t>
      </w:r>
      <w:r w:rsidRPr="00AD21F4">
        <w:tab/>
      </w:r>
      <w:r w:rsidR="00B05144">
        <w:t xml:space="preserve">El artículo 82 del Código Laboral prohíbe la contratación de mujeres para trabajos nocivos para la salud o </w:t>
      </w:r>
      <w:r w:rsidR="000A0582">
        <w:t xml:space="preserve">para trabajos </w:t>
      </w:r>
      <w:r w:rsidR="00B05144">
        <w:t>de especial dureza, así como regula el empleo femenino en horario nocturno</w:t>
      </w:r>
      <w:r w:rsidR="00B470E5">
        <w:t xml:space="preserve">. Con ello se pretende ayudar a la mujer a cumplir con su función biológica y protegerla </w:t>
      </w:r>
      <w:r w:rsidR="000A0582">
        <w:t>de</w:t>
      </w:r>
      <w:r w:rsidR="00B470E5">
        <w:t xml:space="preserve"> </w:t>
      </w:r>
      <w:r w:rsidR="000A0582">
        <w:t>la</w:t>
      </w:r>
      <w:r w:rsidR="00B470E5">
        <w:t xml:space="preserve"> </w:t>
      </w:r>
      <w:r w:rsidR="000A0582">
        <w:t>utilización</w:t>
      </w:r>
      <w:r w:rsidR="00B470E5">
        <w:t xml:space="preserve"> de dicha función </w:t>
      </w:r>
      <w:r w:rsidR="000A0582">
        <w:t>para</w:t>
      </w:r>
      <w:r w:rsidR="00B470E5">
        <w:t xml:space="preserve"> discriminarla en el acceso al empleo. El </w:t>
      </w:r>
      <w:r w:rsidR="000A0582">
        <w:t>Libro</w:t>
      </w:r>
      <w:r w:rsidR="00B470E5">
        <w:t xml:space="preserve"> VII del Código Laboral establece los requisitos de seguridad y salud en el trabajo sin discriminación </w:t>
      </w:r>
      <w:r w:rsidR="000A0582">
        <w:t>alguna por razón d</w:t>
      </w:r>
      <w:r w:rsidR="00B470E5">
        <w:t>e sexo.</w:t>
      </w:r>
    </w:p>
    <w:p w:rsidR="00B470E5" w:rsidRDefault="00552888" w:rsidP="00552888">
      <w:pPr>
        <w:pStyle w:val="H1G"/>
      </w:pPr>
      <w:r>
        <w:tab/>
      </w:r>
      <w:r>
        <w:tab/>
      </w:r>
      <w:r w:rsidR="00B470E5">
        <w:t>Artículo 12</w:t>
      </w:r>
      <w:r>
        <w:t xml:space="preserve"> </w:t>
      </w:r>
      <w:r>
        <w:br/>
      </w:r>
      <w:r w:rsidR="00B470E5">
        <w:t xml:space="preserve">Igualdad en </w:t>
      </w:r>
      <w:r w:rsidR="00333751">
        <w:t>materia de</w:t>
      </w:r>
      <w:r w:rsidR="00B470E5">
        <w:t xml:space="preserve"> atención sanitaria</w:t>
      </w:r>
    </w:p>
    <w:p w:rsidR="00B470E5" w:rsidRPr="00B470E5" w:rsidRDefault="00B470E5" w:rsidP="00B470E5">
      <w:pPr>
        <w:pStyle w:val="SingleTxtG"/>
        <w:rPr>
          <w:b/>
          <w:bCs/>
        </w:rPr>
      </w:pPr>
      <w:r>
        <w:rPr>
          <w:b/>
          <w:bCs/>
        </w:rPr>
        <w:t>El artículo 12 exige a l</w:t>
      </w:r>
      <w:r w:rsidRPr="00B470E5">
        <w:rPr>
          <w:b/>
          <w:bCs/>
        </w:rPr>
        <w:t xml:space="preserve">os Estados </w:t>
      </w:r>
      <w:r w:rsidR="001B5890" w:rsidRPr="00B470E5">
        <w:rPr>
          <w:b/>
          <w:bCs/>
        </w:rPr>
        <w:t xml:space="preserve">partes </w:t>
      </w:r>
      <w:r>
        <w:rPr>
          <w:b/>
          <w:bCs/>
        </w:rPr>
        <w:t>igualdad entre el hombre y</w:t>
      </w:r>
      <w:r w:rsidRPr="00B470E5">
        <w:rPr>
          <w:b/>
          <w:bCs/>
        </w:rPr>
        <w:t xml:space="preserve"> la mujer en la esfera de la atención médica, inclusive </w:t>
      </w:r>
      <w:r>
        <w:rPr>
          <w:b/>
          <w:bCs/>
        </w:rPr>
        <w:t xml:space="preserve">en la planificación de la familia, así como que </w:t>
      </w:r>
      <w:r w:rsidR="00333751">
        <w:rPr>
          <w:b/>
          <w:bCs/>
        </w:rPr>
        <w:t xml:space="preserve">se </w:t>
      </w:r>
      <w:r>
        <w:rPr>
          <w:b/>
          <w:bCs/>
        </w:rPr>
        <w:t xml:space="preserve">brinden </w:t>
      </w:r>
      <w:r w:rsidRPr="00B470E5">
        <w:rPr>
          <w:b/>
          <w:bCs/>
        </w:rPr>
        <w:t>a la mujer servicios apropiados en relación con el embarazo, el parto y el período posterior al parto, proporcionando servicios gratuitos cuando fuere necesario</w:t>
      </w:r>
      <w:r>
        <w:rPr>
          <w:b/>
          <w:bCs/>
        </w:rPr>
        <w:t>,</w:t>
      </w:r>
      <w:r w:rsidRPr="00B470E5">
        <w:rPr>
          <w:b/>
          <w:bCs/>
        </w:rPr>
        <w:t xml:space="preserve"> y una nutrición adecuada durante el embarazo y la lactancia.</w:t>
      </w:r>
    </w:p>
    <w:p w:rsidR="00B470E5" w:rsidRPr="00B241A1" w:rsidRDefault="00552888" w:rsidP="00552888">
      <w:pPr>
        <w:pStyle w:val="H4G"/>
      </w:pPr>
      <w:r>
        <w:tab/>
      </w:r>
      <w:r>
        <w:tab/>
      </w:r>
      <w:r w:rsidR="00333751">
        <w:t>S</w:t>
      </w:r>
      <w:r w:rsidR="00B241A1">
        <w:t>ervicios de salud</w:t>
      </w:r>
    </w:p>
    <w:p w:rsidR="00501DF9" w:rsidRDefault="00501DF9" w:rsidP="00263D70">
      <w:pPr>
        <w:pStyle w:val="SingleTxtG"/>
      </w:pPr>
      <w:r>
        <w:t>162.</w:t>
      </w:r>
      <w:r>
        <w:tab/>
      </w:r>
      <w:r w:rsidR="00B241A1">
        <w:t xml:space="preserve">Como señalábamos antes, el Estatuto Fundamental del Estado </w:t>
      </w:r>
      <w:r w:rsidR="00333751">
        <w:t>consagra</w:t>
      </w:r>
      <w:r w:rsidR="00B241A1">
        <w:t xml:space="preserve"> el principio de igualdad de todos los ciudadanos sin discriminación </w:t>
      </w:r>
      <w:r w:rsidR="00333751">
        <w:t>por razón de sexo</w:t>
      </w:r>
      <w:r w:rsidR="00B241A1">
        <w:t>. Esto se aplica igualmente al derecho al pleno disfrute de los servicios de atención sanitaria. El hombre y la mujer disfrutan</w:t>
      </w:r>
      <w:r w:rsidR="00A94C72">
        <w:t xml:space="preserve"> en igualdad de condiciones de atención sanitaria</w:t>
      </w:r>
      <w:r w:rsidR="00263D70">
        <w:t>. A</w:t>
      </w:r>
      <w:r w:rsidR="00A94C72">
        <w:t xml:space="preserve"> cambio</w:t>
      </w:r>
      <w:r w:rsidR="00263D70">
        <w:t xml:space="preserve"> se exigen</w:t>
      </w:r>
      <w:r w:rsidR="00A94C72">
        <w:t xml:space="preserve"> unas cuotas simbólicas de las que están exentos las personas con bajos ingresos, las embarazadas beneficiarias del programa de nacimientos espaciados y los niños en edad de vacunación</w:t>
      </w:r>
      <w:r w:rsidR="00B40EAF">
        <w:t>.</w:t>
      </w:r>
    </w:p>
    <w:p w:rsidR="00501DF9" w:rsidRDefault="00501DF9" w:rsidP="00333751">
      <w:pPr>
        <w:pStyle w:val="SingleTxtG"/>
      </w:pPr>
      <w:r>
        <w:t>163.</w:t>
      </w:r>
      <w:r>
        <w:tab/>
      </w:r>
      <w:r w:rsidR="00A94C72">
        <w:t xml:space="preserve">Los datos recopilados por el Ministerio de Salud en 2007 señalan un promedio de visitas anuales por paciente externo omaní de </w:t>
      </w:r>
      <w:r w:rsidR="00EF68B9">
        <w:t xml:space="preserve">5,6. El promedio de visitas de pacientes externos de sexo femenino fue de 6,1, el de pacientes externos de sexo </w:t>
      </w:r>
      <w:r w:rsidR="00333751">
        <w:t>masculino</w:t>
      </w:r>
      <w:r w:rsidR="00EF68B9">
        <w:t xml:space="preserve"> 4,1 y el de los niños menores de 12 años 6,6. La mayor frecuencia de visitas de niños y mujeres se explica por su necesidad de servicio</w:t>
      </w:r>
      <w:r w:rsidR="00333751">
        <w:t>s</w:t>
      </w:r>
      <w:r w:rsidR="00EF68B9">
        <w:t xml:space="preserve"> de atención maternoinfantil y de atención para el programa de nacimientos espaciados. </w:t>
      </w:r>
    </w:p>
    <w:p w:rsidR="00501DF9" w:rsidRPr="00644851" w:rsidRDefault="00501DF9" w:rsidP="00333751">
      <w:pPr>
        <w:pStyle w:val="SingleTxtG"/>
      </w:pPr>
      <w:r>
        <w:t>164.</w:t>
      </w:r>
      <w:r>
        <w:tab/>
      </w:r>
      <w:smartTag w:uri="urn:schemas-microsoft-com:office:smarttags" w:element="PersonName">
        <w:smartTagPr>
          <w:attr w:name="ProductID" w:val="La Encuesta Nacional"/>
        </w:smartTagPr>
        <w:r w:rsidR="00EF68B9">
          <w:t xml:space="preserve">La </w:t>
        </w:r>
        <w:r w:rsidR="00EF68B9" w:rsidRPr="00EF68B9">
          <w:rPr>
            <w:i/>
            <w:iCs/>
          </w:rPr>
          <w:t>Encuesta Nacional</w:t>
        </w:r>
      </w:smartTag>
      <w:r w:rsidR="00EF68B9" w:rsidRPr="00EF68B9">
        <w:rPr>
          <w:i/>
          <w:iCs/>
        </w:rPr>
        <w:t xml:space="preserve"> de Salud</w:t>
      </w:r>
      <w:r w:rsidR="00EF68B9">
        <w:t xml:space="preserve"> de 2000, por su parte, señala que el 76% de las mujeres casadas o </w:t>
      </w:r>
      <w:r w:rsidR="00333751">
        <w:t>previamente</w:t>
      </w:r>
      <w:r w:rsidR="00EF68B9">
        <w:t xml:space="preserve"> casadas pueden disponer libremente de acudir a los centros de salud. Esta proporción aumenta entre las mujeres que han recibido educación, las que residen en zonas urbanas y las ancianas.</w:t>
      </w:r>
    </w:p>
    <w:p w:rsidR="00501DF9" w:rsidRDefault="00501DF9" w:rsidP="00333751">
      <w:pPr>
        <w:pStyle w:val="SingleTxtG"/>
      </w:pPr>
      <w:r>
        <w:t>165.</w:t>
      </w:r>
      <w:r>
        <w:tab/>
      </w:r>
      <w:r w:rsidR="00EF68B9">
        <w:t xml:space="preserve">Aún existen omaníes de ambos sexos que practican la medicina tradicional o alternativa. Aunque no existen estudios sistemáticos o encuestas nacionales al respecto, los </w:t>
      </w:r>
      <w:r w:rsidR="00333751">
        <w:t xml:space="preserve">primeros </w:t>
      </w:r>
      <w:r w:rsidR="00EF68B9">
        <w:t xml:space="preserve">indicadores y las visitas sobre el terreno </w:t>
      </w:r>
      <w:r w:rsidR="00333751">
        <w:t>señalan</w:t>
      </w:r>
      <w:r w:rsidR="00EF68B9">
        <w:t xml:space="preserve"> que el número de parteras tradicionales est</w:t>
      </w:r>
      <w:r w:rsidR="00E200FF">
        <w:t>á en retroceso y que la tendencia es a que la mayoría de las mujeres acudan a parir bajo supervisión médica moderna tal y como se describe</w:t>
      </w:r>
      <w:r w:rsidR="00333751">
        <w:t>,</w:t>
      </w:r>
      <w:r w:rsidR="00E200FF">
        <w:t xml:space="preserve"> más adelante</w:t>
      </w:r>
      <w:r w:rsidR="00333751">
        <w:t>,</w:t>
      </w:r>
      <w:r w:rsidR="00E200FF">
        <w:t xml:space="preserve"> </w:t>
      </w:r>
      <w:r w:rsidR="00333751">
        <w:t>en el apartado sobre s</w:t>
      </w:r>
      <w:r w:rsidR="00E200FF">
        <w:t>ervicios de atención maternoinfantil.</w:t>
      </w:r>
    </w:p>
    <w:p w:rsidR="00E200FF" w:rsidRPr="00E200FF" w:rsidRDefault="00552888" w:rsidP="00552888">
      <w:pPr>
        <w:pStyle w:val="H4G"/>
      </w:pPr>
      <w:r>
        <w:tab/>
      </w:r>
      <w:r>
        <w:tab/>
      </w:r>
      <w:r w:rsidR="00E200FF">
        <w:t>Indicadores de salud y de servicios públicos</w:t>
      </w:r>
    </w:p>
    <w:p w:rsidR="00501DF9" w:rsidRPr="00644851" w:rsidRDefault="00501DF9" w:rsidP="00263D70">
      <w:pPr>
        <w:pStyle w:val="SingleTxtG"/>
      </w:pPr>
      <w:r>
        <w:t>166.</w:t>
      </w:r>
      <w:r>
        <w:tab/>
      </w:r>
      <w:r w:rsidR="00E200FF">
        <w:t xml:space="preserve">Como resultado directo de la aplicación de la Convención sobre la eliminación de todas las formas de discriminación contra la mujer y a la vista de las </w:t>
      </w:r>
      <w:r w:rsidR="00263D70">
        <w:t>necesidades</w:t>
      </w:r>
      <w:r w:rsidR="00E200FF">
        <w:t xml:space="preserve"> generadas durante la </w:t>
      </w:r>
      <w:r w:rsidR="00263D70">
        <w:t>elaboración</w:t>
      </w:r>
      <w:r w:rsidR="00E200FF">
        <w:t xml:space="preserve"> del informe relativo a la misma y </w:t>
      </w:r>
      <w:r w:rsidR="00263D70">
        <w:t xml:space="preserve">durante </w:t>
      </w:r>
      <w:r w:rsidR="00E200FF">
        <w:t xml:space="preserve">el seguimiento de la ejecución de la política nacional demográfica, se está actualmente trabajando con objeto de modificar </w:t>
      </w:r>
      <w:r w:rsidR="00404E3A">
        <w:t>las estructuras nacionales de tecnología de la información</w:t>
      </w:r>
      <w:r w:rsidR="00263D70">
        <w:t xml:space="preserve">, superando </w:t>
      </w:r>
      <w:r w:rsidR="00404E3A">
        <w:t xml:space="preserve">así </w:t>
      </w:r>
      <w:r w:rsidR="00263D70">
        <w:t>dicha</w:t>
      </w:r>
      <w:r w:rsidR="00404E3A">
        <w:t xml:space="preserve"> deficiencia, así como </w:t>
      </w:r>
      <w:r w:rsidR="00263D70">
        <w:t xml:space="preserve">para </w:t>
      </w:r>
      <w:r w:rsidR="00404E3A">
        <w:t xml:space="preserve">promulgar las leyes y diseñar las políticas </w:t>
      </w:r>
      <w:r w:rsidR="00263D70">
        <w:t xml:space="preserve">de actuación </w:t>
      </w:r>
      <w:r w:rsidR="00404E3A">
        <w:t>necesarias.</w:t>
      </w:r>
    </w:p>
    <w:p w:rsidR="0070145E" w:rsidRPr="00263D70" w:rsidRDefault="00501DF9" w:rsidP="00263D70">
      <w:pPr>
        <w:pStyle w:val="SingleTxtG"/>
      </w:pPr>
      <w:r>
        <w:t>167.</w:t>
      </w:r>
      <w:r>
        <w:tab/>
      </w:r>
      <w:r w:rsidR="00404E3A">
        <w:t xml:space="preserve">Los datos de salud indican que la esperanza media de vida al nacer en 2007 era de 72 años. </w:t>
      </w:r>
      <w:r w:rsidR="00404E3A" w:rsidRPr="00D01FA9">
        <w:t>La de la mujer</w:t>
      </w:r>
      <w:r w:rsidR="004F6FEA">
        <w:t>,</w:t>
      </w:r>
      <w:r w:rsidR="00404E3A" w:rsidRPr="00D01FA9">
        <w:t xml:space="preserve"> en el mismo año</w:t>
      </w:r>
      <w:r w:rsidR="004F6FEA">
        <w:t>,</w:t>
      </w:r>
      <w:r w:rsidR="00404E3A" w:rsidRPr="00D01FA9">
        <w:t xml:space="preserve"> era de 73,6 años. La tasa bruta de mortalidad</w:t>
      </w:r>
      <w:r w:rsidR="004F6FEA">
        <w:t xml:space="preserve"> era de 3,1 por cada 1.000 habitantes. </w:t>
      </w:r>
      <w:r w:rsidR="004F6FEA" w:rsidRPr="00263D70">
        <w:t xml:space="preserve">Hasta el momento no </w:t>
      </w:r>
      <w:r w:rsidR="00263D70" w:rsidRPr="00263D70">
        <w:t>disponemos de</w:t>
      </w:r>
      <w:r w:rsidR="004F6FEA" w:rsidRPr="00263D70">
        <w:t xml:space="preserve"> la tasa de partos </w:t>
      </w:r>
      <w:r w:rsidR="00263D70" w:rsidRPr="00263D70">
        <w:t>naturales</w:t>
      </w:r>
      <w:r w:rsidR="004F6FEA" w:rsidRPr="00263D70">
        <w:t xml:space="preserve"> para hombres y mujeres.</w:t>
      </w:r>
    </w:p>
    <w:p w:rsidR="00501DF9" w:rsidRDefault="00501DF9" w:rsidP="00263D70">
      <w:pPr>
        <w:pStyle w:val="SingleTxtG"/>
      </w:pPr>
      <w:r>
        <w:t>168.</w:t>
      </w:r>
      <w:r>
        <w:tab/>
      </w:r>
      <w:r w:rsidR="001E09C2">
        <w:t xml:space="preserve">Los datos relativos al 2007 indican que las enfermedades cardiovasculares constituyen la primera causa de muerte femenina, con un 32,5% del total de fallecimientos. </w:t>
      </w:r>
      <w:r w:rsidR="00263D70">
        <w:t>S</w:t>
      </w:r>
      <w:r w:rsidR="001E09C2">
        <w:t>iguen las enfermedades infecciosas y parasitarias, con un 18,5%; los tumores, con un 9,3%</w:t>
      </w:r>
      <w:r w:rsidR="00263D70">
        <w:t>,</w:t>
      </w:r>
      <w:r w:rsidR="001E09C2">
        <w:t xml:space="preserve"> y las enfermedad respiratori</w:t>
      </w:r>
      <w:r w:rsidR="00263D70">
        <w:t>as</w:t>
      </w:r>
      <w:r w:rsidR="001E09C2">
        <w:t xml:space="preserve"> con un 8%. Se trata de tasas iguales o </w:t>
      </w:r>
      <w:r w:rsidR="00263D70">
        <w:t>muy similares</w:t>
      </w:r>
      <w:r w:rsidR="001E09C2">
        <w:t xml:space="preserve">, en ocasiones, a las de los </w:t>
      </w:r>
      <w:r w:rsidR="00263D70">
        <w:t>varones</w:t>
      </w:r>
      <w:r w:rsidR="001E09C2">
        <w:t>.</w:t>
      </w:r>
    </w:p>
    <w:p w:rsidR="00A70F14" w:rsidRDefault="00A70F14" w:rsidP="00EF25D1">
      <w:pPr>
        <w:pStyle w:val="SingleTxtG"/>
      </w:pPr>
      <w:r>
        <w:t>169.</w:t>
      </w:r>
      <w:r>
        <w:tab/>
      </w:r>
      <w:r w:rsidR="001E09C2">
        <w:t>Las estadísticas oficiales registran un descenso constante de la tasa de mortalidad materna</w:t>
      </w:r>
      <w:r w:rsidR="00263D70">
        <w:t>, que</w:t>
      </w:r>
      <w:r w:rsidR="001E09C2">
        <w:t xml:space="preserve"> en 2007 </w:t>
      </w:r>
      <w:r w:rsidR="00263D70">
        <w:t xml:space="preserve">se situó </w:t>
      </w:r>
      <w:r w:rsidR="001E09C2">
        <w:t xml:space="preserve">en 22,9 </w:t>
      </w:r>
      <w:r w:rsidR="00263D70">
        <w:t xml:space="preserve">defunciones maternas </w:t>
      </w:r>
      <w:r w:rsidR="001E09C2">
        <w:t>por cada 100</w:t>
      </w:r>
      <w:r w:rsidR="00EF25D1">
        <w:t>.000</w:t>
      </w:r>
      <w:r w:rsidR="001E09C2">
        <w:t xml:space="preserve"> nacidos vivos. </w:t>
      </w:r>
      <w:r w:rsidR="00CF3AAE">
        <w:t>Se registró una</w:t>
      </w:r>
      <w:r w:rsidR="00894CD3">
        <w:t xml:space="preserve"> tasa total de mortalidad </w:t>
      </w:r>
      <w:r w:rsidR="00263D70">
        <w:t>infantil</w:t>
      </w:r>
      <w:r w:rsidR="00894CD3">
        <w:t xml:space="preserve"> fue de 10,1 por cada 1.000 nacidos vivos</w:t>
      </w:r>
      <w:r w:rsidR="00CF3AAE">
        <w:t xml:space="preserve"> (</w:t>
      </w:r>
      <w:r w:rsidR="00894CD3">
        <w:t xml:space="preserve">8,94 </w:t>
      </w:r>
      <w:r w:rsidR="00CF3AAE">
        <w:t>entre las niñas) y una</w:t>
      </w:r>
      <w:r w:rsidR="00894CD3">
        <w:t xml:space="preserve"> tasa de mortalidad en menores de 5 años de 13 por cada 1.000 nacidos vivos. </w:t>
      </w:r>
      <w:r w:rsidR="00CF3AAE">
        <w:t>Todo e</w:t>
      </w:r>
      <w:r w:rsidR="00894CD3">
        <w:t>llo ratifica que no existe discriminación contra la mujer.</w:t>
      </w:r>
      <w:r w:rsidR="001E09C2">
        <w:t xml:space="preserve"> </w:t>
      </w:r>
    </w:p>
    <w:p w:rsidR="00D23C6B" w:rsidRPr="00AE72AE" w:rsidRDefault="00501DF9" w:rsidP="00FE7D62">
      <w:pPr>
        <w:pStyle w:val="SingleTxtG"/>
        <w:rPr>
          <w:iCs/>
        </w:rPr>
      </w:pPr>
      <w:r>
        <w:t>170.</w:t>
      </w:r>
      <w:r>
        <w:tab/>
      </w:r>
      <w:r w:rsidR="00D23C6B">
        <w:t xml:space="preserve">Las causas de muerte varían con </w:t>
      </w:r>
      <w:smartTag w:uri="urn:schemas-microsoft-com:office:smarttags" w:element="PersonName">
        <w:smartTagPr>
          <w:attr w:name="ProductID" w:val="la edad. Seg￺n"/>
        </w:smartTagPr>
        <w:r w:rsidR="00D23C6B">
          <w:t>la edad. Según</w:t>
        </w:r>
      </w:smartTag>
      <w:r w:rsidR="00D23C6B">
        <w:t xml:space="preserve"> las estadísticas oficiales de 2007, las </w:t>
      </w:r>
      <w:r w:rsidR="00FE7D62">
        <w:t xml:space="preserve">principales </w:t>
      </w:r>
      <w:r w:rsidR="00D23C6B">
        <w:t xml:space="preserve">causas de mortalidad infantil </w:t>
      </w:r>
      <w:r w:rsidR="00FE7D62">
        <w:t>son</w:t>
      </w:r>
      <w:r w:rsidR="00D23C6B">
        <w:t xml:space="preserve"> </w:t>
      </w:r>
      <w:r w:rsidR="00E269F7">
        <w:t>las malformaciones</w:t>
      </w:r>
      <w:r w:rsidR="00D23C6B">
        <w:t xml:space="preserve"> congénit</w:t>
      </w:r>
      <w:r w:rsidR="00E269F7">
        <w:t>a</w:t>
      </w:r>
      <w:r w:rsidR="00D23C6B">
        <w:t>s</w:t>
      </w:r>
      <w:r w:rsidR="00750418">
        <w:t xml:space="preserve">, las </w:t>
      </w:r>
      <w:r w:rsidR="00750418" w:rsidRPr="00E269F7">
        <w:t xml:space="preserve">anormalidades cromosómicas y </w:t>
      </w:r>
      <w:r w:rsidR="00FE7D62">
        <w:t xml:space="preserve">los </w:t>
      </w:r>
      <w:r w:rsidR="00E269F7">
        <w:t xml:space="preserve">problemas sobrevenidos en el </w:t>
      </w:r>
      <w:r w:rsidR="00A0727E">
        <w:t>período</w:t>
      </w:r>
      <w:r w:rsidR="00E269F7">
        <w:t xml:space="preserve"> perinatal</w:t>
      </w:r>
      <w:r w:rsidR="00750418" w:rsidRPr="00E269F7">
        <w:t>.</w:t>
      </w:r>
      <w:r w:rsidR="00E269F7">
        <w:t xml:space="preserve"> Entre menores de 5 años, las causas principales de muerte son las enfermedades infecciosas</w:t>
      </w:r>
      <w:r w:rsidR="00750418">
        <w:t xml:space="preserve"> </w:t>
      </w:r>
      <w:r w:rsidR="00E269F7">
        <w:t xml:space="preserve">y parasitarias, los accidentes y el envenenamiento, además de las malformaciones congénitas y las </w:t>
      </w:r>
      <w:r w:rsidR="00E269F7" w:rsidRPr="00E269F7">
        <w:t>anormalidades cromosómicas</w:t>
      </w:r>
      <w:r w:rsidR="00E269F7">
        <w:t>.</w:t>
      </w:r>
    </w:p>
    <w:p w:rsidR="00BC2DA5" w:rsidRPr="00644851" w:rsidRDefault="00501DF9" w:rsidP="00FE7D62">
      <w:pPr>
        <w:pStyle w:val="SingleTxtG"/>
      </w:pPr>
      <w:r>
        <w:t>171.</w:t>
      </w:r>
      <w:r>
        <w:tab/>
      </w:r>
      <w:r w:rsidR="00E269F7">
        <w:t xml:space="preserve">A finales de 2007, las mujeres constituían el 55% del total de los médicos omaníes </w:t>
      </w:r>
      <w:r w:rsidR="00FE7D62">
        <w:t>empleados por</w:t>
      </w:r>
      <w:r w:rsidR="00E269F7">
        <w:t xml:space="preserve"> el Ministerio de Salud, así como el 51% de los odontólogos y el 88,6% de los enfermeros. </w:t>
      </w:r>
      <w:r w:rsidR="00FE7D62">
        <w:t>En total, el</w:t>
      </w:r>
      <w:r w:rsidR="00E269F7">
        <w:t xml:space="preserve"> 58,7%</w:t>
      </w:r>
      <w:r w:rsidR="00DE2007">
        <w:t xml:space="preserve"> de los omaníes empleados </w:t>
      </w:r>
      <w:r w:rsidR="00FE7D62">
        <w:t xml:space="preserve">por el Ministerio de Salud </w:t>
      </w:r>
      <w:r w:rsidR="00DE2007">
        <w:t>son mujeres.</w:t>
      </w:r>
    </w:p>
    <w:p w:rsidR="00FE43EC" w:rsidRDefault="00501DF9" w:rsidP="00FE7D62">
      <w:pPr>
        <w:pStyle w:val="SingleTxtG"/>
      </w:pPr>
      <w:r>
        <w:t>172.</w:t>
      </w:r>
      <w:r>
        <w:tab/>
      </w:r>
      <w:r w:rsidR="00DE2007">
        <w:t xml:space="preserve">Un gran número de mujeres ocupan </w:t>
      </w:r>
      <w:r w:rsidR="00FE7D62">
        <w:t>cargos</w:t>
      </w:r>
      <w:r w:rsidR="00DE2007">
        <w:t xml:space="preserve"> administrativos y consultivos de alto rango en el ámbito de la atención sanitaria, como directoras administrativas, directoras de centro, facultativos responsables de unidades de salud o jefes de secciones compuestas por un número elevado de médicos de ambos sexos. No parece que el sexo constituya un obstáculo real para que la mujer pueda ocupar este tipo de </w:t>
      </w:r>
      <w:r w:rsidR="00FE7D62">
        <w:t>cargos</w:t>
      </w:r>
      <w:r w:rsidR="00DE2007">
        <w:t xml:space="preserve"> o alcanzar los escalafones científicos más altos.</w:t>
      </w:r>
    </w:p>
    <w:p w:rsidR="004A3139" w:rsidRPr="004A3139" w:rsidRDefault="00552888" w:rsidP="00552888">
      <w:pPr>
        <w:pStyle w:val="H4G"/>
      </w:pPr>
      <w:r>
        <w:tab/>
      </w:r>
      <w:r>
        <w:tab/>
      </w:r>
      <w:r w:rsidR="00DB1BCB">
        <w:t>Servicios de atención materno</w:t>
      </w:r>
      <w:r w:rsidR="004A3139">
        <w:t>infantil</w:t>
      </w:r>
    </w:p>
    <w:p w:rsidR="00501DF9" w:rsidRPr="00644851" w:rsidRDefault="00501DF9" w:rsidP="00290EC3">
      <w:pPr>
        <w:pStyle w:val="SingleTxtG"/>
      </w:pPr>
      <w:r>
        <w:t>173.</w:t>
      </w:r>
      <w:r>
        <w:tab/>
      </w:r>
      <w:r w:rsidR="004A3139">
        <w:t xml:space="preserve">Existe un gran número de programas específicos diseñados o dirigidos a mujeres. El Gobierno comenzó a universalizar y aplicar programas de apoyo a los servicios de atención maternoinfantil a nivel nacional en agosto de 1987 con objeto de reducir las tasas de morbilidad y mortalidad a través de la atención sanitaria durante el embarazo, el parto y el puerperio, </w:t>
      </w:r>
      <w:r w:rsidR="00290EC3">
        <w:t>y</w:t>
      </w:r>
      <w:r w:rsidR="004A3139">
        <w:t xml:space="preserve"> alentando a las mujeres a dar a luz bajo supervisión médica. Los datos relativos a la embarazada se registran en su tarjeta sanitaria de embarazo, </w:t>
      </w:r>
      <w:r w:rsidR="00290EC3">
        <w:t>que</w:t>
      </w:r>
      <w:r w:rsidR="004A3139">
        <w:t xml:space="preserve"> fue modernizada en 2006. La mujer </w:t>
      </w:r>
      <w:r w:rsidR="007C1978">
        <w:t>porta</w:t>
      </w:r>
      <w:r w:rsidR="004A3139">
        <w:t xml:space="preserve"> dicha tarjeta sanitaria durante todo el </w:t>
      </w:r>
      <w:r w:rsidR="00A0727E">
        <w:t>período</w:t>
      </w:r>
      <w:r w:rsidR="004A3139">
        <w:t xml:space="preserve"> de </w:t>
      </w:r>
      <w:r w:rsidR="00290EC3">
        <w:t xml:space="preserve">gestación, lo que le permite </w:t>
      </w:r>
      <w:r w:rsidR="007C1978">
        <w:t xml:space="preserve">tener </w:t>
      </w:r>
      <w:r w:rsidR="00290EC3">
        <w:t xml:space="preserve">acceso a </w:t>
      </w:r>
      <w:r w:rsidR="007C1978">
        <w:t>la</w:t>
      </w:r>
      <w:r w:rsidR="004A3139">
        <w:t xml:space="preserve"> atención </w:t>
      </w:r>
      <w:r w:rsidR="007C1978">
        <w:t>que precise en cualquier centro sanitario.</w:t>
      </w:r>
    </w:p>
    <w:p w:rsidR="00501DF9" w:rsidRPr="00644851" w:rsidRDefault="00501DF9" w:rsidP="00290EC3">
      <w:pPr>
        <w:pStyle w:val="SingleTxtG"/>
      </w:pPr>
      <w:r>
        <w:t>174.</w:t>
      </w:r>
      <w:r>
        <w:tab/>
      </w:r>
      <w:smartTag w:uri="urn:schemas-microsoft-com:office:smarttags" w:element="PersonName">
        <w:smartTagPr>
          <w:attr w:name="ProductID" w:val="La Encuesta Nacional"/>
        </w:smartTagPr>
        <w:r w:rsidR="007C1978">
          <w:t xml:space="preserve">La </w:t>
        </w:r>
        <w:r w:rsidR="007C1978" w:rsidRPr="007C1978">
          <w:rPr>
            <w:i/>
            <w:iCs/>
          </w:rPr>
          <w:t>Encuesta Nacional</w:t>
        </w:r>
      </w:smartTag>
      <w:r w:rsidR="007C1978" w:rsidRPr="007C1978">
        <w:rPr>
          <w:i/>
          <w:iCs/>
        </w:rPr>
        <w:t xml:space="preserve"> </w:t>
      </w:r>
      <w:r w:rsidR="007C1978" w:rsidRPr="00290EC3">
        <w:t>de 2000</w:t>
      </w:r>
      <w:r w:rsidR="007C1978">
        <w:t xml:space="preserve"> señala que el 99,6% de las </w:t>
      </w:r>
      <w:r w:rsidR="00290EC3">
        <w:t>embarazadas</w:t>
      </w:r>
      <w:r w:rsidR="007C1978">
        <w:t xml:space="preserve"> recibieron atención médica durante </w:t>
      </w:r>
      <w:r w:rsidR="00290EC3">
        <w:t xml:space="preserve">el </w:t>
      </w:r>
      <w:r w:rsidR="00A0727E">
        <w:t>período</w:t>
      </w:r>
      <w:r w:rsidR="00290EC3">
        <w:t xml:space="preserve"> de gestación</w:t>
      </w:r>
      <w:r w:rsidR="007C1978">
        <w:t xml:space="preserve">, aunque el número de visitas clínicas </w:t>
      </w:r>
      <w:r w:rsidR="00290EC3">
        <w:t>fue</w:t>
      </w:r>
      <w:r w:rsidR="007C1978">
        <w:t xml:space="preserve"> más </w:t>
      </w:r>
      <w:r w:rsidR="00290EC3">
        <w:t>elevado</w:t>
      </w:r>
      <w:r w:rsidR="007C1978">
        <w:t xml:space="preserve"> entre las </w:t>
      </w:r>
      <w:r w:rsidR="00290EC3">
        <w:t>residentes</w:t>
      </w:r>
      <w:r w:rsidR="007C1978">
        <w:t xml:space="preserve"> en zonas urbanas, las que trabajan y las que tienen un nivel de formación alto. Es necesario trabajar en el futuro para determinar las razones de esta brecha y ponerle remedio.</w:t>
      </w:r>
    </w:p>
    <w:p w:rsidR="00C23CC2" w:rsidRDefault="00501DF9" w:rsidP="000E2AC0">
      <w:pPr>
        <w:pStyle w:val="SingleTxtG"/>
      </w:pPr>
      <w:r>
        <w:t>175.</w:t>
      </w:r>
      <w:r>
        <w:tab/>
      </w:r>
      <w:smartTag w:uri="urn:schemas-microsoft-com:office:smarttags" w:element="PersonName">
        <w:smartTagPr>
          <w:attr w:name="ProductID" w:val="La Encuesta Nacional"/>
        </w:smartTagPr>
        <w:r w:rsidR="00C23CC2">
          <w:t xml:space="preserve">La </w:t>
        </w:r>
        <w:r w:rsidR="00C23CC2" w:rsidRPr="007C1978">
          <w:rPr>
            <w:i/>
            <w:iCs/>
          </w:rPr>
          <w:t>Encuesta Nacional</w:t>
        </w:r>
      </w:smartTag>
      <w:r w:rsidR="00C23CC2" w:rsidRPr="007C1978">
        <w:rPr>
          <w:i/>
          <w:iCs/>
        </w:rPr>
        <w:t xml:space="preserve"> </w:t>
      </w:r>
      <w:r w:rsidR="00C23CC2" w:rsidRPr="000E2AC0">
        <w:t>de 2000</w:t>
      </w:r>
      <w:r w:rsidR="00C23CC2">
        <w:t xml:space="preserve"> señala asimismo que el 72% de las mujeres que habían dado a luz </w:t>
      </w:r>
      <w:r w:rsidR="0083163C">
        <w:t>en</w:t>
      </w:r>
      <w:r w:rsidR="00C23CC2">
        <w:t xml:space="preserve"> los tres años anteriores </w:t>
      </w:r>
      <w:r w:rsidR="000E2AC0">
        <w:t>fueron</w:t>
      </w:r>
      <w:r w:rsidR="00C23CC2">
        <w:t xml:space="preserve"> vacunadas contra el tétano. Cabe señalar también que</w:t>
      </w:r>
      <w:r w:rsidR="000E2AC0">
        <w:t>,</w:t>
      </w:r>
      <w:r w:rsidR="00C23CC2">
        <w:t xml:space="preserve"> en 2007</w:t>
      </w:r>
      <w:r w:rsidR="000E2AC0">
        <w:t>,</w:t>
      </w:r>
      <w:r w:rsidR="00C23CC2">
        <w:t xml:space="preserve"> el 97% de las mujeres dieron a luz en centros sanitarios públicos y el 3%, en sus domicilios. El porcentaje de mujeres que dan a luz en su domicilio se eleva en las zonas rurales y entre las </w:t>
      </w:r>
      <w:r w:rsidR="000E2AC0">
        <w:t>parturientas añosas</w:t>
      </w:r>
      <w:r w:rsidR="00C23CC2">
        <w:t xml:space="preserve">, aunque en todos los casos para que </w:t>
      </w:r>
      <w:r w:rsidR="000E2AC0">
        <w:t>el</w:t>
      </w:r>
      <w:r w:rsidR="00C23CC2">
        <w:t xml:space="preserve"> porcentaje está disminuyendo.</w:t>
      </w:r>
    </w:p>
    <w:p w:rsidR="00501DF9" w:rsidRDefault="00501DF9" w:rsidP="000E2AC0">
      <w:pPr>
        <w:pStyle w:val="SingleTxtG"/>
      </w:pPr>
      <w:r>
        <w:t>176.</w:t>
      </w:r>
      <w:r>
        <w:tab/>
      </w:r>
      <w:smartTag w:uri="urn:schemas-microsoft-com:office:smarttags" w:element="PersonName">
        <w:smartTagPr>
          <w:attr w:name="ProductID" w:val="La Encuesta Nacional"/>
        </w:smartTagPr>
        <w:r w:rsidR="0083163C">
          <w:t xml:space="preserve">La </w:t>
        </w:r>
        <w:r w:rsidR="000E2AC0" w:rsidRPr="007C1978">
          <w:rPr>
            <w:i/>
            <w:iCs/>
          </w:rPr>
          <w:t>Encuesta Nacional</w:t>
        </w:r>
      </w:smartTag>
      <w:r w:rsidR="000E2AC0" w:rsidRPr="007C1978">
        <w:rPr>
          <w:i/>
          <w:iCs/>
        </w:rPr>
        <w:t xml:space="preserve"> </w:t>
      </w:r>
      <w:r w:rsidR="000E2AC0" w:rsidRPr="000E2AC0">
        <w:t>de 2000</w:t>
      </w:r>
      <w:r w:rsidR="000E2AC0">
        <w:t xml:space="preserve"> concluye</w:t>
      </w:r>
      <w:r w:rsidR="0083163C">
        <w:t xml:space="preserve"> que el 80%</w:t>
      </w:r>
      <w:r w:rsidR="0083163C" w:rsidRPr="0083163C">
        <w:t xml:space="preserve"> </w:t>
      </w:r>
      <w:r w:rsidR="0083163C">
        <w:t xml:space="preserve">de las mujeres que habían dado a luz en los tres años anteriores </w:t>
      </w:r>
      <w:r w:rsidR="000E2AC0">
        <w:t>recibieron</w:t>
      </w:r>
      <w:r w:rsidR="0083163C">
        <w:t xml:space="preserve"> atención médica posparto. </w:t>
      </w:r>
      <w:r w:rsidR="000E2AC0">
        <w:t>El</w:t>
      </w:r>
      <w:r w:rsidR="0083163C">
        <w:t xml:space="preserve"> </w:t>
      </w:r>
      <w:r w:rsidR="0083163C" w:rsidRPr="0083163C">
        <w:rPr>
          <w:i/>
          <w:iCs/>
        </w:rPr>
        <w:t>Anuario Estadístico 2007</w:t>
      </w:r>
      <w:r w:rsidR="0083163C">
        <w:t xml:space="preserve"> recoge igualmente que la media de visitas médicas </w:t>
      </w:r>
      <w:r w:rsidR="000E2AC0">
        <w:t xml:space="preserve">externas </w:t>
      </w:r>
      <w:r w:rsidR="0083163C">
        <w:t xml:space="preserve">posparto </w:t>
      </w:r>
      <w:r w:rsidR="000E2AC0">
        <w:t>en dicho año</w:t>
      </w:r>
      <w:r w:rsidR="0083163C">
        <w:t xml:space="preserve"> fue de 1,24</w:t>
      </w:r>
      <w:r w:rsidR="000E2AC0" w:rsidRPr="000E2AC0">
        <w:t xml:space="preserve"> </w:t>
      </w:r>
      <w:r w:rsidR="000E2AC0">
        <w:t>por mujer</w:t>
      </w:r>
      <w:r w:rsidR="0083163C">
        <w:t>.</w:t>
      </w:r>
    </w:p>
    <w:p w:rsidR="0083163C" w:rsidRPr="0083163C" w:rsidRDefault="00552888" w:rsidP="00552888">
      <w:pPr>
        <w:pStyle w:val="H4G"/>
      </w:pPr>
      <w:r>
        <w:tab/>
      </w:r>
      <w:r>
        <w:tab/>
      </w:r>
      <w:r w:rsidR="0083163C" w:rsidRPr="00490E81">
        <w:t xml:space="preserve">Servicios de salud reproductiva y </w:t>
      </w:r>
      <w:r w:rsidR="000E2AC0">
        <w:t xml:space="preserve">de </w:t>
      </w:r>
      <w:r w:rsidR="0083163C" w:rsidRPr="00490E81">
        <w:t>planificación familiar</w:t>
      </w:r>
    </w:p>
    <w:p w:rsidR="00501DF9" w:rsidRPr="00644851" w:rsidRDefault="00501DF9" w:rsidP="000E2AC0">
      <w:pPr>
        <w:pStyle w:val="SingleTxtG"/>
      </w:pPr>
      <w:r>
        <w:t>177.</w:t>
      </w:r>
      <w:r>
        <w:tab/>
      </w:r>
      <w:r w:rsidR="002F77B2">
        <w:t xml:space="preserve">No existen obstáculos jurídicos ni culturales que impidan a la mujer recibir atención sanitaria, incluida la </w:t>
      </w:r>
      <w:r w:rsidR="000E2AC0">
        <w:t>de</w:t>
      </w:r>
      <w:r w:rsidR="002F77B2">
        <w:t xml:space="preserve"> planificación familiar</w:t>
      </w:r>
      <w:r w:rsidR="000E2AC0">
        <w:t>. Por añadidura</w:t>
      </w:r>
      <w:r w:rsidR="002F77B2">
        <w:t xml:space="preserve">, el discurso oficial de los medios de comunicación y </w:t>
      </w:r>
      <w:r w:rsidR="000E2AC0">
        <w:t>gubernamentales</w:t>
      </w:r>
      <w:r w:rsidR="002F77B2">
        <w:t xml:space="preserve"> insta a planificar </w:t>
      </w:r>
      <w:smartTag w:uri="urn:schemas-microsoft-com:office:smarttags" w:element="PersonName">
        <w:smartTagPr>
          <w:attr w:name="ProductID" w:val="la reproducci￳n. Los"/>
        </w:smartTagPr>
        <w:r w:rsidR="002F77B2">
          <w:t xml:space="preserve">la reproducción. </w:t>
        </w:r>
        <w:r w:rsidR="000E2AC0">
          <w:t>L</w:t>
        </w:r>
        <w:r w:rsidR="002F77B2">
          <w:t>os</w:t>
        </w:r>
      </w:smartTag>
      <w:r w:rsidR="002F77B2">
        <w:t xml:space="preserve"> medios anticonceptivos</w:t>
      </w:r>
      <w:r w:rsidR="000E2AC0">
        <w:t>,</w:t>
      </w:r>
      <w:r w:rsidR="002F77B2">
        <w:t xml:space="preserve"> </w:t>
      </w:r>
      <w:r w:rsidR="000E2AC0">
        <w:t xml:space="preserve">por ejemplo, </w:t>
      </w:r>
      <w:r w:rsidR="002F77B2">
        <w:t>están disponibles y su uso es común</w:t>
      </w:r>
      <w:r w:rsidR="007B6EB8">
        <w:t>, lo que se refleja en la disminución de la tasa de fecundidad específica y de la tasa de crecimiento natural de la población.</w:t>
      </w:r>
    </w:p>
    <w:p w:rsidR="001C0706" w:rsidRPr="00AE72AE" w:rsidRDefault="00501DF9" w:rsidP="000E2AC0">
      <w:pPr>
        <w:pStyle w:val="SingleTxtG"/>
        <w:rPr>
          <w:iCs/>
        </w:rPr>
      </w:pPr>
      <w:r>
        <w:t>178.</w:t>
      </w:r>
      <w:r>
        <w:tab/>
      </w:r>
      <w:r w:rsidR="000E2AC0">
        <w:t>Legalmente</w:t>
      </w:r>
      <w:r w:rsidR="00EA5616">
        <w:t>, la mujer no necesita la autorización de su marido para hacer uso de los servicios de salud, incluidos los servicios de planificación familiar. Se presupone que, antes de hacer uso de tales servicios, ambos cónyuges han adoptado una decisión conjunta al respecto.</w:t>
      </w:r>
    </w:p>
    <w:p w:rsidR="00A47627" w:rsidRPr="00EA5616" w:rsidRDefault="00501DF9" w:rsidP="00AB1F95">
      <w:pPr>
        <w:pStyle w:val="SingleTxtG"/>
      </w:pPr>
      <w:r>
        <w:t>179.</w:t>
      </w:r>
      <w:r>
        <w:tab/>
      </w:r>
      <w:r w:rsidR="00EA5616">
        <w:t xml:space="preserve">El Estado está actualmente poniendo todo su interés en </w:t>
      </w:r>
      <w:r w:rsidR="000E2AC0">
        <w:t>concluir</w:t>
      </w:r>
      <w:r w:rsidR="00EA5616">
        <w:t xml:space="preserve"> el proceso de adopción de la política demográfica nacional</w:t>
      </w:r>
      <w:r w:rsidR="000E2AC0">
        <w:t>. También</w:t>
      </w:r>
      <w:r w:rsidR="00EA5616">
        <w:t xml:space="preserve"> trabaja</w:t>
      </w:r>
      <w:r w:rsidR="000E2AC0">
        <w:t>,</w:t>
      </w:r>
      <w:r w:rsidR="00EA5616">
        <w:t xml:space="preserve"> en colaboración con diversos órganos de las Naciones Unidas, en especial con el </w:t>
      </w:r>
      <w:r w:rsidR="00EA5616" w:rsidRPr="00EA5616">
        <w:t>Fondo de Población de las Naciones Unidas</w:t>
      </w:r>
      <w:r w:rsidR="00EA5616">
        <w:t xml:space="preserve"> (</w:t>
      </w:r>
      <w:r w:rsidR="00EA5616" w:rsidRPr="00EA5616">
        <w:t>FPNU</w:t>
      </w:r>
      <w:r w:rsidR="00EA5616">
        <w:t>), para instaurar procedimientos de ejecución y gestión</w:t>
      </w:r>
      <w:r w:rsidR="00AB1F95" w:rsidRPr="00AB1F95">
        <w:t xml:space="preserve"> </w:t>
      </w:r>
      <w:r w:rsidR="00AB1F95">
        <w:t>relacionados</w:t>
      </w:r>
      <w:r w:rsidR="00EA5616">
        <w:t>, en particular</w:t>
      </w:r>
      <w:r w:rsidR="000E2AC0">
        <w:t>,</w:t>
      </w:r>
      <w:r w:rsidR="00EA5616">
        <w:t xml:space="preserve"> </w:t>
      </w:r>
      <w:r w:rsidR="00AB1F95">
        <w:t>con las leyes y</w:t>
      </w:r>
      <w:r w:rsidR="00EA5616">
        <w:t xml:space="preserve"> las políticas públicas que puedan requerir el uso de medidas </w:t>
      </w:r>
      <w:r w:rsidR="00AB1F95">
        <w:t>de</w:t>
      </w:r>
      <w:r w:rsidR="00EA5616">
        <w:t xml:space="preserve"> planificación familiar. </w:t>
      </w:r>
      <w:r w:rsidR="00921BC8">
        <w:t xml:space="preserve">El Sultán, </w:t>
      </w:r>
      <w:r w:rsidR="00AB1F95">
        <w:t>además</w:t>
      </w:r>
      <w:r w:rsidR="00921BC8">
        <w:t xml:space="preserve">, orienta a los ciudadanos en sus numerosos viajes sobre la importancia de la planificación familiar </w:t>
      </w:r>
      <w:r w:rsidR="00AB1F95">
        <w:t>e insiste repetidamente en</w:t>
      </w:r>
      <w:r w:rsidR="00921BC8">
        <w:t xml:space="preserve"> que el número ideal de miembros de una familia es cinco, incluyendo a ambos progenitores.</w:t>
      </w:r>
    </w:p>
    <w:p w:rsidR="00501DF9" w:rsidRPr="00644851" w:rsidRDefault="00501DF9" w:rsidP="00AB1F95">
      <w:pPr>
        <w:pStyle w:val="SingleTxtG"/>
      </w:pPr>
      <w:r>
        <w:t>180.</w:t>
      </w:r>
      <w:r>
        <w:tab/>
      </w:r>
      <w:r w:rsidR="00921BC8">
        <w:t xml:space="preserve">Las estadísticas sanitarias señalan que la tasa de fecundidad específica en Omán de las mujeres de entre 15 y 49 años se había reducido </w:t>
      </w:r>
      <w:r w:rsidR="00AB1F95">
        <w:t xml:space="preserve">en </w:t>
      </w:r>
      <w:smartTag w:uri="urn:schemas-microsoft-com:office:smarttags" w:element="metricconverter">
        <w:smartTagPr>
          <w:attr w:name="ProductID" w:val="2007 a"/>
        </w:smartTagPr>
        <w:r w:rsidR="00AB1F95">
          <w:t xml:space="preserve">2007 </w:t>
        </w:r>
        <w:r w:rsidR="00921BC8">
          <w:t>a</w:t>
        </w:r>
      </w:smartTag>
      <w:r w:rsidR="00921BC8">
        <w:t xml:space="preserve"> 3,13, frente al 4,7 de 2000</w:t>
      </w:r>
      <w:r w:rsidR="00EA5CBC">
        <w:t>.</w:t>
      </w:r>
    </w:p>
    <w:p w:rsidR="00501DF9" w:rsidRDefault="00501DF9" w:rsidP="00AB1F95">
      <w:pPr>
        <w:pStyle w:val="SingleTxtG"/>
      </w:pPr>
      <w:r>
        <w:t>181.</w:t>
      </w:r>
      <w:r>
        <w:tab/>
      </w:r>
      <w:smartTag w:uri="urn:schemas-microsoft-com:office:smarttags" w:element="PersonName">
        <w:smartTagPr>
          <w:attr w:name="ProductID" w:val="La Encuesta Nacional"/>
        </w:smartTagPr>
        <w:r w:rsidR="00A15CD3">
          <w:t xml:space="preserve">La </w:t>
        </w:r>
        <w:r w:rsidR="00A15CD3" w:rsidRPr="007C1978">
          <w:rPr>
            <w:i/>
            <w:iCs/>
          </w:rPr>
          <w:t>Encuesta Nacional</w:t>
        </w:r>
      </w:smartTag>
      <w:r w:rsidR="00A15CD3" w:rsidRPr="007C1978">
        <w:rPr>
          <w:i/>
          <w:iCs/>
        </w:rPr>
        <w:t xml:space="preserve"> </w:t>
      </w:r>
      <w:r w:rsidR="00A15CD3" w:rsidRPr="00AB1F95">
        <w:t>de 2000</w:t>
      </w:r>
      <w:r w:rsidR="00A15CD3">
        <w:t xml:space="preserve"> reveló que un 32% de las mujeres utilizan anticonceptivos tradicion</w:t>
      </w:r>
      <w:r w:rsidR="00AB1F95">
        <w:t>al</w:t>
      </w:r>
      <w:r w:rsidR="00A15CD3">
        <w:t xml:space="preserve">es, mientras que el 25% utiliza anticonceptivos modernos. Asimismo reveló que el 97% de las mujeres menores de 50 años conocen al menos un método anticonceptivo. El más extendido, la </w:t>
      </w:r>
      <w:r w:rsidR="00A74609">
        <w:t>píldora</w:t>
      </w:r>
      <w:r w:rsidR="00A15CD3">
        <w:t>, es conocido por el 94%</w:t>
      </w:r>
      <w:r w:rsidR="00AB1F95">
        <w:t xml:space="preserve"> de las mujeres</w:t>
      </w:r>
      <w:r w:rsidR="00A15CD3">
        <w:t>; le sigue el DIU</w:t>
      </w:r>
      <w:r w:rsidR="00E04CF5">
        <w:t xml:space="preserve"> (93%), </w:t>
      </w:r>
      <w:r w:rsidR="00A74609">
        <w:t>el anticonceptivo inyectable</w:t>
      </w:r>
      <w:r w:rsidR="00E04CF5">
        <w:t xml:space="preserve"> (92%), el condón (76,3%) y la ester</w:t>
      </w:r>
      <w:r w:rsidR="00A74609">
        <w:t>i</w:t>
      </w:r>
      <w:r w:rsidR="00E04CF5">
        <w:t xml:space="preserve">lización </w:t>
      </w:r>
      <w:r w:rsidR="00A74609">
        <w:t xml:space="preserve">femenina (74,1%). La lactancia materna es el método anticonceptivo tradicional más </w:t>
      </w:r>
      <w:r w:rsidR="00AB1F95">
        <w:t>popular</w:t>
      </w:r>
      <w:r w:rsidR="00A74609">
        <w:t xml:space="preserve"> (77,3%).</w:t>
      </w:r>
    </w:p>
    <w:p w:rsidR="00501DF9" w:rsidRDefault="00501DF9" w:rsidP="00AB1F95">
      <w:pPr>
        <w:pStyle w:val="SingleTxtG"/>
      </w:pPr>
      <w:r>
        <w:t>182.</w:t>
      </w:r>
      <w:r>
        <w:tab/>
      </w:r>
      <w:r w:rsidR="00A74609">
        <w:t>El 48% de las mujeres casadas que no utilizan ningún método para distanciar los nacimientos expresó su deseo de hacerlo</w:t>
      </w:r>
      <w:r w:rsidR="00AB1F95">
        <w:t>. Este dato</w:t>
      </w:r>
      <w:r w:rsidR="00A74609">
        <w:t xml:space="preserve"> exige centrar los esfuerzos en la concienciación de las mujeres sobre sus derechos reproductivos y </w:t>
      </w:r>
      <w:r w:rsidR="00AB1F95">
        <w:t>en suministrar</w:t>
      </w:r>
      <w:r w:rsidR="00A74609">
        <w:t xml:space="preserve"> medios y mecanismo de planificación familiar más asequibles. Adviértase, no obstante, que este tipo de servicios se ofrece de forma gratuita en los centros de atención sanitaria primaria.</w:t>
      </w:r>
    </w:p>
    <w:p w:rsidR="0091288E" w:rsidRPr="00644851" w:rsidRDefault="00501DF9" w:rsidP="007E44DD">
      <w:pPr>
        <w:pStyle w:val="SingleTxtG"/>
      </w:pPr>
      <w:r>
        <w:t>183.</w:t>
      </w:r>
      <w:r>
        <w:tab/>
      </w:r>
      <w:r w:rsidR="007E44DD">
        <w:t xml:space="preserve">La esterilización, tanto masculina como femenina, es una opción voluntaria y disponible para cuantos estén interesados. No existen estadísticas </w:t>
      </w:r>
      <w:r w:rsidR="00AB1F95">
        <w:t xml:space="preserve">específicas </w:t>
      </w:r>
      <w:r w:rsidR="007E44DD">
        <w:t>sobre esta cuestión.</w:t>
      </w:r>
    </w:p>
    <w:p w:rsidR="008F7051" w:rsidRPr="008F7051" w:rsidRDefault="00552888" w:rsidP="00552888">
      <w:pPr>
        <w:pStyle w:val="H4G"/>
      </w:pPr>
      <w:r>
        <w:tab/>
      </w:r>
      <w:r>
        <w:tab/>
      </w:r>
      <w:r w:rsidR="007E44DD">
        <w:t>Otros derechos reproductivos</w:t>
      </w:r>
    </w:p>
    <w:p w:rsidR="00501DF9" w:rsidRPr="00644851" w:rsidRDefault="00501DF9" w:rsidP="002B5FE2">
      <w:pPr>
        <w:pStyle w:val="SingleTxtG"/>
      </w:pPr>
      <w:r>
        <w:t>184.</w:t>
      </w:r>
      <w:r>
        <w:tab/>
      </w:r>
      <w:r w:rsidR="007E44DD">
        <w:t>El aborto sólo es legal en el marco de unos límites</w:t>
      </w:r>
      <w:r w:rsidR="007E44DD" w:rsidRPr="007E44DD">
        <w:t xml:space="preserve"> </w:t>
      </w:r>
      <w:r w:rsidR="007E44DD">
        <w:t xml:space="preserve">muy estrechos y con la aprobación de una comisión </w:t>
      </w:r>
      <w:r w:rsidR="002B5FE2">
        <w:t>de médicos especialistas</w:t>
      </w:r>
      <w:r w:rsidR="007E44DD">
        <w:t>. El aborto sólo está permitido en caso de que la vida de la madre corra peligro</w:t>
      </w:r>
      <w:r w:rsidR="000622B0">
        <w:t xml:space="preserve"> o el feto padezca una malformación congénita que ponga su vida en peligro y haya sido diagnosticada antes de la semana decimoséptima de gestación. El Estado corre con todos los gastos.</w:t>
      </w:r>
    </w:p>
    <w:p w:rsidR="00501DF9" w:rsidRPr="00644851" w:rsidRDefault="00501DF9" w:rsidP="002B5FE2">
      <w:pPr>
        <w:pStyle w:val="SingleTxtG"/>
      </w:pPr>
      <w:r>
        <w:t>185.</w:t>
      </w:r>
      <w:r>
        <w:tab/>
      </w:r>
      <w:r w:rsidR="000622B0">
        <w:t xml:space="preserve">Todas las interrupciones del embarazo quedan registradas, tanto los abortos espontáneos como los debidos a que el producto de la concepción sea incompleto o haya fallecido. En </w:t>
      </w:r>
      <w:r w:rsidR="002B5FE2">
        <w:t>el tramo de</w:t>
      </w:r>
      <w:r w:rsidR="000622B0">
        <w:t xml:space="preserve"> de edad </w:t>
      </w:r>
      <w:r w:rsidR="002B5FE2">
        <w:t>de</w:t>
      </w:r>
      <w:r w:rsidR="000622B0">
        <w:t xml:space="preserve"> </w:t>
      </w:r>
      <w:smartTag w:uri="urn:schemas-microsoft-com:office:smarttags" w:element="metricconverter">
        <w:smartTagPr>
          <w:attr w:name="ProductID" w:val="15 a"/>
        </w:smartTagPr>
        <w:r w:rsidR="000622B0">
          <w:t xml:space="preserve">15 </w:t>
        </w:r>
        <w:r w:rsidR="002B5FE2">
          <w:t>a</w:t>
        </w:r>
      </w:smartTag>
      <w:r w:rsidR="000622B0">
        <w:t xml:space="preserve"> 49 años se registraron en 2007 una medida de 9,4 abortos anuales por cada 1.000 mujeres.</w:t>
      </w:r>
    </w:p>
    <w:p w:rsidR="00565154" w:rsidRPr="00644851" w:rsidRDefault="00501DF9" w:rsidP="002B5FE2">
      <w:pPr>
        <w:pStyle w:val="SingleTxtG"/>
      </w:pPr>
      <w:r>
        <w:t>186.</w:t>
      </w:r>
      <w:r>
        <w:tab/>
      </w:r>
      <w:r w:rsidR="002E406F">
        <w:t xml:space="preserve">El Gobierno ofrece, a través de los centros </w:t>
      </w:r>
      <w:r w:rsidR="002B5FE2">
        <w:t xml:space="preserve">públicos </w:t>
      </w:r>
      <w:r w:rsidR="002E406F">
        <w:t>de salud, pruebas de diagnóstico prenatal. Se anima a las mujeres a que procedan a la inscripción temprana del embarazo. No existen estudios o estadísticas sobre la incidencia de abortos practicados como consecuencia de los resultados de las pruebas de diagnóstico prenatal o que, en cualquier caso, aclaren las causas que condujeron a interrumpir el embarazo. La tasa de incidencia de abortos se basa en el número casos que se pusieron en conocimiento de los centros públicos de salud. Debe</w:t>
      </w:r>
      <w:r w:rsidR="008932E6">
        <w:t>mos</w:t>
      </w:r>
      <w:r w:rsidR="002E406F">
        <w:t xml:space="preserve"> señalar que en la sociedad omaní no se considera una vergüenza o una carga</w:t>
      </w:r>
      <w:r w:rsidR="008932E6">
        <w:t xml:space="preserve"> dar a luz a una niña. Por último, no existen estadísticas o datos fácticos respecto a si los abortos inadecuados se practican utilizando métodos tradicionales o fuera de </w:t>
      </w:r>
      <w:smartTag w:uri="urn:schemas-microsoft-com:office:smarttags" w:element="PersonName">
        <w:smartTagPr>
          <w:attr w:name="ProductID" w:val="la Sultan￭a. En"/>
        </w:smartTagPr>
        <w:r w:rsidR="008932E6">
          <w:t>la Sultanía. En</w:t>
        </w:r>
      </w:smartTag>
      <w:r w:rsidR="008932E6">
        <w:t xml:space="preserve"> cualquier caso, el Gobierno está obligado a proporcionar atención sanitaria independientemente de cuáles sean las causas</w:t>
      </w:r>
      <w:r w:rsidR="002B5FE2">
        <w:t xml:space="preserve"> por las que se precisa</w:t>
      </w:r>
      <w:r w:rsidR="008932E6">
        <w:t>.</w:t>
      </w:r>
    </w:p>
    <w:p w:rsidR="00501DF9" w:rsidRPr="004A544A" w:rsidRDefault="00552888" w:rsidP="00552888">
      <w:pPr>
        <w:pStyle w:val="H4G"/>
      </w:pPr>
      <w:r>
        <w:tab/>
      </w:r>
      <w:r>
        <w:tab/>
      </w:r>
      <w:r w:rsidR="004A544A">
        <w:t>Prácticas nocivas</w:t>
      </w:r>
    </w:p>
    <w:p w:rsidR="00501DF9" w:rsidRPr="00644851" w:rsidRDefault="00501DF9" w:rsidP="002A60D5">
      <w:pPr>
        <w:pStyle w:val="SingleTxtG"/>
      </w:pPr>
      <w:r>
        <w:t>187.</w:t>
      </w:r>
      <w:r>
        <w:tab/>
      </w:r>
      <w:smartTag w:uri="urn:schemas-microsoft-com:office:smarttags" w:element="PersonName">
        <w:smartTagPr>
          <w:attr w:name="ProductID" w:val="La Encuesta Nacional"/>
        </w:smartTagPr>
        <w:r w:rsidR="004A544A">
          <w:t xml:space="preserve">La </w:t>
        </w:r>
        <w:r w:rsidR="004A544A" w:rsidRPr="007C1978">
          <w:rPr>
            <w:i/>
            <w:iCs/>
          </w:rPr>
          <w:t>Encuesta Nacional</w:t>
        </w:r>
      </w:smartTag>
      <w:r w:rsidR="004A544A" w:rsidRPr="007C1978">
        <w:rPr>
          <w:i/>
          <w:iCs/>
        </w:rPr>
        <w:t xml:space="preserve"> </w:t>
      </w:r>
      <w:r w:rsidR="004A544A" w:rsidRPr="002B5FE2">
        <w:t>de 2000</w:t>
      </w:r>
      <w:r w:rsidR="004A544A">
        <w:t xml:space="preserve"> señala que el 85% de las mujeres están de acuerdo con la circuncisión femenina. Los exámenes médicos demuestran que el 53% de las mujeres han </w:t>
      </w:r>
      <w:r w:rsidR="002A60D5">
        <w:t>sido circuncidadas</w:t>
      </w:r>
      <w:r w:rsidR="004A544A">
        <w:t xml:space="preserve">, el 45,5% </w:t>
      </w:r>
      <w:r w:rsidR="002A60D5">
        <w:t>de forma</w:t>
      </w:r>
      <w:r w:rsidR="004A544A">
        <w:t xml:space="preserve"> leve y el 7,5% de </w:t>
      </w:r>
      <w:r w:rsidR="002A60D5">
        <w:t>forma severa</w:t>
      </w:r>
      <w:r w:rsidR="004A544A">
        <w:t>.</w:t>
      </w:r>
    </w:p>
    <w:p w:rsidR="00501DF9" w:rsidRPr="00644851" w:rsidRDefault="00501DF9" w:rsidP="002A60D5">
      <w:pPr>
        <w:pStyle w:val="SingleTxtG"/>
      </w:pPr>
      <w:r>
        <w:t>188.</w:t>
      </w:r>
      <w:r>
        <w:tab/>
      </w:r>
      <w:r w:rsidR="004A544A">
        <w:t xml:space="preserve">El </w:t>
      </w:r>
      <w:r w:rsidR="004A544A" w:rsidRPr="004A544A">
        <w:rPr>
          <w:i/>
          <w:iCs/>
        </w:rPr>
        <w:t>Estudio de Salud Adolescente 2001</w:t>
      </w:r>
      <w:r w:rsidR="004A544A">
        <w:t xml:space="preserve">, por su parte, </w:t>
      </w:r>
      <w:r w:rsidR="00146DA0">
        <w:t xml:space="preserve">indica que en torno al 80% </w:t>
      </w:r>
      <w:r w:rsidR="002A60D5">
        <w:t xml:space="preserve">de </w:t>
      </w:r>
      <w:r w:rsidR="00146DA0">
        <w:t xml:space="preserve">los </w:t>
      </w:r>
      <w:r w:rsidR="002A60D5">
        <w:t>alumnos</w:t>
      </w:r>
      <w:r w:rsidR="00146DA0">
        <w:t xml:space="preserve"> de ambos sexos</w:t>
      </w:r>
      <w:r w:rsidR="002A60D5">
        <w:t xml:space="preserve"> que cursan estudios</w:t>
      </w:r>
      <w:r w:rsidR="00146DA0">
        <w:t xml:space="preserve"> en centros de secundaria </w:t>
      </w:r>
      <w:r w:rsidR="002A60D5">
        <w:t xml:space="preserve">consideran </w:t>
      </w:r>
      <w:r w:rsidR="00146DA0">
        <w:t xml:space="preserve">que la circuncisión femenina </w:t>
      </w:r>
      <w:r w:rsidR="002A60D5">
        <w:t>es</w:t>
      </w:r>
      <w:r w:rsidR="00146DA0">
        <w:t xml:space="preserve"> una práctica necesaria. Este porcentaje disminuye entre los miembros del personal docente. Así, el mismo estudio señala que aproximadamente el 46% de las hijas de profesoras (madres que ejercen la docencia en secundaria o nivel educativo superior) rechazan la práctica, mientras que entre las hija</w:t>
      </w:r>
      <w:r w:rsidR="00DA7AEA">
        <w:t>s de madres analfabetas sólo el </w:t>
      </w:r>
      <w:r w:rsidR="00146DA0">
        <w:t>17% la rechazan.</w:t>
      </w:r>
    </w:p>
    <w:p w:rsidR="00501DF9" w:rsidRPr="00644851" w:rsidRDefault="00501DF9" w:rsidP="00B677D5">
      <w:pPr>
        <w:pStyle w:val="SingleTxtG"/>
      </w:pPr>
      <w:r>
        <w:t>189.</w:t>
      </w:r>
      <w:r>
        <w:tab/>
      </w:r>
      <w:r w:rsidR="00146DA0">
        <w:t>No existen leyes sobre la circuncisión femenina, aunque sí debate entre los alfaquíes. En los centros públicos de salud no se practica</w:t>
      </w:r>
      <w:r w:rsidR="00B677D5">
        <w:t xml:space="preserve"> la</w:t>
      </w:r>
      <w:r w:rsidR="00146DA0">
        <w:t xml:space="preserve"> circuncisi</w:t>
      </w:r>
      <w:r w:rsidR="00B677D5">
        <w:t>ón</w:t>
      </w:r>
      <w:r w:rsidR="00146DA0">
        <w:t xml:space="preserve"> femenina en virtud de una resolución </w:t>
      </w:r>
      <w:r w:rsidR="00B677D5">
        <w:t xml:space="preserve">gubernamental </w:t>
      </w:r>
      <w:r w:rsidR="00146DA0">
        <w:t xml:space="preserve">que lo prohíbe. Parece, sin embargo, que </w:t>
      </w:r>
      <w:r w:rsidR="00B677D5">
        <w:t xml:space="preserve">sí </w:t>
      </w:r>
      <w:r w:rsidR="00146DA0">
        <w:t xml:space="preserve">se practica </w:t>
      </w:r>
      <w:r w:rsidR="00AD7041">
        <w:t>en los ámbitos locales tradicionales. En cualquier caso no existen estudios o datos fácticos concluyentes en la materia.</w:t>
      </w:r>
    </w:p>
    <w:p w:rsidR="00501DF9" w:rsidRDefault="00501DF9" w:rsidP="00325C99">
      <w:pPr>
        <w:pStyle w:val="SingleTxtG"/>
      </w:pPr>
      <w:r>
        <w:t>190.</w:t>
      </w:r>
      <w:r>
        <w:tab/>
      </w:r>
      <w:r w:rsidR="00AD7041">
        <w:t xml:space="preserve">A la vista de los estudios realizados se ha elaborado la estrategia nacional de información, educación y comunicación </w:t>
      </w:r>
      <w:r w:rsidR="00325C99">
        <w:t>para la promoción de</w:t>
      </w:r>
      <w:r w:rsidR="00AD7041">
        <w:t xml:space="preserve"> la salud y el desarrollo de los adolescentes</w:t>
      </w:r>
      <w:r w:rsidR="00325C99">
        <w:t>. El objetivo principal de la misma es</w:t>
      </w:r>
      <w:r w:rsidR="00AD7041">
        <w:t xml:space="preserve"> rectificar ciert</w:t>
      </w:r>
      <w:r w:rsidR="00325C99">
        <w:t>a</w:t>
      </w:r>
      <w:r w:rsidR="00AD7041">
        <w:t xml:space="preserve">s </w:t>
      </w:r>
      <w:r w:rsidR="00325C99">
        <w:t>concepciones</w:t>
      </w:r>
      <w:r w:rsidR="00AD7041">
        <w:t>, abordar las raíces de los problemas sanitarios y construir puentes de diálogo entre este segmento de la población y su entorno.</w:t>
      </w:r>
    </w:p>
    <w:p w:rsidR="00501DF9" w:rsidRDefault="00501DF9" w:rsidP="00325C99">
      <w:pPr>
        <w:pStyle w:val="SingleTxtG"/>
      </w:pPr>
      <w:r>
        <w:t>191.</w:t>
      </w:r>
      <w:r>
        <w:tab/>
      </w:r>
      <w:r w:rsidR="00833E21">
        <w:t xml:space="preserve">Los indicadores de salud no aclaran </w:t>
      </w:r>
      <w:r w:rsidR="001750F7">
        <w:t>que</w:t>
      </w:r>
      <w:r w:rsidR="00833E21">
        <w:t xml:space="preserve"> exist</w:t>
      </w:r>
      <w:r w:rsidR="00325C99">
        <w:t>e</w:t>
      </w:r>
      <w:r w:rsidR="00833E21">
        <w:t xml:space="preserve">n categorías o grupo </w:t>
      </w:r>
      <w:r w:rsidR="00325C99">
        <w:t xml:space="preserve">concretos de la población </w:t>
      </w:r>
      <w:r w:rsidR="00833E21">
        <w:t xml:space="preserve">que </w:t>
      </w:r>
      <w:r w:rsidR="00325C99">
        <w:t>conservan</w:t>
      </w:r>
      <w:r w:rsidR="00833E21">
        <w:t xml:space="preserve"> hábitos nocivos para la salud de la mujer</w:t>
      </w:r>
      <w:r w:rsidR="00325C99">
        <w:t>; tampoco</w:t>
      </w:r>
      <w:r w:rsidR="00833E21">
        <w:t xml:space="preserve">, </w:t>
      </w:r>
      <w:r w:rsidR="001750F7">
        <w:t xml:space="preserve">que existe una identidad general de la comunidad que </w:t>
      </w:r>
      <w:r w:rsidR="00325C99">
        <w:t>ha crecido</w:t>
      </w:r>
      <w:r w:rsidR="001750F7">
        <w:t xml:space="preserve"> en fuerza y visibilidad </w:t>
      </w:r>
      <w:r w:rsidR="00325C99">
        <w:t>a medida que aumenta</w:t>
      </w:r>
      <w:r w:rsidR="001750F7">
        <w:t xml:space="preserve"> el nivel de formación. Pero no existen estudios profundos sobre </w:t>
      </w:r>
      <w:smartTag w:uri="urn:schemas-microsoft-com:office:smarttags" w:element="PersonName">
        <w:smartTagPr>
          <w:attr w:name="ProductID" w:val="la materia. Son"/>
        </w:smartTagPr>
        <w:r w:rsidR="001750F7">
          <w:t>la materia. Son</w:t>
        </w:r>
      </w:smartTag>
      <w:r w:rsidR="001750F7">
        <w:t xml:space="preserve"> muchas las expectativas suscitadas por la encuesta de salud nacional/del Golfo que actualmente se está llevando a cabo y cuyos resultados se espera que sean publicados a finales de 2009.</w:t>
      </w:r>
    </w:p>
    <w:p w:rsidR="009245EC" w:rsidRPr="001750F7" w:rsidRDefault="00552888" w:rsidP="00552888">
      <w:pPr>
        <w:pStyle w:val="H4G"/>
      </w:pPr>
      <w:r>
        <w:tab/>
      </w:r>
      <w:r>
        <w:tab/>
      </w:r>
      <w:r w:rsidR="001750F7">
        <w:t>Lucha contra las enfermedades de transmisión sexual</w:t>
      </w:r>
    </w:p>
    <w:p w:rsidR="0085055A" w:rsidRDefault="00501DF9" w:rsidP="00325C99">
      <w:pPr>
        <w:pStyle w:val="SingleTxtG"/>
      </w:pPr>
      <w:r>
        <w:t>192.</w:t>
      </w:r>
      <w:r>
        <w:tab/>
      </w:r>
      <w:r w:rsidR="001750F7">
        <w:t xml:space="preserve">La Sultanía ha adoptado diversas medidas </w:t>
      </w:r>
      <w:r w:rsidR="00325C99">
        <w:t>encaminadas a</w:t>
      </w:r>
      <w:r w:rsidR="001750F7">
        <w:t xml:space="preserve"> incrementar el nivel de concienciación social sobre los peligros y los efectos de las enfermedades de transmisión sexual y a luchar contra dichas enfermedades, </w:t>
      </w:r>
      <w:r w:rsidR="00325C99">
        <w:t>con especial énfasis en</w:t>
      </w:r>
      <w:r w:rsidR="001750F7">
        <w:t xml:space="preserve"> el síndrome de inmunodeficiencia adquirida. La principal de estas medidas </w:t>
      </w:r>
      <w:r w:rsidR="00325C99">
        <w:t>es</w:t>
      </w:r>
      <w:r w:rsidR="001750F7">
        <w:t xml:space="preserve"> la adopción de </w:t>
      </w:r>
      <w:smartTag w:uri="urn:schemas-microsoft-com:office:smarttags" w:element="PersonName">
        <w:smartTagPr>
          <w:attr w:name="ProductID" w:val="la Estrategia Nacional"/>
        </w:smartTagPr>
        <w:r w:rsidR="001750F7">
          <w:t>la Estrategia Nacional</w:t>
        </w:r>
      </w:smartTag>
      <w:r w:rsidR="001750F7">
        <w:t xml:space="preserve"> para la Lucha contra el Sida y las Enfermedades de Transmisión Sexual, que se comenzó a poner en práctica en diciembre de 2007.</w:t>
      </w:r>
    </w:p>
    <w:p w:rsidR="00501DF9" w:rsidRDefault="00501DF9" w:rsidP="00C65F8C">
      <w:pPr>
        <w:pStyle w:val="SingleTxtG"/>
      </w:pPr>
      <w:r>
        <w:t>193.</w:t>
      </w:r>
      <w:r w:rsidRPr="00644851">
        <w:tab/>
      </w:r>
      <w:r w:rsidR="00864751">
        <w:t xml:space="preserve">El </w:t>
      </w:r>
      <w:r w:rsidR="00C65F8C">
        <w:t>P</w:t>
      </w:r>
      <w:r w:rsidR="00864751">
        <w:t xml:space="preserve">rograma </w:t>
      </w:r>
      <w:r w:rsidR="00C65F8C">
        <w:t>N</w:t>
      </w:r>
      <w:r w:rsidR="00864751">
        <w:t xml:space="preserve">acional para la </w:t>
      </w:r>
      <w:r w:rsidR="00C65F8C">
        <w:t>L</w:t>
      </w:r>
      <w:r w:rsidR="00864751">
        <w:t xml:space="preserve">ucha contra el </w:t>
      </w:r>
      <w:r w:rsidR="00C65F8C">
        <w:t>S</w:t>
      </w:r>
      <w:r w:rsidR="00864751">
        <w:t xml:space="preserve">ida trabaja para mejorar las condiciones sanitarias, psicológicas y sociales de los afectados mediante orientadores sanitarios. Estas actividades no están dirigidas exclusivamente a mujeres y </w:t>
      </w:r>
      <w:r w:rsidR="00F766B1">
        <w:t>niñas.</w:t>
      </w:r>
    </w:p>
    <w:p w:rsidR="00501DF9" w:rsidRPr="00644851" w:rsidRDefault="00501DF9" w:rsidP="00C65F8C">
      <w:pPr>
        <w:pStyle w:val="SingleTxtG"/>
      </w:pPr>
      <w:r>
        <w:t>194.</w:t>
      </w:r>
      <w:r>
        <w:tab/>
      </w:r>
      <w:r w:rsidR="00F766B1">
        <w:t>Entre 19</w:t>
      </w:r>
      <w:r w:rsidR="00C65F8C">
        <w:t>90 y 2007 se registraron 1.640 c</w:t>
      </w:r>
      <w:r w:rsidR="00F766B1">
        <w:t xml:space="preserve">asos de sida y </w:t>
      </w:r>
      <w:r w:rsidR="00C65F8C">
        <w:t xml:space="preserve">de </w:t>
      </w:r>
      <w:r w:rsidR="00F766B1">
        <w:t>VIH entre omaníes. El</w:t>
      </w:r>
      <w:r w:rsidR="00DA7AEA">
        <w:t> </w:t>
      </w:r>
      <w:r w:rsidR="00F766B1">
        <w:t>26% de ellos eran mujeres. En 2007 se registraron 101 casos, lo que supone un incremento del 17,4% respecto a 2006.</w:t>
      </w:r>
    </w:p>
    <w:p w:rsidR="00501DF9" w:rsidRDefault="00501DF9" w:rsidP="00F766B1">
      <w:pPr>
        <w:pStyle w:val="SingleTxtG"/>
      </w:pPr>
      <w:r>
        <w:t>195.</w:t>
      </w:r>
      <w:r>
        <w:tab/>
      </w:r>
      <w:r w:rsidR="00F766B1">
        <w:t xml:space="preserve">La razón de este descenso es que ha comenzado a erosionarse de forma progresiva el estigma que rodeaba a la enfermedad gracias a la educación, a la estricta confidencialidad de las </w:t>
      </w:r>
      <w:r w:rsidR="00F766B1" w:rsidRPr="006D178E">
        <w:t>pruebas diagnósticas, que se mantienen en los servicios médicos, y al suministro de los medicamentos necesarios para el tratamiento.</w:t>
      </w:r>
    </w:p>
    <w:p w:rsidR="00501DF9" w:rsidRDefault="00501DF9" w:rsidP="00D34DD7">
      <w:pPr>
        <w:pStyle w:val="SingleTxtG"/>
      </w:pPr>
      <w:r>
        <w:t>196.</w:t>
      </w:r>
      <w:r>
        <w:tab/>
      </w:r>
      <w:r w:rsidR="00D34DD7">
        <w:t>Aproximadamente el 64,6% de los casos registrados en la Sultanía fueron producto de la transmisión sexual. El 26,3% se debieron a causas desconocidas, el 11,6% a causas relacionadas con las drogas y el 4,9% a transfusiones de sangre. El 1,8% de los casos registrados en la Sultanía pudieron deberse a más de un medio de transmisión.</w:t>
      </w:r>
    </w:p>
    <w:p w:rsidR="00D34DD7" w:rsidRDefault="00552888" w:rsidP="00552888">
      <w:pPr>
        <w:pStyle w:val="H1G"/>
      </w:pPr>
      <w:r>
        <w:tab/>
      </w:r>
      <w:r>
        <w:tab/>
      </w:r>
      <w:r w:rsidR="00D34DD7">
        <w:t>Artículo 13</w:t>
      </w:r>
      <w:r>
        <w:t xml:space="preserve"> </w:t>
      </w:r>
      <w:r>
        <w:br/>
      </w:r>
      <w:r w:rsidR="00440F49">
        <w:t>Derecho a las mismas prestaciones económicas y sociales</w:t>
      </w:r>
    </w:p>
    <w:p w:rsidR="00440F49" w:rsidRPr="00440F49" w:rsidRDefault="00440F49" w:rsidP="00C65F8C">
      <w:pPr>
        <w:pStyle w:val="SingleTxtG"/>
        <w:rPr>
          <w:b/>
          <w:bCs/>
        </w:rPr>
      </w:pPr>
      <w:r>
        <w:rPr>
          <w:b/>
          <w:bCs/>
        </w:rPr>
        <w:t>El artículo 13 exige a l</w:t>
      </w:r>
      <w:r w:rsidRPr="00440F49">
        <w:rPr>
          <w:b/>
          <w:bCs/>
        </w:rPr>
        <w:t xml:space="preserve">os Estados </w:t>
      </w:r>
      <w:r w:rsidR="001B5890" w:rsidRPr="00440F49">
        <w:rPr>
          <w:b/>
          <w:bCs/>
        </w:rPr>
        <w:t xml:space="preserve">partes </w:t>
      </w:r>
      <w:r>
        <w:rPr>
          <w:b/>
          <w:bCs/>
        </w:rPr>
        <w:t>que adopten</w:t>
      </w:r>
      <w:r w:rsidRPr="00440F49">
        <w:rPr>
          <w:b/>
          <w:bCs/>
        </w:rPr>
        <w:t xml:space="preserve"> las medidas apropiadas para </w:t>
      </w:r>
      <w:r>
        <w:rPr>
          <w:b/>
          <w:bCs/>
        </w:rPr>
        <w:t>asegurar la igualdad de género</w:t>
      </w:r>
      <w:r w:rsidRPr="00440F49">
        <w:rPr>
          <w:b/>
          <w:bCs/>
        </w:rPr>
        <w:t xml:space="preserve"> en </w:t>
      </w:r>
      <w:r>
        <w:rPr>
          <w:b/>
          <w:bCs/>
        </w:rPr>
        <w:t>las</w:t>
      </w:r>
      <w:r w:rsidRPr="00440F49">
        <w:rPr>
          <w:b/>
          <w:bCs/>
        </w:rPr>
        <w:t xml:space="preserve"> esferas económica y social</w:t>
      </w:r>
      <w:r w:rsidR="00C65F8C">
        <w:rPr>
          <w:b/>
          <w:bCs/>
        </w:rPr>
        <w:t>,</w:t>
      </w:r>
      <w:r>
        <w:rPr>
          <w:b/>
          <w:bCs/>
        </w:rPr>
        <w:t xml:space="preserve"> y </w:t>
      </w:r>
      <w:r w:rsidRPr="00440F49">
        <w:rPr>
          <w:b/>
          <w:bCs/>
        </w:rPr>
        <w:t>en particular:</w:t>
      </w:r>
      <w:r>
        <w:rPr>
          <w:b/>
          <w:bCs/>
        </w:rPr>
        <w:t xml:space="preserve"> e</w:t>
      </w:r>
      <w:r w:rsidRPr="00440F49">
        <w:rPr>
          <w:b/>
          <w:bCs/>
        </w:rPr>
        <w:t xml:space="preserve">l derecho a prestaciones familiares; </w:t>
      </w:r>
      <w:r>
        <w:rPr>
          <w:b/>
          <w:bCs/>
        </w:rPr>
        <w:t>e</w:t>
      </w:r>
      <w:r w:rsidRPr="00440F49">
        <w:rPr>
          <w:b/>
          <w:bCs/>
        </w:rPr>
        <w:t xml:space="preserve">l derecho a obtener préstamos bancarios, hipotecas y otras formas de crédito financiero; </w:t>
      </w:r>
      <w:r w:rsidR="00C65F8C">
        <w:rPr>
          <w:b/>
          <w:bCs/>
        </w:rPr>
        <w:t xml:space="preserve">y </w:t>
      </w:r>
      <w:r>
        <w:rPr>
          <w:b/>
          <w:bCs/>
        </w:rPr>
        <w:t>e</w:t>
      </w:r>
      <w:r w:rsidRPr="00440F49">
        <w:rPr>
          <w:b/>
          <w:bCs/>
        </w:rPr>
        <w:t xml:space="preserve">l derecho a participar </w:t>
      </w:r>
      <w:r w:rsidR="00C65F8C">
        <w:rPr>
          <w:b/>
          <w:bCs/>
        </w:rPr>
        <w:t>en actividades de esparcimiento y</w:t>
      </w:r>
      <w:r w:rsidRPr="00440F49">
        <w:rPr>
          <w:b/>
          <w:bCs/>
        </w:rPr>
        <w:t xml:space="preserve"> deport</w:t>
      </w:r>
      <w:r w:rsidR="00C65F8C">
        <w:rPr>
          <w:b/>
          <w:bCs/>
        </w:rPr>
        <w:t>iva</w:t>
      </w:r>
      <w:r w:rsidRPr="00440F49">
        <w:rPr>
          <w:b/>
          <w:bCs/>
        </w:rPr>
        <w:t xml:space="preserve"> y en todos los aspectos de la vida cultural.</w:t>
      </w:r>
    </w:p>
    <w:p w:rsidR="00440F49" w:rsidRPr="00440F49" w:rsidRDefault="00552888" w:rsidP="00552888">
      <w:pPr>
        <w:pStyle w:val="H4G"/>
      </w:pPr>
      <w:r>
        <w:tab/>
      </w:r>
      <w:r>
        <w:tab/>
      </w:r>
      <w:r w:rsidR="00440F49">
        <w:t>El sistema de beneficios sociales</w:t>
      </w:r>
    </w:p>
    <w:p w:rsidR="00501DF9" w:rsidRDefault="00501DF9" w:rsidP="00C65F8C">
      <w:pPr>
        <w:pStyle w:val="SingleTxtG"/>
      </w:pPr>
      <w:r>
        <w:t>197.</w:t>
      </w:r>
      <w:r>
        <w:tab/>
      </w:r>
      <w:r w:rsidR="005451C3">
        <w:t>No existe en la Sultanía un sistema de beneficios familiares como tal</w:t>
      </w:r>
      <w:r w:rsidR="00C65F8C">
        <w:t>. N</w:t>
      </w:r>
      <w:r w:rsidR="005451C3">
        <w:t>o existen</w:t>
      </w:r>
      <w:r w:rsidR="00C65F8C">
        <w:t>, pues,</w:t>
      </w:r>
      <w:r w:rsidR="005451C3">
        <w:t xml:space="preserve"> beneficios por </w:t>
      </w:r>
      <w:r w:rsidR="00C65F8C">
        <w:t>matrimonio</w:t>
      </w:r>
      <w:r w:rsidR="005451C3">
        <w:t xml:space="preserve"> o número de hijos. Los ciudadanos, hombres y mujeres, son iguales en este aspecto. A todos los funcionarios y funcionarias se les otorgan ayudas para vivienda conforme a su rango laboral y sin discriminación </w:t>
      </w:r>
      <w:r w:rsidR="00C65F8C">
        <w:t>por razón de sexo</w:t>
      </w:r>
      <w:r w:rsidR="005451C3">
        <w:t>.</w:t>
      </w:r>
    </w:p>
    <w:p w:rsidR="005451C3" w:rsidRPr="005451C3" w:rsidRDefault="00552888" w:rsidP="00552888">
      <w:pPr>
        <w:pStyle w:val="H4G"/>
      </w:pPr>
      <w:r>
        <w:tab/>
      </w:r>
      <w:r>
        <w:tab/>
      </w:r>
      <w:r w:rsidR="005451C3">
        <w:t>Préstamos bancarios, créditos hipotecarios y otras formas de crédito financiero</w:t>
      </w:r>
    </w:p>
    <w:p w:rsidR="00501DF9" w:rsidRPr="00644851" w:rsidRDefault="00501DF9" w:rsidP="00C75A86">
      <w:pPr>
        <w:pStyle w:val="SingleTxtG"/>
      </w:pPr>
      <w:r>
        <w:t>198.</w:t>
      </w:r>
      <w:r>
        <w:tab/>
      </w:r>
      <w:r w:rsidR="00C75A86">
        <w:t>H</w:t>
      </w:r>
      <w:r w:rsidR="00367701">
        <w:t xml:space="preserve">ombres y mujeres están </w:t>
      </w:r>
      <w:r w:rsidR="00C75A86">
        <w:t>sujetos</w:t>
      </w:r>
      <w:r w:rsidR="00367701">
        <w:t xml:space="preserve"> a los mismos requisitos </w:t>
      </w:r>
      <w:r w:rsidR="00C75A86">
        <w:t>a la hora de</w:t>
      </w:r>
      <w:r w:rsidR="00367701">
        <w:t xml:space="preserve"> acceder a créditos financieros. La legislación omaní no establece diferencias de género en </w:t>
      </w:r>
      <w:smartTag w:uri="urn:schemas-microsoft-com:office:smarttags" w:element="PersonName">
        <w:smartTagPr>
          <w:attr w:name="ProductID" w:val="la materia. La"/>
        </w:smartTagPr>
        <w:r w:rsidR="00367701">
          <w:t>la materia. La</w:t>
        </w:r>
      </w:smartTag>
      <w:r w:rsidR="00367701">
        <w:t xml:space="preserve"> mujer tiene el mismo derecho y las mismas oportunidades que el hombre para obtener crédito de bancos y entidades bancarias. Téngase en cuenta que estas cuestiones se rigen por reglamentos y leyes sometidos al carácter global del mundo de los negocios y a las fuerzas del libre mercado, ámbitos en los que no hay lugar a interferencias de costumbres o tradiciones.</w:t>
      </w:r>
    </w:p>
    <w:p w:rsidR="00501DF9" w:rsidRPr="00644851" w:rsidRDefault="00501DF9" w:rsidP="00C75A86">
      <w:pPr>
        <w:pStyle w:val="SingleTxtG"/>
      </w:pPr>
      <w:r>
        <w:t>199.</w:t>
      </w:r>
      <w:r>
        <w:tab/>
      </w:r>
      <w:r w:rsidR="007710FF">
        <w:t xml:space="preserve">Hasta la promulgación del Decreto del Sultán </w:t>
      </w:r>
      <w:r w:rsidR="001B5890">
        <w:t>Nº</w:t>
      </w:r>
      <w:r w:rsidR="007710FF">
        <w:t xml:space="preserve"> 125/2008, la mujer sufría una discriminación parcial en relación al derecho al acceso a tierras </w:t>
      </w:r>
      <w:r w:rsidR="00C75A86">
        <w:t>públicas</w:t>
      </w:r>
      <w:r w:rsidR="007710FF">
        <w:t xml:space="preserve"> y a préstamos para viviendas de protección oficial. Sin embargo, el Decreto citado y un conjunto de estudios e informes realizados a tal fin abolieron dicha forma de discriminación y ahora las mujeres tienen derecho a parcelas </w:t>
      </w:r>
      <w:r w:rsidR="00C75A86">
        <w:t>públicas</w:t>
      </w:r>
      <w:r w:rsidR="007710FF">
        <w:t xml:space="preserve"> para construir sin que se les imponga como condición, como antes se hacía, el ser cabeza de familia, estar divorciadas o </w:t>
      </w:r>
      <w:r w:rsidR="00C75A86">
        <w:t xml:space="preserve">estar </w:t>
      </w:r>
      <w:r w:rsidR="007710FF">
        <w:t>viudas.</w:t>
      </w:r>
    </w:p>
    <w:p w:rsidR="00501DF9" w:rsidRDefault="00501DF9" w:rsidP="00FE041B">
      <w:pPr>
        <w:pStyle w:val="SingleTxtG"/>
      </w:pPr>
      <w:r>
        <w:t>200.</w:t>
      </w:r>
      <w:r>
        <w:tab/>
      </w:r>
      <w:r w:rsidR="00A473DF">
        <w:t xml:space="preserve">Las mujeres afectadas por la </w:t>
      </w:r>
      <w:r w:rsidR="00FE041B">
        <w:t>vulneración</w:t>
      </w:r>
      <w:r w:rsidR="00A473DF">
        <w:t xml:space="preserve"> del derecho a la igualdad en esta materia podrán </w:t>
      </w:r>
      <w:r w:rsidR="00FE041B">
        <w:t>iniciar</w:t>
      </w:r>
      <w:r w:rsidR="00A473DF">
        <w:t xml:space="preserve"> acciones ante el Tribunal Administrativo del Estado </w:t>
      </w:r>
      <w:r w:rsidR="00FE041B">
        <w:t xml:space="preserve">cuando </w:t>
      </w:r>
      <w:r w:rsidR="006A5390">
        <w:t>e</w:t>
      </w:r>
      <w:r w:rsidR="00FE041B">
        <w:t>ste</w:t>
      </w:r>
      <w:r w:rsidR="00A473DF">
        <w:t xml:space="preserve"> fuera parte o causa del daño. En </w:t>
      </w:r>
      <w:r w:rsidR="00FE041B">
        <w:t xml:space="preserve">cualquier otro </w:t>
      </w:r>
      <w:r w:rsidR="00A473DF">
        <w:t xml:space="preserve">caso, la mujer podrá </w:t>
      </w:r>
      <w:r w:rsidR="00FE041B">
        <w:t>acogerse a</w:t>
      </w:r>
      <w:r w:rsidR="00A473DF">
        <w:t xml:space="preserve"> la tutela judicial ante cualquiera de los tribunales ordinarios distribuidos por todo el país. Debe tenerse en cuenta que las costas son muy asequibles y que las familias sin capacidad económica para asumirlas </w:t>
      </w:r>
      <w:r w:rsidR="00FE041B">
        <w:t>tienen</w:t>
      </w:r>
      <w:r w:rsidR="00A473DF">
        <w:t xml:space="preserve"> derecho a exención de costas. La ley también concede a </w:t>
      </w:r>
      <w:r w:rsidR="00FE041B">
        <w:t>las</w:t>
      </w:r>
      <w:r w:rsidR="00A473DF">
        <w:t xml:space="preserve"> familias </w:t>
      </w:r>
      <w:r w:rsidR="00FE041B">
        <w:t xml:space="preserve">sin capacidad económica </w:t>
      </w:r>
      <w:r w:rsidR="00A473DF">
        <w:t>derecho a un letrado que les facilite la tramitación de la causa.</w:t>
      </w:r>
    </w:p>
    <w:p w:rsidR="00537FEF" w:rsidRPr="00C20C89" w:rsidRDefault="00552888" w:rsidP="00552888">
      <w:pPr>
        <w:pStyle w:val="H4G"/>
      </w:pPr>
      <w:r>
        <w:tab/>
      </w:r>
      <w:r>
        <w:tab/>
      </w:r>
      <w:r w:rsidR="00C20C89">
        <w:t>Derecho a participar en actividades deportivas y recreativas y en la vida cultural</w:t>
      </w:r>
    </w:p>
    <w:p w:rsidR="00501DF9" w:rsidRPr="00644851" w:rsidRDefault="00501DF9" w:rsidP="007E5A1A">
      <w:pPr>
        <w:pStyle w:val="SingleTxtG"/>
      </w:pPr>
      <w:r>
        <w:t>201.</w:t>
      </w:r>
      <w:r>
        <w:tab/>
      </w:r>
      <w:r w:rsidR="00C20C89">
        <w:t xml:space="preserve">El Gobierno ha establecido unidades </w:t>
      </w:r>
      <w:r w:rsidR="00396E37">
        <w:t>de gestión</w:t>
      </w:r>
      <w:r w:rsidR="00C20C89">
        <w:t xml:space="preserve"> y normativas </w:t>
      </w:r>
      <w:r w:rsidR="00396E37">
        <w:t>específicas</w:t>
      </w:r>
      <w:r w:rsidR="00C20C89">
        <w:t xml:space="preserve"> </w:t>
      </w:r>
      <w:r w:rsidR="00396E37">
        <w:t>para</w:t>
      </w:r>
      <w:r w:rsidR="00C20C89">
        <w:t xml:space="preserve"> apoyar el deporte femenino</w:t>
      </w:r>
      <w:r w:rsidR="007E5A1A">
        <w:t xml:space="preserve"> en el deseo de garantizar el ejercicio del derecho de la mujer</w:t>
      </w:r>
      <w:r w:rsidR="00C20C89">
        <w:t xml:space="preserve"> a la práctica de actividades deportivas y recreativas y con vistas a </w:t>
      </w:r>
      <w:r w:rsidR="007E5A1A">
        <w:t>promover</w:t>
      </w:r>
      <w:r w:rsidR="00C20C89">
        <w:t xml:space="preserve"> la participación de la Sultanía en los eventos deportivos regionales e internacionales. Dichas unidades, en coordinación con las asociaciones y clubes deportivos, suministran lugares apropiados para el entrenamiento de las muchachas</w:t>
      </w:r>
      <w:r w:rsidR="007E5A1A">
        <w:t xml:space="preserve"> y</w:t>
      </w:r>
      <w:r w:rsidR="00C20C89">
        <w:t xml:space="preserve"> organizan seminarios y cursos de formación</w:t>
      </w:r>
      <w:r w:rsidR="007E5A1A">
        <w:t>,</w:t>
      </w:r>
      <w:r w:rsidR="00C20C89">
        <w:t xml:space="preserve"> </w:t>
      </w:r>
      <w:r w:rsidR="007E5A1A">
        <w:t xml:space="preserve">así como </w:t>
      </w:r>
      <w:r w:rsidR="00C20C89">
        <w:t>otr</w:t>
      </w:r>
      <w:r w:rsidR="007E5A1A">
        <w:t>a</w:t>
      </w:r>
      <w:r w:rsidR="00C20C89">
        <w:t xml:space="preserve">s </w:t>
      </w:r>
      <w:r w:rsidR="007E5A1A">
        <w:t xml:space="preserve">actuaciones formativas </w:t>
      </w:r>
      <w:r w:rsidR="00C20C89">
        <w:t>dirigid</w:t>
      </w:r>
      <w:r w:rsidR="007E5A1A">
        <w:t>a</w:t>
      </w:r>
      <w:r w:rsidR="00C20C89">
        <w:t xml:space="preserve">s a mejorar la cualificación de las orientadoras de actividades </w:t>
      </w:r>
      <w:r w:rsidR="007E5A1A">
        <w:t>femeninas</w:t>
      </w:r>
      <w:r w:rsidR="00C20C89">
        <w:t>.</w:t>
      </w:r>
    </w:p>
    <w:p w:rsidR="00501DF9" w:rsidRPr="00644851" w:rsidRDefault="00501DF9" w:rsidP="007E5A1A">
      <w:pPr>
        <w:pStyle w:val="SingleTxtG"/>
      </w:pPr>
      <w:r>
        <w:t>202.</w:t>
      </w:r>
      <w:r>
        <w:tab/>
      </w:r>
      <w:r w:rsidR="007E5A1A">
        <w:t>Existe</w:t>
      </w:r>
      <w:r w:rsidR="005E7484">
        <w:t>n</w:t>
      </w:r>
      <w:r w:rsidR="00C20C89">
        <w:t xml:space="preserve"> competiciones nacionales exclusivamente femeninas. La Sultanía también participa en torneos femeninos </w:t>
      </w:r>
      <w:r w:rsidR="007E5A1A">
        <w:t>de todas las modalidades deportivas a nivel internacional y regional</w:t>
      </w:r>
      <w:r w:rsidR="00C20C89">
        <w:t xml:space="preserve">. </w:t>
      </w:r>
      <w:r w:rsidR="00F91A93">
        <w:t>Hasta ahora no existen estudios sistemáticos que expliquen las razones</w:t>
      </w:r>
      <w:r w:rsidR="00F91A93" w:rsidRPr="00F91A93">
        <w:t xml:space="preserve"> </w:t>
      </w:r>
      <w:r w:rsidR="00F91A93">
        <w:t xml:space="preserve">de la </w:t>
      </w:r>
      <w:r w:rsidR="005E7484">
        <w:t xml:space="preserve">relativamente </w:t>
      </w:r>
      <w:r w:rsidR="00F91A93">
        <w:t>escasa participación omaní en el deporte femenino</w:t>
      </w:r>
      <w:r w:rsidR="005E7484">
        <w:t xml:space="preserve"> internacional</w:t>
      </w:r>
      <w:r w:rsidR="00F91A93">
        <w:t>. El Comité Nacional para el seguimiento de la aplicación de la Convención para la eliminación de todas las formas de discriminación contra la mujer está decidido a llevar a cabo ese tipo de estudios en el marco de su futuro plan de trabajo.</w:t>
      </w:r>
    </w:p>
    <w:p w:rsidR="00501DF9" w:rsidRDefault="00501DF9" w:rsidP="00946578">
      <w:pPr>
        <w:pStyle w:val="SingleTxtG"/>
      </w:pPr>
      <w:r>
        <w:t>203.</w:t>
      </w:r>
      <w:r>
        <w:tab/>
      </w:r>
      <w:r w:rsidR="00F91A93">
        <w:t xml:space="preserve">Prácticamente no hay una velada o evento cultural en la Sultanía </w:t>
      </w:r>
      <w:r w:rsidR="00946578">
        <w:t>que no cuente con una representación femenina evidente y equivalente a la del hombre</w:t>
      </w:r>
      <w:r w:rsidR="00F91A93">
        <w:t xml:space="preserve">. Las intelectuales omaníes (poetisas, narradoras, investigadoras y críticos) participan en el movimiento literario a nivel nacional y del Golfo. Sin embargo, </w:t>
      </w:r>
      <w:r w:rsidR="00946578">
        <w:t xml:space="preserve">no disponemos de datos fácticos o indicadores estadísticos que avalen esta realidad </w:t>
      </w:r>
      <w:r w:rsidR="00F91A93">
        <w:t xml:space="preserve">palpable, lo que exige </w:t>
      </w:r>
      <w:r w:rsidR="00FD2DFC">
        <w:t xml:space="preserve">que se tome conciencia de la importancia de hacer un seguimiento de la dimensión femenina de tales eventos. El Comité Nacional está decidido a incidir en la coordinación con las instancias gubernamentales y no gubernamentales </w:t>
      </w:r>
      <w:r w:rsidR="00946578">
        <w:t xml:space="preserve">a fin </w:t>
      </w:r>
      <w:r w:rsidR="00FD2DFC">
        <w:t xml:space="preserve">de documentar y </w:t>
      </w:r>
      <w:r w:rsidR="00946578">
        <w:t>analizar</w:t>
      </w:r>
      <w:r w:rsidR="00FD2DFC">
        <w:t xml:space="preserve"> el alcan</w:t>
      </w:r>
      <w:r w:rsidR="00946578">
        <w:t>ce</w:t>
      </w:r>
      <w:r w:rsidR="00FD2DFC">
        <w:t xml:space="preserve"> de la participación femenina en la vida cultural omaní.</w:t>
      </w:r>
    </w:p>
    <w:p w:rsidR="008001DD" w:rsidRDefault="00552888" w:rsidP="00552888">
      <w:pPr>
        <w:pStyle w:val="H1G"/>
      </w:pPr>
      <w:r>
        <w:tab/>
      </w:r>
      <w:r>
        <w:tab/>
      </w:r>
      <w:r w:rsidR="008001DD">
        <w:t>Artículo 14</w:t>
      </w:r>
      <w:r>
        <w:t xml:space="preserve"> </w:t>
      </w:r>
      <w:r>
        <w:br/>
      </w:r>
      <w:r w:rsidR="008001DD">
        <w:t>La mujer rural</w:t>
      </w:r>
    </w:p>
    <w:p w:rsidR="008001DD" w:rsidRPr="008001DD" w:rsidRDefault="008001DD" w:rsidP="00D54C4D">
      <w:pPr>
        <w:pStyle w:val="SingleTxtG"/>
        <w:rPr>
          <w:b/>
          <w:bCs/>
        </w:rPr>
      </w:pPr>
      <w:r>
        <w:rPr>
          <w:b/>
          <w:bCs/>
        </w:rPr>
        <w:t xml:space="preserve">El artículo 14 de la Convención obliga a los Estados </w:t>
      </w:r>
      <w:r w:rsidR="001B5890">
        <w:rPr>
          <w:b/>
          <w:bCs/>
        </w:rPr>
        <w:t xml:space="preserve">partes </w:t>
      </w:r>
      <w:r>
        <w:rPr>
          <w:b/>
          <w:bCs/>
        </w:rPr>
        <w:t>a</w:t>
      </w:r>
      <w:r w:rsidRPr="008001DD">
        <w:rPr>
          <w:b/>
          <w:bCs/>
        </w:rPr>
        <w:t xml:space="preserve"> eliminar la discriminación contra la mujer </w:t>
      </w:r>
      <w:r>
        <w:rPr>
          <w:b/>
          <w:bCs/>
        </w:rPr>
        <w:t xml:space="preserve">rural y valorar su papel en el sostenimiento económico de sus familias. Asimismo exige a los Estados </w:t>
      </w:r>
      <w:r w:rsidR="001B5890">
        <w:rPr>
          <w:b/>
          <w:bCs/>
        </w:rPr>
        <w:t xml:space="preserve">partes </w:t>
      </w:r>
      <w:r>
        <w:rPr>
          <w:b/>
          <w:bCs/>
        </w:rPr>
        <w:t>que garantice</w:t>
      </w:r>
      <w:r w:rsidR="00946578">
        <w:rPr>
          <w:b/>
          <w:bCs/>
        </w:rPr>
        <w:t>n</w:t>
      </w:r>
      <w:r>
        <w:rPr>
          <w:b/>
          <w:bCs/>
        </w:rPr>
        <w:t xml:space="preserve"> que la mujer rural p</w:t>
      </w:r>
      <w:r w:rsidRPr="008001DD">
        <w:rPr>
          <w:b/>
          <w:bCs/>
        </w:rPr>
        <w:t>articipa en la elaboración y ejecuc</w:t>
      </w:r>
      <w:r>
        <w:rPr>
          <w:b/>
          <w:bCs/>
        </w:rPr>
        <w:t xml:space="preserve">ión de los planes de desarrollo; </w:t>
      </w:r>
      <w:r w:rsidR="00946578">
        <w:rPr>
          <w:b/>
          <w:bCs/>
        </w:rPr>
        <w:t xml:space="preserve">que </w:t>
      </w:r>
      <w:r>
        <w:rPr>
          <w:b/>
          <w:bCs/>
        </w:rPr>
        <w:t xml:space="preserve">tiene fácil </w:t>
      </w:r>
      <w:r w:rsidRPr="008001DD">
        <w:rPr>
          <w:b/>
          <w:bCs/>
        </w:rPr>
        <w:t xml:space="preserve">acceso a servicios de atención médica, inclusive información, asesoramiento y servicios en materia de planificación de la familia; </w:t>
      </w:r>
      <w:r w:rsidR="00946578">
        <w:rPr>
          <w:b/>
          <w:bCs/>
        </w:rPr>
        <w:t xml:space="preserve">que </w:t>
      </w:r>
      <w:r>
        <w:rPr>
          <w:b/>
          <w:bCs/>
        </w:rPr>
        <w:t>se b</w:t>
      </w:r>
      <w:r w:rsidRPr="008001DD">
        <w:rPr>
          <w:b/>
          <w:bCs/>
        </w:rPr>
        <w:t xml:space="preserve">eneficia de los programas de seguridad social; </w:t>
      </w:r>
      <w:r w:rsidR="00946578">
        <w:rPr>
          <w:b/>
          <w:bCs/>
        </w:rPr>
        <w:t xml:space="preserve">que </w:t>
      </w:r>
      <w:r>
        <w:rPr>
          <w:b/>
          <w:bCs/>
        </w:rPr>
        <w:t>obtiene</w:t>
      </w:r>
      <w:r w:rsidRPr="008001DD">
        <w:rPr>
          <w:b/>
          <w:bCs/>
        </w:rPr>
        <w:t xml:space="preserve"> todos los tipos de educación y de formación</w:t>
      </w:r>
      <w:r>
        <w:rPr>
          <w:b/>
          <w:bCs/>
        </w:rPr>
        <w:t xml:space="preserve">; </w:t>
      </w:r>
      <w:r w:rsidR="00946578">
        <w:rPr>
          <w:b/>
          <w:bCs/>
        </w:rPr>
        <w:t xml:space="preserve">y que </w:t>
      </w:r>
      <w:r>
        <w:rPr>
          <w:b/>
          <w:bCs/>
        </w:rPr>
        <w:t>o</w:t>
      </w:r>
      <w:r w:rsidRPr="008001DD">
        <w:rPr>
          <w:b/>
          <w:bCs/>
        </w:rPr>
        <w:t xml:space="preserve">rganiza </w:t>
      </w:r>
      <w:r>
        <w:rPr>
          <w:b/>
          <w:bCs/>
        </w:rPr>
        <w:t>asociaciones</w:t>
      </w:r>
      <w:r w:rsidRPr="008001DD">
        <w:rPr>
          <w:b/>
          <w:bCs/>
        </w:rPr>
        <w:t xml:space="preserve"> y cooperativas a fin de obtener igualdad de acceso a las oportunidades económicas</w:t>
      </w:r>
      <w:r>
        <w:rPr>
          <w:b/>
          <w:bCs/>
        </w:rPr>
        <w:t xml:space="preserve">. Asimismo exige a los Estados </w:t>
      </w:r>
      <w:r w:rsidR="001B5890">
        <w:rPr>
          <w:b/>
          <w:bCs/>
        </w:rPr>
        <w:t xml:space="preserve">partes </w:t>
      </w:r>
      <w:r>
        <w:rPr>
          <w:b/>
          <w:bCs/>
        </w:rPr>
        <w:t xml:space="preserve">que </w:t>
      </w:r>
      <w:r w:rsidR="00D54C4D">
        <w:rPr>
          <w:b/>
          <w:bCs/>
        </w:rPr>
        <w:t>garanticen que la mujer rural g</w:t>
      </w:r>
      <w:r w:rsidRPr="008001DD">
        <w:rPr>
          <w:b/>
          <w:bCs/>
        </w:rPr>
        <w:t>oza de condiciones de vida adecuadas, particularmente en las esferas de la vivienda, los servicios sanitarios, la electricidad y el abastecimiento de agua, el transporte y las comunicaciones</w:t>
      </w:r>
      <w:r w:rsidR="00D54C4D">
        <w:rPr>
          <w:b/>
          <w:bCs/>
        </w:rPr>
        <w:t>, y que puede ejercer su derecho a obtener créditos bancarios y otras garantías financieras</w:t>
      </w:r>
      <w:r w:rsidRPr="008001DD">
        <w:rPr>
          <w:b/>
          <w:bCs/>
        </w:rPr>
        <w:t>.</w:t>
      </w:r>
    </w:p>
    <w:p w:rsidR="00773174" w:rsidRDefault="00501DF9" w:rsidP="00946578">
      <w:pPr>
        <w:pStyle w:val="SingleTxtG"/>
      </w:pPr>
      <w:r>
        <w:t>204.</w:t>
      </w:r>
      <w:r>
        <w:tab/>
      </w:r>
      <w:r w:rsidR="00D54C4D">
        <w:t xml:space="preserve">No existen normas religiosas o tradicionales de carácter social o cultural que impidan a la mujer participar de forma activa en todas las actividades </w:t>
      </w:r>
      <w:r w:rsidR="00946578">
        <w:t xml:space="preserve">de la vida </w:t>
      </w:r>
      <w:r w:rsidR="00D54C4D">
        <w:t>comunitaria y rural.</w:t>
      </w:r>
    </w:p>
    <w:p w:rsidR="00D54C4D" w:rsidRPr="00D54C4D" w:rsidRDefault="00552888" w:rsidP="00552888">
      <w:pPr>
        <w:pStyle w:val="H4G"/>
      </w:pPr>
      <w:r>
        <w:tab/>
      </w:r>
      <w:r>
        <w:tab/>
      </w:r>
      <w:r w:rsidR="00D54C4D">
        <w:t>Participación de la mujer en la planificación del desarrollo</w:t>
      </w:r>
    </w:p>
    <w:p w:rsidR="00773174" w:rsidRDefault="00501DF9" w:rsidP="00C30995">
      <w:pPr>
        <w:pStyle w:val="SingleTxtG"/>
      </w:pPr>
      <w:r>
        <w:t>205.</w:t>
      </w:r>
      <w:r>
        <w:tab/>
      </w:r>
      <w:r w:rsidR="00D54C4D">
        <w:t>Hasta fechas muy recientes, la mujer rural no participaba en la elaboración de las políticas económicas y agrarias de forma directa y reconocida. La Sultanía está llevando a cabo un esfuerzo</w:t>
      </w:r>
      <w:r w:rsidR="001A0295">
        <w:t xml:space="preserve">, a través de la consulta directa con las mujeres implicadas en las labores </w:t>
      </w:r>
      <w:r w:rsidR="00946578">
        <w:t>agropecuarias</w:t>
      </w:r>
      <w:r w:rsidR="001A0295">
        <w:t xml:space="preserve"> y </w:t>
      </w:r>
      <w:r w:rsidR="00946578">
        <w:t>pesqueras,</w:t>
      </w:r>
      <w:r w:rsidR="00846A2F">
        <w:t xml:space="preserve"> </w:t>
      </w:r>
      <w:r w:rsidR="001A0295">
        <w:t xml:space="preserve">con objeto de animarlas a identificar </w:t>
      </w:r>
      <w:r w:rsidR="00946578">
        <w:t>los medios</w:t>
      </w:r>
      <w:r w:rsidR="001A0295">
        <w:t xml:space="preserve"> conducentes a su desarrollo económico y social, a participar en ell</w:t>
      </w:r>
      <w:r w:rsidR="00946578">
        <w:t>o</w:t>
      </w:r>
      <w:r w:rsidR="001A0295">
        <w:t>s y beneficiarse de l</w:t>
      </w:r>
      <w:r w:rsidR="00946578">
        <w:t>o</w:t>
      </w:r>
      <w:r w:rsidR="001A0295">
        <w:t>s mism</w:t>
      </w:r>
      <w:r w:rsidR="00946578">
        <w:t>o</w:t>
      </w:r>
      <w:r w:rsidR="001A0295">
        <w:t>s. Asimismo</w:t>
      </w:r>
      <w:r w:rsidR="00946578">
        <w:t>,</w:t>
      </w:r>
      <w:r w:rsidR="001A0295">
        <w:t xml:space="preserve"> </w:t>
      </w:r>
      <w:r w:rsidR="00946578">
        <w:t xml:space="preserve">la Sultanía </w:t>
      </w:r>
      <w:r w:rsidR="00C30995">
        <w:t>procura</w:t>
      </w:r>
      <w:r w:rsidR="001A0295">
        <w:t xml:space="preserve"> involucrar activamente a las </w:t>
      </w:r>
      <w:r w:rsidR="00C30995">
        <w:t>aldeanas</w:t>
      </w:r>
      <w:r w:rsidR="001A0295">
        <w:t xml:space="preserve"> en el diseño, ejecución y evaluación de </w:t>
      </w:r>
      <w:r w:rsidR="00C30995">
        <w:t xml:space="preserve">los </w:t>
      </w:r>
      <w:r w:rsidR="001A0295">
        <w:t>proyectos</w:t>
      </w:r>
      <w:r w:rsidR="00C30995">
        <w:t xml:space="preserve"> de actuación</w:t>
      </w:r>
      <w:r w:rsidR="001A0295">
        <w:t xml:space="preserve">, de modo que </w:t>
      </w:r>
      <w:r w:rsidR="00C30995">
        <w:t xml:space="preserve">dependan </w:t>
      </w:r>
      <w:r w:rsidR="001A0295">
        <w:t xml:space="preserve">cada vez menos del Gobierno o de </w:t>
      </w:r>
      <w:r w:rsidR="00C30995">
        <w:t>terceros</w:t>
      </w:r>
      <w:r w:rsidR="001A0295">
        <w:t xml:space="preserve"> y </w:t>
      </w:r>
      <w:r w:rsidR="00C30995">
        <w:t xml:space="preserve">cada vez </w:t>
      </w:r>
      <w:r w:rsidR="001A0295">
        <w:t xml:space="preserve">más de sí mismas y </w:t>
      </w:r>
      <w:r w:rsidR="00DC72F4">
        <w:t>puedan</w:t>
      </w:r>
      <w:r w:rsidR="00C30995">
        <w:t>, así,</w:t>
      </w:r>
      <w:r w:rsidR="00DC72F4">
        <w:t xml:space="preserve"> toma</w:t>
      </w:r>
      <w:r w:rsidR="00C30995">
        <w:t>r</w:t>
      </w:r>
      <w:r w:rsidR="00DC72F4">
        <w:t xml:space="preserve"> decisiones</w:t>
      </w:r>
      <w:r w:rsidR="00C30995">
        <w:t xml:space="preserve"> independientes</w:t>
      </w:r>
      <w:r w:rsidR="00DC72F4">
        <w:t>.</w:t>
      </w:r>
    </w:p>
    <w:p w:rsidR="006448B8" w:rsidRDefault="006448B8" w:rsidP="00C30995">
      <w:pPr>
        <w:pStyle w:val="SingleTxtG"/>
      </w:pPr>
      <w:r>
        <w:t>206.</w:t>
      </w:r>
      <w:r>
        <w:tab/>
      </w:r>
      <w:r w:rsidR="00DC72F4" w:rsidRPr="00790524">
        <w:t>En las primeras etapas de</w:t>
      </w:r>
      <w:r w:rsidR="00C30995">
        <w:t xml:space="preserve"> su</w:t>
      </w:r>
      <w:r w:rsidR="00DC72F4" w:rsidRPr="00790524">
        <w:t xml:space="preserve"> proceso de desarrollo</w:t>
      </w:r>
      <w:r w:rsidR="00C30995">
        <w:t>,</w:t>
      </w:r>
      <w:r w:rsidR="00DC72F4" w:rsidRPr="00790524">
        <w:t xml:space="preserve"> la Sultanía pudo comprobar que las zonas rurales tienen unas necesidades </w:t>
      </w:r>
      <w:r w:rsidR="00C30995">
        <w:t>bien diferenciadas. Esto</w:t>
      </w:r>
      <w:r w:rsidR="00B26137">
        <w:t xml:space="preserve"> condujo a la asignación de</w:t>
      </w:r>
      <w:r w:rsidR="00790524">
        <w:t xml:space="preserve"> políticas y programas nacionales dirigidos </w:t>
      </w:r>
      <w:r w:rsidR="00B26137">
        <w:t xml:space="preserve">específicamente </w:t>
      </w:r>
      <w:r w:rsidR="00790524">
        <w:t>a la</w:t>
      </w:r>
      <w:r w:rsidR="00C30995">
        <w:t xml:space="preserve"> mujer</w:t>
      </w:r>
      <w:r w:rsidR="00790524">
        <w:t xml:space="preserve"> </w:t>
      </w:r>
      <w:r w:rsidR="00B26137">
        <w:t>aldeana</w:t>
      </w:r>
      <w:r w:rsidR="00790524">
        <w:t xml:space="preserve">. El Gobierno </w:t>
      </w:r>
      <w:r w:rsidR="00B26137">
        <w:t xml:space="preserve">también </w:t>
      </w:r>
      <w:r w:rsidR="00790524">
        <w:t>se ha ayudado de las asociaciones femeninas y de las instituciones de la sociedad civil</w:t>
      </w:r>
      <w:r w:rsidR="00DC72F4">
        <w:t xml:space="preserve"> </w:t>
      </w:r>
      <w:r w:rsidR="00C30995">
        <w:t>de</w:t>
      </w:r>
      <w:r w:rsidR="00790524">
        <w:t xml:space="preserve"> la Sultanía para </w:t>
      </w:r>
      <w:r w:rsidR="00B26137">
        <w:t>brindar</w:t>
      </w:r>
      <w:r w:rsidR="00790524">
        <w:t xml:space="preserve"> programas adicionales </w:t>
      </w:r>
      <w:r w:rsidR="00C30995">
        <w:t xml:space="preserve">específicos </w:t>
      </w:r>
      <w:r w:rsidR="00790524">
        <w:t xml:space="preserve">de formación y educación </w:t>
      </w:r>
      <w:r w:rsidR="00C30995">
        <w:t>que se unen a</w:t>
      </w:r>
      <w:r w:rsidR="00790524">
        <w:t xml:space="preserve"> los programas y políticas nacionales de actuación relacionados con la educación y la formación profesional de </w:t>
      </w:r>
      <w:smartTag w:uri="urn:schemas-microsoft-com:office:smarttags" w:element="PersonName">
        <w:smartTagPr>
          <w:attr w:name="ProductID" w:val="la mujer. M￡s"/>
        </w:smartTagPr>
        <w:r w:rsidR="00790524">
          <w:t xml:space="preserve">la mujer. </w:t>
        </w:r>
        <w:r w:rsidR="00C30995">
          <w:t>Más</w:t>
        </w:r>
      </w:smartTag>
      <w:r w:rsidR="00C30995">
        <w:t xml:space="preserve"> tarde, cuando surgieron las primeras señales de que la</w:t>
      </w:r>
      <w:r w:rsidR="00B26137">
        <w:t xml:space="preserve"> diferencia entre las zonas rurales y urbanas </w:t>
      </w:r>
      <w:r w:rsidR="00C30995">
        <w:t>empezaba</w:t>
      </w:r>
      <w:r w:rsidR="00B26137">
        <w:t xml:space="preserve"> a acortarse, y </w:t>
      </w:r>
      <w:r w:rsidR="00C30995">
        <w:t>puesto que</w:t>
      </w:r>
      <w:r w:rsidR="00B26137">
        <w:t xml:space="preserve"> las zonas rurales </w:t>
      </w:r>
      <w:r w:rsidR="00C30995">
        <w:t xml:space="preserve">están </w:t>
      </w:r>
      <w:r w:rsidR="00B26137">
        <w:t xml:space="preserve">incluidas en las </w:t>
      </w:r>
      <w:r w:rsidR="00C30995">
        <w:t xml:space="preserve">diferentes </w:t>
      </w:r>
      <w:r w:rsidR="00B26137">
        <w:t>divisiones administrativas del país, la Sultanía comenzó a integrar las cuestiones relativas a la mujer rural en las políticas y programas nacionales de actuación siguiendo criterios geográfic</w:t>
      </w:r>
      <w:r w:rsidR="00C30995">
        <w:t>os</w:t>
      </w:r>
      <w:r w:rsidR="00B26137">
        <w:t xml:space="preserve"> y sectorial</w:t>
      </w:r>
      <w:r w:rsidR="00C30995">
        <w:t>es</w:t>
      </w:r>
      <w:r w:rsidR="00B26137">
        <w:t>.</w:t>
      </w:r>
    </w:p>
    <w:p w:rsidR="006448B8" w:rsidRDefault="006448B8" w:rsidP="00DC04D7">
      <w:pPr>
        <w:pStyle w:val="SingleTxtG"/>
      </w:pPr>
      <w:r>
        <w:t>207.</w:t>
      </w:r>
      <w:r>
        <w:tab/>
      </w:r>
      <w:r w:rsidR="003650F0">
        <w:t xml:space="preserve">La Sultanía ha financiado los programas dirigidos a satisfacer las necesidades de la mujer rural </w:t>
      </w:r>
      <w:r w:rsidR="003650F0" w:rsidRPr="00DC04D7">
        <w:t>con</w:t>
      </w:r>
      <w:r w:rsidR="003650F0">
        <w:t xml:space="preserve"> las asignaciones </w:t>
      </w:r>
      <w:r w:rsidR="00A03B53">
        <w:t>del erario público destinadas al</w:t>
      </w:r>
      <w:r w:rsidR="003650F0">
        <w:t xml:space="preserve"> sector agrario y pesquero</w:t>
      </w:r>
      <w:r w:rsidR="00A03B53">
        <w:t xml:space="preserve">. </w:t>
      </w:r>
      <w:r w:rsidR="00C30995">
        <w:t>Aunque dichas</w:t>
      </w:r>
      <w:r w:rsidR="00A03B53">
        <w:t xml:space="preserve"> asignaciones siguen siendo muy modestas</w:t>
      </w:r>
      <w:r w:rsidR="00C30995">
        <w:t xml:space="preserve">, </w:t>
      </w:r>
      <w:r w:rsidR="00A03B53">
        <w:t xml:space="preserve">ello no se debe a </w:t>
      </w:r>
      <w:r w:rsidR="002E31C9">
        <w:t>un</w:t>
      </w:r>
      <w:r w:rsidR="00A03B53">
        <w:t>a discriminación contra la mujer</w:t>
      </w:r>
      <w:r w:rsidR="00C30995">
        <w:t xml:space="preserve"> (recordemos</w:t>
      </w:r>
      <w:r w:rsidR="00A03B53">
        <w:t xml:space="preserve"> que en el sector se incluye un segmento muy amplio de la población</w:t>
      </w:r>
      <w:r w:rsidR="00C30995">
        <w:t>)</w:t>
      </w:r>
      <w:r w:rsidR="002E31C9">
        <w:t xml:space="preserve"> sino al retroceso de la contribución del sector </w:t>
      </w:r>
      <w:r w:rsidR="00C30995">
        <w:t xml:space="preserve">agrario y pesquero </w:t>
      </w:r>
      <w:r w:rsidR="002E31C9">
        <w:t xml:space="preserve">en la economía nacional y </w:t>
      </w:r>
      <w:r w:rsidR="00C30995">
        <w:t xml:space="preserve">a </w:t>
      </w:r>
      <w:r w:rsidR="002E31C9">
        <w:t>la falta de recursos hídricos que permitan su desarrollo.</w:t>
      </w:r>
    </w:p>
    <w:p w:rsidR="007B048D" w:rsidRDefault="007B048D" w:rsidP="00F43F3C">
      <w:pPr>
        <w:pStyle w:val="SingleTxtG"/>
      </w:pPr>
      <w:r>
        <w:t>208.</w:t>
      </w:r>
      <w:r>
        <w:tab/>
      </w:r>
      <w:r w:rsidR="002E31C9">
        <w:t xml:space="preserve">Las disposiciones relativas a vivienda, saneamiento, electricidad, agua, transporte y comunicaciones </w:t>
      </w:r>
      <w:r w:rsidR="00F43F3C">
        <w:t xml:space="preserve">consideran las necesidades de todos los habitantes de las zonas rurales, tanto hombres como mujeres, y </w:t>
      </w:r>
      <w:r w:rsidR="002E31C9">
        <w:t xml:space="preserve">no </w:t>
      </w:r>
      <w:r w:rsidR="00F43F3C">
        <w:t>generan discriminación contra la mujer</w:t>
      </w:r>
      <w:r w:rsidR="002E31C9">
        <w:t>.</w:t>
      </w:r>
    </w:p>
    <w:p w:rsidR="002E31C9" w:rsidRPr="002E31C9" w:rsidRDefault="00552888" w:rsidP="00552888">
      <w:pPr>
        <w:pStyle w:val="H4G"/>
      </w:pPr>
      <w:r>
        <w:tab/>
      </w:r>
      <w:r>
        <w:tab/>
      </w:r>
      <w:r w:rsidR="002E31C9">
        <w:t xml:space="preserve">Participación de la mujer rural en las actividades económicas y en la división </w:t>
      </w:r>
      <w:r>
        <w:br/>
      </w:r>
      <w:r w:rsidR="002E31C9">
        <w:t>del trabajo</w:t>
      </w:r>
    </w:p>
    <w:p w:rsidR="00773174" w:rsidRDefault="00DE33B8" w:rsidP="006F1E4B">
      <w:pPr>
        <w:pStyle w:val="SingleTxtG"/>
      </w:pPr>
      <w:r>
        <w:t>209.</w:t>
      </w:r>
      <w:r>
        <w:tab/>
      </w:r>
      <w:r w:rsidR="002E31C9">
        <w:t>Las mujeres representan el 41,6% del total de la población rural</w:t>
      </w:r>
      <w:r w:rsidR="006F1E4B">
        <w:t xml:space="preserve"> omaní, la cual supone</w:t>
      </w:r>
      <w:r w:rsidR="002E31C9">
        <w:t xml:space="preserve">, a su vez, el 33,8% del total de la población de </w:t>
      </w:r>
      <w:smartTag w:uri="urn:schemas-microsoft-com:office:smarttags" w:element="PersonName">
        <w:smartTagPr>
          <w:attr w:name="ProductID" w:val="la Sultan￭a. Enti￩ndase"/>
        </w:smartTagPr>
        <w:r w:rsidR="002E31C9">
          <w:t>la Sultanía. Entiéndase</w:t>
        </w:r>
      </w:smartTag>
      <w:r w:rsidR="002E31C9">
        <w:t xml:space="preserve"> aquí por </w:t>
      </w:r>
      <w:r w:rsidR="001263EC">
        <w:t>"</w:t>
      </w:r>
      <w:r w:rsidR="002E31C9">
        <w:t>población rural</w:t>
      </w:r>
      <w:r w:rsidR="001263EC">
        <w:t>"</w:t>
      </w:r>
      <w:r w:rsidR="002E31C9">
        <w:t xml:space="preserve"> a </w:t>
      </w:r>
      <w:r w:rsidR="006F1E4B">
        <w:t>la población empleada en el sector agropecuario y pesquero</w:t>
      </w:r>
      <w:r w:rsidR="002E31C9">
        <w:t>.</w:t>
      </w:r>
    </w:p>
    <w:p w:rsidR="00773174" w:rsidRDefault="00D83521" w:rsidP="00AF1842">
      <w:pPr>
        <w:pStyle w:val="SingleTxtG"/>
      </w:pPr>
      <w:r>
        <w:t>210.</w:t>
      </w:r>
      <w:r>
        <w:tab/>
      </w:r>
      <w:r w:rsidR="00D14218">
        <w:t>Las mujeres constituían en 2005 aproximadamente el 24% de la fuerza de trabajo</w:t>
      </w:r>
      <w:r w:rsidR="00D14218" w:rsidRPr="00D14218">
        <w:t xml:space="preserve"> </w:t>
      </w:r>
      <w:r w:rsidR="00D14218">
        <w:t>total permanente del sector agrícola en la Sultanía</w:t>
      </w:r>
      <w:r w:rsidR="00FE41EA">
        <w:t xml:space="preserve"> (en este porcentaje se incluyen las mujeres </w:t>
      </w:r>
      <w:r w:rsidR="00AF1842">
        <w:t>empleadas para trabajos</w:t>
      </w:r>
      <w:r w:rsidR="006F1E4B">
        <w:t xml:space="preserve"> </w:t>
      </w:r>
      <w:r w:rsidR="00FE41EA">
        <w:t>agropecuario</w:t>
      </w:r>
      <w:r w:rsidR="00AF1842">
        <w:t>s</w:t>
      </w:r>
      <w:r w:rsidR="006F1E4B">
        <w:t xml:space="preserve"> </w:t>
      </w:r>
      <w:r w:rsidR="00FE41EA">
        <w:t>regular</w:t>
      </w:r>
      <w:r w:rsidR="00AF1842">
        <w:t>es</w:t>
      </w:r>
      <w:r w:rsidR="00FE41EA">
        <w:t xml:space="preserve"> en explotaci</w:t>
      </w:r>
      <w:r w:rsidR="006F1E4B">
        <w:t>ones</w:t>
      </w:r>
      <w:r w:rsidR="00FE41EA">
        <w:t xml:space="preserve"> agrícola</w:t>
      </w:r>
      <w:r w:rsidR="006F1E4B">
        <w:t>s</w:t>
      </w:r>
      <w:r w:rsidR="00FE41EA">
        <w:t xml:space="preserve">). La división del trabajo en las explotaciones agrícolas de la Sultanía </w:t>
      </w:r>
      <w:r w:rsidR="00767376">
        <w:t xml:space="preserve">se basa en el </w:t>
      </w:r>
      <w:r w:rsidR="00FE41EA">
        <w:t>respet</w:t>
      </w:r>
      <w:r w:rsidR="00767376">
        <w:t>o a</w:t>
      </w:r>
      <w:r w:rsidR="00FE41EA">
        <w:t xml:space="preserve"> las obligaciones de la mujer </w:t>
      </w:r>
      <w:r w:rsidR="00767376">
        <w:t>hacia</w:t>
      </w:r>
      <w:r w:rsidR="00FE41EA">
        <w:t xml:space="preserve"> los hijos y </w:t>
      </w:r>
      <w:r w:rsidR="00AF1842">
        <w:t xml:space="preserve">en </w:t>
      </w:r>
      <w:r w:rsidR="00767376">
        <w:t>el deber del</w:t>
      </w:r>
      <w:r w:rsidR="00FE41EA">
        <w:t xml:space="preserve"> hombre de proveer </w:t>
      </w:r>
      <w:r w:rsidR="00767376">
        <w:t>de</w:t>
      </w:r>
      <w:r w:rsidR="00FE41EA">
        <w:t xml:space="preserve"> sustento a </w:t>
      </w:r>
      <w:smartTag w:uri="urn:schemas-microsoft-com:office:smarttags" w:element="PersonName">
        <w:smartTagPr>
          <w:attr w:name="ProductID" w:val="la familia. En"/>
        </w:smartTagPr>
        <w:r w:rsidR="00FE41EA">
          <w:t>la familia</w:t>
        </w:r>
        <w:r w:rsidR="00767376">
          <w:t>. En</w:t>
        </w:r>
      </w:smartTag>
      <w:r w:rsidR="00767376">
        <w:t xml:space="preserve"> la división del trabajo en el campo es también importante tener en cuenta </w:t>
      </w:r>
      <w:r w:rsidR="00FE41EA">
        <w:t xml:space="preserve">que la agricultura </w:t>
      </w:r>
      <w:r w:rsidR="00AF1842">
        <w:t>omaní</w:t>
      </w:r>
      <w:r w:rsidR="00FE41EA">
        <w:t xml:space="preserve"> depende </w:t>
      </w:r>
      <w:r w:rsidR="00767376">
        <w:t>del</w:t>
      </w:r>
      <w:r w:rsidR="00FE41EA">
        <w:t xml:space="preserve"> agua subterránea </w:t>
      </w:r>
      <w:r w:rsidR="00AF1842">
        <w:t>que se extrae</w:t>
      </w:r>
      <w:r w:rsidR="00767376">
        <w:t xml:space="preserve"> de </w:t>
      </w:r>
      <w:r w:rsidR="00FE41EA">
        <w:t xml:space="preserve">pozos y </w:t>
      </w:r>
      <w:r w:rsidR="00251F99">
        <w:t>norias</w:t>
      </w:r>
      <w:r w:rsidR="00767376">
        <w:t xml:space="preserve"> mediante tracción animal</w:t>
      </w:r>
      <w:r w:rsidR="00360573">
        <w:t>. El</w:t>
      </w:r>
      <w:r w:rsidR="00767376">
        <w:t xml:space="preserve"> esfuerzo del hombre </w:t>
      </w:r>
      <w:r w:rsidR="00360573">
        <w:t xml:space="preserve">se centra en ese </w:t>
      </w:r>
      <w:r w:rsidR="00AF1842">
        <w:t>punto</w:t>
      </w:r>
      <w:r w:rsidR="00767376">
        <w:t xml:space="preserve">, por lo que la mujer </w:t>
      </w:r>
      <w:r w:rsidR="00AF1842">
        <w:t>tiene</w:t>
      </w:r>
      <w:r w:rsidR="00767376">
        <w:t xml:space="preserve"> un papel fundamental completando la labor del varón.</w:t>
      </w:r>
    </w:p>
    <w:p w:rsidR="002778FD" w:rsidRDefault="002778FD" w:rsidP="00AF1842">
      <w:pPr>
        <w:pStyle w:val="SingleTxtG"/>
      </w:pPr>
      <w:r>
        <w:t>211.</w:t>
      </w:r>
      <w:r>
        <w:tab/>
      </w:r>
      <w:r w:rsidR="00360573">
        <w:t xml:space="preserve">Es difícil definir </w:t>
      </w:r>
      <w:r w:rsidR="00AF1842">
        <w:t>cuáles son los</w:t>
      </w:r>
      <w:r w:rsidR="00360573">
        <w:t xml:space="preserve"> trabajos exclusivamente </w:t>
      </w:r>
      <w:r w:rsidR="00AF1842">
        <w:t>femeninos</w:t>
      </w:r>
      <w:r w:rsidR="00360573">
        <w:t xml:space="preserve"> en las explotaciones agrícolas</w:t>
      </w:r>
      <w:r w:rsidR="00AF1842">
        <w:t>. La excepción la tenemos</w:t>
      </w:r>
      <w:r w:rsidR="00360573">
        <w:t xml:space="preserve"> en ciertas comunidades beduinas de la Sultanía en las que el pastoreo de vacas, ovejas y cabras es competencia de la mujer, mientras que el varón se encarga de los camellos y los caballos. Ambos sexos realizan por igual las labores de limpieza, recolección (salvo la recolección de dátiles y cocos, que es labor del hombre por lo </w:t>
      </w:r>
      <w:r w:rsidR="00AF1842">
        <w:t>dificultosa</w:t>
      </w:r>
      <w:r w:rsidR="00360573">
        <w:t xml:space="preserve"> que resulta) y el cuidado de </w:t>
      </w:r>
      <w:smartTag w:uri="urn:schemas-microsoft-com:office:smarttags" w:element="PersonName">
        <w:smartTagPr>
          <w:attr w:name="ProductID" w:val="la cosecha. Adem￡s"/>
        </w:smartTagPr>
        <w:r w:rsidR="00360573">
          <w:t>la cosecha. Además</w:t>
        </w:r>
      </w:smartTag>
      <w:r w:rsidR="00360573">
        <w:t>, la mujer se encarga de las labores domésticas tradicionales, como limpiar, cocinar y cuidar a los niños.</w:t>
      </w:r>
    </w:p>
    <w:p w:rsidR="0005494E" w:rsidRPr="0005494E" w:rsidRDefault="00552888" w:rsidP="00552888">
      <w:pPr>
        <w:pStyle w:val="H4G"/>
      </w:pPr>
      <w:r>
        <w:tab/>
      </w:r>
      <w:r>
        <w:tab/>
      </w:r>
      <w:r w:rsidR="0005494E">
        <w:t xml:space="preserve">Concienciación sobre la </w:t>
      </w:r>
      <w:r w:rsidR="00AF1842">
        <w:t>C</w:t>
      </w:r>
      <w:r w:rsidR="0005494E">
        <w:t xml:space="preserve">onvención y sobre los derechos de la mujer omaní, </w:t>
      </w:r>
      <w:r>
        <w:br/>
      </w:r>
      <w:r w:rsidR="0005494E">
        <w:t>en general, y de la mujer rural, en particular</w:t>
      </w:r>
    </w:p>
    <w:p w:rsidR="007D7194" w:rsidRDefault="007D7194" w:rsidP="0005494E">
      <w:pPr>
        <w:pStyle w:val="SingleTxtG"/>
      </w:pPr>
      <w:r>
        <w:t>212.</w:t>
      </w:r>
      <w:r>
        <w:tab/>
      </w:r>
      <w:r w:rsidR="0005494E">
        <w:t>Como afirmábamos al comienzo de este informe, la Sultanía ha organizado una serie de seminarios y conferencias de concienciación con objeto de atajar el analfabetismo jurídico de las zonas rurales y educar a la mujer en los derechos a ella consagrados en la legislación omaní. Actualmente se trabaja en todas las regiones de la Sultanía para ejecutar los programas de sensibilización masculina y femenina sobre la Convención.</w:t>
      </w:r>
    </w:p>
    <w:p w:rsidR="0005494E" w:rsidRPr="0005494E" w:rsidRDefault="00552888" w:rsidP="00552888">
      <w:pPr>
        <w:pStyle w:val="H4G"/>
      </w:pPr>
      <w:r>
        <w:tab/>
      </w:r>
      <w:r>
        <w:tab/>
      </w:r>
      <w:r w:rsidR="0005494E">
        <w:t>Propiedad</w:t>
      </w:r>
    </w:p>
    <w:p w:rsidR="008D4F14" w:rsidRDefault="008D4F14" w:rsidP="00FB2EC8">
      <w:pPr>
        <w:pStyle w:val="SingleTxtG"/>
      </w:pPr>
      <w:r>
        <w:t>213.</w:t>
      </w:r>
      <w:r>
        <w:tab/>
      </w:r>
      <w:r w:rsidR="005B4BDF">
        <w:t>En las zonas rurales, la mujer puede inscribir a su nombre sus bienes raíces, incluyendo las tierras. Existen de hecho tierras que son propiedad de mujeres, aunque las gestionan sus parientes varones.</w:t>
      </w:r>
    </w:p>
    <w:p w:rsidR="00911817" w:rsidRDefault="00911817" w:rsidP="00FB2EC8">
      <w:pPr>
        <w:pStyle w:val="SingleTxtG"/>
      </w:pPr>
      <w:r>
        <w:t>214.</w:t>
      </w:r>
      <w:r>
        <w:tab/>
      </w:r>
      <w:r w:rsidR="00FB2EC8">
        <w:t>No se han ejecutado</w:t>
      </w:r>
      <w:r w:rsidR="005B4BDF">
        <w:t xml:space="preserve"> programas de reforma </w:t>
      </w:r>
      <w:r w:rsidR="00FB2EC8">
        <w:t>agraria</w:t>
      </w:r>
      <w:r w:rsidR="005B4BDF">
        <w:t xml:space="preserve">. Se han distribuido tierras, </w:t>
      </w:r>
      <w:r w:rsidR="00FB2EC8">
        <w:t xml:space="preserve">pero no su </w:t>
      </w:r>
      <w:r w:rsidR="005B4BDF">
        <w:t xml:space="preserve">propiedad. </w:t>
      </w:r>
      <w:r w:rsidR="00FB2EC8">
        <w:t>En consecuencia, la</w:t>
      </w:r>
      <w:r w:rsidR="005B4BDF">
        <w:t xml:space="preserve"> propiedad femenina </w:t>
      </w:r>
      <w:r w:rsidR="00FB2EC8">
        <w:t xml:space="preserve">en las zonas rurales </w:t>
      </w:r>
      <w:r w:rsidR="005B4BDF">
        <w:t>no se ha visto afectada</w:t>
      </w:r>
      <w:r w:rsidR="00FB2EC8">
        <w:t>. En cualquier caso</w:t>
      </w:r>
      <w:r w:rsidR="005B4BDF">
        <w:t xml:space="preserve">, los requisitos para la asignación de tierras de labor no otorgaban prioridad a </w:t>
      </w:r>
      <w:smartTag w:uri="urn:schemas-microsoft-com:office:smarttags" w:element="PersonName">
        <w:smartTagPr>
          <w:attr w:name="ProductID" w:val="la mujer. Este"/>
        </w:smartTagPr>
        <w:r w:rsidR="005B4BDF">
          <w:t>la mujer. Este</w:t>
        </w:r>
      </w:smartTag>
      <w:r w:rsidR="005B4BDF">
        <w:t xml:space="preserve"> extremo está recogido en el</w:t>
      </w:r>
      <w:r w:rsidR="00130B40">
        <w:t xml:space="preserve"> organigrama de trabajo del Comité Nacional para el seguimiento de la ejecución de la Convención sobre la eliminación de todas las formas de discriminación contra la mujer</w:t>
      </w:r>
      <w:r w:rsidR="00FB2EC8">
        <w:t xml:space="preserve"> a fin</w:t>
      </w:r>
      <w:r w:rsidR="00130B40">
        <w:t xml:space="preserve"> de avanzar en la materia </w:t>
      </w:r>
      <w:r w:rsidR="00FB2EC8">
        <w:t>en coordinación con</w:t>
      </w:r>
      <w:r w:rsidR="00130B40">
        <w:t xml:space="preserve"> las instancias competentes.</w:t>
      </w:r>
    </w:p>
    <w:p w:rsidR="00911817" w:rsidRPr="00130B40" w:rsidRDefault="00552888" w:rsidP="00552888">
      <w:pPr>
        <w:pStyle w:val="H4G"/>
      </w:pPr>
      <w:r>
        <w:tab/>
      </w:r>
      <w:r>
        <w:tab/>
      </w:r>
      <w:r w:rsidR="00130B40">
        <w:t>Disfrute de condiciones de vida apropiadas</w:t>
      </w:r>
    </w:p>
    <w:p w:rsidR="00911817" w:rsidRPr="001E6E64" w:rsidRDefault="00911817" w:rsidP="001E6E64">
      <w:pPr>
        <w:pStyle w:val="SingleTxtG"/>
      </w:pPr>
      <w:r>
        <w:t>215.</w:t>
      </w:r>
      <w:r>
        <w:tab/>
      </w:r>
      <w:r w:rsidR="00130B40">
        <w:t xml:space="preserve">La facilidad actual para los desplazamientos, así como el hecho de que un número considerable de personas oriundas de las zonas rurales se encuentren empleados en zonas urbanizadas o en las ciudades principales ha permitido a la mujer rural </w:t>
      </w:r>
      <w:r w:rsidR="001E6E64">
        <w:t>tener acceso a la adquisición de</w:t>
      </w:r>
      <w:r w:rsidR="00130B40">
        <w:t xml:space="preserve"> tecnología y</w:t>
      </w:r>
      <w:r w:rsidR="001E6E64">
        <w:t xml:space="preserve"> de</w:t>
      </w:r>
      <w:r w:rsidR="00130B40">
        <w:t xml:space="preserve"> bienes de consumo. Los primeros resultados de la </w:t>
      </w:r>
      <w:r w:rsidR="00130B40" w:rsidRPr="00130B40">
        <w:rPr>
          <w:i/>
          <w:iCs/>
        </w:rPr>
        <w:t>Encuesta de gastos e ingresos familiares 2007-2008</w:t>
      </w:r>
      <w:r w:rsidR="00130B40">
        <w:t xml:space="preserve"> señalan que el </w:t>
      </w:r>
      <w:r w:rsidR="00130B40" w:rsidRPr="001E6E64">
        <w:t xml:space="preserve">gasto familiar en las comunidades rurales omaníes asciende al 45%, mientras que en las comunidades urbanas es del 55%. </w:t>
      </w:r>
    </w:p>
    <w:p w:rsidR="00B625ED" w:rsidRPr="00B625ED" w:rsidRDefault="00552888" w:rsidP="00552888">
      <w:pPr>
        <w:pStyle w:val="H4G"/>
      </w:pPr>
      <w:r>
        <w:tab/>
      </w:r>
      <w:r>
        <w:tab/>
      </w:r>
      <w:r w:rsidR="00567627">
        <w:t>Aportación de la mujer rural al PIB (producto interior bruto)</w:t>
      </w:r>
    </w:p>
    <w:p w:rsidR="00B625ED" w:rsidRDefault="00B625ED" w:rsidP="00567627">
      <w:pPr>
        <w:pStyle w:val="SingleTxtG"/>
      </w:pPr>
      <w:r>
        <w:t>216.</w:t>
      </w:r>
      <w:r>
        <w:tab/>
      </w:r>
      <w:r w:rsidR="00567627">
        <w:t xml:space="preserve">La aportación de la mujer rural al PIB se incluye en el apartado relativo al sector agrícola y pesquero. No existe un capítulo propio para </w:t>
      </w:r>
      <w:smartTag w:uri="urn:schemas-microsoft-com:office:smarttags" w:element="PersonName">
        <w:smartTagPr>
          <w:attr w:name="ProductID" w:val="la mujer. Por"/>
        </w:smartTagPr>
        <w:r w:rsidR="00567627">
          <w:t>la mujer. Por</w:t>
        </w:r>
      </w:smartTag>
      <w:r w:rsidR="00567627">
        <w:t xml:space="preserve"> otra parte, no existe consenso ni medio unificado para calcular la aportación de la mujer al PIB a través de los trabajos domésticos y familiares tradicionales y su impacto social.</w:t>
      </w:r>
    </w:p>
    <w:p w:rsidR="00567627" w:rsidRPr="00567627" w:rsidRDefault="00552888" w:rsidP="00552888">
      <w:pPr>
        <w:pStyle w:val="H4G"/>
      </w:pPr>
      <w:r>
        <w:tab/>
      </w:r>
      <w:r>
        <w:tab/>
      </w:r>
      <w:r w:rsidR="00567627">
        <w:t>Servicios de atención sanitaria y planificación familiar</w:t>
      </w:r>
    </w:p>
    <w:p w:rsidR="00B625ED" w:rsidRDefault="00B625ED" w:rsidP="001E6E64">
      <w:pPr>
        <w:pStyle w:val="SingleTxtG"/>
      </w:pPr>
      <w:r>
        <w:t>217.</w:t>
      </w:r>
      <w:r>
        <w:tab/>
      </w:r>
      <w:r w:rsidR="00BA7867">
        <w:t>En las zonas rurales, las mujeres se benefician de los programas de planificación familiar/</w:t>
      </w:r>
      <w:r w:rsidR="001E6E64">
        <w:t>espaciamiento</w:t>
      </w:r>
      <w:r w:rsidR="00BA7867">
        <w:t xml:space="preserve"> de nacimientos. Estos programas, que se ofrecen en el marco de los servicios de salud y en colaboración con grupos comunitarios de apoyo sanitario, incluyen conferencias, visitas de sensibilización y asesoramiento en materia de salud y familia, y suministro de anticonceptivos. </w:t>
      </w:r>
    </w:p>
    <w:p w:rsidR="00BA7867" w:rsidRPr="00BA7867" w:rsidRDefault="00552888" w:rsidP="00552888">
      <w:pPr>
        <w:pStyle w:val="H4G"/>
      </w:pPr>
      <w:r>
        <w:tab/>
      </w:r>
      <w:r>
        <w:tab/>
      </w:r>
      <w:r w:rsidR="00BA7867">
        <w:t>Seguridad social</w:t>
      </w:r>
    </w:p>
    <w:p w:rsidR="006F396D" w:rsidRDefault="006F396D" w:rsidP="001E6E64">
      <w:pPr>
        <w:pStyle w:val="SingleTxtG"/>
      </w:pPr>
      <w:r>
        <w:t>218.</w:t>
      </w:r>
      <w:r>
        <w:tab/>
      </w:r>
      <w:r w:rsidR="00BA7867">
        <w:t>Las mujeres de las aldeas y áreas rurales se benefician también de los programas de seguridad social</w:t>
      </w:r>
      <w:r w:rsidR="00953D51">
        <w:t xml:space="preserve">. </w:t>
      </w:r>
      <w:r w:rsidR="001E6E64">
        <w:t>Sus prestaciones</w:t>
      </w:r>
      <w:r w:rsidR="00953D51">
        <w:t xml:space="preserve"> se </w:t>
      </w:r>
      <w:r w:rsidR="001E6E64">
        <w:t>materializan en</w:t>
      </w:r>
      <w:r w:rsidR="00953D51">
        <w:t xml:space="preserve"> las distintas categorías de pensiones contempladas por la seguridad social</w:t>
      </w:r>
      <w:r w:rsidR="001E6E64">
        <w:t>,</w:t>
      </w:r>
      <w:r w:rsidR="00953D51">
        <w:t xml:space="preserve"> las cuales no establecen distinciones </w:t>
      </w:r>
      <w:r w:rsidR="001E6E64">
        <w:t xml:space="preserve">basadas en criterios </w:t>
      </w:r>
      <w:r w:rsidR="00953D51">
        <w:t>geográfic</w:t>
      </w:r>
      <w:r w:rsidR="001E6E64">
        <w:t>o</w:t>
      </w:r>
      <w:r w:rsidR="00953D51">
        <w:t xml:space="preserve">s (aunque a las mujeres de las zonas rurales o en desarrollo se les otorga un trato preferente), así como </w:t>
      </w:r>
      <w:r w:rsidR="001E6E64">
        <w:t xml:space="preserve">en </w:t>
      </w:r>
      <w:r w:rsidR="00953D51">
        <w:t>proyectos específicament</w:t>
      </w:r>
      <w:r w:rsidR="001E6E64">
        <w:t>e diseñados para la mujer rural (</w:t>
      </w:r>
      <w:r w:rsidR="00953D51">
        <w:t>como los proyectos de medios de subsistencia</w:t>
      </w:r>
      <w:r w:rsidR="001E6E64">
        <w:t>)</w:t>
      </w:r>
      <w:r w:rsidR="00953D51">
        <w:t xml:space="preserve">. </w:t>
      </w:r>
    </w:p>
    <w:p w:rsidR="008E3AB3" w:rsidRPr="008E3AB3" w:rsidRDefault="00552888" w:rsidP="00552888">
      <w:pPr>
        <w:pStyle w:val="H4G"/>
      </w:pPr>
      <w:r>
        <w:tab/>
      </w:r>
      <w:r>
        <w:tab/>
      </w:r>
      <w:r w:rsidR="008E3AB3">
        <w:t>Educación y formación profesional</w:t>
      </w:r>
    </w:p>
    <w:p w:rsidR="000E76F0" w:rsidRDefault="000E76F0" w:rsidP="00D359ED">
      <w:pPr>
        <w:pStyle w:val="SingleTxtG"/>
      </w:pPr>
      <w:r>
        <w:t>219.</w:t>
      </w:r>
      <w:r>
        <w:tab/>
      </w:r>
      <w:r w:rsidR="008E3AB3">
        <w:t xml:space="preserve">La Sultanía trabaja actualmente en colaboración con el FNUP a fin de </w:t>
      </w:r>
      <w:r w:rsidR="001E6E64">
        <w:t>definir</w:t>
      </w:r>
      <w:r w:rsidR="008E3AB3">
        <w:t xml:space="preserve"> los indicadores </w:t>
      </w:r>
      <w:r w:rsidR="001E6E64">
        <w:t>apropiados para</w:t>
      </w:r>
      <w:r w:rsidR="008E3AB3">
        <w:t xml:space="preserve"> calcular </w:t>
      </w:r>
      <w:r w:rsidR="00D359ED">
        <w:t xml:space="preserve">en qué </w:t>
      </w:r>
      <w:r w:rsidR="008E3AB3">
        <w:t xml:space="preserve">grado la mujer rural se beneficia de los servicios </w:t>
      </w:r>
      <w:r w:rsidR="00D359ED">
        <w:t>educativos</w:t>
      </w:r>
      <w:r w:rsidR="008E3AB3">
        <w:t xml:space="preserve"> y </w:t>
      </w:r>
      <w:r w:rsidR="00D359ED">
        <w:t>su</w:t>
      </w:r>
      <w:r w:rsidR="008E3AB3">
        <w:t xml:space="preserve"> </w:t>
      </w:r>
      <w:r w:rsidR="00D359ED">
        <w:t>tasa de matriculación</w:t>
      </w:r>
      <w:r w:rsidR="008E3AB3">
        <w:t xml:space="preserve"> teniendo en cuenta la distribución de las áreas rurales </w:t>
      </w:r>
      <w:r w:rsidR="00D359ED">
        <w:t>por las</w:t>
      </w:r>
      <w:r w:rsidR="008E3AB3">
        <w:t xml:space="preserve"> diversas zonas y divisiones administrativas</w:t>
      </w:r>
      <w:r w:rsidR="00D359ED">
        <w:t xml:space="preserve"> del país</w:t>
      </w:r>
      <w:r w:rsidR="008E3AB3">
        <w:t xml:space="preserve">. Sin embargo, el </w:t>
      </w:r>
      <w:r w:rsidR="008E3AB3" w:rsidRPr="008E3AB3">
        <w:rPr>
          <w:i/>
          <w:iCs/>
        </w:rPr>
        <w:t>Censo General de Población y Empresas</w:t>
      </w:r>
      <w:r w:rsidR="008E3AB3">
        <w:t xml:space="preserve"> 2003 señala que un segmento muy significativo de las mujeres residentes en áreas rurales son analfabetas (en torno al 40%). </w:t>
      </w:r>
      <w:r w:rsidR="00D359ED">
        <w:t>Por otra parte, m</w:t>
      </w:r>
      <w:r w:rsidR="008E3AB3">
        <w:t xml:space="preserve">ientras que los porcentajes de mujeres con estudios de primaria y secundaria obligatoria son convergentes en las áreas rurales y urbanas, </w:t>
      </w:r>
      <w:r w:rsidR="00D359ED">
        <w:t>la convergencia</w:t>
      </w:r>
      <w:r w:rsidR="00CC4A67">
        <w:t xml:space="preserve"> disminuye en relación a los estudios de bachillerato y a los estudios universitarios</w:t>
      </w:r>
      <w:r w:rsidR="00D359ED">
        <w:t xml:space="preserve"> (</w:t>
      </w:r>
      <w:r w:rsidR="00CC4A67">
        <w:t>en torno al 17 y al 3%</w:t>
      </w:r>
      <w:r w:rsidR="00D359ED">
        <w:t>, respectivamente,</w:t>
      </w:r>
      <w:r w:rsidR="00CC4A67">
        <w:t xml:space="preserve"> </w:t>
      </w:r>
      <w:r w:rsidR="00D359ED">
        <w:t>de</w:t>
      </w:r>
      <w:r w:rsidR="00CC4A67">
        <w:t xml:space="preserve"> la población femenina rural</w:t>
      </w:r>
      <w:r w:rsidR="00D359ED">
        <w:t xml:space="preserve"> tiene estudios de bachillerato y estudios universitarios)</w:t>
      </w:r>
      <w:r w:rsidR="00CC4A67">
        <w:t>.</w:t>
      </w:r>
    </w:p>
    <w:p w:rsidR="00A5623F" w:rsidRDefault="000E76F0" w:rsidP="00184C34">
      <w:pPr>
        <w:pStyle w:val="SingleTxtG"/>
      </w:pPr>
      <w:r>
        <w:t>220.</w:t>
      </w:r>
      <w:r>
        <w:tab/>
      </w:r>
      <w:r w:rsidR="00844554">
        <w:t xml:space="preserve">La Sultanía ha ejecutado un gran número de programas destinados a mejorar la capacitación de la población rural </w:t>
      </w:r>
      <w:r w:rsidR="00184C34">
        <w:t xml:space="preserve">femenina </w:t>
      </w:r>
      <w:r w:rsidR="00844554">
        <w:t xml:space="preserve">y mejorar </w:t>
      </w:r>
      <w:r w:rsidR="00D359ED">
        <w:t>sus</w:t>
      </w:r>
      <w:r w:rsidR="00844554">
        <w:t xml:space="preserve"> oportunidades y opciones. Entre ellos destaca</w:t>
      </w:r>
      <w:r w:rsidR="00184C34">
        <w:t>n los</w:t>
      </w:r>
      <w:r w:rsidR="00844554">
        <w:t xml:space="preserve"> programa</w:t>
      </w:r>
      <w:r w:rsidR="00184C34">
        <w:t>s</w:t>
      </w:r>
      <w:r w:rsidR="00844554">
        <w:t xml:space="preserve"> de formación profesional en áreas tradicionales</w:t>
      </w:r>
      <w:r w:rsidR="00184C34">
        <w:t xml:space="preserve"> (por ejemplo el taller de</w:t>
      </w:r>
      <w:r w:rsidR="00844554">
        <w:t xml:space="preserve"> costura</w:t>
      </w:r>
      <w:r w:rsidR="00184C34">
        <w:t>)</w:t>
      </w:r>
      <w:r w:rsidR="00844554">
        <w:t xml:space="preserve"> y modern</w:t>
      </w:r>
      <w:r w:rsidR="00184C34">
        <w:t>a</w:t>
      </w:r>
      <w:r w:rsidR="00844554">
        <w:t>s</w:t>
      </w:r>
      <w:r w:rsidR="00184C34">
        <w:t xml:space="preserve"> (talleres de </w:t>
      </w:r>
      <w:r w:rsidR="00844554">
        <w:t xml:space="preserve">organización, gestión </w:t>
      </w:r>
      <w:r w:rsidR="00184C34">
        <w:t>e</w:t>
      </w:r>
      <w:r w:rsidR="00844554">
        <w:t xml:space="preserve"> informática</w:t>
      </w:r>
      <w:r w:rsidR="00184C34">
        <w:t>)</w:t>
      </w:r>
      <w:r w:rsidR="00844554">
        <w:t xml:space="preserve">. A ellos se suman otros </w:t>
      </w:r>
      <w:r w:rsidR="00184C34">
        <w:t xml:space="preserve">diferentes </w:t>
      </w:r>
      <w:r w:rsidR="00844554">
        <w:t>programas de formación que conjugan la promoción de la autonomía económica</w:t>
      </w:r>
      <w:r w:rsidR="00241CBA">
        <w:t xml:space="preserve"> de la mujer con el fomento de su función en el </w:t>
      </w:r>
      <w:r w:rsidR="00184C34">
        <w:t xml:space="preserve">ámbito de </w:t>
      </w:r>
      <w:smartTag w:uri="urn:schemas-microsoft-com:office:smarttags" w:element="PersonName">
        <w:smartTagPr>
          <w:attr w:name="ProductID" w:val="la salud. Entre"/>
        </w:smartTagPr>
        <w:r w:rsidR="00184C34">
          <w:t>la salud</w:t>
        </w:r>
        <w:r w:rsidR="00241CBA">
          <w:t>. Entre</w:t>
        </w:r>
      </w:smartTag>
      <w:r w:rsidR="00241CBA">
        <w:t xml:space="preserve"> estos últimos programas destaca el de apicultura, orientado a la población rural femenina directamente implicada en las labores agrícolas, especialmente a las mujeres con bajos ingresos. Un total de 65 familias de las áreas rurales se beneficiaron entre 2000 y 2003 de este programa. También es destacable el programa de cría doméstica de gallinas ponedoras del que</w:t>
      </w:r>
      <w:r w:rsidR="00184C34">
        <w:t>,</w:t>
      </w:r>
      <w:r w:rsidR="00241CBA">
        <w:t xml:space="preserve"> entre 2001 y 2003</w:t>
      </w:r>
      <w:r w:rsidR="00184C34">
        <w:t>,</w:t>
      </w:r>
      <w:r w:rsidR="00241CBA">
        <w:t xml:space="preserve"> se beneficiaron unas 52 mujeres. Entre 2004 y 2005, otras 65 mujeres de áreas rurales se beneficiaron de este programa.</w:t>
      </w:r>
    </w:p>
    <w:p w:rsidR="00911817" w:rsidRDefault="00A5623F" w:rsidP="00184C34">
      <w:pPr>
        <w:pStyle w:val="SingleTxtG"/>
      </w:pPr>
      <w:r>
        <w:t>221.</w:t>
      </w:r>
      <w:r>
        <w:tab/>
      </w:r>
      <w:r w:rsidR="00397CC4">
        <w:t>Se estima que se han ejecutado unos 925 programas de orientación dirigidos específicamente a la población rural femenina, incluyendo conferencias, seminarios y jornadas sobre el terreno. Asimismo</w:t>
      </w:r>
      <w:r w:rsidR="00184C34">
        <w:t>,</w:t>
      </w:r>
      <w:r w:rsidR="00397CC4">
        <w:t xml:space="preserve"> </w:t>
      </w:r>
      <w:r w:rsidR="00184C34">
        <w:t xml:space="preserve">en el </w:t>
      </w:r>
      <w:r w:rsidR="00A0727E">
        <w:t>período</w:t>
      </w:r>
      <w:r w:rsidR="00184C34">
        <w:t xml:space="preserve"> comprendido entre 2000 y 2004, </w:t>
      </w:r>
      <w:r w:rsidR="00397CC4">
        <w:t xml:space="preserve">se han realizado 6.653 visitas sobre el terreno en toda </w:t>
      </w:r>
      <w:smartTag w:uri="urn:schemas-microsoft-com:office:smarttags" w:element="PersonName">
        <w:smartTagPr>
          <w:attr w:name="ProductID" w:val="la Sultan￭a. A"/>
        </w:smartTagPr>
        <w:r w:rsidR="00397CC4">
          <w:t>la Sultanía. A</w:t>
        </w:r>
      </w:smartTag>
      <w:r w:rsidR="00397CC4">
        <w:t xml:space="preserve"> ello se suman 2.688 programas de formación profesional y de sensibilización ejecutados en colaboración y coordinación con la mayoría de las instancias gubernamentales a fin de ampliar la base de orientación.</w:t>
      </w:r>
    </w:p>
    <w:p w:rsidR="00397CC4" w:rsidRPr="00397CC4" w:rsidRDefault="00552888" w:rsidP="00552888">
      <w:pPr>
        <w:pStyle w:val="H4G"/>
      </w:pPr>
      <w:r>
        <w:tab/>
      </w:r>
      <w:r>
        <w:tab/>
      </w:r>
      <w:r w:rsidR="00397CC4">
        <w:t>Comercialización de los productos agrícolas</w:t>
      </w:r>
    </w:p>
    <w:p w:rsidR="00BF71FA" w:rsidRDefault="00BF71FA" w:rsidP="003C5A26">
      <w:pPr>
        <w:pStyle w:val="SingleTxtG"/>
      </w:pPr>
      <w:r>
        <w:t>222.</w:t>
      </w:r>
      <w:r>
        <w:tab/>
      </w:r>
      <w:r w:rsidR="00397CC4">
        <w:t xml:space="preserve">El Gobierno creó una comisión para la comercialización de los productos agrícolas con objeto de apoyar a los agricultores, en general, y a las agricultoras, en particular. Sin embargo, este órgano no ha continuado sus trabajos por razones </w:t>
      </w:r>
      <w:r w:rsidR="003C5A26">
        <w:t>de eficacia y consecución de los fines para los que fue creado. Actualmente no existen instalaciones oficiales para la comercialización de los productos agrícolas. Las instalaciones tradicionales, que continúan en funcionamiento, están disponibles por igual para hombres y mujeres.</w:t>
      </w:r>
    </w:p>
    <w:p w:rsidR="003C5A26" w:rsidRPr="003C5A26" w:rsidRDefault="00552888" w:rsidP="00552888">
      <w:pPr>
        <w:pStyle w:val="H4G"/>
      </w:pPr>
      <w:r>
        <w:tab/>
      </w:r>
      <w:r>
        <w:tab/>
      </w:r>
      <w:r w:rsidR="003C5A26">
        <w:t>Igualdad de oportunidades económicas</w:t>
      </w:r>
    </w:p>
    <w:p w:rsidR="00620F47" w:rsidRDefault="00123A56" w:rsidP="00184C34">
      <w:pPr>
        <w:pStyle w:val="SingleTxtG"/>
      </w:pPr>
      <w:r>
        <w:t>223.</w:t>
      </w:r>
      <w:r>
        <w:tab/>
      </w:r>
      <w:r w:rsidR="00AA4727">
        <w:t xml:space="preserve">No existen cooperativas femeninas con fines económicos. Tampoco existen cooperativas masculinas para tales fines. La razón de ello </w:t>
      </w:r>
      <w:r w:rsidR="00184C34">
        <w:t>podría estribar</w:t>
      </w:r>
      <w:r w:rsidR="00AA4727">
        <w:t xml:space="preserve"> en que inicialmente no existía un marco legal </w:t>
      </w:r>
      <w:r w:rsidR="00184C34">
        <w:t xml:space="preserve">para </w:t>
      </w:r>
      <w:r w:rsidR="00AA4727">
        <w:t>el establecimiento de tales cooperativas. Conviene señalar</w:t>
      </w:r>
      <w:r w:rsidR="00E949B0">
        <w:t xml:space="preserve"> que los rendimientos de un número elevado de explotaciones agrícolas se reservan exclusivamente para el </w:t>
      </w:r>
      <w:r w:rsidR="00E949B0" w:rsidRPr="00012354">
        <w:t>consumo familiar. Existen, por otra parte, mecanismos tradicionales para la distribución y venta de los principales productos agrícolas.</w:t>
      </w:r>
    </w:p>
    <w:p w:rsidR="001313C9" w:rsidRDefault="001263EC" w:rsidP="00DB1BCB">
      <w:pPr>
        <w:pStyle w:val="SingleTxtG"/>
      </w:pPr>
      <w:r>
        <w:t>224.</w:t>
      </w:r>
      <w:r>
        <w:tab/>
      </w:r>
      <w:r w:rsidR="004C23A3">
        <w:t>Aunque la mujer disfruta en las áreas rurales de las mismas oportunidades que el hombre</w:t>
      </w:r>
      <w:r w:rsidR="00AB5F9A">
        <w:t xml:space="preserve"> para el acceso a apoyos económicos y </w:t>
      </w:r>
      <w:r w:rsidR="00184C34">
        <w:t>al</w:t>
      </w:r>
      <w:r w:rsidR="00AB5F9A">
        <w:t xml:space="preserve"> autoempleo, lo cierto es que se observa una menor participación femenina en esta esfera</w:t>
      </w:r>
      <w:r w:rsidR="00184C34">
        <w:t xml:space="preserve">. Podemos atribuir el fenómeno </w:t>
      </w:r>
      <w:r w:rsidR="00AB5F9A">
        <w:t xml:space="preserve">a una imagen estereotipada de la función femenina según la cual no se espera que la mujer sea el sostén económico principal de la familia, </w:t>
      </w:r>
      <w:r w:rsidR="00184C34">
        <w:t>sino</w:t>
      </w:r>
      <w:r w:rsidR="00AB5F9A">
        <w:t xml:space="preserve"> que se concentre en su papel social tradicional. En consecuencia, conviene prestar atención a la importancia de cambiar la imagen estereotipada de la mujer en l</w:t>
      </w:r>
      <w:r w:rsidR="002E2CB5">
        <w:t>a</w:t>
      </w:r>
      <w:r w:rsidR="00AB5F9A">
        <w:t xml:space="preserve">s zonas rurales. </w:t>
      </w:r>
      <w:r w:rsidR="002E2CB5">
        <w:t>El Comité Nacional para el seguimiento de la ejecución de la Convención sobre la eliminación de todas las formas de discriminación contra la mujer tiene la intención de llevar a cabo una serie de entrevistas exploratorias con mujeres y hombres habitantes de zonas rurales destinadas a identificar el origen y contexto de este tipo de estereotipos y proponer formas de abordar el problema.</w:t>
      </w:r>
    </w:p>
    <w:p w:rsidR="00557FB2" w:rsidRDefault="001263EC" w:rsidP="00DB1BCB">
      <w:pPr>
        <w:pStyle w:val="SingleTxtG"/>
      </w:pPr>
      <w:r>
        <w:t>225.</w:t>
      </w:r>
      <w:r>
        <w:tab/>
      </w:r>
      <w:r w:rsidR="004C4EBE">
        <w:t>A finales de los noventa se incluyó a la mujer rural entre los beneficiarios de</w:t>
      </w:r>
      <w:r w:rsidR="004D7B79">
        <w:t xml:space="preserve"> </w:t>
      </w:r>
      <w:r w:rsidR="004C4EBE">
        <w:t>l</w:t>
      </w:r>
      <w:r w:rsidR="004D7B79">
        <w:t>os</w:t>
      </w:r>
      <w:r w:rsidR="004C4EBE">
        <w:t xml:space="preserve"> programa</w:t>
      </w:r>
      <w:r w:rsidR="004D7B79">
        <w:t>s</w:t>
      </w:r>
      <w:r w:rsidR="004C4EBE">
        <w:t xml:space="preserve"> de crédito. </w:t>
      </w:r>
      <w:r w:rsidR="00A40E1F">
        <w:t xml:space="preserve">Estos programas siguen </w:t>
      </w:r>
      <w:r w:rsidR="004D7B79">
        <w:t>teniendo limitaciones</w:t>
      </w:r>
      <w:r w:rsidR="00A40E1F">
        <w:t xml:space="preserve"> en</w:t>
      </w:r>
      <w:r w:rsidR="004D7B79">
        <w:t xml:space="preserve"> cuanto a</w:t>
      </w:r>
      <w:r w:rsidR="00A40E1F">
        <w:t xml:space="preserve"> número, </w:t>
      </w:r>
      <w:r w:rsidR="004D7B79">
        <w:t>variedad</w:t>
      </w:r>
      <w:r w:rsidR="00A40E1F">
        <w:t xml:space="preserve"> </w:t>
      </w:r>
      <w:r w:rsidR="004D7B79">
        <w:t>e inteligencia</w:t>
      </w:r>
      <w:r w:rsidR="00A40E1F">
        <w:t xml:space="preserve"> de las necesidades de la población rural</w:t>
      </w:r>
      <w:r w:rsidR="004D7B79" w:rsidRPr="004D7B79">
        <w:t xml:space="preserve"> </w:t>
      </w:r>
      <w:r w:rsidR="004D7B79">
        <w:t>femenina. Estos programas</w:t>
      </w:r>
      <w:r w:rsidR="00A40E1F">
        <w:t xml:space="preserve">, </w:t>
      </w:r>
      <w:r w:rsidR="004D7B79">
        <w:t>que no toman en consideración las</w:t>
      </w:r>
      <w:r w:rsidR="00A40E1F">
        <w:t xml:space="preserve"> </w:t>
      </w:r>
      <w:r w:rsidR="004D7B79">
        <w:t xml:space="preserve">especiales </w:t>
      </w:r>
      <w:r w:rsidR="00A40E1F">
        <w:t>circunstancias</w:t>
      </w:r>
      <w:r w:rsidR="004D7B79">
        <w:t xml:space="preserve"> de la mujer rural, suelen</w:t>
      </w:r>
      <w:r w:rsidR="00A40E1F">
        <w:t xml:space="preserve"> exig</w:t>
      </w:r>
      <w:r w:rsidR="004D7B79">
        <w:t>ir</w:t>
      </w:r>
      <w:r w:rsidR="00A40E1F">
        <w:t xml:space="preserve"> garantías que </w:t>
      </w:r>
      <w:r w:rsidR="004D7B79">
        <w:t>ella</w:t>
      </w:r>
      <w:r w:rsidR="00A40E1F">
        <w:t xml:space="preserve"> no puede cumplir. Es importante involucrar a las entidades financieras y </w:t>
      </w:r>
      <w:r w:rsidR="004D7B79">
        <w:t>crediticias</w:t>
      </w:r>
      <w:r w:rsidR="00A40E1F">
        <w:t xml:space="preserve"> en la búsqueda de soluciones </w:t>
      </w:r>
      <w:r w:rsidR="004D7B79">
        <w:t>a</w:t>
      </w:r>
      <w:r w:rsidR="00A40E1F">
        <w:t xml:space="preserve"> est</w:t>
      </w:r>
      <w:r w:rsidR="004D7B79">
        <w:t>o</w:t>
      </w:r>
      <w:r w:rsidR="00A40E1F">
        <w:t xml:space="preserve">s </w:t>
      </w:r>
      <w:r w:rsidR="004D7B79">
        <w:t>problemas</w:t>
      </w:r>
      <w:r w:rsidR="00A40E1F">
        <w:t>.</w:t>
      </w:r>
    </w:p>
    <w:p w:rsidR="00A40E1F" w:rsidRPr="00A40E1F" w:rsidRDefault="00552888" w:rsidP="00552888">
      <w:pPr>
        <w:pStyle w:val="H1G"/>
      </w:pPr>
      <w:r>
        <w:tab/>
      </w:r>
      <w:r>
        <w:tab/>
      </w:r>
      <w:r w:rsidR="001F07CE" w:rsidRPr="00A40E1F">
        <w:t>Artículo</w:t>
      </w:r>
      <w:r w:rsidR="00AC1819" w:rsidRPr="00A40E1F">
        <w:t xml:space="preserve"> </w:t>
      </w:r>
      <w:r w:rsidR="00A40E1F" w:rsidRPr="00A40E1F">
        <w:t>1</w:t>
      </w:r>
      <w:r w:rsidR="00AC1819" w:rsidRPr="00A40E1F">
        <w:t>5</w:t>
      </w:r>
      <w:r>
        <w:t xml:space="preserve"> </w:t>
      </w:r>
      <w:r>
        <w:br/>
      </w:r>
      <w:r w:rsidR="00D96EF8">
        <w:t xml:space="preserve">Igualdad ante la ley </w:t>
      </w:r>
      <w:r w:rsidR="004D7B79">
        <w:t>e igualdad</w:t>
      </w:r>
      <w:r w:rsidR="00D96EF8">
        <w:t xml:space="preserve"> en materia civil</w:t>
      </w:r>
    </w:p>
    <w:p w:rsidR="001F07CE" w:rsidRPr="001F07CE" w:rsidRDefault="00D96EF8" w:rsidP="004D7B79">
      <w:pPr>
        <w:pStyle w:val="SingleTxtG"/>
        <w:rPr>
          <w:b/>
          <w:bCs/>
        </w:rPr>
      </w:pPr>
      <w:r>
        <w:rPr>
          <w:b/>
          <w:bCs/>
        </w:rPr>
        <w:t xml:space="preserve">El artículo 15 de la Convención exige a los Estados </w:t>
      </w:r>
      <w:r w:rsidR="001B5890">
        <w:rPr>
          <w:b/>
          <w:bCs/>
        </w:rPr>
        <w:t xml:space="preserve">partes </w:t>
      </w:r>
      <w:r>
        <w:rPr>
          <w:b/>
          <w:bCs/>
        </w:rPr>
        <w:t xml:space="preserve">que garanticen la igualdad entre el hombre y la mujer en el ámbito de la tutela judicial y en materia de capacidad jurídica, de modo que la mujer pueda firmar contratos, administrar propiedades y trabajar </w:t>
      </w:r>
      <w:r w:rsidR="00F3335F">
        <w:rPr>
          <w:b/>
          <w:bCs/>
        </w:rPr>
        <w:t xml:space="preserve">en condiciones de igualdad con el hombre. Los Estados </w:t>
      </w:r>
      <w:r w:rsidR="001B5890">
        <w:rPr>
          <w:b/>
          <w:bCs/>
        </w:rPr>
        <w:t xml:space="preserve">partes </w:t>
      </w:r>
      <w:r w:rsidR="00F3335F">
        <w:rPr>
          <w:b/>
          <w:bCs/>
        </w:rPr>
        <w:t xml:space="preserve">deberán igualmente garantizar que la mujer disfruta de los mismos derechos que el hombre en relación a libertad de elección de vivienda y lugar de residencia, </w:t>
      </w:r>
      <w:r w:rsidR="004D7B79">
        <w:rPr>
          <w:b/>
          <w:bCs/>
        </w:rPr>
        <w:t>así como</w:t>
      </w:r>
      <w:r w:rsidR="00F3335F">
        <w:rPr>
          <w:b/>
          <w:bCs/>
        </w:rPr>
        <w:t xml:space="preserve"> deberán considerar nulos y abolidos los contratos o instrumentos que incluyan restricciones a la capacidad de la mujer.</w:t>
      </w:r>
    </w:p>
    <w:p w:rsidR="001F07CE" w:rsidRPr="00DB063B" w:rsidRDefault="001263EC" w:rsidP="00DB1BCB">
      <w:pPr>
        <w:pStyle w:val="SingleTxtG"/>
      </w:pPr>
      <w:r w:rsidRPr="00DB063B">
        <w:t>226.</w:t>
      </w:r>
      <w:r w:rsidRPr="00DB063B">
        <w:tab/>
      </w:r>
      <w:r w:rsidR="00F3335F" w:rsidRPr="00DB063B">
        <w:t xml:space="preserve">El artículo 17 del Estatuto Fundamental del Estado establece el principio de igualdad de todos los ciudadanos en derechos y deberes públicos y de no discriminación </w:t>
      </w:r>
      <w:r w:rsidR="004D7B79">
        <w:t>en forma alguna</w:t>
      </w:r>
      <w:r w:rsidR="00F3335F" w:rsidRPr="00DB063B">
        <w:t xml:space="preserve">, incluida la discriminación </w:t>
      </w:r>
      <w:r w:rsidR="004D7B79">
        <w:t>por razón de sexo</w:t>
      </w:r>
      <w:r w:rsidR="00F3335F" w:rsidRPr="00DB063B">
        <w:t>.</w:t>
      </w:r>
    </w:p>
    <w:p w:rsidR="001F07CE" w:rsidRDefault="001263EC" w:rsidP="00DB1BCB">
      <w:pPr>
        <w:pStyle w:val="SingleTxtG"/>
      </w:pPr>
      <w:r>
        <w:t>227.</w:t>
      </w:r>
      <w:r>
        <w:tab/>
      </w:r>
      <w:r w:rsidR="00DB063B">
        <w:t xml:space="preserve">El Tribunal Supremo, formado en virtud de los artículos 10 y 11 de la Ley del </w:t>
      </w:r>
      <w:r w:rsidR="001B5890">
        <w:t>poder judicial</w:t>
      </w:r>
      <w:r w:rsidR="00DB063B">
        <w:t xml:space="preserve">, </w:t>
      </w:r>
      <w:r w:rsidR="001B5890">
        <w:t xml:space="preserve">Nº </w:t>
      </w:r>
      <w:r w:rsidR="00DB063B">
        <w:t xml:space="preserve">90/99, garantiza </w:t>
      </w:r>
      <w:r w:rsidR="004D7B79">
        <w:t xml:space="preserve">en su calidad de tribunal constitucional </w:t>
      </w:r>
      <w:r w:rsidR="00DB063B">
        <w:t>que las resoluciones dictadas por los diferentes órganos judiciales son conformes al artículo 17 del Estatuto Fundamental del Estado</w:t>
      </w:r>
      <w:r w:rsidR="004D7B79">
        <w:t>,</w:t>
      </w:r>
      <w:r w:rsidR="00DB063B">
        <w:t xml:space="preserve"> por el que se establece la igualdad de todos los ciudadanos. De hecho, invocando los principios jurídicos internacionales sobre derechos humanos, el Tribunal Supremo ha impugnado en diferentes ocasiones</w:t>
      </w:r>
      <w:r w:rsidR="00572E2D">
        <w:t xml:space="preserve"> resoluciones dictadas </w:t>
      </w:r>
      <w:r w:rsidR="004D7B79">
        <w:t xml:space="preserve">por los órganos judiciales </w:t>
      </w:r>
      <w:r w:rsidR="00572E2D">
        <w:t>contra ciudadanos. El Consejo Consultivo, al revisar los proyectos de ley antes de su promulgación, también valor</w:t>
      </w:r>
      <w:r w:rsidR="004D7B79">
        <w:t>a</w:t>
      </w:r>
      <w:r w:rsidR="00572E2D">
        <w:t xml:space="preserve"> su grado de concordancia con los preceptos establecidos </w:t>
      </w:r>
      <w:r w:rsidR="00290963">
        <w:t>en el Estatuto Fundamental del Estado y con los compromisos internacionales de la Sultanía.</w:t>
      </w:r>
    </w:p>
    <w:p w:rsidR="000E3457" w:rsidRPr="00290963" w:rsidRDefault="00552888" w:rsidP="00552888">
      <w:pPr>
        <w:pStyle w:val="H4G"/>
      </w:pPr>
      <w:r>
        <w:tab/>
      </w:r>
      <w:r>
        <w:tab/>
      </w:r>
      <w:r w:rsidR="00290963">
        <w:t>Tutela judicial y derecho a litigar</w:t>
      </w:r>
    </w:p>
    <w:p w:rsidR="001F07CE" w:rsidRPr="00911817" w:rsidRDefault="001263EC" w:rsidP="00DB1BCB">
      <w:pPr>
        <w:pStyle w:val="SingleTxtG"/>
      </w:pPr>
      <w:r w:rsidRPr="00911817">
        <w:t>228.</w:t>
      </w:r>
      <w:r w:rsidRPr="00911817">
        <w:tab/>
      </w:r>
      <w:r w:rsidR="00290963">
        <w:t xml:space="preserve">La mujer disfruta de la tutela judicial en igualdad de condiciones que el hombre. El derecho a litigar está garantizado a todos al amparo del artículo 25 del Estatuto Fundamental del Estado. </w:t>
      </w:r>
      <w:r w:rsidR="00154709">
        <w:t xml:space="preserve">La mujer tiene asimismo derecho a interponer acciones judiciales en su propio nombre y derecho. Así, el artículo 58 del Código Penal garantiza el derecho </w:t>
      </w:r>
      <w:r w:rsidR="004D7B79">
        <w:t>de la víctima de</w:t>
      </w:r>
      <w:r w:rsidR="00154709">
        <w:t xml:space="preserve"> la comisión de un delito a acogerse a la efectiva tutela judicial en su demanda de compensación por daños y perjuicios. Para la compensación fijada por la autoridad judicial es irrelevante si la parte actora es de sexo masculino o femenino. Ni las normas de procedimiento penal, civil y mercantil, ni tampoco la </w:t>
      </w:r>
      <w:r w:rsidR="00C85F2C">
        <w:t>jurisprudencia</w:t>
      </w:r>
      <w:r w:rsidR="00154709">
        <w:t xml:space="preserve">, distinguen entre el testimonio prestado por el hombre </w:t>
      </w:r>
      <w:r w:rsidR="00C85F2C">
        <w:t>y el prestado</w:t>
      </w:r>
      <w:r w:rsidR="00154709">
        <w:t xml:space="preserve"> por la mujer.</w:t>
      </w:r>
    </w:p>
    <w:p w:rsidR="000E3457" w:rsidRDefault="001263EC" w:rsidP="00DB1BCB">
      <w:pPr>
        <w:pStyle w:val="SingleTxtG"/>
      </w:pPr>
      <w:r>
        <w:t>229.</w:t>
      </w:r>
      <w:r>
        <w:tab/>
      </w:r>
      <w:r w:rsidR="00154709">
        <w:t xml:space="preserve">La Ley del </w:t>
      </w:r>
      <w:r w:rsidR="00552888">
        <w:t xml:space="preserve">poder judicial </w:t>
      </w:r>
      <w:r w:rsidR="00154709">
        <w:t xml:space="preserve">no establece distinciones de género para el ejercicio de </w:t>
      </w:r>
      <w:smartTag w:uri="urn:schemas-microsoft-com:office:smarttags" w:element="PersonName">
        <w:smartTagPr>
          <w:attr w:name="ProductID" w:val="la judicatura. Un"/>
        </w:smartTagPr>
        <w:r w:rsidR="00154709">
          <w:t>la judicatura. Un</w:t>
        </w:r>
      </w:smartTag>
      <w:r w:rsidR="00154709">
        <w:t xml:space="preserve"> grupo de mujeres juristas trabajan en la Fiscalía del Estado, que en la Sultanía es un órgano de la carrera judicial, y ocupan diferentes puestos del escalafón fiscal. </w:t>
      </w:r>
      <w:r w:rsidR="00DB1BCB">
        <w:t>E</w:t>
      </w:r>
      <w:r w:rsidR="00154709">
        <w:t xml:space="preserve">ste, conforme establece la Ley de </w:t>
      </w:r>
      <w:r w:rsidR="003C4BE7">
        <w:t xml:space="preserve">la </w:t>
      </w:r>
      <w:r w:rsidR="00DB1BCB">
        <w:t>fiscalía</w:t>
      </w:r>
      <w:r w:rsidR="006D2700">
        <w:t>, es uno y el mismo</w:t>
      </w:r>
      <w:r w:rsidR="003C4BE7">
        <w:t>,</w:t>
      </w:r>
      <w:r w:rsidR="006D2700">
        <w:t xml:space="preserve"> </w:t>
      </w:r>
      <w:r w:rsidR="003C4BE7">
        <w:t xml:space="preserve">sin distinción, </w:t>
      </w:r>
      <w:r w:rsidR="006D2700">
        <w:t>para hombres y mujeres. Estas mujeres representan a la sociedad ante los órganos judiciales de todas las instancias, sin que se las discrimine respecto a sus pares varones de la carrera fiscal. También existen mujeres abogado que desarrollan su quehacer profesional junto a los letrados varones sin discriminación.</w:t>
      </w:r>
    </w:p>
    <w:p w:rsidR="000E3457" w:rsidRDefault="001263EC" w:rsidP="00DB1BCB">
      <w:pPr>
        <w:pStyle w:val="SingleTxtG"/>
      </w:pPr>
      <w:r>
        <w:t>230.</w:t>
      </w:r>
      <w:r>
        <w:tab/>
      </w:r>
      <w:r w:rsidR="006D2700">
        <w:t>Aunque</w:t>
      </w:r>
      <w:r w:rsidR="00000E16">
        <w:t xml:space="preserve"> no hay mujeres jueces en los tribunales omaníes, su presencia en un futuro próximo no es descartable. Para ejercer la magistratura no se requiere ser varón</w:t>
      </w:r>
      <w:r w:rsidR="00B22756">
        <w:t xml:space="preserve">, según </w:t>
      </w:r>
      <w:r w:rsidR="00CF4E63">
        <w:t>establece</w:t>
      </w:r>
      <w:r w:rsidR="00B22756">
        <w:t xml:space="preserve"> en el artículo 21 de la Ley del </w:t>
      </w:r>
      <w:r w:rsidR="00DB1BCB">
        <w:t>poder judicial</w:t>
      </w:r>
      <w:r w:rsidR="00B22756">
        <w:t xml:space="preserve">. </w:t>
      </w:r>
      <w:r w:rsidR="00CF4E63">
        <w:t xml:space="preserve">El nivel de aceptación social </w:t>
      </w:r>
      <w:r w:rsidR="003C4BE7">
        <w:t>de la posibilidad de que</w:t>
      </w:r>
      <w:r w:rsidR="00CF4E63">
        <w:t xml:space="preserve"> la mujer </w:t>
      </w:r>
      <w:r w:rsidR="003C4BE7">
        <w:t>asuma</w:t>
      </w:r>
      <w:r w:rsidR="00CF4E63">
        <w:t xml:space="preserve"> labores jurídicas y judiciales está creciendo. Téngase en cuenta que existen tenientes fiscales </w:t>
      </w:r>
      <w:r w:rsidR="003C4BE7">
        <w:t>de sexo femenino que</w:t>
      </w:r>
      <w:r w:rsidR="00CF4E63">
        <w:t xml:space="preserve"> suman 22 de los miembros de la Fiscalía del Estado. También hay mujeres </w:t>
      </w:r>
      <w:r w:rsidR="004A1C31">
        <w:t xml:space="preserve">directores generales de </w:t>
      </w:r>
      <w:r w:rsidR="002C4C62">
        <w:t>secciones gubernamentales en la Sultanía, así como una Directora General de Investigación y Procedimiento</w:t>
      </w:r>
      <w:r w:rsidR="003C4BE7">
        <w:t>s</w:t>
      </w:r>
      <w:r w:rsidR="002C4C62">
        <w:t xml:space="preserve"> y varios miembros femeninos designados para causas de menores.</w:t>
      </w:r>
    </w:p>
    <w:p w:rsidR="000E3457" w:rsidRPr="002C4C62" w:rsidRDefault="00552888" w:rsidP="00552888">
      <w:pPr>
        <w:pStyle w:val="H4G"/>
      </w:pPr>
      <w:r>
        <w:tab/>
      </w:r>
      <w:r>
        <w:tab/>
      </w:r>
      <w:r w:rsidR="002C4C62">
        <w:t>Igualdad en materia de capacidad jurídica</w:t>
      </w:r>
    </w:p>
    <w:p w:rsidR="000E3457" w:rsidRDefault="001263EC" w:rsidP="00DB1BCB">
      <w:pPr>
        <w:pStyle w:val="SingleTxtG"/>
      </w:pPr>
      <w:r>
        <w:t>231.</w:t>
      </w:r>
      <w:r>
        <w:tab/>
      </w:r>
      <w:r w:rsidR="00E63B77">
        <w:t xml:space="preserve">El código civil, conocido como Ley de </w:t>
      </w:r>
      <w:r w:rsidR="00DB1BCB">
        <w:t>transacciones civiles</w:t>
      </w:r>
      <w:r w:rsidR="00E63B77">
        <w:t xml:space="preserve">, cuerpo legislativo rector de todo lo relativo a </w:t>
      </w:r>
      <w:r w:rsidR="00C85F2C">
        <w:t xml:space="preserve">la conclusión de contratos, aún no ha sido promulgado en </w:t>
      </w:r>
      <w:smartTag w:uri="urn:schemas-microsoft-com:office:smarttags" w:element="PersonName">
        <w:smartTagPr>
          <w:attr w:name="ProductID" w:val="la Sultan￭a. En"/>
        </w:smartTagPr>
        <w:r w:rsidR="00C85F2C">
          <w:t>la Sultanía. En</w:t>
        </w:r>
      </w:smartTag>
      <w:r w:rsidR="00C85F2C">
        <w:t xml:space="preserve"> ausencia de tal cuerpo legal, los principios generales de igualdad entre hombres y mujeres en materia de eficacia y capacidad jurídica</w:t>
      </w:r>
      <w:r w:rsidR="003C4BE7">
        <w:t xml:space="preserve">, principios que se extraen de la </w:t>
      </w:r>
      <w:r w:rsidR="0074446C">
        <w:t>sharia</w:t>
      </w:r>
      <w:r w:rsidR="003C4BE7">
        <w:t xml:space="preserve"> y de la jurisprudencia,</w:t>
      </w:r>
      <w:r w:rsidR="00C85F2C">
        <w:t xml:space="preserve"> rigen </w:t>
      </w:r>
      <w:r w:rsidR="003C4BE7">
        <w:t>el derecho contractual</w:t>
      </w:r>
      <w:r w:rsidR="00C85F2C">
        <w:t xml:space="preserve"> y</w:t>
      </w:r>
      <w:r w:rsidR="003C4BE7">
        <w:t xml:space="preserve"> de</w:t>
      </w:r>
      <w:r w:rsidR="00C85F2C">
        <w:t xml:space="preserve"> transacciones civiles</w:t>
      </w:r>
      <w:r w:rsidR="00FB6442">
        <w:t xml:space="preserve">. En cualquier caso, la ausencia de un código civil afecta por igual a hombres y a mujeres, por lo que no existe en la materia discriminación </w:t>
      </w:r>
      <w:r w:rsidR="003C4BE7">
        <w:t xml:space="preserve">alguna </w:t>
      </w:r>
      <w:r w:rsidR="00FB6442">
        <w:t>contra la mujer.</w:t>
      </w:r>
    </w:p>
    <w:p w:rsidR="000E3457" w:rsidRDefault="001263EC" w:rsidP="00DB1BCB">
      <w:pPr>
        <w:pStyle w:val="SingleTxtG"/>
      </w:pPr>
      <w:r>
        <w:t>232.</w:t>
      </w:r>
      <w:r>
        <w:tab/>
      </w:r>
      <w:r w:rsidR="00FB6442">
        <w:t>La propiedad privada está protegida por el artículo 11.5 del Estatuto Fundacional del Estado tanto para</w:t>
      </w:r>
      <w:r w:rsidR="003C4BE7">
        <w:t xml:space="preserve"> los</w:t>
      </w:r>
      <w:r w:rsidR="00FB6442">
        <w:t xml:space="preserve"> hombres como para </w:t>
      </w:r>
      <w:r w:rsidR="003C4BE7">
        <w:t xml:space="preserve">las </w:t>
      </w:r>
      <w:r w:rsidR="00FB6442">
        <w:t xml:space="preserve">mujeres. El Código de Estatuto Personal garantiza el derecho de la esposa a disponer de su hacienda como le plazca (inversión, comercio, donación </w:t>
      </w:r>
      <w:r w:rsidR="00FB6442" w:rsidRPr="00FB6442">
        <w:rPr>
          <w:i/>
          <w:iCs/>
        </w:rPr>
        <w:t>inter vivos</w:t>
      </w:r>
      <w:r w:rsidR="00FB6442">
        <w:t xml:space="preserve">, legado </w:t>
      </w:r>
      <w:r w:rsidR="003C4BE7">
        <w:t>en calidad de</w:t>
      </w:r>
      <w:r w:rsidR="00FB6442">
        <w:t xml:space="preserve"> bien</w:t>
      </w:r>
      <w:r w:rsidR="003C4BE7">
        <w:t>es</w:t>
      </w:r>
      <w:r w:rsidR="00FB6442">
        <w:t xml:space="preserve"> habi</w:t>
      </w:r>
      <w:r w:rsidR="003C4BE7">
        <w:t>ces</w:t>
      </w:r>
      <w:r w:rsidR="00FB6442">
        <w:t>, etc.) y sin que sea preciso el consentimiento del marido. En caso de no estar casada y de haber alcanzado la edad de capacidad jurídica, nadie tiene autoridad para interponerse en su libre capacidad para disponer de su hacienda salvo que su estado mental haya sido cuestionado. Esta norma se aplica por igual a hombres y a mujeres.</w:t>
      </w:r>
    </w:p>
    <w:p w:rsidR="000E3457" w:rsidRPr="00FB6442" w:rsidRDefault="00552888" w:rsidP="00552888">
      <w:pPr>
        <w:pStyle w:val="H4G"/>
      </w:pPr>
      <w:r>
        <w:tab/>
      </w:r>
      <w:r>
        <w:tab/>
      </w:r>
      <w:r w:rsidR="00FB6442">
        <w:t>Derechos civiles</w:t>
      </w:r>
    </w:p>
    <w:p w:rsidR="000E3457" w:rsidRPr="00DB1BCB" w:rsidRDefault="001263EC" w:rsidP="00DB1BCB">
      <w:pPr>
        <w:pStyle w:val="SingleTxtG"/>
      </w:pPr>
      <w:r>
        <w:t>233.</w:t>
      </w:r>
      <w:r>
        <w:tab/>
      </w:r>
      <w:r w:rsidR="00F05057">
        <w:t xml:space="preserve">La mujer tiene derecho </w:t>
      </w:r>
      <w:r w:rsidR="003C4BE7">
        <w:t>al acceso a los</w:t>
      </w:r>
      <w:r w:rsidR="00F05057">
        <w:t xml:space="preserve"> anticonceptivos</w:t>
      </w:r>
      <w:r w:rsidR="007277F9">
        <w:t xml:space="preserve"> sin que el permiso del esposo sea requisito para ello. Los servicios de salud no tienen competencia para </w:t>
      </w:r>
      <w:r w:rsidR="003C4BE7">
        <w:t>exigirle</w:t>
      </w:r>
      <w:r w:rsidR="007277F9">
        <w:t xml:space="preserve"> el consentimiento del esposo.</w:t>
      </w:r>
    </w:p>
    <w:p w:rsidR="000E3457" w:rsidRDefault="001263EC" w:rsidP="00DB1BCB">
      <w:pPr>
        <w:pStyle w:val="SingleTxtG"/>
      </w:pPr>
      <w:r>
        <w:t>234.</w:t>
      </w:r>
      <w:r>
        <w:tab/>
      </w:r>
      <w:r w:rsidR="007277F9">
        <w:t xml:space="preserve">Hombres y mujeres tienen los mismos derechos en relación a la libertad ambulatoria y </w:t>
      </w:r>
      <w:r w:rsidR="003C4BE7">
        <w:t xml:space="preserve">a </w:t>
      </w:r>
      <w:r w:rsidR="007277F9">
        <w:t xml:space="preserve">la elección del lugar de residencia según se hace constar de forma expresa en el artículo 18 del Estatuto Fundacional del Estado. La Ley de </w:t>
      </w:r>
      <w:r w:rsidR="00DB1BCB">
        <w:t>extranjería</w:t>
      </w:r>
      <w:r w:rsidR="007277F9">
        <w:t xml:space="preserve">, por su parte, </w:t>
      </w:r>
      <w:r w:rsidR="004B1949">
        <w:t>garantiza a cuantos trabaj</w:t>
      </w:r>
      <w:r w:rsidR="003C4BE7">
        <w:t>a</w:t>
      </w:r>
      <w:r w:rsidR="004B1949">
        <w:t>n en la Sultanía, hombres y mujeres, el derecho a la reagrupación familiar con el cónyuge y los hijos a fin de que residan</w:t>
      </w:r>
      <w:r w:rsidR="003314CB">
        <w:t xml:space="preserve"> con él en calidad de </w:t>
      </w:r>
      <w:r>
        <w:t>"</w:t>
      </w:r>
      <w:r w:rsidR="003314CB">
        <w:t>cónyuge acompañante</w:t>
      </w:r>
      <w:r>
        <w:t>"</w:t>
      </w:r>
      <w:r w:rsidR="003314CB">
        <w:t>.</w:t>
      </w:r>
    </w:p>
    <w:p w:rsidR="00AC1819" w:rsidRDefault="00552888" w:rsidP="00552888">
      <w:pPr>
        <w:pStyle w:val="H1G"/>
      </w:pPr>
      <w:r>
        <w:tab/>
      </w:r>
      <w:r>
        <w:tab/>
      </w:r>
      <w:r w:rsidR="00054155">
        <w:t>Artículo 16</w:t>
      </w:r>
      <w:r>
        <w:t xml:space="preserve"> </w:t>
      </w:r>
      <w:r>
        <w:br/>
      </w:r>
      <w:r w:rsidR="00054155">
        <w:t xml:space="preserve">Igualdad en el matrimonio y ante la </w:t>
      </w:r>
      <w:r w:rsidR="001B5890">
        <w:t xml:space="preserve">Ley </w:t>
      </w:r>
      <w:r w:rsidR="00054155">
        <w:t>de familia</w:t>
      </w:r>
    </w:p>
    <w:p w:rsidR="00054155" w:rsidRPr="00DB1BCB" w:rsidRDefault="00054155" w:rsidP="00DB1BCB">
      <w:pPr>
        <w:pStyle w:val="SingleTxtG"/>
        <w:rPr>
          <w:b/>
        </w:rPr>
      </w:pPr>
      <w:r w:rsidRPr="00DB1BCB">
        <w:rPr>
          <w:b/>
        </w:rPr>
        <w:t xml:space="preserve">El artículo 16 de la Convención exige a los Estados </w:t>
      </w:r>
      <w:r w:rsidR="001B5890" w:rsidRPr="00DB1BCB">
        <w:rPr>
          <w:b/>
        </w:rPr>
        <w:t xml:space="preserve">partes </w:t>
      </w:r>
      <w:r w:rsidRPr="00DB1BCB">
        <w:rPr>
          <w:b/>
        </w:rPr>
        <w:t xml:space="preserve">que adopten todas las medidas adecuadas para eliminar la discriminación contra la mujer en todos los asuntos relacionados con el matrimonio y las relaciones familiares y, en particular, asegurarán la igualdad en relación a los efectos del matrimonio; el derecho </w:t>
      </w:r>
      <w:r w:rsidR="00370888" w:rsidRPr="00DB1BCB">
        <w:rPr>
          <w:b/>
        </w:rPr>
        <w:t>a</w:t>
      </w:r>
      <w:r w:rsidRPr="00DB1BCB">
        <w:rPr>
          <w:b/>
        </w:rPr>
        <w:t xml:space="preserve"> elegir libremente al cónyuge adecuado sin coacción alguna; mismos derechos y responsabilidades durante el matrimonio y con ocasión de su disolución; derecho de la mujer a decidir el número de sus hijos y el intervalo entre los nacimientos y a tener acceso la información, la educación y los medios que le permitan ejercer estos derechos de forma correcta y responsable.</w:t>
      </w:r>
    </w:p>
    <w:p w:rsidR="00054155" w:rsidRPr="00DB1BCB" w:rsidRDefault="00F42674" w:rsidP="00DB1BCB">
      <w:pPr>
        <w:pStyle w:val="SingleTxtG"/>
        <w:rPr>
          <w:b/>
        </w:rPr>
      </w:pPr>
      <w:r w:rsidRPr="00DB1BCB">
        <w:rPr>
          <w:b/>
        </w:rPr>
        <w:t xml:space="preserve">Exige igualmente a los Estados </w:t>
      </w:r>
      <w:r w:rsidR="00552888" w:rsidRPr="00DB1BCB">
        <w:rPr>
          <w:b/>
        </w:rPr>
        <w:t xml:space="preserve">partes </w:t>
      </w:r>
      <w:r w:rsidRPr="00DB1BCB">
        <w:rPr>
          <w:b/>
        </w:rPr>
        <w:t>que otorguen a la mujer los</w:t>
      </w:r>
      <w:r w:rsidR="00054155" w:rsidRPr="00DB1BCB">
        <w:rPr>
          <w:b/>
        </w:rPr>
        <w:t xml:space="preserve"> mismos derechos </w:t>
      </w:r>
      <w:r w:rsidRPr="00DB1BCB">
        <w:rPr>
          <w:b/>
        </w:rPr>
        <w:t xml:space="preserve">que al esposo para </w:t>
      </w:r>
      <w:r w:rsidR="00054155" w:rsidRPr="00DB1BCB">
        <w:rPr>
          <w:b/>
        </w:rPr>
        <w:t>elegir apellido, profesión y ocupación</w:t>
      </w:r>
      <w:r w:rsidR="00370888" w:rsidRPr="00DB1BCB">
        <w:rPr>
          <w:b/>
        </w:rPr>
        <w:t xml:space="preserve">; para la </w:t>
      </w:r>
      <w:r w:rsidR="00883A9A" w:rsidRPr="00DB1BCB">
        <w:rPr>
          <w:b/>
        </w:rPr>
        <w:t>propiedad, gestión y venta de los bienes</w:t>
      </w:r>
      <w:r w:rsidR="003C4BE7" w:rsidRPr="00DB1BCB">
        <w:rPr>
          <w:b/>
        </w:rPr>
        <w:t xml:space="preserve"> y</w:t>
      </w:r>
      <w:r w:rsidR="00370888" w:rsidRPr="00DB1BCB">
        <w:rPr>
          <w:b/>
        </w:rPr>
        <w:t xml:space="preserve"> en materia</w:t>
      </w:r>
      <w:r w:rsidR="00883A9A" w:rsidRPr="00DB1BCB">
        <w:rPr>
          <w:b/>
        </w:rPr>
        <w:t xml:space="preserve"> de edad mínima para la celebración del matrimonio</w:t>
      </w:r>
      <w:r w:rsidR="003C4BE7" w:rsidRPr="00DB1BCB">
        <w:rPr>
          <w:b/>
        </w:rPr>
        <w:t xml:space="preserve">. Los Estados </w:t>
      </w:r>
      <w:r w:rsidR="001B5890" w:rsidRPr="00DB1BCB">
        <w:rPr>
          <w:b/>
        </w:rPr>
        <w:t xml:space="preserve">partes </w:t>
      </w:r>
      <w:r w:rsidR="00370888" w:rsidRPr="00DB1BCB">
        <w:rPr>
          <w:b/>
        </w:rPr>
        <w:t xml:space="preserve">garantizarán </w:t>
      </w:r>
      <w:r w:rsidR="003C4BE7" w:rsidRPr="00DB1BCB">
        <w:rPr>
          <w:b/>
        </w:rPr>
        <w:t xml:space="preserve">asimismo </w:t>
      </w:r>
      <w:r w:rsidR="00370888" w:rsidRPr="00DB1BCB">
        <w:rPr>
          <w:b/>
        </w:rPr>
        <w:t>que no</w:t>
      </w:r>
      <w:r w:rsidRPr="00DB1BCB">
        <w:rPr>
          <w:b/>
        </w:rPr>
        <w:t xml:space="preserve"> </w:t>
      </w:r>
      <w:r w:rsidR="00054155" w:rsidRPr="00DB1BCB">
        <w:rPr>
          <w:b/>
        </w:rPr>
        <w:t>tendrán ningún efecto jurídico los esponsales y el matrimonio de niños y</w:t>
      </w:r>
      <w:r w:rsidR="005F20E2" w:rsidRPr="00DB1BCB">
        <w:rPr>
          <w:b/>
        </w:rPr>
        <w:t xml:space="preserve">, en caso de que </w:t>
      </w:r>
      <w:r w:rsidR="003C4BE7" w:rsidRPr="00DB1BCB">
        <w:rPr>
          <w:b/>
        </w:rPr>
        <w:t>tengan lugar</w:t>
      </w:r>
      <w:r w:rsidR="005F20E2" w:rsidRPr="00DB1BCB">
        <w:rPr>
          <w:b/>
        </w:rPr>
        <w:t>, que</w:t>
      </w:r>
      <w:r w:rsidR="00054155" w:rsidRPr="00DB1BCB">
        <w:rPr>
          <w:b/>
        </w:rPr>
        <w:t xml:space="preserve"> se adoptarán todas las medidas necesarias</w:t>
      </w:r>
      <w:r w:rsidR="005F20E2" w:rsidRPr="00DB1BCB">
        <w:rPr>
          <w:b/>
        </w:rPr>
        <w:t xml:space="preserve">. </w:t>
      </w:r>
    </w:p>
    <w:p w:rsidR="00AC1819" w:rsidRPr="00DB1BCB" w:rsidRDefault="001263EC" w:rsidP="00DB1BCB">
      <w:pPr>
        <w:pStyle w:val="SingleTxtG"/>
      </w:pPr>
      <w:r>
        <w:t>235.</w:t>
      </w:r>
      <w:r>
        <w:tab/>
      </w:r>
      <w:r w:rsidR="00BB7534">
        <w:t>El Código de Estatuto Personal es el cuerpo legal rector de las relaciones familiares</w:t>
      </w:r>
      <w:r w:rsidR="003C4BE7">
        <w:t xml:space="preserve"> en </w:t>
      </w:r>
      <w:smartTag w:uri="urn:schemas-microsoft-com:office:smarttags" w:element="PersonName">
        <w:smartTagPr>
          <w:attr w:name="ProductID" w:val="la Sultan￭a. Fue"/>
        </w:smartTagPr>
        <w:r w:rsidR="003C4BE7">
          <w:t>la Sultanía</w:t>
        </w:r>
        <w:r w:rsidR="00BB7534">
          <w:t>. Fue</w:t>
        </w:r>
      </w:smartTag>
      <w:r w:rsidR="00BB7534">
        <w:t xml:space="preserve"> promulgado en virtud del Decreto del Sultán </w:t>
      </w:r>
      <w:r w:rsidR="00DB1BCB">
        <w:t xml:space="preserve">Nº </w:t>
      </w:r>
      <w:r w:rsidR="00BB7534">
        <w:t xml:space="preserve">32/97 y encuentra en la </w:t>
      </w:r>
      <w:r w:rsidR="0074446C">
        <w:t>sharia</w:t>
      </w:r>
      <w:r w:rsidR="00BB7534">
        <w:t xml:space="preserve"> islámica su fuente principal de inspiración</w:t>
      </w:r>
      <w:r w:rsidR="00BB7534" w:rsidRPr="00BB7534">
        <w:t xml:space="preserve"> </w:t>
      </w:r>
      <w:r w:rsidR="00BB7534">
        <w:t xml:space="preserve">conforme </w:t>
      </w:r>
      <w:r w:rsidR="003C4BE7">
        <w:t>establece</w:t>
      </w:r>
      <w:r w:rsidR="00BB7534">
        <w:t xml:space="preserve"> el Estatuto Fundamental del Estado.</w:t>
      </w:r>
    </w:p>
    <w:p w:rsidR="00F76D15" w:rsidRPr="00DB1BCB" w:rsidRDefault="001263EC" w:rsidP="00DB1BCB">
      <w:pPr>
        <w:pStyle w:val="SingleTxtG"/>
      </w:pPr>
      <w:r>
        <w:t>236.</w:t>
      </w:r>
      <w:r>
        <w:tab/>
      </w:r>
      <w:r w:rsidR="00BB7534">
        <w:t xml:space="preserve">El artículo 282 del citado cuerpo legal otorga a los no musulmanes el derecho a aplicar sus propias normas de estatuto familiar, salvo que </w:t>
      </w:r>
      <w:r w:rsidR="003C4BE7">
        <w:t xml:space="preserve">expresamente </w:t>
      </w:r>
      <w:r w:rsidR="00BB7534">
        <w:t xml:space="preserve">soliciten </w:t>
      </w:r>
      <w:r w:rsidR="003C4BE7">
        <w:t>la aplicación d</w:t>
      </w:r>
      <w:r w:rsidR="00BB7534">
        <w:t>el Código precitado.</w:t>
      </w:r>
    </w:p>
    <w:p w:rsidR="00A87518" w:rsidRDefault="001263EC" w:rsidP="00DB1BCB">
      <w:pPr>
        <w:pStyle w:val="SingleTxtG"/>
      </w:pPr>
      <w:r>
        <w:t>237.</w:t>
      </w:r>
      <w:r>
        <w:tab/>
      </w:r>
      <w:r w:rsidR="00BB7534">
        <w:t xml:space="preserve">El matrimonio es la piedra angular de </w:t>
      </w:r>
      <w:smartTag w:uri="urn:schemas-microsoft-com:office:smarttags" w:element="PersonName">
        <w:smartTagPr>
          <w:attr w:name="ProductID" w:val="la familia. Ning￺n"/>
        </w:smartTagPr>
        <w:r w:rsidR="00BB7534">
          <w:t>la familia. Ningún</w:t>
        </w:r>
      </w:smartTag>
      <w:r w:rsidR="00BB7534">
        <w:t xml:space="preserve"> otro </w:t>
      </w:r>
      <w:r w:rsidR="003C4BE7">
        <w:t>modelo</w:t>
      </w:r>
      <w:r w:rsidR="00BB7534">
        <w:t xml:space="preserve"> </w:t>
      </w:r>
      <w:r w:rsidR="00BB7534" w:rsidRPr="00DB1BCB">
        <w:t>constituyente</w:t>
      </w:r>
      <w:r w:rsidR="00BB7534">
        <w:t xml:space="preserve"> de relaciones familiares, como la convivencia o la asociación, </w:t>
      </w:r>
      <w:r w:rsidR="00105F9D">
        <w:t>ser</w:t>
      </w:r>
      <w:r w:rsidR="003C4BE7">
        <w:t>á reconocido.</w:t>
      </w:r>
    </w:p>
    <w:p w:rsidR="000A5CC4" w:rsidRPr="00105F9D" w:rsidRDefault="00552888" w:rsidP="00552888">
      <w:pPr>
        <w:pStyle w:val="H4G"/>
      </w:pPr>
      <w:r>
        <w:tab/>
      </w:r>
      <w:r>
        <w:tab/>
      </w:r>
      <w:r w:rsidR="00105F9D">
        <w:t>Derecho de la mujer a elegir libremente y sin coacciones a su cónyuge</w:t>
      </w:r>
    </w:p>
    <w:p w:rsidR="000A5CC4" w:rsidRPr="00DB1BCB" w:rsidRDefault="001263EC" w:rsidP="00DB1BCB">
      <w:pPr>
        <w:pStyle w:val="SingleTxtG"/>
      </w:pPr>
      <w:r>
        <w:t>238.</w:t>
      </w:r>
      <w:r>
        <w:tab/>
      </w:r>
      <w:r w:rsidR="00347920">
        <w:t xml:space="preserve">La mujer tiene derecho a elegir al compañero de su vida. Por ello, no se formalizará el matrimonio si no es con el consentimiento de </w:t>
      </w:r>
      <w:smartTag w:uri="urn:schemas-microsoft-com:office:smarttags" w:element="PersonName">
        <w:smartTagPr>
          <w:attr w:name="ProductID" w:val="la contrayente. El"/>
        </w:smartTagPr>
        <w:r w:rsidR="00347920">
          <w:t>la contrayente. El</w:t>
        </w:r>
      </w:smartTag>
      <w:r w:rsidR="00347920">
        <w:t xml:space="preserve"> consentimiento es un requisito de validez del matrimonio </w:t>
      </w:r>
      <w:r w:rsidR="003C4BE7">
        <w:t>con arreglo a</w:t>
      </w:r>
      <w:r w:rsidR="00347920">
        <w:t xml:space="preserve"> los artículos 16 y 17 del Código de Estatuto Personal.</w:t>
      </w:r>
    </w:p>
    <w:p w:rsidR="00AB3092" w:rsidRPr="00AB3092" w:rsidRDefault="00552888" w:rsidP="00552888">
      <w:pPr>
        <w:pStyle w:val="H4G"/>
      </w:pPr>
      <w:r>
        <w:tab/>
      </w:r>
      <w:r>
        <w:tab/>
      </w:r>
      <w:r w:rsidR="00AB3092">
        <w:t>Edad mínima para el matrimonio de ambos sexos</w:t>
      </w:r>
    </w:p>
    <w:p w:rsidR="00C956F2" w:rsidRPr="00DB1BCB" w:rsidRDefault="001263EC" w:rsidP="00DB1BCB">
      <w:pPr>
        <w:pStyle w:val="SingleTxtG"/>
      </w:pPr>
      <w:r w:rsidRPr="00DB1BCB">
        <w:t>239.</w:t>
      </w:r>
      <w:r w:rsidRPr="00DB1BCB">
        <w:tab/>
      </w:r>
      <w:r w:rsidR="00AB3092" w:rsidRPr="00DB1BCB">
        <w:t>La edad mínima para el matrimonio del hombre y de la mujer se alcanza al cumplir 18 años. Y aunque la costumbre permite contraer matrimonio antes de esa edad</w:t>
      </w:r>
      <w:r w:rsidR="0038182C" w:rsidRPr="00DB1BCB">
        <w:t>, las autoridades responsables de formalizar el matrimonio no lo reconocen y, en consecuencia, se abstienen de otorgar acta del matrimonio establecido antes de la edad legal permitida.</w:t>
      </w:r>
    </w:p>
    <w:p w:rsidR="003C6578" w:rsidRPr="00DB1BCB" w:rsidRDefault="001263EC" w:rsidP="00DB1BCB">
      <w:pPr>
        <w:pStyle w:val="SingleTxtG"/>
      </w:pPr>
      <w:r w:rsidRPr="00DB1BCB">
        <w:t>240.</w:t>
      </w:r>
      <w:r w:rsidRPr="00DB1BCB">
        <w:tab/>
      </w:r>
      <w:r w:rsidR="0038182C" w:rsidRPr="00DB1BCB">
        <w:t xml:space="preserve">Los esponsales de niños (entendiendo por tal el compromiso para el matrimonio de los hijos de corta edad acordado </w:t>
      </w:r>
      <w:r w:rsidR="003C4BE7" w:rsidRPr="00DB1BCB">
        <w:t>entre</w:t>
      </w:r>
      <w:r w:rsidR="0038182C" w:rsidRPr="00DB1BCB">
        <w:t xml:space="preserve"> los padres) son rechazados social y jurídicamente y no se practican, en absoluto, en la sociedad omaní, salvo que la muchacha menor de 18 años se considere una niña. Adviértase que la legislación omaní establece en 16 años la edad mínima para mantener relaciones sexuales.</w:t>
      </w:r>
    </w:p>
    <w:p w:rsidR="00E6373E" w:rsidRPr="0038182C" w:rsidRDefault="00552888" w:rsidP="00552888">
      <w:pPr>
        <w:pStyle w:val="H4G"/>
      </w:pPr>
      <w:r>
        <w:tab/>
      </w:r>
      <w:r>
        <w:tab/>
      </w:r>
      <w:r w:rsidR="0038182C">
        <w:t xml:space="preserve">Igualdad de derechos y responsabilidades durante el matrimonio y con ocasión </w:t>
      </w:r>
      <w:r>
        <w:br/>
      </w:r>
      <w:r w:rsidR="0038182C">
        <w:t>de su disolución</w:t>
      </w:r>
    </w:p>
    <w:p w:rsidR="00E6373E" w:rsidRDefault="001263EC" w:rsidP="00DB1BCB">
      <w:pPr>
        <w:pStyle w:val="SingleTxtG"/>
      </w:pPr>
      <w:r>
        <w:t>241.</w:t>
      </w:r>
      <w:r>
        <w:tab/>
      </w:r>
      <w:r w:rsidR="0038182C">
        <w:t xml:space="preserve">Sólo la contrayente tiene derecho al regalo nupcial </w:t>
      </w:r>
      <w:r w:rsidR="00845B55">
        <w:t>(</w:t>
      </w:r>
      <w:r w:rsidR="0038182C">
        <w:t xml:space="preserve">o </w:t>
      </w:r>
      <w:r w:rsidR="0038182C" w:rsidRPr="0038182C">
        <w:rPr>
          <w:i/>
          <w:iCs/>
        </w:rPr>
        <w:t>mahr</w:t>
      </w:r>
      <w:r w:rsidR="00845B55">
        <w:t>)</w:t>
      </w:r>
      <w:r w:rsidR="00635550">
        <w:t>, el cual consiste en una cantidad en metálico o en especie aceptada por la contrayente o por su procurador a efectos matrimoniales</w:t>
      </w:r>
      <w:r w:rsidR="00845B55">
        <w:t xml:space="preserve"> </w:t>
      </w:r>
      <w:r w:rsidR="00845B55" w:rsidRPr="00552888">
        <w:rPr>
          <w:i/>
        </w:rPr>
        <w:t>(</w:t>
      </w:r>
      <w:r w:rsidR="00845B55" w:rsidRPr="00552888">
        <w:rPr>
          <w:i/>
          <w:iCs/>
        </w:rPr>
        <w:t>wali</w:t>
      </w:r>
      <w:r w:rsidR="00845B55" w:rsidRPr="00552888">
        <w:rPr>
          <w:i/>
        </w:rPr>
        <w:t>)</w:t>
      </w:r>
      <w:r w:rsidR="00635550">
        <w:t xml:space="preserve">. Conforme a lo establecidos en los artículos 16 y </w:t>
      </w:r>
      <w:smartTag w:uri="urn:schemas-microsoft-com:office:smarttags" w:element="metricconverter">
        <w:smartTagPr>
          <w:attr w:name="ProductID" w:val="21 a"/>
        </w:smartTagPr>
        <w:r w:rsidR="00635550">
          <w:t>21 a</w:t>
        </w:r>
      </w:smartTag>
      <w:r w:rsidR="00635550">
        <w:t xml:space="preserve"> 24 del Código de Estatuto Personal, el regalo nupcial es una condición de validez para el matrimonio </w:t>
      </w:r>
      <w:r w:rsidR="00845B55">
        <w:t>y</w:t>
      </w:r>
      <w:r w:rsidR="00635550">
        <w:t xml:space="preserve"> se entrega a la mujer a cambio de su consentimiento matrimonial. El regalo nupcial no se considera una ofensa o menosprecio </w:t>
      </w:r>
      <w:r w:rsidR="00845B55">
        <w:t>hacia</w:t>
      </w:r>
      <w:r w:rsidR="00635550">
        <w:t xml:space="preserve"> la mujer en la cultura islámica omaní. Antes al contrario</w:t>
      </w:r>
      <w:r w:rsidR="00845B55">
        <w:t>,</w:t>
      </w:r>
      <w:r w:rsidR="00635550">
        <w:t xml:space="preserve"> se lo considera un derecho y un </w:t>
      </w:r>
      <w:r w:rsidR="00845B55">
        <w:t>agasajo</w:t>
      </w:r>
      <w:r w:rsidR="00635550">
        <w:t>.</w:t>
      </w:r>
    </w:p>
    <w:p w:rsidR="000B056D" w:rsidRPr="00DB1BCB" w:rsidRDefault="001263EC" w:rsidP="00DB1BCB">
      <w:pPr>
        <w:pStyle w:val="SingleTxtG"/>
      </w:pPr>
      <w:r w:rsidRPr="00DB1BCB">
        <w:t>242.</w:t>
      </w:r>
      <w:r w:rsidRPr="00DB1BCB">
        <w:tab/>
      </w:r>
      <w:r w:rsidR="00697621" w:rsidRPr="00DB1BCB">
        <w:t xml:space="preserve">El contrayente fija la cantidad a la que ascenderá el regalo nupcial con la contrayente o con el procurador matrimonial de </w:t>
      </w:r>
      <w:r w:rsidR="006A5390">
        <w:t>e</w:t>
      </w:r>
      <w:r w:rsidR="00697621" w:rsidRPr="00DB1BCB">
        <w:t>sta. Las directrices del Sultán indica</w:t>
      </w:r>
      <w:r w:rsidR="00845B55" w:rsidRPr="00DB1BCB">
        <w:t>n</w:t>
      </w:r>
      <w:r w:rsidR="00697621" w:rsidRPr="00DB1BCB">
        <w:t xml:space="preserve"> que no se debe exagerar en el montante del regalo nupcial</w:t>
      </w:r>
      <w:r w:rsidR="00845B55" w:rsidRPr="00DB1BCB">
        <w:t>. T</w:t>
      </w:r>
      <w:r w:rsidR="00697621" w:rsidRPr="00DB1BCB">
        <w:t xml:space="preserve">ampoco está permitido fijar un límite máximo al mismo. Generalmente las partes acuerdan el montante considerando sus respectivas circunstancias económicas. El regalo nupcial no constituye un obstáculo para la relación entre los </w:t>
      </w:r>
      <w:r w:rsidR="00845B55" w:rsidRPr="00DB1BCB">
        <w:t>cónyuges</w:t>
      </w:r>
      <w:r w:rsidR="00697621" w:rsidRPr="00DB1BCB">
        <w:t xml:space="preserve"> ni afecta negativamente al principio de igualdad entre los </w:t>
      </w:r>
      <w:r w:rsidR="00845B55" w:rsidRPr="00DB1BCB">
        <w:t>mismos</w:t>
      </w:r>
      <w:r w:rsidR="00697621" w:rsidRPr="00DB1BCB">
        <w:t>.</w:t>
      </w:r>
    </w:p>
    <w:p w:rsidR="00E57040" w:rsidRPr="00DB1BCB" w:rsidRDefault="001263EC" w:rsidP="00DB1BCB">
      <w:pPr>
        <w:pStyle w:val="SingleTxtG"/>
      </w:pPr>
      <w:r w:rsidRPr="00DB1BCB">
        <w:t>243.</w:t>
      </w:r>
      <w:r w:rsidRPr="00DB1BCB">
        <w:tab/>
      </w:r>
      <w:r w:rsidR="0035553C" w:rsidRPr="00DB1BCB">
        <w:t>La norma general es que la disolución del matrimonio es decisión unilateral del cónyuge. Con todo, el esposo puede delegar en la esposa la capacidad para disolver el matrimonio por sí misma y con sujeción a lo convenido entre los cónyuges al amparo del artículo 82 del Código de Estatuto Personal. La mujer podrá también solicitar la disolución judicial del matrimonio cuando concurra alguna de las siguientes ocho causas de divorcio: enfermedad, no haber entregado la parte adelantada del regalo nupcial, daño y desavenencia, dejación del deber de prestar alimentos, ausencia o desconocido paradero, reclusión en prisión del cónyuge, juramento de continencia y</w:t>
      </w:r>
      <w:r w:rsidR="00363E2A" w:rsidRPr="00DB1BCB">
        <w:t xml:space="preserve"> repudio compensado. Todos los divorcios y repudios deben ser inscritos en </w:t>
      </w:r>
      <w:smartTag w:uri="urn:schemas-microsoft-com:office:smarttags" w:element="PersonName">
        <w:smartTagPr>
          <w:attr w:name="ProductID" w:val="la Direcci￳n General"/>
        </w:smartTagPr>
        <w:r w:rsidR="00363E2A" w:rsidRPr="00DB1BCB">
          <w:t>la Dirección General</w:t>
        </w:r>
      </w:smartTag>
      <w:r w:rsidR="00363E2A" w:rsidRPr="00DB1BCB">
        <w:t xml:space="preserve"> del Registro Civil.</w:t>
      </w:r>
      <w:r w:rsidR="0035553C" w:rsidRPr="00DB1BCB">
        <w:t xml:space="preserve"> </w:t>
      </w:r>
    </w:p>
    <w:p w:rsidR="003434F5" w:rsidRPr="00DB1BCB" w:rsidRDefault="001263EC" w:rsidP="00DB1BCB">
      <w:pPr>
        <w:pStyle w:val="SingleTxtG"/>
      </w:pPr>
      <w:r w:rsidRPr="00DB1BCB">
        <w:t>244.</w:t>
      </w:r>
      <w:r w:rsidRPr="00DB1BCB">
        <w:tab/>
      </w:r>
      <w:r w:rsidR="00845B55" w:rsidRPr="00DB1BCB">
        <w:t>En caso de repudio, l</w:t>
      </w:r>
      <w:r w:rsidR="00363E2A" w:rsidRPr="00DB1BCB">
        <w:t>a mujer tendrá derecho a obtener alimentos de su marido</w:t>
      </w:r>
      <w:r w:rsidR="00593A40" w:rsidRPr="00DB1BCB">
        <w:t>. También tendrá derecho a obtener alimentos para los hijos. Los alimentos se considerarán, por mandato de ley, medidas de ejecución urgente</w:t>
      </w:r>
      <w:r w:rsidR="00DB1BCB" w:rsidRPr="00DB1BCB">
        <w:t>.</w:t>
      </w:r>
    </w:p>
    <w:p w:rsidR="007A081D" w:rsidRPr="00593A40" w:rsidRDefault="00552888" w:rsidP="00552888">
      <w:pPr>
        <w:pStyle w:val="H4G"/>
      </w:pPr>
      <w:r>
        <w:tab/>
      </w:r>
      <w:r>
        <w:tab/>
      </w:r>
      <w:r w:rsidR="00593A40">
        <w:t>Guarda y custodia</w:t>
      </w:r>
    </w:p>
    <w:p w:rsidR="003434F5" w:rsidRPr="00DB1BCB" w:rsidRDefault="001263EC" w:rsidP="00DB1BCB">
      <w:pPr>
        <w:pStyle w:val="SingleTxtG"/>
      </w:pPr>
      <w:r>
        <w:t>245.</w:t>
      </w:r>
      <w:r>
        <w:tab/>
      </w:r>
      <w:r w:rsidR="00593A40">
        <w:t>La guarda y custodia de los hijos es un deber compartido por ambos cónyuges</w:t>
      </w:r>
      <w:r w:rsidR="007813CA">
        <w:t xml:space="preserve"> mientras permanezcan los vínculos conyugales</w:t>
      </w:r>
      <w:r w:rsidR="00593A40">
        <w:t xml:space="preserve">. </w:t>
      </w:r>
      <w:r w:rsidR="007813CA">
        <w:t xml:space="preserve">Como normal general, </w:t>
      </w:r>
      <w:r w:rsidR="00845B55">
        <w:t xml:space="preserve">en caso de separación por repudio o divorcio judicial, </w:t>
      </w:r>
      <w:r w:rsidR="007813CA">
        <w:t>la guarda y custodia de los hijos corresponde a la madre</w:t>
      </w:r>
      <w:r w:rsidR="00845B55">
        <w:t>,</w:t>
      </w:r>
      <w:r w:rsidR="007813CA">
        <w:t xml:space="preserve"> salvo que </w:t>
      </w:r>
      <w:r w:rsidR="00845B55">
        <w:t>concurra</w:t>
      </w:r>
      <w:r w:rsidR="007813CA">
        <w:t xml:space="preserve"> impedimento legal para ello o </w:t>
      </w:r>
      <w:r w:rsidR="00845B55">
        <w:t>que</w:t>
      </w:r>
      <w:r w:rsidR="007813CA">
        <w:t xml:space="preserve"> la madre</w:t>
      </w:r>
      <w:r w:rsidR="00845B55">
        <w:t xml:space="preserve"> no reúna</w:t>
      </w:r>
      <w:r w:rsidR="007813CA">
        <w:t xml:space="preserve"> los requisitos de capacidad exigidos </w:t>
      </w:r>
      <w:r w:rsidR="00845B55">
        <w:t>a tales fines</w:t>
      </w:r>
      <w:r w:rsidR="007813CA">
        <w:t xml:space="preserve">. Dichos requisitos se establecen en aras del interés superior del niño y, de forma general, </w:t>
      </w:r>
      <w:r w:rsidR="00845B55">
        <w:t>no establecen</w:t>
      </w:r>
      <w:r w:rsidR="007813CA">
        <w:t xml:space="preserve"> distinci</w:t>
      </w:r>
      <w:r w:rsidR="00845B55">
        <w:t>ones por razón</w:t>
      </w:r>
      <w:r w:rsidR="007813CA">
        <w:t xml:space="preserve"> de sexo.</w:t>
      </w:r>
    </w:p>
    <w:p w:rsidR="00B94037" w:rsidRPr="00DB1BCB" w:rsidRDefault="001263EC" w:rsidP="00DB1BCB">
      <w:pPr>
        <w:pStyle w:val="SingleTxtG"/>
      </w:pPr>
      <w:r>
        <w:t>246.</w:t>
      </w:r>
      <w:r>
        <w:tab/>
      </w:r>
      <w:r w:rsidR="007813CA">
        <w:t xml:space="preserve">La guarda y custodia de los hijos corresponde a la madre, seguidamente al padre, a la abuela materna y a los parientes del menor o menores conforme a un orden concreto que salvaguarda el derecho de la madre, y de </w:t>
      </w:r>
      <w:r w:rsidR="00845B55">
        <w:t>sus</w:t>
      </w:r>
      <w:r w:rsidR="007813CA">
        <w:t xml:space="preserve"> ascendientes, al efectivo ejercicio de la guarda y custodia de los hijos, salvo que la autoridad judicial decrete lo contrario en beneficio del interés superior del menor o menores</w:t>
      </w:r>
      <w:r w:rsidR="00B94037" w:rsidRPr="00B94037">
        <w:t>.</w:t>
      </w:r>
      <w:r w:rsidR="007813CA">
        <w:t xml:space="preserve"> </w:t>
      </w:r>
    </w:p>
    <w:p w:rsidR="00B94037" w:rsidRPr="00DB1BCB" w:rsidRDefault="001263EC" w:rsidP="00DB1BCB">
      <w:pPr>
        <w:pStyle w:val="SingleTxtG"/>
      </w:pPr>
      <w:r>
        <w:t>247.</w:t>
      </w:r>
      <w:r>
        <w:tab/>
      </w:r>
      <w:r w:rsidR="007813CA">
        <w:t>La adopción (entendida como</w:t>
      </w:r>
      <w:r w:rsidR="009650AD">
        <w:t xml:space="preserve"> la adscripción civil del menor de padres desconocidos a unos padres no verdaderos) no está permitida en la </w:t>
      </w:r>
      <w:r w:rsidR="0074446C">
        <w:t>sharia</w:t>
      </w:r>
      <w:r w:rsidR="009650AD">
        <w:t xml:space="preserve"> ni en la legislación omaní en vigor</w:t>
      </w:r>
      <w:r w:rsidR="00B94037" w:rsidRPr="00B94037">
        <w:t>.</w:t>
      </w:r>
      <w:r w:rsidR="009650AD">
        <w:t xml:space="preserve"> El matrimonio es el único marco que genera parentesco </w:t>
      </w:r>
      <w:r w:rsidR="00DB1BCB">
        <w:t>paterno</w:t>
      </w:r>
      <w:r w:rsidR="00845B55">
        <w:t>filial</w:t>
      </w:r>
      <w:r w:rsidR="009650AD">
        <w:t>.</w:t>
      </w:r>
    </w:p>
    <w:p w:rsidR="00B94037" w:rsidRDefault="001263EC" w:rsidP="00DB1BCB">
      <w:pPr>
        <w:pStyle w:val="SingleTxtG"/>
      </w:pPr>
      <w:r>
        <w:t>248.</w:t>
      </w:r>
      <w:r>
        <w:tab/>
      </w:r>
      <w:r w:rsidR="009650AD">
        <w:t xml:space="preserve">De modo alternativo, la legislación omaní reconoce la figura de la familia acogedora. Dicha figura consiste en que un niño de padres desconocidos es tomado en acogimiento familiar por quienes tienen el deseo y la capacidad para ello, aunque </w:t>
      </w:r>
      <w:r w:rsidR="00845B55">
        <w:t>esto</w:t>
      </w:r>
      <w:r w:rsidR="009650AD">
        <w:t xml:space="preserve"> no crea parentesco ni el niño porta el apellido de la familia acogedora</w:t>
      </w:r>
      <w:r w:rsidR="00B94037" w:rsidRPr="00B94037">
        <w:t>.</w:t>
      </w:r>
      <w:r w:rsidR="009650AD">
        <w:t xml:space="preserve"> Con ello se</w:t>
      </w:r>
      <w:r w:rsidR="0028061F">
        <w:t xml:space="preserve"> asegura el interés superior del menor, </w:t>
      </w:r>
      <w:r w:rsidR="00845B55">
        <w:t>independientemente de su sexo</w:t>
      </w:r>
      <w:r w:rsidR="0028061F">
        <w:t>.</w:t>
      </w:r>
    </w:p>
    <w:p w:rsidR="0028061F" w:rsidRPr="0028061F" w:rsidRDefault="00552888" w:rsidP="00552888">
      <w:pPr>
        <w:pStyle w:val="H4G"/>
      </w:pPr>
      <w:r>
        <w:tab/>
      </w:r>
      <w:r>
        <w:tab/>
      </w:r>
      <w:r w:rsidR="0028061F">
        <w:t xml:space="preserve">Derecho </w:t>
      </w:r>
      <w:r w:rsidR="00845B55">
        <w:t xml:space="preserve">a </w:t>
      </w:r>
      <w:r w:rsidR="005E22B2" w:rsidRPr="005E22B2">
        <w:t>decidir el número de hijos y el intervalo entre los nacimientos</w:t>
      </w:r>
    </w:p>
    <w:p w:rsidR="00B94037" w:rsidRPr="00DB1BCB" w:rsidRDefault="001263EC" w:rsidP="00DB1BCB">
      <w:pPr>
        <w:pStyle w:val="SingleTxtG"/>
      </w:pPr>
      <w:r>
        <w:t>249.</w:t>
      </w:r>
      <w:r>
        <w:tab/>
      </w:r>
      <w:r w:rsidR="005E22B2">
        <w:t>Existen programas y políticas nacionales de actuación dirigidas a la planificación familiar. Entre ellas cabe destacar el Programa de Nacimientos Espaciados, el cual brinda servicios y orientación sanitaria y familiar a hombres y mujeres.</w:t>
      </w:r>
    </w:p>
    <w:p w:rsidR="00CE0B54" w:rsidRPr="00DB1BCB" w:rsidRDefault="001263EC" w:rsidP="00DB1BCB">
      <w:pPr>
        <w:pStyle w:val="SingleTxtG"/>
      </w:pPr>
      <w:r>
        <w:t>250.</w:t>
      </w:r>
      <w:r>
        <w:tab/>
      </w:r>
      <w:r w:rsidR="005E22B2">
        <w:t xml:space="preserve">La mujer puede acceder </w:t>
      </w:r>
      <w:r w:rsidR="00845B55">
        <w:t xml:space="preserve">por sí misma </w:t>
      </w:r>
      <w:r w:rsidR="005E22B2">
        <w:t>a todos los servicios de salud</w:t>
      </w:r>
      <w:r w:rsidR="00845B55">
        <w:t>, incluida la</w:t>
      </w:r>
      <w:r w:rsidR="005E22B2">
        <w:t xml:space="preserve"> reproductiva, atendiendo sólo a su libre voluntad</w:t>
      </w:r>
      <w:r w:rsidR="005E22B2" w:rsidRPr="005E22B2">
        <w:t xml:space="preserve"> </w:t>
      </w:r>
      <w:r w:rsidR="005E22B2">
        <w:t xml:space="preserve">y sin necesidad </w:t>
      </w:r>
      <w:r w:rsidR="00845B55">
        <w:t>de que</w:t>
      </w:r>
      <w:r w:rsidR="005E22B2">
        <w:t xml:space="preserve"> su marido</w:t>
      </w:r>
      <w:r w:rsidR="00A83B17">
        <w:t xml:space="preserve"> </w:t>
      </w:r>
      <w:r w:rsidR="00845B55">
        <w:t>acuda, siempre que</w:t>
      </w:r>
      <w:r w:rsidR="005E22B2">
        <w:t xml:space="preserve"> ambos cónyuges est</w:t>
      </w:r>
      <w:r w:rsidR="00845B55">
        <w:t>é</w:t>
      </w:r>
      <w:r w:rsidR="005E22B2">
        <w:t xml:space="preserve">n </w:t>
      </w:r>
      <w:r w:rsidR="00845B55">
        <w:t>de acuerdo con</w:t>
      </w:r>
      <w:r w:rsidR="00A83B17">
        <w:t xml:space="preserve"> planificar los embarazos y nacimientos. La mujer puede acceder, no acompañada, a los centros de salud públicos o privados para obtener los servicios que precise</w:t>
      </w:r>
      <w:r w:rsidR="00275D76" w:rsidRPr="00275D76">
        <w:t>.</w:t>
      </w:r>
      <w:r w:rsidR="00A83B17">
        <w:t xml:space="preserve"> La mujer disfruta igualmente del derecho a acceder a toda la información de salud sin obstáculos.</w:t>
      </w:r>
    </w:p>
    <w:p w:rsidR="0090114C" w:rsidRPr="00A83B17" w:rsidRDefault="00552888" w:rsidP="00552888">
      <w:pPr>
        <w:pStyle w:val="H4G"/>
      </w:pPr>
      <w:r>
        <w:tab/>
      </w:r>
      <w:r>
        <w:tab/>
      </w:r>
      <w:r w:rsidR="00A83B17">
        <w:t>Elección del apellido, la profesión y la ocupación</w:t>
      </w:r>
    </w:p>
    <w:p w:rsidR="0090114C" w:rsidRDefault="001263EC" w:rsidP="001263EC">
      <w:pPr>
        <w:pStyle w:val="SingleTxtG"/>
        <w:tabs>
          <w:tab w:val="left" w:pos="1170"/>
        </w:tabs>
        <w:ind w:left="1170"/>
      </w:pPr>
      <w:r>
        <w:t>251.</w:t>
      </w:r>
      <w:r>
        <w:tab/>
      </w:r>
      <w:r w:rsidR="00483658">
        <w:t>La mujer tiene derecho a conservar su apellido tras contraer matrimonio al amparo del artículo 37/3 del Código de Estatuto Personal. Este derecho cuenta con el apoyo de las costumbres omaníes, en las que la mujer conserva el apellido de su familia o tribu.</w:t>
      </w:r>
    </w:p>
    <w:p w:rsidR="001638B9" w:rsidRPr="00DB1BCB" w:rsidRDefault="001638B9" w:rsidP="00DB1BCB">
      <w:pPr>
        <w:pStyle w:val="SingleTxtG"/>
      </w:pPr>
      <w:r>
        <w:t>25</w:t>
      </w:r>
      <w:r w:rsidR="00483658">
        <w:t>2</w:t>
      </w:r>
      <w:r>
        <w:t>.</w:t>
      </w:r>
      <w:r>
        <w:tab/>
      </w:r>
      <w:r w:rsidR="00483658">
        <w:t>El hombre y la mujer son iguales en relación a la elección de ocupación y acceso a la función pública de conformidad con lo establecido en el artículo 12 del Estatuto Fundamental del Estado.</w:t>
      </w:r>
    </w:p>
    <w:p w:rsidR="00483658" w:rsidRPr="00483658" w:rsidRDefault="00552888" w:rsidP="00552888">
      <w:pPr>
        <w:pStyle w:val="H4G"/>
      </w:pPr>
      <w:r>
        <w:tab/>
      </w:r>
      <w:r>
        <w:tab/>
      </w:r>
      <w:r w:rsidR="00483658">
        <w:t>La propiedad y la gestión de las propiedades</w:t>
      </w:r>
    </w:p>
    <w:p w:rsidR="0036113F" w:rsidRDefault="001638B9" w:rsidP="00517DBF">
      <w:pPr>
        <w:pStyle w:val="SingleTxtG"/>
      </w:pPr>
      <w:r>
        <w:t>2</w:t>
      </w:r>
      <w:r w:rsidR="00483658">
        <w:t>53</w:t>
      </w:r>
      <w:r>
        <w:t>.</w:t>
      </w:r>
      <w:r>
        <w:tab/>
      </w:r>
      <w:r w:rsidR="00483658">
        <w:t xml:space="preserve">La viuda y las hijas del finado tienen derecho a la porción que les corresponde del caudal relicto, incluyendo inmuebles, tierras, etc., en calidad de </w:t>
      </w:r>
      <w:r w:rsidR="00845B55">
        <w:t>herederos</w:t>
      </w:r>
      <w:r w:rsidR="00483658">
        <w:t xml:space="preserve"> </w:t>
      </w:r>
      <w:r w:rsidR="00483658" w:rsidRPr="00845B55">
        <w:t>abintestato</w:t>
      </w:r>
      <w:r w:rsidR="00483658">
        <w:t>. E</w:t>
      </w:r>
      <w:r w:rsidR="0036113F">
        <w:t>l</w:t>
      </w:r>
      <w:r w:rsidR="00483658">
        <w:t xml:space="preserve"> derecho</w:t>
      </w:r>
      <w:r w:rsidR="00DB7838" w:rsidRPr="00DB7838">
        <w:t xml:space="preserve"> </w:t>
      </w:r>
      <w:r w:rsidR="00DB7838">
        <w:t>a heredar</w:t>
      </w:r>
      <w:r w:rsidR="0036113F">
        <w:t>,</w:t>
      </w:r>
      <w:r w:rsidR="00483658">
        <w:t xml:space="preserve"> garantizado a hombres y mujeres por el Código de Estatuto Personal</w:t>
      </w:r>
      <w:r w:rsidR="0036113F">
        <w:t xml:space="preserve"> con sujeción a las </w:t>
      </w:r>
      <w:r w:rsidR="00DB7838">
        <w:t>cuotas</w:t>
      </w:r>
      <w:r w:rsidR="0036113F">
        <w:t xml:space="preserve"> </w:t>
      </w:r>
      <w:r w:rsidR="00DB7838">
        <w:t>pre</w:t>
      </w:r>
      <w:r w:rsidR="0036113F">
        <w:t xml:space="preserve">fijadas </w:t>
      </w:r>
      <w:r w:rsidR="00DB7838">
        <w:t>en</w:t>
      </w:r>
      <w:r w:rsidR="0036113F">
        <w:t xml:space="preserve"> derecho y basadas en la </w:t>
      </w:r>
      <w:r w:rsidR="0074446C">
        <w:t>sharia</w:t>
      </w:r>
      <w:r w:rsidR="0036113F">
        <w:t xml:space="preserve">, se materializa </w:t>
      </w:r>
      <w:r w:rsidR="00DB7838">
        <w:t>en virtud</w:t>
      </w:r>
      <w:r w:rsidR="0036113F">
        <w:t xml:space="preserve"> del grado de parentesco</w:t>
      </w:r>
      <w:r w:rsidR="00483658">
        <w:t>.</w:t>
      </w:r>
      <w:r w:rsidR="0036113F">
        <w:t xml:space="preserve"> La cónyuge supérstite y la hija podrán tener también acceso a la propiedad</w:t>
      </w:r>
      <w:r w:rsidR="00DB7838">
        <w:t xml:space="preserve"> relicta</w:t>
      </w:r>
      <w:r w:rsidR="0036113F">
        <w:t xml:space="preserve"> en virtud de legado</w:t>
      </w:r>
      <w:r w:rsidR="00DB7838">
        <w:t>s</w:t>
      </w:r>
      <w:r w:rsidR="0036113F">
        <w:t xml:space="preserve"> </w:t>
      </w:r>
      <w:r w:rsidR="0036113F" w:rsidRPr="0036113F">
        <w:rPr>
          <w:i/>
          <w:iCs/>
        </w:rPr>
        <w:t>mortis causa</w:t>
      </w:r>
      <w:r w:rsidR="0036113F">
        <w:t xml:space="preserve">. Las últimas voluntades serán válidas conforme a la </w:t>
      </w:r>
      <w:r w:rsidR="0074446C">
        <w:t>sharia</w:t>
      </w:r>
      <w:r w:rsidR="0036113F">
        <w:t xml:space="preserve"> y a la legislación en vigor cuando </w:t>
      </w:r>
      <w:r w:rsidR="00DB7838">
        <w:t xml:space="preserve">no </w:t>
      </w:r>
      <w:r w:rsidR="0036113F">
        <w:t>afecten</w:t>
      </w:r>
      <w:r w:rsidR="00DB7838">
        <w:t xml:space="preserve"> a más de</w:t>
      </w:r>
      <w:r w:rsidR="0036113F">
        <w:t xml:space="preserve">l tercio de libre disposición. El testamento podrá asimismo afectar a una cantidad mayor del tercio de libre disposición cuando todos los herederos </w:t>
      </w:r>
      <w:r w:rsidR="00DB7838" w:rsidRPr="00845B55">
        <w:t>abintestato</w:t>
      </w:r>
      <w:r w:rsidR="00DB7838">
        <w:t xml:space="preserve"> </w:t>
      </w:r>
      <w:r w:rsidR="0036113F">
        <w:t>muestren conformidad.</w:t>
      </w:r>
    </w:p>
    <w:p w:rsidR="006E4E95" w:rsidRPr="00517DBF" w:rsidRDefault="00B84C32" w:rsidP="00517DBF">
      <w:pPr>
        <w:pStyle w:val="SingleTxtG"/>
      </w:pPr>
      <w:r>
        <w:t>2</w:t>
      </w:r>
      <w:r w:rsidR="0036113F">
        <w:t>54</w:t>
      </w:r>
      <w:r>
        <w:t>.</w:t>
      </w:r>
      <w:r>
        <w:tab/>
      </w:r>
      <w:r w:rsidR="006A3E63">
        <w:t>Todo hombre y toda mujer tienen derecho a la propiedad individual, independientemente de que estén o no unidos en matrimonio</w:t>
      </w:r>
      <w:r w:rsidRPr="00B84C32">
        <w:t>.</w:t>
      </w:r>
      <w:r w:rsidR="006A3E63">
        <w:t xml:space="preserve"> Asimismo tienen derecho a la posesión de bienes raíces en régimen de medianía o en las </w:t>
      </w:r>
      <w:r w:rsidR="00DB7838">
        <w:t>cuotas</w:t>
      </w:r>
      <w:r w:rsidR="006A3E63">
        <w:t xml:space="preserve"> acordadas entre las partes. El titular </w:t>
      </w:r>
      <w:r w:rsidR="00DB7838">
        <w:t xml:space="preserve">o los titulares </w:t>
      </w:r>
      <w:r w:rsidR="006A3E63">
        <w:t>de la propiedad, ya sea</w:t>
      </w:r>
      <w:r w:rsidR="00DB7838">
        <w:t>n</w:t>
      </w:r>
      <w:r w:rsidR="006A3E63">
        <w:t xml:space="preserve"> hombre</w:t>
      </w:r>
      <w:r w:rsidR="00DB7838">
        <w:t>s</w:t>
      </w:r>
      <w:r w:rsidR="006A3E63">
        <w:t>, mujer</w:t>
      </w:r>
      <w:r w:rsidR="00DB7838">
        <w:t>es</w:t>
      </w:r>
      <w:r w:rsidR="006A3E63">
        <w:t xml:space="preserve"> o de ambos sexos, tiene</w:t>
      </w:r>
      <w:r w:rsidR="00DB7838">
        <w:t>n</w:t>
      </w:r>
      <w:r w:rsidR="006A3E63">
        <w:t xml:space="preserve"> derecho a gestionar</w:t>
      </w:r>
      <w:r w:rsidR="00A36F85">
        <w:t>la a voluntad. Por tanto, la mujer goza de los mismos derechos que el hombre en materia de propiedad y usufructo de bienes raíces y de capacidad de libre disposición de los mismos.</w:t>
      </w:r>
    </w:p>
    <w:p w:rsidR="00432D46" w:rsidRDefault="00432D46" w:rsidP="00517DBF">
      <w:pPr>
        <w:pStyle w:val="SingleTxtG"/>
      </w:pPr>
      <w:r>
        <w:t>2</w:t>
      </w:r>
      <w:r w:rsidR="00A36F85">
        <w:t>55</w:t>
      </w:r>
      <w:r>
        <w:t>.</w:t>
      </w:r>
      <w:r>
        <w:tab/>
      </w:r>
      <w:r w:rsidR="00A36F85">
        <w:t xml:space="preserve">Si el esposo es declarado en quiebra, ello no afecta a los bienes de la esposa salvo que </w:t>
      </w:r>
      <w:r w:rsidR="00DB7838">
        <w:t>aquél</w:t>
      </w:r>
      <w:r w:rsidR="00A36F85">
        <w:t xml:space="preserve"> hubiera tratado de evadir parte de su hacienda o </w:t>
      </w:r>
      <w:r w:rsidR="00DB7838">
        <w:t xml:space="preserve">de sus </w:t>
      </w:r>
      <w:r w:rsidR="00A36F85">
        <w:t>propiedades transfiriéndolas a su esposa</w:t>
      </w:r>
      <w:r w:rsidR="00DB7838">
        <w:t xml:space="preserve">. Ello, en todo caso, </w:t>
      </w:r>
      <w:r w:rsidR="00A36F85">
        <w:t xml:space="preserve">debe </w:t>
      </w:r>
      <w:r w:rsidR="00DB7838">
        <w:t>quedar suficientemente</w:t>
      </w:r>
      <w:r w:rsidR="00A36F85">
        <w:t xml:space="preserve"> acreditado. </w:t>
      </w:r>
      <w:r w:rsidR="006B0475">
        <w:t>En cualquier otro caso, la declaración de quiebra del esposo no afecta a los bienes de la esposa</w:t>
      </w:r>
      <w:r w:rsidR="004F00C6">
        <w:t>.</w:t>
      </w:r>
    </w:p>
    <w:p w:rsidR="006E4E95" w:rsidRDefault="00D54A12" w:rsidP="00517DBF">
      <w:pPr>
        <w:pStyle w:val="SingleTxtG"/>
      </w:pPr>
      <w:r>
        <w:t>2</w:t>
      </w:r>
      <w:r w:rsidR="006B0475">
        <w:t>56</w:t>
      </w:r>
      <w:r>
        <w:t>.</w:t>
      </w:r>
      <w:r>
        <w:tab/>
      </w:r>
      <w:r w:rsidR="006B0475">
        <w:t xml:space="preserve">El legislador omaní no ha adoptado la figura de la comunidad de bienes </w:t>
      </w:r>
      <w:r w:rsidR="00F16507">
        <w:t>gananciales</w:t>
      </w:r>
      <w:r w:rsidR="006B0475">
        <w:t xml:space="preserve"> común en </w:t>
      </w:r>
      <w:r w:rsidR="00F16507">
        <w:t>algunos</w:t>
      </w:r>
      <w:r w:rsidR="006B0475">
        <w:t xml:space="preserve"> países. </w:t>
      </w:r>
      <w:r w:rsidR="00F16507">
        <w:t xml:space="preserve">Sin embargo, tanto el esposo como la esposa pueden tener inmuebles, compañías, fábricas o propiedades de otra índole compartidas. En tal caso, la mujer disfruta de los mismos derechos en relación a su propiedad que si fuera un socio varón. Además, aunque exista vínculo conyugal, la ley no exige la conformidad del </w:t>
      </w:r>
      <w:r w:rsidR="00DB7838">
        <w:t xml:space="preserve">otro </w:t>
      </w:r>
      <w:r w:rsidR="00F16507">
        <w:t>cónyuge cuando uno de los miembros del matrimonio desea disponer de sus propiedades; ambos son, pues, libres de vender y disponer de su hacienda de manera independiente.</w:t>
      </w:r>
    </w:p>
    <w:p w:rsidR="0012236C" w:rsidRDefault="00D54A12" w:rsidP="00517DBF">
      <w:pPr>
        <w:pStyle w:val="SingleTxtG"/>
      </w:pPr>
      <w:r>
        <w:t>2</w:t>
      </w:r>
      <w:r w:rsidR="00F16507">
        <w:t>57</w:t>
      </w:r>
      <w:r>
        <w:t>.</w:t>
      </w:r>
      <w:r>
        <w:tab/>
      </w:r>
      <w:r w:rsidR="00F16507">
        <w:t xml:space="preserve">En caso de disolución del matrimonio por repudio o divorcio judicial, cada cónyuge </w:t>
      </w:r>
      <w:r w:rsidR="00DB7838">
        <w:t>conserva</w:t>
      </w:r>
      <w:r w:rsidR="00F16507">
        <w:t xml:space="preserve"> sus propiedades sin que la disolución del matrimonio las afecte en modo alguno. Ninguno de los </w:t>
      </w:r>
      <w:r w:rsidR="00DB7838">
        <w:t>cónyuges</w:t>
      </w:r>
      <w:r w:rsidR="00F16507">
        <w:t xml:space="preserve"> se ve obligado a renunciar a su hacienda o a dividirla, norma que se aplica por igual al hombre y a </w:t>
      </w:r>
      <w:smartTag w:uri="urn:schemas-microsoft-com:office:smarttags" w:element="PersonName">
        <w:smartTagPr>
          <w:attr w:name="ProductID" w:val="la mujer. Las"/>
        </w:smartTagPr>
        <w:r w:rsidR="00F16507">
          <w:t>la mujer. Las</w:t>
        </w:r>
      </w:smartTag>
      <w:r w:rsidR="00F16507">
        <w:t xml:space="preserve"> propiedades comunes, por su parte, sólo serán objeto de partición si amb</w:t>
      </w:r>
      <w:r w:rsidR="00DB7838">
        <w:t>o</w:t>
      </w:r>
      <w:r w:rsidR="00F16507">
        <w:t xml:space="preserve">s </w:t>
      </w:r>
      <w:r w:rsidR="00DB7838">
        <w:t>cónyuges muestran conformidad</w:t>
      </w:r>
      <w:r w:rsidR="00F16507">
        <w:t>.</w:t>
      </w:r>
    </w:p>
    <w:p w:rsidR="008179A7" w:rsidRDefault="0012236C" w:rsidP="00517DBF">
      <w:pPr>
        <w:pStyle w:val="SingleTxtG"/>
      </w:pPr>
      <w:r>
        <w:t>2</w:t>
      </w:r>
      <w:r w:rsidR="00F16507">
        <w:t>58</w:t>
      </w:r>
      <w:r>
        <w:t>.</w:t>
      </w:r>
      <w:r>
        <w:tab/>
      </w:r>
      <w:r w:rsidR="00F16507">
        <w:t xml:space="preserve">El </w:t>
      </w:r>
      <w:r w:rsidR="008179A7">
        <w:t xml:space="preserve">rendimiento del </w:t>
      </w:r>
      <w:r w:rsidR="00F16507">
        <w:t xml:space="preserve">trabajo </w:t>
      </w:r>
      <w:r w:rsidR="008179A7">
        <w:t xml:space="preserve">femenino </w:t>
      </w:r>
      <w:r w:rsidR="00F16507">
        <w:t xml:space="preserve">doméstico o agrícola no remunerado </w:t>
      </w:r>
      <w:r w:rsidR="008179A7">
        <w:t xml:space="preserve">no se computa entre las propiedades, </w:t>
      </w:r>
      <w:r w:rsidR="00DB7838">
        <w:t>pues</w:t>
      </w:r>
      <w:r w:rsidR="008179A7">
        <w:t xml:space="preserve"> se </w:t>
      </w:r>
      <w:r w:rsidR="00DB7838">
        <w:t>entiende como</w:t>
      </w:r>
      <w:r w:rsidR="008179A7">
        <w:t xml:space="preserve"> una aportación de la mujer al sostenimiento familiar. El valor de dicho trabajo no se computa, tampoco, al momento de disolverse el matrimonio</w:t>
      </w:r>
      <w:r w:rsidR="00DB7838">
        <w:t xml:space="preserve"> y</w:t>
      </w:r>
      <w:r w:rsidR="008179A7">
        <w:t xml:space="preserve"> se </w:t>
      </w:r>
      <w:r w:rsidR="00DB7838">
        <w:t>aborda</w:t>
      </w:r>
      <w:r w:rsidR="008179A7">
        <w:t xml:space="preserve"> desde la perspectiva de la complementariedad entre los </w:t>
      </w:r>
      <w:r w:rsidR="00DB7838">
        <w:t>miembros de</w:t>
      </w:r>
      <w:r w:rsidR="008179A7">
        <w:t xml:space="preserve"> la familia.</w:t>
      </w:r>
    </w:p>
    <w:p w:rsidR="00F53C26" w:rsidRDefault="008179A7" w:rsidP="00517DBF">
      <w:pPr>
        <w:pStyle w:val="HChG"/>
      </w:pPr>
      <w:r>
        <w:br w:type="page"/>
      </w:r>
      <w:r w:rsidR="00517DBF">
        <w:t>Anexos</w:t>
      </w:r>
    </w:p>
    <w:p w:rsidR="00F53C26" w:rsidRPr="00AC6FBE" w:rsidRDefault="00517DBF" w:rsidP="00F32F94">
      <w:pPr>
        <w:pStyle w:val="HChG"/>
      </w:pPr>
      <w:r>
        <w:tab/>
        <w:t>I.</w:t>
      </w:r>
      <w:r>
        <w:tab/>
      </w:r>
      <w:r w:rsidR="004A1C2C">
        <w:t>Cuadros</w:t>
      </w:r>
    </w:p>
    <w:p w:rsidR="00F53C26" w:rsidRDefault="004A1C2C" w:rsidP="00040D27">
      <w:pPr>
        <w:pStyle w:val="Heading1"/>
      </w:pPr>
      <w:r>
        <w:t>Cuadro</w:t>
      </w:r>
      <w:r w:rsidR="00F53C26">
        <w:t xml:space="preserve"> 1</w:t>
      </w:r>
    </w:p>
    <w:p w:rsidR="00F53C26" w:rsidRPr="00040D27" w:rsidRDefault="002A13D1" w:rsidP="00040D27">
      <w:pPr>
        <w:pStyle w:val="SingleTxtG"/>
        <w:jc w:val="left"/>
        <w:rPr>
          <w:b/>
        </w:rPr>
      </w:pPr>
      <w:r w:rsidRPr="00040D27">
        <w:rPr>
          <w:b/>
        </w:rPr>
        <w:t>Población según estimaciones de 2007</w:t>
      </w:r>
    </w:p>
    <w:tbl>
      <w:tblPr>
        <w:tblW w:w="7371" w:type="dxa"/>
        <w:tblInd w:w="1134" w:type="dxa"/>
        <w:tblLayout w:type="fixed"/>
        <w:tblCellMar>
          <w:left w:w="0" w:type="dxa"/>
          <w:right w:w="0" w:type="dxa"/>
        </w:tblCellMar>
        <w:tblLook w:val="01E0" w:firstRow="1" w:lastRow="1" w:firstColumn="1" w:lastColumn="1" w:noHBand="0" w:noVBand="0"/>
      </w:tblPr>
      <w:tblGrid>
        <w:gridCol w:w="1475"/>
        <w:gridCol w:w="1474"/>
        <w:gridCol w:w="1474"/>
        <w:gridCol w:w="1474"/>
        <w:gridCol w:w="1474"/>
      </w:tblGrid>
      <w:tr w:rsidR="002A13D1" w:rsidRPr="00262298">
        <w:tc>
          <w:tcPr>
            <w:tcW w:w="1678" w:type="dxa"/>
            <w:tcBorders>
              <w:top w:val="single" w:sz="4" w:space="0" w:color="auto"/>
              <w:bottom w:val="single" w:sz="12" w:space="0" w:color="auto"/>
            </w:tcBorders>
            <w:shd w:val="clear" w:color="auto" w:fill="auto"/>
            <w:vAlign w:val="bottom"/>
          </w:tcPr>
          <w:p w:rsidR="002A13D1" w:rsidRPr="00262298" w:rsidRDefault="000756C9" w:rsidP="00262298">
            <w:pPr>
              <w:adjustRightInd w:val="0"/>
              <w:spacing w:before="80" w:after="80" w:line="200" w:lineRule="exact"/>
              <w:rPr>
                <w:i/>
                <w:iCs/>
                <w:sz w:val="16"/>
                <w:szCs w:val="16"/>
                <w:lang w:eastAsia="en-GB"/>
              </w:rPr>
            </w:pPr>
            <w:r w:rsidRPr="00262298">
              <w:rPr>
                <w:i/>
                <w:iCs/>
                <w:sz w:val="16"/>
                <w:szCs w:val="16"/>
                <w:lang w:eastAsia="en-GB"/>
              </w:rPr>
              <w:t>Región/provincia</w:t>
            </w:r>
          </w:p>
        </w:tc>
        <w:tc>
          <w:tcPr>
            <w:tcW w:w="1678" w:type="dxa"/>
            <w:tcBorders>
              <w:top w:val="single" w:sz="4" w:space="0" w:color="auto"/>
              <w:bottom w:val="single" w:sz="12" w:space="0" w:color="auto"/>
            </w:tcBorders>
            <w:shd w:val="clear" w:color="auto" w:fill="auto"/>
            <w:vAlign w:val="bottom"/>
          </w:tcPr>
          <w:p w:rsidR="002A13D1" w:rsidRPr="00262298" w:rsidRDefault="000756C9" w:rsidP="00262298">
            <w:pPr>
              <w:adjustRightInd w:val="0"/>
              <w:spacing w:before="80" w:after="80" w:line="200" w:lineRule="exact"/>
              <w:jc w:val="right"/>
              <w:rPr>
                <w:i/>
                <w:iCs/>
                <w:sz w:val="16"/>
                <w:szCs w:val="16"/>
                <w:lang w:eastAsia="en-GB"/>
              </w:rPr>
            </w:pPr>
            <w:r w:rsidRPr="00262298">
              <w:rPr>
                <w:i/>
                <w:iCs/>
                <w:sz w:val="16"/>
                <w:szCs w:val="16"/>
                <w:lang w:eastAsia="en-GB"/>
              </w:rPr>
              <w:t>Nacionales</w:t>
            </w:r>
          </w:p>
        </w:tc>
        <w:tc>
          <w:tcPr>
            <w:tcW w:w="1678" w:type="dxa"/>
            <w:tcBorders>
              <w:top w:val="single" w:sz="4" w:space="0" w:color="auto"/>
              <w:bottom w:val="single" w:sz="12" w:space="0" w:color="auto"/>
            </w:tcBorders>
            <w:shd w:val="clear" w:color="auto" w:fill="auto"/>
            <w:vAlign w:val="bottom"/>
          </w:tcPr>
          <w:p w:rsidR="002A13D1" w:rsidRPr="00262298" w:rsidRDefault="00262298" w:rsidP="00262298">
            <w:pPr>
              <w:adjustRightInd w:val="0"/>
              <w:spacing w:before="80" w:after="80" w:line="200" w:lineRule="exact"/>
              <w:jc w:val="right"/>
              <w:rPr>
                <w:i/>
                <w:iCs/>
                <w:sz w:val="16"/>
                <w:szCs w:val="16"/>
                <w:lang w:eastAsia="en-GB"/>
              </w:rPr>
            </w:pPr>
            <w:r w:rsidRPr="00262298">
              <w:rPr>
                <w:i/>
                <w:sz w:val="16"/>
              </w:rPr>
              <w:t>%</w:t>
            </w:r>
          </w:p>
        </w:tc>
        <w:tc>
          <w:tcPr>
            <w:tcW w:w="1678" w:type="dxa"/>
            <w:tcBorders>
              <w:top w:val="single" w:sz="4" w:space="0" w:color="auto"/>
              <w:bottom w:val="single" w:sz="12" w:space="0" w:color="auto"/>
            </w:tcBorders>
            <w:shd w:val="clear" w:color="auto" w:fill="auto"/>
            <w:vAlign w:val="bottom"/>
          </w:tcPr>
          <w:p w:rsidR="002A13D1" w:rsidRPr="00262298" w:rsidRDefault="000756C9" w:rsidP="00262298">
            <w:pPr>
              <w:adjustRightInd w:val="0"/>
              <w:spacing w:before="80" w:after="80" w:line="200" w:lineRule="exact"/>
              <w:jc w:val="right"/>
              <w:rPr>
                <w:i/>
                <w:iCs/>
                <w:sz w:val="16"/>
                <w:szCs w:val="16"/>
                <w:lang w:eastAsia="en-GB"/>
              </w:rPr>
            </w:pPr>
            <w:r w:rsidRPr="00262298">
              <w:rPr>
                <w:i/>
                <w:iCs/>
                <w:sz w:val="16"/>
                <w:szCs w:val="16"/>
                <w:lang w:eastAsia="en-GB"/>
              </w:rPr>
              <w:t>No nacionales</w:t>
            </w:r>
          </w:p>
        </w:tc>
        <w:tc>
          <w:tcPr>
            <w:tcW w:w="1678" w:type="dxa"/>
            <w:tcBorders>
              <w:top w:val="single" w:sz="4" w:space="0" w:color="auto"/>
              <w:bottom w:val="single" w:sz="12" w:space="0" w:color="auto"/>
            </w:tcBorders>
            <w:shd w:val="clear" w:color="auto" w:fill="auto"/>
            <w:vAlign w:val="bottom"/>
          </w:tcPr>
          <w:p w:rsidR="002A13D1" w:rsidRPr="00262298" w:rsidRDefault="00262298" w:rsidP="00262298">
            <w:pPr>
              <w:adjustRightInd w:val="0"/>
              <w:spacing w:before="80" w:after="80" w:line="200" w:lineRule="exact"/>
              <w:jc w:val="right"/>
              <w:rPr>
                <w:i/>
                <w:iCs/>
                <w:sz w:val="16"/>
                <w:szCs w:val="16"/>
                <w:lang w:eastAsia="en-GB"/>
              </w:rPr>
            </w:pPr>
            <w:r w:rsidRPr="00262298">
              <w:rPr>
                <w:i/>
                <w:sz w:val="16"/>
              </w:rPr>
              <w:t>%</w:t>
            </w:r>
          </w:p>
        </w:tc>
      </w:tr>
      <w:tr w:rsidR="002A13D1" w:rsidRPr="00262298">
        <w:tc>
          <w:tcPr>
            <w:tcW w:w="1678" w:type="dxa"/>
            <w:tcBorders>
              <w:top w:val="single" w:sz="12" w:space="0" w:color="auto"/>
            </w:tcBorders>
            <w:shd w:val="clear" w:color="auto" w:fill="auto"/>
            <w:vAlign w:val="bottom"/>
          </w:tcPr>
          <w:p w:rsidR="002A13D1" w:rsidRPr="00262298" w:rsidRDefault="000756C9" w:rsidP="00262298">
            <w:pPr>
              <w:widowControl w:val="0"/>
              <w:adjustRightInd w:val="0"/>
              <w:spacing w:before="40" w:after="40" w:line="220" w:lineRule="exact"/>
              <w:rPr>
                <w:b/>
                <w:sz w:val="18"/>
                <w:szCs w:val="18"/>
                <w:lang w:eastAsia="en-GB"/>
              </w:rPr>
            </w:pPr>
            <w:r w:rsidRPr="00262298">
              <w:rPr>
                <w:sz w:val="18"/>
                <w:szCs w:val="18"/>
                <w:lang w:eastAsia="en-GB"/>
              </w:rPr>
              <w:t>Muscat</w:t>
            </w:r>
          </w:p>
        </w:tc>
        <w:tc>
          <w:tcPr>
            <w:tcW w:w="1678" w:type="dxa"/>
            <w:tcBorders>
              <w:top w:val="single" w:sz="12" w:space="0" w:color="auto"/>
            </w:tcBorders>
            <w:shd w:val="clear" w:color="auto" w:fill="auto"/>
            <w:vAlign w:val="bottom"/>
          </w:tcPr>
          <w:p w:rsidR="002A13D1" w:rsidRPr="00262298" w:rsidRDefault="006138A3" w:rsidP="00262298">
            <w:pPr>
              <w:widowControl w:val="0"/>
              <w:adjustRightInd w:val="0"/>
              <w:spacing w:before="40" w:after="40" w:line="220" w:lineRule="exact"/>
              <w:jc w:val="right"/>
              <w:rPr>
                <w:rFonts w:hint="cs"/>
                <w:sz w:val="18"/>
                <w:szCs w:val="18"/>
                <w:lang w:eastAsia="en-GB"/>
              </w:rPr>
            </w:pPr>
            <w:r w:rsidRPr="00262298">
              <w:rPr>
                <w:sz w:val="18"/>
                <w:szCs w:val="18"/>
                <w:lang w:eastAsia="en-GB"/>
              </w:rPr>
              <w:t>422</w:t>
            </w:r>
            <w:r w:rsidR="00262298">
              <w:rPr>
                <w:sz w:val="18"/>
                <w:szCs w:val="18"/>
                <w:lang w:eastAsia="en-GB"/>
              </w:rPr>
              <w:t xml:space="preserve"> </w:t>
            </w:r>
            <w:r w:rsidRPr="00262298">
              <w:rPr>
                <w:sz w:val="18"/>
                <w:szCs w:val="18"/>
                <w:lang w:eastAsia="en-GB"/>
              </w:rPr>
              <w:t>590</w:t>
            </w:r>
          </w:p>
        </w:tc>
        <w:tc>
          <w:tcPr>
            <w:tcW w:w="1678" w:type="dxa"/>
            <w:tcBorders>
              <w:top w:val="single" w:sz="12" w:space="0" w:color="auto"/>
            </w:tcBorders>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22</w:t>
            </w:r>
            <w:r w:rsidR="006138A3" w:rsidRPr="00262298">
              <w:rPr>
                <w:sz w:val="18"/>
                <w:szCs w:val="18"/>
                <w:lang w:eastAsia="en-GB"/>
              </w:rPr>
              <w:t>,</w:t>
            </w:r>
            <w:r w:rsidRPr="00262298">
              <w:rPr>
                <w:sz w:val="18"/>
                <w:szCs w:val="18"/>
                <w:rtl/>
                <w:lang w:eastAsia="en-GB"/>
              </w:rPr>
              <w:t>1</w:t>
            </w:r>
          </w:p>
        </w:tc>
        <w:tc>
          <w:tcPr>
            <w:tcW w:w="1678" w:type="dxa"/>
            <w:tcBorders>
              <w:top w:val="single" w:sz="12" w:space="0" w:color="auto"/>
            </w:tcBorders>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362 925</w:t>
            </w:r>
          </w:p>
        </w:tc>
        <w:tc>
          <w:tcPr>
            <w:tcW w:w="1678" w:type="dxa"/>
            <w:tcBorders>
              <w:top w:val="single" w:sz="12" w:space="0" w:color="auto"/>
            </w:tcBorders>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44</w:t>
            </w:r>
            <w:r w:rsidR="006138A3" w:rsidRPr="00262298">
              <w:rPr>
                <w:b/>
                <w:sz w:val="18"/>
                <w:szCs w:val="18"/>
                <w:lang w:eastAsia="en-GB"/>
              </w:rPr>
              <w:t>,</w:t>
            </w:r>
            <w:r w:rsidRPr="00262298">
              <w:rPr>
                <w:b/>
                <w:sz w:val="18"/>
                <w:szCs w:val="18"/>
                <w:rtl/>
                <w:lang w:eastAsia="en-GB"/>
              </w:rPr>
              <w:t>2</w:t>
            </w:r>
          </w:p>
        </w:tc>
      </w:tr>
      <w:tr w:rsidR="002A13D1" w:rsidRPr="00262298">
        <w:tc>
          <w:tcPr>
            <w:tcW w:w="1678" w:type="dxa"/>
            <w:shd w:val="clear" w:color="auto" w:fill="auto"/>
            <w:vAlign w:val="bottom"/>
          </w:tcPr>
          <w:p w:rsidR="002A13D1" w:rsidRPr="00262298" w:rsidRDefault="000756C9" w:rsidP="00262298">
            <w:pPr>
              <w:widowControl w:val="0"/>
              <w:adjustRightInd w:val="0"/>
              <w:spacing w:before="40" w:after="40" w:line="220" w:lineRule="exact"/>
              <w:rPr>
                <w:b/>
                <w:sz w:val="18"/>
                <w:szCs w:val="18"/>
                <w:lang w:eastAsia="en-GB"/>
              </w:rPr>
            </w:pPr>
            <w:r w:rsidRPr="00262298">
              <w:rPr>
                <w:sz w:val="18"/>
                <w:szCs w:val="18"/>
                <w:lang w:eastAsia="en-GB"/>
              </w:rPr>
              <w:t>Al Batinah</w:t>
            </w:r>
          </w:p>
        </w:tc>
        <w:tc>
          <w:tcPr>
            <w:tcW w:w="1678" w:type="dxa"/>
            <w:shd w:val="clear" w:color="auto" w:fill="auto"/>
            <w:vAlign w:val="bottom"/>
          </w:tcPr>
          <w:p w:rsidR="002A13D1" w:rsidRPr="00262298" w:rsidRDefault="006138A3" w:rsidP="00262298">
            <w:pPr>
              <w:widowControl w:val="0"/>
              <w:adjustRightInd w:val="0"/>
              <w:spacing w:before="40" w:after="40" w:line="220" w:lineRule="exact"/>
              <w:jc w:val="right"/>
              <w:rPr>
                <w:sz w:val="18"/>
                <w:szCs w:val="18"/>
                <w:lang w:eastAsia="en-GB"/>
              </w:rPr>
            </w:pPr>
            <w:r w:rsidRPr="00262298">
              <w:rPr>
                <w:sz w:val="18"/>
                <w:szCs w:val="18"/>
                <w:lang w:eastAsia="en-GB"/>
              </w:rPr>
              <w:t>603</w:t>
            </w:r>
            <w:r w:rsidR="00262298">
              <w:rPr>
                <w:sz w:val="18"/>
                <w:szCs w:val="18"/>
                <w:lang w:eastAsia="en-GB"/>
              </w:rPr>
              <w:t xml:space="preserve"> </w:t>
            </w:r>
            <w:r w:rsidRPr="00262298">
              <w:rPr>
                <w:sz w:val="18"/>
                <w:szCs w:val="18"/>
                <w:lang w:eastAsia="en-GB"/>
              </w:rPr>
              <w:t>643</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43</w:t>
            </w:r>
            <w:r w:rsidR="006138A3" w:rsidRPr="00262298">
              <w:rPr>
                <w:sz w:val="18"/>
                <w:szCs w:val="18"/>
                <w:lang w:eastAsia="en-GB"/>
              </w:rPr>
              <w:t>,</w:t>
            </w:r>
            <w:r w:rsidRPr="00262298">
              <w:rPr>
                <w:sz w:val="18"/>
                <w:szCs w:val="18"/>
                <w:rtl/>
                <w:lang w:eastAsia="en-GB"/>
              </w:rPr>
              <w:t>1</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132 026</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16</w:t>
            </w:r>
            <w:r w:rsidR="006138A3" w:rsidRPr="00262298">
              <w:rPr>
                <w:b/>
                <w:sz w:val="18"/>
                <w:szCs w:val="18"/>
                <w:lang w:eastAsia="en-GB"/>
              </w:rPr>
              <w:t>,</w:t>
            </w:r>
            <w:r w:rsidRPr="00262298">
              <w:rPr>
                <w:b/>
                <w:sz w:val="18"/>
                <w:szCs w:val="18"/>
                <w:rtl/>
                <w:lang w:eastAsia="en-GB"/>
              </w:rPr>
              <w:t>1</w:t>
            </w:r>
          </w:p>
        </w:tc>
      </w:tr>
      <w:tr w:rsidR="002A13D1" w:rsidRPr="00262298">
        <w:tc>
          <w:tcPr>
            <w:tcW w:w="1678" w:type="dxa"/>
            <w:shd w:val="clear" w:color="auto" w:fill="auto"/>
            <w:vAlign w:val="bottom"/>
          </w:tcPr>
          <w:p w:rsidR="002A13D1" w:rsidRPr="00262298" w:rsidRDefault="002A13D1" w:rsidP="00262298">
            <w:pPr>
              <w:widowControl w:val="0"/>
              <w:adjustRightInd w:val="0"/>
              <w:spacing w:before="40" w:after="40" w:line="220" w:lineRule="exact"/>
              <w:rPr>
                <w:b/>
                <w:sz w:val="18"/>
                <w:szCs w:val="18"/>
                <w:lang w:eastAsia="en-GB"/>
              </w:rPr>
            </w:pPr>
            <w:r w:rsidRPr="00262298">
              <w:rPr>
                <w:sz w:val="18"/>
                <w:szCs w:val="18"/>
                <w:lang w:eastAsia="en-GB"/>
              </w:rPr>
              <w:t>Musandam</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sz w:val="18"/>
                <w:szCs w:val="18"/>
                <w:lang w:eastAsia="en-GB"/>
              </w:rPr>
            </w:pPr>
            <w:r>
              <w:rPr>
                <w:sz w:val="18"/>
                <w:szCs w:val="18"/>
                <w:lang w:eastAsia="en-GB"/>
              </w:rPr>
              <w:t>21 881</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1</w:t>
            </w:r>
            <w:r w:rsidR="006138A3" w:rsidRPr="00262298">
              <w:rPr>
                <w:sz w:val="18"/>
                <w:szCs w:val="18"/>
                <w:lang w:eastAsia="en-GB"/>
              </w:rPr>
              <w:t>,</w:t>
            </w:r>
            <w:r w:rsidRPr="00262298">
              <w:rPr>
                <w:sz w:val="18"/>
                <w:szCs w:val="18"/>
                <w:rtl/>
                <w:lang w:eastAsia="en-GB"/>
              </w:rPr>
              <w:t>1</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11 979</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1</w:t>
            </w:r>
            <w:r w:rsidR="006138A3" w:rsidRPr="00262298">
              <w:rPr>
                <w:b/>
                <w:sz w:val="18"/>
                <w:szCs w:val="18"/>
                <w:lang w:eastAsia="en-GB"/>
              </w:rPr>
              <w:t>,</w:t>
            </w:r>
            <w:r w:rsidRPr="00262298">
              <w:rPr>
                <w:b/>
                <w:sz w:val="18"/>
                <w:szCs w:val="18"/>
                <w:rtl/>
                <w:lang w:eastAsia="en-GB"/>
              </w:rPr>
              <w:t>5</w:t>
            </w:r>
          </w:p>
        </w:tc>
      </w:tr>
      <w:tr w:rsidR="002A13D1" w:rsidRPr="00262298">
        <w:tc>
          <w:tcPr>
            <w:tcW w:w="1678" w:type="dxa"/>
            <w:shd w:val="clear" w:color="auto" w:fill="auto"/>
            <w:vAlign w:val="bottom"/>
          </w:tcPr>
          <w:p w:rsidR="002A13D1" w:rsidRPr="00262298" w:rsidRDefault="000756C9" w:rsidP="00262298">
            <w:pPr>
              <w:widowControl w:val="0"/>
              <w:adjustRightInd w:val="0"/>
              <w:spacing w:before="40" w:after="40" w:line="220" w:lineRule="exact"/>
              <w:rPr>
                <w:b/>
                <w:sz w:val="18"/>
                <w:szCs w:val="18"/>
                <w:lang w:eastAsia="en-GB"/>
              </w:rPr>
            </w:pPr>
            <w:r w:rsidRPr="00262298">
              <w:rPr>
                <w:sz w:val="18"/>
                <w:szCs w:val="18"/>
                <w:lang w:eastAsia="en-GB"/>
              </w:rPr>
              <w:t>Ad Dhahirah</w:t>
            </w:r>
          </w:p>
        </w:tc>
        <w:tc>
          <w:tcPr>
            <w:tcW w:w="1678" w:type="dxa"/>
            <w:shd w:val="clear" w:color="auto" w:fill="auto"/>
            <w:vAlign w:val="bottom"/>
          </w:tcPr>
          <w:p w:rsidR="002A13D1" w:rsidRPr="00262298" w:rsidRDefault="006138A3" w:rsidP="00262298">
            <w:pPr>
              <w:widowControl w:val="0"/>
              <w:adjustRightInd w:val="0"/>
              <w:spacing w:before="40" w:after="40" w:line="220" w:lineRule="exact"/>
              <w:jc w:val="right"/>
              <w:rPr>
                <w:sz w:val="18"/>
                <w:szCs w:val="18"/>
                <w:lang w:eastAsia="en-GB"/>
              </w:rPr>
            </w:pPr>
            <w:r w:rsidRPr="00262298">
              <w:rPr>
                <w:sz w:val="18"/>
                <w:szCs w:val="18"/>
                <w:lang w:eastAsia="en-GB"/>
              </w:rPr>
              <w:t>159</w:t>
            </w:r>
            <w:r w:rsidR="00262298">
              <w:rPr>
                <w:sz w:val="18"/>
                <w:szCs w:val="18"/>
                <w:lang w:eastAsia="en-GB"/>
              </w:rPr>
              <w:t xml:space="preserve"> </w:t>
            </w:r>
            <w:r w:rsidRPr="00262298">
              <w:rPr>
                <w:sz w:val="18"/>
                <w:szCs w:val="18"/>
                <w:lang w:eastAsia="en-GB"/>
              </w:rPr>
              <w:t>425</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8</w:t>
            </w:r>
            <w:r w:rsidR="006138A3" w:rsidRPr="00262298">
              <w:rPr>
                <w:sz w:val="18"/>
                <w:szCs w:val="18"/>
                <w:lang w:eastAsia="en-GB"/>
              </w:rPr>
              <w:t>,</w:t>
            </w:r>
            <w:r w:rsidRPr="00262298">
              <w:rPr>
                <w:sz w:val="18"/>
                <w:szCs w:val="18"/>
                <w:rtl/>
                <w:lang w:eastAsia="en-GB"/>
              </w:rPr>
              <w:t>3</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87 070</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10</w:t>
            </w:r>
            <w:r w:rsidR="006138A3" w:rsidRPr="00262298">
              <w:rPr>
                <w:b/>
                <w:sz w:val="18"/>
                <w:szCs w:val="18"/>
                <w:lang w:eastAsia="en-GB"/>
              </w:rPr>
              <w:t>,</w:t>
            </w:r>
            <w:r w:rsidRPr="00262298">
              <w:rPr>
                <w:b/>
                <w:sz w:val="18"/>
                <w:szCs w:val="18"/>
                <w:rtl/>
                <w:lang w:eastAsia="en-GB"/>
              </w:rPr>
              <w:t>6</w:t>
            </w:r>
          </w:p>
        </w:tc>
      </w:tr>
      <w:tr w:rsidR="002A13D1" w:rsidRPr="00262298">
        <w:tc>
          <w:tcPr>
            <w:tcW w:w="1678" w:type="dxa"/>
            <w:shd w:val="clear" w:color="auto" w:fill="auto"/>
            <w:vAlign w:val="bottom"/>
          </w:tcPr>
          <w:p w:rsidR="002A13D1" w:rsidRPr="00262298" w:rsidRDefault="000756C9" w:rsidP="00262298">
            <w:pPr>
              <w:widowControl w:val="0"/>
              <w:adjustRightInd w:val="0"/>
              <w:spacing w:before="40" w:after="40" w:line="220" w:lineRule="exact"/>
              <w:rPr>
                <w:b/>
                <w:sz w:val="18"/>
                <w:szCs w:val="18"/>
                <w:lang w:eastAsia="en-GB"/>
              </w:rPr>
            </w:pPr>
            <w:r w:rsidRPr="00262298">
              <w:rPr>
                <w:sz w:val="18"/>
                <w:szCs w:val="18"/>
                <w:lang w:eastAsia="en-GB"/>
              </w:rPr>
              <w:t>Ad Dakhiliyah</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sz w:val="18"/>
                <w:szCs w:val="18"/>
                <w:lang w:eastAsia="en-GB"/>
              </w:rPr>
            </w:pPr>
            <w:r>
              <w:rPr>
                <w:sz w:val="18"/>
                <w:szCs w:val="18"/>
                <w:lang w:eastAsia="en-GB"/>
              </w:rPr>
              <w:t>251 661</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13</w:t>
            </w:r>
            <w:r w:rsidR="006138A3" w:rsidRPr="00262298">
              <w:rPr>
                <w:sz w:val="18"/>
                <w:szCs w:val="18"/>
                <w:lang w:eastAsia="en-GB"/>
              </w:rPr>
              <w:t>,</w:t>
            </w:r>
            <w:r w:rsidRPr="00262298">
              <w:rPr>
                <w:sz w:val="18"/>
                <w:szCs w:val="18"/>
                <w:rtl/>
                <w:lang w:eastAsia="en-GB"/>
              </w:rPr>
              <w:t>1</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47 465</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5</w:t>
            </w:r>
            <w:r w:rsidR="006138A3" w:rsidRPr="00262298">
              <w:rPr>
                <w:b/>
                <w:sz w:val="18"/>
                <w:szCs w:val="18"/>
                <w:lang w:eastAsia="en-GB"/>
              </w:rPr>
              <w:t>,</w:t>
            </w:r>
            <w:r w:rsidRPr="00262298">
              <w:rPr>
                <w:b/>
                <w:sz w:val="18"/>
                <w:szCs w:val="18"/>
                <w:rtl/>
                <w:lang w:eastAsia="en-GB"/>
              </w:rPr>
              <w:t>8</w:t>
            </w:r>
          </w:p>
        </w:tc>
      </w:tr>
      <w:tr w:rsidR="002A13D1" w:rsidRPr="00262298">
        <w:tc>
          <w:tcPr>
            <w:tcW w:w="1678" w:type="dxa"/>
            <w:shd w:val="clear" w:color="auto" w:fill="auto"/>
            <w:vAlign w:val="bottom"/>
          </w:tcPr>
          <w:p w:rsidR="002A13D1" w:rsidRPr="00262298" w:rsidRDefault="000756C9" w:rsidP="00262298">
            <w:pPr>
              <w:widowControl w:val="0"/>
              <w:adjustRightInd w:val="0"/>
              <w:spacing w:before="40" w:after="40" w:line="220" w:lineRule="exact"/>
              <w:rPr>
                <w:b/>
                <w:sz w:val="18"/>
                <w:szCs w:val="18"/>
                <w:lang w:eastAsia="en-GB"/>
              </w:rPr>
            </w:pPr>
            <w:r w:rsidRPr="00262298">
              <w:rPr>
                <w:sz w:val="18"/>
                <w:szCs w:val="18"/>
                <w:lang w:eastAsia="en-GB"/>
              </w:rPr>
              <w:t>Ash Sharqiyah</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sz w:val="18"/>
                <w:szCs w:val="18"/>
                <w:lang w:eastAsia="en-GB"/>
              </w:rPr>
            </w:pPr>
            <w:r>
              <w:rPr>
                <w:sz w:val="18"/>
                <w:szCs w:val="18"/>
                <w:lang w:eastAsia="en-GB"/>
              </w:rPr>
              <w:t>281 616</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14</w:t>
            </w:r>
            <w:r w:rsidR="006138A3" w:rsidRPr="00262298">
              <w:rPr>
                <w:sz w:val="18"/>
                <w:szCs w:val="18"/>
                <w:lang w:eastAsia="en-GB"/>
              </w:rPr>
              <w:t>,</w:t>
            </w:r>
            <w:r w:rsidRPr="00262298">
              <w:rPr>
                <w:sz w:val="18"/>
                <w:szCs w:val="18"/>
                <w:rtl/>
                <w:lang w:eastAsia="en-GB"/>
              </w:rPr>
              <w:t>6</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73 766</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9</w:t>
            </w:r>
            <w:r w:rsidR="006138A3" w:rsidRPr="00262298">
              <w:rPr>
                <w:b/>
                <w:sz w:val="18"/>
                <w:szCs w:val="18"/>
                <w:lang w:eastAsia="en-GB"/>
              </w:rPr>
              <w:t>,</w:t>
            </w:r>
            <w:r w:rsidRPr="00262298">
              <w:rPr>
                <w:b/>
                <w:sz w:val="18"/>
                <w:szCs w:val="18"/>
                <w:rtl/>
                <w:lang w:eastAsia="en-GB"/>
              </w:rPr>
              <w:t>0</w:t>
            </w:r>
          </w:p>
        </w:tc>
      </w:tr>
      <w:tr w:rsidR="002A13D1" w:rsidRPr="00262298">
        <w:tc>
          <w:tcPr>
            <w:tcW w:w="1678" w:type="dxa"/>
            <w:shd w:val="clear" w:color="auto" w:fill="auto"/>
            <w:vAlign w:val="bottom"/>
          </w:tcPr>
          <w:p w:rsidR="002A13D1" w:rsidRPr="00262298" w:rsidRDefault="000756C9" w:rsidP="00262298">
            <w:pPr>
              <w:widowControl w:val="0"/>
              <w:adjustRightInd w:val="0"/>
              <w:spacing w:before="40" w:after="40" w:line="220" w:lineRule="exact"/>
              <w:rPr>
                <w:b/>
                <w:sz w:val="18"/>
                <w:szCs w:val="18"/>
                <w:lang w:eastAsia="en-GB"/>
              </w:rPr>
            </w:pPr>
            <w:r w:rsidRPr="00262298">
              <w:rPr>
                <w:sz w:val="18"/>
                <w:szCs w:val="18"/>
                <w:lang w:eastAsia="en-GB"/>
              </w:rPr>
              <w:t>Al Wusta</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sz w:val="18"/>
                <w:szCs w:val="18"/>
                <w:lang w:eastAsia="en-GB"/>
              </w:rPr>
            </w:pPr>
            <w:r>
              <w:rPr>
                <w:sz w:val="18"/>
                <w:szCs w:val="18"/>
                <w:lang w:eastAsia="en-GB"/>
              </w:rPr>
              <w:t>17 880</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1</w:t>
            </w:r>
            <w:r w:rsidR="006138A3" w:rsidRPr="00262298">
              <w:rPr>
                <w:sz w:val="18"/>
                <w:szCs w:val="18"/>
                <w:lang w:eastAsia="en-GB"/>
              </w:rPr>
              <w:t>,</w:t>
            </w:r>
            <w:r w:rsidRPr="00262298">
              <w:rPr>
                <w:sz w:val="18"/>
                <w:szCs w:val="18"/>
                <w:rtl/>
                <w:lang w:eastAsia="en-GB"/>
              </w:rPr>
              <w:t>0</w:t>
            </w:r>
          </w:p>
        </w:tc>
        <w:tc>
          <w:tcPr>
            <w:tcW w:w="1678" w:type="dxa"/>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9 458</w:t>
            </w:r>
          </w:p>
        </w:tc>
        <w:tc>
          <w:tcPr>
            <w:tcW w:w="1678" w:type="dxa"/>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1</w:t>
            </w:r>
            <w:r w:rsidR="006138A3" w:rsidRPr="00262298">
              <w:rPr>
                <w:b/>
                <w:sz w:val="18"/>
                <w:szCs w:val="18"/>
                <w:lang w:eastAsia="en-GB"/>
              </w:rPr>
              <w:t>,</w:t>
            </w:r>
            <w:r w:rsidRPr="00262298">
              <w:rPr>
                <w:b/>
                <w:sz w:val="18"/>
                <w:szCs w:val="18"/>
                <w:rtl/>
                <w:lang w:eastAsia="en-GB"/>
              </w:rPr>
              <w:t>2</w:t>
            </w:r>
          </w:p>
        </w:tc>
      </w:tr>
      <w:tr w:rsidR="002A13D1" w:rsidRPr="00262298">
        <w:tc>
          <w:tcPr>
            <w:tcW w:w="1678" w:type="dxa"/>
            <w:tcBorders>
              <w:bottom w:val="single" w:sz="4" w:space="0" w:color="auto"/>
            </w:tcBorders>
            <w:shd w:val="clear" w:color="auto" w:fill="auto"/>
            <w:vAlign w:val="bottom"/>
          </w:tcPr>
          <w:p w:rsidR="002A13D1" w:rsidRPr="00262298" w:rsidRDefault="000756C9" w:rsidP="00262298">
            <w:pPr>
              <w:widowControl w:val="0"/>
              <w:adjustRightInd w:val="0"/>
              <w:spacing w:before="40" w:after="40" w:line="220" w:lineRule="exact"/>
              <w:rPr>
                <w:b/>
                <w:sz w:val="18"/>
                <w:szCs w:val="18"/>
                <w:lang w:eastAsia="en-GB"/>
              </w:rPr>
            </w:pPr>
            <w:r w:rsidRPr="00262298">
              <w:rPr>
                <w:sz w:val="18"/>
                <w:szCs w:val="18"/>
                <w:lang w:eastAsia="en-GB"/>
              </w:rPr>
              <w:t>Dhofar</w:t>
            </w:r>
          </w:p>
        </w:tc>
        <w:tc>
          <w:tcPr>
            <w:tcW w:w="1678" w:type="dxa"/>
            <w:tcBorders>
              <w:bottom w:val="single" w:sz="4" w:space="0" w:color="auto"/>
            </w:tcBorders>
            <w:shd w:val="clear" w:color="auto" w:fill="auto"/>
            <w:vAlign w:val="bottom"/>
          </w:tcPr>
          <w:p w:rsidR="002A13D1" w:rsidRPr="00262298" w:rsidRDefault="00262298" w:rsidP="00262298">
            <w:pPr>
              <w:widowControl w:val="0"/>
              <w:adjustRightInd w:val="0"/>
              <w:spacing w:before="40" w:after="40" w:line="220" w:lineRule="exact"/>
              <w:jc w:val="right"/>
              <w:rPr>
                <w:sz w:val="18"/>
                <w:szCs w:val="18"/>
                <w:lang w:eastAsia="en-GB"/>
              </w:rPr>
            </w:pPr>
            <w:r>
              <w:rPr>
                <w:sz w:val="18"/>
                <w:szCs w:val="18"/>
                <w:lang w:eastAsia="en-GB"/>
              </w:rPr>
              <w:t>164 002</w:t>
            </w:r>
          </w:p>
        </w:tc>
        <w:tc>
          <w:tcPr>
            <w:tcW w:w="1678" w:type="dxa"/>
            <w:tcBorders>
              <w:bottom w:val="single" w:sz="4" w:space="0" w:color="auto"/>
            </w:tcBorders>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sz w:val="18"/>
                <w:szCs w:val="18"/>
                <w:rtl/>
                <w:lang w:eastAsia="en-GB"/>
              </w:rPr>
              <w:t>8</w:t>
            </w:r>
            <w:r w:rsidR="006138A3" w:rsidRPr="00262298">
              <w:rPr>
                <w:sz w:val="18"/>
                <w:szCs w:val="18"/>
                <w:lang w:eastAsia="en-GB"/>
              </w:rPr>
              <w:t>,</w:t>
            </w:r>
            <w:r w:rsidRPr="00262298">
              <w:rPr>
                <w:sz w:val="18"/>
                <w:szCs w:val="18"/>
                <w:rtl/>
                <w:lang w:eastAsia="en-GB"/>
              </w:rPr>
              <w:t>5</w:t>
            </w:r>
          </w:p>
        </w:tc>
        <w:tc>
          <w:tcPr>
            <w:tcW w:w="1678" w:type="dxa"/>
            <w:tcBorders>
              <w:bottom w:val="single" w:sz="4" w:space="0" w:color="auto"/>
            </w:tcBorders>
            <w:shd w:val="clear" w:color="auto" w:fill="auto"/>
            <w:vAlign w:val="bottom"/>
          </w:tcPr>
          <w:p w:rsidR="002A13D1" w:rsidRPr="00262298" w:rsidRDefault="00262298" w:rsidP="00262298">
            <w:pPr>
              <w:widowControl w:val="0"/>
              <w:adjustRightInd w:val="0"/>
              <w:spacing w:before="40" w:after="40" w:line="220" w:lineRule="exact"/>
              <w:jc w:val="right"/>
              <w:rPr>
                <w:b/>
                <w:sz w:val="18"/>
                <w:szCs w:val="18"/>
                <w:lang w:eastAsia="en-GB"/>
              </w:rPr>
            </w:pPr>
            <w:r>
              <w:rPr>
                <w:bCs/>
                <w:sz w:val="18"/>
                <w:szCs w:val="18"/>
                <w:lang w:eastAsia="en-GB"/>
              </w:rPr>
              <w:t>96 113</w:t>
            </w:r>
          </w:p>
        </w:tc>
        <w:tc>
          <w:tcPr>
            <w:tcW w:w="1678" w:type="dxa"/>
            <w:tcBorders>
              <w:bottom w:val="single" w:sz="4" w:space="0" w:color="auto"/>
            </w:tcBorders>
            <w:shd w:val="clear" w:color="auto" w:fill="auto"/>
            <w:vAlign w:val="bottom"/>
          </w:tcPr>
          <w:p w:rsidR="002A13D1" w:rsidRPr="00262298" w:rsidRDefault="002A13D1" w:rsidP="00262298">
            <w:pPr>
              <w:widowControl w:val="0"/>
              <w:adjustRightInd w:val="0"/>
              <w:spacing w:before="40" w:after="40" w:line="220" w:lineRule="exact"/>
              <w:jc w:val="right"/>
              <w:rPr>
                <w:b/>
                <w:sz w:val="18"/>
                <w:szCs w:val="18"/>
                <w:lang w:eastAsia="en-GB"/>
              </w:rPr>
            </w:pPr>
            <w:r w:rsidRPr="00262298">
              <w:rPr>
                <w:b/>
                <w:sz w:val="18"/>
                <w:szCs w:val="18"/>
                <w:rtl/>
                <w:lang w:eastAsia="en-GB"/>
              </w:rPr>
              <w:t>11</w:t>
            </w:r>
            <w:r w:rsidR="006138A3" w:rsidRPr="00262298">
              <w:rPr>
                <w:b/>
                <w:sz w:val="18"/>
                <w:szCs w:val="18"/>
                <w:lang w:eastAsia="en-GB"/>
              </w:rPr>
              <w:t>,</w:t>
            </w:r>
            <w:r w:rsidRPr="00262298">
              <w:rPr>
                <w:b/>
                <w:sz w:val="18"/>
                <w:szCs w:val="18"/>
                <w:rtl/>
                <w:lang w:eastAsia="en-GB"/>
              </w:rPr>
              <w:t>7</w:t>
            </w:r>
          </w:p>
        </w:tc>
      </w:tr>
      <w:tr w:rsidR="002A13D1" w:rsidRPr="00262298">
        <w:tc>
          <w:tcPr>
            <w:tcW w:w="1678" w:type="dxa"/>
            <w:tcBorders>
              <w:top w:val="single" w:sz="4" w:space="0" w:color="auto"/>
              <w:bottom w:val="single" w:sz="12" w:space="0" w:color="auto"/>
            </w:tcBorders>
            <w:shd w:val="clear" w:color="auto" w:fill="auto"/>
            <w:vAlign w:val="bottom"/>
          </w:tcPr>
          <w:p w:rsidR="002A13D1" w:rsidRPr="00262298" w:rsidRDefault="00262298" w:rsidP="00262298">
            <w:pPr>
              <w:tabs>
                <w:tab w:val="left" w:pos="1928"/>
                <w:tab w:val="left" w:pos="2608"/>
                <w:tab w:val="left" w:pos="3289"/>
                <w:tab w:val="left" w:pos="3969"/>
                <w:tab w:val="left" w:pos="4649"/>
                <w:tab w:val="left" w:pos="5330"/>
              </w:tabs>
              <w:spacing w:before="80" w:after="80" w:line="220" w:lineRule="exact"/>
              <w:ind w:left="284"/>
              <w:rPr>
                <w:b/>
                <w:bCs/>
                <w:sz w:val="18"/>
                <w:szCs w:val="18"/>
                <w:rtl/>
                <w:lang w:eastAsia="en-US"/>
              </w:rPr>
            </w:pPr>
            <w:r w:rsidRPr="00262298">
              <w:rPr>
                <w:b/>
                <w:bCs/>
                <w:sz w:val="18"/>
                <w:szCs w:val="18"/>
                <w:lang w:eastAsia="en-US"/>
              </w:rPr>
              <w:t>Total</w:t>
            </w:r>
          </w:p>
        </w:tc>
        <w:tc>
          <w:tcPr>
            <w:tcW w:w="1678" w:type="dxa"/>
            <w:tcBorders>
              <w:top w:val="single" w:sz="4" w:space="0" w:color="auto"/>
              <w:bottom w:val="single" w:sz="12" w:space="0" w:color="auto"/>
            </w:tcBorders>
            <w:shd w:val="clear" w:color="auto" w:fill="auto"/>
            <w:vAlign w:val="bottom"/>
          </w:tcPr>
          <w:p w:rsidR="002A13D1" w:rsidRPr="00262298" w:rsidRDefault="006138A3" w:rsidP="00262298">
            <w:pPr>
              <w:tabs>
                <w:tab w:val="left" w:pos="1928"/>
                <w:tab w:val="left" w:pos="2608"/>
                <w:tab w:val="left" w:pos="3289"/>
                <w:tab w:val="left" w:pos="3969"/>
                <w:tab w:val="left" w:pos="4649"/>
                <w:tab w:val="left" w:pos="5330"/>
              </w:tabs>
              <w:spacing w:before="80" w:after="80" w:line="220" w:lineRule="exact"/>
              <w:ind w:left="233"/>
              <w:jc w:val="right"/>
              <w:rPr>
                <w:b/>
                <w:sz w:val="18"/>
                <w:szCs w:val="18"/>
                <w:rtl/>
                <w:lang w:eastAsia="en-US"/>
              </w:rPr>
            </w:pPr>
            <w:r w:rsidRPr="00262298">
              <w:rPr>
                <w:b/>
                <w:sz w:val="18"/>
                <w:szCs w:val="18"/>
                <w:lang w:eastAsia="en-US"/>
              </w:rPr>
              <w:t>1</w:t>
            </w:r>
            <w:r w:rsidR="00262298">
              <w:rPr>
                <w:b/>
                <w:sz w:val="18"/>
                <w:szCs w:val="18"/>
                <w:lang w:eastAsia="en-US"/>
              </w:rPr>
              <w:t xml:space="preserve"> </w:t>
            </w:r>
            <w:r w:rsidRPr="00262298">
              <w:rPr>
                <w:b/>
                <w:sz w:val="18"/>
                <w:szCs w:val="18"/>
                <w:lang w:eastAsia="en-US"/>
              </w:rPr>
              <w:t>922</w:t>
            </w:r>
            <w:r w:rsidR="00262298">
              <w:rPr>
                <w:b/>
                <w:sz w:val="18"/>
                <w:szCs w:val="18"/>
                <w:lang w:eastAsia="en-US"/>
              </w:rPr>
              <w:t xml:space="preserve"> </w:t>
            </w:r>
            <w:r w:rsidRPr="00262298">
              <w:rPr>
                <w:b/>
                <w:sz w:val="18"/>
                <w:szCs w:val="18"/>
                <w:lang w:eastAsia="en-US"/>
              </w:rPr>
              <w:t>697</w:t>
            </w:r>
          </w:p>
        </w:tc>
        <w:tc>
          <w:tcPr>
            <w:tcW w:w="1678" w:type="dxa"/>
            <w:tcBorders>
              <w:top w:val="single" w:sz="4" w:space="0" w:color="auto"/>
              <w:bottom w:val="single" w:sz="12" w:space="0" w:color="auto"/>
            </w:tcBorders>
            <w:shd w:val="clear" w:color="auto" w:fill="auto"/>
            <w:vAlign w:val="bottom"/>
          </w:tcPr>
          <w:p w:rsidR="002A13D1" w:rsidRPr="00262298" w:rsidRDefault="00262298" w:rsidP="00262298">
            <w:pPr>
              <w:tabs>
                <w:tab w:val="left" w:pos="1928"/>
                <w:tab w:val="left" w:pos="2608"/>
                <w:tab w:val="left" w:pos="3289"/>
                <w:tab w:val="left" w:pos="3969"/>
                <w:tab w:val="left" w:pos="4649"/>
                <w:tab w:val="left" w:pos="5330"/>
              </w:tabs>
              <w:spacing w:before="80" w:after="80" w:line="220" w:lineRule="exact"/>
              <w:ind w:left="111"/>
              <w:jc w:val="right"/>
              <w:rPr>
                <w:b/>
                <w:sz w:val="18"/>
                <w:szCs w:val="18"/>
                <w:rtl/>
                <w:lang w:eastAsia="en-US"/>
              </w:rPr>
            </w:pPr>
            <w:r>
              <w:rPr>
                <w:b/>
                <w:sz w:val="18"/>
                <w:szCs w:val="18"/>
                <w:lang w:eastAsia="en-US"/>
              </w:rPr>
              <w:t>100</w:t>
            </w:r>
          </w:p>
        </w:tc>
        <w:tc>
          <w:tcPr>
            <w:tcW w:w="1678" w:type="dxa"/>
            <w:tcBorders>
              <w:top w:val="single" w:sz="4" w:space="0" w:color="auto"/>
              <w:bottom w:val="single" w:sz="12" w:space="0" w:color="auto"/>
            </w:tcBorders>
            <w:shd w:val="clear" w:color="auto" w:fill="auto"/>
            <w:vAlign w:val="bottom"/>
          </w:tcPr>
          <w:p w:rsidR="002A13D1" w:rsidRPr="00262298" w:rsidRDefault="00262298" w:rsidP="00262298">
            <w:pPr>
              <w:tabs>
                <w:tab w:val="left" w:pos="1928"/>
                <w:tab w:val="left" w:pos="2608"/>
                <w:tab w:val="left" w:pos="3289"/>
                <w:tab w:val="left" w:pos="3969"/>
                <w:tab w:val="left" w:pos="4649"/>
                <w:tab w:val="left" w:pos="5330"/>
              </w:tabs>
              <w:spacing w:before="80" w:after="80" w:line="220" w:lineRule="exact"/>
              <w:ind w:left="297"/>
              <w:jc w:val="right"/>
              <w:rPr>
                <w:b/>
                <w:sz w:val="18"/>
                <w:szCs w:val="18"/>
                <w:rtl/>
                <w:lang w:eastAsia="en-US"/>
              </w:rPr>
            </w:pPr>
            <w:r>
              <w:rPr>
                <w:b/>
                <w:bCs/>
                <w:sz w:val="18"/>
                <w:szCs w:val="18"/>
                <w:lang w:eastAsia="en-US"/>
              </w:rPr>
              <w:t>666 153</w:t>
            </w:r>
          </w:p>
        </w:tc>
        <w:tc>
          <w:tcPr>
            <w:tcW w:w="1678" w:type="dxa"/>
            <w:tcBorders>
              <w:top w:val="single" w:sz="4" w:space="0" w:color="auto"/>
              <w:bottom w:val="single" w:sz="12" w:space="0" w:color="auto"/>
            </w:tcBorders>
            <w:shd w:val="clear" w:color="auto" w:fill="auto"/>
            <w:vAlign w:val="bottom"/>
          </w:tcPr>
          <w:p w:rsidR="002A13D1" w:rsidRPr="00262298" w:rsidRDefault="00262298" w:rsidP="00262298">
            <w:pPr>
              <w:tabs>
                <w:tab w:val="left" w:pos="1928"/>
                <w:tab w:val="left" w:pos="2608"/>
                <w:tab w:val="left" w:pos="3289"/>
                <w:tab w:val="left" w:pos="3969"/>
                <w:tab w:val="left" w:pos="4649"/>
                <w:tab w:val="left" w:pos="5330"/>
              </w:tabs>
              <w:spacing w:before="80" w:after="80" w:line="220" w:lineRule="exact"/>
              <w:ind w:left="111"/>
              <w:jc w:val="right"/>
              <w:rPr>
                <w:b/>
                <w:sz w:val="18"/>
                <w:szCs w:val="18"/>
                <w:rtl/>
                <w:lang w:eastAsia="en-US"/>
              </w:rPr>
            </w:pPr>
            <w:r w:rsidRPr="00262298">
              <w:rPr>
                <w:b/>
                <w:sz w:val="18"/>
                <w:szCs w:val="18"/>
                <w:lang w:eastAsia="en-US"/>
              </w:rPr>
              <w:t>100</w:t>
            </w:r>
          </w:p>
        </w:tc>
      </w:tr>
    </w:tbl>
    <w:p w:rsidR="002A13D1" w:rsidRDefault="004A1C2C" w:rsidP="00040D27">
      <w:pPr>
        <w:pStyle w:val="Heading1"/>
        <w:spacing w:before="240"/>
      </w:pPr>
      <w:r>
        <w:t>Cuadro</w:t>
      </w:r>
      <w:r w:rsidR="000756C9">
        <w:t xml:space="preserve"> 2</w:t>
      </w:r>
    </w:p>
    <w:p w:rsidR="000756C9" w:rsidRPr="00040D27" w:rsidRDefault="000756C9" w:rsidP="00040D27">
      <w:pPr>
        <w:pStyle w:val="SingleTxtG"/>
        <w:jc w:val="left"/>
        <w:rPr>
          <w:b/>
        </w:rPr>
      </w:pPr>
      <w:r w:rsidRPr="00040D27">
        <w:rPr>
          <w:b/>
        </w:rPr>
        <w:t>Indicadores vitales de la población</w:t>
      </w:r>
    </w:p>
    <w:tbl>
      <w:tblPr>
        <w:tblW w:w="737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5613"/>
        <w:gridCol w:w="879"/>
        <w:gridCol w:w="879"/>
      </w:tblGrid>
      <w:tr w:rsidR="000756C9" w:rsidRPr="00C94F63">
        <w:trPr>
          <w:trHeight w:val="20"/>
          <w:tblHeader/>
        </w:trPr>
        <w:tc>
          <w:tcPr>
            <w:tcW w:w="5613" w:type="dxa"/>
            <w:tcBorders>
              <w:top w:val="single" w:sz="4" w:space="0" w:color="auto"/>
              <w:bottom w:val="single" w:sz="12" w:space="0" w:color="auto"/>
            </w:tcBorders>
            <w:shd w:val="clear" w:color="auto" w:fill="auto"/>
            <w:vAlign w:val="bottom"/>
          </w:tcPr>
          <w:p w:rsidR="000756C9" w:rsidRPr="00C94F63" w:rsidRDefault="000756C9" w:rsidP="00C94F63">
            <w:pPr>
              <w:widowControl w:val="0"/>
              <w:adjustRightInd w:val="0"/>
              <w:spacing w:before="80" w:after="80" w:line="200" w:lineRule="exact"/>
              <w:rPr>
                <w:i/>
                <w:iCs/>
                <w:sz w:val="16"/>
                <w:szCs w:val="16"/>
                <w:lang w:eastAsia="en-GB"/>
              </w:rPr>
            </w:pPr>
            <w:r w:rsidRPr="00C94F63">
              <w:rPr>
                <w:i/>
                <w:iCs/>
                <w:sz w:val="16"/>
                <w:szCs w:val="16"/>
                <w:lang w:eastAsia="en-GB"/>
              </w:rPr>
              <w:t>Concepto</w:t>
            </w:r>
          </w:p>
        </w:tc>
        <w:tc>
          <w:tcPr>
            <w:tcW w:w="879" w:type="dxa"/>
            <w:tcBorders>
              <w:top w:val="single" w:sz="4" w:space="0" w:color="auto"/>
              <w:bottom w:val="single" w:sz="12" w:space="0" w:color="auto"/>
            </w:tcBorders>
            <w:shd w:val="clear" w:color="auto" w:fill="auto"/>
            <w:vAlign w:val="bottom"/>
          </w:tcPr>
          <w:p w:rsidR="000756C9" w:rsidRPr="00C94F63" w:rsidRDefault="000756C9" w:rsidP="00C94F63">
            <w:pPr>
              <w:widowControl w:val="0"/>
              <w:adjustRightInd w:val="0"/>
              <w:spacing w:before="80" w:after="80" w:line="200" w:lineRule="exact"/>
              <w:jc w:val="right"/>
              <w:rPr>
                <w:i/>
                <w:iCs/>
                <w:sz w:val="16"/>
                <w:szCs w:val="16"/>
                <w:lang w:eastAsia="en-GB"/>
              </w:rPr>
            </w:pPr>
            <w:r w:rsidRPr="00C94F63">
              <w:rPr>
                <w:i/>
                <w:iCs/>
                <w:sz w:val="16"/>
                <w:szCs w:val="16"/>
                <w:rtl/>
                <w:lang w:eastAsia="en-GB"/>
              </w:rPr>
              <w:t>2000</w:t>
            </w:r>
          </w:p>
        </w:tc>
        <w:tc>
          <w:tcPr>
            <w:tcW w:w="879" w:type="dxa"/>
            <w:tcBorders>
              <w:top w:val="single" w:sz="4" w:space="0" w:color="auto"/>
              <w:bottom w:val="single" w:sz="12" w:space="0" w:color="auto"/>
            </w:tcBorders>
            <w:shd w:val="clear" w:color="auto" w:fill="auto"/>
            <w:vAlign w:val="bottom"/>
          </w:tcPr>
          <w:p w:rsidR="000756C9" w:rsidRPr="00C94F63" w:rsidRDefault="000756C9" w:rsidP="00C94F63">
            <w:pPr>
              <w:widowControl w:val="0"/>
              <w:adjustRightInd w:val="0"/>
              <w:spacing w:before="80" w:after="80" w:line="200" w:lineRule="exact"/>
              <w:jc w:val="right"/>
              <w:rPr>
                <w:i/>
                <w:iCs/>
                <w:sz w:val="16"/>
                <w:szCs w:val="16"/>
                <w:lang w:eastAsia="en-GB"/>
              </w:rPr>
            </w:pPr>
            <w:r w:rsidRPr="00C94F63">
              <w:rPr>
                <w:i/>
                <w:iCs/>
                <w:sz w:val="16"/>
                <w:szCs w:val="16"/>
                <w:rtl/>
                <w:lang w:eastAsia="en-GB"/>
              </w:rPr>
              <w:t>2007</w:t>
            </w:r>
          </w:p>
        </w:tc>
      </w:tr>
      <w:tr w:rsidR="000756C9" w:rsidRPr="000756C9">
        <w:trPr>
          <w:trHeight w:val="20"/>
        </w:trPr>
        <w:tc>
          <w:tcPr>
            <w:tcW w:w="5613" w:type="dxa"/>
            <w:tcBorders>
              <w:top w:val="single" w:sz="12" w:space="0" w:color="auto"/>
            </w:tcBorders>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Pr>
                <w:sz w:val="18"/>
                <w:szCs w:val="18"/>
                <w:lang w:eastAsia="en-GB"/>
              </w:rPr>
              <w:t>Tasa de crecimiento poblacional (2003)</w:t>
            </w:r>
          </w:p>
        </w:tc>
        <w:tc>
          <w:tcPr>
            <w:tcW w:w="879" w:type="dxa"/>
            <w:tcBorders>
              <w:top w:val="single" w:sz="12" w:space="0" w:color="auto"/>
            </w:tcBorders>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1</w:t>
            </w:r>
            <w:r w:rsidR="001D3948">
              <w:rPr>
                <w:sz w:val="18"/>
                <w:szCs w:val="18"/>
                <w:lang w:eastAsia="en-GB"/>
              </w:rPr>
              <w:t>,</w:t>
            </w:r>
            <w:r w:rsidRPr="000756C9">
              <w:rPr>
                <w:sz w:val="18"/>
                <w:szCs w:val="18"/>
                <w:rtl/>
                <w:lang w:eastAsia="en-GB"/>
              </w:rPr>
              <w:t>8</w:t>
            </w:r>
          </w:p>
        </w:tc>
        <w:tc>
          <w:tcPr>
            <w:tcW w:w="879" w:type="dxa"/>
            <w:tcBorders>
              <w:top w:val="single" w:sz="12" w:space="0" w:color="auto"/>
            </w:tcBorders>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b/>
                <w:sz w:val="18"/>
                <w:szCs w:val="18"/>
                <w:rtl/>
                <w:lang w:eastAsia="en-GB"/>
              </w:rPr>
              <w:t>2</w:t>
            </w:r>
            <w:r w:rsidR="001D3948">
              <w:rPr>
                <w:b/>
                <w:sz w:val="18"/>
                <w:szCs w:val="18"/>
                <w:lang w:eastAsia="en-GB"/>
              </w:rPr>
              <w:t>,</w:t>
            </w:r>
            <w:r w:rsidRPr="000756C9">
              <w:rPr>
                <w:b/>
                <w:sz w:val="18"/>
                <w:szCs w:val="18"/>
                <w:rtl/>
                <w:lang w:eastAsia="en-GB"/>
              </w:rPr>
              <w:t>8</w:t>
            </w:r>
          </w:p>
        </w:tc>
      </w:tr>
      <w:tr w:rsidR="000756C9" w:rsidRPr="000756C9">
        <w:trPr>
          <w:trHeight w:val="20"/>
        </w:trPr>
        <w:tc>
          <w:tcPr>
            <w:tcW w:w="5613" w:type="dxa"/>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Pr>
                <w:sz w:val="18"/>
                <w:szCs w:val="18"/>
                <w:lang w:eastAsia="en-GB"/>
              </w:rPr>
              <w:t>Tasa de fecundidad general</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4</w:t>
            </w:r>
            <w:r w:rsidR="001D3948">
              <w:rPr>
                <w:sz w:val="18"/>
                <w:szCs w:val="18"/>
                <w:lang w:eastAsia="en-GB"/>
              </w:rPr>
              <w:t>,</w:t>
            </w:r>
            <w:r w:rsidRPr="000756C9">
              <w:rPr>
                <w:sz w:val="18"/>
                <w:szCs w:val="18"/>
                <w:rtl/>
                <w:lang w:eastAsia="en-GB"/>
              </w:rPr>
              <w:t>7</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b/>
                <w:sz w:val="18"/>
                <w:szCs w:val="18"/>
                <w:rtl/>
                <w:lang w:eastAsia="en-GB"/>
              </w:rPr>
              <w:t>3</w:t>
            </w:r>
            <w:r w:rsidR="001D3948">
              <w:rPr>
                <w:b/>
                <w:sz w:val="18"/>
                <w:szCs w:val="18"/>
                <w:lang w:eastAsia="en-GB"/>
              </w:rPr>
              <w:t>,</w:t>
            </w:r>
            <w:r w:rsidRPr="000756C9">
              <w:rPr>
                <w:b/>
                <w:sz w:val="18"/>
                <w:szCs w:val="18"/>
                <w:rtl/>
                <w:lang w:eastAsia="en-GB"/>
              </w:rPr>
              <w:t>13</w:t>
            </w:r>
          </w:p>
        </w:tc>
      </w:tr>
      <w:tr w:rsidR="000756C9" w:rsidRPr="000756C9">
        <w:trPr>
          <w:trHeight w:val="20"/>
        </w:trPr>
        <w:tc>
          <w:tcPr>
            <w:tcW w:w="5613" w:type="dxa"/>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Pr>
                <w:sz w:val="18"/>
                <w:szCs w:val="18"/>
                <w:lang w:eastAsia="en-GB"/>
              </w:rPr>
              <w:t>Tasa de natalidad (por cada 1.000 personas)</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32</w:t>
            </w:r>
            <w:r w:rsidR="001D3948">
              <w:rPr>
                <w:sz w:val="18"/>
                <w:szCs w:val="18"/>
                <w:lang w:eastAsia="en-GB"/>
              </w:rPr>
              <w:t>,</w:t>
            </w:r>
            <w:r w:rsidRPr="000756C9">
              <w:rPr>
                <w:sz w:val="18"/>
                <w:szCs w:val="18"/>
                <w:rtl/>
                <w:lang w:eastAsia="en-GB"/>
              </w:rPr>
              <w:t>58</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25</w:t>
            </w:r>
            <w:r w:rsidR="001D3948">
              <w:rPr>
                <w:sz w:val="18"/>
                <w:szCs w:val="18"/>
                <w:lang w:eastAsia="en-GB"/>
              </w:rPr>
              <w:t>,</w:t>
            </w:r>
            <w:r w:rsidRPr="000756C9">
              <w:rPr>
                <w:sz w:val="18"/>
                <w:szCs w:val="18"/>
                <w:rtl/>
                <w:lang w:eastAsia="en-GB"/>
              </w:rPr>
              <w:t>0</w:t>
            </w:r>
          </w:p>
        </w:tc>
      </w:tr>
      <w:tr w:rsidR="000756C9" w:rsidRPr="000756C9">
        <w:trPr>
          <w:trHeight w:val="20"/>
        </w:trPr>
        <w:tc>
          <w:tcPr>
            <w:tcW w:w="5613" w:type="dxa"/>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Pr>
                <w:sz w:val="18"/>
                <w:szCs w:val="18"/>
                <w:lang w:eastAsia="en-GB"/>
              </w:rPr>
              <w:t>Tasa de mortalidad (por cada 1.000 personas)</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3</w:t>
            </w:r>
            <w:r w:rsidR="001D3948">
              <w:rPr>
                <w:sz w:val="18"/>
                <w:szCs w:val="18"/>
                <w:lang w:eastAsia="en-GB"/>
              </w:rPr>
              <w:t>,</w:t>
            </w:r>
            <w:r w:rsidRPr="000756C9">
              <w:rPr>
                <w:sz w:val="18"/>
                <w:szCs w:val="18"/>
                <w:rtl/>
                <w:lang w:eastAsia="en-GB"/>
              </w:rPr>
              <w:t>65</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3</w:t>
            </w:r>
            <w:r w:rsidR="001D3948">
              <w:rPr>
                <w:sz w:val="18"/>
                <w:szCs w:val="18"/>
                <w:lang w:eastAsia="en-GB"/>
              </w:rPr>
              <w:t>,</w:t>
            </w:r>
            <w:r w:rsidRPr="000756C9">
              <w:rPr>
                <w:sz w:val="18"/>
                <w:szCs w:val="18"/>
                <w:rtl/>
                <w:lang w:eastAsia="en-GB"/>
              </w:rPr>
              <w:t>1</w:t>
            </w:r>
          </w:p>
        </w:tc>
      </w:tr>
      <w:tr w:rsidR="000756C9" w:rsidRPr="000756C9">
        <w:trPr>
          <w:trHeight w:val="20"/>
        </w:trPr>
        <w:tc>
          <w:tcPr>
            <w:tcW w:w="5613" w:type="dxa"/>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sidRPr="000756C9">
              <w:rPr>
                <w:sz w:val="18"/>
                <w:szCs w:val="18"/>
                <w:lang w:eastAsia="en-GB"/>
              </w:rPr>
              <w:t xml:space="preserve">Tasa de mortalidad infantil (por cada 1.000 </w:t>
            </w:r>
            <w:r>
              <w:rPr>
                <w:sz w:val="18"/>
                <w:szCs w:val="18"/>
                <w:lang w:eastAsia="en-GB"/>
              </w:rPr>
              <w:t>nacidos vivos</w:t>
            </w:r>
            <w:r w:rsidRPr="000756C9">
              <w:rPr>
                <w:sz w:val="18"/>
                <w:szCs w:val="18"/>
                <w:lang w:eastAsia="en-GB"/>
              </w:rPr>
              <w:t>)</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16</w:t>
            </w:r>
            <w:r w:rsidR="001D3948">
              <w:rPr>
                <w:sz w:val="18"/>
                <w:szCs w:val="18"/>
                <w:lang w:eastAsia="en-GB"/>
              </w:rPr>
              <w:t>,</w:t>
            </w:r>
            <w:r w:rsidRPr="000756C9">
              <w:rPr>
                <w:sz w:val="18"/>
                <w:szCs w:val="18"/>
                <w:rtl/>
                <w:lang w:eastAsia="en-GB"/>
              </w:rPr>
              <w:t>7</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10</w:t>
            </w:r>
            <w:r w:rsidR="001D3948">
              <w:rPr>
                <w:sz w:val="18"/>
                <w:szCs w:val="18"/>
                <w:lang w:eastAsia="en-GB"/>
              </w:rPr>
              <w:t>,</w:t>
            </w:r>
            <w:r w:rsidRPr="000756C9">
              <w:rPr>
                <w:sz w:val="18"/>
                <w:szCs w:val="18"/>
                <w:rtl/>
                <w:lang w:eastAsia="en-GB"/>
              </w:rPr>
              <w:t>28</w:t>
            </w:r>
          </w:p>
        </w:tc>
      </w:tr>
      <w:tr w:rsidR="000756C9" w:rsidRPr="000756C9">
        <w:trPr>
          <w:trHeight w:val="20"/>
        </w:trPr>
        <w:tc>
          <w:tcPr>
            <w:tcW w:w="5613" w:type="dxa"/>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sidRPr="000756C9">
              <w:rPr>
                <w:sz w:val="18"/>
                <w:szCs w:val="18"/>
                <w:lang w:eastAsia="en-GB"/>
              </w:rPr>
              <w:t xml:space="preserve">Tasa de mortalidad </w:t>
            </w:r>
            <w:r>
              <w:rPr>
                <w:sz w:val="18"/>
                <w:szCs w:val="18"/>
                <w:lang w:eastAsia="en-GB"/>
              </w:rPr>
              <w:t>en menores de 5 años</w:t>
            </w:r>
            <w:r w:rsidRPr="000756C9">
              <w:rPr>
                <w:sz w:val="18"/>
                <w:szCs w:val="18"/>
                <w:lang w:eastAsia="en-GB"/>
              </w:rPr>
              <w:t xml:space="preserve"> (por cada 1.000 </w:t>
            </w:r>
            <w:r>
              <w:rPr>
                <w:sz w:val="18"/>
                <w:szCs w:val="18"/>
                <w:lang w:eastAsia="en-GB"/>
              </w:rPr>
              <w:t>nacidos vivos</w:t>
            </w:r>
            <w:r w:rsidRPr="000756C9">
              <w:rPr>
                <w:sz w:val="18"/>
                <w:szCs w:val="18"/>
                <w:lang w:eastAsia="en-GB"/>
              </w:rPr>
              <w:t>)</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21</w:t>
            </w:r>
            <w:r w:rsidR="001D3948">
              <w:rPr>
                <w:sz w:val="18"/>
                <w:szCs w:val="18"/>
                <w:lang w:eastAsia="en-GB"/>
              </w:rPr>
              <w:t>,</w:t>
            </w:r>
            <w:r w:rsidRPr="000756C9">
              <w:rPr>
                <w:sz w:val="18"/>
                <w:szCs w:val="18"/>
                <w:rtl/>
                <w:lang w:eastAsia="en-GB"/>
              </w:rPr>
              <w:t>7</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b/>
                <w:sz w:val="18"/>
                <w:szCs w:val="18"/>
                <w:rtl/>
                <w:lang w:eastAsia="en-GB"/>
              </w:rPr>
              <w:t>13</w:t>
            </w:r>
            <w:r w:rsidR="001D3948">
              <w:rPr>
                <w:b/>
                <w:sz w:val="18"/>
                <w:szCs w:val="18"/>
                <w:lang w:eastAsia="en-GB"/>
              </w:rPr>
              <w:t>,</w:t>
            </w:r>
            <w:r w:rsidRPr="000756C9">
              <w:rPr>
                <w:b/>
                <w:sz w:val="18"/>
                <w:szCs w:val="18"/>
                <w:rtl/>
                <w:lang w:eastAsia="en-GB"/>
              </w:rPr>
              <w:t>0</w:t>
            </w:r>
          </w:p>
        </w:tc>
      </w:tr>
      <w:tr w:rsidR="000756C9" w:rsidRPr="000756C9">
        <w:trPr>
          <w:trHeight w:val="20"/>
        </w:trPr>
        <w:tc>
          <w:tcPr>
            <w:tcW w:w="5613" w:type="dxa"/>
            <w:shd w:val="clear" w:color="auto" w:fill="auto"/>
            <w:vAlign w:val="bottom"/>
          </w:tcPr>
          <w:p w:rsidR="000756C9" w:rsidRPr="00165AC7" w:rsidRDefault="00165AC7" w:rsidP="00C94F63">
            <w:pPr>
              <w:widowControl w:val="0"/>
              <w:adjustRightInd w:val="0"/>
              <w:spacing w:before="40" w:after="40" w:line="220" w:lineRule="exact"/>
              <w:rPr>
                <w:b/>
                <w:sz w:val="18"/>
                <w:szCs w:val="18"/>
                <w:lang w:eastAsia="en-GB"/>
              </w:rPr>
            </w:pPr>
            <w:r>
              <w:rPr>
                <w:sz w:val="18"/>
                <w:szCs w:val="18"/>
                <w:lang w:val="es-ES_tradnl"/>
              </w:rPr>
              <w:t>T</w:t>
            </w:r>
            <w:r w:rsidR="000756C9" w:rsidRPr="00165AC7">
              <w:rPr>
                <w:sz w:val="18"/>
                <w:szCs w:val="18"/>
                <w:lang w:val="es-ES_tradnl"/>
              </w:rPr>
              <w:t>asa de mortalidad materna (por cada 100.000 nacidos vivos)</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16</w:t>
            </w:r>
            <w:r w:rsidR="001D3948">
              <w:rPr>
                <w:sz w:val="18"/>
                <w:szCs w:val="18"/>
                <w:lang w:eastAsia="en-GB"/>
              </w:rPr>
              <w:t>,</w:t>
            </w:r>
            <w:r w:rsidRPr="000756C9">
              <w:rPr>
                <w:sz w:val="18"/>
                <w:szCs w:val="18"/>
                <w:rtl/>
                <w:lang w:eastAsia="en-GB"/>
              </w:rPr>
              <w:t>1</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15</w:t>
            </w:r>
            <w:r w:rsidR="001D3948">
              <w:rPr>
                <w:sz w:val="18"/>
                <w:szCs w:val="18"/>
                <w:lang w:eastAsia="en-GB"/>
              </w:rPr>
              <w:t>,</w:t>
            </w:r>
            <w:r w:rsidRPr="000756C9">
              <w:rPr>
                <w:sz w:val="18"/>
                <w:szCs w:val="18"/>
                <w:rtl/>
                <w:lang w:eastAsia="en-GB"/>
              </w:rPr>
              <w:t>4</w:t>
            </w:r>
          </w:p>
        </w:tc>
      </w:tr>
      <w:tr w:rsidR="000756C9" w:rsidRPr="000756C9">
        <w:trPr>
          <w:trHeight w:val="20"/>
        </w:trPr>
        <w:tc>
          <w:tcPr>
            <w:tcW w:w="5613" w:type="dxa"/>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Pr>
                <w:sz w:val="18"/>
                <w:szCs w:val="18"/>
                <w:lang w:eastAsia="en-GB"/>
              </w:rPr>
              <w:t>Esperanza de vida al nacer (total)</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73</w:t>
            </w:r>
            <w:r w:rsidR="001D3948">
              <w:rPr>
                <w:sz w:val="18"/>
                <w:szCs w:val="18"/>
                <w:lang w:eastAsia="en-GB"/>
              </w:rPr>
              <w:t>,</w:t>
            </w:r>
            <w:r w:rsidRPr="000756C9">
              <w:rPr>
                <w:sz w:val="18"/>
                <w:szCs w:val="18"/>
                <w:rtl/>
                <w:lang w:eastAsia="en-GB"/>
              </w:rPr>
              <w:t>38</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72</w:t>
            </w:r>
          </w:p>
        </w:tc>
      </w:tr>
      <w:tr w:rsidR="000756C9" w:rsidRPr="000756C9">
        <w:trPr>
          <w:trHeight w:val="20"/>
        </w:trPr>
        <w:tc>
          <w:tcPr>
            <w:tcW w:w="5613" w:type="dxa"/>
            <w:shd w:val="clear" w:color="auto" w:fill="auto"/>
            <w:vAlign w:val="bottom"/>
          </w:tcPr>
          <w:p w:rsidR="000756C9" w:rsidRPr="000756C9" w:rsidRDefault="000756C9" w:rsidP="00C94F63">
            <w:pPr>
              <w:widowControl w:val="0"/>
              <w:adjustRightInd w:val="0"/>
              <w:spacing w:before="40" w:after="40" w:line="220" w:lineRule="exact"/>
              <w:rPr>
                <w:b/>
                <w:sz w:val="18"/>
                <w:szCs w:val="18"/>
                <w:lang w:eastAsia="en-GB"/>
              </w:rPr>
            </w:pPr>
            <w:r>
              <w:rPr>
                <w:sz w:val="18"/>
                <w:szCs w:val="18"/>
                <w:lang w:eastAsia="en-GB"/>
              </w:rPr>
              <w:t>Esperanza femenina de vida al nacer</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74</w:t>
            </w:r>
            <w:r w:rsidR="001D3948">
              <w:rPr>
                <w:sz w:val="18"/>
                <w:szCs w:val="18"/>
                <w:lang w:eastAsia="en-GB"/>
              </w:rPr>
              <w:t>,</w:t>
            </w:r>
            <w:r w:rsidRPr="000756C9">
              <w:rPr>
                <w:sz w:val="18"/>
                <w:szCs w:val="18"/>
                <w:rtl/>
                <w:lang w:eastAsia="en-GB"/>
              </w:rPr>
              <w:t>3</w:t>
            </w:r>
          </w:p>
        </w:tc>
        <w:tc>
          <w:tcPr>
            <w:tcW w:w="879" w:type="dxa"/>
            <w:shd w:val="clear" w:color="auto" w:fill="auto"/>
            <w:vAlign w:val="bottom"/>
          </w:tcPr>
          <w:p w:rsidR="000756C9" w:rsidRPr="000756C9" w:rsidRDefault="000756C9" w:rsidP="00C94F63">
            <w:pPr>
              <w:widowControl w:val="0"/>
              <w:adjustRightInd w:val="0"/>
              <w:spacing w:before="40" w:after="40" w:line="220" w:lineRule="exact"/>
              <w:jc w:val="right"/>
              <w:rPr>
                <w:b/>
                <w:sz w:val="18"/>
                <w:szCs w:val="18"/>
                <w:lang w:eastAsia="en-GB"/>
              </w:rPr>
            </w:pPr>
            <w:r w:rsidRPr="000756C9">
              <w:rPr>
                <w:sz w:val="18"/>
                <w:szCs w:val="18"/>
                <w:rtl/>
                <w:lang w:eastAsia="en-GB"/>
              </w:rPr>
              <w:t>73</w:t>
            </w:r>
            <w:r w:rsidR="001D3948">
              <w:rPr>
                <w:sz w:val="18"/>
                <w:szCs w:val="18"/>
                <w:lang w:eastAsia="en-GB"/>
              </w:rPr>
              <w:t>,</w:t>
            </w:r>
            <w:r w:rsidRPr="000756C9">
              <w:rPr>
                <w:sz w:val="18"/>
                <w:szCs w:val="18"/>
                <w:rtl/>
                <w:lang w:eastAsia="en-GB"/>
              </w:rPr>
              <w:t>6</w:t>
            </w:r>
          </w:p>
        </w:tc>
      </w:tr>
    </w:tbl>
    <w:p w:rsidR="000756C9" w:rsidRDefault="004A1C2C" w:rsidP="00040D27">
      <w:pPr>
        <w:pStyle w:val="Heading1"/>
        <w:spacing w:before="240"/>
      </w:pPr>
      <w:r>
        <w:t>Cuadro</w:t>
      </w:r>
      <w:r w:rsidR="00A55E20">
        <w:t xml:space="preserve"> 3</w:t>
      </w:r>
    </w:p>
    <w:p w:rsidR="00A55E20" w:rsidRDefault="00A55E20" w:rsidP="00F32F94">
      <w:pPr>
        <w:pStyle w:val="SingleTxtG"/>
        <w:jc w:val="left"/>
      </w:pPr>
      <w:r>
        <w:rPr>
          <w:b/>
          <w:bCs/>
        </w:rPr>
        <w:t>Estructura por edades de la población omaní</w:t>
      </w:r>
    </w:p>
    <w:tbl>
      <w:tblPr>
        <w:tblW w:w="737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310"/>
        <w:gridCol w:w="2547"/>
        <w:gridCol w:w="2514"/>
      </w:tblGrid>
      <w:tr w:rsidR="00A55E20" w:rsidRPr="00C94F63">
        <w:trPr>
          <w:trHeight w:val="434"/>
        </w:trPr>
        <w:tc>
          <w:tcPr>
            <w:tcW w:w="2310" w:type="dxa"/>
            <w:tcBorders>
              <w:top w:val="single" w:sz="4" w:space="0" w:color="auto"/>
              <w:bottom w:val="single" w:sz="12" w:space="0" w:color="auto"/>
            </w:tcBorders>
            <w:shd w:val="clear" w:color="auto" w:fill="auto"/>
            <w:vAlign w:val="bottom"/>
          </w:tcPr>
          <w:p w:rsidR="00A55E20" w:rsidRPr="00C94F63" w:rsidRDefault="00A55E20" w:rsidP="00C94F63">
            <w:pPr>
              <w:widowControl w:val="0"/>
              <w:adjustRightInd w:val="0"/>
              <w:spacing w:before="80" w:after="80" w:line="200" w:lineRule="exact"/>
              <w:rPr>
                <w:i/>
                <w:iCs/>
                <w:sz w:val="16"/>
                <w:szCs w:val="16"/>
                <w:lang w:eastAsia="en-GB"/>
              </w:rPr>
            </w:pPr>
            <w:r w:rsidRPr="00C94F63">
              <w:rPr>
                <w:i/>
                <w:iCs/>
                <w:sz w:val="16"/>
                <w:szCs w:val="16"/>
                <w:lang w:eastAsia="en-GB"/>
              </w:rPr>
              <w:t>Grupo de población</w:t>
            </w:r>
          </w:p>
        </w:tc>
        <w:tc>
          <w:tcPr>
            <w:tcW w:w="2547" w:type="dxa"/>
            <w:tcBorders>
              <w:top w:val="single" w:sz="4" w:space="0" w:color="auto"/>
              <w:bottom w:val="single" w:sz="12" w:space="0" w:color="auto"/>
            </w:tcBorders>
            <w:shd w:val="clear" w:color="auto" w:fill="auto"/>
            <w:vAlign w:val="bottom"/>
          </w:tcPr>
          <w:p w:rsidR="00A55E20" w:rsidRPr="00C94F63" w:rsidRDefault="00A55E20" w:rsidP="003101A7">
            <w:pPr>
              <w:widowControl w:val="0"/>
              <w:adjustRightInd w:val="0"/>
              <w:spacing w:before="80" w:after="80" w:line="200" w:lineRule="exact"/>
              <w:jc w:val="right"/>
              <w:rPr>
                <w:i/>
                <w:iCs/>
                <w:sz w:val="16"/>
                <w:szCs w:val="16"/>
                <w:lang w:eastAsia="en-GB"/>
              </w:rPr>
            </w:pPr>
            <w:r w:rsidRPr="00C94F63">
              <w:rPr>
                <w:i/>
                <w:iCs/>
                <w:sz w:val="16"/>
                <w:szCs w:val="16"/>
                <w:lang w:eastAsia="en-GB"/>
              </w:rPr>
              <w:t>Proporción respecto al total de población</w:t>
            </w:r>
            <w:r w:rsidR="00C94F63">
              <w:rPr>
                <w:i/>
                <w:iCs/>
                <w:sz w:val="16"/>
                <w:szCs w:val="16"/>
                <w:lang w:eastAsia="en-GB"/>
              </w:rPr>
              <w:t xml:space="preserve"> (</w:t>
            </w:r>
            <w:r w:rsidR="00C94F63" w:rsidRPr="00C94F63">
              <w:rPr>
                <w:i/>
                <w:iCs/>
                <w:sz w:val="16"/>
                <w:szCs w:val="16"/>
                <w:lang w:eastAsia="en-GB"/>
              </w:rPr>
              <w:t xml:space="preserve">estimaciones </w:t>
            </w:r>
            <w:r w:rsidRPr="00C94F63">
              <w:rPr>
                <w:i/>
                <w:iCs/>
                <w:sz w:val="16"/>
                <w:szCs w:val="16"/>
                <w:lang w:eastAsia="en-GB"/>
              </w:rPr>
              <w:t>de 2007</w:t>
            </w:r>
            <w:r w:rsidR="00C94F63">
              <w:rPr>
                <w:i/>
                <w:iCs/>
                <w:sz w:val="16"/>
                <w:szCs w:val="16"/>
                <w:lang w:eastAsia="en-GB"/>
              </w:rPr>
              <w:t>)</w:t>
            </w:r>
            <w:r w:rsidR="003101A7">
              <w:rPr>
                <w:i/>
                <w:iCs/>
                <w:sz w:val="16"/>
                <w:szCs w:val="16"/>
                <w:lang w:eastAsia="en-GB"/>
              </w:rPr>
              <w:t xml:space="preserve"> (%)</w:t>
            </w:r>
          </w:p>
        </w:tc>
        <w:tc>
          <w:tcPr>
            <w:tcW w:w="2514" w:type="dxa"/>
            <w:tcBorders>
              <w:top w:val="single" w:sz="4" w:space="0" w:color="auto"/>
              <w:bottom w:val="single" w:sz="12" w:space="0" w:color="auto"/>
            </w:tcBorders>
            <w:shd w:val="clear" w:color="auto" w:fill="auto"/>
            <w:vAlign w:val="bottom"/>
          </w:tcPr>
          <w:p w:rsidR="00A55E20" w:rsidRPr="00C94F63" w:rsidRDefault="00A55E20" w:rsidP="00C94F63">
            <w:pPr>
              <w:widowControl w:val="0"/>
              <w:adjustRightInd w:val="0"/>
              <w:spacing w:before="80" w:after="80" w:line="200" w:lineRule="exact"/>
              <w:jc w:val="right"/>
              <w:rPr>
                <w:i/>
                <w:iCs/>
                <w:sz w:val="16"/>
                <w:szCs w:val="16"/>
                <w:lang w:eastAsia="en-GB"/>
              </w:rPr>
            </w:pPr>
            <w:r w:rsidRPr="00C94F63">
              <w:rPr>
                <w:i/>
                <w:iCs/>
                <w:sz w:val="16"/>
                <w:szCs w:val="16"/>
                <w:lang w:eastAsia="en-GB"/>
              </w:rPr>
              <w:t xml:space="preserve">Proporción de mujeres en el </w:t>
            </w:r>
            <w:r w:rsidR="00866A1D">
              <w:rPr>
                <w:i/>
                <w:iCs/>
                <w:sz w:val="16"/>
                <w:szCs w:val="16"/>
                <w:lang w:eastAsia="en-GB"/>
              </w:rPr>
              <w:br/>
            </w:r>
            <w:r w:rsidRPr="00C94F63">
              <w:rPr>
                <w:i/>
                <w:iCs/>
                <w:sz w:val="16"/>
                <w:szCs w:val="16"/>
                <w:lang w:eastAsia="en-GB"/>
              </w:rPr>
              <w:t>grupo de población</w:t>
            </w:r>
            <w:r w:rsidR="00FF7944" w:rsidRPr="00C94F63">
              <w:rPr>
                <w:i/>
                <w:iCs/>
                <w:sz w:val="16"/>
                <w:szCs w:val="16"/>
                <w:lang w:eastAsia="en-GB"/>
              </w:rPr>
              <w:t xml:space="preserve"> en cuestión</w:t>
            </w:r>
            <w:r w:rsidR="00C94F63">
              <w:rPr>
                <w:i/>
                <w:iCs/>
                <w:sz w:val="16"/>
                <w:szCs w:val="16"/>
                <w:lang w:eastAsia="en-GB"/>
              </w:rPr>
              <w:t xml:space="preserve"> </w:t>
            </w:r>
            <w:r w:rsidR="003101A7">
              <w:rPr>
                <w:i/>
                <w:iCs/>
                <w:sz w:val="16"/>
                <w:szCs w:val="16"/>
                <w:lang w:eastAsia="en-GB"/>
              </w:rPr>
              <w:br/>
            </w:r>
            <w:r w:rsidR="00C94F63">
              <w:rPr>
                <w:i/>
                <w:iCs/>
                <w:sz w:val="16"/>
                <w:szCs w:val="16"/>
                <w:lang w:eastAsia="en-GB"/>
              </w:rPr>
              <w:t>(</w:t>
            </w:r>
            <w:r w:rsidR="00C94F63" w:rsidRPr="00C94F63">
              <w:rPr>
                <w:i/>
                <w:iCs/>
                <w:sz w:val="16"/>
                <w:szCs w:val="16"/>
                <w:lang w:eastAsia="en-GB"/>
              </w:rPr>
              <w:t xml:space="preserve">estimaciones </w:t>
            </w:r>
            <w:r w:rsidRPr="00C94F63">
              <w:rPr>
                <w:i/>
                <w:iCs/>
                <w:sz w:val="16"/>
                <w:szCs w:val="16"/>
                <w:lang w:eastAsia="en-GB"/>
              </w:rPr>
              <w:t>de 2007</w:t>
            </w:r>
            <w:r w:rsidR="00C94F63">
              <w:rPr>
                <w:i/>
                <w:iCs/>
                <w:sz w:val="16"/>
                <w:szCs w:val="16"/>
                <w:lang w:eastAsia="en-GB"/>
              </w:rPr>
              <w:t>)</w:t>
            </w:r>
            <w:r w:rsidR="003101A7">
              <w:rPr>
                <w:i/>
                <w:iCs/>
                <w:sz w:val="16"/>
                <w:szCs w:val="16"/>
                <w:lang w:eastAsia="en-GB"/>
              </w:rPr>
              <w:t xml:space="preserve"> (%)</w:t>
            </w:r>
          </w:p>
        </w:tc>
      </w:tr>
      <w:tr w:rsidR="00A55E20" w:rsidRPr="00A55E20">
        <w:trPr>
          <w:trHeight w:val="20"/>
        </w:trPr>
        <w:tc>
          <w:tcPr>
            <w:tcW w:w="2310" w:type="dxa"/>
            <w:tcBorders>
              <w:top w:val="single" w:sz="12" w:space="0" w:color="auto"/>
            </w:tcBorders>
            <w:shd w:val="clear" w:color="auto" w:fill="auto"/>
            <w:vAlign w:val="bottom"/>
          </w:tcPr>
          <w:p w:rsidR="00A55E20" w:rsidRPr="00C94F63" w:rsidRDefault="00A55E20" w:rsidP="00C94F63">
            <w:pPr>
              <w:widowControl w:val="0"/>
              <w:adjustRightInd w:val="0"/>
              <w:spacing w:before="40" w:after="40" w:line="220" w:lineRule="exact"/>
              <w:rPr>
                <w:b/>
                <w:iCs/>
                <w:sz w:val="18"/>
                <w:szCs w:val="18"/>
                <w:lang w:eastAsia="en-GB"/>
              </w:rPr>
            </w:pPr>
            <w:r w:rsidRPr="00C94F63">
              <w:rPr>
                <w:iCs/>
                <w:sz w:val="18"/>
                <w:szCs w:val="18"/>
                <w:lang w:eastAsia="en-GB"/>
              </w:rPr>
              <w:t>Menores de 15 años (niños)</w:t>
            </w:r>
          </w:p>
        </w:tc>
        <w:tc>
          <w:tcPr>
            <w:tcW w:w="2547" w:type="dxa"/>
            <w:tcBorders>
              <w:top w:val="single" w:sz="12" w:space="0" w:color="auto"/>
            </w:tcBorders>
            <w:shd w:val="clear" w:color="auto" w:fill="auto"/>
            <w:vAlign w:val="bottom"/>
          </w:tcPr>
          <w:p w:rsidR="00A55E20" w:rsidRPr="00A55E20" w:rsidRDefault="00A55E20" w:rsidP="00C94F63">
            <w:pPr>
              <w:widowControl w:val="0"/>
              <w:adjustRightInd w:val="0"/>
              <w:spacing w:before="40" w:after="40" w:line="220" w:lineRule="exact"/>
              <w:jc w:val="right"/>
              <w:rPr>
                <w:b/>
                <w:sz w:val="18"/>
                <w:szCs w:val="18"/>
                <w:lang w:eastAsia="en-GB"/>
              </w:rPr>
            </w:pPr>
            <w:r w:rsidRPr="00A55E20">
              <w:rPr>
                <w:sz w:val="18"/>
                <w:szCs w:val="18"/>
                <w:rtl/>
                <w:lang w:eastAsia="en-GB"/>
              </w:rPr>
              <w:t>36</w:t>
            </w:r>
            <w:r w:rsidR="001D3948">
              <w:rPr>
                <w:sz w:val="18"/>
                <w:szCs w:val="18"/>
                <w:lang w:eastAsia="en-GB"/>
              </w:rPr>
              <w:t>,3</w:t>
            </w:r>
          </w:p>
        </w:tc>
        <w:tc>
          <w:tcPr>
            <w:tcW w:w="2514" w:type="dxa"/>
            <w:tcBorders>
              <w:top w:val="single" w:sz="12" w:space="0" w:color="auto"/>
            </w:tcBorders>
            <w:shd w:val="clear" w:color="auto" w:fill="auto"/>
            <w:vAlign w:val="bottom"/>
          </w:tcPr>
          <w:p w:rsidR="00A55E20" w:rsidRPr="00A55E20" w:rsidRDefault="00A55E20" w:rsidP="00C94F63">
            <w:pPr>
              <w:widowControl w:val="0"/>
              <w:adjustRightInd w:val="0"/>
              <w:spacing w:before="40" w:after="40" w:line="220" w:lineRule="exact"/>
              <w:jc w:val="right"/>
              <w:rPr>
                <w:b/>
                <w:sz w:val="18"/>
                <w:szCs w:val="18"/>
                <w:lang w:eastAsia="en-GB"/>
              </w:rPr>
            </w:pPr>
            <w:r w:rsidRPr="00A55E20">
              <w:rPr>
                <w:sz w:val="18"/>
                <w:szCs w:val="18"/>
                <w:rtl/>
                <w:lang w:eastAsia="en-GB"/>
              </w:rPr>
              <w:t>49</w:t>
            </w:r>
            <w:r w:rsidR="001D3948">
              <w:rPr>
                <w:sz w:val="18"/>
                <w:szCs w:val="18"/>
                <w:lang w:eastAsia="en-GB"/>
              </w:rPr>
              <w:t>,2</w:t>
            </w:r>
          </w:p>
        </w:tc>
      </w:tr>
      <w:tr w:rsidR="00A55E20" w:rsidRPr="00A55E20">
        <w:trPr>
          <w:trHeight w:val="20"/>
        </w:trPr>
        <w:tc>
          <w:tcPr>
            <w:tcW w:w="2310" w:type="dxa"/>
            <w:shd w:val="clear" w:color="auto" w:fill="auto"/>
            <w:vAlign w:val="bottom"/>
          </w:tcPr>
          <w:p w:rsidR="00A55E20" w:rsidRPr="00C94F63" w:rsidRDefault="00A55E20" w:rsidP="00C94F63">
            <w:pPr>
              <w:widowControl w:val="0"/>
              <w:adjustRightInd w:val="0"/>
              <w:spacing w:before="40" w:after="40" w:line="220" w:lineRule="exact"/>
              <w:rPr>
                <w:b/>
                <w:iCs/>
                <w:sz w:val="18"/>
                <w:szCs w:val="18"/>
                <w:lang w:eastAsia="en-GB"/>
              </w:rPr>
            </w:pPr>
            <w:r w:rsidRPr="00C94F63">
              <w:rPr>
                <w:iCs/>
                <w:sz w:val="18"/>
                <w:szCs w:val="18"/>
                <w:lang w:eastAsia="en-GB"/>
              </w:rPr>
              <w:t>Entre 15 y 59 años (adultos)</w:t>
            </w:r>
          </w:p>
        </w:tc>
        <w:tc>
          <w:tcPr>
            <w:tcW w:w="2547" w:type="dxa"/>
            <w:shd w:val="clear" w:color="auto" w:fill="auto"/>
            <w:vAlign w:val="bottom"/>
          </w:tcPr>
          <w:p w:rsidR="00A55E20" w:rsidRPr="00A55E20" w:rsidRDefault="00A55E20" w:rsidP="00C94F63">
            <w:pPr>
              <w:widowControl w:val="0"/>
              <w:adjustRightInd w:val="0"/>
              <w:spacing w:before="40" w:after="40" w:line="220" w:lineRule="exact"/>
              <w:jc w:val="right"/>
              <w:rPr>
                <w:b/>
                <w:sz w:val="18"/>
                <w:szCs w:val="18"/>
                <w:lang w:eastAsia="en-GB"/>
              </w:rPr>
            </w:pPr>
            <w:r w:rsidRPr="00A55E20">
              <w:rPr>
                <w:sz w:val="18"/>
                <w:szCs w:val="18"/>
                <w:rtl/>
                <w:lang w:eastAsia="en-GB"/>
              </w:rPr>
              <w:t>61</w:t>
            </w:r>
            <w:r w:rsidR="001D3948">
              <w:rPr>
                <w:sz w:val="18"/>
                <w:szCs w:val="18"/>
                <w:lang w:eastAsia="en-GB"/>
              </w:rPr>
              <w:t>,1</w:t>
            </w:r>
          </w:p>
        </w:tc>
        <w:tc>
          <w:tcPr>
            <w:tcW w:w="2514" w:type="dxa"/>
            <w:shd w:val="clear" w:color="auto" w:fill="auto"/>
            <w:vAlign w:val="bottom"/>
          </w:tcPr>
          <w:p w:rsidR="00A55E20" w:rsidRPr="00A55E20" w:rsidRDefault="00A55E20" w:rsidP="00C94F63">
            <w:pPr>
              <w:widowControl w:val="0"/>
              <w:adjustRightInd w:val="0"/>
              <w:spacing w:before="40" w:after="40" w:line="220" w:lineRule="exact"/>
              <w:jc w:val="right"/>
              <w:rPr>
                <w:b/>
                <w:sz w:val="18"/>
                <w:szCs w:val="18"/>
                <w:lang w:eastAsia="en-GB"/>
              </w:rPr>
            </w:pPr>
            <w:r w:rsidRPr="00A55E20">
              <w:rPr>
                <w:sz w:val="18"/>
                <w:szCs w:val="18"/>
                <w:rtl/>
                <w:lang w:eastAsia="en-GB"/>
              </w:rPr>
              <w:t>53</w:t>
            </w:r>
          </w:p>
        </w:tc>
      </w:tr>
      <w:tr w:rsidR="00A55E20" w:rsidRPr="00A55E20">
        <w:trPr>
          <w:trHeight w:val="20"/>
        </w:trPr>
        <w:tc>
          <w:tcPr>
            <w:tcW w:w="2310" w:type="dxa"/>
            <w:shd w:val="clear" w:color="auto" w:fill="auto"/>
            <w:vAlign w:val="bottom"/>
          </w:tcPr>
          <w:p w:rsidR="00A55E20" w:rsidRPr="00C94F63" w:rsidRDefault="00A55E20" w:rsidP="00C94F63">
            <w:pPr>
              <w:widowControl w:val="0"/>
              <w:adjustRightInd w:val="0"/>
              <w:spacing w:before="40" w:after="40" w:line="220" w:lineRule="exact"/>
              <w:rPr>
                <w:b/>
                <w:iCs/>
                <w:sz w:val="18"/>
                <w:szCs w:val="18"/>
                <w:lang w:eastAsia="en-GB"/>
              </w:rPr>
            </w:pPr>
            <w:r w:rsidRPr="00C94F63">
              <w:rPr>
                <w:iCs/>
                <w:sz w:val="18"/>
                <w:szCs w:val="18"/>
                <w:lang w:eastAsia="en-GB"/>
              </w:rPr>
              <w:t>Mayores de 60 años (ancianos)</w:t>
            </w:r>
          </w:p>
        </w:tc>
        <w:tc>
          <w:tcPr>
            <w:tcW w:w="2547" w:type="dxa"/>
            <w:shd w:val="clear" w:color="auto" w:fill="auto"/>
            <w:vAlign w:val="bottom"/>
          </w:tcPr>
          <w:p w:rsidR="00A55E20" w:rsidRPr="00A55E20" w:rsidRDefault="00A55E20" w:rsidP="00C94F63">
            <w:pPr>
              <w:widowControl w:val="0"/>
              <w:adjustRightInd w:val="0"/>
              <w:spacing w:before="40" w:after="40" w:line="220" w:lineRule="exact"/>
              <w:jc w:val="right"/>
              <w:rPr>
                <w:b/>
                <w:sz w:val="18"/>
                <w:szCs w:val="18"/>
                <w:lang w:eastAsia="en-GB"/>
              </w:rPr>
            </w:pPr>
            <w:r w:rsidRPr="00A55E20">
              <w:rPr>
                <w:sz w:val="18"/>
                <w:szCs w:val="18"/>
                <w:rtl/>
                <w:lang w:eastAsia="en-GB"/>
              </w:rPr>
              <w:t>3</w:t>
            </w:r>
            <w:r w:rsidR="001D3948">
              <w:rPr>
                <w:sz w:val="18"/>
                <w:szCs w:val="18"/>
                <w:lang w:eastAsia="en-GB"/>
              </w:rPr>
              <w:t>,7</w:t>
            </w:r>
          </w:p>
        </w:tc>
        <w:tc>
          <w:tcPr>
            <w:tcW w:w="2514" w:type="dxa"/>
            <w:shd w:val="clear" w:color="auto" w:fill="auto"/>
            <w:vAlign w:val="bottom"/>
          </w:tcPr>
          <w:p w:rsidR="00A55E20" w:rsidRPr="00A55E20" w:rsidRDefault="00A55E20" w:rsidP="00C94F63">
            <w:pPr>
              <w:widowControl w:val="0"/>
              <w:adjustRightInd w:val="0"/>
              <w:spacing w:before="40" w:after="40" w:line="220" w:lineRule="exact"/>
              <w:jc w:val="right"/>
              <w:rPr>
                <w:b/>
                <w:sz w:val="18"/>
                <w:szCs w:val="18"/>
                <w:lang w:eastAsia="en-GB"/>
              </w:rPr>
            </w:pPr>
            <w:r w:rsidRPr="00A55E20">
              <w:rPr>
                <w:sz w:val="18"/>
                <w:szCs w:val="18"/>
                <w:rtl/>
                <w:lang w:eastAsia="en-GB"/>
              </w:rPr>
              <w:t>47</w:t>
            </w:r>
            <w:r w:rsidR="00D03D6C">
              <w:rPr>
                <w:sz w:val="18"/>
                <w:szCs w:val="18"/>
                <w:lang w:eastAsia="en-GB"/>
              </w:rPr>
              <w:t>,1</w:t>
            </w:r>
          </w:p>
        </w:tc>
      </w:tr>
    </w:tbl>
    <w:p w:rsidR="00A55E20" w:rsidRDefault="00543346" w:rsidP="00543346">
      <w:pPr>
        <w:pStyle w:val="Heading1"/>
      </w:pPr>
      <w:r>
        <w:br w:type="page"/>
      </w:r>
      <w:r w:rsidR="004A1C2C">
        <w:t>Cuadro</w:t>
      </w:r>
      <w:r w:rsidR="00A55E20">
        <w:t xml:space="preserve"> 4</w:t>
      </w:r>
    </w:p>
    <w:p w:rsidR="00A55E20" w:rsidRDefault="00A55E20" w:rsidP="00F32F94">
      <w:pPr>
        <w:pStyle w:val="SingleTxtG"/>
        <w:jc w:val="left"/>
        <w:rPr>
          <w:b/>
          <w:bCs/>
        </w:rPr>
      </w:pPr>
      <w:r>
        <w:rPr>
          <w:b/>
          <w:bCs/>
        </w:rPr>
        <w:t>Distribución de la población en áreas rurales y urbanas según el censo de 2003</w:t>
      </w:r>
    </w:p>
    <w:tbl>
      <w:tblPr>
        <w:tblStyle w:val="TableGrid"/>
        <w:tblW w:w="850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65"/>
        <w:gridCol w:w="1175"/>
        <w:gridCol w:w="1176"/>
        <w:gridCol w:w="118"/>
        <w:gridCol w:w="1115"/>
        <w:gridCol w:w="1115"/>
        <w:gridCol w:w="114"/>
        <w:gridCol w:w="1115"/>
        <w:gridCol w:w="1115"/>
      </w:tblGrid>
      <w:tr w:rsidR="00EF3EEF" w:rsidRPr="00E21D4C" w:rsidTr="006903BB">
        <w:trPr>
          <w:trHeight w:val="20"/>
        </w:trPr>
        <w:tc>
          <w:tcPr>
            <w:tcW w:w="1458" w:type="dxa"/>
            <w:vMerge w:val="restart"/>
            <w:tcBorders>
              <w:top w:val="single" w:sz="4" w:space="0" w:color="auto"/>
            </w:tcBorders>
            <w:shd w:val="clear" w:color="auto" w:fill="auto"/>
            <w:vAlign w:val="bottom"/>
          </w:tcPr>
          <w:p w:rsidR="00EF3EEF" w:rsidRPr="00E21D4C" w:rsidRDefault="00EF3EEF" w:rsidP="006966A7">
            <w:pPr>
              <w:pStyle w:val="SingleTxtG"/>
              <w:spacing w:before="80" w:after="80" w:line="200" w:lineRule="exact"/>
              <w:ind w:left="0" w:right="0"/>
              <w:jc w:val="left"/>
              <w:rPr>
                <w:i/>
                <w:sz w:val="16"/>
              </w:rPr>
            </w:pPr>
            <w:r>
              <w:rPr>
                <w:i/>
                <w:sz w:val="16"/>
              </w:rPr>
              <w:t xml:space="preserve">Área de </w:t>
            </w:r>
            <w:r w:rsidR="006966A7">
              <w:rPr>
                <w:i/>
                <w:sz w:val="16"/>
              </w:rPr>
              <w:br/>
            </w:r>
            <w:r>
              <w:rPr>
                <w:i/>
                <w:sz w:val="16"/>
              </w:rPr>
              <w:t>residencia y sexo</w:t>
            </w:r>
          </w:p>
        </w:tc>
        <w:tc>
          <w:tcPr>
            <w:tcW w:w="2339" w:type="dxa"/>
            <w:gridSpan w:val="2"/>
            <w:tcBorders>
              <w:top w:val="single" w:sz="4" w:space="0" w:color="auto"/>
              <w:bottom w:val="single" w:sz="4" w:space="0" w:color="auto"/>
            </w:tcBorders>
            <w:shd w:val="clear" w:color="auto" w:fill="auto"/>
            <w:vAlign w:val="bottom"/>
          </w:tcPr>
          <w:p w:rsidR="00EF3EEF" w:rsidRPr="001072D5" w:rsidRDefault="00EF3EEF" w:rsidP="001072D5">
            <w:pPr>
              <w:pStyle w:val="SingleTxtG"/>
              <w:spacing w:before="80" w:after="80" w:line="200" w:lineRule="exact"/>
              <w:ind w:left="0" w:right="0"/>
              <w:jc w:val="center"/>
              <w:rPr>
                <w:i/>
                <w:sz w:val="16"/>
                <w:szCs w:val="16"/>
              </w:rPr>
            </w:pPr>
            <w:r w:rsidRPr="001072D5">
              <w:rPr>
                <w:i/>
                <w:sz w:val="16"/>
                <w:szCs w:val="16"/>
              </w:rPr>
              <w:t>Nacionales</w:t>
            </w:r>
          </w:p>
        </w:tc>
        <w:tc>
          <w:tcPr>
            <w:tcW w:w="117" w:type="dxa"/>
            <w:tcBorders>
              <w:top w:val="single" w:sz="4" w:space="0" w:color="auto"/>
            </w:tcBorders>
            <w:shd w:val="clear" w:color="auto" w:fill="auto"/>
            <w:vAlign w:val="bottom"/>
          </w:tcPr>
          <w:p w:rsidR="00EF3EEF" w:rsidRPr="001072D5" w:rsidRDefault="00EF3EEF" w:rsidP="00E21D4C">
            <w:pPr>
              <w:pStyle w:val="SingleTxtG"/>
              <w:spacing w:before="80" w:after="80" w:line="200" w:lineRule="exact"/>
              <w:ind w:left="0" w:right="0"/>
              <w:jc w:val="right"/>
              <w:rPr>
                <w:i/>
                <w:sz w:val="16"/>
                <w:szCs w:val="16"/>
              </w:rPr>
            </w:pPr>
          </w:p>
        </w:tc>
        <w:tc>
          <w:tcPr>
            <w:tcW w:w="2220" w:type="dxa"/>
            <w:gridSpan w:val="2"/>
            <w:tcBorders>
              <w:top w:val="single" w:sz="4" w:space="0" w:color="auto"/>
              <w:bottom w:val="single" w:sz="4" w:space="0" w:color="auto"/>
            </w:tcBorders>
            <w:shd w:val="clear" w:color="auto" w:fill="auto"/>
            <w:vAlign w:val="bottom"/>
          </w:tcPr>
          <w:p w:rsidR="00EF3EEF" w:rsidRPr="001072D5" w:rsidRDefault="00EF3EEF" w:rsidP="00EF3EEF">
            <w:pPr>
              <w:pStyle w:val="SingleTxtG"/>
              <w:spacing w:before="80" w:after="80" w:line="200" w:lineRule="exact"/>
              <w:ind w:left="0" w:right="0"/>
              <w:jc w:val="center"/>
              <w:rPr>
                <w:i/>
                <w:sz w:val="16"/>
                <w:szCs w:val="16"/>
              </w:rPr>
            </w:pPr>
            <w:r>
              <w:rPr>
                <w:i/>
                <w:sz w:val="16"/>
                <w:szCs w:val="16"/>
              </w:rPr>
              <w:t>No nacionales</w:t>
            </w:r>
          </w:p>
        </w:tc>
        <w:tc>
          <w:tcPr>
            <w:tcW w:w="113" w:type="dxa"/>
            <w:tcBorders>
              <w:top w:val="single" w:sz="4" w:space="0" w:color="auto"/>
            </w:tcBorders>
            <w:shd w:val="clear" w:color="auto" w:fill="auto"/>
            <w:vAlign w:val="bottom"/>
          </w:tcPr>
          <w:p w:rsidR="00EF3EEF" w:rsidRPr="001072D5" w:rsidRDefault="00EF3EEF" w:rsidP="00E21D4C">
            <w:pPr>
              <w:pStyle w:val="SingleTxtG"/>
              <w:spacing w:before="80" w:after="80" w:line="200" w:lineRule="exact"/>
              <w:ind w:left="0" w:right="0"/>
              <w:jc w:val="right"/>
              <w:rPr>
                <w:i/>
                <w:sz w:val="16"/>
                <w:szCs w:val="16"/>
              </w:rPr>
            </w:pPr>
          </w:p>
        </w:tc>
        <w:tc>
          <w:tcPr>
            <w:tcW w:w="2220" w:type="dxa"/>
            <w:gridSpan w:val="2"/>
            <w:tcBorders>
              <w:top w:val="single" w:sz="4" w:space="0" w:color="auto"/>
              <w:bottom w:val="single" w:sz="4" w:space="0" w:color="auto"/>
            </w:tcBorders>
            <w:shd w:val="clear" w:color="auto" w:fill="auto"/>
            <w:vAlign w:val="bottom"/>
          </w:tcPr>
          <w:p w:rsidR="00EF3EEF" w:rsidRPr="001072D5" w:rsidRDefault="00EF3EEF" w:rsidP="00EF3EEF">
            <w:pPr>
              <w:pStyle w:val="SingleTxtG"/>
              <w:spacing w:before="80" w:after="80" w:line="200" w:lineRule="exact"/>
              <w:ind w:left="0" w:right="0"/>
              <w:jc w:val="center"/>
              <w:rPr>
                <w:i/>
                <w:sz w:val="16"/>
                <w:szCs w:val="16"/>
              </w:rPr>
            </w:pPr>
            <w:r>
              <w:rPr>
                <w:i/>
                <w:sz w:val="16"/>
                <w:szCs w:val="16"/>
              </w:rPr>
              <w:t>Total</w:t>
            </w:r>
          </w:p>
        </w:tc>
      </w:tr>
      <w:tr w:rsidR="006966A7" w:rsidRPr="00E21D4C" w:rsidTr="006903BB">
        <w:trPr>
          <w:trHeight w:val="20"/>
        </w:trPr>
        <w:tc>
          <w:tcPr>
            <w:tcW w:w="1458" w:type="dxa"/>
            <w:vMerge/>
            <w:tcBorders>
              <w:bottom w:val="single" w:sz="12" w:space="0" w:color="auto"/>
            </w:tcBorders>
            <w:shd w:val="clear" w:color="auto" w:fill="auto"/>
            <w:vAlign w:val="bottom"/>
          </w:tcPr>
          <w:p w:rsidR="00E21D4C" w:rsidRPr="00E21D4C" w:rsidRDefault="00E21D4C" w:rsidP="006966A7">
            <w:pPr>
              <w:pStyle w:val="SingleTxtG"/>
              <w:spacing w:before="40" w:after="40" w:line="220" w:lineRule="exact"/>
              <w:ind w:left="0" w:right="0"/>
              <w:jc w:val="left"/>
              <w:rPr>
                <w:sz w:val="18"/>
              </w:rPr>
            </w:pPr>
          </w:p>
        </w:tc>
        <w:tc>
          <w:tcPr>
            <w:tcW w:w="1169" w:type="dxa"/>
            <w:tcBorders>
              <w:top w:val="single" w:sz="4" w:space="0" w:color="auto"/>
              <w:bottom w:val="single" w:sz="12" w:space="0" w:color="auto"/>
            </w:tcBorders>
            <w:shd w:val="clear" w:color="auto" w:fill="auto"/>
            <w:vAlign w:val="bottom"/>
          </w:tcPr>
          <w:p w:rsidR="00E21D4C" w:rsidRPr="001072D5" w:rsidRDefault="001072D5" w:rsidP="001072D5">
            <w:pPr>
              <w:pStyle w:val="SingleTxtG"/>
              <w:spacing w:before="40" w:after="40" w:line="220" w:lineRule="exact"/>
              <w:ind w:left="0" w:right="0"/>
              <w:jc w:val="right"/>
              <w:rPr>
                <w:i/>
                <w:sz w:val="16"/>
                <w:szCs w:val="16"/>
              </w:rPr>
            </w:pPr>
            <w:r w:rsidRPr="001072D5">
              <w:rPr>
                <w:i/>
                <w:sz w:val="16"/>
                <w:szCs w:val="16"/>
              </w:rPr>
              <w:t>Nº</w:t>
            </w:r>
          </w:p>
        </w:tc>
        <w:tc>
          <w:tcPr>
            <w:tcW w:w="1170" w:type="dxa"/>
            <w:tcBorders>
              <w:top w:val="single" w:sz="4" w:space="0" w:color="auto"/>
              <w:bottom w:val="single" w:sz="12" w:space="0" w:color="auto"/>
            </w:tcBorders>
            <w:shd w:val="clear" w:color="auto" w:fill="auto"/>
            <w:vAlign w:val="bottom"/>
          </w:tcPr>
          <w:p w:rsidR="00E21D4C" w:rsidRPr="001072D5" w:rsidRDefault="001072D5" w:rsidP="001072D5">
            <w:pPr>
              <w:pStyle w:val="SingleTxtG"/>
              <w:spacing w:before="40" w:after="40" w:line="220" w:lineRule="exact"/>
              <w:ind w:left="0" w:right="0"/>
              <w:jc w:val="right"/>
              <w:rPr>
                <w:i/>
                <w:sz w:val="16"/>
                <w:szCs w:val="16"/>
              </w:rPr>
            </w:pPr>
            <w:r w:rsidRPr="001072D5">
              <w:rPr>
                <w:i/>
                <w:sz w:val="16"/>
                <w:szCs w:val="16"/>
              </w:rPr>
              <w:t>%</w:t>
            </w:r>
          </w:p>
        </w:tc>
        <w:tc>
          <w:tcPr>
            <w:tcW w:w="117" w:type="dxa"/>
            <w:tcBorders>
              <w:bottom w:val="single" w:sz="12" w:space="0" w:color="auto"/>
            </w:tcBorders>
            <w:shd w:val="clear" w:color="auto" w:fill="auto"/>
            <w:vAlign w:val="bottom"/>
          </w:tcPr>
          <w:p w:rsidR="00E21D4C" w:rsidRPr="001072D5" w:rsidRDefault="00E21D4C" w:rsidP="00E21D4C">
            <w:pPr>
              <w:pStyle w:val="SingleTxtG"/>
              <w:spacing w:before="40" w:after="40" w:line="220" w:lineRule="exact"/>
              <w:ind w:left="0" w:right="0"/>
              <w:jc w:val="right"/>
              <w:rPr>
                <w:i/>
                <w:sz w:val="16"/>
                <w:szCs w:val="16"/>
              </w:rPr>
            </w:pPr>
          </w:p>
        </w:tc>
        <w:tc>
          <w:tcPr>
            <w:tcW w:w="1110" w:type="dxa"/>
            <w:tcBorders>
              <w:top w:val="single" w:sz="4" w:space="0" w:color="auto"/>
              <w:bottom w:val="single" w:sz="12" w:space="0" w:color="auto"/>
            </w:tcBorders>
            <w:shd w:val="clear" w:color="auto" w:fill="auto"/>
            <w:vAlign w:val="bottom"/>
          </w:tcPr>
          <w:p w:rsidR="00E21D4C" w:rsidRPr="001072D5" w:rsidRDefault="001072D5" w:rsidP="001072D5">
            <w:pPr>
              <w:pStyle w:val="SingleTxtG"/>
              <w:spacing w:before="40" w:after="40" w:line="220" w:lineRule="exact"/>
              <w:ind w:left="0" w:right="0"/>
              <w:jc w:val="right"/>
              <w:rPr>
                <w:i/>
                <w:sz w:val="16"/>
                <w:szCs w:val="16"/>
              </w:rPr>
            </w:pPr>
            <w:r w:rsidRPr="001072D5">
              <w:rPr>
                <w:i/>
                <w:sz w:val="16"/>
                <w:szCs w:val="16"/>
              </w:rPr>
              <w:t>Nº</w:t>
            </w:r>
          </w:p>
        </w:tc>
        <w:tc>
          <w:tcPr>
            <w:tcW w:w="1110" w:type="dxa"/>
            <w:tcBorders>
              <w:top w:val="single" w:sz="4" w:space="0" w:color="auto"/>
              <w:bottom w:val="single" w:sz="12" w:space="0" w:color="auto"/>
            </w:tcBorders>
            <w:shd w:val="clear" w:color="auto" w:fill="auto"/>
            <w:vAlign w:val="bottom"/>
          </w:tcPr>
          <w:p w:rsidR="00E21D4C" w:rsidRPr="001072D5" w:rsidRDefault="001072D5" w:rsidP="001072D5">
            <w:pPr>
              <w:pStyle w:val="SingleTxtG"/>
              <w:spacing w:before="40" w:after="40" w:line="220" w:lineRule="exact"/>
              <w:ind w:left="0" w:right="0"/>
              <w:jc w:val="right"/>
              <w:rPr>
                <w:i/>
                <w:sz w:val="16"/>
                <w:szCs w:val="16"/>
              </w:rPr>
            </w:pPr>
            <w:r w:rsidRPr="001072D5">
              <w:rPr>
                <w:i/>
                <w:sz w:val="16"/>
                <w:szCs w:val="16"/>
              </w:rPr>
              <w:t>%</w:t>
            </w:r>
          </w:p>
        </w:tc>
        <w:tc>
          <w:tcPr>
            <w:tcW w:w="113" w:type="dxa"/>
            <w:tcBorders>
              <w:bottom w:val="single" w:sz="12" w:space="0" w:color="auto"/>
            </w:tcBorders>
            <w:shd w:val="clear" w:color="auto" w:fill="auto"/>
            <w:vAlign w:val="bottom"/>
          </w:tcPr>
          <w:p w:rsidR="00E21D4C" w:rsidRPr="001072D5" w:rsidRDefault="00E21D4C" w:rsidP="00E21D4C">
            <w:pPr>
              <w:pStyle w:val="SingleTxtG"/>
              <w:spacing w:before="40" w:after="40" w:line="220" w:lineRule="exact"/>
              <w:ind w:left="0" w:right="0"/>
              <w:jc w:val="right"/>
              <w:rPr>
                <w:i/>
                <w:sz w:val="16"/>
                <w:szCs w:val="16"/>
              </w:rPr>
            </w:pPr>
          </w:p>
        </w:tc>
        <w:tc>
          <w:tcPr>
            <w:tcW w:w="1110" w:type="dxa"/>
            <w:tcBorders>
              <w:top w:val="single" w:sz="4" w:space="0" w:color="auto"/>
              <w:bottom w:val="single" w:sz="12" w:space="0" w:color="auto"/>
            </w:tcBorders>
            <w:shd w:val="clear" w:color="auto" w:fill="auto"/>
            <w:vAlign w:val="bottom"/>
          </w:tcPr>
          <w:p w:rsidR="00E21D4C" w:rsidRPr="001072D5" w:rsidRDefault="001072D5" w:rsidP="001072D5">
            <w:pPr>
              <w:pStyle w:val="SingleTxtG"/>
              <w:spacing w:before="40" w:after="40" w:line="220" w:lineRule="exact"/>
              <w:ind w:left="0" w:right="0"/>
              <w:jc w:val="right"/>
              <w:rPr>
                <w:i/>
                <w:sz w:val="16"/>
                <w:szCs w:val="16"/>
              </w:rPr>
            </w:pPr>
            <w:r w:rsidRPr="001072D5">
              <w:rPr>
                <w:i/>
                <w:sz w:val="16"/>
                <w:szCs w:val="16"/>
              </w:rPr>
              <w:t>Nº</w:t>
            </w:r>
          </w:p>
        </w:tc>
        <w:tc>
          <w:tcPr>
            <w:tcW w:w="1110" w:type="dxa"/>
            <w:tcBorders>
              <w:top w:val="single" w:sz="4" w:space="0" w:color="auto"/>
              <w:bottom w:val="single" w:sz="12" w:space="0" w:color="auto"/>
            </w:tcBorders>
            <w:shd w:val="clear" w:color="auto" w:fill="auto"/>
            <w:vAlign w:val="bottom"/>
          </w:tcPr>
          <w:p w:rsidR="00E21D4C" w:rsidRPr="001072D5" w:rsidRDefault="001072D5" w:rsidP="001072D5">
            <w:pPr>
              <w:pStyle w:val="SingleTxtG"/>
              <w:spacing w:before="40" w:after="40" w:line="220" w:lineRule="exact"/>
              <w:ind w:left="0" w:right="0"/>
              <w:jc w:val="right"/>
              <w:rPr>
                <w:i/>
                <w:sz w:val="16"/>
                <w:szCs w:val="16"/>
              </w:rPr>
            </w:pPr>
            <w:r w:rsidRPr="001072D5">
              <w:rPr>
                <w:i/>
                <w:sz w:val="16"/>
                <w:szCs w:val="16"/>
              </w:rPr>
              <w:t>%</w:t>
            </w:r>
          </w:p>
        </w:tc>
      </w:tr>
      <w:tr w:rsidR="006966A7" w:rsidRPr="008043A8" w:rsidTr="006903BB">
        <w:trPr>
          <w:trHeight w:val="20"/>
        </w:trPr>
        <w:tc>
          <w:tcPr>
            <w:tcW w:w="1458" w:type="dxa"/>
            <w:tcBorders>
              <w:top w:val="single" w:sz="12" w:space="0" w:color="auto"/>
            </w:tcBorders>
            <w:shd w:val="clear" w:color="auto" w:fill="auto"/>
            <w:vAlign w:val="bottom"/>
          </w:tcPr>
          <w:p w:rsidR="001072D5" w:rsidRPr="008043A8" w:rsidRDefault="001072D5" w:rsidP="008043A8">
            <w:pPr>
              <w:spacing w:before="40" w:after="40" w:line="220" w:lineRule="exact"/>
              <w:rPr>
                <w:sz w:val="18"/>
                <w:szCs w:val="18"/>
              </w:rPr>
            </w:pPr>
            <w:r w:rsidRPr="008043A8">
              <w:rPr>
                <w:sz w:val="18"/>
                <w:szCs w:val="18"/>
              </w:rPr>
              <w:t>Población urbana</w:t>
            </w:r>
          </w:p>
        </w:tc>
        <w:tc>
          <w:tcPr>
            <w:tcW w:w="1169" w:type="dxa"/>
            <w:tcBorders>
              <w:top w:val="single" w:sz="12"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1 192 382</w:t>
            </w:r>
          </w:p>
        </w:tc>
        <w:tc>
          <w:tcPr>
            <w:tcW w:w="1170" w:type="dxa"/>
            <w:tcBorders>
              <w:top w:val="single" w:sz="12"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66</w:t>
            </w:r>
            <w:r w:rsidRPr="008043A8">
              <w:rPr>
                <w:sz w:val="18"/>
                <w:szCs w:val="18"/>
                <w:lang w:eastAsia="en-GB"/>
              </w:rPr>
              <w:t>,</w:t>
            </w:r>
            <w:r w:rsidRPr="008043A8">
              <w:rPr>
                <w:sz w:val="18"/>
                <w:szCs w:val="18"/>
                <w:rtl/>
                <w:lang w:eastAsia="en-GB"/>
              </w:rPr>
              <w:t>93</w:t>
            </w:r>
          </w:p>
        </w:tc>
        <w:tc>
          <w:tcPr>
            <w:tcW w:w="117" w:type="dxa"/>
            <w:tcBorders>
              <w:top w:val="single" w:sz="12" w:space="0" w:color="auto"/>
            </w:tcBorders>
            <w:shd w:val="clear" w:color="auto" w:fill="auto"/>
            <w:vAlign w:val="bottom"/>
          </w:tcPr>
          <w:p w:rsidR="001072D5" w:rsidRPr="008043A8" w:rsidRDefault="001072D5" w:rsidP="008043A8">
            <w:pPr>
              <w:spacing w:before="40" w:after="40" w:line="220" w:lineRule="exact"/>
              <w:rPr>
                <w:sz w:val="18"/>
                <w:szCs w:val="18"/>
              </w:rPr>
            </w:pPr>
          </w:p>
        </w:tc>
        <w:tc>
          <w:tcPr>
            <w:tcW w:w="1110" w:type="dxa"/>
            <w:tcBorders>
              <w:top w:val="single" w:sz="12"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481 </w:t>
            </w:r>
            <w:r w:rsidRPr="008043A8">
              <w:rPr>
                <w:sz w:val="18"/>
                <w:szCs w:val="18"/>
                <w:rtl/>
                <w:lang w:eastAsia="en-GB"/>
              </w:rPr>
              <w:t>098</w:t>
            </w:r>
          </w:p>
        </w:tc>
        <w:tc>
          <w:tcPr>
            <w:tcW w:w="1110" w:type="dxa"/>
            <w:tcBorders>
              <w:top w:val="single" w:sz="12"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86</w:t>
            </w:r>
            <w:r w:rsidRPr="008043A8">
              <w:rPr>
                <w:sz w:val="18"/>
                <w:szCs w:val="18"/>
                <w:lang w:eastAsia="en-GB"/>
              </w:rPr>
              <w:t>,</w:t>
            </w:r>
            <w:r w:rsidRPr="008043A8">
              <w:rPr>
                <w:sz w:val="18"/>
                <w:szCs w:val="18"/>
                <w:rtl/>
                <w:lang w:eastAsia="en-GB"/>
              </w:rPr>
              <w:t>02</w:t>
            </w:r>
          </w:p>
        </w:tc>
        <w:tc>
          <w:tcPr>
            <w:tcW w:w="113" w:type="dxa"/>
            <w:tcBorders>
              <w:top w:val="single" w:sz="12" w:space="0" w:color="auto"/>
            </w:tcBorders>
            <w:shd w:val="clear" w:color="auto" w:fill="auto"/>
            <w:vAlign w:val="bottom"/>
          </w:tcPr>
          <w:p w:rsidR="001072D5" w:rsidRPr="008043A8" w:rsidRDefault="001072D5" w:rsidP="008043A8">
            <w:pPr>
              <w:spacing w:before="40" w:after="40" w:line="220" w:lineRule="exact"/>
              <w:rPr>
                <w:sz w:val="18"/>
                <w:szCs w:val="18"/>
              </w:rPr>
            </w:pPr>
          </w:p>
        </w:tc>
        <w:tc>
          <w:tcPr>
            <w:tcW w:w="1110" w:type="dxa"/>
            <w:tcBorders>
              <w:top w:val="single" w:sz="12"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1 673 480</w:t>
            </w:r>
          </w:p>
        </w:tc>
        <w:tc>
          <w:tcPr>
            <w:tcW w:w="1110" w:type="dxa"/>
            <w:tcBorders>
              <w:top w:val="single" w:sz="12"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71</w:t>
            </w:r>
            <w:r w:rsidRPr="008043A8">
              <w:rPr>
                <w:sz w:val="18"/>
                <w:szCs w:val="18"/>
                <w:lang w:eastAsia="en-GB"/>
              </w:rPr>
              <w:t>,</w:t>
            </w:r>
            <w:r w:rsidRPr="008043A8">
              <w:rPr>
                <w:sz w:val="18"/>
                <w:szCs w:val="18"/>
                <w:rtl/>
                <w:lang w:eastAsia="en-GB"/>
              </w:rPr>
              <w:t>49</w:t>
            </w:r>
          </w:p>
        </w:tc>
      </w:tr>
      <w:tr w:rsidR="006966A7" w:rsidRPr="008043A8" w:rsidTr="006903BB">
        <w:trPr>
          <w:trHeight w:val="20"/>
        </w:trPr>
        <w:tc>
          <w:tcPr>
            <w:tcW w:w="1458" w:type="dxa"/>
            <w:shd w:val="clear" w:color="auto" w:fill="auto"/>
            <w:vAlign w:val="bottom"/>
          </w:tcPr>
          <w:p w:rsidR="001072D5" w:rsidRPr="008043A8" w:rsidRDefault="001072D5" w:rsidP="008043A8">
            <w:pPr>
              <w:spacing w:before="40" w:after="40" w:line="220" w:lineRule="exact"/>
              <w:rPr>
                <w:sz w:val="18"/>
                <w:szCs w:val="18"/>
              </w:rPr>
            </w:pPr>
            <w:r w:rsidRPr="008043A8">
              <w:rPr>
                <w:sz w:val="18"/>
                <w:szCs w:val="18"/>
              </w:rPr>
              <w:t>Varones</w:t>
            </w:r>
          </w:p>
        </w:tc>
        <w:tc>
          <w:tcPr>
            <w:tcW w:w="1169"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606 </w:t>
            </w:r>
            <w:r w:rsidRPr="008043A8">
              <w:rPr>
                <w:sz w:val="18"/>
                <w:szCs w:val="18"/>
                <w:rtl/>
                <w:lang w:eastAsia="en-GB"/>
              </w:rPr>
              <w:t>136</w:t>
            </w:r>
          </w:p>
        </w:tc>
        <w:tc>
          <w:tcPr>
            <w:tcW w:w="117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34</w:t>
            </w:r>
            <w:r w:rsidRPr="008043A8">
              <w:rPr>
                <w:sz w:val="18"/>
                <w:szCs w:val="18"/>
                <w:lang w:eastAsia="en-GB"/>
              </w:rPr>
              <w:t>,</w:t>
            </w:r>
            <w:r w:rsidRPr="008043A8">
              <w:rPr>
                <w:sz w:val="18"/>
                <w:szCs w:val="18"/>
                <w:rtl/>
                <w:lang w:eastAsia="en-GB"/>
              </w:rPr>
              <w:t>02</w:t>
            </w:r>
          </w:p>
        </w:tc>
        <w:tc>
          <w:tcPr>
            <w:tcW w:w="117"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244 </w:t>
            </w:r>
            <w:r w:rsidRPr="008043A8">
              <w:rPr>
                <w:sz w:val="18"/>
                <w:szCs w:val="18"/>
                <w:rtl/>
                <w:lang w:eastAsia="en-GB"/>
              </w:rPr>
              <w:t>335</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61</w:t>
            </w:r>
            <w:r w:rsidRPr="008043A8">
              <w:rPr>
                <w:sz w:val="18"/>
                <w:szCs w:val="18"/>
                <w:lang w:eastAsia="en-GB"/>
              </w:rPr>
              <w:t>,</w:t>
            </w:r>
            <w:r w:rsidRPr="008043A8">
              <w:rPr>
                <w:sz w:val="18"/>
                <w:szCs w:val="18"/>
                <w:rtl/>
                <w:lang w:eastAsia="en-GB"/>
              </w:rPr>
              <w:t>57</w:t>
            </w:r>
          </w:p>
        </w:tc>
        <w:tc>
          <w:tcPr>
            <w:tcW w:w="113"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950 </w:t>
            </w:r>
            <w:r w:rsidRPr="008043A8">
              <w:rPr>
                <w:sz w:val="18"/>
                <w:szCs w:val="18"/>
                <w:rtl/>
                <w:lang w:eastAsia="en-GB"/>
              </w:rPr>
              <w:t>471</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40</w:t>
            </w:r>
            <w:r w:rsidRPr="008043A8">
              <w:rPr>
                <w:sz w:val="18"/>
                <w:szCs w:val="18"/>
                <w:lang w:eastAsia="en-GB"/>
              </w:rPr>
              <w:t>,</w:t>
            </w:r>
            <w:r w:rsidRPr="008043A8">
              <w:rPr>
                <w:sz w:val="18"/>
                <w:szCs w:val="18"/>
                <w:rtl/>
                <w:lang w:eastAsia="en-GB"/>
              </w:rPr>
              <w:t>60</w:t>
            </w:r>
          </w:p>
        </w:tc>
      </w:tr>
      <w:tr w:rsidR="006966A7" w:rsidRPr="008043A8" w:rsidTr="006903BB">
        <w:trPr>
          <w:trHeight w:val="20"/>
        </w:trPr>
        <w:tc>
          <w:tcPr>
            <w:tcW w:w="1458" w:type="dxa"/>
            <w:shd w:val="clear" w:color="auto" w:fill="auto"/>
            <w:vAlign w:val="bottom"/>
          </w:tcPr>
          <w:p w:rsidR="001072D5" w:rsidRPr="008043A8" w:rsidRDefault="001072D5" w:rsidP="008043A8">
            <w:pPr>
              <w:spacing w:before="40" w:after="40" w:line="220" w:lineRule="exact"/>
              <w:rPr>
                <w:sz w:val="18"/>
                <w:szCs w:val="18"/>
              </w:rPr>
            </w:pPr>
            <w:r w:rsidRPr="008043A8">
              <w:rPr>
                <w:sz w:val="18"/>
                <w:szCs w:val="18"/>
              </w:rPr>
              <w:t>Mujeres</w:t>
            </w:r>
          </w:p>
        </w:tc>
        <w:tc>
          <w:tcPr>
            <w:tcW w:w="1169"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586 </w:t>
            </w:r>
            <w:r w:rsidRPr="008043A8">
              <w:rPr>
                <w:sz w:val="18"/>
                <w:szCs w:val="18"/>
                <w:rtl/>
                <w:lang w:eastAsia="en-GB"/>
              </w:rPr>
              <w:t>246</w:t>
            </w:r>
          </w:p>
        </w:tc>
        <w:tc>
          <w:tcPr>
            <w:tcW w:w="117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32</w:t>
            </w:r>
            <w:r w:rsidRPr="008043A8">
              <w:rPr>
                <w:sz w:val="18"/>
                <w:szCs w:val="18"/>
                <w:lang w:eastAsia="en-GB"/>
              </w:rPr>
              <w:t>,</w:t>
            </w:r>
            <w:r w:rsidRPr="008043A8">
              <w:rPr>
                <w:sz w:val="18"/>
                <w:szCs w:val="18"/>
                <w:rtl/>
                <w:lang w:eastAsia="en-GB"/>
              </w:rPr>
              <w:t>91</w:t>
            </w:r>
          </w:p>
        </w:tc>
        <w:tc>
          <w:tcPr>
            <w:tcW w:w="117"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136 </w:t>
            </w:r>
            <w:r w:rsidRPr="008043A8">
              <w:rPr>
                <w:sz w:val="18"/>
                <w:szCs w:val="18"/>
                <w:rtl/>
                <w:lang w:eastAsia="en-GB"/>
              </w:rPr>
              <w:t>763</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24</w:t>
            </w:r>
            <w:r w:rsidRPr="008043A8">
              <w:rPr>
                <w:sz w:val="18"/>
                <w:szCs w:val="18"/>
                <w:lang w:eastAsia="en-GB"/>
              </w:rPr>
              <w:t>,</w:t>
            </w:r>
            <w:r w:rsidRPr="008043A8">
              <w:rPr>
                <w:sz w:val="18"/>
                <w:szCs w:val="18"/>
                <w:rtl/>
                <w:lang w:eastAsia="en-GB"/>
              </w:rPr>
              <w:t>45</w:t>
            </w:r>
          </w:p>
        </w:tc>
        <w:tc>
          <w:tcPr>
            <w:tcW w:w="113"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723 </w:t>
            </w:r>
            <w:r w:rsidRPr="008043A8">
              <w:rPr>
                <w:sz w:val="18"/>
                <w:szCs w:val="18"/>
                <w:rtl/>
                <w:lang w:eastAsia="en-GB"/>
              </w:rPr>
              <w:t>009</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30</w:t>
            </w:r>
            <w:r w:rsidRPr="008043A8">
              <w:rPr>
                <w:sz w:val="18"/>
                <w:szCs w:val="18"/>
                <w:lang w:eastAsia="en-GB"/>
              </w:rPr>
              <w:t>,</w:t>
            </w:r>
            <w:r w:rsidRPr="008043A8">
              <w:rPr>
                <w:sz w:val="18"/>
                <w:szCs w:val="18"/>
                <w:rtl/>
                <w:lang w:eastAsia="en-GB"/>
              </w:rPr>
              <w:t>89</w:t>
            </w:r>
          </w:p>
        </w:tc>
      </w:tr>
      <w:tr w:rsidR="006966A7" w:rsidRPr="008043A8" w:rsidTr="006903BB">
        <w:trPr>
          <w:trHeight w:val="20"/>
        </w:trPr>
        <w:tc>
          <w:tcPr>
            <w:tcW w:w="1458" w:type="dxa"/>
            <w:shd w:val="clear" w:color="auto" w:fill="auto"/>
            <w:vAlign w:val="bottom"/>
          </w:tcPr>
          <w:p w:rsidR="001072D5" w:rsidRPr="008043A8" w:rsidRDefault="001072D5" w:rsidP="008043A8">
            <w:pPr>
              <w:spacing w:before="40" w:after="40" w:line="220" w:lineRule="exact"/>
              <w:rPr>
                <w:sz w:val="18"/>
                <w:szCs w:val="18"/>
              </w:rPr>
            </w:pPr>
            <w:r w:rsidRPr="008043A8">
              <w:rPr>
                <w:sz w:val="18"/>
                <w:szCs w:val="18"/>
              </w:rPr>
              <w:t>Población rural</w:t>
            </w:r>
          </w:p>
        </w:tc>
        <w:tc>
          <w:tcPr>
            <w:tcW w:w="1169"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589 176</w:t>
            </w:r>
          </w:p>
        </w:tc>
        <w:tc>
          <w:tcPr>
            <w:tcW w:w="117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33</w:t>
            </w:r>
            <w:r w:rsidRPr="008043A8">
              <w:rPr>
                <w:sz w:val="18"/>
                <w:szCs w:val="18"/>
                <w:lang w:eastAsia="en-GB"/>
              </w:rPr>
              <w:t>,</w:t>
            </w:r>
            <w:r w:rsidRPr="008043A8">
              <w:rPr>
                <w:sz w:val="18"/>
                <w:szCs w:val="18"/>
                <w:rtl/>
                <w:lang w:eastAsia="en-GB"/>
              </w:rPr>
              <w:t>07</w:t>
            </w:r>
          </w:p>
        </w:tc>
        <w:tc>
          <w:tcPr>
            <w:tcW w:w="117"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78 </w:t>
            </w:r>
            <w:r w:rsidRPr="008043A8">
              <w:rPr>
                <w:sz w:val="18"/>
                <w:szCs w:val="18"/>
                <w:rtl/>
                <w:lang w:eastAsia="en-GB"/>
              </w:rPr>
              <w:t>159</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13</w:t>
            </w:r>
            <w:r w:rsidRPr="008043A8">
              <w:rPr>
                <w:sz w:val="18"/>
                <w:szCs w:val="18"/>
                <w:lang w:eastAsia="en-GB"/>
              </w:rPr>
              <w:t>,</w:t>
            </w:r>
            <w:r w:rsidRPr="008043A8">
              <w:rPr>
                <w:sz w:val="18"/>
                <w:szCs w:val="18"/>
                <w:rtl/>
                <w:lang w:eastAsia="en-GB"/>
              </w:rPr>
              <w:t>98</w:t>
            </w:r>
          </w:p>
        </w:tc>
        <w:tc>
          <w:tcPr>
            <w:tcW w:w="113"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667 </w:t>
            </w:r>
            <w:r w:rsidRPr="008043A8">
              <w:rPr>
                <w:sz w:val="18"/>
                <w:szCs w:val="18"/>
                <w:rtl/>
                <w:lang w:eastAsia="en-GB"/>
              </w:rPr>
              <w:t>335</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28</w:t>
            </w:r>
            <w:r w:rsidRPr="008043A8">
              <w:rPr>
                <w:sz w:val="18"/>
                <w:szCs w:val="18"/>
                <w:lang w:eastAsia="en-GB"/>
              </w:rPr>
              <w:t>,</w:t>
            </w:r>
            <w:r w:rsidRPr="008043A8">
              <w:rPr>
                <w:sz w:val="18"/>
                <w:szCs w:val="18"/>
                <w:rtl/>
                <w:lang w:eastAsia="en-GB"/>
              </w:rPr>
              <w:t>51</w:t>
            </w:r>
          </w:p>
        </w:tc>
      </w:tr>
      <w:tr w:rsidR="006966A7" w:rsidRPr="008043A8" w:rsidTr="006903BB">
        <w:trPr>
          <w:trHeight w:val="20"/>
        </w:trPr>
        <w:tc>
          <w:tcPr>
            <w:tcW w:w="1458" w:type="dxa"/>
            <w:shd w:val="clear" w:color="auto" w:fill="auto"/>
            <w:vAlign w:val="bottom"/>
          </w:tcPr>
          <w:p w:rsidR="001072D5" w:rsidRPr="008043A8" w:rsidRDefault="001072D5" w:rsidP="008043A8">
            <w:pPr>
              <w:spacing w:before="40" w:after="40" w:line="220" w:lineRule="exact"/>
              <w:rPr>
                <w:sz w:val="18"/>
                <w:szCs w:val="18"/>
              </w:rPr>
            </w:pPr>
            <w:r w:rsidRPr="008043A8">
              <w:rPr>
                <w:sz w:val="18"/>
                <w:szCs w:val="18"/>
              </w:rPr>
              <w:t>Varones</w:t>
            </w:r>
          </w:p>
        </w:tc>
        <w:tc>
          <w:tcPr>
            <w:tcW w:w="1169"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294 </w:t>
            </w:r>
            <w:r w:rsidRPr="008043A8">
              <w:rPr>
                <w:sz w:val="18"/>
                <w:szCs w:val="18"/>
                <w:rtl/>
                <w:lang w:eastAsia="en-GB"/>
              </w:rPr>
              <w:t>404</w:t>
            </w:r>
          </w:p>
        </w:tc>
        <w:tc>
          <w:tcPr>
            <w:tcW w:w="117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16</w:t>
            </w:r>
            <w:r w:rsidRPr="008043A8">
              <w:rPr>
                <w:sz w:val="18"/>
                <w:szCs w:val="18"/>
                <w:lang w:eastAsia="en-GB"/>
              </w:rPr>
              <w:t>,</w:t>
            </w:r>
            <w:r w:rsidRPr="008043A8">
              <w:rPr>
                <w:sz w:val="18"/>
                <w:szCs w:val="18"/>
                <w:rtl/>
                <w:lang w:eastAsia="en-GB"/>
              </w:rPr>
              <w:t>53</w:t>
            </w:r>
          </w:p>
        </w:tc>
        <w:tc>
          <w:tcPr>
            <w:tcW w:w="117"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68 </w:t>
            </w:r>
            <w:r w:rsidRPr="008043A8">
              <w:rPr>
                <w:sz w:val="18"/>
                <w:szCs w:val="18"/>
                <w:rtl/>
                <w:lang w:eastAsia="en-GB"/>
              </w:rPr>
              <w:t>364</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12</w:t>
            </w:r>
            <w:r w:rsidRPr="008043A8">
              <w:rPr>
                <w:sz w:val="18"/>
                <w:szCs w:val="18"/>
                <w:lang w:eastAsia="en-GB"/>
              </w:rPr>
              <w:t>,</w:t>
            </w:r>
            <w:r w:rsidRPr="008043A8">
              <w:rPr>
                <w:sz w:val="18"/>
                <w:szCs w:val="18"/>
                <w:rtl/>
                <w:lang w:eastAsia="en-GB"/>
              </w:rPr>
              <w:t>22</w:t>
            </w:r>
          </w:p>
        </w:tc>
        <w:tc>
          <w:tcPr>
            <w:tcW w:w="113" w:type="dxa"/>
            <w:shd w:val="clear" w:color="auto" w:fill="auto"/>
            <w:vAlign w:val="bottom"/>
          </w:tcPr>
          <w:p w:rsidR="001072D5" w:rsidRPr="008043A8" w:rsidRDefault="001072D5" w:rsidP="008043A8">
            <w:pPr>
              <w:spacing w:before="40" w:after="40" w:line="220" w:lineRule="exact"/>
              <w:rPr>
                <w:sz w:val="18"/>
                <w:szCs w:val="18"/>
              </w:rPr>
            </w:pP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362 </w:t>
            </w:r>
            <w:r w:rsidRPr="008043A8">
              <w:rPr>
                <w:sz w:val="18"/>
                <w:szCs w:val="18"/>
                <w:rtl/>
                <w:lang w:eastAsia="en-GB"/>
              </w:rPr>
              <w:t>768</w:t>
            </w:r>
          </w:p>
        </w:tc>
        <w:tc>
          <w:tcPr>
            <w:tcW w:w="1110" w:type="dxa"/>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15</w:t>
            </w:r>
            <w:r w:rsidRPr="008043A8">
              <w:rPr>
                <w:sz w:val="18"/>
                <w:szCs w:val="18"/>
                <w:lang w:eastAsia="en-GB"/>
              </w:rPr>
              <w:t>,</w:t>
            </w:r>
            <w:r w:rsidRPr="008043A8">
              <w:rPr>
                <w:sz w:val="18"/>
                <w:szCs w:val="18"/>
                <w:rtl/>
                <w:lang w:eastAsia="en-GB"/>
              </w:rPr>
              <w:t>50</w:t>
            </w:r>
          </w:p>
        </w:tc>
      </w:tr>
      <w:tr w:rsidR="006966A7" w:rsidRPr="008043A8" w:rsidTr="006903BB">
        <w:trPr>
          <w:trHeight w:val="20"/>
        </w:trPr>
        <w:tc>
          <w:tcPr>
            <w:tcW w:w="1458" w:type="dxa"/>
            <w:tcBorders>
              <w:bottom w:val="single" w:sz="4" w:space="0" w:color="auto"/>
            </w:tcBorders>
            <w:shd w:val="clear" w:color="auto" w:fill="auto"/>
            <w:vAlign w:val="bottom"/>
          </w:tcPr>
          <w:p w:rsidR="001072D5" w:rsidRPr="008043A8" w:rsidRDefault="001072D5" w:rsidP="008043A8">
            <w:pPr>
              <w:spacing w:before="40" w:after="40" w:line="220" w:lineRule="exact"/>
              <w:rPr>
                <w:sz w:val="18"/>
                <w:szCs w:val="18"/>
              </w:rPr>
            </w:pPr>
            <w:r w:rsidRPr="008043A8">
              <w:rPr>
                <w:sz w:val="18"/>
                <w:szCs w:val="18"/>
              </w:rPr>
              <w:t>Mujeres</w:t>
            </w:r>
          </w:p>
        </w:tc>
        <w:tc>
          <w:tcPr>
            <w:tcW w:w="1169" w:type="dxa"/>
            <w:tcBorders>
              <w:bottom w:val="single" w:sz="4"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294 </w:t>
            </w:r>
            <w:r w:rsidRPr="008043A8">
              <w:rPr>
                <w:sz w:val="18"/>
                <w:szCs w:val="18"/>
                <w:rtl/>
                <w:lang w:eastAsia="en-GB"/>
              </w:rPr>
              <w:t>772</w:t>
            </w:r>
          </w:p>
        </w:tc>
        <w:tc>
          <w:tcPr>
            <w:tcW w:w="1170" w:type="dxa"/>
            <w:tcBorders>
              <w:bottom w:val="single" w:sz="4"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16</w:t>
            </w:r>
            <w:r w:rsidRPr="008043A8">
              <w:rPr>
                <w:sz w:val="18"/>
                <w:szCs w:val="18"/>
                <w:lang w:eastAsia="en-GB"/>
              </w:rPr>
              <w:t>,</w:t>
            </w:r>
            <w:r w:rsidRPr="008043A8">
              <w:rPr>
                <w:sz w:val="18"/>
                <w:szCs w:val="18"/>
                <w:rtl/>
                <w:lang w:eastAsia="en-GB"/>
              </w:rPr>
              <w:t>55</w:t>
            </w:r>
          </w:p>
        </w:tc>
        <w:tc>
          <w:tcPr>
            <w:tcW w:w="117" w:type="dxa"/>
            <w:tcBorders>
              <w:bottom w:val="single" w:sz="4" w:space="0" w:color="auto"/>
            </w:tcBorders>
            <w:shd w:val="clear" w:color="auto" w:fill="auto"/>
            <w:vAlign w:val="bottom"/>
          </w:tcPr>
          <w:p w:rsidR="001072D5" w:rsidRPr="008043A8" w:rsidRDefault="001072D5" w:rsidP="008043A8">
            <w:pPr>
              <w:spacing w:before="40" w:after="40" w:line="220" w:lineRule="exact"/>
              <w:rPr>
                <w:sz w:val="18"/>
                <w:szCs w:val="18"/>
              </w:rPr>
            </w:pPr>
          </w:p>
        </w:tc>
        <w:tc>
          <w:tcPr>
            <w:tcW w:w="1110" w:type="dxa"/>
            <w:tcBorders>
              <w:bottom w:val="single" w:sz="4"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9 </w:t>
            </w:r>
            <w:r w:rsidRPr="008043A8">
              <w:rPr>
                <w:sz w:val="18"/>
                <w:szCs w:val="18"/>
                <w:rtl/>
                <w:lang w:eastAsia="en-GB"/>
              </w:rPr>
              <w:t>795</w:t>
            </w:r>
          </w:p>
        </w:tc>
        <w:tc>
          <w:tcPr>
            <w:tcW w:w="1110" w:type="dxa"/>
            <w:tcBorders>
              <w:bottom w:val="single" w:sz="4"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1</w:t>
            </w:r>
            <w:r w:rsidRPr="008043A8">
              <w:rPr>
                <w:sz w:val="18"/>
                <w:szCs w:val="18"/>
                <w:lang w:eastAsia="en-GB"/>
              </w:rPr>
              <w:t>,</w:t>
            </w:r>
            <w:r w:rsidRPr="008043A8">
              <w:rPr>
                <w:sz w:val="18"/>
                <w:szCs w:val="18"/>
                <w:rtl/>
                <w:lang w:eastAsia="en-GB"/>
              </w:rPr>
              <w:t>75</w:t>
            </w:r>
          </w:p>
        </w:tc>
        <w:tc>
          <w:tcPr>
            <w:tcW w:w="113" w:type="dxa"/>
            <w:tcBorders>
              <w:bottom w:val="single" w:sz="4" w:space="0" w:color="auto"/>
            </w:tcBorders>
            <w:shd w:val="clear" w:color="auto" w:fill="auto"/>
            <w:vAlign w:val="bottom"/>
          </w:tcPr>
          <w:p w:rsidR="001072D5" w:rsidRPr="008043A8" w:rsidRDefault="001072D5" w:rsidP="008043A8">
            <w:pPr>
              <w:spacing w:before="40" w:after="40" w:line="220" w:lineRule="exact"/>
              <w:rPr>
                <w:sz w:val="18"/>
                <w:szCs w:val="18"/>
              </w:rPr>
            </w:pPr>
          </w:p>
        </w:tc>
        <w:tc>
          <w:tcPr>
            <w:tcW w:w="1110" w:type="dxa"/>
            <w:tcBorders>
              <w:bottom w:val="single" w:sz="4"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lang w:eastAsia="en-GB"/>
              </w:rPr>
              <w:t xml:space="preserve">304 </w:t>
            </w:r>
            <w:r w:rsidRPr="008043A8">
              <w:rPr>
                <w:sz w:val="18"/>
                <w:szCs w:val="18"/>
                <w:rtl/>
                <w:lang w:eastAsia="en-GB"/>
              </w:rPr>
              <w:t>567</w:t>
            </w:r>
          </w:p>
        </w:tc>
        <w:tc>
          <w:tcPr>
            <w:tcW w:w="1110" w:type="dxa"/>
            <w:tcBorders>
              <w:bottom w:val="single" w:sz="4" w:space="0" w:color="auto"/>
            </w:tcBorders>
            <w:shd w:val="clear" w:color="auto" w:fill="auto"/>
            <w:vAlign w:val="bottom"/>
          </w:tcPr>
          <w:p w:rsidR="001072D5" w:rsidRPr="008043A8" w:rsidRDefault="001072D5" w:rsidP="008043A8">
            <w:pPr>
              <w:spacing w:before="40" w:after="40" w:line="220" w:lineRule="exact"/>
              <w:jc w:val="right"/>
              <w:rPr>
                <w:b/>
                <w:sz w:val="18"/>
                <w:szCs w:val="18"/>
                <w:lang w:eastAsia="en-GB"/>
              </w:rPr>
            </w:pPr>
            <w:r w:rsidRPr="008043A8">
              <w:rPr>
                <w:sz w:val="18"/>
                <w:szCs w:val="18"/>
                <w:rtl/>
                <w:lang w:eastAsia="en-GB"/>
              </w:rPr>
              <w:t>13</w:t>
            </w:r>
            <w:r w:rsidRPr="008043A8">
              <w:rPr>
                <w:sz w:val="18"/>
                <w:szCs w:val="18"/>
                <w:lang w:eastAsia="en-GB"/>
              </w:rPr>
              <w:t>,</w:t>
            </w:r>
            <w:r w:rsidRPr="008043A8">
              <w:rPr>
                <w:sz w:val="18"/>
                <w:szCs w:val="18"/>
                <w:rtl/>
                <w:lang w:eastAsia="en-GB"/>
              </w:rPr>
              <w:t>01</w:t>
            </w:r>
          </w:p>
        </w:tc>
      </w:tr>
      <w:tr w:rsidR="006966A7" w:rsidRPr="008043A8" w:rsidTr="006903BB">
        <w:trPr>
          <w:trHeight w:val="20"/>
        </w:trPr>
        <w:tc>
          <w:tcPr>
            <w:tcW w:w="1458" w:type="dxa"/>
            <w:tcBorders>
              <w:top w:val="single" w:sz="4" w:space="0" w:color="auto"/>
            </w:tcBorders>
            <w:shd w:val="clear" w:color="auto" w:fill="auto"/>
            <w:vAlign w:val="bottom"/>
          </w:tcPr>
          <w:p w:rsidR="001072D5" w:rsidRPr="008043A8" w:rsidRDefault="001072D5" w:rsidP="008043A8">
            <w:pPr>
              <w:spacing w:before="80" w:after="80" w:line="220" w:lineRule="exact"/>
              <w:rPr>
                <w:b/>
                <w:sz w:val="18"/>
                <w:szCs w:val="18"/>
              </w:rPr>
            </w:pPr>
            <w:r w:rsidRPr="008043A8">
              <w:rPr>
                <w:b/>
                <w:sz w:val="18"/>
                <w:szCs w:val="18"/>
              </w:rPr>
              <w:t>Total</w:t>
            </w:r>
          </w:p>
        </w:tc>
        <w:tc>
          <w:tcPr>
            <w:tcW w:w="1169" w:type="dxa"/>
            <w:tcBorders>
              <w:top w:val="single" w:sz="4" w:space="0" w:color="auto"/>
            </w:tcBorders>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 xml:space="preserve">1 781 </w:t>
            </w:r>
            <w:r w:rsidR="006966A7" w:rsidRPr="008043A8">
              <w:rPr>
                <w:b/>
                <w:sz w:val="18"/>
                <w:szCs w:val="18"/>
                <w:lang w:eastAsia="en-GB"/>
              </w:rPr>
              <w:t>558</w:t>
            </w:r>
          </w:p>
        </w:tc>
        <w:tc>
          <w:tcPr>
            <w:tcW w:w="1170" w:type="dxa"/>
            <w:tcBorders>
              <w:top w:val="single" w:sz="4" w:space="0" w:color="auto"/>
            </w:tcBorders>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100</w:t>
            </w:r>
          </w:p>
        </w:tc>
        <w:tc>
          <w:tcPr>
            <w:tcW w:w="117" w:type="dxa"/>
            <w:tcBorders>
              <w:top w:val="single" w:sz="4" w:space="0" w:color="auto"/>
            </w:tcBorders>
            <w:shd w:val="clear" w:color="auto" w:fill="auto"/>
            <w:vAlign w:val="bottom"/>
          </w:tcPr>
          <w:p w:rsidR="001072D5" w:rsidRPr="008043A8" w:rsidRDefault="001072D5" w:rsidP="008043A8">
            <w:pPr>
              <w:spacing w:before="80" w:after="80" w:line="220" w:lineRule="exact"/>
              <w:rPr>
                <w:b/>
                <w:sz w:val="18"/>
                <w:szCs w:val="18"/>
              </w:rPr>
            </w:pPr>
          </w:p>
        </w:tc>
        <w:tc>
          <w:tcPr>
            <w:tcW w:w="1110" w:type="dxa"/>
            <w:tcBorders>
              <w:top w:val="single" w:sz="4" w:space="0" w:color="auto"/>
            </w:tcBorders>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 xml:space="preserve">559 </w:t>
            </w:r>
            <w:r w:rsidR="006966A7" w:rsidRPr="008043A8">
              <w:rPr>
                <w:b/>
                <w:sz w:val="18"/>
                <w:szCs w:val="18"/>
                <w:lang w:eastAsia="en-GB"/>
              </w:rPr>
              <w:t>257</w:t>
            </w:r>
          </w:p>
        </w:tc>
        <w:tc>
          <w:tcPr>
            <w:tcW w:w="1110" w:type="dxa"/>
            <w:tcBorders>
              <w:top w:val="single" w:sz="4" w:space="0" w:color="auto"/>
            </w:tcBorders>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100</w:t>
            </w:r>
          </w:p>
        </w:tc>
        <w:tc>
          <w:tcPr>
            <w:tcW w:w="113" w:type="dxa"/>
            <w:tcBorders>
              <w:top w:val="single" w:sz="4" w:space="0" w:color="auto"/>
            </w:tcBorders>
            <w:shd w:val="clear" w:color="auto" w:fill="auto"/>
            <w:vAlign w:val="bottom"/>
          </w:tcPr>
          <w:p w:rsidR="001072D5" w:rsidRPr="008043A8" w:rsidRDefault="001072D5" w:rsidP="008043A8">
            <w:pPr>
              <w:spacing w:before="80" w:after="80" w:line="220" w:lineRule="exact"/>
              <w:rPr>
                <w:b/>
                <w:sz w:val="18"/>
                <w:szCs w:val="18"/>
              </w:rPr>
            </w:pPr>
          </w:p>
        </w:tc>
        <w:tc>
          <w:tcPr>
            <w:tcW w:w="1110" w:type="dxa"/>
            <w:tcBorders>
              <w:top w:val="single" w:sz="4" w:space="0" w:color="auto"/>
            </w:tcBorders>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2 340 815</w:t>
            </w:r>
          </w:p>
        </w:tc>
        <w:tc>
          <w:tcPr>
            <w:tcW w:w="1110" w:type="dxa"/>
            <w:tcBorders>
              <w:top w:val="single" w:sz="4" w:space="0" w:color="auto"/>
            </w:tcBorders>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100</w:t>
            </w:r>
          </w:p>
        </w:tc>
      </w:tr>
      <w:tr w:rsidR="006966A7" w:rsidRPr="008043A8" w:rsidTr="006903BB">
        <w:trPr>
          <w:trHeight w:val="20"/>
        </w:trPr>
        <w:tc>
          <w:tcPr>
            <w:tcW w:w="1458" w:type="dxa"/>
            <w:shd w:val="clear" w:color="auto" w:fill="auto"/>
            <w:vAlign w:val="bottom"/>
          </w:tcPr>
          <w:p w:rsidR="001072D5" w:rsidRPr="008043A8" w:rsidRDefault="001072D5" w:rsidP="008043A8">
            <w:pPr>
              <w:spacing w:before="80" w:after="80" w:line="220" w:lineRule="exact"/>
              <w:ind w:left="284"/>
              <w:rPr>
                <w:b/>
                <w:sz w:val="18"/>
                <w:szCs w:val="18"/>
              </w:rPr>
            </w:pPr>
            <w:r w:rsidRPr="008043A8">
              <w:rPr>
                <w:b/>
                <w:sz w:val="18"/>
                <w:szCs w:val="18"/>
              </w:rPr>
              <w:t>Varones</w:t>
            </w:r>
          </w:p>
        </w:tc>
        <w:tc>
          <w:tcPr>
            <w:tcW w:w="1169" w:type="dxa"/>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 xml:space="preserve">900 </w:t>
            </w:r>
            <w:r w:rsidR="006966A7" w:rsidRPr="008043A8">
              <w:rPr>
                <w:b/>
                <w:sz w:val="18"/>
                <w:szCs w:val="18"/>
                <w:lang w:eastAsia="en-GB"/>
              </w:rPr>
              <w:t>540</w:t>
            </w:r>
          </w:p>
        </w:tc>
        <w:tc>
          <w:tcPr>
            <w:tcW w:w="1170" w:type="dxa"/>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50,55</w:t>
            </w:r>
          </w:p>
        </w:tc>
        <w:tc>
          <w:tcPr>
            <w:tcW w:w="117" w:type="dxa"/>
            <w:shd w:val="clear" w:color="auto" w:fill="auto"/>
            <w:vAlign w:val="bottom"/>
          </w:tcPr>
          <w:p w:rsidR="001072D5" w:rsidRPr="008043A8" w:rsidRDefault="001072D5" w:rsidP="008043A8">
            <w:pPr>
              <w:spacing w:before="80" w:after="80" w:line="220" w:lineRule="exact"/>
              <w:rPr>
                <w:b/>
                <w:sz w:val="18"/>
                <w:szCs w:val="18"/>
              </w:rPr>
            </w:pPr>
          </w:p>
        </w:tc>
        <w:tc>
          <w:tcPr>
            <w:tcW w:w="1110" w:type="dxa"/>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 xml:space="preserve">412 </w:t>
            </w:r>
            <w:r w:rsidR="006966A7" w:rsidRPr="008043A8">
              <w:rPr>
                <w:b/>
                <w:sz w:val="18"/>
                <w:szCs w:val="18"/>
                <w:lang w:eastAsia="en-GB"/>
              </w:rPr>
              <w:t>699</w:t>
            </w:r>
          </w:p>
        </w:tc>
        <w:tc>
          <w:tcPr>
            <w:tcW w:w="1110" w:type="dxa"/>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73,79</w:t>
            </w:r>
          </w:p>
        </w:tc>
        <w:tc>
          <w:tcPr>
            <w:tcW w:w="113" w:type="dxa"/>
            <w:shd w:val="clear" w:color="auto" w:fill="auto"/>
            <w:vAlign w:val="bottom"/>
          </w:tcPr>
          <w:p w:rsidR="001072D5" w:rsidRPr="008043A8" w:rsidRDefault="001072D5" w:rsidP="008043A8">
            <w:pPr>
              <w:spacing w:before="80" w:after="80" w:line="220" w:lineRule="exact"/>
              <w:rPr>
                <w:b/>
                <w:sz w:val="18"/>
                <w:szCs w:val="18"/>
              </w:rPr>
            </w:pPr>
          </w:p>
        </w:tc>
        <w:tc>
          <w:tcPr>
            <w:tcW w:w="1110" w:type="dxa"/>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1 313 239</w:t>
            </w:r>
          </w:p>
        </w:tc>
        <w:tc>
          <w:tcPr>
            <w:tcW w:w="1110" w:type="dxa"/>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56,10</w:t>
            </w:r>
          </w:p>
        </w:tc>
      </w:tr>
      <w:tr w:rsidR="006966A7" w:rsidRPr="008043A8" w:rsidTr="006903BB">
        <w:trPr>
          <w:trHeight w:val="20"/>
        </w:trPr>
        <w:tc>
          <w:tcPr>
            <w:tcW w:w="1458" w:type="dxa"/>
            <w:tcBorders>
              <w:bottom w:val="single" w:sz="12" w:space="0" w:color="auto"/>
            </w:tcBorders>
            <w:shd w:val="clear" w:color="auto" w:fill="auto"/>
            <w:vAlign w:val="bottom"/>
          </w:tcPr>
          <w:p w:rsidR="001072D5" w:rsidRPr="008043A8" w:rsidRDefault="001072D5" w:rsidP="008043A8">
            <w:pPr>
              <w:spacing w:before="80" w:after="80" w:line="220" w:lineRule="exact"/>
              <w:ind w:left="284"/>
              <w:rPr>
                <w:b/>
                <w:sz w:val="18"/>
                <w:szCs w:val="18"/>
              </w:rPr>
            </w:pPr>
            <w:r w:rsidRPr="008043A8">
              <w:rPr>
                <w:b/>
                <w:sz w:val="18"/>
                <w:szCs w:val="18"/>
              </w:rPr>
              <w:t>Mujeres</w:t>
            </w:r>
          </w:p>
        </w:tc>
        <w:tc>
          <w:tcPr>
            <w:tcW w:w="1169" w:type="dxa"/>
            <w:tcBorders>
              <w:bottom w:val="single" w:sz="12" w:space="0" w:color="auto"/>
            </w:tcBorders>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 xml:space="preserve">881 </w:t>
            </w:r>
            <w:r w:rsidR="006966A7" w:rsidRPr="008043A8">
              <w:rPr>
                <w:b/>
                <w:sz w:val="18"/>
                <w:szCs w:val="18"/>
                <w:lang w:eastAsia="en-GB"/>
              </w:rPr>
              <w:t>018</w:t>
            </w:r>
          </w:p>
        </w:tc>
        <w:tc>
          <w:tcPr>
            <w:tcW w:w="1170" w:type="dxa"/>
            <w:tcBorders>
              <w:bottom w:val="single" w:sz="12" w:space="0" w:color="auto"/>
            </w:tcBorders>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49,45</w:t>
            </w:r>
          </w:p>
        </w:tc>
        <w:tc>
          <w:tcPr>
            <w:tcW w:w="117" w:type="dxa"/>
            <w:tcBorders>
              <w:bottom w:val="single" w:sz="12" w:space="0" w:color="auto"/>
            </w:tcBorders>
            <w:shd w:val="clear" w:color="auto" w:fill="auto"/>
            <w:vAlign w:val="bottom"/>
          </w:tcPr>
          <w:p w:rsidR="001072D5" w:rsidRPr="008043A8" w:rsidRDefault="001072D5" w:rsidP="008043A8">
            <w:pPr>
              <w:spacing w:before="80" w:after="80" w:line="220" w:lineRule="exact"/>
              <w:rPr>
                <w:b/>
                <w:sz w:val="18"/>
                <w:szCs w:val="18"/>
              </w:rPr>
            </w:pPr>
          </w:p>
        </w:tc>
        <w:tc>
          <w:tcPr>
            <w:tcW w:w="1110" w:type="dxa"/>
            <w:tcBorders>
              <w:bottom w:val="single" w:sz="12" w:space="0" w:color="auto"/>
            </w:tcBorders>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 xml:space="preserve">146 </w:t>
            </w:r>
            <w:r w:rsidR="006966A7" w:rsidRPr="008043A8">
              <w:rPr>
                <w:b/>
                <w:sz w:val="18"/>
                <w:szCs w:val="18"/>
                <w:lang w:eastAsia="en-GB"/>
              </w:rPr>
              <w:t>558</w:t>
            </w:r>
          </w:p>
        </w:tc>
        <w:tc>
          <w:tcPr>
            <w:tcW w:w="1110" w:type="dxa"/>
            <w:tcBorders>
              <w:bottom w:val="single" w:sz="12" w:space="0" w:color="auto"/>
            </w:tcBorders>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26,21</w:t>
            </w:r>
          </w:p>
        </w:tc>
        <w:tc>
          <w:tcPr>
            <w:tcW w:w="113" w:type="dxa"/>
            <w:tcBorders>
              <w:bottom w:val="single" w:sz="12" w:space="0" w:color="auto"/>
            </w:tcBorders>
            <w:shd w:val="clear" w:color="auto" w:fill="auto"/>
            <w:vAlign w:val="bottom"/>
          </w:tcPr>
          <w:p w:rsidR="001072D5" w:rsidRPr="008043A8" w:rsidRDefault="001072D5" w:rsidP="008043A8">
            <w:pPr>
              <w:spacing w:before="80" w:after="80" w:line="220" w:lineRule="exact"/>
              <w:rPr>
                <w:b/>
                <w:sz w:val="18"/>
                <w:szCs w:val="18"/>
              </w:rPr>
            </w:pPr>
          </w:p>
        </w:tc>
        <w:tc>
          <w:tcPr>
            <w:tcW w:w="1110" w:type="dxa"/>
            <w:tcBorders>
              <w:bottom w:val="single" w:sz="12" w:space="0" w:color="auto"/>
            </w:tcBorders>
            <w:shd w:val="clear" w:color="auto" w:fill="auto"/>
            <w:vAlign w:val="bottom"/>
          </w:tcPr>
          <w:p w:rsidR="001072D5" w:rsidRPr="008043A8" w:rsidRDefault="001072D5" w:rsidP="008043A8">
            <w:pPr>
              <w:spacing w:before="80" w:after="80" w:line="220" w:lineRule="exact"/>
              <w:jc w:val="right"/>
              <w:rPr>
                <w:b/>
                <w:sz w:val="18"/>
                <w:szCs w:val="18"/>
                <w:lang w:eastAsia="en-GB"/>
              </w:rPr>
            </w:pPr>
            <w:r w:rsidRPr="008043A8">
              <w:rPr>
                <w:b/>
                <w:sz w:val="18"/>
                <w:szCs w:val="18"/>
                <w:lang w:eastAsia="en-GB"/>
              </w:rPr>
              <w:t>1 027 576</w:t>
            </w:r>
          </w:p>
        </w:tc>
        <w:tc>
          <w:tcPr>
            <w:tcW w:w="1110" w:type="dxa"/>
            <w:tcBorders>
              <w:bottom w:val="single" w:sz="12" w:space="0" w:color="auto"/>
            </w:tcBorders>
            <w:shd w:val="clear" w:color="auto" w:fill="auto"/>
            <w:vAlign w:val="bottom"/>
          </w:tcPr>
          <w:p w:rsidR="001072D5" w:rsidRPr="008043A8" w:rsidRDefault="006966A7" w:rsidP="008043A8">
            <w:pPr>
              <w:spacing w:before="80" w:after="80" w:line="220" w:lineRule="exact"/>
              <w:jc w:val="right"/>
              <w:rPr>
                <w:b/>
                <w:sz w:val="18"/>
                <w:szCs w:val="18"/>
                <w:lang w:eastAsia="en-GB"/>
              </w:rPr>
            </w:pPr>
            <w:r w:rsidRPr="008043A8">
              <w:rPr>
                <w:b/>
                <w:sz w:val="18"/>
                <w:szCs w:val="18"/>
                <w:lang w:eastAsia="en-GB"/>
              </w:rPr>
              <w:t>43,90</w:t>
            </w:r>
          </w:p>
        </w:tc>
      </w:tr>
    </w:tbl>
    <w:p w:rsidR="00A55E20" w:rsidRDefault="004A1C2C" w:rsidP="00040D27">
      <w:pPr>
        <w:pStyle w:val="Heading1"/>
        <w:spacing w:before="240"/>
      </w:pPr>
      <w:r>
        <w:t>Cuadro</w:t>
      </w:r>
      <w:r w:rsidR="00776621">
        <w:t xml:space="preserve"> 5</w:t>
      </w:r>
    </w:p>
    <w:p w:rsidR="00776621" w:rsidRDefault="00776621" w:rsidP="00F32F94">
      <w:pPr>
        <w:pStyle w:val="SingleTxtG"/>
        <w:jc w:val="left"/>
      </w:pPr>
      <w:r>
        <w:rPr>
          <w:b/>
          <w:bCs/>
        </w:rPr>
        <w:t xml:space="preserve">Nivel </w:t>
      </w:r>
      <w:r w:rsidR="00FC63D1">
        <w:rPr>
          <w:b/>
          <w:bCs/>
        </w:rPr>
        <w:t>de instrucción</w:t>
      </w:r>
      <w:r>
        <w:rPr>
          <w:b/>
          <w:bCs/>
        </w:rPr>
        <w:t xml:space="preserve"> de la </w:t>
      </w:r>
      <w:r w:rsidR="00283236">
        <w:rPr>
          <w:b/>
          <w:bCs/>
        </w:rPr>
        <w:t>población femenina</w:t>
      </w:r>
      <w:r>
        <w:rPr>
          <w:b/>
          <w:bCs/>
        </w:rPr>
        <w:t xml:space="preserve"> según el censo de 2003</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99"/>
        <w:gridCol w:w="1803"/>
        <w:gridCol w:w="1803"/>
      </w:tblGrid>
      <w:tr w:rsidR="00776621" w:rsidRPr="00776621">
        <w:trPr>
          <w:trHeight w:val="20"/>
        </w:trPr>
        <w:tc>
          <w:tcPr>
            <w:tcW w:w="4899" w:type="dxa"/>
            <w:vMerge w:val="restart"/>
            <w:tcBorders>
              <w:top w:val="single" w:sz="4" w:space="0" w:color="auto"/>
              <w:bottom w:val="nil"/>
            </w:tcBorders>
            <w:shd w:val="clear" w:color="auto" w:fill="auto"/>
            <w:vAlign w:val="bottom"/>
          </w:tcPr>
          <w:p w:rsidR="00776621" w:rsidRPr="006966A7" w:rsidRDefault="00776621" w:rsidP="006966A7">
            <w:pPr>
              <w:widowControl w:val="0"/>
              <w:adjustRightInd w:val="0"/>
              <w:spacing w:before="80" w:after="80" w:line="200" w:lineRule="exact"/>
              <w:rPr>
                <w:i/>
                <w:iCs/>
                <w:sz w:val="16"/>
                <w:szCs w:val="16"/>
                <w:lang w:eastAsia="en-GB"/>
              </w:rPr>
            </w:pPr>
            <w:r w:rsidRPr="006966A7">
              <w:rPr>
                <w:i/>
                <w:iCs/>
                <w:sz w:val="16"/>
                <w:szCs w:val="16"/>
                <w:lang w:eastAsia="en-GB"/>
              </w:rPr>
              <w:t xml:space="preserve">Nivel </w:t>
            </w:r>
            <w:r w:rsidR="00FC63D1" w:rsidRPr="006966A7">
              <w:rPr>
                <w:i/>
                <w:iCs/>
                <w:sz w:val="16"/>
                <w:szCs w:val="16"/>
                <w:lang w:eastAsia="en-GB"/>
              </w:rPr>
              <w:t>de instrucción</w:t>
            </w:r>
          </w:p>
        </w:tc>
        <w:tc>
          <w:tcPr>
            <w:tcW w:w="3606" w:type="dxa"/>
            <w:gridSpan w:val="2"/>
            <w:tcBorders>
              <w:top w:val="single" w:sz="4" w:space="0" w:color="auto"/>
              <w:bottom w:val="single" w:sz="4" w:space="0" w:color="auto"/>
            </w:tcBorders>
            <w:shd w:val="clear" w:color="auto" w:fill="auto"/>
            <w:vAlign w:val="center"/>
          </w:tcPr>
          <w:p w:rsidR="00776621" w:rsidRPr="006966A7" w:rsidRDefault="00C419D1" w:rsidP="006966A7">
            <w:pPr>
              <w:widowControl w:val="0"/>
              <w:adjustRightInd w:val="0"/>
              <w:spacing w:before="80" w:after="80" w:line="200" w:lineRule="exact"/>
              <w:jc w:val="center"/>
              <w:rPr>
                <w:i/>
                <w:iCs/>
                <w:sz w:val="16"/>
                <w:szCs w:val="16"/>
                <w:lang w:eastAsia="en-GB"/>
              </w:rPr>
            </w:pPr>
            <w:r w:rsidRPr="006966A7">
              <w:rPr>
                <w:i/>
                <w:iCs/>
                <w:sz w:val="16"/>
                <w:szCs w:val="16"/>
                <w:lang w:eastAsia="en-GB"/>
              </w:rPr>
              <w:t xml:space="preserve">Distribución porcentual de los ciudadanos de Omán </w:t>
            </w:r>
            <w:r w:rsidR="00A91C7C">
              <w:rPr>
                <w:i/>
                <w:iCs/>
                <w:sz w:val="16"/>
                <w:szCs w:val="16"/>
                <w:lang w:eastAsia="en-GB"/>
              </w:rPr>
              <w:br/>
            </w:r>
            <w:r w:rsidRPr="006966A7">
              <w:rPr>
                <w:i/>
                <w:iCs/>
                <w:sz w:val="16"/>
                <w:szCs w:val="16"/>
                <w:lang w:eastAsia="en-GB"/>
              </w:rPr>
              <w:t xml:space="preserve">mayores de 15 años, por nivel </w:t>
            </w:r>
            <w:r w:rsidR="00FC63D1" w:rsidRPr="006966A7">
              <w:rPr>
                <w:i/>
                <w:iCs/>
                <w:sz w:val="16"/>
                <w:szCs w:val="16"/>
                <w:lang w:eastAsia="en-GB"/>
              </w:rPr>
              <w:t>de instrucción</w:t>
            </w:r>
            <w:r w:rsidRPr="006966A7">
              <w:rPr>
                <w:i/>
                <w:iCs/>
                <w:sz w:val="16"/>
                <w:szCs w:val="16"/>
                <w:lang w:eastAsia="en-GB"/>
              </w:rPr>
              <w:t xml:space="preserve"> y sexo</w:t>
            </w:r>
          </w:p>
        </w:tc>
      </w:tr>
      <w:tr w:rsidR="00776621" w:rsidRPr="00776621">
        <w:trPr>
          <w:trHeight w:val="20"/>
        </w:trPr>
        <w:tc>
          <w:tcPr>
            <w:tcW w:w="4899" w:type="dxa"/>
            <w:vMerge/>
            <w:tcBorders>
              <w:top w:val="nil"/>
              <w:bottom w:val="single" w:sz="12" w:space="0" w:color="auto"/>
            </w:tcBorders>
            <w:shd w:val="clear" w:color="auto" w:fill="auto"/>
            <w:vAlign w:val="bottom"/>
          </w:tcPr>
          <w:p w:rsidR="00776621" w:rsidRPr="006966A7" w:rsidRDefault="00776621" w:rsidP="006966A7">
            <w:pPr>
              <w:spacing w:before="80" w:after="80" w:line="200" w:lineRule="exact"/>
              <w:rPr>
                <w:b/>
                <w:i/>
                <w:sz w:val="16"/>
                <w:szCs w:val="16"/>
                <w:lang w:eastAsia="en-GB"/>
              </w:rPr>
            </w:pPr>
          </w:p>
        </w:tc>
        <w:tc>
          <w:tcPr>
            <w:tcW w:w="1803" w:type="dxa"/>
            <w:tcBorders>
              <w:top w:val="single" w:sz="4" w:space="0" w:color="auto"/>
              <w:bottom w:val="single" w:sz="12" w:space="0" w:color="auto"/>
            </w:tcBorders>
            <w:shd w:val="clear" w:color="auto" w:fill="auto"/>
            <w:vAlign w:val="bottom"/>
          </w:tcPr>
          <w:p w:rsidR="00776621" w:rsidRPr="006966A7" w:rsidRDefault="00C419D1" w:rsidP="006966A7">
            <w:pPr>
              <w:widowControl w:val="0"/>
              <w:adjustRightInd w:val="0"/>
              <w:spacing w:before="80" w:after="80" w:line="200" w:lineRule="exact"/>
              <w:jc w:val="right"/>
              <w:rPr>
                <w:i/>
                <w:sz w:val="16"/>
                <w:szCs w:val="16"/>
                <w:lang w:eastAsia="en-GB"/>
              </w:rPr>
            </w:pPr>
            <w:r w:rsidRPr="006966A7">
              <w:rPr>
                <w:i/>
                <w:sz w:val="16"/>
                <w:szCs w:val="16"/>
                <w:lang w:eastAsia="en-GB"/>
              </w:rPr>
              <w:t>Mujeres (%)</w:t>
            </w:r>
          </w:p>
        </w:tc>
        <w:tc>
          <w:tcPr>
            <w:tcW w:w="1803" w:type="dxa"/>
            <w:tcBorders>
              <w:top w:val="single" w:sz="4" w:space="0" w:color="auto"/>
              <w:bottom w:val="single" w:sz="12" w:space="0" w:color="auto"/>
            </w:tcBorders>
            <w:shd w:val="clear" w:color="auto" w:fill="auto"/>
            <w:vAlign w:val="bottom"/>
          </w:tcPr>
          <w:p w:rsidR="00776621" w:rsidRPr="006966A7" w:rsidRDefault="00C419D1" w:rsidP="006966A7">
            <w:pPr>
              <w:widowControl w:val="0"/>
              <w:adjustRightInd w:val="0"/>
              <w:spacing w:before="80" w:after="80" w:line="200" w:lineRule="exact"/>
              <w:jc w:val="right"/>
              <w:rPr>
                <w:i/>
                <w:sz w:val="16"/>
                <w:szCs w:val="16"/>
                <w:lang w:eastAsia="en-GB"/>
              </w:rPr>
            </w:pPr>
            <w:r w:rsidRPr="006966A7">
              <w:rPr>
                <w:i/>
                <w:sz w:val="16"/>
                <w:szCs w:val="16"/>
                <w:lang w:eastAsia="en-GB"/>
              </w:rPr>
              <w:t xml:space="preserve">Porcentaje de mujeres </w:t>
            </w:r>
            <w:r w:rsidR="00A91C7C">
              <w:rPr>
                <w:i/>
                <w:sz w:val="16"/>
                <w:szCs w:val="16"/>
                <w:lang w:eastAsia="en-GB"/>
              </w:rPr>
              <w:br/>
            </w:r>
            <w:r w:rsidRPr="006966A7">
              <w:rPr>
                <w:i/>
                <w:sz w:val="16"/>
                <w:szCs w:val="16"/>
                <w:lang w:eastAsia="en-GB"/>
              </w:rPr>
              <w:t>en relación al total (%)</w:t>
            </w:r>
          </w:p>
        </w:tc>
      </w:tr>
      <w:tr w:rsidR="00776621" w:rsidRPr="00776621">
        <w:trPr>
          <w:trHeight w:val="20"/>
        </w:trPr>
        <w:tc>
          <w:tcPr>
            <w:tcW w:w="4899" w:type="dxa"/>
            <w:tcBorders>
              <w:top w:val="single" w:sz="12" w:space="0" w:color="auto"/>
            </w:tcBorders>
            <w:shd w:val="clear" w:color="auto" w:fill="auto"/>
            <w:vAlign w:val="bottom"/>
          </w:tcPr>
          <w:p w:rsidR="00776621" w:rsidRPr="00776621" w:rsidRDefault="00776621" w:rsidP="006966A7">
            <w:pPr>
              <w:widowControl w:val="0"/>
              <w:adjustRightInd w:val="0"/>
              <w:spacing w:before="40" w:after="40" w:line="220" w:lineRule="exact"/>
              <w:rPr>
                <w:b/>
                <w:sz w:val="18"/>
                <w:szCs w:val="18"/>
                <w:lang w:eastAsia="en-GB"/>
              </w:rPr>
            </w:pPr>
            <w:r>
              <w:rPr>
                <w:sz w:val="18"/>
                <w:szCs w:val="18"/>
                <w:lang w:eastAsia="en-GB"/>
              </w:rPr>
              <w:t>Analfabeto</w:t>
            </w:r>
          </w:p>
        </w:tc>
        <w:tc>
          <w:tcPr>
            <w:tcW w:w="1803" w:type="dxa"/>
            <w:tcBorders>
              <w:top w:val="single" w:sz="12" w:space="0" w:color="auto"/>
            </w:tcBorders>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29</w:t>
            </w:r>
            <w:r w:rsidR="009811CE">
              <w:rPr>
                <w:sz w:val="18"/>
                <w:szCs w:val="18"/>
                <w:lang w:eastAsia="en-GB"/>
              </w:rPr>
              <w:t>,</w:t>
            </w:r>
            <w:r w:rsidRPr="00776621">
              <w:rPr>
                <w:sz w:val="18"/>
                <w:szCs w:val="18"/>
                <w:rtl/>
                <w:lang w:eastAsia="en-GB"/>
              </w:rPr>
              <w:t>38</w:t>
            </w:r>
          </w:p>
        </w:tc>
        <w:tc>
          <w:tcPr>
            <w:tcW w:w="1803" w:type="dxa"/>
            <w:tcBorders>
              <w:top w:val="single" w:sz="12" w:space="0" w:color="auto"/>
            </w:tcBorders>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66</w:t>
            </w:r>
            <w:r w:rsidR="009811CE">
              <w:rPr>
                <w:sz w:val="18"/>
                <w:szCs w:val="18"/>
                <w:lang w:eastAsia="en-GB"/>
              </w:rPr>
              <w:t>,</w:t>
            </w:r>
            <w:r w:rsidRPr="00776621">
              <w:rPr>
                <w:sz w:val="18"/>
                <w:szCs w:val="18"/>
                <w:rtl/>
                <w:lang w:eastAsia="en-GB"/>
              </w:rPr>
              <w:t>69</w:t>
            </w:r>
          </w:p>
        </w:tc>
      </w:tr>
      <w:tr w:rsidR="00776621" w:rsidRPr="00776621">
        <w:trPr>
          <w:trHeight w:val="20"/>
        </w:trPr>
        <w:tc>
          <w:tcPr>
            <w:tcW w:w="4899" w:type="dxa"/>
            <w:shd w:val="clear" w:color="auto" w:fill="auto"/>
            <w:vAlign w:val="bottom"/>
          </w:tcPr>
          <w:p w:rsidR="00776621" w:rsidRPr="00776621" w:rsidRDefault="00104E63" w:rsidP="006966A7">
            <w:pPr>
              <w:widowControl w:val="0"/>
              <w:adjustRightInd w:val="0"/>
              <w:spacing w:before="40" w:after="40" w:line="220" w:lineRule="exact"/>
              <w:rPr>
                <w:b/>
                <w:sz w:val="18"/>
                <w:szCs w:val="18"/>
                <w:lang w:eastAsia="en-GB"/>
              </w:rPr>
            </w:pPr>
            <w:r>
              <w:rPr>
                <w:sz w:val="18"/>
                <w:szCs w:val="18"/>
                <w:lang w:eastAsia="en-GB"/>
              </w:rPr>
              <w:t>Analfabeto funcional</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9</w:t>
            </w:r>
            <w:r w:rsidR="009811CE">
              <w:rPr>
                <w:sz w:val="18"/>
                <w:szCs w:val="18"/>
                <w:lang w:eastAsia="en-GB"/>
              </w:rPr>
              <w:t>,</w:t>
            </w:r>
            <w:r w:rsidRPr="00776621">
              <w:rPr>
                <w:sz w:val="18"/>
                <w:szCs w:val="18"/>
                <w:rtl/>
                <w:lang w:eastAsia="en-GB"/>
              </w:rPr>
              <w:t>48</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43</w:t>
            </w:r>
            <w:r w:rsidR="009811CE">
              <w:rPr>
                <w:sz w:val="18"/>
                <w:szCs w:val="18"/>
                <w:lang w:eastAsia="en-GB"/>
              </w:rPr>
              <w:t>,</w:t>
            </w:r>
            <w:r w:rsidRPr="00776621">
              <w:rPr>
                <w:sz w:val="18"/>
                <w:szCs w:val="18"/>
                <w:rtl/>
                <w:lang w:eastAsia="en-GB"/>
              </w:rPr>
              <w:t>22</w:t>
            </w:r>
          </w:p>
        </w:tc>
      </w:tr>
      <w:tr w:rsidR="00776621" w:rsidRPr="00776621">
        <w:trPr>
          <w:trHeight w:val="20"/>
        </w:trPr>
        <w:tc>
          <w:tcPr>
            <w:tcW w:w="4899" w:type="dxa"/>
            <w:shd w:val="clear" w:color="auto" w:fill="auto"/>
            <w:vAlign w:val="bottom"/>
          </w:tcPr>
          <w:p w:rsidR="00776621" w:rsidRPr="00776621" w:rsidRDefault="00C419D1" w:rsidP="006966A7">
            <w:pPr>
              <w:widowControl w:val="0"/>
              <w:adjustRightInd w:val="0"/>
              <w:spacing w:before="40" w:after="40" w:line="220" w:lineRule="exact"/>
              <w:rPr>
                <w:b/>
                <w:sz w:val="18"/>
                <w:szCs w:val="18"/>
                <w:lang w:eastAsia="en-GB"/>
              </w:rPr>
            </w:pPr>
            <w:r>
              <w:rPr>
                <w:sz w:val="18"/>
                <w:szCs w:val="18"/>
                <w:lang w:eastAsia="en-GB"/>
              </w:rPr>
              <w:t>Estudios de primaria/primer ciclo de educación básica</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13</w:t>
            </w:r>
            <w:r w:rsidR="009811CE">
              <w:rPr>
                <w:sz w:val="18"/>
                <w:szCs w:val="18"/>
                <w:lang w:eastAsia="en-GB"/>
              </w:rPr>
              <w:t>,</w:t>
            </w:r>
            <w:r w:rsidRPr="00776621">
              <w:rPr>
                <w:sz w:val="18"/>
                <w:szCs w:val="18"/>
                <w:rtl/>
                <w:lang w:eastAsia="en-GB"/>
              </w:rPr>
              <w:t>97</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38</w:t>
            </w:r>
            <w:r w:rsidR="009811CE">
              <w:rPr>
                <w:sz w:val="18"/>
                <w:szCs w:val="18"/>
                <w:lang w:eastAsia="en-GB"/>
              </w:rPr>
              <w:t>,</w:t>
            </w:r>
            <w:r w:rsidRPr="00776621">
              <w:rPr>
                <w:sz w:val="18"/>
                <w:szCs w:val="18"/>
                <w:rtl/>
                <w:lang w:eastAsia="en-GB"/>
              </w:rPr>
              <w:t>44</w:t>
            </w:r>
          </w:p>
        </w:tc>
      </w:tr>
      <w:tr w:rsidR="00776621" w:rsidRPr="00776621">
        <w:trPr>
          <w:trHeight w:val="20"/>
        </w:trPr>
        <w:tc>
          <w:tcPr>
            <w:tcW w:w="4899" w:type="dxa"/>
            <w:shd w:val="clear" w:color="auto" w:fill="auto"/>
            <w:vAlign w:val="bottom"/>
          </w:tcPr>
          <w:p w:rsidR="00776621" w:rsidRPr="00776621" w:rsidRDefault="00C419D1" w:rsidP="006966A7">
            <w:pPr>
              <w:widowControl w:val="0"/>
              <w:adjustRightInd w:val="0"/>
              <w:spacing w:before="40" w:after="40" w:line="220" w:lineRule="exact"/>
              <w:rPr>
                <w:b/>
                <w:sz w:val="18"/>
                <w:szCs w:val="18"/>
                <w:lang w:eastAsia="en-GB"/>
              </w:rPr>
            </w:pPr>
            <w:r>
              <w:rPr>
                <w:sz w:val="18"/>
                <w:szCs w:val="18"/>
                <w:lang w:eastAsia="en-GB"/>
              </w:rPr>
              <w:t>Estudios de preparatoria/segundo ciclo de educación básica</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17</w:t>
            </w:r>
            <w:r w:rsidR="009811CE">
              <w:rPr>
                <w:sz w:val="18"/>
                <w:szCs w:val="18"/>
                <w:lang w:eastAsia="en-GB"/>
              </w:rPr>
              <w:t>,</w:t>
            </w:r>
            <w:r w:rsidRPr="00776621">
              <w:rPr>
                <w:sz w:val="18"/>
                <w:szCs w:val="18"/>
                <w:rtl/>
                <w:lang w:eastAsia="en-GB"/>
              </w:rPr>
              <w:t>35</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45</w:t>
            </w:r>
            <w:r w:rsidR="009811CE">
              <w:rPr>
                <w:sz w:val="18"/>
                <w:szCs w:val="18"/>
                <w:lang w:eastAsia="en-GB"/>
              </w:rPr>
              <w:t>,</w:t>
            </w:r>
            <w:r w:rsidRPr="00776621">
              <w:rPr>
                <w:sz w:val="18"/>
                <w:szCs w:val="18"/>
                <w:rtl/>
                <w:lang w:eastAsia="en-GB"/>
              </w:rPr>
              <w:t>45</w:t>
            </w:r>
          </w:p>
        </w:tc>
      </w:tr>
      <w:tr w:rsidR="00776621" w:rsidRPr="00776621">
        <w:trPr>
          <w:trHeight w:val="20"/>
        </w:trPr>
        <w:tc>
          <w:tcPr>
            <w:tcW w:w="4899" w:type="dxa"/>
            <w:shd w:val="clear" w:color="auto" w:fill="auto"/>
            <w:vAlign w:val="bottom"/>
          </w:tcPr>
          <w:p w:rsidR="00776621" w:rsidRPr="00776621" w:rsidRDefault="00C419D1" w:rsidP="006966A7">
            <w:pPr>
              <w:widowControl w:val="0"/>
              <w:adjustRightInd w:val="0"/>
              <w:spacing w:before="40" w:after="40" w:line="220" w:lineRule="exact"/>
              <w:rPr>
                <w:b/>
                <w:sz w:val="18"/>
                <w:szCs w:val="18"/>
                <w:lang w:eastAsia="en-GB"/>
              </w:rPr>
            </w:pPr>
            <w:r>
              <w:rPr>
                <w:sz w:val="18"/>
                <w:szCs w:val="18"/>
                <w:lang w:eastAsia="en-GB"/>
              </w:rPr>
              <w:t>Estudios de bachillerato</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23</w:t>
            </w:r>
            <w:r w:rsidR="009811CE">
              <w:rPr>
                <w:sz w:val="18"/>
                <w:szCs w:val="18"/>
                <w:lang w:eastAsia="en-GB"/>
              </w:rPr>
              <w:t>,</w:t>
            </w:r>
            <w:r w:rsidRPr="00776621">
              <w:rPr>
                <w:sz w:val="18"/>
                <w:szCs w:val="18"/>
                <w:rtl/>
                <w:lang w:eastAsia="en-GB"/>
              </w:rPr>
              <w:t>00</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51</w:t>
            </w:r>
            <w:r w:rsidR="009811CE">
              <w:rPr>
                <w:sz w:val="18"/>
                <w:szCs w:val="18"/>
                <w:lang w:eastAsia="en-GB"/>
              </w:rPr>
              <w:t>,</w:t>
            </w:r>
            <w:r w:rsidRPr="00776621">
              <w:rPr>
                <w:sz w:val="18"/>
                <w:szCs w:val="18"/>
                <w:rtl/>
                <w:lang w:eastAsia="en-GB"/>
              </w:rPr>
              <w:t>04</w:t>
            </w:r>
          </w:p>
        </w:tc>
      </w:tr>
      <w:tr w:rsidR="00776621" w:rsidRPr="00776621">
        <w:trPr>
          <w:trHeight w:val="20"/>
        </w:trPr>
        <w:tc>
          <w:tcPr>
            <w:tcW w:w="4899" w:type="dxa"/>
            <w:shd w:val="clear" w:color="auto" w:fill="auto"/>
            <w:vAlign w:val="bottom"/>
          </w:tcPr>
          <w:p w:rsidR="00776621" w:rsidRPr="00776621" w:rsidRDefault="00C419D1" w:rsidP="006966A7">
            <w:pPr>
              <w:widowControl w:val="0"/>
              <w:adjustRightInd w:val="0"/>
              <w:spacing w:before="40" w:after="40" w:line="220" w:lineRule="exact"/>
              <w:rPr>
                <w:b/>
                <w:sz w:val="18"/>
                <w:szCs w:val="18"/>
                <w:lang w:eastAsia="en-GB"/>
              </w:rPr>
            </w:pPr>
            <w:r>
              <w:rPr>
                <w:sz w:val="18"/>
                <w:szCs w:val="18"/>
                <w:lang w:eastAsia="en-GB"/>
              </w:rPr>
              <w:t>Colegios universitarios de grado medio o de formación profesional</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2</w:t>
            </w:r>
            <w:r w:rsidR="009811CE">
              <w:rPr>
                <w:sz w:val="18"/>
                <w:szCs w:val="18"/>
                <w:lang w:eastAsia="en-GB"/>
              </w:rPr>
              <w:t>,</w:t>
            </w:r>
            <w:r w:rsidRPr="00776621">
              <w:rPr>
                <w:sz w:val="18"/>
                <w:szCs w:val="18"/>
                <w:rtl/>
                <w:lang w:eastAsia="en-GB"/>
              </w:rPr>
              <w:t>89</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44</w:t>
            </w:r>
            <w:r w:rsidR="009811CE">
              <w:rPr>
                <w:sz w:val="18"/>
                <w:szCs w:val="18"/>
                <w:lang w:eastAsia="en-GB"/>
              </w:rPr>
              <w:t>,</w:t>
            </w:r>
            <w:r w:rsidRPr="00776621">
              <w:rPr>
                <w:sz w:val="18"/>
                <w:szCs w:val="18"/>
                <w:rtl/>
                <w:lang w:eastAsia="en-GB"/>
              </w:rPr>
              <w:t>95</w:t>
            </w:r>
          </w:p>
        </w:tc>
      </w:tr>
      <w:tr w:rsidR="00776621" w:rsidRPr="00776621">
        <w:trPr>
          <w:trHeight w:val="20"/>
        </w:trPr>
        <w:tc>
          <w:tcPr>
            <w:tcW w:w="4899" w:type="dxa"/>
            <w:shd w:val="clear" w:color="auto" w:fill="auto"/>
            <w:vAlign w:val="bottom"/>
          </w:tcPr>
          <w:p w:rsidR="00776621" w:rsidRPr="00776621" w:rsidRDefault="00C419D1" w:rsidP="006966A7">
            <w:pPr>
              <w:widowControl w:val="0"/>
              <w:adjustRightInd w:val="0"/>
              <w:spacing w:before="40" w:after="40" w:line="220" w:lineRule="exact"/>
              <w:rPr>
                <w:b/>
                <w:sz w:val="18"/>
                <w:szCs w:val="18"/>
                <w:lang w:eastAsia="en-GB"/>
              </w:rPr>
            </w:pPr>
            <w:r>
              <w:rPr>
                <w:sz w:val="18"/>
                <w:szCs w:val="18"/>
                <w:lang w:eastAsia="en-GB"/>
              </w:rPr>
              <w:t>Estudios universitarios o superiores</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3</w:t>
            </w:r>
            <w:r w:rsidR="009811CE">
              <w:rPr>
                <w:sz w:val="18"/>
                <w:szCs w:val="18"/>
                <w:lang w:eastAsia="en-GB"/>
              </w:rPr>
              <w:t>,</w:t>
            </w:r>
            <w:r w:rsidRPr="00776621">
              <w:rPr>
                <w:sz w:val="18"/>
                <w:szCs w:val="18"/>
                <w:rtl/>
                <w:lang w:eastAsia="en-GB"/>
              </w:rPr>
              <w:t>57</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41</w:t>
            </w:r>
            <w:r w:rsidR="009811CE">
              <w:rPr>
                <w:sz w:val="18"/>
                <w:szCs w:val="18"/>
                <w:lang w:eastAsia="en-GB"/>
              </w:rPr>
              <w:t>,</w:t>
            </w:r>
            <w:r w:rsidRPr="00776621">
              <w:rPr>
                <w:sz w:val="18"/>
                <w:szCs w:val="18"/>
                <w:rtl/>
                <w:lang w:eastAsia="en-GB"/>
              </w:rPr>
              <w:t>40</w:t>
            </w:r>
          </w:p>
        </w:tc>
      </w:tr>
      <w:tr w:rsidR="00776621" w:rsidRPr="00776621">
        <w:trPr>
          <w:trHeight w:val="20"/>
        </w:trPr>
        <w:tc>
          <w:tcPr>
            <w:tcW w:w="4899" w:type="dxa"/>
            <w:shd w:val="clear" w:color="auto" w:fill="auto"/>
            <w:vAlign w:val="bottom"/>
          </w:tcPr>
          <w:p w:rsidR="00776621" w:rsidRPr="00776621" w:rsidRDefault="00C419D1" w:rsidP="006966A7">
            <w:pPr>
              <w:widowControl w:val="0"/>
              <w:adjustRightInd w:val="0"/>
              <w:spacing w:before="40" w:after="40" w:line="220" w:lineRule="exact"/>
              <w:rPr>
                <w:b/>
                <w:sz w:val="18"/>
                <w:szCs w:val="18"/>
                <w:lang w:eastAsia="en-GB"/>
              </w:rPr>
            </w:pPr>
            <w:r>
              <w:rPr>
                <w:sz w:val="18"/>
                <w:szCs w:val="18"/>
                <w:lang w:eastAsia="en-GB"/>
              </w:rPr>
              <w:t>Sin determinar</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0</w:t>
            </w:r>
            <w:r w:rsidR="009811CE">
              <w:rPr>
                <w:sz w:val="18"/>
                <w:szCs w:val="18"/>
                <w:lang w:eastAsia="en-GB"/>
              </w:rPr>
              <w:t>,</w:t>
            </w:r>
            <w:r w:rsidRPr="00776621">
              <w:rPr>
                <w:sz w:val="18"/>
                <w:szCs w:val="18"/>
                <w:rtl/>
                <w:lang w:eastAsia="en-GB"/>
              </w:rPr>
              <w:t>36</w:t>
            </w:r>
          </w:p>
        </w:tc>
        <w:tc>
          <w:tcPr>
            <w:tcW w:w="1803" w:type="dxa"/>
            <w:shd w:val="clear" w:color="auto" w:fill="auto"/>
            <w:vAlign w:val="bottom"/>
          </w:tcPr>
          <w:p w:rsidR="00776621" w:rsidRPr="00776621" w:rsidRDefault="00776621" w:rsidP="006966A7">
            <w:pPr>
              <w:widowControl w:val="0"/>
              <w:adjustRightInd w:val="0"/>
              <w:spacing w:before="40" w:after="40" w:line="220" w:lineRule="exact"/>
              <w:jc w:val="right"/>
              <w:rPr>
                <w:b/>
                <w:sz w:val="18"/>
                <w:szCs w:val="18"/>
                <w:lang w:eastAsia="en-GB"/>
              </w:rPr>
            </w:pPr>
            <w:r w:rsidRPr="00776621">
              <w:rPr>
                <w:sz w:val="18"/>
                <w:szCs w:val="18"/>
                <w:rtl/>
                <w:lang w:eastAsia="en-GB"/>
              </w:rPr>
              <w:t>-</w:t>
            </w:r>
          </w:p>
        </w:tc>
      </w:tr>
    </w:tbl>
    <w:p w:rsidR="00776621" w:rsidRDefault="004A1C2C" w:rsidP="00040D27">
      <w:pPr>
        <w:pStyle w:val="Heading1"/>
        <w:spacing w:before="240"/>
      </w:pPr>
      <w:r>
        <w:t>Cuadro</w:t>
      </w:r>
      <w:r w:rsidR="00FC63D1">
        <w:t xml:space="preserve"> 6</w:t>
      </w:r>
    </w:p>
    <w:p w:rsidR="00FC63D1" w:rsidRPr="00FC63D1" w:rsidRDefault="00FC63D1" w:rsidP="00F32F94">
      <w:pPr>
        <w:pStyle w:val="SingleTxtG"/>
        <w:jc w:val="left"/>
        <w:rPr>
          <w:b/>
          <w:bCs/>
        </w:rPr>
      </w:pPr>
      <w:r w:rsidRPr="00FC63D1">
        <w:rPr>
          <w:b/>
          <w:bCs/>
        </w:rPr>
        <w:t>PIB por clase de actividad económica, a precios corrientes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85"/>
        <w:gridCol w:w="1543"/>
        <w:gridCol w:w="1543"/>
      </w:tblGrid>
      <w:tr w:rsidR="00FC63D1" w:rsidRPr="00FF4388">
        <w:trPr>
          <w:tblHeader/>
        </w:trPr>
        <w:tc>
          <w:tcPr>
            <w:tcW w:w="4285" w:type="dxa"/>
            <w:tcBorders>
              <w:top w:val="single" w:sz="4" w:space="0" w:color="auto"/>
              <w:left w:val="nil"/>
              <w:bottom w:val="single" w:sz="12" w:space="0" w:color="auto"/>
              <w:right w:val="nil"/>
            </w:tcBorders>
            <w:shd w:val="clear" w:color="auto" w:fill="auto"/>
            <w:vAlign w:val="bottom"/>
          </w:tcPr>
          <w:p w:rsidR="00FC63D1" w:rsidRPr="00FF4388" w:rsidRDefault="001F5F19" w:rsidP="00FF4388">
            <w:pPr>
              <w:widowControl w:val="0"/>
              <w:adjustRightInd w:val="0"/>
              <w:spacing w:before="80" w:after="80" w:line="200" w:lineRule="exact"/>
              <w:rPr>
                <w:i/>
                <w:iCs/>
                <w:sz w:val="16"/>
                <w:szCs w:val="16"/>
                <w:lang w:eastAsia="en-GB"/>
              </w:rPr>
            </w:pPr>
            <w:r w:rsidRPr="00FF4388">
              <w:rPr>
                <w:i/>
                <w:iCs/>
                <w:sz w:val="16"/>
                <w:szCs w:val="16"/>
                <w:lang w:eastAsia="en-GB"/>
              </w:rPr>
              <w:t>Concepto</w:t>
            </w:r>
          </w:p>
        </w:tc>
        <w:tc>
          <w:tcPr>
            <w:tcW w:w="1543" w:type="dxa"/>
            <w:tcBorders>
              <w:top w:val="single" w:sz="4" w:space="0" w:color="auto"/>
              <w:left w:val="nil"/>
              <w:bottom w:val="single" w:sz="12" w:space="0" w:color="auto"/>
              <w:right w:val="nil"/>
            </w:tcBorders>
            <w:shd w:val="clear" w:color="auto" w:fill="auto"/>
            <w:vAlign w:val="bottom"/>
          </w:tcPr>
          <w:p w:rsidR="00FC63D1" w:rsidRPr="00FF4388" w:rsidRDefault="00FC63D1" w:rsidP="00FF4388">
            <w:pPr>
              <w:widowControl w:val="0"/>
              <w:adjustRightInd w:val="0"/>
              <w:spacing w:before="80" w:after="80" w:line="200" w:lineRule="exact"/>
              <w:jc w:val="right"/>
              <w:rPr>
                <w:i/>
                <w:iCs/>
                <w:sz w:val="16"/>
                <w:szCs w:val="16"/>
                <w:lang w:val="en-US" w:eastAsia="en-GB"/>
              </w:rPr>
            </w:pPr>
            <w:r w:rsidRPr="00FF4388">
              <w:rPr>
                <w:i/>
                <w:iCs/>
                <w:sz w:val="16"/>
                <w:szCs w:val="16"/>
                <w:rtl/>
                <w:lang w:val="en-US" w:eastAsia="en-GB"/>
              </w:rPr>
              <w:t>2000</w:t>
            </w:r>
          </w:p>
        </w:tc>
        <w:tc>
          <w:tcPr>
            <w:tcW w:w="1543" w:type="dxa"/>
            <w:tcBorders>
              <w:top w:val="single" w:sz="4" w:space="0" w:color="auto"/>
              <w:left w:val="nil"/>
              <w:bottom w:val="single" w:sz="12" w:space="0" w:color="auto"/>
              <w:right w:val="nil"/>
            </w:tcBorders>
            <w:shd w:val="clear" w:color="auto" w:fill="auto"/>
            <w:vAlign w:val="bottom"/>
          </w:tcPr>
          <w:p w:rsidR="00FC63D1" w:rsidRPr="00FF4388" w:rsidRDefault="00FC63D1" w:rsidP="00FF4388">
            <w:pPr>
              <w:widowControl w:val="0"/>
              <w:adjustRightInd w:val="0"/>
              <w:spacing w:before="80" w:after="80" w:line="200" w:lineRule="exact"/>
              <w:jc w:val="right"/>
              <w:rPr>
                <w:i/>
                <w:iCs/>
                <w:sz w:val="16"/>
                <w:szCs w:val="16"/>
                <w:lang w:val="en-US" w:eastAsia="en-GB"/>
              </w:rPr>
            </w:pPr>
            <w:r w:rsidRPr="00FF4388">
              <w:rPr>
                <w:i/>
                <w:iCs/>
                <w:sz w:val="16"/>
                <w:szCs w:val="16"/>
                <w:rtl/>
                <w:lang w:val="en-US" w:eastAsia="en-GB"/>
              </w:rPr>
              <w:t>2007</w:t>
            </w:r>
          </w:p>
        </w:tc>
      </w:tr>
      <w:tr w:rsidR="00FC63D1" w:rsidRPr="00FC63D1">
        <w:tc>
          <w:tcPr>
            <w:tcW w:w="4285" w:type="dxa"/>
            <w:tcBorders>
              <w:top w:val="single" w:sz="12" w:space="0" w:color="auto"/>
              <w:left w:val="nil"/>
              <w:bottom w:val="nil"/>
              <w:right w:val="nil"/>
            </w:tcBorders>
            <w:vAlign w:val="bottom"/>
          </w:tcPr>
          <w:p w:rsidR="00FC63D1" w:rsidRPr="00FC63D1" w:rsidRDefault="00104E63" w:rsidP="00FF4388">
            <w:pPr>
              <w:widowControl w:val="0"/>
              <w:adjustRightInd w:val="0"/>
              <w:spacing w:before="40" w:after="40" w:line="220" w:lineRule="exact"/>
              <w:rPr>
                <w:b/>
                <w:sz w:val="18"/>
                <w:szCs w:val="18"/>
                <w:lang w:eastAsia="en-GB"/>
              </w:rPr>
            </w:pPr>
            <w:r w:rsidRPr="00104E63">
              <w:rPr>
                <w:sz w:val="18"/>
                <w:szCs w:val="18"/>
                <w:lang w:eastAsia="en-GB"/>
              </w:rPr>
              <w:t xml:space="preserve">PIB a precios </w:t>
            </w:r>
            <w:r>
              <w:rPr>
                <w:sz w:val="18"/>
                <w:szCs w:val="18"/>
                <w:lang w:eastAsia="en-GB"/>
              </w:rPr>
              <w:t>c</w:t>
            </w:r>
            <w:r w:rsidRPr="00104E63">
              <w:rPr>
                <w:sz w:val="18"/>
                <w:szCs w:val="18"/>
                <w:lang w:eastAsia="en-GB"/>
              </w:rPr>
              <w:t>orrientes (</w:t>
            </w:r>
            <w:r w:rsidR="001F5F19">
              <w:rPr>
                <w:sz w:val="18"/>
                <w:szCs w:val="18"/>
                <w:lang w:eastAsia="en-GB"/>
              </w:rPr>
              <w:t xml:space="preserve">en </w:t>
            </w:r>
            <w:r w:rsidRPr="00104E63">
              <w:rPr>
                <w:sz w:val="18"/>
                <w:szCs w:val="18"/>
                <w:lang w:eastAsia="en-GB"/>
              </w:rPr>
              <w:t>riales oman</w:t>
            </w:r>
            <w:r>
              <w:rPr>
                <w:sz w:val="18"/>
                <w:szCs w:val="18"/>
                <w:lang w:eastAsia="en-GB"/>
              </w:rPr>
              <w:t>íes)</w:t>
            </w:r>
          </w:p>
        </w:tc>
        <w:tc>
          <w:tcPr>
            <w:tcW w:w="1543" w:type="dxa"/>
            <w:tcBorders>
              <w:top w:val="single" w:sz="12" w:space="0" w:color="auto"/>
              <w:left w:val="nil"/>
              <w:bottom w:val="nil"/>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74</w:t>
            </w:r>
            <w:r w:rsidR="00FF4388">
              <w:rPr>
                <w:bCs/>
                <w:sz w:val="18"/>
                <w:szCs w:val="18"/>
                <w:lang w:val="en-US" w:eastAsia="en-GB"/>
              </w:rPr>
              <w:t xml:space="preserve"> </w:t>
            </w:r>
            <w:r w:rsidRPr="009811CE">
              <w:rPr>
                <w:b/>
                <w:sz w:val="18"/>
                <w:szCs w:val="18"/>
                <w:rtl/>
                <w:lang w:val="en-US" w:eastAsia="en-GB"/>
              </w:rPr>
              <w:t>785</w:t>
            </w:r>
          </w:p>
        </w:tc>
        <w:tc>
          <w:tcPr>
            <w:tcW w:w="1543" w:type="dxa"/>
            <w:tcBorders>
              <w:top w:val="single" w:sz="12" w:space="0" w:color="auto"/>
              <w:left w:val="nil"/>
              <w:bottom w:val="nil"/>
              <w:right w:val="nil"/>
            </w:tcBorders>
            <w:vAlign w:val="bottom"/>
          </w:tcPr>
          <w:p w:rsidR="00FC63D1" w:rsidRPr="009811CE" w:rsidRDefault="009811CE" w:rsidP="00FF4388">
            <w:pPr>
              <w:widowControl w:val="0"/>
              <w:adjustRightInd w:val="0"/>
              <w:spacing w:before="40" w:after="40" w:line="220" w:lineRule="exact"/>
              <w:jc w:val="right"/>
              <w:rPr>
                <w:bCs/>
                <w:sz w:val="18"/>
                <w:szCs w:val="18"/>
                <w:lang w:val="en-US" w:eastAsia="en-GB"/>
              </w:rPr>
            </w:pPr>
            <w:r w:rsidRPr="009811CE">
              <w:rPr>
                <w:bCs/>
                <w:sz w:val="18"/>
                <w:szCs w:val="18"/>
                <w:lang w:val="en-US" w:eastAsia="en-GB"/>
              </w:rPr>
              <w:t>160</w:t>
            </w:r>
            <w:r w:rsidR="00FF4388">
              <w:rPr>
                <w:bCs/>
                <w:sz w:val="18"/>
                <w:szCs w:val="18"/>
                <w:lang w:val="en-US" w:eastAsia="en-GB"/>
              </w:rPr>
              <w:t xml:space="preserve"> </w:t>
            </w:r>
            <w:r w:rsidRPr="009811CE">
              <w:rPr>
                <w:bCs/>
                <w:sz w:val="18"/>
                <w:szCs w:val="18"/>
                <w:lang w:val="en-US" w:eastAsia="en-GB"/>
              </w:rPr>
              <w:t>103</w:t>
            </w:r>
          </w:p>
        </w:tc>
      </w:tr>
      <w:tr w:rsidR="00FC63D1" w:rsidRPr="00FC63D1">
        <w:tc>
          <w:tcPr>
            <w:tcW w:w="4285" w:type="dxa"/>
            <w:tcBorders>
              <w:top w:val="nil"/>
              <w:left w:val="nil"/>
              <w:bottom w:val="nil"/>
              <w:right w:val="nil"/>
            </w:tcBorders>
            <w:vAlign w:val="bottom"/>
          </w:tcPr>
          <w:p w:rsidR="00FC63D1" w:rsidRPr="00FC63D1" w:rsidRDefault="00104E63" w:rsidP="00FF4388">
            <w:pPr>
              <w:widowControl w:val="0"/>
              <w:adjustRightInd w:val="0"/>
              <w:spacing w:before="40" w:after="40" w:line="220" w:lineRule="exact"/>
              <w:rPr>
                <w:b/>
                <w:sz w:val="18"/>
                <w:szCs w:val="18"/>
                <w:lang w:eastAsia="en-GB"/>
              </w:rPr>
            </w:pPr>
            <w:r w:rsidRPr="00104E63">
              <w:rPr>
                <w:sz w:val="18"/>
                <w:szCs w:val="18"/>
                <w:lang w:eastAsia="en-GB"/>
              </w:rPr>
              <w:t>PIB (</w:t>
            </w:r>
            <w:r w:rsidR="001F5F19">
              <w:rPr>
                <w:sz w:val="18"/>
                <w:szCs w:val="18"/>
                <w:lang w:eastAsia="en-GB"/>
              </w:rPr>
              <w:t xml:space="preserve">en </w:t>
            </w:r>
            <w:r w:rsidRPr="00104E63">
              <w:rPr>
                <w:sz w:val="18"/>
                <w:szCs w:val="18"/>
                <w:lang w:eastAsia="en-GB"/>
              </w:rPr>
              <w:t>riales oman</w:t>
            </w:r>
            <w:r>
              <w:rPr>
                <w:sz w:val="18"/>
                <w:szCs w:val="18"/>
                <w:lang w:eastAsia="en-GB"/>
              </w:rPr>
              <w:t>íes)</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Cs/>
                <w:sz w:val="18"/>
                <w:szCs w:val="18"/>
                <w:lang w:val="en-US" w:eastAsia="en-GB"/>
              </w:rPr>
            </w:pPr>
            <w:r w:rsidRPr="009811CE">
              <w:rPr>
                <w:bCs/>
                <w:sz w:val="18"/>
                <w:szCs w:val="18"/>
                <w:lang w:val="en-US" w:eastAsia="en-GB"/>
              </w:rPr>
              <w:t>71</w:t>
            </w:r>
            <w:r w:rsidR="00FF4388">
              <w:rPr>
                <w:bCs/>
                <w:sz w:val="18"/>
                <w:szCs w:val="18"/>
                <w:lang w:val="en-US" w:eastAsia="en-GB"/>
              </w:rPr>
              <w:t xml:space="preserve"> </w:t>
            </w:r>
            <w:r w:rsidRPr="009811CE">
              <w:rPr>
                <w:b/>
                <w:sz w:val="18"/>
                <w:szCs w:val="18"/>
                <w:rtl/>
                <w:lang w:val="en-US" w:eastAsia="en-GB"/>
              </w:rPr>
              <w:t>565</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Cs/>
                <w:sz w:val="18"/>
                <w:szCs w:val="18"/>
                <w:lang w:val="en-US" w:eastAsia="en-GB"/>
              </w:rPr>
            </w:pPr>
            <w:r w:rsidRPr="009811CE">
              <w:rPr>
                <w:bCs/>
                <w:sz w:val="18"/>
                <w:szCs w:val="18"/>
                <w:lang w:val="en-US" w:eastAsia="en-GB"/>
              </w:rPr>
              <w:t>156</w:t>
            </w:r>
            <w:r w:rsidR="00FF4388">
              <w:rPr>
                <w:bCs/>
                <w:sz w:val="18"/>
                <w:szCs w:val="18"/>
                <w:lang w:val="en-US" w:eastAsia="en-GB"/>
              </w:rPr>
              <w:t xml:space="preserve"> </w:t>
            </w:r>
            <w:r w:rsidRPr="009811CE">
              <w:rPr>
                <w:b/>
                <w:sz w:val="18"/>
                <w:szCs w:val="18"/>
                <w:rtl/>
                <w:lang w:val="en-US" w:eastAsia="en-GB"/>
              </w:rPr>
              <w:t>473</w:t>
            </w:r>
          </w:p>
        </w:tc>
      </w:tr>
      <w:tr w:rsidR="00FC63D1" w:rsidRPr="00FC63D1">
        <w:tc>
          <w:tcPr>
            <w:tcW w:w="4285" w:type="dxa"/>
            <w:tcBorders>
              <w:top w:val="nil"/>
              <w:left w:val="nil"/>
              <w:bottom w:val="nil"/>
              <w:right w:val="nil"/>
            </w:tcBorders>
            <w:vAlign w:val="bottom"/>
          </w:tcPr>
          <w:p w:rsidR="00FC63D1" w:rsidRPr="00FC63D1" w:rsidRDefault="001F5F19" w:rsidP="00FF4388">
            <w:pPr>
              <w:widowControl w:val="0"/>
              <w:adjustRightInd w:val="0"/>
              <w:spacing w:before="40" w:after="40" w:line="220" w:lineRule="exact"/>
              <w:rPr>
                <w:b/>
                <w:sz w:val="18"/>
                <w:szCs w:val="18"/>
                <w:lang w:eastAsia="en-GB"/>
              </w:rPr>
            </w:pPr>
            <w:r>
              <w:rPr>
                <w:sz w:val="18"/>
                <w:szCs w:val="18"/>
                <w:lang w:eastAsia="en-GB"/>
              </w:rPr>
              <w:t>Actividades petroleras</w:t>
            </w:r>
            <w:r w:rsidR="00104E63" w:rsidRPr="00104E63">
              <w:rPr>
                <w:sz w:val="18"/>
                <w:szCs w:val="18"/>
                <w:lang w:eastAsia="en-GB"/>
              </w:rPr>
              <w:t xml:space="preserve"> (</w:t>
            </w:r>
            <w:r>
              <w:rPr>
                <w:sz w:val="18"/>
                <w:szCs w:val="18"/>
                <w:lang w:eastAsia="en-GB"/>
              </w:rPr>
              <w:t xml:space="preserve">en </w:t>
            </w:r>
            <w:r w:rsidR="00104E63" w:rsidRPr="00104E63">
              <w:rPr>
                <w:sz w:val="18"/>
                <w:szCs w:val="18"/>
                <w:lang w:eastAsia="en-GB"/>
              </w:rPr>
              <w:t>riales oman</w:t>
            </w:r>
            <w:r w:rsidR="00104E63">
              <w:rPr>
                <w:sz w:val="18"/>
                <w:szCs w:val="18"/>
                <w:lang w:eastAsia="en-GB"/>
              </w:rPr>
              <w:t>íes)</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179</w:t>
            </w:r>
            <w:r w:rsidR="00FF4388">
              <w:rPr>
                <w:bCs/>
                <w:sz w:val="18"/>
                <w:szCs w:val="18"/>
                <w:lang w:val="en-US" w:eastAsia="en-GB"/>
              </w:rPr>
              <w:t xml:space="preserve"> </w:t>
            </w:r>
            <w:r w:rsidRPr="009811CE">
              <w:rPr>
                <w:b/>
                <w:sz w:val="18"/>
                <w:szCs w:val="18"/>
                <w:rtl/>
                <w:lang w:val="en-US" w:eastAsia="en-GB"/>
              </w:rPr>
              <w:t>944</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44</w:t>
            </w:r>
            <w:r w:rsidR="00FF4388">
              <w:rPr>
                <w:bCs/>
                <w:sz w:val="18"/>
                <w:szCs w:val="18"/>
                <w:lang w:val="en-US" w:eastAsia="en-GB"/>
              </w:rPr>
              <w:t xml:space="preserve"> </w:t>
            </w:r>
            <w:r w:rsidRPr="009811CE">
              <w:rPr>
                <w:b/>
                <w:sz w:val="18"/>
                <w:szCs w:val="18"/>
                <w:rtl/>
                <w:lang w:val="en-US" w:eastAsia="en-GB"/>
              </w:rPr>
              <w:t>891</w:t>
            </w:r>
          </w:p>
        </w:tc>
      </w:tr>
      <w:tr w:rsidR="00FC63D1" w:rsidRPr="00FC63D1">
        <w:tc>
          <w:tcPr>
            <w:tcW w:w="4285" w:type="dxa"/>
            <w:tcBorders>
              <w:top w:val="nil"/>
              <w:left w:val="nil"/>
              <w:bottom w:val="nil"/>
              <w:right w:val="nil"/>
            </w:tcBorders>
            <w:vAlign w:val="bottom"/>
          </w:tcPr>
          <w:p w:rsidR="00FC63D1" w:rsidRPr="00FC63D1" w:rsidRDefault="001F5F19" w:rsidP="00FF4388">
            <w:pPr>
              <w:widowControl w:val="0"/>
              <w:adjustRightInd w:val="0"/>
              <w:spacing w:before="40" w:after="40" w:line="220" w:lineRule="exact"/>
              <w:rPr>
                <w:b/>
                <w:sz w:val="18"/>
                <w:szCs w:val="18"/>
                <w:lang w:eastAsia="en-GB"/>
              </w:rPr>
            </w:pPr>
            <w:r>
              <w:rPr>
                <w:sz w:val="18"/>
                <w:szCs w:val="18"/>
                <w:lang w:eastAsia="en-GB"/>
              </w:rPr>
              <w:t>Actividades no petroleras</w:t>
            </w:r>
            <w:r w:rsidRPr="00104E63">
              <w:rPr>
                <w:sz w:val="18"/>
                <w:szCs w:val="18"/>
                <w:lang w:eastAsia="en-GB"/>
              </w:rPr>
              <w:t xml:space="preserve"> (</w:t>
            </w:r>
            <w:r>
              <w:rPr>
                <w:sz w:val="18"/>
                <w:szCs w:val="18"/>
                <w:lang w:eastAsia="en-GB"/>
              </w:rPr>
              <w:t xml:space="preserve">en </w:t>
            </w:r>
            <w:r w:rsidRPr="00104E63">
              <w:rPr>
                <w:sz w:val="18"/>
                <w:szCs w:val="18"/>
                <w:lang w:eastAsia="en-GB"/>
              </w:rPr>
              <w:t>riales oman</w:t>
            </w:r>
            <w:r>
              <w:rPr>
                <w:sz w:val="18"/>
                <w:szCs w:val="18"/>
                <w:lang w:eastAsia="en-GB"/>
              </w:rPr>
              <w:t>íes)</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4</w:t>
            </w:r>
            <w:r w:rsidR="00FF4388">
              <w:rPr>
                <w:bCs/>
                <w:sz w:val="18"/>
                <w:szCs w:val="18"/>
                <w:lang w:val="en-US" w:eastAsia="en-GB"/>
              </w:rPr>
              <w:t xml:space="preserve"> </w:t>
            </w:r>
            <w:r w:rsidRPr="009811CE">
              <w:rPr>
                <w:b/>
                <w:sz w:val="18"/>
                <w:szCs w:val="18"/>
                <w:rtl/>
                <w:lang w:val="en-US" w:eastAsia="en-GB"/>
              </w:rPr>
              <w:t>955</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14</w:t>
            </w:r>
            <w:r w:rsidR="00FF4388">
              <w:rPr>
                <w:bCs/>
                <w:sz w:val="18"/>
                <w:szCs w:val="18"/>
                <w:lang w:val="en-US" w:eastAsia="en-GB"/>
              </w:rPr>
              <w:t xml:space="preserve"> </w:t>
            </w:r>
            <w:r w:rsidRPr="009811CE">
              <w:rPr>
                <w:b/>
                <w:sz w:val="18"/>
                <w:szCs w:val="18"/>
                <w:rtl/>
                <w:lang w:val="en-US" w:eastAsia="en-GB"/>
              </w:rPr>
              <w:t>315</w:t>
            </w:r>
          </w:p>
        </w:tc>
      </w:tr>
      <w:tr w:rsidR="00FC63D1" w:rsidRPr="00FC63D1">
        <w:tc>
          <w:tcPr>
            <w:tcW w:w="4285" w:type="dxa"/>
            <w:tcBorders>
              <w:top w:val="nil"/>
              <w:left w:val="nil"/>
              <w:bottom w:val="nil"/>
              <w:right w:val="nil"/>
            </w:tcBorders>
            <w:vAlign w:val="bottom"/>
          </w:tcPr>
          <w:p w:rsidR="00FC63D1" w:rsidRPr="00FC63D1" w:rsidRDefault="001F5F19" w:rsidP="00FF4388">
            <w:pPr>
              <w:widowControl w:val="0"/>
              <w:adjustRightInd w:val="0"/>
              <w:spacing w:before="40" w:after="40" w:line="220" w:lineRule="exact"/>
              <w:rPr>
                <w:b/>
                <w:sz w:val="18"/>
                <w:szCs w:val="18"/>
                <w:lang w:val="en-US" w:eastAsia="en-GB"/>
              </w:rPr>
            </w:pPr>
            <w:r w:rsidRPr="001F5F19">
              <w:rPr>
                <w:sz w:val="18"/>
                <w:szCs w:val="18"/>
                <w:lang w:eastAsia="en-GB"/>
              </w:rPr>
              <w:t>Población</w:t>
            </w:r>
            <w:r>
              <w:rPr>
                <w:sz w:val="18"/>
                <w:szCs w:val="18"/>
                <w:lang w:val="en-US" w:eastAsia="en-GB"/>
              </w:rPr>
              <w:t xml:space="preserve"> (en miles)</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2</w:t>
            </w:r>
            <w:r w:rsidR="00FF4388">
              <w:rPr>
                <w:bCs/>
                <w:sz w:val="18"/>
                <w:szCs w:val="18"/>
                <w:lang w:val="en-US" w:eastAsia="en-GB"/>
              </w:rPr>
              <w:t xml:space="preserve"> </w:t>
            </w:r>
            <w:r w:rsidRPr="009811CE">
              <w:rPr>
                <w:b/>
                <w:sz w:val="18"/>
                <w:szCs w:val="18"/>
                <w:rtl/>
                <w:lang w:val="en-US" w:eastAsia="en-GB"/>
              </w:rPr>
              <w:t>478</w:t>
            </w:r>
          </w:p>
        </w:tc>
        <w:tc>
          <w:tcPr>
            <w:tcW w:w="1543" w:type="dxa"/>
            <w:tcBorders>
              <w:top w:val="nil"/>
              <w:left w:val="nil"/>
              <w:bottom w:val="nil"/>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2</w:t>
            </w:r>
            <w:r w:rsidR="00FF4388">
              <w:rPr>
                <w:bCs/>
                <w:sz w:val="18"/>
                <w:szCs w:val="18"/>
                <w:lang w:val="en-US" w:eastAsia="en-GB"/>
              </w:rPr>
              <w:t xml:space="preserve"> </w:t>
            </w:r>
            <w:r w:rsidRPr="009811CE">
              <w:rPr>
                <w:b/>
                <w:sz w:val="18"/>
                <w:szCs w:val="18"/>
                <w:rtl/>
                <w:lang w:val="en-US" w:eastAsia="en-GB"/>
              </w:rPr>
              <w:t>743</w:t>
            </w:r>
          </w:p>
        </w:tc>
      </w:tr>
      <w:tr w:rsidR="00FC63D1" w:rsidRPr="00FC63D1">
        <w:tc>
          <w:tcPr>
            <w:tcW w:w="4285" w:type="dxa"/>
            <w:tcBorders>
              <w:top w:val="nil"/>
              <w:left w:val="nil"/>
              <w:bottom w:val="single" w:sz="12" w:space="0" w:color="auto"/>
              <w:right w:val="nil"/>
            </w:tcBorders>
            <w:vAlign w:val="bottom"/>
          </w:tcPr>
          <w:p w:rsidR="00FC63D1" w:rsidRPr="00FC63D1" w:rsidRDefault="001F5F19" w:rsidP="00FF4388">
            <w:pPr>
              <w:widowControl w:val="0"/>
              <w:adjustRightInd w:val="0"/>
              <w:spacing w:before="40" w:after="40" w:line="220" w:lineRule="exact"/>
              <w:rPr>
                <w:b/>
                <w:sz w:val="18"/>
                <w:szCs w:val="18"/>
                <w:lang w:eastAsia="en-GB"/>
              </w:rPr>
            </w:pPr>
            <w:r w:rsidRPr="001F5F19">
              <w:rPr>
                <w:sz w:val="18"/>
                <w:szCs w:val="18"/>
                <w:lang w:eastAsia="en-GB"/>
              </w:rPr>
              <w:t>PIB per cápita (en riales oman</w:t>
            </w:r>
            <w:r>
              <w:rPr>
                <w:sz w:val="18"/>
                <w:szCs w:val="18"/>
                <w:lang w:eastAsia="en-GB"/>
              </w:rPr>
              <w:t>íes)</w:t>
            </w:r>
          </w:p>
        </w:tc>
        <w:tc>
          <w:tcPr>
            <w:tcW w:w="1543" w:type="dxa"/>
            <w:tcBorders>
              <w:top w:val="nil"/>
              <w:left w:val="nil"/>
              <w:bottom w:val="single" w:sz="12" w:space="0" w:color="auto"/>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3</w:t>
            </w:r>
            <w:r w:rsidR="00FF4388">
              <w:rPr>
                <w:bCs/>
                <w:sz w:val="18"/>
                <w:szCs w:val="18"/>
                <w:lang w:val="en-US" w:eastAsia="en-GB"/>
              </w:rPr>
              <w:t xml:space="preserve"> </w:t>
            </w:r>
            <w:r w:rsidRPr="009811CE">
              <w:rPr>
                <w:b/>
                <w:sz w:val="18"/>
                <w:szCs w:val="18"/>
                <w:rtl/>
                <w:lang w:val="en-US" w:eastAsia="en-GB"/>
              </w:rPr>
              <w:t>760</w:t>
            </w:r>
          </w:p>
        </w:tc>
        <w:tc>
          <w:tcPr>
            <w:tcW w:w="1543" w:type="dxa"/>
            <w:tcBorders>
              <w:top w:val="nil"/>
              <w:left w:val="nil"/>
              <w:bottom w:val="single" w:sz="12" w:space="0" w:color="auto"/>
              <w:right w:val="nil"/>
            </w:tcBorders>
            <w:vAlign w:val="bottom"/>
          </w:tcPr>
          <w:p w:rsidR="00FC63D1" w:rsidRPr="009811CE" w:rsidRDefault="009811CE" w:rsidP="00FF4388">
            <w:pPr>
              <w:widowControl w:val="0"/>
              <w:adjustRightInd w:val="0"/>
              <w:spacing w:before="40" w:after="40" w:line="220" w:lineRule="exact"/>
              <w:jc w:val="right"/>
              <w:rPr>
                <w:b/>
                <w:sz w:val="18"/>
                <w:szCs w:val="18"/>
                <w:lang w:val="en-US" w:eastAsia="en-GB"/>
              </w:rPr>
            </w:pPr>
            <w:r w:rsidRPr="009811CE">
              <w:rPr>
                <w:bCs/>
                <w:sz w:val="18"/>
                <w:szCs w:val="18"/>
                <w:lang w:val="en-US" w:eastAsia="en-GB"/>
              </w:rPr>
              <w:t>4</w:t>
            </w:r>
            <w:r w:rsidR="00FF4388">
              <w:rPr>
                <w:bCs/>
                <w:sz w:val="18"/>
                <w:szCs w:val="18"/>
                <w:lang w:val="en-US" w:eastAsia="en-GB"/>
              </w:rPr>
              <w:t xml:space="preserve"> </w:t>
            </w:r>
            <w:r w:rsidRPr="009811CE">
              <w:rPr>
                <w:b/>
                <w:sz w:val="18"/>
                <w:szCs w:val="18"/>
                <w:rtl/>
                <w:lang w:val="en-US" w:eastAsia="en-GB"/>
              </w:rPr>
              <w:t>497</w:t>
            </w:r>
          </w:p>
        </w:tc>
      </w:tr>
    </w:tbl>
    <w:p w:rsidR="00776621" w:rsidRDefault="00FF4388" w:rsidP="00040D27">
      <w:pPr>
        <w:pStyle w:val="Heading1"/>
        <w:spacing w:before="240"/>
      </w:pPr>
      <w:r>
        <w:br w:type="page"/>
      </w:r>
      <w:r w:rsidR="004A1C2C">
        <w:t>Cuadro</w:t>
      </w:r>
      <w:r w:rsidR="001F5F19">
        <w:t xml:space="preserve"> 7</w:t>
      </w:r>
    </w:p>
    <w:p w:rsidR="001F5F19" w:rsidRDefault="00444F93" w:rsidP="00F32F94">
      <w:pPr>
        <w:pStyle w:val="SingleTxtG"/>
        <w:jc w:val="left"/>
        <w:rPr>
          <w:b/>
          <w:bCs/>
        </w:rPr>
      </w:pPr>
      <w:r>
        <w:rPr>
          <w:b/>
          <w:bCs/>
        </w:rPr>
        <w:t>Indicadores de fuerza de trabajo según los censos de 1993 y 2003</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3"/>
        <w:gridCol w:w="851"/>
        <w:gridCol w:w="851"/>
      </w:tblGrid>
      <w:tr w:rsidR="00974320" w:rsidRPr="00974320">
        <w:tc>
          <w:tcPr>
            <w:tcW w:w="6803" w:type="dxa"/>
            <w:tcBorders>
              <w:top w:val="single" w:sz="4" w:space="0" w:color="auto"/>
              <w:bottom w:val="single" w:sz="12" w:space="0" w:color="auto"/>
            </w:tcBorders>
            <w:shd w:val="clear" w:color="auto" w:fill="auto"/>
            <w:vAlign w:val="bottom"/>
          </w:tcPr>
          <w:p w:rsidR="00974320" w:rsidRPr="00C964C6" w:rsidRDefault="00974320" w:rsidP="0041659C">
            <w:pPr>
              <w:widowControl w:val="0"/>
              <w:adjustRightInd w:val="0"/>
              <w:spacing w:before="80" w:after="80" w:line="200" w:lineRule="exact"/>
              <w:rPr>
                <w:i/>
                <w:iCs/>
                <w:sz w:val="16"/>
                <w:szCs w:val="16"/>
                <w:lang w:eastAsia="en-GB"/>
              </w:rPr>
            </w:pPr>
            <w:r w:rsidRPr="00C964C6">
              <w:rPr>
                <w:i/>
                <w:iCs/>
                <w:sz w:val="16"/>
                <w:szCs w:val="16"/>
                <w:lang w:eastAsia="en-GB"/>
              </w:rPr>
              <w:t>Indicador</w:t>
            </w:r>
          </w:p>
        </w:tc>
        <w:tc>
          <w:tcPr>
            <w:tcW w:w="851" w:type="dxa"/>
            <w:tcBorders>
              <w:top w:val="single" w:sz="4" w:space="0" w:color="auto"/>
              <w:bottom w:val="single" w:sz="12" w:space="0" w:color="auto"/>
            </w:tcBorders>
            <w:shd w:val="clear" w:color="auto" w:fill="auto"/>
            <w:vAlign w:val="bottom"/>
          </w:tcPr>
          <w:p w:rsidR="00974320" w:rsidRPr="00C964C6" w:rsidRDefault="00974320" w:rsidP="0041659C">
            <w:pPr>
              <w:widowControl w:val="0"/>
              <w:adjustRightInd w:val="0"/>
              <w:spacing w:before="80" w:after="80" w:line="200" w:lineRule="exact"/>
              <w:jc w:val="right"/>
              <w:rPr>
                <w:i/>
                <w:iCs/>
                <w:sz w:val="16"/>
                <w:szCs w:val="16"/>
                <w:lang w:eastAsia="en-GB"/>
              </w:rPr>
            </w:pPr>
            <w:r w:rsidRPr="00C964C6">
              <w:rPr>
                <w:i/>
                <w:iCs/>
                <w:sz w:val="16"/>
                <w:szCs w:val="16"/>
                <w:rtl/>
                <w:lang w:eastAsia="en-GB"/>
              </w:rPr>
              <w:t>1993</w:t>
            </w:r>
          </w:p>
        </w:tc>
        <w:tc>
          <w:tcPr>
            <w:tcW w:w="851" w:type="dxa"/>
            <w:tcBorders>
              <w:top w:val="single" w:sz="4" w:space="0" w:color="auto"/>
              <w:bottom w:val="single" w:sz="12" w:space="0" w:color="auto"/>
            </w:tcBorders>
            <w:shd w:val="clear" w:color="auto" w:fill="auto"/>
            <w:vAlign w:val="bottom"/>
          </w:tcPr>
          <w:p w:rsidR="00974320" w:rsidRPr="00C964C6" w:rsidRDefault="00974320" w:rsidP="0041659C">
            <w:pPr>
              <w:widowControl w:val="0"/>
              <w:adjustRightInd w:val="0"/>
              <w:spacing w:before="80" w:after="80" w:line="200" w:lineRule="exact"/>
              <w:jc w:val="right"/>
              <w:rPr>
                <w:i/>
                <w:iCs/>
                <w:sz w:val="16"/>
                <w:szCs w:val="16"/>
                <w:lang w:eastAsia="en-GB"/>
              </w:rPr>
            </w:pPr>
            <w:r w:rsidRPr="00C964C6">
              <w:rPr>
                <w:i/>
                <w:iCs/>
                <w:sz w:val="16"/>
                <w:szCs w:val="16"/>
                <w:rtl/>
                <w:lang w:eastAsia="en-GB"/>
              </w:rPr>
              <w:t>2003</w:t>
            </w:r>
          </w:p>
        </w:tc>
      </w:tr>
      <w:tr w:rsidR="00974320" w:rsidRPr="00974320">
        <w:tc>
          <w:tcPr>
            <w:tcW w:w="6803" w:type="dxa"/>
            <w:tcBorders>
              <w:top w:val="single" w:sz="12" w:space="0" w:color="auto"/>
            </w:tcBorders>
            <w:shd w:val="clear" w:color="auto" w:fill="auto"/>
            <w:vAlign w:val="bottom"/>
          </w:tcPr>
          <w:p w:rsidR="00974320" w:rsidRPr="00974320" w:rsidRDefault="00974320" w:rsidP="00974320">
            <w:pPr>
              <w:pStyle w:val="SingleTxtG"/>
              <w:spacing w:before="40" w:after="40" w:line="220" w:lineRule="exact"/>
              <w:ind w:left="0" w:right="0"/>
              <w:jc w:val="left"/>
              <w:rPr>
                <w:sz w:val="18"/>
              </w:rPr>
            </w:pPr>
            <w:r>
              <w:rPr>
                <w:sz w:val="18"/>
                <w:szCs w:val="18"/>
                <w:lang w:eastAsia="en-GB"/>
              </w:rPr>
              <w:t>P</w:t>
            </w:r>
            <w:r w:rsidRPr="00444F93">
              <w:rPr>
                <w:sz w:val="18"/>
                <w:szCs w:val="18"/>
                <w:lang w:eastAsia="en-GB"/>
              </w:rPr>
              <w:t>orcentaje de la fuerza de trabajo con respecto a la población total</w:t>
            </w:r>
            <w:r>
              <w:rPr>
                <w:sz w:val="18"/>
                <w:szCs w:val="18"/>
                <w:lang w:eastAsia="en-GB"/>
              </w:rPr>
              <w:t xml:space="preserve"> (tasa bruta de actividad económica)</w:t>
            </w:r>
          </w:p>
        </w:tc>
        <w:tc>
          <w:tcPr>
            <w:tcW w:w="851" w:type="dxa"/>
            <w:tcBorders>
              <w:top w:val="single" w:sz="12" w:space="0" w:color="auto"/>
            </w:tcBorders>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34</w:t>
            </w:r>
            <w:r>
              <w:rPr>
                <w:sz w:val="18"/>
                <w:szCs w:val="18"/>
                <w:lang w:eastAsia="en-GB"/>
              </w:rPr>
              <w:t>,9</w:t>
            </w:r>
          </w:p>
        </w:tc>
        <w:tc>
          <w:tcPr>
            <w:tcW w:w="851" w:type="dxa"/>
            <w:tcBorders>
              <w:top w:val="single" w:sz="12" w:space="0" w:color="auto"/>
            </w:tcBorders>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37</w:t>
            </w:r>
            <w:r>
              <w:rPr>
                <w:sz w:val="18"/>
                <w:szCs w:val="18"/>
                <w:lang w:eastAsia="en-GB"/>
              </w:rPr>
              <w:t>,</w:t>
            </w:r>
            <w:r w:rsidRPr="00444F93">
              <w:rPr>
                <w:sz w:val="18"/>
                <w:szCs w:val="18"/>
                <w:rtl/>
                <w:lang w:eastAsia="en-GB"/>
              </w:rPr>
              <w:t>3</w:t>
            </w:r>
          </w:p>
        </w:tc>
      </w:tr>
      <w:tr w:rsidR="00974320" w:rsidRPr="00974320">
        <w:tc>
          <w:tcPr>
            <w:tcW w:w="6803" w:type="dxa"/>
            <w:shd w:val="clear" w:color="auto" w:fill="auto"/>
            <w:vAlign w:val="bottom"/>
          </w:tcPr>
          <w:p w:rsidR="00974320" w:rsidRPr="00974320" w:rsidRDefault="00974320" w:rsidP="00974320">
            <w:pPr>
              <w:pStyle w:val="SingleTxtG"/>
              <w:spacing w:before="40" w:after="40" w:line="220" w:lineRule="exact"/>
              <w:ind w:left="0" w:right="0"/>
              <w:jc w:val="left"/>
              <w:rPr>
                <w:sz w:val="18"/>
              </w:rPr>
            </w:pPr>
            <w:r>
              <w:rPr>
                <w:sz w:val="18"/>
                <w:szCs w:val="18"/>
                <w:lang w:eastAsia="en-GB"/>
              </w:rPr>
              <w:t>Porcentaje de fuerza de trabajo respecto a la mano de obra (tasa de participación de la mano de obra en la actividad económica)</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59</w:t>
            </w:r>
            <w:r>
              <w:rPr>
                <w:sz w:val="18"/>
                <w:szCs w:val="18"/>
                <w:lang w:eastAsia="en-GB"/>
              </w:rPr>
              <w:t>,</w:t>
            </w:r>
            <w:r w:rsidRPr="00444F93">
              <w:rPr>
                <w:sz w:val="18"/>
                <w:szCs w:val="18"/>
                <w:rtl/>
                <w:lang w:eastAsia="en-GB"/>
              </w:rPr>
              <w:t>2</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56</w:t>
            </w:r>
            <w:r>
              <w:rPr>
                <w:sz w:val="18"/>
                <w:szCs w:val="18"/>
                <w:lang w:eastAsia="en-GB"/>
              </w:rPr>
              <w:t>,</w:t>
            </w:r>
            <w:r w:rsidRPr="00444F93">
              <w:rPr>
                <w:sz w:val="18"/>
                <w:szCs w:val="18"/>
                <w:rtl/>
                <w:lang w:eastAsia="en-GB"/>
              </w:rPr>
              <w:t>4</w:t>
            </w:r>
          </w:p>
        </w:tc>
      </w:tr>
      <w:tr w:rsidR="00974320" w:rsidRPr="00974320">
        <w:tc>
          <w:tcPr>
            <w:tcW w:w="6803" w:type="dxa"/>
            <w:shd w:val="clear" w:color="auto" w:fill="auto"/>
            <w:vAlign w:val="bottom"/>
          </w:tcPr>
          <w:p w:rsidR="00974320" w:rsidRPr="00974320" w:rsidRDefault="00974320" w:rsidP="00974320">
            <w:pPr>
              <w:pStyle w:val="SingleTxtG"/>
              <w:spacing w:before="40" w:after="40" w:line="220" w:lineRule="exact"/>
              <w:ind w:left="0" w:right="0"/>
              <w:jc w:val="left"/>
              <w:rPr>
                <w:i/>
                <w:sz w:val="18"/>
              </w:rPr>
            </w:pPr>
            <w:r w:rsidRPr="00974320">
              <w:rPr>
                <w:i/>
                <w:sz w:val="18"/>
                <w:szCs w:val="18"/>
                <w:lang w:eastAsia="en-GB"/>
              </w:rPr>
              <w:t>Distribución porcentual de la mano de obra según nacionalidad</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p>
        </w:tc>
      </w:tr>
      <w:tr w:rsidR="00974320" w:rsidRPr="00974320">
        <w:tc>
          <w:tcPr>
            <w:tcW w:w="6803" w:type="dxa"/>
            <w:shd w:val="clear" w:color="auto" w:fill="auto"/>
            <w:vAlign w:val="bottom"/>
          </w:tcPr>
          <w:p w:rsidR="00974320" w:rsidRPr="00974320" w:rsidRDefault="00974320" w:rsidP="00974320">
            <w:pPr>
              <w:pStyle w:val="SingleTxtG"/>
              <w:spacing w:before="40" w:after="40" w:line="220" w:lineRule="exact"/>
              <w:ind w:left="170" w:right="0"/>
              <w:jc w:val="left"/>
              <w:rPr>
                <w:sz w:val="18"/>
              </w:rPr>
            </w:pPr>
            <w:r>
              <w:rPr>
                <w:sz w:val="18"/>
              </w:rPr>
              <w:t>Nacional</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Pr>
                <w:sz w:val="18"/>
              </w:rPr>
              <w:t>38,6</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50</w:t>
            </w:r>
            <w:r>
              <w:rPr>
                <w:sz w:val="18"/>
                <w:szCs w:val="18"/>
                <w:lang w:eastAsia="en-GB"/>
              </w:rPr>
              <w:t>,</w:t>
            </w:r>
            <w:r w:rsidRPr="00444F93">
              <w:rPr>
                <w:sz w:val="18"/>
                <w:szCs w:val="18"/>
                <w:rtl/>
                <w:lang w:eastAsia="en-GB"/>
              </w:rPr>
              <w:t>7</w:t>
            </w:r>
          </w:p>
        </w:tc>
      </w:tr>
      <w:tr w:rsidR="00974320" w:rsidRPr="00974320">
        <w:tc>
          <w:tcPr>
            <w:tcW w:w="6803" w:type="dxa"/>
            <w:shd w:val="clear" w:color="auto" w:fill="auto"/>
            <w:vAlign w:val="bottom"/>
          </w:tcPr>
          <w:p w:rsidR="00974320" w:rsidRPr="00974320" w:rsidRDefault="00974320" w:rsidP="00974320">
            <w:pPr>
              <w:pStyle w:val="SingleTxtG"/>
              <w:spacing w:before="40" w:after="40" w:line="220" w:lineRule="exact"/>
              <w:ind w:left="170" w:right="0"/>
              <w:jc w:val="left"/>
              <w:rPr>
                <w:sz w:val="18"/>
              </w:rPr>
            </w:pPr>
            <w:r>
              <w:rPr>
                <w:sz w:val="18"/>
              </w:rPr>
              <w:t>No nacional</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61</w:t>
            </w:r>
            <w:r>
              <w:rPr>
                <w:sz w:val="18"/>
                <w:szCs w:val="18"/>
                <w:lang w:eastAsia="en-GB"/>
              </w:rPr>
              <w:t>,</w:t>
            </w:r>
            <w:r w:rsidRPr="00444F93">
              <w:rPr>
                <w:sz w:val="18"/>
                <w:szCs w:val="18"/>
                <w:rtl/>
                <w:lang w:eastAsia="en-GB"/>
              </w:rPr>
              <w:t>4</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49</w:t>
            </w:r>
            <w:r>
              <w:rPr>
                <w:sz w:val="18"/>
                <w:szCs w:val="18"/>
                <w:lang w:eastAsia="en-GB"/>
              </w:rPr>
              <w:t>,</w:t>
            </w:r>
            <w:r w:rsidRPr="00444F93">
              <w:rPr>
                <w:sz w:val="18"/>
                <w:szCs w:val="18"/>
                <w:rtl/>
                <w:lang w:eastAsia="en-GB"/>
              </w:rPr>
              <w:t>3</w:t>
            </w:r>
          </w:p>
        </w:tc>
      </w:tr>
      <w:tr w:rsidR="00974320" w:rsidRPr="00974320">
        <w:tc>
          <w:tcPr>
            <w:tcW w:w="6803" w:type="dxa"/>
            <w:shd w:val="clear" w:color="auto" w:fill="auto"/>
            <w:vAlign w:val="bottom"/>
          </w:tcPr>
          <w:p w:rsidR="00974320" w:rsidRPr="00974320" w:rsidRDefault="00974320" w:rsidP="00974320">
            <w:pPr>
              <w:pStyle w:val="SingleTxtG"/>
              <w:spacing w:before="40" w:after="40" w:line="220" w:lineRule="exact"/>
              <w:ind w:left="0" w:right="0"/>
              <w:jc w:val="left"/>
              <w:rPr>
                <w:i/>
                <w:sz w:val="18"/>
              </w:rPr>
            </w:pPr>
            <w:r w:rsidRPr="00974320">
              <w:rPr>
                <w:i/>
                <w:sz w:val="18"/>
                <w:szCs w:val="18"/>
                <w:lang w:eastAsia="en-GB"/>
              </w:rPr>
              <w:t>Distribución porcentual de la mano de obra según sexo</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p>
        </w:tc>
      </w:tr>
      <w:tr w:rsidR="00974320" w:rsidRPr="00974320">
        <w:tc>
          <w:tcPr>
            <w:tcW w:w="6803" w:type="dxa"/>
            <w:shd w:val="clear" w:color="auto" w:fill="auto"/>
            <w:vAlign w:val="bottom"/>
          </w:tcPr>
          <w:p w:rsidR="00974320" w:rsidRPr="00974320" w:rsidRDefault="00974320" w:rsidP="00974320">
            <w:pPr>
              <w:pStyle w:val="SingleTxtG"/>
              <w:spacing w:before="40" w:after="40" w:line="220" w:lineRule="exact"/>
              <w:ind w:left="170" w:right="0"/>
              <w:jc w:val="left"/>
              <w:rPr>
                <w:sz w:val="18"/>
              </w:rPr>
            </w:pPr>
            <w:r>
              <w:rPr>
                <w:sz w:val="18"/>
              </w:rPr>
              <w:t>Varones</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90</w:t>
            </w:r>
            <w:r>
              <w:rPr>
                <w:sz w:val="18"/>
                <w:szCs w:val="18"/>
                <w:lang w:eastAsia="en-GB"/>
              </w:rPr>
              <w:t>,</w:t>
            </w:r>
            <w:r w:rsidRPr="00444F93">
              <w:rPr>
                <w:sz w:val="18"/>
                <w:szCs w:val="18"/>
                <w:rtl/>
                <w:lang w:eastAsia="en-GB"/>
              </w:rPr>
              <w:t>3</w:t>
            </w:r>
          </w:p>
        </w:tc>
        <w:tc>
          <w:tcPr>
            <w:tcW w:w="851" w:type="dxa"/>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81</w:t>
            </w:r>
            <w:r>
              <w:rPr>
                <w:sz w:val="18"/>
                <w:szCs w:val="18"/>
                <w:lang w:eastAsia="en-GB"/>
              </w:rPr>
              <w:t>,</w:t>
            </w:r>
            <w:r w:rsidRPr="00444F93">
              <w:rPr>
                <w:sz w:val="18"/>
                <w:szCs w:val="18"/>
                <w:rtl/>
                <w:lang w:eastAsia="en-GB"/>
              </w:rPr>
              <w:t>6</w:t>
            </w:r>
          </w:p>
        </w:tc>
      </w:tr>
      <w:tr w:rsidR="00974320" w:rsidRPr="00974320">
        <w:tc>
          <w:tcPr>
            <w:tcW w:w="6803" w:type="dxa"/>
            <w:tcBorders>
              <w:bottom w:val="single" w:sz="12" w:space="0" w:color="auto"/>
            </w:tcBorders>
            <w:shd w:val="clear" w:color="auto" w:fill="auto"/>
            <w:vAlign w:val="bottom"/>
          </w:tcPr>
          <w:p w:rsidR="00974320" w:rsidRPr="00974320" w:rsidRDefault="00974320" w:rsidP="00974320">
            <w:pPr>
              <w:pStyle w:val="SingleTxtG"/>
              <w:spacing w:before="40" w:after="40" w:line="220" w:lineRule="exact"/>
              <w:ind w:left="170" w:right="0"/>
              <w:jc w:val="left"/>
              <w:rPr>
                <w:sz w:val="18"/>
              </w:rPr>
            </w:pPr>
            <w:r>
              <w:rPr>
                <w:sz w:val="18"/>
              </w:rPr>
              <w:t>Mujeres</w:t>
            </w:r>
          </w:p>
        </w:tc>
        <w:tc>
          <w:tcPr>
            <w:tcW w:w="851" w:type="dxa"/>
            <w:tcBorders>
              <w:bottom w:val="single" w:sz="12" w:space="0" w:color="auto"/>
            </w:tcBorders>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9</w:t>
            </w:r>
            <w:r>
              <w:rPr>
                <w:sz w:val="18"/>
                <w:szCs w:val="18"/>
                <w:lang w:eastAsia="en-GB"/>
              </w:rPr>
              <w:t>,</w:t>
            </w:r>
            <w:r w:rsidRPr="00444F93">
              <w:rPr>
                <w:sz w:val="18"/>
                <w:szCs w:val="18"/>
                <w:rtl/>
                <w:lang w:eastAsia="en-GB"/>
              </w:rPr>
              <w:t>7</w:t>
            </w:r>
          </w:p>
        </w:tc>
        <w:tc>
          <w:tcPr>
            <w:tcW w:w="851" w:type="dxa"/>
            <w:tcBorders>
              <w:bottom w:val="single" w:sz="12" w:space="0" w:color="auto"/>
            </w:tcBorders>
            <w:shd w:val="clear" w:color="auto" w:fill="auto"/>
            <w:vAlign w:val="bottom"/>
          </w:tcPr>
          <w:p w:rsidR="00974320" w:rsidRPr="00974320" w:rsidRDefault="00974320" w:rsidP="00974320">
            <w:pPr>
              <w:pStyle w:val="SingleTxtG"/>
              <w:spacing w:before="40" w:after="40" w:line="220" w:lineRule="exact"/>
              <w:ind w:left="0" w:right="0"/>
              <w:jc w:val="right"/>
              <w:rPr>
                <w:sz w:val="18"/>
              </w:rPr>
            </w:pPr>
            <w:r w:rsidRPr="00444F93">
              <w:rPr>
                <w:sz w:val="18"/>
                <w:szCs w:val="18"/>
                <w:rtl/>
                <w:lang w:eastAsia="en-GB"/>
              </w:rPr>
              <w:t>18</w:t>
            </w:r>
            <w:r>
              <w:rPr>
                <w:sz w:val="18"/>
                <w:szCs w:val="18"/>
                <w:lang w:eastAsia="en-GB"/>
              </w:rPr>
              <w:t>,</w:t>
            </w:r>
            <w:r w:rsidRPr="00444F93">
              <w:rPr>
                <w:sz w:val="18"/>
                <w:szCs w:val="18"/>
                <w:rtl/>
                <w:lang w:eastAsia="en-GB"/>
              </w:rPr>
              <w:t>4</w:t>
            </w:r>
          </w:p>
        </w:tc>
      </w:tr>
    </w:tbl>
    <w:p w:rsidR="00444F93" w:rsidRDefault="004A1C2C" w:rsidP="00040D27">
      <w:pPr>
        <w:pStyle w:val="Heading1"/>
        <w:spacing w:before="240"/>
      </w:pPr>
      <w:r>
        <w:t>Cuadro</w:t>
      </w:r>
      <w:r w:rsidR="00444F93">
        <w:t xml:space="preserve"> 8</w:t>
      </w:r>
    </w:p>
    <w:p w:rsidR="00444F93" w:rsidRDefault="00444F93" w:rsidP="00F32F94">
      <w:pPr>
        <w:pStyle w:val="SingleTxtG"/>
        <w:jc w:val="left"/>
      </w:pPr>
      <w:r>
        <w:rPr>
          <w:b/>
          <w:bCs/>
        </w:rPr>
        <w:t xml:space="preserve">Porcentaje de mujeres escolarizadas en los distintos ciclos educativos </w:t>
      </w:r>
      <w:r w:rsidR="004B2E5F">
        <w:rPr>
          <w:b/>
          <w:bCs/>
        </w:rPr>
        <w:br/>
      </w:r>
      <w:r>
        <w:rPr>
          <w:b/>
          <w:bCs/>
        </w:rPr>
        <w:t>(curso académico 2007-2008)</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49"/>
        <w:gridCol w:w="3922"/>
      </w:tblGrid>
      <w:tr w:rsidR="00444F93" w:rsidRPr="00866A1D">
        <w:trPr>
          <w:tblHeader/>
        </w:trPr>
        <w:tc>
          <w:tcPr>
            <w:tcW w:w="3335" w:type="dxa"/>
            <w:tcBorders>
              <w:top w:val="single" w:sz="4" w:space="0" w:color="auto"/>
              <w:bottom w:val="single" w:sz="12" w:space="0" w:color="auto"/>
            </w:tcBorders>
            <w:vAlign w:val="bottom"/>
          </w:tcPr>
          <w:p w:rsidR="00444F93" w:rsidRPr="00866A1D" w:rsidRDefault="00444F93" w:rsidP="00866A1D">
            <w:pPr>
              <w:widowControl w:val="0"/>
              <w:adjustRightInd w:val="0"/>
              <w:spacing w:before="80" w:after="80" w:line="200" w:lineRule="exact"/>
              <w:rPr>
                <w:i/>
                <w:iCs/>
                <w:sz w:val="16"/>
                <w:szCs w:val="16"/>
                <w:lang w:eastAsia="en-GB"/>
              </w:rPr>
            </w:pPr>
            <w:r w:rsidRPr="00866A1D">
              <w:rPr>
                <w:i/>
                <w:iCs/>
                <w:sz w:val="16"/>
                <w:szCs w:val="16"/>
                <w:lang w:eastAsia="en-GB"/>
              </w:rPr>
              <w:t>Ciclo educativo</w:t>
            </w:r>
          </w:p>
        </w:tc>
        <w:tc>
          <w:tcPr>
            <w:tcW w:w="3793" w:type="dxa"/>
            <w:tcBorders>
              <w:top w:val="single" w:sz="4" w:space="0" w:color="auto"/>
              <w:bottom w:val="single" w:sz="12" w:space="0" w:color="auto"/>
            </w:tcBorders>
            <w:vAlign w:val="bottom"/>
          </w:tcPr>
          <w:p w:rsidR="00444F93" w:rsidRPr="00866A1D" w:rsidRDefault="00444F93" w:rsidP="00866A1D">
            <w:pPr>
              <w:widowControl w:val="0"/>
              <w:adjustRightInd w:val="0"/>
              <w:spacing w:before="80" w:after="80" w:line="200" w:lineRule="exact"/>
              <w:jc w:val="right"/>
              <w:rPr>
                <w:i/>
                <w:iCs/>
                <w:sz w:val="16"/>
                <w:szCs w:val="16"/>
                <w:lang w:eastAsia="en-GB"/>
              </w:rPr>
            </w:pPr>
            <w:r w:rsidRPr="00866A1D">
              <w:rPr>
                <w:i/>
                <w:iCs/>
                <w:sz w:val="16"/>
                <w:szCs w:val="16"/>
                <w:lang w:eastAsia="en-GB"/>
              </w:rPr>
              <w:t>Porcentaje femenino (%)</w:t>
            </w:r>
          </w:p>
        </w:tc>
      </w:tr>
      <w:tr w:rsidR="00444F93" w:rsidRPr="00444F93">
        <w:tc>
          <w:tcPr>
            <w:tcW w:w="3335" w:type="dxa"/>
            <w:tcBorders>
              <w:top w:val="single" w:sz="12" w:space="0" w:color="auto"/>
            </w:tcBorders>
            <w:vAlign w:val="bottom"/>
          </w:tcPr>
          <w:p w:rsidR="00444F93" w:rsidRPr="00444F93" w:rsidRDefault="00444F93" w:rsidP="00866A1D">
            <w:pPr>
              <w:widowControl w:val="0"/>
              <w:adjustRightInd w:val="0"/>
              <w:spacing w:before="40" w:after="40" w:line="220" w:lineRule="exact"/>
              <w:rPr>
                <w:b/>
                <w:sz w:val="18"/>
                <w:szCs w:val="18"/>
                <w:lang w:eastAsia="en-GB"/>
              </w:rPr>
            </w:pPr>
            <w:r w:rsidRPr="00444F93">
              <w:rPr>
                <w:sz w:val="18"/>
                <w:szCs w:val="18"/>
                <w:lang w:eastAsia="en-GB"/>
              </w:rPr>
              <w:t>Preescolar</w:t>
            </w:r>
          </w:p>
        </w:tc>
        <w:tc>
          <w:tcPr>
            <w:tcW w:w="3793" w:type="dxa"/>
            <w:tcBorders>
              <w:top w:val="single" w:sz="12" w:space="0" w:color="auto"/>
            </w:tcBorders>
            <w:vAlign w:val="bottom"/>
          </w:tcPr>
          <w:p w:rsidR="00444F93" w:rsidRPr="00444F93" w:rsidRDefault="00444F93" w:rsidP="00866A1D">
            <w:pPr>
              <w:widowControl w:val="0"/>
              <w:adjustRightInd w:val="0"/>
              <w:spacing w:before="40" w:after="40" w:line="220" w:lineRule="exact"/>
              <w:jc w:val="right"/>
              <w:rPr>
                <w:b/>
                <w:sz w:val="18"/>
                <w:szCs w:val="18"/>
                <w:lang w:eastAsia="en-GB"/>
              </w:rPr>
            </w:pPr>
            <w:r w:rsidRPr="00444F93">
              <w:rPr>
                <w:sz w:val="18"/>
                <w:szCs w:val="18"/>
                <w:rtl/>
                <w:lang w:eastAsia="en-GB"/>
              </w:rPr>
              <w:t>47</w:t>
            </w:r>
          </w:p>
        </w:tc>
      </w:tr>
      <w:tr w:rsidR="00444F93" w:rsidRPr="00444F93">
        <w:tc>
          <w:tcPr>
            <w:tcW w:w="3335" w:type="dxa"/>
            <w:vAlign w:val="bottom"/>
          </w:tcPr>
          <w:p w:rsidR="00444F93" w:rsidRPr="00444F93" w:rsidRDefault="00444F93" w:rsidP="00866A1D">
            <w:pPr>
              <w:widowControl w:val="0"/>
              <w:adjustRightInd w:val="0"/>
              <w:spacing w:before="40" w:after="40" w:line="220" w:lineRule="exact"/>
              <w:rPr>
                <w:b/>
                <w:sz w:val="18"/>
                <w:szCs w:val="18"/>
                <w:lang w:eastAsia="en-GB"/>
              </w:rPr>
            </w:pPr>
            <w:r w:rsidRPr="00444F93">
              <w:rPr>
                <w:sz w:val="18"/>
                <w:szCs w:val="18"/>
                <w:lang w:eastAsia="en-GB"/>
              </w:rPr>
              <w:t>Educación básica</w:t>
            </w:r>
          </w:p>
        </w:tc>
        <w:tc>
          <w:tcPr>
            <w:tcW w:w="3793" w:type="dxa"/>
            <w:vAlign w:val="bottom"/>
          </w:tcPr>
          <w:p w:rsidR="00444F93" w:rsidRPr="00444F93" w:rsidRDefault="00444F93" w:rsidP="00866A1D">
            <w:pPr>
              <w:widowControl w:val="0"/>
              <w:adjustRightInd w:val="0"/>
              <w:spacing w:before="40" w:after="40" w:line="220" w:lineRule="exact"/>
              <w:jc w:val="right"/>
              <w:rPr>
                <w:b/>
                <w:sz w:val="18"/>
                <w:szCs w:val="18"/>
                <w:lang w:eastAsia="en-GB"/>
              </w:rPr>
            </w:pPr>
            <w:r w:rsidRPr="00444F93">
              <w:rPr>
                <w:sz w:val="18"/>
                <w:szCs w:val="18"/>
                <w:rtl/>
                <w:lang w:eastAsia="en-GB"/>
              </w:rPr>
              <w:t>49</w:t>
            </w:r>
          </w:p>
        </w:tc>
      </w:tr>
      <w:tr w:rsidR="00444F93" w:rsidRPr="00444F93">
        <w:tc>
          <w:tcPr>
            <w:tcW w:w="3335" w:type="dxa"/>
            <w:vAlign w:val="bottom"/>
          </w:tcPr>
          <w:p w:rsidR="00444F93" w:rsidRPr="00444F93" w:rsidRDefault="00444F93" w:rsidP="00866A1D">
            <w:pPr>
              <w:widowControl w:val="0"/>
              <w:adjustRightInd w:val="0"/>
              <w:spacing w:before="40" w:after="40" w:line="220" w:lineRule="exact"/>
              <w:rPr>
                <w:b/>
                <w:sz w:val="18"/>
                <w:szCs w:val="18"/>
                <w:lang w:eastAsia="en-GB"/>
              </w:rPr>
            </w:pPr>
            <w:r w:rsidRPr="00444F93">
              <w:rPr>
                <w:sz w:val="18"/>
                <w:szCs w:val="18"/>
                <w:lang w:eastAsia="en-GB"/>
              </w:rPr>
              <w:t>Cursos 1º a 6º</w:t>
            </w:r>
          </w:p>
        </w:tc>
        <w:tc>
          <w:tcPr>
            <w:tcW w:w="3793" w:type="dxa"/>
            <w:vAlign w:val="bottom"/>
          </w:tcPr>
          <w:p w:rsidR="00444F93" w:rsidRPr="00444F93" w:rsidRDefault="00444F93" w:rsidP="00866A1D">
            <w:pPr>
              <w:widowControl w:val="0"/>
              <w:adjustRightInd w:val="0"/>
              <w:spacing w:before="40" w:after="40" w:line="220" w:lineRule="exact"/>
              <w:jc w:val="right"/>
              <w:rPr>
                <w:b/>
                <w:sz w:val="18"/>
                <w:szCs w:val="18"/>
                <w:lang w:eastAsia="en-GB"/>
              </w:rPr>
            </w:pPr>
            <w:r w:rsidRPr="00444F93">
              <w:rPr>
                <w:sz w:val="18"/>
                <w:szCs w:val="18"/>
                <w:rtl/>
                <w:lang w:eastAsia="en-GB"/>
              </w:rPr>
              <w:t>50</w:t>
            </w:r>
          </w:p>
        </w:tc>
      </w:tr>
      <w:tr w:rsidR="00444F93" w:rsidRPr="00444F93">
        <w:tc>
          <w:tcPr>
            <w:tcW w:w="3335" w:type="dxa"/>
            <w:vAlign w:val="bottom"/>
          </w:tcPr>
          <w:p w:rsidR="00444F93" w:rsidRPr="00444F93" w:rsidRDefault="00444F93" w:rsidP="00866A1D">
            <w:pPr>
              <w:widowControl w:val="0"/>
              <w:adjustRightInd w:val="0"/>
              <w:spacing w:before="40" w:after="40" w:line="220" w:lineRule="exact"/>
              <w:rPr>
                <w:b/>
                <w:sz w:val="18"/>
                <w:szCs w:val="18"/>
                <w:lang w:eastAsia="en-GB"/>
              </w:rPr>
            </w:pPr>
            <w:r w:rsidRPr="00444F93">
              <w:rPr>
                <w:sz w:val="18"/>
                <w:szCs w:val="18"/>
                <w:lang w:eastAsia="en-GB"/>
              </w:rPr>
              <w:t>Cursos 7º a 9º</w:t>
            </w:r>
          </w:p>
        </w:tc>
        <w:tc>
          <w:tcPr>
            <w:tcW w:w="3793" w:type="dxa"/>
            <w:vAlign w:val="bottom"/>
          </w:tcPr>
          <w:p w:rsidR="00444F93" w:rsidRPr="00444F93" w:rsidRDefault="00444F93" w:rsidP="00866A1D">
            <w:pPr>
              <w:widowControl w:val="0"/>
              <w:adjustRightInd w:val="0"/>
              <w:spacing w:before="40" w:after="40" w:line="220" w:lineRule="exact"/>
              <w:jc w:val="right"/>
              <w:rPr>
                <w:b/>
                <w:sz w:val="18"/>
                <w:szCs w:val="18"/>
                <w:lang w:eastAsia="en-GB"/>
              </w:rPr>
            </w:pPr>
            <w:r w:rsidRPr="00444F93">
              <w:rPr>
                <w:sz w:val="18"/>
                <w:szCs w:val="18"/>
                <w:rtl/>
                <w:lang w:eastAsia="en-GB"/>
              </w:rPr>
              <w:t>48</w:t>
            </w:r>
          </w:p>
        </w:tc>
      </w:tr>
      <w:tr w:rsidR="00444F93" w:rsidRPr="00444F93">
        <w:tc>
          <w:tcPr>
            <w:tcW w:w="3335" w:type="dxa"/>
            <w:vAlign w:val="bottom"/>
          </w:tcPr>
          <w:p w:rsidR="00444F93" w:rsidRPr="00444F93" w:rsidRDefault="00444F93" w:rsidP="00866A1D">
            <w:pPr>
              <w:widowControl w:val="0"/>
              <w:adjustRightInd w:val="0"/>
              <w:spacing w:before="40" w:after="40" w:line="220" w:lineRule="exact"/>
              <w:rPr>
                <w:b/>
                <w:sz w:val="18"/>
                <w:szCs w:val="18"/>
                <w:lang w:eastAsia="en-GB"/>
              </w:rPr>
            </w:pPr>
            <w:r w:rsidRPr="00444F93">
              <w:rPr>
                <w:sz w:val="18"/>
                <w:szCs w:val="18"/>
                <w:lang w:eastAsia="en-GB"/>
              </w:rPr>
              <w:t>Curso 10º a 12º</w:t>
            </w:r>
          </w:p>
        </w:tc>
        <w:tc>
          <w:tcPr>
            <w:tcW w:w="3793" w:type="dxa"/>
            <w:vAlign w:val="bottom"/>
          </w:tcPr>
          <w:p w:rsidR="00444F93" w:rsidRPr="00444F93" w:rsidRDefault="00444F93" w:rsidP="00866A1D">
            <w:pPr>
              <w:widowControl w:val="0"/>
              <w:adjustRightInd w:val="0"/>
              <w:spacing w:before="40" w:after="40" w:line="220" w:lineRule="exact"/>
              <w:jc w:val="right"/>
              <w:rPr>
                <w:b/>
                <w:sz w:val="18"/>
                <w:szCs w:val="18"/>
                <w:lang w:eastAsia="en-GB"/>
              </w:rPr>
            </w:pPr>
            <w:r w:rsidRPr="00444F93">
              <w:rPr>
                <w:sz w:val="18"/>
                <w:szCs w:val="18"/>
                <w:rtl/>
                <w:lang w:eastAsia="en-GB"/>
              </w:rPr>
              <w:t>48</w:t>
            </w:r>
          </w:p>
        </w:tc>
      </w:tr>
      <w:tr w:rsidR="00444F93" w:rsidRPr="00444F93">
        <w:tc>
          <w:tcPr>
            <w:tcW w:w="3335" w:type="dxa"/>
            <w:vAlign w:val="bottom"/>
          </w:tcPr>
          <w:p w:rsidR="00444F93" w:rsidRPr="00444F93" w:rsidRDefault="00444F93" w:rsidP="00866A1D">
            <w:pPr>
              <w:widowControl w:val="0"/>
              <w:adjustRightInd w:val="0"/>
              <w:spacing w:before="40" w:after="40" w:line="220" w:lineRule="exact"/>
              <w:rPr>
                <w:b/>
                <w:sz w:val="18"/>
                <w:szCs w:val="18"/>
                <w:lang w:eastAsia="en-GB"/>
              </w:rPr>
            </w:pPr>
            <w:r w:rsidRPr="00444F93">
              <w:rPr>
                <w:sz w:val="18"/>
                <w:szCs w:val="18"/>
                <w:lang w:eastAsia="en-GB"/>
              </w:rPr>
              <w:t>Educación universitaria</w:t>
            </w:r>
          </w:p>
        </w:tc>
        <w:tc>
          <w:tcPr>
            <w:tcW w:w="3793" w:type="dxa"/>
            <w:vAlign w:val="bottom"/>
          </w:tcPr>
          <w:p w:rsidR="00444F93" w:rsidRPr="00444F93" w:rsidRDefault="00444F93" w:rsidP="00866A1D">
            <w:pPr>
              <w:widowControl w:val="0"/>
              <w:adjustRightInd w:val="0"/>
              <w:spacing w:before="40" w:after="40" w:line="220" w:lineRule="exact"/>
              <w:jc w:val="right"/>
              <w:rPr>
                <w:b/>
                <w:sz w:val="18"/>
                <w:szCs w:val="18"/>
                <w:lang w:eastAsia="en-GB"/>
              </w:rPr>
            </w:pPr>
            <w:r w:rsidRPr="00444F93">
              <w:rPr>
                <w:sz w:val="18"/>
                <w:szCs w:val="18"/>
                <w:rtl/>
                <w:lang w:eastAsia="en-GB"/>
              </w:rPr>
              <w:t>48</w:t>
            </w:r>
          </w:p>
        </w:tc>
      </w:tr>
    </w:tbl>
    <w:p w:rsidR="00444F93" w:rsidRDefault="004A1C2C" w:rsidP="00040D27">
      <w:pPr>
        <w:pStyle w:val="Heading1"/>
        <w:spacing w:before="240"/>
      </w:pPr>
      <w:r>
        <w:t>Cuadro</w:t>
      </w:r>
      <w:r w:rsidR="00444F93">
        <w:t xml:space="preserve"> 9</w:t>
      </w:r>
    </w:p>
    <w:p w:rsidR="00444F93" w:rsidRDefault="00444F93" w:rsidP="00F32F94">
      <w:pPr>
        <w:pStyle w:val="SingleTxtG"/>
        <w:jc w:val="left"/>
      </w:pPr>
      <w:r>
        <w:rPr>
          <w:b/>
          <w:bCs/>
        </w:rPr>
        <w:t xml:space="preserve">Profesores de ambos sexos en centros escolares públicos por </w:t>
      </w:r>
      <w:r w:rsidR="001453B4">
        <w:rPr>
          <w:b/>
          <w:bCs/>
        </w:rPr>
        <w:t>nivel académic</w:t>
      </w:r>
      <w:r w:rsidR="00FF7944">
        <w:rPr>
          <w:b/>
          <w:bCs/>
        </w:rPr>
        <w:t>o</w:t>
      </w:r>
      <w:r w:rsidR="001453B4">
        <w:rPr>
          <w:b/>
          <w:bCs/>
        </w:rPr>
        <w:t xml:space="preserve"> </w:t>
      </w:r>
      <w:r w:rsidR="004B2E5F">
        <w:rPr>
          <w:b/>
          <w:bCs/>
        </w:rPr>
        <w:br/>
      </w:r>
      <w:r w:rsidR="001453B4">
        <w:rPr>
          <w:b/>
          <w:bCs/>
        </w:rPr>
        <w:t>en el curso 2006-2007</w:t>
      </w:r>
    </w:p>
    <w:tbl>
      <w:tblPr>
        <w:tblW w:w="9641" w:type="dxa"/>
        <w:jc w:val="center"/>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708"/>
        <w:gridCol w:w="708"/>
        <w:gridCol w:w="580"/>
        <w:gridCol w:w="113"/>
        <w:gridCol w:w="713"/>
        <w:gridCol w:w="729"/>
        <w:gridCol w:w="531"/>
        <w:gridCol w:w="113"/>
        <w:gridCol w:w="659"/>
        <w:gridCol w:w="686"/>
        <w:gridCol w:w="648"/>
        <w:gridCol w:w="113"/>
        <w:gridCol w:w="668"/>
        <w:gridCol w:w="672"/>
        <w:gridCol w:w="638"/>
      </w:tblGrid>
      <w:tr w:rsidR="00C964C6" w:rsidRPr="00866A1D">
        <w:trPr>
          <w:jc w:val="center"/>
        </w:trPr>
        <w:tc>
          <w:tcPr>
            <w:tcW w:w="1362" w:type="dxa"/>
            <w:vMerge w:val="restart"/>
            <w:tcBorders>
              <w:top w:val="single" w:sz="4" w:space="0" w:color="auto"/>
              <w:bottom w:val="nil"/>
            </w:tcBorders>
            <w:vAlign w:val="bottom"/>
          </w:tcPr>
          <w:p w:rsidR="00C964C6" w:rsidRPr="00866A1D" w:rsidRDefault="00C964C6" w:rsidP="004E2891">
            <w:pPr>
              <w:widowControl w:val="0"/>
              <w:bidi/>
              <w:adjustRightInd w:val="0"/>
              <w:spacing w:before="80" w:after="80" w:line="200" w:lineRule="exact"/>
              <w:jc w:val="right"/>
              <w:rPr>
                <w:i/>
                <w:iCs/>
                <w:sz w:val="16"/>
                <w:szCs w:val="16"/>
                <w:lang w:eastAsia="en-GB"/>
              </w:rPr>
            </w:pPr>
            <w:r w:rsidRPr="00866A1D">
              <w:rPr>
                <w:i/>
                <w:iCs/>
                <w:sz w:val="16"/>
                <w:szCs w:val="16"/>
                <w:lang w:eastAsia="en-GB"/>
              </w:rPr>
              <w:t>Ciclo educativo</w:t>
            </w:r>
          </w:p>
        </w:tc>
        <w:tc>
          <w:tcPr>
            <w:tcW w:w="1996" w:type="dxa"/>
            <w:gridSpan w:val="3"/>
            <w:tcBorders>
              <w:top w:val="single" w:sz="4" w:space="0" w:color="auto"/>
              <w:bottom w:val="single" w:sz="4" w:space="0" w:color="auto"/>
            </w:tcBorders>
            <w:vAlign w:val="bottom"/>
          </w:tcPr>
          <w:p w:rsidR="00C964C6" w:rsidRPr="00866A1D" w:rsidRDefault="00C964C6" w:rsidP="004E2891">
            <w:pPr>
              <w:widowControl w:val="0"/>
              <w:bidi/>
              <w:adjustRightInd w:val="0"/>
              <w:spacing w:before="80" w:after="80" w:line="200" w:lineRule="exact"/>
              <w:jc w:val="center"/>
              <w:rPr>
                <w:i/>
                <w:iCs/>
                <w:sz w:val="16"/>
                <w:szCs w:val="16"/>
                <w:lang w:eastAsia="en-GB"/>
              </w:rPr>
            </w:pPr>
            <w:r w:rsidRPr="00866A1D">
              <w:rPr>
                <w:i/>
                <w:iCs/>
                <w:sz w:val="16"/>
                <w:szCs w:val="16"/>
                <w:lang w:eastAsia="en-GB"/>
              </w:rPr>
              <w:t>Nacionales</w:t>
            </w:r>
          </w:p>
        </w:tc>
        <w:tc>
          <w:tcPr>
            <w:tcW w:w="113" w:type="dxa"/>
            <w:tcBorders>
              <w:top w:val="single" w:sz="4" w:space="0" w:color="auto"/>
            </w:tcBorders>
            <w:shd w:val="clear" w:color="auto" w:fill="auto"/>
            <w:vAlign w:val="bottom"/>
          </w:tcPr>
          <w:p w:rsidR="00C964C6" w:rsidRPr="00866A1D" w:rsidRDefault="00C964C6" w:rsidP="00866A1D">
            <w:pPr>
              <w:widowControl w:val="0"/>
              <w:bidi/>
              <w:adjustRightInd w:val="0"/>
              <w:spacing w:before="80" w:after="80" w:line="200" w:lineRule="exact"/>
              <w:ind w:right="-316"/>
              <w:rPr>
                <w:i/>
                <w:iCs/>
                <w:sz w:val="16"/>
                <w:szCs w:val="16"/>
                <w:lang w:eastAsia="en-GB"/>
              </w:rPr>
            </w:pPr>
          </w:p>
        </w:tc>
        <w:tc>
          <w:tcPr>
            <w:tcW w:w="1973" w:type="dxa"/>
            <w:gridSpan w:val="3"/>
            <w:tcBorders>
              <w:top w:val="single" w:sz="4" w:space="0" w:color="auto"/>
              <w:bottom w:val="single" w:sz="4" w:space="0" w:color="auto"/>
            </w:tcBorders>
            <w:shd w:val="clear" w:color="auto" w:fill="auto"/>
            <w:vAlign w:val="bottom"/>
          </w:tcPr>
          <w:p w:rsidR="00C964C6" w:rsidRPr="00866A1D" w:rsidRDefault="00C964C6" w:rsidP="004E2891">
            <w:pPr>
              <w:widowControl w:val="0"/>
              <w:bidi/>
              <w:adjustRightInd w:val="0"/>
              <w:spacing w:before="80" w:after="80" w:line="200" w:lineRule="exact"/>
              <w:jc w:val="center"/>
              <w:rPr>
                <w:i/>
                <w:iCs/>
                <w:sz w:val="16"/>
                <w:szCs w:val="16"/>
                <w:lang w:eastAsia="en-GB"/>
              </w:rPr>
            </w:pPr>
            <w:r w:rsidRPr="00866A1D">
              <w:rPr>
                <w:i/>
                <w:iCs/>
                <w:sz w:val="16"/>
                <w:szCs w:val="16"/>
                <w:lang w:eastAsia="en-GB"/>
              </w:rPr>
              <w:t>No nacionales</w:t>
            </w:r>
          </w:p>
        </w:tc>
        <w:tc>
          <w:tcPr>
            <w:tcW w:w="113" w:type="dxa"/>
            <w:tcBorders>
              <w:top w:val="single" w:sz="4" w:space="0" w:color="auto"/>
            </w:tcBorders>
            <w:shd w:val="clear" w:color="auto" w:fill="auto"/>
            <w:vAlign w:val="bottom"/>
          </w:tcPr>
          <w:p w:rsidR="00C964C6" w:rsidRPr="00866A1D" w:rsidRDefault="00C964C6" w:rsidP="00866A1D">
            <w:pPr>
              <w:widowControl w:val="0"/>
              <w:bidi/>
              <w:adjustRightInd w:val="0"/>
              <w:spacing w:before="80" w:after="80" w:line="200" w:lineRule="exact"/>
              <w:ind w:right="-316"/>
              <w:rPr>
                <w:i/>
                <w:iCs/>
                <w:sz w:val="16"/>
                <w:szCs w:val="16"/>
                <w:lang w:eastAsia="en-GB"/>
              </w:rPr>
            </w:pPr>
          </w:p>
        </w:tc>
        <w:tc>
          <w:tcPr>
            <w:tcW w:w="1993" w:type="dxa"/>
            <w:gridSpan w:val="3"/>
            <w:tcBorders>
              <w:top w:val="single" w:sz="4" w:space="0" w:color="auto"/>
              <w:bottom w:val="single" w:sz="4" w:space="0" w:color="auto"/>
            </w:tcBorders>
            <w:shd w:val="clear" w:color="auto" w:fill="auto"/>
            <w:vAlign w:val="bottom"/>
          </w:tcPr>
          <w:p w:rsidR="00C964C6" w:rsidRPr="00866A1D" w:rsidRDefault="00C964C6" w:rsidP="00C964C6">
            <w:pPr>
              <w:widowControl w:val="0"/>
              <w:bidi/>
              <w:adjustRightInd w:val="0"/>
              <w:spacing w:before="80" w:after="80" w:line="200" w:lineRule="exact"/>
              <w:jc w:val="center"/>
              <w:rPr>
                <w:i/>
                <w:iCs/>
                <w:sz w:val="16"/>
                <w:szCs w:val="16"/>
                <w:lang w:eastAsia="en-GB"/>
              </w:rPr>
            </w:pPr>
            <w:r w:rsidRPr="00866A1D">
              <w:rPr>
                <w:i/>
                <w:iCs/>
                <w:sz w:val="16"/>
                <w:szCs w:val="16"/>
                <w:lang w:eastAsia="en-GB"/>
              </w:rPr>
              <w:t>Total</w:t>
            </w:r>
          </w:p>
        </w:tc>
        <w:tc>
          <w:tcPr>
            <w:tcW w:w="113" w:type="dxa"/>
            <w:tcBorders>
              <w:top w:val="single" w:sz="4" w:space="0" w:color="auto"/>
            </w:tcBorders>
            <w:shd w:val="clear" w:color="auto" w:fill="auto"/>
            <w:vAlign w:val="bottom"/>
          </w:tcPr>
          <w:p w:rsidR="00C964C6" w:rsidRPr="00866A1D" w:rsidRDefault="00C964C6" w:rsidP="00866A1D">
            <w:pPr>
              <w:widowControl w:val="0"/>
              <w:bidi/>
              <w:adjustRightInd w:val="0"/>
              <w:spacing w:before="80" w:after="80" w:line="200" w:lineRule="exact"/>
              <w:ind w:right="-316"/>
              <w:rPr>
                <w:i/>
                <w:iCs/>
                <w:sz w:val="16"/>
                <w:szCs w:val="16"/>
                <w:lang w:eastAsia="en-GB"/>
              </w:rPr>
            </w:pPr>
          </w:p>
        </w:tc>
        <w:tc>
          <w:tcPr>
            <w:tcW w:w="1978" w:type="dxa"/>
            <w:gridSpan w:val="3"/>
            <w:tcBorders>
              <w:top w:val="single" w:sz="4" w:space="0" w:color="auto"/>
              <w:bottom w:val="single" w:sz="4" w:space="0" w:color="auto"/>
            </w:tcBorders>
            <w:shd w:val="clear" w:color="auto" w:fill="auto"/>
            <w:vAlign w:val="bottom"/>
          </w:tcPr>
          <w:p w:rsidR="00C964C6" w:rsidRPr="00866A1D" w:rsidRDefault="00F2150A" w:rsidP="00F2150A">
            <w:pPr>
              <w:widowControl w:val="0"/>
              <w:bidi/>
              <w:adjustRightInd w:val="0"/>
              <w:spacing w:before="80" w:after="80" w:line="200" w:lineRule="exact"/>
              <w:jc w:val="center"/>
              <w:rPr>
                <w:i/>
                <w:iCs/>
                <w:sz w:val="16"/>
                <w:szCs w:val="16"/>
                <w:lang w:eastAsia="en-GB"/>
              </w:rPr>
            </w:pPr>
            <w:r>
              <w:rPr>
                <w:i/>
                <w:iCs/>
                <w:sz w:val="16"/>
                <w:szCs w:val="16"/>
                <w:lang w:eastAsia="en-GB"/>
              </w:rPr>
              <w:t>Porcentaje de educación</w:t>
            </w:r>
          </w:p>
        </w:tc>
      </w:tr>
      <w:tr w:rsidR="00C964C6" w:rsidRPr="00866A1D">
        <w:trPr>
          <w:jc w:val="center"/>
        </w:trPr>
        <w:tc>
          <w:tcPr>
            <w:tcW w:w="1362" w:type="dxa"/>
            <w:vMerge/>
            <w:tcBorders>
              <w:top w:val="nil"/>
              <w:bottom w:val="single" w:sz="12" w:space="0" w:color="auto"/>
            </w:tcBorders>
            <w:vAlign w:val="bottom"/>
          </w:tcPr>
          <w:p w:rsidR="00C964C6" w:rsidRPr="00866A1D" w:rsidRDefault="00C964C6" w:rsidP="004E2891">
            <w:pPr>
              <w:bidi/>
              <w:spacing w:before="80" w:after="80" w:line="200" w:lineRule="exact"/>
              <w:jc w:val="right"/>
              <w:rPr>
                <w:i/>
                <w:iCs/>
                <w:sz w:val="16"/>
                <w:szCs w:val="16"/>
                <w:lang w:eastAsia="en-GB"/>
              </w:rPr>
            </w:pPr>
          </w:p>
        </w:tc>
        <w:tc>
          <w:tcPr>
            <w:tcW w:w="708"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00" w:lineRule="exact"/>
              <w:ind w:right="-316"/>
              <w:rPr>
                <w:i/>
                <w:iCs/>
                <w:sz w:val="16"/>
                <w:szCs w:val="16"/>
                <w:lang w:eastAsia="en-GB"/>
              </w:rPr>
            </w:pPr>
            <w:r w:rsidRPr="00866A1D">
              <w:rPr>
                <w:i/>
                <w:iCs/>
                <w:sz w:val="16"/>
                <w:szCs w:val="16"/>
                <w:lang w:eastAsia="en-GB"/>
              </w:rPr>
              <w:t>Varones</w:t>
            </w:r>
          </w:p>
        </w:tc>
        <w:tc>
          <w:tcPr>
            <w:tcW w:w="708"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00" w:lineRule="exact"/>
              <w:ind w:right="-316"/>
              <w:rPr>
                <w:i/>
                <w:iCs/>
                <w:sz w:val="16"/>
                <w:szCs w:val="16"/>
                <w:lang w:eastAsia="en-GB"/>
              </w:rPr>
            </w:pPr>
            <w:r w:rsidRPr="00866A1D">
              <w:rPr>
                <w:i/>
                <w:iCs/>
                <w:sz w:val="16"/>
                <w:szCs w:val="16"/>
                <w:lang w:eastAsia="en-GB"/>
              </w:rPr>
              <w:t>Mujeres</w:t>
            </w:r>
          </w:p>
        </w:tc>
        <w:tc>
          <w:tcPr>
            <w:tcW w:w="580"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00" w:lineRule="exact"/>
              <w:rPr>
                <w:i/>
                <w:iCs/>
                <w:sz w:val="16"/>
                <w:szCs w:val="16"/>
                <w:lang w:eastAsia="en-GB"/>
              </w:rPr>
            </w:pPr>
            <w:r w:rsidRPr="00866A1D">
              <w:rPr>
                <w:i/>
                <w:iCs/>
                <w:sz w:val="16"/>
                <w:szCs w:val="16"/>
                <w:lang w:eastAsia="en-GB"/>
              </w:rPr>
              <w:t>Total</w:t>
            </w:r>
          </w:p>
        </w:tc>
        <w:tc>
          <w:tcPr>
            <w:tcW w:w="113" w:type="dxa"/>
            <w:tcBorders>
              <w:bottom w:val="single" w:sz="12" w:space="0" w:color="auto"/>
            </w:tcBorders>
            <w:shd w:val="clear" w:color="auto" w:fill="auto"/>
            <w:vAlign w:val="bottom"/>
          </w:tcPr>
          <w:p w:rsidR="00C964C6" w:rsidRPr="00866A1D" w:rsidRDefault="00C964C6" w:rsidP="00866A1D">
            <w:pPr>
              <w:widowControl w:val="0"/>
              <w:bidi/>
              <w:adjustRightInd w:val="0"/>
              <w:spacing w:before="80" w:after="80" w:line="200" w:lineRule="exact"/>
              <w:ind w:right="-316"/>
              <w:rPr>
                <w:i/>
                <w:iCs/>
                <w:sz w:val="16"/>
                <w:szCs w:val="16"/>
                <w:lang w:eastAsia="en-GB"/>
              </w:rPr>
            </w:pPr>
          </w:p>
        </w:tc>
        <w:tc>
          <w:tcPr>
            <w:tcW w:w="713" w:type="dxa"/>
            <w:tcBorders>
              <w:top w:val="single" w:sz="4" w:space="0" w:color="auto"/>
              <w:bottom w:val="single" w:sz="12" w:space="0" w:color="auto"/>
            </w:tcBorders>
            <w:shd w:val="clear" w:color="auto" w:fill="auto"/>
            <w:vAlign w:val="bottom"/>
          </w:tcPr>
          <w:p w:rsidR="00C964C6" w:rsidRPr="00866A1D" w:rsidRDefault="00C964C6" w:rsidP="008043A8">
            <w:pPr>
              <w:widowControl w:val="0"/>
              <w:bidi/>
              <w:adjustRightInd w:val="0"/>
              <w:spacing w:before="80" w:after="80" w:line="200" w:lineRule="exact"/>
              <w:ind w:right="-316"/>
              <w:rPr>
                <w:i/>
                <w:iCs/>
                <w:sz w:val="16"/>
                <w:szCs w:val="16"/>
                <w:lang w:eastAsia="en-GB"/>
              </w:rPr>
            </w:pPr>
            <w:r w:rsidRPr="00866A1D">
              <w:rPr>
                <w:i/>
                <w:iCs/>
                <w:sz w:val="16"/>
                <w:szCs w:val="16"/>
                <w:lang w:eastAsia="en-GB"/>
              </w:rPr>
              <w:t>Varones</w:t>
            </w:r>
          </w:p>
        </w:tc>
        <w:tc>
          <w:tcPr>
            <w:tcW w:w="729"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00" w:lineRule="exact"/>
              <w:ind w:right="-316"/>
              <w:rPr>
                <w:i/>
                <w:iCs/>
                <w:sz w:val="16"/>
                <w:szCs w:val="16"/>
                <w:lang w:eastAsia="en-GB"/>
              </w:rPr>
            </w:pPr>
            <w:r w:rsidRPr="00866A1D">
              <w:rPr>
                <w:i/>
                <w:iCs/>
                <w:sz w:val="16"/>
                <w:szCs w:val="16"/>
                <w:lang w:eastAsia="en-GB"/>
              </w:rPr>
              <w:t>Mujeres</w:t>
            </w:r>
          </w:p>
        </w:tc>
        <w:tc>
          <w:tcPr>
            <w:tcW w:w="531"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00" w:lineRule="exact"/>
              <w:rPr>
                <w:i/>
                <w:iCs/>
                <w:sz w:val="16"/>
                <w:szCs w:val="16"/>
                <w:lang w:eastAsia="en-GB"/>
              </w:rPr>
            </w:pPr>
            <w:r w:rsidRPr="00866A1D">
              <w:rPr>
                <w:i/>
                <w:iCs/>
                <w:sz w:val="16"/>
                <w:szCs w:val="16"/>
                <w:lang w:eastAsia="en-GB"/>
              </w:rPr>
              <w:t>Total</w:t>
            </w:r>
          </w:p>
        </w:tc>
        <w:tc>
          <w:tcPr>
            <w:tcW w:w="113" w:type="dxa"/>
            <w:tcBorders>
              <w:bottom w:val="single" w:sz="12" w:space="0" w:color="auto"/>
            </w:tcBorders>
            <w:shd w:val="clear" w:color="auto" w:fill="auto"/>
            <w:vAlign w:val="bottom"/>
          </w:tcPr>
          <w:p w:rsidR="00C964C6" w:rsidRPr="00866A1D" w:rsidRDefault="00C964C6" w:rsidP="00866A1D">
            <w:pPr>
              <w:widowControl w:val="0"/>
              <w:bidi/>
              <w:adjustRightInd w:val="0"/>
              <w:spacing w:before="80" w:after="80" w:line="200" w:lineRule="exact"/>
              <w:ind w:right="-316"/>
              <w:rPr>
                <w:i/>
                <w:iCs/>
                <w:sz w:val="16"/>
                <w:szCs w:val="16"/>
                <w:lang w:eastAsia="en-GB"/>
              </w:rPr>
            </w:pPr>
          </w:p>
        </w:tc>
        <w:tc>
          <w:tcPr>
            <w:tcW w:w="659" w:type="dxa"/>
            <w:tcBorders>
              <w:top w:val="single" w:sz="4" w:space="0" w:color="auto"/>
              <w:bottom w:val="single" w:sz="12" w:space="0" w:color="auto"/>
            </w:tcBorders>
            <w:shd w:val="clear" w:color="auto" w:fill="auto"/>
            <w:vAlign w:val="bottom"/>
          </w:tcPr>
          <w:p w:rsidR="00C964C6" w:rsidRPr="00866A1D" w:rsidRDefault="00C964C6" w:rsidP="008043A8">
            <w:pPr>
              <w:widowControl w:val="0"/>
              <w:bidi/>
              <w:adjustRightInd w:val="0"/>
              <w:spacing w:before="80" w:after="80" w:line="200" w:lineRule="exact"/>
              <w:ind w:right="-316"/>
              <w:rPr>
                <w:i/>
                <w:iCs/>
                <w:sz w:val="16"/>
                <w:szCs w:val="16"/>
                <w:lang w:eastAsia="en-GB"/>
              </w:rPr>
            </w:pPr>
            <w:r w:rsidRPr="00866A1D">
              <w:rPr>
                <w:i/>
                <w:iCs/>
                <w:sz w:val="16"/>
                <w:szCs w:val="16"/>
                <w:lang w:eastAsia="en-GB"/>
              </w:rPr>
              <w:t>Varones</w:t>
            </w:r>
          </w:p>
        </w:tc>
        <w:tc>
          <w:tcPr>
            <w:tcW w:w="686"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00" w:lineRule="exact"/>
              <w:ind w:right="-316"/>
              <w:rPr>
                <w:i/>
                <w:iCs/>
                <w:sz w:val="16"/>
                <w:szCs w:val="16"/>
                <w:lang w:eastAsia="en-GB"/>
              </w:rPr>
            </w:pPr>
            <w:r w:rsidRPr="00866A1D">
              <w:rPr>
                <w:i/>
                <w:iCs/>
                <w:sz w:val="16"/>
                <w:szCs w:val="16"/>
                <w:lang w:eastAsia="en-GB"/>
              </w:rPr>
              <w:t>Mujeres</w:t>
            </w:r>
          </w:p>
        </w:tc>
        <w:tc>
          <w:tcPr>
            <w:tcW w:w="648"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00" w:lineRule="exact"/>
              <w:rPr>
                <w:i/>
                <w:iCs/>
                <w:sz w:val="16"/>
                <w:szCs w:val="16"/>
                <w:lang w:eastAsia="en-GB"/>
              </w:rPr>
            </w:pPr>
            <w:r w:rsidRPr="00866A1D">
              <w:rPr>
                <w:i/>
                <w:iCs/>
                <w:sz w:val="16"/>
                <w:szCs w:val="16"/>
                <w:lang w:eastAsia="en-GB"/>
              </w:rPr>
              <w:t>Total</w:t>
            </w:r>
          </w:p>
        </w:tc>
        <w:tc>
          <w:tcPr>
            <w:tcW w:w="113" w:type="dxa"/>
            <w:tcBorders>
              <w:bottom w:val="single" w:sz="12" w:space="0" w:color="auto"/>
            </w:tcBorders>
            <w:shd w:val="clear" w:color="auto" w:fill="auto"/>
            <w:vAlign w:val="bottom"/>
          </w:tcPr>
          <w:p w:rsidR="00C964C6" w:rsidRPr="00866A1D" w:rsidRDefault="00C964C6" w:rsidP="00866A1D">
            <w:pPr>
              <w:widowControl w:val="0"/>
              <w:bidi/>
              <w:adjustRightInd w:val="0"/>
              <w:spacing w:before="80" w:after="80" w:line="200" w:lineRule="exact"/>
              <w:ind w:right="-316"/>
              <w:rPr>
                <w:i/>
                <w:iCs/>
                <w:sz w:val="16"/>
                <w:szCs w:val="16"/>
                <w:lang w:eastAsia="en-GB"/>
              </w:rPr>
            </w:pPr>
          </w:p>
        </w:tc>
        <w:tc>
          <w:tcPr>
            <w:tcW w:w="668" w:type="dxa"/>
            <w:tcBorders>
              <w:top w:val="single" w:sz="4" w:space="0" w:color="auto"/>
              <w:bottom w:val="single" w:sz="12" w:space="0" w:color="auto"/>
            </w:tcBorders>
            <w:shd w:val="clear" w:color="auto" w:fill="auto"/>
            <w:vAlign w:val="bottom"/>
          </w:tcPr>
          <w:p w:rsidR="00C964C6" w:rsidRPr="00866A1D" w:rsidRDefault="00C964C6" w:rsidP="0041659C">
            <w:pPr>
              <w:widowControl w:val="0"/>
              <w:bidi/>
              <w:adjustRightInd w:val="0"/>
              <w:spacing w:before="80" w:after="80" w:line="200" w:lineRule="exact"/>
              <w:ind w:right="-316"/>
              <w:rPr>
                <w:i/>
                <w:iCs/>
                <w:sz w:val="16"/>
                <w:szCs w:val="16"/>
                <w:lang w:eastAsia="en-GB"/>
              </w:rPr>
            </w:pPr>
            <w:r w:rsidRPr="00866A1D">
              <w:rPr>
                <w:i/>
                <w:iCs/>
                <w:sz w:val="16"/>
                <w:szCs w:val="16"/>
                <w:lang w:eastAsia="en-GB"/>
              </w:rPr>
              <w:t>Varones</w:t>
            </w:r>
          </w:p>
        </w:tc>
        <w:tc>
          <w:tcPr>
            <w:tcW w:w="672" w:type="dxa"/>
            <w:tcBorders>
              <w:top w:val="single" w:sz="4" w:space="0" w:color="auto"/>
              <w:bottom w:val="single" w:sz="12" w:space="0" w:color="auto"/>
            </w:tcBorders>
            <w:vAlign w:val="bottom"/>
          </w:tcPr>
          <w:p w:rsidR="00C964C6" w:rsidRPr="00866A1D" w:rsidRDefault="00C964C6" w:rsidP="00866A1D">
            <w:pPr>
              <w:widowControl w:val="0"/>
              <w:bidi/>
              <w:adjustRightInd w:val="0"/>
              <w:spacing w:before="80" w:after="80" w:line="200" w:lineRule="exact"/>
              <w:ind w:right="-316"/>
              <w:rPr>
                <w:i/>
                <w:iCs/>
                <w:sz w:val="16"/>
                <w:szCs w:val="16"/>
                <w:lang w:eastAsia="en-GB"/>
              </w:rPr>
            </w:pPr>
            <w:r w:rsidRPr="00866A1D">
              <w:rPr>
                <w:i/>
                <w:iCs/>
                <w:sz w:val="16"/>
                <w:szCs w:val="16"/>
                <w:lang w:eastAsia="en-GB"/>
              </w:rPr>
              <w:t>Mujeres</w:t>
            </w:r>
          </w:p>
        </w:tc>
        <w:tc>
          <w:tcPr>
            <w:tcW w:w="638" w:type="dxa"/>
            <w:tcBorders>
              <w:top w:val="single" w:sz="4" w:space="0" w:color="auto"/>
              <w:bottom w:val="single" w:sz="12" w:space="0" w:color="auto"/>
            </w:tcBorders>
            <w:vAlign w:val="bottom"/>
          </w:tcPr>
          <w:p w:rsidR="00C964C6" w:rsidRPr="00866A1D" w:rsidRDefault="00C964C6" w:rsidP="00866A1D">
            <w:pPr>
              <w:widowControl w:val="0"/>
              <w:bidi/>
              <w:adjustRightInd w:val="0"/>
              <w:spacing w:before="80" w:after="80" w:line="200" w:lineRule="exact"/>
              <w:rPr>
                <w:i/>
                <w:iCs/>
                <w:sz w:val="16"/>
                <w:szCs w:val="16"/>
                <w:lang w:eastAsia="en-GB"/>
              </w:rPr>
            </w:pPr>
            <w:r w:rsidRPr="00866A1D">
              <w:rPr>
                <w:i/>
                <w:iCs/>
                <w:sz w:val="16"/>
                <w:szCs w:val="16"/>
                <w:lang w:eastAsia="en-GB"/>
              </w:rPr>
              <w:t>Total</w:t>
            </w:r>
          </w:p>
        </w:tc>
      </w:tr>
      <w:tr w:rsidR="00C964C6" w:rsidRPr="001453B4">
        <w:trPr>
          <w:jc w:val="center"/>
        </w:trPr>
        <w:tc>
          <w:tcPr>
            <w:tcW w:w="1362" w:type="dxa"/>
            <w:tcBorders>
              <w:top w:val="single" w:sz="12" w:space="0" w:color="auto"/>
            </w:tcBorders>
            <w:vAlign w:val="bottom"/>
          </w:tcPr>
          <w:p w:rsidR="00C964C6" w:rsidRPr="00444F93" w:rsidRDefault="00C964C6" w:rsidP="004E2891">
            <w:pPr>
              <w:widowControl w:val="0"/>
              <w:adjustRightInd w:val="0"/>
              <w:spacing w:before="40" w:after="40" w:line="220" w:lineRule="exact"/>
              <w:rPr>
                <w:b/>
                <w:sz w:val="18"/>
                <w:szCs w:val="18"/>
                <w:lang w:eastAsia="en-GB"/>
              </w:rPr>
            </w:pPr>
            <w:r w:rsidRPr="00124439">
              <w:rPr>
                <w:sz w:val="18"/>
                <w:szCs w:val="18"/>
                <w:lang w:eastAsia="en-GB"/>
              </w:rPr>
              <w:t>Educación básica</w:t>
            </w:r>
          </w:p>
        </w:tc>
        <w:tc>
          <w:tcPr>
            <w:tcW w:w="708" w:type="dxa"/>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7</w:t>
            </w:r>
            <w:r>
              <w:rPr>
                <w:sz w:val="18"/>
                <w:szCs w:val="18"/>
                <w:lang w:eastAsia="en-GB"/>
              </w:rPr>
              <w:t xml:space="preserve"> </w:t>
            </w:r>
            <w:r w:rsidRPr="00067943">
              <w:rPr>
                <w:sz w:val="18"/>
                <w:szCs w:val="18"/>
                <w:lang w:eastAsia="en-GB"/>
              </w:rPr>
              <w:t>155</w:t>
            </w:r>
          </w:p>
        </w:tc>
        <w:tc>
          <w:tcPr>
            <w:tcW w:w="708" w:type="dxa"/>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16</w:t>
            </w:r>
            <w:r>
              <w:rPr>
                <w:sz w:val="18"/>
                <w:szCs w:val="18"/>
                <w:lang w:eastAsia="en-GB"/>
              </w:rPr>
              <w:t xml:space="preserve"> </w:t>
            </w:r>
            <w:r w:rsidRPr="00067943">
              <w:rPr>
                <w:sz w:val="18"/>
                <w:szCs w:val="18"/>
                <w:lang w:eastAsia="en-GB"/>
              </w:rPr>
              <w:t>486</w:t>
            </w:r>
          </w:p>
        </w:tc>
        <w:tc>
          <w:tcPr>
            <w:tcW w:w="580" w:type="dxa"/>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23</w:t>
            </w:r>
            <w:r>
              <w:rPr>
                <w:sz w:val="18"/>
                <w:szCs w:val="18"/>
                <w:lang w:eastAsia="en-GB"/>
              </w:rPr>
              <w:t xml:space="preserve"> </w:t>
            </w:r>
            <w:r w:rsidRPr="00067943">
              <w:rPr>
                <w:sz w:val="18"/>
                <w:szCs w:val="18"/>
                <w:lang w:eastAsia="en-GB"/>
              </w:rPr>
              <w:t>641</w:t>
            </w:r>
          </w:p>
        </w:tc>
        <w:tc>
          <w:tcPr>
            <w:tcW w:w="826" w:type="dxa"/>
            <w:gridSpan w:val="2"/>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183</w:t>
            </w:r>
          </w:p>
        </w:tc>
        <w:tc>
          <w:tcPr>
            <w:tcW w:w="729" w:type="dxa"/>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675</w:t>
            </w:r>
          </w:p>
        </w:tc>
        <w:tc>
          <w:tcPr>
            <w:tcW w:w="531" w:type="dxa"/>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w:t>
            </w:r>
            <w:r>
              <w:rPr>
                <w:sz w:val="18"/>
                <w:szCs w:val="18"/>
                <w:lang w:eastAsia="en-GB"/>
              </w:rPr>
              <w:t xml:space="preserve"> </w:t>
            </w:r>
            <w:r w:rsidRPr="00067943">
              <w:rPr>
                <w:sz w:val="18"/>
                <w:szCs w:val="18"/>
                <w:lang w:eastAsia="en-GB"/>
              </w:rPr>
              <w:t>858</w:t>
            </w:r>
          </w:p>
        </w:tc>
        <w:tc>
          <w:tcPr>
            <w:tcW w:w="772" w:type="dxa"/>
            <w:gridSpan w:val="2"/>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8</w:t>
            </w:r>
            <w:r>
              <w:rPr>
                <w:sz w:val="18"/>
                <w:szCs w:val="18"/>
                <w:lang w:eastAsia="en-GB"/>
              </w:rPr>
              <w:t xml:space="preserve"> </w:t>
            </w:r>
            <w:r w:rsidRPr="00067943">
              <w:rPr>
                <w:sz w:val="18"/>
                <w:szCs w:val="18"/>
                <w:lang w:eastAsia="en-GB"/>
              </w:rPr>
              <w:t>338</w:t>
            </w:r>
          </w:p>
        </w:tc>
        <w:tc>
          <w:tcPr>
            <w:tcW w:w="686" w:type="dxa"/>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18</w:t>
            </w:r>
            <w:r>
              <w:rPr>
                <w:sz w:val="18"/>
                <w:szCs w:val="18"/>
                <w:lang w:eastAsia="en-GB"/>
              </w:rPr>
              <w:t xml:space="preserve"> </w:t>
            </w:r>
            <w:r w:rsidRPr="00067943">
              <w:rPr>
                <w:sz w:val="18"/>
                <w:szCs w:val="18"/>
                <w:lang w:eastAsia="en-GB"/>
              </w:rPr>
              <w:t>161</w:t>
            </w:r>
          </w:p>
        </w:tc>
        <w:tc>
          <w:tcPr>
            <w:tcW w:w="648" w:type="dxa"/>
            <w:tcBorders>
              <w:top w:val="single" w:sz="12"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26</w:t>
            </w:r>
            <w:r>
              <w:rPr>
                <w:sz w:val="18"/>
                <w:szCs w:val="18"/>
                <w:lang w:eastAsia="en-GB"/>
              </w:rPr>
              <w:t xml:space="preserve"> </w:t>
            </w:r>
            <w:r w:rsidRPr="00067943">
              <w:rPr>
                <w:sz w:val="18"/>
                <w:szCs w:val="18"/>
                <w:lang w:eastAsia="en-GB"/>
              </w:rPr>
              <w:t>499</w:t>
            </w:r>
          </w:p>
        </w:tc>
        <w:tc>
          <w:tcPr>
            <w:tcW w:w="781" w:type="dxa"/>
            <w:gridSpan w:val="2"/>
            <w:tcBorders>
              <w:top w:val="single" w:sz="12" w:space="0" w:color="auto"/>
            </w:tcBorders>
            <w:vAlign w:val="bottom"/>
          </w:tcPr>
          <w:p w:rsidR="00C964C6" w:rsidRPr="00067943" w:rsidRDefault="00C964C6" w:rsidP="00866A1D">
            <w:pPr>
              <w:widowControl w:val="0"/>
              <w:bidi/>
              <w:adjustRightInd w:val="0"/>
              <w:spacing w:before="40" w:after="40" w:line="220" w:lineRule="exact"/>
              <w:rPr>
                <w:sz w:val="18"/>
                <w:szCs w:val="18"/>
                <w:lang w:eastAsia="en-GB"/>
              </w:rPr>
            </w:pPr>
            <w:r w:rsidRPr="00067943">
              <w:rPr>
                <w:sz w:val="18"/>
                <w:szCs w:val="18"/>
                <w:lang w:eastAsia="en-GB"/>
              </w:rPr>
              <w:t>85,8</w:t>
            </w:r>
          </w:p>
        </w:tc>
        <w:tc>
          <w:tcPr>
            <w:tcW w:w="672" w:type="dxa"/>
            <w:tcBorders>
              <w:top w:val="single" w:sz="12" w:space="0" w:color="auto"/>
            </w:tcBorders>
            <w:vAlign w:val="bottom"/>
          </w:tcPr>
          <w:p w:rsidR="00C964C6" w:rsidRPr="001453B4" w:rsidRDefault="00C964C6" w:rsidP="00866A1D">
            <w:pPr>
              <w:widowControl w:val="0"/>
              <w:bidi/>
              <w:adjustRightInd w:val="0"/>
              <w:spacing w:before="40" w:after="40" w:line="220" w:lineRule="exact"/>
              <w:rPr>
                <w:b/>
                <w:sz w:val="18"/>
                <w:szCs w:val="18"/>
                <w:lang w:eastAsia="en-GB"/>
              </w:rPr>
            </w:pPr>
            <w:r>
              <w:rPr>
                <w:sz w:val="18"/>
                <w:szCs w:val="18"/>
                <w:lang w:eastAsia="en-GB"/>
              </w:rPr>
              <w:t>90,88</w:t>
            </w:r>
          </w:p>
        </w:tc>
        <w:tc>
          <w:tcPr>
            <w:tcW w:w="638" w:type="dxa"/>
            <w:tcBorders>
              <w:top w:val="single" w:sz="12" w:space="0" w:color="auto"/>
            </w:tcBorders>
            <w:vAlign w:val="bottom"/>
          </w:tcPr>
          <w:p w:rsidR="00C964C6" w:rsidRPr="001453B4" w:rsidRDefault="00C964C6" w:rsidP="00866A1D">
            <w:pPr>
              <w:widowControl w:val="0"/>
              <w:bidi/>
              <w:adjustRightInd w:val="0"/>
              <w:spacing w:before="40" w:after="40" w:line="220" w:lineRule="exact"/>
              <w:rPr>
                <w:b/>
                <w:sz w:val="18"/>
                <w:szCs w:val="18"/>
                <w:lang w:eastAsia="en-GB"/>
              </w:rPr>
            </w:pPr>
            <w:r>
              <w:rPr>
                <w:sz w:val="18"/>
                <w:szCs w:val="18"/>
                <w:lang w:eastAsia="en-GB"/>
              </w:rPr>
              <w:t>89,21</w:t>
            </w:r>
          </w:p>
        </w:tc>
      </w:tr>
      <w:tr w:rsidR="00C964C6" w:rsidRPr="001453B4">
        <w:trPr>
          <w:jc w:val="center"/>
        </w:trPr>
        <w:tc>
          <w:tcPr>
            <w:tcW w:w="1362" w:type="dxa"/>
            <w:vAlign w:val="bottom"/>
          </w:tcPr>
          <w:p w:rsidR="00C964C6" w:rsidRPr="00444F93" w:rsidRDefault="00C964C6" w:rsidP="004E2891">
            <w:pPr>
              <w:widowControl w:val="0"/>
              <w:adjustRightInd w:val="0"/>
              <w:spacing w:before="40" w:after="40" w:line="220" w:lineRule="exact"/>
              <w:rPr>
                <w:b/>
                <w:sz w:val="18"/>
                <w:szCs w:val="18"/>
                <w:lang w:eastAsia="en-GB"/>
              </w:rPr>
            </w:pPr>
            <w:r w:rsidRPr="00124439">
              <w:rPr>
                <w:sz w:val="18"/>
                <w:szCs w:val="18"/>
                <w:lang w:eastAsia="en-GB"/>
              </w:rPr>
              <w:t>Cursos 1º a 6º</w:t>
            </w:r>
          </w:p>
        </w:tc>
        <w:tc>
          <w:tcPr>
            <w:tcW w:w="708"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445</w:t>
            </w:r>
          </w:p>
        </w:tc>
        <w:tc>
          <w:tcPr>
            <w:tcW w:w="708"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080</w:t>
            </w:r>
          </w:p>
        </w:tc>
        <w:tc>
          <w:tcPr>
            <w:tcW w:w="580"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w:t>
            </w:r>
            <w:r>
              <w:rPr>
                <w:sz w:val="18"/>
                <w:szCs w:val="18"/>
                <w:lang w:eastAsia="en-GB"/>
              </w:rPr>
              <w:t xml:space="preserve"> </w:t>
            </w:r>
            <w:r w:rsidRPr="00067943">
              <w:rPr>
                <w:sz w:val="18"/>
                <w:szCs w:val="18"/>
                <w:lang w:eastAsia="en-GB"/>
              </w:rPr>
              <w:t>525</w:t>
            </w:r>
          </w:p>
        </w:tc>
        <w:tc>
          <w:tcPr>
            <w:tcW w:w="826" w:type="dxa"/>
            <w:gridSpan w:val="2"/>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rtl/>
                <w:lang w:eastAsia="en-GB"/>
              </w:rPr>
              <w:t>78</w:t>
            </w:r>
          </w:p>
        </w:tc>
        <w:tc>
          <w:tcPr>
            <w:tcW w:w="729"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rtl/>
                <w:lang w:eastAsia="en-GB"/>
              </w:rPr>
              <w:t>116</w:t>
            </w:r>
          </w:p>
        </w:tc>
        <w:tc>
          <w:tcPr>
            <w:tcW w:w="531"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rtl/>
                <w:lang w:eastAsia="en-GB"/>
              </w:rPr>
              <w:t>194</w:t>
            </w:r>
          </w:p>
        </w:tc>
        <w:tc>
          <w:tcPr>
            <w:tcW w:w="772" w:type="dxa"/>
            <w:gridSpan w:val="2"/>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523</w:t>
            </w:r>
          </w:p>
        </w:tc>
        <w:tc>
          <w:tcPr>
            <w:tcW w:w="686"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196</w:t>
            </w:r>
          </w:p>
        </w:tc>
        <w:tc>
          <w:tcPr>
            <w:tcW w:w="648"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w:t>
            </w:r>
            <w:r>
              <w:rPr>
                <w:sz w:val="18"/>
                <w:szCs w:val="18"/>
                <w:lang w:eastAsia="en-GB"/>
              </w:rPr>
              <w:t xml:space="preserve"> </w:t>
            </w:r>
            <w:r w:rsidRPr="00067943">
              <w:rPr>
                <w:sz w:val="18"/>
                <w:szCs w:val="18"/>
                <w:lang w:eastAsia="en-GB"/>
              </w:rPr>
              <w:t>719</w:t>
            </w:r>
          </w:p>
        </w:tc>
        <w:tc>
          <w:tcPr>
            <w:tcW w:w="781" w:type="dxa"/>
            <w:gridSpan w:val="2"/>
            <w:vAlign w:val="bottom"/>
          </w:tcPr>
          <w:p w:rsidR="00C964C6" w:rsidRPr="00067943" w:rsidRDefault="00C964C6" w:rsidP="00866A1D">
            <w:pPr>
              <w:widowControl w:val="0"/>
              <w:bidi/>
              <w:adjustRightInd w:val="0"/>
              <w:spacing w:before="40" w:after="40" w:line="220" w:lineRule="exact"/>
              <w:rPr>
                <w:sz w:val="18"/>
                <w:szCs w:val="18"/>
                <w:lang w:eastAsia="en-GB"/>
              </w:rPr>
            </w:pPr>
            <w:r w:rsidRPr="00067943">
              <w:rPr>
                <w:sz w:val="18"/>
                <w:szCs w:val="18"/>
                <w:lang w:eastAsia="en-GB"/>
              </w:rPr>
              <w:t>94,87</w:t>
            </w:r>
          </w:p>
        </w:tc>
        <w:tc>
          <w:tcPr>
            <w:tcW w:w="672" w:type="dxa"/>
            <w:vAlign w:val="bottom"/>
          </w:tcPr>
          <w:p w:rsidR="00C964C6" w:rsidRPr="001453B4" w:rsidRDefault="00C964C6" w:rsidP="00866A1D">
            <w:pPr>
              <w:widowControl w:val="0"/>
              <w:bidi/>
              <w:adjustRightInd w:val="0"/>
              <w:spacing w:before="40" w:after="40" w:line="220" w:lineRule="exact"/>
              <w:rPr>
                <w:b/>
                <w:sz w:val="18"/>
                <w:szCs w:val="18"/>
                <w:lang w:eastAsia="en-GB"/>
              </w:rPr>
            </w:pPr>
            <w:r>
              <w:rPr>
                <w:sz w:val="18"/>
                <w:szCs w:val="18"/>
                <w:lang w:eastAsia="en-GB"/>
              </w:rPr>
              <w:t>90,30</w:t>
            </w:r>
          </w:p>
        </w:tc>
        <w:tc>
          <w:tcPr>
            <w:tcW w:w="638" w:type="dxa"/>
            <w:vAlign w:val="bottom"/>
          </w:tcPr>
          <w:p w:rsidR="00C964C6" w:rsidRPr="001453B4" w:rsidRDefault="00C964C6" w:rsidP="00866A1D">
            <w:pPr>
              <w:widowControl w:val="0"/>
              <w:bidi/>
              <w:adjustRightInd w:val="0"/>
              <w:spacing w:before="40" w:after="40" w:line="220" w:lineRule="exact"/>
              <w:rPr>
                <w:b/>
                <w:sz w:val="18"/>
                <w:szCs w:val="18"/>
                <w:lang w:eastAsia="en-GB"/>
              </w:rPr>
            </w:pPr>
            <w:r>
              <w:rPr>
                <w:sz w:val="18"/>
                <w:szCs w:val="18"/>
                <w:lang w:eastAsia="en-GB"/>
              </w:rPr>
              <w:t>91,43</w:t>
            </w:r>
          </w:p>
        </w:tc>
      </w:tr>
      <w:tr w:rsidR="00C964C6" w:rsidRPr="001453B4">
        <w:trPr>
          <w:jc w:val="center"/>
        </w:trPr>
        <w:tc>
          <w:tcPr>
            <w:tcW w:w="1362" w:type="dxa"/>
            <w:vAlign w:val="bottom"/>
          </w:tcPr>
          <w:p w:rsidR="00C964C6" w:rsidRPr="00444F93" w:rsidRDefault="00C964C6" w:rsidP="004E2891">
            <w:pPr>
              <w:widowControl w:val="0"/>
              <w:adjustRightInd w:val="0"/>
              <w:spacing w:before="40" w:after="40" w:line="220" w:lineRule="exact"/>
              <w:rPr>
                <w:b/>
                <w:sz w:val="18"/>
                <w:szCs w:val="18"/>
                <w:lang w:eastAsia="en-GB"/>
              </w:rPr>
            </w:pPr>
            <w:r w:rsidRPr="00124439">
              <w:rPr>
                <w:sz w:val="18"/>
                <w:szCs w:val="18"/>
                <w:lang w:eastAsia="en-GB"/>
              </w:rPr>
              <w:t>Cursos 7º a 9º</w:t>
            </w:r>
          </w:p>
        </w:tc>
        <w:tc>
          <w:tcPr>
            <w:tcW w:w="708"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w:t>
            </w:r>
            <w:r>
              <w:rPr>
                <w:sz w:val="18"/>
                <w:szCs w:val="18"/>
                <w:lang w:eastAsia="en-GB"/>
              </w:rPr>
              <w:t xml:space="preserve"> </w:t>
            </w:r>
            <w:r w:rsidRPr="00067943">
              <w:rPr>
                <w:sz w:val="18"/>
                <w:szCs w:val="18"/>
                <w:lang w:eastAsia="en-GB"/>
              </w:rPr>
              <w:t>057</w:t>
            </w:r>
          </w:p>
        </w:tc>
        <w:tc>
          <w:tcPr>
            <w:tcW w:w="708"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719</w:t>
            </w:r>
          </w:p>
        </w:tc>
        <w:tc>
          <w:tcPr>
            <w:tcW w:w="580"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3</w:t>
            </w:r>
            <w:r>
              <w:rPr>
                <w:sz w:val="18"/>
                <w:szCs w:val="18"/>
                <w:lang w:eastAsia="en-GB"/>
              </w:rPr>
              <w:t xml:space="preserve"> </w:t>
            </w:r>
            <w:r w:rsidRPr="00067943">
              <w:rPr>
                <w:sz w:val="18"/>
                <w:szCs w:val="18"/>
                <w:lang w:eastAsia="en-GB"/>
              </w:rPr>
              <w:t>776</w:t>
            </w:r>
          </w:p>
        </w:tc>
        <w:tc>
          <w:tcPr>
            <w:tcW w:w="826" w:type="dxa"/>
            <w:gridSpan w:val="2"/>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rtl/>
                <w:lang w:eastAsia="en-GB"/>
              </w:rPr>
              <w:t>639</w:t>
            </w:r>
          </w:p>
        </w:tc>
        <w:tc>
          <w:tcPr>
            <w:tcW w:w="729"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rtl/>
                <w:lang w:eastAsia="en-GB"/>
              </w:rPr>
              <w:t>348</w:t>
            </w:r>
          </w:p>
        </w:tc>
        <w:tc>
          <w:tcPr>
            <w:tcW w:w="531"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rtl/>
                <w:lang w:eastAsia="en-GB"/>
              </w:rPr>
              <w:t>987</w:t>
            </w:r>
          </w:p>
        </w:tc>
        <w:tc>
          <w:tcPr>
            <w:tcW w:w="772" w:type="dxa"/>
            <w:gridSpan w:val="2"/>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w:t>
            </w:r>
            <w:r>
              <w:rPr>
                <w:sz w:val="18"/>
                <w:szCs w:val="18"/>
                <w:lang w:eastAsia="en-GB"/>
              </w:rPr>
              <w:t xml:space="preserve"> </w:t>
            </w:r>
            <w:r w:rsidRPr="00067943">
              <w:rPr>
                <w:sz w:val="18"/>
                <w:szCs w:val="18"/>
                <w:lang w:eastAsia="en-GB"/>
              </w:rPr>
              <w:t>696</w:t>
            </w:r>
          </w:p>
        </w:tc>
        <w:tc>
          <w:tcPr>
            <w:tcW w:w="686"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2</w:t>
            </w:r>
            <w:r>
              <w:rPr>
                <w:sz w:val="18"/>
                <w:szCs w:val="18"/>
                <w:lang w:eastAsia="en-GB"/>
              </w:rPr>
              <w:t xml:space="preserve"> </w:t>
            </w:r>
            <w:r w:rsidRPr="00067943">
              <w:rPr>
                <w:sz w:val="18"/>
                <w:szCs w:val="18"/>
                <w:lang w:eastAsia="en-GB"/>
              </w:rPr>
              <w:t>067</w:t>
            </w:r>
          </w:p>
        </w:tc>
        <w:tc>
          <w:tcPr>
            <w:tcW w:w="648" w:type="dxa"/>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4</w:t>
            </w:r>
            <w:r>
              <w:rPr>
                <w:sz w:val="18"/>
                <w:szCs w:val="18"/>
                <w:lang w:eastAsia="en-GB"/>
              </w:rPr>
              <w:t xml:space="preserve"> </w:t>
            </w:r>
            <w:r w:rsidRPr="00067943">
              <w:rPr>
                <w:sz w:val="18"/>
                <w:szCs w:val="18"/>
                <w:lang w:eastAsia="en-GB"/>
              </w:rPr>
              <w:t>763</w:t>
            </w:r>
          </w:p>
        </w:tc>
        <w:tc>
          <w:tcPr>
            <w:tcW w:w="781" w:type="dxa"/>
            <w:gridSpan w:val="2"/>
            <w:vAlign w:val="bottom"/>
          </w:tcPr>
          <w:p w:rsidR="00C964C6" w:rsidRPr="00067943" w:rsidRDefault="00C964C6" w:rsidP="00866A1D">
            <w:pPr>
              <w:widowControl w:val="0"/>
              <w:bidi/>
              <w:adjustRightInd w:val="0"/>
              <w:spacing w:before="40" w:after="40" w:line="220" w:lineRule="exact"/>
              <w:rPr>
                <w:sz w:val="18"/>
                <w:szCs w:val="18"/>
                <w:lang w:eastAsia="en-GB"/>
              </w:rPr>
            </w:pPr>
            <w:r w:rsidRPr="00067943">
              <w:rPr>
                <w:sz w:val="18"/>
                <w:szCs w:val="18"/>
                <w:lang w:eastAsia="en-GB"/>
              </w:rPr>
              <w:t>76,29</w:t>
            </w:r>
          </w:p>
        </w:tc>
        <w:tc>
          <w:tcPr>
            <w:tcW w:w="672" w:type="dxa"/>
            <w:vAlign w:val="bottom"/>
          </w:tcPr>
          <w:p w:rsidR="00C964C6" w:rsidRPr="001453B4" w:rsidRDefault="00C964C6" w:rsidP="00866A1D">
            <w:pPr>
              <w:widowControl w:val="0"/>
              <w:bidi/>
              <w:adjustRightInd w:val="0"/>
              <w:spacing w:before="40" w:after="40" w:line="220" w:lineRule="exact"/>
              <w:rPr>
                <w:b/>
                <w:sz w:val="18"/>
                <w:szCs w:val="18"/>
                <w:lang w:eastAsia="en-GB"/>
              </w:rPr>
            </w:pPr>
            <w:r>
              <w:rPr>
                <w:sz w:val="18"/>
                <w:szCs w:val="18"/>
                <w:lang w:eastAsia="en-GB"/>
              </w:rPr>
              <w:t>83,16</w:t>
            </w:r>
          </w:p>
        </w:tc>
        <w:tc>
          <w:tcPr>
            <w:tcW w:w="638" w:type="dxa"/>
            <w:vAlign w:val="bottom"/>
          </w:tcPr>
          <w:p w:rsidR="00C964C6" w:rsidRPr="001453B4" w:rsidRDefault="00C964C6" w:rsidP="00866A1D">
            <w:pPr>
              <w:widowControl w:val="0"/>
              <w:bidi/>
              <w:adjustRightInd w:val="0"/>
              <w:spacing w:before="40" w:after="40" w:line="220" w:lineRule="exact"/>
              <w:rPr>
                <w:b/>
                <w:sz w:val="18"/>
                <w:szCs w:val="18"/>
                <w:lang w:eastAsia="en-GB"/>
              </w:rPr>
            </w:pPr>
            <w:r>
              <w:rPr>
                <w:sz w:val="18"/>
                <w:szCs w:val="18"/>
                <w:lang w:eastAsia="en-GB"/>
              </w:rPr>
              <w:t>79,27</w:t>
            </w:r>
          </w:p>
        </w:tc>
      </w:tr>
      <w:tr w:rsidR="00C964C6" w:rsidRPr="001453B4">
        <w:trPr>
          <w:jc w:val="center"/>
        </w:trPr>
        <w:tc>
          <w:tcPr>
            <w:tcW w:w="1362" w:type="dxa"/>
            <w:tcBorders>
              <w:bottom w:val="single" w:sz="4" w:space="0" w:color="auto"/>
            </w:tcBorders>
            <w:vAlign w:val="bottom"/>
          </w:tcPr>
          <w:p w:rsidR="00C964C6" w:rsidRPr="00444F93" w:rsidRDefault="00C964C6" w:rsidP="004E2891">
            <w:pPr>
              <w:widowControl w:val="0"/>
              <w:adjustRightInd w:val="0"/>
              <w:spacing w:before="40" w:after="40" w:line="220" w:lineRule="exact"/>
              <w:rPr>
                <w:b/>
                <w:sz w:val="18"/>
                <w:szCs w:val="18"/>
                <w:lang w:eastAsia="en-GB"/>
              </w:rPr>
            </w:pPr>
            <w:r w:rsidRPr="00124439">
              <w:rPr>
                <w:sz w:val="18"/>
                <w:szCs w:val="18"/>
                <w:lang w:eastAsia="en-GB"/>
              </w:rPr>
              <w:t>Curso 10º a 12º</w:t>
            </w:r>
          </w:p>
        </w:tc>
        <w:tc>
          <w:tcPr>
            <w:tcW w:w="708" w:type="dxa"/>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3</w:t>
            </w:r>
            <w:r>
              <w:rPr>
                <w:sz w:val="18"/>
                <w:szCs w:val="18"/>
                <w:lang w:eastAsia="en-GB"/>
              </w:rPr>
              <w:t xml:space="preserve"> </w:t>
            </w:r>
            <w:r w:rsidRPr="00067943">
              <w:rPr>
                <w:sz w:val="18"/>
                <w:szCs w:val="18"/>
                <w:lang w:eastAsia="en-GB"/>
              </w:rPr>
              <w:t>212</w:t>
            </w:r>
          </w:p>
        </w:tc>
        <w:tc>
          <w:tcPr>
            <w:tcW w:w="708" w:type="dxa"/>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3</w:t>
            </w:r>
            <w:r>
              <w:rPr>
                <w:sz w:val="18"/>
                <w:szCs w:val="18"/>
                <w:lang w:eastAsia="en-GB"/>
              </w:rPr>
              <w:t xml:space="preserve"> </w:t>
            </w:r>
            <w:r w:rsidRPr="00067943">
              <w:rPr>
                <w:sz w:val="18"/>
                <w:szCs w:val="18"/>
                <w:lang w:eastAsia="en-GB"/>
              </w:rPr>
              <w:t>187</w:t>
            </w:r>
          </w:p>
        </w:tc>
        <w:tc>
          <w:tcPr>
            <w:tcW w:w="580" w:type="dxa"/>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6</w:t>
            </w:r>
            <w:r>
              <w:rPr>
                <w:sz w:val="18"/>
                <w:szCs w:val="18"/>
                <w:lang w:eastAsia="en-GB"/>
              </w:rPr>
              <w:t xml:space="preserve"> </w:t>
            </w:r>
            <w:r w:rsidRPr="00067943">
              <w:rPr>
                <w:sz w:val="18"/>
                <w:szCs w:val="18"/>
                <w:lang w:eastAsia="en-GB"/>
              </w:rPr>
              <w:t>399</w:t>
            </w:r>
          </w:p>
        </w:tc>
        <w:tc>
          <w:tcPr>
            <w:tcW w:w="826" w:type="dxa"/>
            <w:gridSpan w:val="2"/>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089</w:t>
            </w:r>
          </w:p>
        </w:tc>
        <w:tc>
          <w:tcPr>
            <w:tcW w:w="729" w:type="dxa"/>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rtl/>
                <w:lang w:eastAsia="en-GB"/>
              </w:rPr>
              <w:t>520</w:t>
            </w:r>
          </w:p>
        </w:tc>
        <w:tc>
          <w:tcPr>
            <w:tcW w:w="531" w:type="dxa"/>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1</w:t>
            </w:r>
            <w:r>
              <w:rPr>
                <w:sz w:val="18"/>
                <w:szCs w:val="18"/>
                <w:lang w:eastAsia="en-GB"/>
              </w:rPr>
              <w:t xml:space="preserve"> </w:t>
            </w:r>
            <w:r w:rsidRPr="00067943">
              <w:rPr>
                <w:sz w:val="18"/>
                <w:szCs w:val="18"/>
                <w:lang w:eastAsia="en-GB"/>
              </w:rPr>
              <w:t>609</w:t>
            </w:r>
          </w:p>
        </w:tc>
        <w:tc>
          <w:tcPr>
            <w:tcW w:w="772" w:type="dxa"/>
            <w:gridSpan w:val="2"/>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4</w:t>
            </w:r>
            <w:r>
              <w:rPr>
                <w:sz w:val="18"/>
                <w:szCs w:val="18"/>
                <w:lang w:eastAsia="en-GB"/>
              </w:rPr>
              <w:t xml:space="preserve"> </w:t>
            </w:r>
            <w:r w:rsidRPr="00067943">
              <w:rPr>
                <w:sz w:val="18"/>
                <w:szCs w:val="18"/>
                <w:lang w:eastAsia="en-GB"/>
              </w:rPr>
              <w:t>301</w:t>
            </w:r>
          </w:p>
        </w:tc>
        <w:tc>
          <w:tcPr>
            <w:tcW w:w="686" w:type="dxa"/>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3</w:t>
            </w:r>
            <w:r>
              <w:rPr>
                <w:sz w:val="18"/>
                <w:szCs w:val="18"/>
                <w:lang w:eastAsia="en-GB"/>
              </w:rPr>
              <w:t xml:space="preserve"> </w:t>
            </w:r>
            <w:r w:rsidRPr="00067943">
              <w:rPr>
                <w:sz w:val="18"/>
                <w:szCs w:val="18"/>
                <w:lang w:eastAsia="en-GB"/>
              </w:rPr>
              <w:t>697</w:t>
            </w:r>
          </w:p>
        </w:tc>
        <w:tc>
          <w:tcPr>
            <w:tcW w:w="648" w:type="dxa"/>
            <w:tcBorders>
              <w:bottom w:val="single" w:sz="4" w:space="0" w:color="auto"/>
            </w:tcBorders>
            <w:vAlign w:val="bottom"/>
          </w:tcPr>
          <w:p w:rsidR="00C964C6" w:rsidRPr="00067943" w:rsidRDefault="00C964C6" w:rsidP="008043A8">
            <w:pPr>
              <w:widowControl w:val="0"/>
              <w:bidi/>
              <w:adjustRightInd w:val="0"/>
              <w:spacing w:before="40" w:after="40" w:line="220" w:lineRule="exact"/>
              <w:rPr>
                <w:sz w:val="18"/>
                <w:szCs w:val="18"/>
                <w:lang w:eastAsia="en-GB"/>
              </w:rPr>
            </w:pPr>
            <w:r w:rsidRPr="00067943">
              <w:rPr>
                <w:sz w:val="18"/>
                <w:szCs w:val="18"/>
                <w:lang w:eastAsia="en-GB"/>
              </w:rPr>
              <w:t>7</w:t>
            </w:r>
            <w:r>
              <w:rPr>
                <w:sz w:val="18"/>
                <w:szCs w:val="18"/>
                <w:lang w:eastAsia="en-GB"/>
              </w:rPr>
              <w:t xml:space="preserve"> </w:t>
            </w:r>
            <w:r w:rsidRPr="00067943">
              <w:rPr>
                <w:sz w:val="18"/>
                <w:szCs w:val="18"/>
                <w:lang w:eastAsia="en-GB"/>
              </w:rPr>
              <w:t>998</w:t>
            </w:r>
          </w:p>
        </w:tc>
        <w:tc>
          <w:tcPr>
            <w:tcW w:w="781" w:type="dxa"/>
            <w:gridSpan w:val="2"/>
            <w:tcBorders>
              <w:bottom w:val="single" w:sz="4" w:space="0" w:color="auto"/>
            </w:tcBorders>
            <w:vAlign w:val="bottom"/>
          </w:tcPr>
          <w:p w:rsidR="00C964C6" w:rsidRPr="00067943" w:rsidRDefault="00C964C6" w:rsidP="00866A1D">
            <w:pPr>
              <w:widowControl w:val="0"/>
              <w:bidi/>
              <w:adjustRightInd w:val="0"/>
              <w:spacing w:before="40" w:after="40" w:line="220" w:lineRule="exact"/>
              <w:rPr>
                <w:sz w:val="18"/>
                <w:szCs w:val="18"/>
                <w:lang w:eastAsia="en-GB"/>
              </w:rPr>
            </w:pPr>
            <w:r w:rsidRPr="00067943">
              <w:rPr>
                <w:sz w:val="18"/>
                <w:szCs w:val="18"/>
                <w:lang w:eastAsia="en-GB"/>
              </w:rPr>
              <w:t>74,68</w:t>
            </w:r>
          </w:p>
        </w:tc>
        <w:tc>
          <w:tcPr>
            <w:tcW w:w="672" w:type="dxa"/>
            <w:tcBorders>
              <w:bottom w:val="single" w:sz="4" w:space="0" w:color="auto"/>
            </w:tcBorders>
            <w:vAlign w:val="bottom"/>
          </w:tcPr>
          <w:p w:rsidR="00C964C6" w:rsidRPr="001453B4" w:rsidRDefault="00C964C6" w:rsidP="00866A1D">
            <w:pPr>
              <w:widowControl w:val="0"/>
              <w:bidi/>
              <w:adjustRightInd w:val="0"/>
              <w:spacing w:before="40" w:after="40" w:line="220" w:lineRule="exact"/>
              <w:rPr>
                <w:b/>
                <w:sz w:val="18"/>
                <w:szCs w:val="18"/>
                <w:lang w:eastAsia="en-GB"/>
              </w:rPr>
            </w:pPr>
            <w:r>
              <w:rPr>
                <w:sz w:val="18"/>
                <w:szCs w:val="18"/>
                <w:lang w:eastAsia="en-GB"/>
              </w:rPr>
              <w:t>86,20</w:t>
            </w:r>
          </w:p>
        </w:tc>
        <w:tc>
          <w:tcPr>
            <w:tcW w:w="638" w:type="dxa"/>
            <w:tcBorders>
              <w:bottom w:val="single" w:sz="4" w:space="0" w:color="auto"/>
            </w:tcBorders>
            <w:vAlign w:val="bottom"/>
          </w:tcPr>
          <w:p w:rsidR="00C964C6" w:rsidRPr="001453B4" w:rsidRDefault="00C964C6" w:rsidP="00866A1D">
            <w:pPr>
              <w:widowControl w:val="0"/>
              <w:bidi/>
              <w:adjustRightInd w:val="0"/>
              <w:spacing w:before="40" w:after="40" w:line="220" w:lineRule="exact"/>
              <w:rPr>
                <w:b/>
                <w:sz w:val="18"/>
                <w:szCs w:val="18"/>
                <w:lang w:eastAsia="en-GB"/>
              </w:rPr>
            </w:pPr>
            <w:r w:rsidRPr="001453B4">
              <w:rPr>
                <w:sz w:val="18"/>
                <w:szCs w:val="18"/>
                <w:rtl/>
                <w:lang w:eastAsia="en-GB"/>
              </w:rPr>
              <w:t>80</w:t>
            </w:r>
          </w:p>
        </w:tc>
      </w:tr>
      <w:tr w:rsidR="00C964C6" w:rsidRPr="00866A1D">
        <w:trPr>
          <w:jc w:val="center"/>
        </w:trPr>
        <w:tc>
          <w:tcPr>
            <w:tcW w:w="1362" w:type="dxa"/>
            <w:tcBorders>
              <w:top w:val="single" w:sz="4" w:space="0" w:color="auto"/>
              <w:bottom w:val="single" w:sz="12" w:space="0" w:color="auto"/>
            </w:tcBorders>
            <w:vAlign w:val="bottom"/>
          </w:tcPr>
          <w:p w:rsidR="00C964C6" w:rsidRPr="00866A1D" w:rsidRDefault="00C964C6" w:rsidP="004E2891">
            <w:pPr>
              <w:widowControl w:val="0"/>
              <w:tabs>
                <w:tab w:val="right" w:pos="1045"/>
              </w:tabs>
              <w:bidi/>
              <w:adjustRightInd w:val="0"/>
              <w:spacing w:before="80" w:after="80" w:line="220" w:lineRule="exact"/>
              <w:ind w:right="284"/>
              <w:jc w:val="right"/>
              <w:rPr>
                <w:b/>
                <w:sz w:val="18"/>
                <w:szCs w:val="18"/>
                <w:lang w:eastAsia="en-GB"/>
              </w:rPr>
            </w:pPr>
            <w:r w:rsidRPr="00866A1D">
              <w:rPr>
                <w:b/>
                <w:sz w:val="18"/>
                <w:szCs w:val="18"/>
                <w:lang w:eastAsia="en-GB"/>
              </w:rPr>
              <w:t>Total</w:t>
            </w:r>
          </w:p>
        </w:tc>
        <w:tc>
          <w:tcPr>
            <w:tcW w:w="708"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13</w:t>
            </w:r>
            <w:r>
              <w:rPr>
                <w:b/>
                <w:sz w:val="18"/>
                <w:szCs w:val="18"/>
                <w:lang w:eastAsia="en-GB"/>
              </w:rPr>
              <w:t xml:space="preserve"> </w:t>
            </w:r>
            <w:r w:rsidRPr="00866A1D">
              <w:rPr>
                <w:b/>
                <w:sz w:val="18"/>
                <w:szCs w:val="18"/>
                <w:lang w:eastAsia="en-GB"/>
              </w:rPr>
              <w:t>869</w:t>
            </w:r>
          </w:p>
        </w:tc>
        <w:tc>
          <w:tcPr>
            <w:tcW w:w="708"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22</w:t>
            </w:r>
            <w:r>
              <w:rPr>
                <w:b/>
                <w:sz w:val="18"/>
                <w:szCs w:val="18"/>
                <w:lang w:eastAsia="en-GB"/>
              </w:rPr>
              <w:t xml:space="preserve"> </w:t>
            </w:r>
            <w:r w:rsidRPr="00866A1D">
              <w:rPr>
                <w:b/>
                <w:sz w:val="18"/>
                <w:szCs w:val="18"/>
                <w:lang w:eastAsia="en-GB"/>
              </w:rPr>
              <w:t>472</w:t>
            </w:r>
          </w:p>
        </w:tc>
        <w:tc>
          <w:tcPr>
            <w:tcW w:w="580"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36</w:t>
            </w:r>
            <w:r>
              <w:rPr>
                <w:b/>
                <w:sz w:val="18"/>
                <w:szCs w:val="18"/>
                <w:lang w:eastAsia="en-GB"/>
              </w:rPr>
              <w:t xml:space="preserve"> </w:t>
            </w:r>
            <w:r w:rsidRPr="00866A1D">
              <w:rPr>
                <w:b/>
                <w:sz w:val="18"/>
                <w:szCs w:val="18"/>
                <w:lang w:eastAsia="en-GB"/>
              </w:rPr>
              <w:t>341</w:t>
            </w:r>
          </w:p>
        </w:tc>
        <w:tc>
          <w:tcPr>
            <w:tcW w:w="826" w:type="dxa"/>
            <w:gridSpan w:val="2"/>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2</w:t>
            </w:r>
            <w:r>
              <w:rPr>
                <w:b/>
                <w:sz w:val="18"/>
                <w:szCs w:val="18"/>
                <w:lang w:eastAsia="en-GB"/>
              </w:rPr>
              <w:t xml:space="preserve"> </w:t>
            </w:r>
            <w:r w:rsidRPr="00866A1D">
              <w:rPr>
                <w:b/>
                <w:sz w:val="18"/>
                <w:szCs w:val="18"/>
                <w:lang w:eastAsia="en-GB"/>
              </w:rPr>
              <w:t>989</w:t>
            </w:r>
          </w:p>
        </w:tc>
        <w:tc>
          <w:tcPr>
            <w:tcW w:w="729"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2</w:t>
            </w:r>
            <w:r>
              <w:rPr>
                <w:b/>
                <w:sz w:val="18"/>
                <w:szCs w:val="18"/>
                <w:lang w:eastAsia="en-GB"/>
              </w:rPr>
              <w:t xml:space="preserve"> </w:t>
            </w:r>
            <w:r w:rsidRPr="00866A1D">
              <w:rPr>
                <w:b/>
                <w:sz w:val="18"/>
                <w:szCs w:val="18"/>
                <w:lang w:eastAsia="en-GB"/>
              </w:rPr>
              <w:t>659</w:t>
            </w:r>
          </w:p>
        </w:tc>
        <w:tc>
          <w:tcPr>
            <w:tcW w:w="531"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5</w:t>
            </w:r>
            <w:r>
              <w:rPr>
                <w:b/>
                <w:sz w:val="18"/>
                <w:szCs w:val="18"/>
                <w:lang w:eastAsia="en-GB"/>
              </w:rPr>
              <w:t xml:space="preserve"> </w:t>
            </w:r>
            <w:r w:rsidRPr="00866A1D">
              <w:rPr>
                <w:b/>
                <w:sz w:val="18"/>
                <w:szCs w:val="18"/>
                <w:lang w:eastAsia="en-GB"/>
              </w:rPr>
              <w:t>648</w:t>
            </w:r>
          </w:p>
        </w:tc>
        <w:tc>
          <w:tcPr>
            <w:tcW w:w="772" w:type="dxa"/>
            <w:gridSpan w:val="2"/>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16</w:t>
            </w:r>
            <w:r>
              <w:rPr>
                <w:b/>
                <w:sz w:val="18"/>
                <w:szCs w:val="18"/>
                <w:lang w:eastAsia="en-GB"/>
              </w:rPr>
              <w:t xml:space="preserve"> </w:t>
            </w:r>
            <w:r w:rsidRPr="00866A1D">
              <w:rPr>
                <w:b/>
                <w:sz w:val="18"/>
                <w:szCs w:val="18"/>
                <w:lang w:eastAsia="en-GB"/>
              </w:rPr>
              <w:t>858</w:t>
            </w:r>
          </w:p>
        </w:tc>
        <w:tc>
          <w:tcPr>
            <w:tcW w:w="686"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25</w:t>
            </w:r>
            <w:r>
              <w:rPr>
                <w:b/>
                <w:sz w:val="18"/>
                <w:szCs w:val="18"/>
                <w:lang w:eastAsia="en-GB"/>
              </w:rPr>
              <w:t xml:space="preserve"> </w:t>
            </w:r>
            <w:r w:rsidRPr="00866A1D">
              <w:rPr>
                <w:b/>
                <w:sz w:val="18"/>
                <w:szCs w:val="18"/>
                <w:lang w:eastAsia="en-GB"/>
              </w:rPr>
              <w:t>131</w:t>
            </w:r>
          </w:p>
        </w:tc>
        <w:tc>
          <w:tcPr>
            <w:tcW w:w="648" w:type="dxa"/>
            <w:tcBorders>
              <w:top w:val="single" w:sz="4" w:space="0" w:color="auto"/>
              <w:bottom w:val="single" w:sz="12" w:space="0" w:color="auto"/>
            </w:tcBorders>
            <w:vAlign w:val="bottom"/>
          </w:tcPr>
          <w:p w:rsidR="00C964C6" w:rsidRPr="00866A1D" w:rsidRDefault="00C964C6" w:rsidP="008043A8">
            <w:pPr>
              <w:widowControl w:val="0"/>
              <w:bidi/>
              <w:adjustRightInd w:val="0"/>
              <w:spacing w:before="80" w:after="80" w:line="220" w:lineRule="exact"/>
              <w:rPr>
                <w:b/>
                <w:sz w:val="18"/>
                <w:szCs w:val="18"/>
                <w:lang w:eastAsia="en-GB"/>
              </w:rPr>
            </w:pPr>
            <w:r w:rsidRPr="00866A1D">
              <w:rPr>
                <w:b/>
                <w:sz w:val="18"/>
                <w:szCs w:val="18"/>
                <w:lang w:eastAsia="en-GB"/>
              </w:rPr>
              <w:t>41</w:t>
            </w:r>
            <w:r>
              <w:rPr>
                <w:b/>
                <w:sz w:val="18"/>
                <w:szCs w:val="18"/>
                <w:lang w:eastAsia="en-GB"/>
              </w:rPr>
              <w:t xml:space="preserve"> </w:t>
            </w:r>
            <w:r w:rsidRPr="00866A1D">
              <w:rPr>
                <w:b/>
                <w:sz w:val="18"/>
                <w:szCs w:val="18"/>
                <w:lang w:eastAsia="en-GB"/>
              </w:rPr>
              <w:t>989</w:t>
            </w:r>
          </w:p>
        </w:tc>
        <w:tc>
          <w:tcPr>
            <w:tcW w:w="781" w:type="dxa"/>
            <w:gridSpan w:val="2"/>
            <w:tcBorders>
              <w:top w:val="single" w:sz="4" w:space="0" w:color="auto"/>
              <w:bottom w:val="single" w:sz="12" w:space="0" w:color="auto"/>
            </w:tcBorders>
            <w:vAlign w:val="bottom"/>
          </w:tcPr>
          <w:p w:rsidR="00C964C6" w:rsidRPr="00866A1D" w:rsidRDefault="00C964C6" w:rsidP="00866A1D">
            <w:pPr>
              <w:widowControl w:val="0"/>
              <w:bidi/>
              <w:adjustRightInd w:val="0"/>
              <w:spacing w:before="80" w:after="80" w:line="220" w:lineRule="exact"/>
              <w:rPr>
                <w:b/>
                <w:sz w:val="18"/>
                <w:szCs w:val="18"/>
                <w:lang w:eastAsia="en-GB"/>
              </w:rPr>
            </w:pPr>
            <w:r w:rsidRPr="00866A1D">
              <w:rPr>
                <w:b/>
                <w:sz w:val="18"/>
                <w:szCs w:val="18"/>
                <w:lang w:eastAsia="en-GB"/>
              </w:rPr>
              <w:t>82,27</w:t>
            </w:r>
          </w:p>
        </w:tc>
        <w:tc>
          <w:tcPr>
            <w:tcW w:w="672" w:type="dxa"/>
            <w:tcBorders>
              <w:top w:val="single" w:sz="4" w:space="0" w:color="auto"/>
              <w:bottom w:val="single" w:sz="12" w:space="0" w:color="auto"/>
            </w:tcBorders>
            <w:vAlign w:val="bottom"/>
          </w:tcPr>
          <w:p w:rsidR="00C964C6" w:rsidRPr="00866A1D" w:rsidRDefault="00C964C6" w:rsidP="00866A1D">
            <w:pPr>
              <w:widowControl w:val="0"/>
              <w:bidi/>
              <w:adjustRightInd w:val="0"/>
              <w:spacing w:before="80" w:after="80" w:line="220" w:lineRule="exact"/>
              <w:rPr>
                <w:b/>
                <w:sz w:val="18"/>
                <w:szCs w:val="18"/>
                <w:lang w:eastAsia="en-GB"/>
              </w:rPr>
            </w:pPr>
            <w:r w:rsidRPr="00866A1D">
              <w:rPr>
                <w:b/>
                <w:sz w:val="18"/>
                <w:szCs w:val="18"/>
                <w:lang w:eastAsia="en-GB"/>
              </w:rPr>
              <w:t>89,42</w:t>
            </w:r>
          </w:p>
        </w:tc>
        <w:tc>
          <w:tcPr>
            <w:tcW w:w="638" w:type="dxa"/>
            <w:tcBorders>
              <w:top w:val="single" w:sz="4" w:space="0" w:color="auto"/>
              <w:bottom w:val="single" w:sz="12" w:space="0" w:color="auto"/>
            </w:tcBorders>
            <w:vAlign w:val="bottom"/>
          </w:tcPr>
          <w:p w:rsidR="00C964C6" w:rsidRPr="00866A1D" w:rsidRDefault="00C964C6" w:rsidP="00866A1D">
            <w:pPr>
              <w:widowControl w:val="0"/>
              <w:bidi/>
              <w:adjustRightInd w:val="0"/>
              <w:spacing w:before="80" w:after="80" w:line="220" w:lineRule="exact"/>
              <w:rPr>
                <w:b/>
                <w:sz w:val="18"/>
                <w:szCs w:val="18"/>
                <w:lang w:eastAsia="en-GB"/>
              </w:rPr>
            </w:pPr>
            <w:r w:rsidRPr="00866A1D">
              <w:rPr>
                <w:b/>
                <w:sz w:val="18"/>
                <w:szCs w:val="18"/>
                <w:lang w:eastAsia="en-GB"/>
              </w:rPr>
              <w:t>86,56</w:t>
            </w:r>
          </w:p>
        </w:tc>
      </w:tr>
    </w:tbl>
    <w:p w:rsidR="001453B4" w:rsidRDefault="00974320" w:rsidP="00040D27">
      <w:pPr>
        <w:pStyle w:val="Heading1"/>
        <w:spacing w:before="240"/>
      </w:pPr>
      <w:r>
        <w:br w:type="page"/>
      </w:r>
      <w:r w:rsidR="004A1C2C">
        <w:t>Cuadro</w:t>
      </w:r>
      <w:r w:rsidR="00124439">
        <w:t xml:space="preserve"> 10</w:t>
      </w:r>
    </w:p>
    <w:p w:rsidR="00124439" w:rsidRDefault="00124439" w:rsidP="00F32F94">
      <w:pPr>
        <w:pStyle w:val="SingleTxtG"/>
        <w:jc w:val="left"/>
      </w:pPr>
      <w:r w:rsidRPr="00124439">
        <w:rPr>
          <w:b/>
          <w:bCs/>
        </w:rPr>
        <w:t xml:space="preserve">Porcentaje de egresadas </w:t>
      </w:r>
      <w:r w:rsidR="00FF7944">
        <w:rPr>
          <w:b/>
          <w:bCs/>
        </w:rPr>
        <w:t>de</w:t>
      </w:r>
      <w:r w:rsidRPr="00124439">
        <w:rPr>
          <w:b/>
          <w:bCs/>
        </w:rPr>
        <w:t xml:space="preserve"> </w:t>
      </w:r>
      <w:smartTag w:uri="urn:schemas-microsoft-com:office:smarttags" w:element="PersonName">
        <w:smartTagPr>
          <w:attr w:name="ProductID" w:val="la Universidad Sult￡n Qaboos"/>
        </w:smartTagPr>
        <w:r w:rsidRPr="00124439">
          <w:rPr>
            <w:b/>
            <w:bCs/>
          </w:rPr>
          <w:t>la Universidad Sult</w:t>
        </w:r>
        <w:r>
          <w:rPr>
            <w:b/>
            <w:bCs/>
          </w:rPr>
          <w:t>á</w:t>
        </w:r>
        <w:r w:rsidRPr="00124439">
          <w:rPr>
            <w:b/>
            <w:bCs/>
          </w:rPr>
          <w:t>n Qaboos</w:t>
        </w:r>
      </w:smartTag>
      <w:r w:rsidRPr="00124439">
        <w:rPr>
          <w:b/>
          <w:bCs/>
        </w:rPr>
        <w:t xml:space="preserve"> en 2007</w:t>
      </w:r>
    </w:p>
    <w:tbl>
      <w:tblPr>
        <w:tblW w:w="737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5389"/>
        <w:gridCol w:w="1982"/>
      </w:tblGrid>
      <w:tr w:rsidR="00124439" w:rsidRPr="00C964C6">
        <w:trPr>
          <w:trHeight w:val="20"/>
        </w:trPr>
        <w:tc>
          <w:tcPr>
            <w:tcW w:w="5389" w:type="dxa"/>
            <w:tcBorders>
              <w:top w:val="single" w:sz="4" w:space="0" w:color="auto"/>
              <w:bottom w:val="single" w:sz="12" w:space="0" w:color="auto"/>
            </w:tcBorders>
            <w:vAlign w:val="bottom"/>
          </w:tcPr>
          <w:p w:rsidR="00124439" w:rsidRPr="00C964C6" w:rsidRDefault="00124439" w:rsidP="00C964C6">
            <w:pPr>
              <w:widowControl w:val="0"/>
              <w:adjustRightInd w:val="0"/>
              <w:spacing w:before="80" w:after="80" w:line="200" w:lineRule="exact"/>
              <w:rPr>
                <w:i/>
                <w:iCs/>
                <w:sz w:val="16"/>
                <w:szCs w:val="16"/>
                <w:lang w:eastAsia="en-GB"/>
              </w:rPr>
            </w:pPr>
            <w:r w:rsidRPr="00C964C6">
              <w:rPr>
                <w:i/>
                <w:iCs/>
                <w:sz w:val="16"/>
                <w:szCs w:val="16"/>
                <w:lang w:eastAsia="en-GB"/>
              </w:rPr>
              <w:t>Facultades</w:t>
            </w:r>
          </w:p>
        </w:tc>
        <w:tc>
          <w:tcPr>
            <w:tcW w:w="1982" w:type="dxa"/>
            <w:tcBorders>
              <w:top w:val="single" w:sz="4" w:space="0" w:color="auto"/>
              <w:bottom w:val="single" w:sz="12" w:space="0" w:color="auto"/>
            </w:tcBorders>
            <w:vAlign w:val="bottom"/>
          </w:tcPr>
          <w:p w:rsidR="00124439" w:rsidRPr="00C964C6" w:rsidRDefault="00124439" w:rsidP="00C964C6">
            <w:pPr>
              <w:widowControl w:val="0"/>
              <w:adjustRightInd w:val="0"/>
              <w:spacing w:before="80" w:after="80" w:line="200" w:lineRule="exact"/>
              <w:jc w:val="right"/>
              <w:rPr>
                <w:i/>
                <w:iCs/>
                <w:sz w:val="16"/>
                <w:szCs w:val="16"/>
                <w:lang w:eastAsia="en-GB"/>
              </w:rPr>
            </w:pPr>
            <w:r w:rsidRPr="00C964C6">
              <w:rPr>
                <w:i/>
                <w:iCs/>
                <w:sz w:val="16"/>
                <w:szCs w:val="16"/>
                <w:lang w:eastAsia="en-GB"/>
              </w:rPr>
              <w:t>Porcentaje de egresadas (%)</w:t>
            </w:r>
          </w:p>
        </w:tc>
      </w:tr>
      <w:tr w:rsidR="00124439" w:rsidRPr="00124439">
        <w:trPr>
          <w:trHeight w:val="20"/>
        </w:trPr>
        <w:tc>
          <w:tcPr>
            <w:tcW w:w="5389" w:type="dxa"/>
            <w:tcBorders>
              <w:top w:val="single" w:sz="12" w:space="0" w:color="auto"/>
            </w:tcBorders>
            <w:vAlign w:val="bottom"/>
          </w:tcPr>
          <w:p w:rsidR="00124439" w:rsidRPr="00124439" w:rsidRDefault="00124439" w:rsidP="00C964C6">
            <w:pPr>
              <w:widowControl w:val="0"/>
              <w:adjustRightInd w:val="0"/>
              <w:spacing w:before="40" w:after="40" w:line="220" w:lineRule="exact"/>
              <w:rPr>
                <w:b/>
                <w:sz w:val="18"/>
                <w:szCs w:val="18"/>
                <w:rtl/>
                <w:lang w:eastAsia="en-GB"/>
              </w:rPr>
            </w:pPr>
            <w:r>
              <w:rPr>
                <w:sz w:val="18"/>
                <w:szCs w:val="18"/>
                <w:lang w:eastAsia="en-GB"/>
              </w:rPr>
              <w:t>Humanidades y Sociología</w:t>
            </w:r>
          </w:p>
        </w:tc>
        <w:tc>
          <w:tcPr>
            <w:tcW w:w="1982" w:type="dxa"/>
            <w:tcBorders>
              <w:top w:val="single" w:sz="12" w:space="0" w:color="auto"/>
            </w:tcBorders>
            <w:vAlign w:val="bottom"/>
          </w:tcPr>
          <w:p w:rsidR="00124439" w:rsidRPr="00124439" w:rsidRDefault="00124439" w:rsidP="00C964C6">
            <w:pPr>
              <w:widowControl w:val="0"/>
              <w:adjustRightInd w:val="0"/>
              <w:spacing w:before="40" w:after="40" w:line="220" w:lineRule="exact"/>
              <w:jc w:val="right"/>
              <w:rPr>
                <w:b/>
                <w:sz w:val="18"/>
                <w:szCs w:val="18"/>
                <w:lang w:eastAsia="en-GB"/>
              </w:rPr>
            </w:pPr>
            <w:r w:rsidRPr="00124439">
              <w:rPr>
                <w:sz w:val="18"/>
                <w:szCs w:val="18"/>
                <w:rtl/>
                <w:lang w:eastAsia="en-GB"/>
              </w:rPr>
              <w:t>65</w:t>
            </w:r>
          </w:p>
        </w:tc>
      </w:tr>
      <w:tr w:rsidR="00124439" w:rsidRPr="00124439">
        <w:trPr>
          <w:trHeight w:val="20"/>
        </w:trPr>
        <w:tc>
          <w:tcPr>
            <w:tcW w:w="5389" w:type="dxa"/>
            <w:vAlign w:val="bottom"/>
          </w:tcPr>
          <w:p w:rsidR="00124439" w:rsidRPr="00124439" w:rsidRDefault="00124439" w:rsidP="00C964C6">
            <w:pPr>
              <w:widowControl w:val="0"/>
              <w:adjustRightInd w:val="0"/>
              <w:spacing w:before="40" w:after="40" w:line="220" w:lineRule="exact"/>
              <w:rPr>
                <w:b/>
                <w:sz w:val="18"/>
                <w:szCs w:val="18"/>
                <w:lang w:eastAsia="en-GB"/>
              </w:rPr>
            </w:pPr>
            <w:r>
              <w:rPr>
                <w:sz w:val="18"/>
                <w:szCs w:val="18"/>
                <w:lang w:eastAsia="en-GB"/>
              </w:rPr>
              <w:t>Pedagogía</w:t>
            </w:r>
          </w:p>
        </w:tc>
        <w:tc>
          <w:tcPr>
            <w:tcW w:w="1982" w:type="dxa"/>
            <w:vAlign w:val="bottom"/>
          </w:tcPr>
          <w:p w:rsidR="00124439" w:rsidRPr="00124439" w:rsidRDefault="00124439" w:rsidP="00C964C6">
            <w:pPr>
              <w:widowControl w:val="0"/>
              <w:adjustRightInd w:val="0"/>
              <w:spacing w:before="40" w:after="40" w:line="220" w:lineRule="exact"/>
              <w:jc w:val="right"/>
              <w:rPr>
                <w:b/>
                <w:sz w:val="18"/>
                <w:szCs w:val="18"/>
                <w:lang w:eastAsia="en-GB"/>
              </w:rPr>
            </w:pPr>
            <w:r w:rsidRPr="00124439">
              <w:rPr>
                <w:sz w:val="18"/>
                <w:szCs w:val="18"/>
                <w:rtl/>
                <w:lang w:eastAsia="en-GB"/>
              </w:rPr>
              <w:t>67</w:t>
            </w:r>
          </w:p>
        </w:tc>
      </w:tr>
      <w:tr w:rsidR="00124439" w:rsidRPr="00124439">
        <w:trPr>
          <w:trHeight w:val="20"/>
        </w:trPr>
        <w:tc>
          <w:tcPr>
            <w:tcW w:w="5389" w:type="dxa"/>
            <w:vAlign w:val="bottom"/>
          </w:tcPr>
          <w:p w:rsidR="00124439" w:rsidRPr="00124439" w:rsidRDefault="00124439" w:rsidP="00C964C6">
            <w:pPr>
              <w:widowControl w:val="0"/>
              <w:adjustRightInd w:val="0"/>
              <w:spacing w:before="40" w:after="40" w:line="220" w:lineRule="exact"/>
              <w:rPr>
                <w:b/>
                <w:sz w:val="18"/>
                <w:szCs w:val="18"/>
                <w:lang w:eastAsia="en-GB"/>
              </w:rPr>
            </w:pPr>
            <w:r>
              <w:rPr>
                <w:sz w:val="18"/>
                <w:szCs w:val="18"/>
                <w:lang w:eastAsia="en-GB"/>
              </w:rPr>
              <w:t>Ciencias agrícolas y del mar</w:t>
            </w:r>
          </w:p>
        </w:tc>
        <w:tc>
          <w:tcPr>
            <w:tcW w:w="1982" w:type="dxa"/>
            <w:vAlign w:val="bottom"/>
          </w:tcPr>
          <w:p w:rsidR="00124439" w:rsidRPr="00124439" w:rsidRDefault="00124439" w:rsidP="00C964C6">
            <w:pPr>
              <w:widowControl w:val="0"/>
              <w:adjustRightInd w:val="0"/>
              <w:spacing w:before="40" w:after="40" w:line="220" w:lineRule="exact"/>
              <w:jc w:val="right"/>
              <w:rPr>
                <w:b/>
                <w:sz w:val="18"/>
                <w:szCs w:val="18"/>
                <w:lang w:eastAsia="en-GB"/>
              </w:rPr>
            </w:pPr>
            <w:r w:rsidRPr="00124439">
              <w:rPr>
                <w:sz w:val="18"/>
                <w:szCs w:val="18"/>
                <w:rtl/>
                <w:lang w:eastAsia="en-GB"/>
              </w:rPr>
              <w:t>48</w:t>
            </w:r>
          </w:p>
        </w:tc>
      </w:tr>
      <w:tr w:rsidR="00124439" w:rsidRPr="00124439">
        <w:trPr>
          <w:trHeight w:val="20"/>
        </w:trPr>
        <w:tc>
          <w:tcPr>
            <w:tcW w:w="5389" w:type="dxa"/>
            <w:vAlign w:val="bottom"/>
          </w:tcPr>
          <w:p w:rsidR="00124439" w:rsidRPr="00124439" w:rsidRDefault="00124439" w:rsidP="00C964C6">
            <w:pPr>
              <w:widowControl w:val="0"/>
              <w:adjustRightInd w:val="0"/>
              <w:spacing w:before="40" w:after="40" w:line="220" w:lineRule="exact"/>
              <w:rPr>
                <w:b/>
                <w:sz w:val="18"/>
                <w:szCs w:val="18"/>
                <w:lang w:eastAsia="en-GB"/>
              </w:rPr>
            </w:pPr>
            <w:r>
              <w:rPr>
                <w:sz w:val="18"/>
                <w:szCs w:val="18"/>
                <w:lang w:eastAsia="en-GB"/>
              </w:rPr>
              <w:t>Comercio y economía</w:t>
            </w:r>
          </w:p>
        </w:tc>
        <w:tc>
          <w:tcPr>
            <w:tcW w:w="1982" w:type="dxa"/>
            <w:vAlign w:val="bottom"/>
          </w:tcPr>
          <w:p w:rsidR="00124439" w:rsidRPr="00124439" w:rsidRDefault="00124439" w:rsidP="00C964C6">
            <w:pPr>
              <w:widowControl w:val="0"/>
              <w:adjustRightInd w:val="0"/>
              <w:spacing w:before="40" w:after="40" w:line="220" w:lineRule="exact"/>
              <w:jc w:val="right"/>
              <w:rPr>
                <w:b/>
                <w:sz w:val="18"/>
                <w:szCs w:val="18"/>
                <w:lang w:eastAsia="en-GB"/>
              </w:rPr>
            </w:pPr>
            <w:r w:rsidRPr="00124439">
              <w:rPr>
                <w:sz w:val="18"/>
                <w:szCs w:val="18"/>
                <w:rtl/>
                <w:lang w:eastAsia="en-GB"/>
              </w:rPr>
              <w:t>40</w:t>
            </w:r>
          </w:p>
        </w:tc>
      </w:tr>
      <w:tr w:rsidR="00124439" w:rsidRPr="00124439">
        <w:trPr>
          <w:trHeight w:val="20"/>
        </w:trPr>
        <w:tc>
          <w:tcPr>
            <w:tcW w:w="5389" w:type="dxa"/>
            <w:vAlign w:val="bottom"/>
          </w:tcPr>
          <w:p w:rsidR="00124439" w:rsidRPr="00124439" w:rsidRDefault="00124439" w:rsidP="00C964C6">
            <w:pPr>
              <w:widowControl w:val="0"/>
              <w:adjustRightInd w:val="0"/>
              <w:spacing w:before="40" w:after="40" w:line="220" w:lineRule="exact"/>
              <w:rPr>
                <w:b/>
                <w:sz w:val="18"/>
                <w:szCs w:val="18"/>
                <w:lang w:eastAsia="en-GB"/>
              </w:rPr>
            </w:pPr>
            <w:r>
              <w:rPr>
                <w:sz w:val="18"/>
                <w:szCs w:val="18"/>
                <w:lang w:eastAsia="en-GB"/>
              </w:rPr>
              <w:t>Ciencias</w:t>
            </w:r>
          </w:p>
        </w:tc>
        <w:tc>
          <w:tcPr>
            <w:tcW w:w="1982" w:type="dxa"/>
            <w:vAlign w:val="bottom"/>
          </w:tcPr>
          <w:p w:rsidR="00124439" w:rsidRPr="00124439" w:rsidRDefault="00124439" w:rsidP="00C964C6">
            <w:pPr>
              <w:widowControl w:val="0"/>
              <w:adjustRightInd w:val="0"/>
              <w:spacing w:before="40" w:after="40" w:line="220" w:lineRule="exact"/>
              <w:jc w:val="right"/>
              <w:rPr>
                <w:b/>
                <w:sz w:val="18"/>
                <w:szCs w:val="18"/>
                <w:lang w:eastAsia="en-GB"/>
              </w:rPr>
            </w:pPr>
            <w:r w:rsidRPr="00124439">
              <w:rPr>
                <w:sz w:val="18"/>
                <w:szCs w:val="18"/>
                <w:rtl/>
                <w:lang w:eastAsia="en-GB"/>
              </w:rPr>
              <w:t>61</w:t>
            </w:r>
          </w:p>
        </w:tc>
      </w:tr>
      <w:tr w:rsidR="00124439" w:rsidRPr="00124439">
        <w:trPr>
          <w:trHeight w:val="20"/>
        </w:trPr>
        <w:tc>
          <w:tcPr>
            <w:tcW w:w="5389" w:type="dxa"/>
            <w:vAlign w:val="bottom"/>
          </w:tcPr>
          <w:p w:rsidR="00124439" w:rsidRPr="00124439" w:rsidRDefault="00124439" w:rsidP="00C964C6">
            <w:pPr>
              <w:widowControl w:val="0"/>
              <w:adjustRightInd w:val="0"/>
              <w:spacing w:before="40" w:after="40" w:line="220" w:lineRule="exact"/>
              <w:rPr>
                <w:b/>
                <w:sz w:val="18"/>
                <w:szCs w:val="18"/>
                <w:lang w:eastAsia="en-GB"/>
              </w:rPr>
            </w:pPr>
            <w:r>
              <w:rPr>
                <w:sz w:val="18"/>
                <w:szCs w:val="18"/>
                <w:lang w:eastAsia="en-GB"/>
              </w:rPr>
              <w:t>Ingeniería</w:t>
            </w:r>
          </w:p>
        </w:tc>
        <w:tc>
          <w:tcPr>
            <w:tcW w:w="1982" w:type="dxa"/>
            <w:vAlign w:val="bottom"/>
          </w:tcPr>
          <w:p w:rsidR="00124439" w:rsidRPr="00124439" w:rsidRDefault="00124439" w:rsidP="00C964C6">
            <w:pPr>
              <w:widowControl w:val="0"/>
              <w:adjustRightInd w:val="0"/>
              <w:spacing w:before="40" w:after="40" w:line="220" w:lineRule="exact"/>
              <w:jc w:val="right"/>
              <w:rPr>
                <w:b/>
                <w:sz w:val="18"/>
                <w:szCs w:val="18"/>
                <w:lang w:eastAsia="en-GB"/>
              </w:rPr>
            </w:pPr>
            <w:r w:rsidRPr="00124439">
              <w:rPr>
                <w:sz w:val="18"/>
                <w:szCs w:val="18"/>
                <w:rtl/>
                <w:lang w:eastAsia="en-GB"/>
              </w:rPr>
              <w:t>23</w:t>
            </w:r>
          </w:p>
        </w:tc>
      </w:tr>
      <w:tr w:rsidR="00124439" w:rsidRPr="00124439">
        <w:trPr>
          <w:trHeight w:val="20"/>
        </w:trPr>
        <w:tc>
          <w:tcPr>
            <w:tcW w:w="5389" w:type="dxa"/>
            <w:tcBorders>
              <w:bottom w:val="single" w:sz="8" w:space="0" w:color="auto"/>
            </w:tcBorders>
            <w:vAlign w:val="bottom"/>
          </w:tcPr>
          <w:p w:rsidR="00124439" w:rsidRPr="00124439" w:rsidRDefault="00124439" w:rsidP="00C964C6">
            <w:pPr>
              <w:widowControl w:val="0"/>
              <w:adjustRightInd w:val="0"/>
              <w:spacing w:before="40" w:after="40" w:line="220" w:lineRule="exact"/>
              <w:rPr>
                <w:b/>
                <w:sz w:val="18"/>
                <w:szCs w:val="18"/>
                <w:lang w:eastAsia="en-GB"/>
              </w:rPr>
            </w:pPr>
            <w:r>
              <w:rPr>
                <w:sz w:val="18"/>
                <w:szCs w:val="18"/>
                <w:lang w:eastAsia="en-GB"/>
              </w:rPr>
              <w:t>Medicina y ciencias de la salud</w:t>
            </w:r>
          </w:p>
        </w:tc>
        <w:tc>
          <w:tcPr>
            <w:tcW w:w="1982" w:type="dxa"/>
            <w:tcBorders>
              <w:bottom w:val="single" w:sz="8" w:space="0" w:color="auto"/>
            </w:tcBorders>
            <w:vAlign w:val="bottom"/>
          </w:tcPr>
          <w:p w:rsidR="00124439" w:rsidRPr="00124439" w:rsidRDefault="00124439" w:rsidP="00C964C6">
            <w:pPr>
              <w:widowControl w:val="0"/>
              <w:adjustRightInd w:val="0"/>
              <w:spacing w:before="40" w:after="40" w:line="220" w:lineRule="exact"/>
              <w:jc w:val="right"/>
              <w:rPr>
                <w:b/>
                <w:sz w:val="18"/>
                <w:szCs w:val="18"/>
                <w:lang w:eastAsia="en-GB"/>
              </w:rPr>
            </w:pPr>
            <w:r w:rsidRPr="00124439">
              <w:rPr>
                <w:sz w:val="18"/>
                <w:szCs w:val="18"/>
                <w:rtl/>
                <w:lang w:eastAsia="en-GB"/>
              </w:rPr>
              <w:t>60</w:t>
            </w:r>
          </w:p>
        </w:tc>
      </w:tr>
      <w:tr w:rsidR="00124439" w:rsidRPr="00124439">
        <w:trPr>
          <w:trHeight w:val="20"/>
        </w:trPr>
        <w:tc>
          <w:tcPr>
            <w:tcW w:w="5389" w:type="dxa"/>
            <w:tcBorders>
              <w:top w:val="single" w:sz="8" w:space="0" w:color="auto"/>
              <w:bottom w:val="single" w:sz="12" w:space="0" w:color="auto"/>
            </w:tcBorders>
            <w:vAlign w:val="bottom"/>
          </w:tcPr>
          <w:p w:rsidR="00124439" w:rsidRPr="00124439" w:rsidRDefault="00FF7944" w:rsidP="00C964C6">
            <w:pPr>
              <w:widowControl w:val="0"/>
              <w:adjustRightInd w:val="0"/>
              <w:spacing w:before="80" w:after="80" w:line="220" w:lineRule="exact"/>
              <w:rPr>
                <w:b/>
                <w:bCs/>
                <w:sz w:val="18"/>
                <w:szCs w:val="18"/>
                <w:lang w:eastAsia="en-GB"/>
              </w:rPr>
            </w:pPr>
            <w:r>
              <w:rPr>
                <w:b/>
                <w:bCs/>
                <w:sz w:val="18"/>
                <w:szCs w:val="18"/>
                <w:lang w:eastAsia="en-GB"/>
              </w:rPr>
              <w:t>Porcentaje sobre el t</w:t>
            </w:r>
            <w:r w:rsidR="00124439">
              <w:rPr>
                <w:b/>
                <w:bCs/>
                <w:sz w:val="18"/>
                <w:szCs w:val="18"/>
                <w:lang w:eastAsia="en-GB"/>
              </w:rPr>
              <w:t>otal de alumnos de ambos sexos</w:t>
            </w:r>
            <w:r w:rsidR="00EB6165">
              <w:rPr>
                <w:b/>
                <w:bCs/>
                <w:sz w:val="18"/>
                <w:szCs w:val="18"/>
                <w:lang w:eastAsia="en-GB"/>
              </w:rPr>
              <w:t xml:space="preserve"> </w:t>
            </w:r>
            <w:r>
              <w:rPr>
                <w:b/>
                <w:bCs/>
                <w:sz w:val="18"/>
                <w:szCs w:val="18"/>
                <w:lang w:eastAsia="en-GB"/>
              </w:rPr>
              <w:t xml:space="preserve">que cursan estudios </w:t>
            </w:r>
            <w:r w:rsidR="00EB6165">
              <w:rPr>
                <w:b/>
                <w:bCs/>
                <w:sz w:val="18"/>
                <w:szCs w:val="18"/>
                <w:lang w:eastAsia="en-GB"/>
              </w:rPr>
              <w:t>en las distintas Facultades de la Universidad Sultán Qaboos</w:t>
            </w:r>
          </w:p>
        </w:tc>
        <w:tc>
          <w:tcPr>
            <w:tcW w:w="1982" w:type="dxa"/>
            <w:tcBorders>
              <w:top w:val="single" w:sz="8" w:space="0" w:color="auto"/>
              <w:bottom w:val="single" w:sz="12" w:space="0" w:color="auto"/>
            </w:tcBorders>
            <w:vAlign w:val="bottom"/>
          </w:tcPr>
          <w:p w:rsidR="00124439" w:rsidRPr="00124439" w:rsidRDefault="00124439" w:rsidP="00C964C6">
            <w:pPr>
              <w:widowControl w:val="0"/>
              <w:adjustRightInd w:val="0"/>
              <w:spacing w:before="80" w:after="80" w:line="220" w:lineRule="exact"/>
              <w:jc w:val="right"/>
              <w:rPr>
                <w:b/>
                <w:bCs/>
                <w:sz w:val="18"/>
                <w:szCs w:val="18"/>
                <w:lang w:eastAsia="en-GB"/>
              </w:rPr>
            </w:pPr>
            <w:r w:rsidRPr="00124439">
              <w:rPr>
                <w:b/>
                <w:bCs/>
                <w:sz w:val="18"/>
                <w:szCs w:val="18"/>
                <w:rtl/>
                <w:lang w:eastAsia="en-GB"/>
              </w:rPr>
              <w:t>53</w:t>
            </w:r>
          </w:p>
        </w:tc>
      </w:tr>
    </w:tbl>
    <w:p w:rsidR="00124439" w:rsidRDefault="004A1C2C" w:rsidP="00040D27">
      <w:pPr>
        <w:pStyle w:val="Heading1"/>
        <w:spacing w:before="240"/>
      </w:pPr>
      <w:r>
        <w:t>Cuadro</w:t>
      </w:r>
      <w:r w:rsidR="00EB6165">
        <w:t xml:space="preserve"> 11</w:t>
      </w:r>
    </w:p>
    <w:p w:rsidR="00EB6165" w:rsidRDefault="00EB6165" w:rsidP="00F32F94">
      <w:pPr>
        <w:pStyle w:val="SingleTxtG"/>
        <w:jc w:val="left"/>
      </w:pPr>
      <w:r w:rsidRPr="00EB6165">
        <w:rPr>
          <w:b/>
          <w:bCs/>
        </w:rPr>
        <w:t>Porcentaje femenino del total de estudiantes en universidades y facultades extranjeras en el curso 2006-2007, por especialidades</w:t>
      </w:r>
    </w:p>
    <w:tbl>
      <w:tblPr>
        <w:tblW w:w="737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4886"/>
        <w:gridCol w:w="2485"/>
      </w:tblGrid>
      <w:tr w:rsidR="00EB6165" w:rsidRPr="00974320">
        <w:trPr>
          <w:trHeight w:val="20"/>
          <w:tblHeader/>
        </w:trPr>
        <w:tc>
          <w:tcPr>
            <w:tcW w:w="4248" w:type="dxa"/>
            <w:tcBorders>
              <w:top w:val="single" w:sz="4" w:space="0" w:color="auto"/>
              <w:bottom w:val="single" w:sz="12" w:space="0" w:color="auto"/>
            </w:tcBorders>
            <w:vAlign w:val="bottom"/>
          </w:tcPr>
          <w:p w:rsidR="00EB6165" w:rsidRPr="00974320" w:rsidRDefault="00EB6165" w:rsidP="00974320">
            <w:pPr>
              <w:widowControl w:val="0"/>
              <w:adjustRightInd w:val="0"/>
              <w:spacing w:before="80" w:after="80" w:line="200" w:lineRule="exact"/>
              <w:rPr>
                <w:i/>
                <w:iCs/>
                <w:sz w:val="16"/>
                <w:szCs w:val="16"/>
                <w:lang w:eastAsia="en-GB"/>
              </w:rPr>
            </w:pPr>
            <w:r w:rsidRPr="00974320">
              <w:rPr>
                <w:i/>
                <w:iCs/>
                <w:sz w:val="16"/>
                <w:szCs w:val="16"/>
                <w:lang w:eastAsia="en-GB"/>
              </w:rPr>
              <w:t>Especialidad</w:t>
            </w:r>
          </w:p>
        </w:tc>
        <w:tc>
          <w:tcPr>
            <w:tcW w:w="2160" w:type="dxa"/>
            <w:tcBorders>
              <w:top w:val="single" w:sz="4" w:space="0" w:color="auto"/>
              <w:bottom w:val="single" w:sz="12" w:space="0" w:color="auto"/>
            </w:tcBorders>
            <w:vAlign w:val="bottom"/>
          </w:tcPr>
          <w:p w:rsidR="00EB6165" w:rsidRPr="00974320" w:rsidRDefault="00EB6165" w:rsidP="00974320">
            <w:pPr>
              <w:widowControl w:val="0"/>
              <w:adjustRightInd w:val="0"/>
              <w:spacing w:before="80" w:after="80" w:line="200" w:lineRule="exact"/>
              <w:jc w:val="right"/>
              <w:rPr>
                <w:i/>
                <w:iCs/>
                <w:sz w:val="16"/>
                <w:szCs w:val="16"/>
                <w:lang w:eastAsia="en-GB"/>
              </w:rPr>
            </w:pPr>
            <w:r w:rsidRPr="00974320">
              <w:rPr>
                <w:i/>
                <w:iCs/>
                <w:sz w:val="16"/>
                <w:szCs w:val="16"/>
                <w:lang w:eastAsia="en-GB"/>
              </w:rPr>
              <w:t>Porcentaje femenino (%)</w:t>
            </w:r>
          </w:p>
        </w:tc>
      </w:tr>
      <w:tr w:rsidR="00EB6165" w:rsidRPr="00EB6165">
        <w:trPr>
          <w:trHeight w:val="20"/>
        </w:trPr>
        <w:tc>
          <w:tcPr>
            <w:tcW w:w="4248" w:type="dxa"/>
            <w:tcBorders>
              <w:top w:val="single" w:sz="12" w:space="0" w:color="auto"/>
            </w:tcBorders>
            <w:vAlign w:val="bottom"/>
          </w:tcPr>
          <w:p w:rsidR="00EB6165" w:rsidRPr="00EB6165" w:rsidRDefault="00EB6165" w:rsidP="00974320">
            <w:pPr>
              <w:widowControl w:val="0"/>
              <w:adjustRightInd w:val="0"/>
              <w:spacing w:before="40" w:after="40" w:line="220" w:lineRule="exact"/>
              <w:rPr>
                <w:b/>
                <w:sz w:val="18"/>
                <w:szCs w:val="18"/>
                <w:lang w:eastAsia="en-GB"/>
              </w:rPr>
            </w:pPr>
            <w:r>
              <w:rPr>
                <w:sz w:val="18"/>
                <w:szCs w:val="18"/>
                <w:lang w:eastAsia="en-GB"/>
              </w:rPr>
              <w:t>Medicina</w:t>
            </w:r>
          </w:p>
        </w:tc>
        <w:tc>
          <w:tcPr>
            <w:tcW w:w="2160" w:type="dxa"/>
            <w:tcBorders>
              <w:top w:val="single" w:sz="12" w:space="0" w:color="auto"/>
            </w:tcBorders>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55</w:t>
            </w:r>
          </w:p>
        </w:tc>
      </w:tr>
      <w:tr w:rsidR="00EB6165" w:rsidRPr="00EB6165">
        <w:trPr>
          <w:trHeight w:val="20"/>
        </w:trPr>
        <w:tc>
          <w:tcPr>
            <w:tcW w:w="4248" w:type="dxa"/>
            <w:vAlign w:val="bottom"/>
          </w:tcPr>
          <w:p w:rsidR="00EB6165" w:rsidRPr="00EB6165" w:rsidRDefault="00EB6165" w:rsidP="00974320">
            <w:pPr>
              <w:widowControl w:val="0"/>
              <w:adjustRightInd w:val="0"/>
              <w:spacing w:before="40" w:after="40" w:line="220" w:lineRule="exact"/>
              <w:rPr>
                <w:b/>
                <w:sz w:val="18"/>
                <w:szCs w:val="18"/>
                <w:lang w:eastAsia="en-GB"/>
              </w:rPr>
            </w:pPr>
            <w:r>
              <w:rPr>
                <w:sz w:val="18"/>
                <w:szCs w:val="18"/>
                <w:lang w:eastAsia="en-GB"/>
              </w:rPr>
              <w:t>Ciencias de la salud</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55</w:t>
            </w:r>
            <w:r w:rsidR="00067943">
              <w:rPr>
                <w:sz w:val="18"/>
                <w:szCs w:val="18"/>
                <w:lang w:eastAsia="en-GB"/>
              </w:rPr>
              <w:t>,</w:t>
            </w:r>
            <w:r w:rsidRPr="00EB6165">
              <w:rPr>
                <w:sz w:val="18"/>
                <w:szCs w:val="18"/>
                <w:rtl/>
                <w:lang w:eastAsia="en-GB"/>
              </w:rPr>
              <w:t>4</w:t>
            </w:r>
          </w:p>
        </w:tc>
      </w:tr>
      <w:tr w:rsidR="00EB6165" w:rsidRPr="00EB6165">
        <w:trPr>
          <w:trHeight w:val="20"/>
        </w:trPr>
        <w:tc>
          <w:tcPr>
            <w:tcW w:w="4248" w:type="dxa"/>
            <w:vAlign w:val="bottom"/>
          </w:tcPr>
          <w:p w:rsidR="00EB6165" w:rsidRPr="00EB6165" w:rsidRDefault="00EB6165" w:rsidP="00974320">
            <w:pPr>
              <w:widowControl w:val="0"/>
              <w:adjustRightInd w:val="0"/>
              <w:spacing w:before="40" w:after="40" w:line="220" w:lineRule="exact"/>
              <w:rPr>
                <w:b/>
                <w:sz w:val="18"/>
                <w:szCs w:val="18"/>
                <w:lang w:eastAsia="en-GB"/>
              </w:rPr>
            </w:pPr>
            <w:r>
              <w:rPr>
                <w:sz w:val="18"/>
                <w:szCs w:val="18"/>
                <w:lang w:eastAsia="en-GB"/>
              </w:rPr>
              <w:t>Farmacia</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90</w:t>
            </w:r>
          </w:p>
        </w:tc>
      </w:tr>
      <w:tr w:rsidR="00EB6165" w:rsidRPr="00EB6165">
        <w:trPr>
          <w:trHeight w:val="20"/>
        </w:trPr>
        <w:tc>
          <w:tcPr>
            <w:tcW w:w="4248" w:type="dxa"/>
            <w:vAlign w:val="bottom"/>
          </w:tcPr>
          <w:p w:rsidR="00EB6165" w:rsidRPr="00EB6165" w:rsidRDefault="00EB6165" w:rsidP="00974320">
            <w:pPr>
              <w:widowControl w:val="0"/>
              <w:adjustRightInd w:val="0"/>
              <w:spacing w:before="40" w:after="40" w:line="220" w:lineRule="exact"/>
              <w:rPr>
                <w:b/>
                <w:sz w:val="18"/>
                <w:szCs w:val="18"/>
                <w:lang w:eastAsia="en-GB"/>
              </w:rPr>
            </w:pPr>
            <w:r>
              <w:rPr>
                <w:sz w:val="18"/>
                <w:szCs w:val="18"/>
                <w:lang w:eastAsia="en-GB"/>
              </w:rPr>
              <w:t>Ingeniería y ciencias aplicadas</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20</w:t>
            </w:r>
          </w:p>
        </w:tc>
      </w:tr>
      <w:tr w:rsidR="00EB6165" w:rsidRPr="00EB6165">
        <w:trPr>
          <w:trHeight w:val="20"/>
        </w:trPr>
        <w:tc>
          <w:tcPr>
            <w:tcW w:w="4248" w:type="dxa"/>
            <w:vAlign w:val="bottom"/>
          </w:tcPr>
          <w:p w:rsidR="00EB6165" w:rsidRPr="00EB6165" w:rsidRDefault="00EB6165" w:rsidP="00974320">
            <w:pPr>
              <w:widowControl w:val="0"/>
              <w:adjustRightInd w:val="0"/>
              <w:spacing w:before="40" w:after="40" w:line="220" w:lineRule="exact"/>
              <w:rPr>
                <w:b/>
                <w:sz w:val="18"/>
                <w:szCs w:val="18"/>
                <w:lang w:eastAsia="en-GB"/>
              </w:rPr>
            </w:pPr>
            <w:r>
              <w:rPr>
                <w:sz w:val="18"/>
                <w:szCs w:val="18"/>
                <w:lang w:eastAsia="en-GB"/>
              </w:rPr>
              <w:t>Ciencias</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80</w:t>
            </w:r>
            <w:r w:rsidR="00067943">
              <w:rPr>
                <w:sz w:val="18"/>
                <w:szCs w:val="18"/>
                <w:lang w:eastAsia="en-GB"/>
              </w:rPr>
              <w:t>,</w:t>
            </w:r>
            <w:r w:rsidRPr="00EB6165">
              <w:rPr>
                <w:sz w:val="18"/>
                <w:szCs w:val="18"/>
                <w:rtl/>
                <w:lang w:eastAsia="en-GB"/>
              </w:rPr>
              <w:t>4</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Agricultura y veterinaria</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90</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Pedagogía</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88</w:t>
            </w:r>
            <w:r w:rsidR="00067943">
              <w:rPr>
                <w:sz w:val="18"/>
                <w:szCs w:val="18"/>
                <w:lang w:eastAsia="en-GB"/>
              </w:rPr>
              <w:t>,</w:t>
            </w:r>
            <w:r w:rsidRPr="00EB6165">
              <w:rPr>
                <w:sz w:val="18"/>
                <w:szCs w:val="18"/>
                <w:rtl/>
                <w:lang w:eastAsia="en-GB"/>
              </w:rPr>
              <w:t>8</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Informática</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23</w:t>
            </w:r>
            <w:r w:rsidR="00067943">
              <w:rPr>
                <w:sz w:val="18"/>
                <w:szCs w:val="18"/>
                <w:lang w:eastAsia="en-GB"/>
              </w:rPr>
              <w:t>,</w:t>
            </w:r>
            <w:r w:rsidRPr="00EB6165">
              <w:rPr>
                <w:sz w:val="18"/>
                <w:szCs w:val="18"/>
                <w:rtl/>
                <w:lang w:eastAsia="en-GB"/>
              </w:rPr>
              <w:t>5</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Humanidades</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82</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Derecho</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11</w:t>
            </w:r>
            <w:r w:rsidR="00067943">
              <w:rPr>
                <w:sz w:val="18"/>
                <w:szCs w:val="18"/>
                <w:lang w:eastAsia="en-GB"/>
              </w:rPr>
              <w:t>,</w:t>
            </w:r>
            <w:r w:rsidRPr="00EB6165">
              <w:rPr>
                <w:sz w:val="18"/>
                <w:szCs w:val="18"/>
                <w:rtl/>
                <w:lang w:eastAsia="en-GB"/>
              </w:rPr>
              <w:t>8</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Comercio y ciencias de la administración</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26</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Economía, ciencias políticas y secretariado</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33</w:t>
            </w:r>
          </w:p>
        </w:tc>
      </w:tr>
      <w:tr w:rsidR="00EB6165" w:rsidRPr="00EB6165">
        <w:trPr>
          <w:trHeight w:val="20"/>
        </w:trPr>
        <w:tc>
          <w:tcPr>
            <w:tcW w:w="4248" w:type="dxa"/>
            <w:vAlign w:val="bottom"/>
          </w:tcPr>
          <w:p w:rsidR="00EB6165" w:rsidRPr="00EB6165" w:rsidRDefault="004919F2" w:rsidP="00974320">
            <w:pPr>
              <w:widowControl w:val="0"/>
              <w:adjustRightInd w:val="0"/>
              <w:spacing w:before="40" w:after="40" w:line="220" w:lineRule="exact"/>
              <w:rPr>
                <w:b/>
                <w:sz w:val="18"/>
                <w:szCs w:val="18"/>
                <w:lang w:eastAsia="en-GB"/>
              </w:rPr>
            </w:pPr>
            <w:r>
              <w:rPr>
                <w:sz w:val="18"/>
                <w:szCs w:val="18"/>
                <w:lang w:eastAsia="en-GB"/>
              </w:rPr>
              <w:t>Periodismo y ciencias de la información</w:t>
            </w:r>
          </w:p>
        </w:tc>
        <w:tc>
          <w:tcPr>
            <w:tcW w:w="2160" w:type="dxa"/>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36</w:t>
            </w:r>
            <w:r w:rsidR="00067943">
              <w:rPr>
                <w:sz w:val="18"/>
                <w:szCs w:val="18"/>
                <w:lang w:eastAsia="en-GB"/>
              </w:rPr>
              <w:t>,</w:t>
            </w:r>
            <w:r w:rsidRPr="00EB6165">
              <w:rPr>
                <w:sz w:val="18"/>
                <w:szCs w:val="18"/>
                <w:rtl/>
                <w:lang w:eastAsia="en-GB"/>
              </w:rPr>
              <w:t>4</w:t>
            </w:r>
          </w:p>
        </w:tc>
      </w:tr>
      <w:tr w:rsidR="00EB6165" w:rsidRPr="00EB6165">
        <w:trPr>
          <w:trHeight w:val="20"/>
        </w:trPr>
        <w:tc>
          <w:tcPr>
            <w:tcW w:w="4248" w:type="dxa"/>
            <w:tcBorders>
              <w:bottom w:val="single" w:sz="8" w:space="0" w:color="auto"/>
            </w:tcBorders>
            <w:vAlign w:val="bottom"/>
          </w:tcPr>
          <w:p w:rsidR="00EB6165" w:rsidRPr="00EB6165" w:rsidRDefault="0074446C" w:rsidP="00974320">
            <w:pPr>
              <w:widowControl w:val="0"/>
              <w:adjustRightInd w:val="0"/>
              <w:spacing w:before="40" w:after="40" w:line="220" w:lineRule="exact"/>
              <w:rPr>
                <w:b/>
                <w:sz w:val="18"/>
                <w:szCs w:val="18"/>
                <w:lang w:eastAsia="en-GB"/>
              </w:rPr>
            </w:pPr>
            <w:r>
              <w:rPr>
                <w:sz w:val="18"/>
                <w:szCs w:val="18"/>
                <w:lang w:eastAsia="en-GB"/>
              </w:rPr>
              <w:t>Sharia</w:t>
            </w:r>
            <w:r w:rsidR="004919F2">
              <w:rPr>
                <w:sz w:val="18"/>
                <w:szCs w:val="18"/>
                <w:lang w:eastAsia="en-GB"/>
              </w:rPr>
              <w:t xml:space="preserve"> y ciencias islámicas</w:t>
            </w:r>
          </w:p>
        </w:tc>
        <w:tc>
          <w:tcPr>
            <w:tcW w:w="2160" w:type="dxa"/>
            <w:tcBorders>
              <w:bottom w:val="single" w:sz="8" w:space="0" w:color="auto"/>
            </w:tcBorders>
            <w:vAlign w:val="bottom"/>
          </w:tcPr>
          <w:p w:rsidR="00EB6165" w:rsidRPr="00EB6165" w:rsidRDefault="00EB6165" w:rsidP="00974320">
            <w:pPr>
              <w:widowControl w:val="0"/>
              <w:adjustRightInd w:val="0"/>
              <w:spacing w:before="40" w:after="40" w:line="220" w:lineRule="exact"/>
              <w:jc w:val="right"/>
              <w:rPr>
                <w:b/>
                <w:sz w:val="18"/>
                <w:szCs w:val="18"/>
                <w:lang w:eastAsia="en-GB"/>
              </w:rPr>
            </w:pPr>
            <w:r w:rsidRPr="00EB6165">
              <w:rPr>
                <w:sz w:val="18"/>
                <w:szCs w:val="18"/>
                <w:rtl/>
                <w:lang w:eastAsia="en-GB"/>
              </w:rPr>
              <w:t>72</w:t>
            </w:r>
            <w:r w:rsidR="00067943">
              <w:rPr>
                <w:sz w:val="18"/>
                <w:szCs w:val="18"/>
                <w:lang w:eastAsia="en-GB"/>
              </w:rPr>
              <w:t>,</w:t>
            </w:r>
            <w:r w:rsidRPr="00EB6165">
              <w:rPr>
                <w:sz w:val="18"/>
                <w:szCs w:val="18"/>
                <w:rtl/>
                <w:lang w:eastAsia="en-GB"/>
              </w:rPr>
              <w:t>8</w:t>
            </w:r>
          </w:p>
        </w:tc>
      </w:tr>
      <w:tr w:rsidR="00EB6165" w:rsidRPr="00EB6165">
        <w:trPr>
          <w:trHeight w:val="20"/>
        </w:trPr>
        <w:tc>
          <w:tcPr>
            <w:tcW w:w="4248" w:type="dxa"/>
            <w:tcBorders>
              <w:top w:val="single" w:sz="8" w:space="0" w:color="auto"/>
              <w:bottom w:val="single" w:sz="12" w:space="0" w:color="auto"/>
            </w:tcBorders>
            <w:vAlign w:val="bottom"/>
          </w:tcPr>
          <w:p w:rsidR="00EB6165" w:rsidRPr="00EB6165" w:rsidRDefault="004919F2" w:rsidP="00974320">
            <w:pPr>
              <w:widowControl w:val="0"/>
              <w:adjustRightInd w:val="0"/>
              <w:spacing w:before="80" w:after="80" w:line="220" w:lineRule="exact"/>
              <w:ind w:left="284"/>
              <w:rPr>
                <w:b/>
                <w:bCs/>
                <w:sz w:val="18"/>
                <w:szCs w:val="18"/>
                <w:lang w:eastAsia="en-GB"/>
              </w:rPr>
            </w:pPr>
            <w:r>
              <w:rPr>
                <w:b/>
                <w:bCs/>
                <w:sz w:val="18"/>
                <w:szCs w:val="18"/>
                <w:lang w:eastAsia="en-GB"/>
              </w:rPr>
              <w:t>Total de alumnos en el extranjero</w:t>
            </w:r>
          </w:p>
        </w:tc>
        <w:tc>
          <w:tcPr>
            <w:tcW w:w="2160" w:type="dxa"/>
            <w:tcBorders>
              <w:top w:val="single" w:sz="8" w:space="0" w:color="auto"/>
              <w:bottom w:val="single" w:sz="12" w:space="0" w:color="auto"/>
            </w:tcBorders>
            <w:vAlign w:val="bottom"/>
          </w:tcPr>
          <w:p w:rsidR="00EB6165" w:rsidRPr="00EB6165" w:rsidRDefault="00EB6165" w:rsidP="00974320">
            <w:pPr>
              <w:widowControl w:val="0"/>
              <w:adjustRightInd w:val="0"/>
              <w:spacing w:before="80" w:after="80" w:line="220" w:lineRule="exact"/>
              <w:jc w:val="right"/>
              <w:rPr>
                <w:b/>
                <w:bCs/>
                <w:sz w:val="18"/>
                <w:szCs w:val="18"/>
                <w:lang w:eastAsia="en-GB"/>
              </w:rPr>
            </w:pPr>
            <w:r w:rsidRPr="00EB6165">
              <w:rPr>
                <w:b/>
                <w:bCs/>
                <w:sz w:val="18"/>
                <w:szCs w:val="18"/>
                <w:rtl/>
                <w:lang w:eastAsia="en-GB"/>
              </w:rPr>
              <w:t>75</w:t>
            </w:r>
          </w:p>
        </w:tc>
      </w:tr>
    </w:tbl>
    <w:p w:rsidR="00EB6165" w:rsidRDefault="00C37FAF" w:rsidP="00040D27">
      <w:pPr>
        <w:pStyle w:val="Heading1"/>
        <w:spacing w:before="240"/>
      </w:pPr>
      <w:r>
        <w:br w:type="page"/>
      </w:r>
      <w:r w:rsidR="004A1C2C">
        <w:t>Cuadro</w:t>
      </w:r>
      <w:r w:rsidR="004919F2">
        <w:t xml:space="preserve"> 12</w:t>
      </w:r>
    </w:p>
    <w:p w:rsidR="004919F2" w:rsidRDefault="004919F2" w:rsidP="00F32F94">
      <w:pPr>
        <w:pStyle w:val="SingleTxtG"/>
        <w:jc w:val="left"/>
      </w:pPr>
      <w:r w:rsidRPr="004919F2">
        <w:rPr>
          <w:b/>
          <w:bCs/>
        </w:rPr>
        <w:t xml:space="preserve">Porcentajes de contribución a la actividad económica de los omaníes mayores </w:t>
      </w:r>
      <w:r w:rsidR="00F32F94">
        <w:rPr>
          <w:b/>
          <w:bCs/>
        </w:rPr>
        <w:br/>
      </w:r>
      <w:r w:rsidRPr="004919F2">
        <w:rPr>
          <w:b/>
          <w:bCs/>
        </w:rPr>
        <w:t>de 15 años, según grupos de edad y sexo (1993-2003</w:t>
      </w:r>
      <w:r w:rsidR="00F32F94" w:rsidRPr="00F32F94">
        <w:rPr>
          <w:bCs/>
        </w:rPr>
        <w:t>*</w:t>
      </w:r>
      <w:r w:rsidRPr="004919F2">
        <w:rPr>
          <w:b/>
          <w:bC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38"/>
        <w:gridCol w:w="1166"/>
        <w:gridCol w:w="1167"/>
        <w:gridCol w:w="1167"/>
        <w:gridCol w:w="113"/>
        <w:gridCol w:w="1068"/>
        <w:gridCol w:w="6"/>
        <w:gridCol w:w="1176"/>
        <w:gridCol w:w="904"/>
      </w:tblGrid>
      <w:tr w:rsidR="00C37FAF" w:rsidRPr="00C37FAF">
        <w:trPr>
          <w:trHeight w:val="20"/>
          <w:tblHeader/>
        </w:trPr>
        <w:tc>
          <w:tcPr>
            <w:tcW w:w="1738" w:type="dxa"/>
            <w:vMerge w:val="restart"/>
            <w:tcBorders>
              <w:top w:val="single" w:sz="4" w:space="0" w:color="auto"/>
              <w:bottom w:val="nil"/>
            </w:tcBorders>
            <w:vAlign w:val="bottom"/>
          </w:tcPr>
          <w:p w:rsidR="00C37FAF" w:rsidRPr="00C37FAF" w:rsidRDefault="00C37FAF" w:rsidP="00C37FAF">
            <w:pPr>
              <w:widowControl w:val="0"/>
              <w:adjustRightInd w:val="0"/>
              <w:spacing w:before="80" w:after="80" w:line="200" w:lineRule="exact"/>
              <w:rPr>
                <w:i/>
                <w:iCs/>
                <w:sz w:val="16"/>
                <w:szCs w:val="16"/>
                <w:lang w:eastAsia="en-US"/>
              </w:rPr>
            </w:pPr>
            <w:r w:rsidRPr="00C37FAF">
              <w:rPr>
                <w:i/>
                <w:iCs/>
                <w:sz w:val="16"/>
                <w:szCs w:val="16"/>
                <w:lang w:eastAsia="en-US"/>
              </w:rPr>
              <w:t>Grupo de edad</w:t>
            </w:r>
          </w:p>
        </w:tc>
        <w:tc>
          <w:tcPr>
            <w:tcW w:w="3500" w:type="dxa"/>
            <w:gridSpan w:val="3"/>
            <w:tcBorders>
              <w:top w:val="single" w:sz="4" w:space="0" w:color="auto"/>
              <w:bottom w:val="single" w:sz="8" w:space="0" w:color="auto"/>
            </w:tcBorders>
            <w:noWrap/>
            <w:tcMar>
              <w:top w:w="17" w:type="dxa"/>
              <w:left w:w="17" w:type="dxa"/>
              <w:bottom w:w="0" w:type="dxa"/>
              <w:right w:w="17" w:type="dxa"/>
            </w:tcMar>
            <w:vAlign w:val="bottom"/>
          </w:tcPr>
          <w:p w:rsidR="00C37FAF" w:rsidRPr="00C37FAF" w:rsidRDefault="00C37FAF" w:rsidP="00C37FAF">
            <w:pPr>
              <w:widowControl w:val="0"/>
              <w:adjustRightInd w:val="0"/>
              <w:spacing w:before="80" w:after="80" w:line="200" w:lineRule="exact"/>
              <w:jc w:val="center"/>
              <w:rPr>
                <w:i/>
                <w:iCs/>
                <w:sz w:val="16"/>
                <w:szCs w:val="16"/>
                <w:lang w:eastAsia="en-US"/>
              </w:rPr>
            </w:pPr>
            <w:r w:rsidRPr="00C37FAF">
              <w:rPr>
                <w:i/>
                <w:iCs/>
                <w:sz w:val="16"/>
                <w:szCs w:val="16"/>
                <w:rtl/>
                <w:lang w:eastAsia="en-US"/>
              </w:rPr>
              <w:t>2003</w:t>
            </w:r>
          </w:p>
        </w:tc>
        <w:tc>
          <w:tcPr>
            <w:tcW w:w="113" w:type="dxa"/>
            <w:tcBorders>
              <w:top w:val="single" w:sz="4" w:space="0" w:color="auto"/>
            </w:tcBorders>
            <w:shd w:val="clear" w:color="auto" w:fill="auto"/>
            <w:vAlign w:val="bottom"/>
          </w:tcPr>
          <w:p w:rsidR="00C37FAF" w:rsidRPr="00C37FAF" w:rsidRDefault="00C37FAF" w:rsidP="00C37FAF">
            <w:pPr>
              <w:widowControl w:val="0"/>
              <w:adjustRightInd w:val="0"/>
              <w:spacing w:before="80" w:after="80" w:line="200" w:lineRule="exact"/>
              <w:jc w:val="right"/>
              <w:rPr>
                <w:i/>
                <w:iCs/>
                <w:sz w:val="16"/>
                <w:szCs w:val="16"/>
                <w:lang w:eastAsia="en-US"/>
              </w:rPr>
            </w:pPr>
          </w:p>
        </w:tc>
        <w:tc>
          <w:tcPr>
            <w:tcW w:w="3154" w:type="dxa"/>
            <w:gridSpan w:val="4"/>
            <w:tcBorders>
              <w:top w:val="single" w:sz="4" w:space="0" w:color="auto"/>
              <w:bottom w:val="single" w:sz="4" w:space="0" w:color="auto"/>
            </w:tcBorders>
            <w:shd w:val="clear" w:color="auto" w:fill="auto"/>
            <w:vAlign w:val="bottom"/>
          </w:tcPr>
          <w:p w:rsidR="00C37FAF" w:rsidRPr="00C37FAF" w:rsidRDefault="00C37FAF" w:rsidP="00C37FAF">
            <w:pPr>
              <w:widowControl w:val="0"/>
              <w:adjustRightInd w:val="0"/>
              <w:spacing w:before="80" w:after="80" w:line="200" w:lineRule="exact"/>
              <w:jc w:val="center"/>
              <w:rPr>
                <w:i/>
                <w:iCs/>
                <w:sz w:val="16"/>
                <w:szCs w:val="16"/>
                <w:lang w:eastAsia="en-US"/>
              </w:rPr>
            </w:pPr>
            <w:r w:rsidRPr="00C37FAF">
              <w:rPr>
                <w:i/>
                <w:iCs/>
                <w:sz w:val="16"/>
                <w:szCs w:val="16"/>
                <w:rtl/>
                <w:lang w:eastAsia="en-US"/>
              </w:rPr>
              <w:t>1993</w:t>
            </w:r>
          </w:p>
        </w:tc>
      </w:tr>
      <w:tr w:rsidR="00C37FAF" w:rsidRPr="00C37FAF">
        <w:trPr>
          <w:trHeight w:val="20"/>
          <w:tblHeader/>
        </w:trPr>
        <w:tc>
          <w:tcPr>
            <w:tcW w:w="1738" w:type="dxa"/>
            <w:vMerge/>
            <w:tcBorders>
              <w:top w:val="nil"/>
              <w:bottom w:val="single" w:sz="12" w:space="0" w:color="auto"/>
            </w:tcBorders>
            <w:vAlign w:val="bottom"/>
          </w:tcPr>
          <w:p w:rsidR="00C37FAF" w:rsidRPr="00C37FAF" w:rsidRDefault="00C37FAF" w:rsidP="00C37FAF">
            <w:pPr>
              <w:spacing w:before="80" w:after="80" w:line="200" w:lineRule="exact"/>
              <w:rPr>
                <w:i/>
                <w:iCs/>
                <w:sz w:val="16"/>
                <w:szCs w:val="16"/>
                <w:lang w:eastAsia="en-US"/>
              </w:rPr>
            </w:pPr>
          </w:p>
        </w:tc>
        <w:tc>
          <w:tcPr>
            <w:tcW w:w="1166" w:type="dxa"/>
            <w:tcBorders>
              <w:top w:val="single" w:sz="8" w:space="0" w:color="auto"/>
              <w:bottom w:val="single" w:sz="12" w:space="0" w:color="auto"/>
            </w:tcBorders>
            <w:noWrap/>
            <w:tcMar>
              <w:top w:w="17" w:type="dxa"/>
              <w:left w:w="17" w:type="dxa"/>
              <w:bottom w:w="0" w:type="dxa"/>
              <w:right w:w="17" w:type="dxa"/>
            </w:tcMar>
            <w:vAlign w:val="bottom"/>
          </w:tcPr>
          <w:p w:rsidR="00C37FAF" w:rsidRPr="00C37FAF" w:rsidRDefault="00C37FAF" w:rsidP="00C37FAF">
            <w:pPr>
              <w:widowControl w:val="0"/>
              <w:adjustRightInd w:val="0"/>
              <w:spacing w:before="80" w:after="80" w:line="200" w:lineRule="exact"/>
              <w:jc w:val="right"/>
              <w:rPr>
                <w:i/>
                <w:iCs/>
                <w:sz w:val="16"/>
                <w:szCs w:val="16"/>
                <w:lang w:eastAsia="en-US"/>
              </w:rPr>
            </w:pPr>
            <w:r w:rsidRPr="00C37FAF">
              <w:rPr>
                <w:i/>
                <w:iCs/>
                <w:sz w:val="16"/>
                <w:szCs w:val="16"/>
                <w:lang w:eastAsia="en-US"/>
              </w:rPr>
              <w:t>Varones</w:t>
            </w:r>
          </w:p>
        </w:tc>
        <w:tc>
          <w:tcPr>
            <w:tcW w:w="1167" w:type="dxa"/>
            <w:tcBorders>
              <w:top w:val="single" w:sz="8" w:space="0" w:color="auto"/>
              <w:bottom w:val="single" w:sz="12" w:space="0" w:color="auto"/>
            </w:tcBorders>
            <w:noWrap/>
            <w:tcMar>
              <w:top w:w="17" w:type="dxa"/>
              <w:left w:w="17" w:type="dxa"/>
              <w:bottom w:w="0" w:type="dxa"/>
              <w:right w:w="17" w:type="dxa"/>
            </w:tcMar>
            <w:vAlign w:val="bottom"/>
          </w:tcPr>
          <w:p w:rsidR="00C37FAF" w:rsidRPr="00C37FAF" w:rsidRDefault="00C37FAF" w:rsidP="00C37FAF">
            <w:pPr>
              <w:widowControl w:val="0"/>
              <w:adjustRightInd w:val="0"/>
              <w:spacing w:before="80" w:after="80" w:line="200" w:lineRule="exact"/>
              <w:jc w:val="right"/>
              <w:rPr>
                <w:i/>
                <w:iCs/>
                <w:sz w:val="16"/>
                <w:szCs w:val="16"/>
                <w:lang w:eastAsia="en-US"/>
              </w:rPr>
            </w:pPr>
            <w:r w:rsidRPr="00C37FAF">
              <w:rPr>
                <w:i/>
                <w:iCs/>
                <w:sz w:val="16"/>
                <w:szCs w:val="16"/>
                <w:lang w:eastAsia="en-US"/>
              </w:rPr>
              <w:t>Mujeres</w:t>
            </w:r>
          </w:p>
        </w:tc>
        <w:tc>
          <w:tcPr>
            <w:tcW w:w="1167" w:type="dxa"/>
            <w:tcBorders>
              <w:top w:val="single" w:sz="8" w:space="0" w:color="auto"/>
              <w:bottom w:val="single" w:sz="12" w:space="0" w:color="auto"/>
            </w:tcBorders>
            <w:vAlign w:val="bottom"/>
          </w:tcPr>
          <w:p w:rsidR="00C37FAF" w:rsidRPr="00C37FAF" w:rsidRDefault="00C37FAF" w:rsidP="00C37FAF">
            <w:pPr>
              <w:widowControl w:val="0"/>
              <w:adjustRightInd w:val="0"/>
              <w:spacing w:before="80" w:after="80" w:line="200" w:lineRule="exact"/>
              <w:jc w:val="right"/>
              <w:rPr>
                <w:i/>
                <w:iCs/>
                <w:sz w:val="16"/>
                <w:szCs w:val="16"/>
                <w:lang w:eastAsia="en-US"/>
              </w:rPr>
            </w:pPr>
            <w:r w:rsidRPr="00C37FAF">
              <w:rPr>
                <w:i/>
                <w:iCs/>
                <w:sz w:val="16"/>
                <w:szCs w:val="16"/>
                <w:lang w:eastAsia="en-US"/>
              </w:rPr>
              <w:t>Total</w:t>
            </w:r>
            <w:r w:rsidRPr="00C37FAF">
              <w:rPr>
                <w:i/>
                <w:iCs/>
                <w:sz w:val="16"/>
                <w:szCs w:val="16"/>
                <w:rtl/>
                <w:lang w:eastAsia="en-US"/>
              </w:rPr>
              <w:t xml:space="preserve"> </w:t>
            </w:r>
          </w:p>
        </w:tc>
        <w:tc>
          <w:tcPr>
            <w:tcW w:w="113" w:type="dxa"/>
            <w:tcBorders>
              <w:bottom w:val="single" w:sz="12" w:space="0" w:color="auto"/>
            </w:tcBorders>
            <w:shd w:val="clear" w:color="auto" w:fill="auto"/>
            <w:noWrap/>
            <w:tcMar>
              <w:top w:w="17" w:type="dxa"/>
              <w:left w:w="17" w:type="dxa"/>
              <w:bottom w:w="0" w:type="dxa"/>
              <w:right w:w="17" w:type="dxa"/>
            </w:tcMar>
            <w:vAlign w:val="bottom"/>
          </w:tcPr>
          <w:p w:rsidR="00C37FAF" w:rsidRPr="00C37FAF" w:rsidRDefault="00C37FAF" w:rsidP="0041659C">
            <w:pPr>
              <w:widowControl w:val="0"/>
              <w:adjustRightInd w:val="0"/>
              <w:spacing w:before="80" w:after="80" w:line="200" w:lineRule="exact"/>
              <w:jc w:val="right"/>
              <w:rPr>
                <w:i/>
                <w:iCs/>
                <w:sz w:val="16"/>
                <w:szCs w:val="16"/>
                <w:lang w:eastAsia="en-US"/>
              </w:rPr>
            </w:pPr>
          </w:p>
        </w:tc>
        <w:tc>
          <w:tcPr>
            <w:tcW w:w="1074" w:type="dxa"/>
            <w:gridSpan w:val="2"/>
            <w:tcBorders>
              <w:top w:val="single" w:sz="4" w:space="0" w:color="auto"/>
              <w:bottom w:val="single" w:sz="12" w:space="0" w:color="auto"/>
            </w:tcBorders>
            <w:shd w:val="clear" w:color="auto" w:fill="auto"/>
            <w:vAlign w:val="bottom"/>
          </w:tcPr>
          <w:p w:rsidR="00C37FAF" w:rsidRPr="00C37FAF" w:rsidRDefault="00C37FAF" w:rsidP="0041659C">
            <w:pPr>
              <w:widowControl w:val="0"/>
              <w:adjustRightInd w:val="0"/>
              <w:spacing w:before="80" w:after="80" w:line="200" w:lineRule="exact"/>
              <w:jc w:val="right"/>
              <w:rPr>
                <w:i/>
                <w:iCs/>
                <w:sz w:val="16"/>
                <w:szCs w:val="16"/>
                <w:lang w:eastAsia="en-US"/>
              </w:rPr>
            </w:pPr>
            <w:r w:rsidRPr="00C37FAF">
              <w:rPr>
                <w:i/>
                <w:iCs/>
                <w:sz w:val="16"/>
                <w:szCs w:val="16"/>
                <w:lang w:eastAsia="en-US"/>
              </w:rPr>
              <w:t>Varones</w:t>
            </w:r>
          </w:p>
        </w:tc>
        <w:tc>
          <w:tcPr>
            <w:tcW w:w="1176" w:type="dxa"/>
            <w:tcBorders>
              <w:top w:val="single" w:sz="8" w:space="0" w:color="auto"/>
              <w:bottom w:val="single" w:sz="12" w:space="0" w:color="auto"/>
            </w:tcBorders>
            <w:vAlign w:val="bottom"/>
          </w:tcPr>
          <w:p w:rsidR="00C37FAF" w:rsidRPr="00C37FAF" w:rsidRDefault="00C37FAF" w:rsidP="00C37FAF">
            <w:pPr>
              <w:widowControl w:val="0"/>
              <w:adjustRightInd w:val="0"/>
              <w:spacing w:before="80" w:after="80" w:line="200" w:lineRule="exact"/>
              <w:jc w:val="right"/>
              <w:rPr>
                <w:i/>
                <w:iCs/>
                <w:sz w:val="16"/>
                <w:szCs w:val="16"/>
                <w:lang w:eastAsia="en-US"/>
              </w:rPr>
            </w:pPr>
            <w:r w:rsidRPr="00C37FAF">
              <w:rPr>
                <w:i/>
                <w:iCs/>
                <w:sz w:val="16"/>
                <w:szCs w:val="16"/>
                <w:lang w:eastAsia="en-US"/>
              </w:rPr>
              <w:t>Mujeres</w:t>
            </w:r>
          </w:p>
        </w:tc>
        <w:tc>
          <w:tcPr>
            <w:tcW w:w="904" w:type="dxa"/>
            <w:tcBorders>
              <w:top w:val="single" w:sz="8" w:space="0" w:color="auto"/>
              <w:bottom w:val="single" w:sz="12" w:space="0" w:color="auto"/>
            </w:tcBorders>
            <w:noWrap/>
            <w:tcMar>
              <w:top w:w="17" w:type="dxa"/>
              <w:left w:w="17" w:type="dxa"/>
              <w:bottom w:w="0" w:type="dxa"/>
              <w:right w:w="17" w:type="dxa"/>
            </w:tcMar>
            <w:vAlign w:val="bottom"/>
          </w:tcPr>
          <w:p w:rsidR="00C37FAF" w:rsidRPr="00C37FAF" w:rsidRDefault="00C37FAF" w:rsidP="00C37FAF">
            <w:pPr>
              <w:widowControl w:val="0"/>
              <w:adjustRightInd w:val="0"/>
              <w:spacing w:before="80" w:after="80" w:line="200" w:lineRule="exact"/>
              <w:jc w:val="right"/>
              <w:rPr>
                <w:i/>
                <w:iCs/>
                <w:sz w:val="16"/>
                <w:szCs w:val="16"/>
                <w:lang w:eastAsia="en-US"/>
              </w:rPr>
            </w:pPr>
            <w:r w:rsidRPr="00C37FAF">
              <w:rPr>
                <w:i/>
                <w:iCs/>
                <w:sz w:val="16"/>
                <w:szCs w:val="16"/>
                <w:lang w:eastAsia="en-US"/>
              </w:rPr>
              <w:t>Total</w:t>
            </w:r>
          </w:p>
        </w:tc>
      </w:tr>
      <w:tr w:rsidR="00C37FAF" w:rsidRPr="00C56665">
        <w:trPr>
          <w:trHeight w:val="20"/>
        </w:trPr>
        <w:tc>
          <w:tcPr>
            <w:tcW w:w="1738" w:type="dxa"/>
            <w:tcBorders>
              <w:top w:val="single" w:sz="12" w:space="0" w:color="auto"/>
            </w:tcBorders>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15-19</w:t>
            </w:r>
          </w:p>
        </w:tc>
        <w:tc>
          <w:tcPr>
            <w:tcW w:w="1166" w:type="dxa"/>
            <w:tcBorders>
              <w:top w:val="single" w:sz="12"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17</w:t>
            </w:r>
            <w:r>
              <w:rPr>
                <w:sz w:val="18"/>
                <w:szCs w:val="18"/>
                <w:lang w:eastAsia="en-US"/>
              </w:rPr>
              <w:t>,</w:t>
            </w:r>
            <w:r w:rsidRPr="00C56665">
              <w:rPr>
                <w:sz w:val="18"/>
                <w:szCs w:val="18"/>
                <w:rtl/>
                <w:lang w:eastAsia="en-US"/>
              </w:rPr>
              <w:t>2</w:t>
            </w:r>
          </w:p>
        </w:tc>
        <w:tc>
          <w:tcPr>
            <w:tcW w:w="1167" w:type="dxa"/>
            <w:tcBorders>
              <w:top w:val="single" w:sz="12"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w:t>
            </w:r>
            <w:r>
              <w:rPr>
                <w:sz w:val="18"/>
                <w:szCs w:val="18"/>
                <w:lang w:eastAsia="en-US"/>
              </w:rPr>
              <w:t>,</w:t>
            </w:r>
            <w:r w:rsidRPr="00C56665">
              <w:rPr>
                <w:sz w:val="18"/>
                <w:szCs w:val="18"/>
                <w:rtl/>
                <w:lang w:eastAsia="en-US"/>
              </w:rPr>
              <w:t>2</w:t>
            </w:r>
          </w:p>
        </w:tc>
        <w:tc>
          <w:tcPr>
            <w:tcW w:w="1167" w:type="dxa"/>
            <w:tcBorders>
              <w:top w:val="single" w:sz="12" w:space="0" w:color="auto"/>
            </w:tcBorders>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13</w:t>
            </w:r>
            <w:r>
              <w:rPr>
                <w:sz w:val="18"/>
                <w:szCs w:val="18"/>
                <w:lang w:eastAsia="en-US"/>
              </w:rPr>
              <w:t>,</w:t>
            </w:r>
            <w:r w:rsidRPr="00C56665">
              <w:rPr>
                <w:sz w:val="18"/>
                <w:szCs w:val="18"/>
                <w:rtl/>
                <w:lang w:eastAsia="en-US"/>
              </w:rPr>
              <w:t>3</w:t>
            </w:r>
          </w:p>
        </w:tc>
        <w:tc>
          <w:tcPr>
            <w:tcW w:w="1181" w:type="dxa"/>
            <w:gridSpan w:val="2"/>
            <w:tcBorders>
              <w:top w:val="single" w:sz="12"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22</w:t>
            </w:r>
            <w:r>
              <w:rPr>
                <w:sz w:val="18"/>
                <w:szCs w:val="18"/>
                <w:lang w:eastAsia="en-US"/>
              </w:rPr>
              <w:t>,</w:t>
            </w:r>
            <w:r w:rsidRPr="00C56665">
              <w:rPr>
                <w:sz w:val="18"/>
                <w:szCs w:val="18"/>
                <w:rtl/>
                <w:lang w:eastAsia="en-US"/>
              </w:rPr>
              <w:t>4</w:t>
            </w:r>
          </w:p>
        </w:tc>
        <w:tc>
          <w:tcPr>
            <w:tcW w:w="1182" w:type="dxa"/>
            <w:gridSpan w:val="2"/>
            <w:tcBorders>
              <w:top w:val="single" w:sz="12" w:space="0" w:color="auto"/>
            </w:tcBorders>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w:t>
            </w:r>
            <w:r>
              <w:rPr>
                <w:sz w:val="18"/>
                <w:szCs w:val="18"/>
                <w:lang w:eastAsia="en-US"/>
              </w:rPr>
              <w:t>,</w:t>
            </w:r>
            <w:r w:rsidRPr="00C56665">
              <w:rPr>
                <w:sz w:val="18"/>
                <w:szCs w:val="18"/>
                <w:rtl/>
                <w:lang w:eastAsia="en-US"/>
              </w:rPr>
              <w:t>1</w:t>
            </w:r>
          </w:p>
        </w:tc>
        <w:tc>
          <w:tcPr>
            <w:tcW w:w="904" w:type="dxa"/>
            <w:tcBorders>
              <w:top w:val="single" w:sz="12"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13</w:t>
            </w:r>
            <w:r>
              <w:rPr>
                <w:sz w:val="18"/>
                <w:szCs w:val="18"/>
                <w:lang w:eastAsia="en-US"/>
              </w:rPr>
              <w:t>,</w:t>
            </w:r>
            <w:r w:rsidRPr="00C56665">
              <w:rPr>
                <w:sz w:val="18"/>
                <w:szCs w:val="18"/>
                <w:rtl/>
                <w:lang w:eastAsia="en-US"/>
              </w:rPr>
              <w:t>1</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20-24</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75</w:t>
            </w:r>
            <w:r>
              <w:rPr>
                <w:sz w:val="18"/>
                <w:szCs w:val="18"/>
                <w:lang w:eastAsia="en-US"/>
              </w:rPr>
              <w:t>,</w:t>
            </w:r>
            <w:r w:rsidRPr="00C56665">
              <w:rPr>
                <w:sz w:val="18"/>
                <w:szCs w:val="18"/>
                <w:rtl/>
                <w:lang w:eastAsia="en-US"/>
              </w:rPr>
              <w:t>4</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34</w:t>
            </w:r>
            <w:r>
              <w:rPr>
                <w:sz w:val="18"/>
                <w:szCs w:val="18"/>
                <w:lang w:eastAsia="en-US"/>
              </w:rPr>
              <w:t>,</w:t>
            </w:r>
            <w:r w:rsidRPr="00C56665">
              <w:rPr>
                <w:sz w:val="18"/>
                <w:szCs w:val="18"/>
                <w:rtl/>
                <w:lang w:eastAsia="en-US"/>
              </w:rPr>
              <w:t>6</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55</w:t>
            </w:r>
            <w:r>
              <w:rPr>
                <w:sz w:val="18"/>
                <w:szCs w:val="18"/>
                <w:lang w:eastAsia="en-US"/>
              </w:rPr>
              <w:t>,</w:t>
            </w:r>
            <w:r w:rsidRPr="00C56665">
              <w:rPr>
                <w:sz w:val="18"/>
                <w:szCs w:val="18"/>
                <w:rtl/>
                <w:lang w:eastAsia="en-US"/>
              </w:rPr>
              <w:t>1</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84</w:t>
            </w:r>
            <w:r>
              <w:rPr>
                <w:sz w:val="18"/>
                <w:szCs w:val="18"/>
                <w:lang w:eastAsia="en-US"/>
              </w:rPr>
              <w:t>,</w:t>
            </w:r>
            <w:r w:rsidRPr="00C56665">
              <w:rPr>
                <w:sz w:val="18"/>
                <w:szCs w:val="18"/>
                <w:rtl/>
                <w:lang w:eastAsia="en-US"/>
              </w:rPr>
              <w:t>5</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16</w:t>
            </w:r>
            <w:r>
              <w:rPr>
                <w:sz w:val="18"/>
                <w:szCs w:val="18"/>
                <w:lang w:eastAsia="en-US"/>
              </w:rPr>
              <w:t>,</w:t>
            </w:r>
            <w:r w:rsidRPr="00C56665">
              <w:rPr>
                <w:sz w:val="18"/>
                <w:szCs w:val="18"/>
                <w:rtl/>
                <w:lang w:eastAsia="en-US"/>
              </w:rPr>
              <w:t>5</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52</w:t>
            </w:r>
            <w:r>
              <w:rPr>
                <w:sz w:val="18"/>
                <w:szCs w:val="18"/>
                <w:lang w:eastAsia="en-US"/>
              </w:rPr>
              <w:t>,</w:t>
            </w:r>
            <w:r w:rsidRPr="00C56665">
              <w:rPr>
                <w:sz w:val="18"/>
                <w:szCs w:val="18"/>
                <w:rtl/>
                <w:lang w:eastAsia="en-US"/>
              </w:rPr>
              <w:t>2</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25-29</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95</w:t>
            </w:r>
            <w:r>
              <w:rPr>
                <w:sz w:val="18"/>
                <w:szCs w:val="18"/>
                <w:lang w:eastAsia="en-US"/>
              </w:rPr>
              <w:t>,</w:t>
            </w:r>
            <w:r w:rsidRPr="00C56665">
              <w:rPr>
                <w:sz w:val="18"/>
                <w:szCs w:val="18"/>
                <w:rtl/>
                <w:lang w:eastAsia="en-US"/>
              </w:rPr>
              <w:t>9</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35</w:t>
            </w:r>
            <w:r>
              <w:rPr>
                <w:sz w:val="18"/>
                <w:szCs w:val="18"/>
                <w:lang w:eastAsia="en-US"/>
              </w:rPr>
              <w:t>,</w:t>
            </w:r>
            <w:r w:rsidRPr="00C56665">
              <w:rPr>
                <w:sz w:val="18"/>
                <w:szCs w:val="18"/>
                <w:rtl/>
                <w:lang w:eastAsia="en-US"/>
              </w:rPr>
              <w:t>4</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65</w:t>
            </w:r>
            <w:r>
              <w:rPr>
                <w:sz w:val="18"/>
                <w:szCs w:val="18"/>
                <w:lang w:eastAsia="en-US"/>
              </w:rPr>
              <w:t>,</w:t>
            </w:r>
            <w:r w:rsidRPr="00C56665">
              <w:rPr>
                <w:sz w:val="18"/>
                <w:szCs w:val="18"/>
                <w:rtl/>
                <w:lang w:eastAsia="en-US"/>
              </w:rPr>
              <w:t>6</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96</w:t>
            </w:r>
            <w:r>
              <w:rPr>
                <w:sz w:val="18"/>
                <w:szCs w:val="18"/>
                <w:lang w:eastAsia="en-US"/>
              </w:rPr>
              <w:t>,</w:t>
            </w:r>
            <w:r w:rsidRPr="00C56665">
              <w:rPr>
                <w:sz w:val="18"/>
                <w:szCs w:val="18"/>
                <w:rtl/>
                <w:lang w:eastAsia="en-US"/>
              </w:rPr>
              <w:t>3</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11</w:t>
            </w:r>
            <w:r>
              <w:rPr>
                <w:sz w:val="18"/>
                <w:szCs w:val="18"/>
                <w:lang w:eastAsia="en-US"/>
              </w:rPr>
              <w:t>,</w:t>
            </w:r>
            <w:r w:rsidRPr="00C56665">
              <w:rPr>
                <w:sz w:val="18"/>
                <w:szCs w:val="18"/>
                <w:rtl/>
                <w:lang w:eastAsia="en-US"/>
              </w:rPr>
              <w:t>9</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54</w:t>
            </w:r>
            <w:r>
              <w:rPr>
                <w:sz w:val="18"/>
                <w:szCs w:val="18"/>
                <w:lang w:eastAsia="en-US"/>
              </w:rPr>
              <w:t>,</w:t>
            </w:r>
            <w:r w:rsidRPr="00C56665">
              <w:rPr>
                <w:sz w:val="18"/>
                <w:szCs w:val="18"/>
                <w:rtl/>
                <w:lang w:eastAsia="en-US"/>
              </w:rPr>
              <w:t>4</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30-34</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95</w:t>
            </w:r>
            <w:r>
              <w:rPr>
                <w:sz w:val="18"/>
                <w:szCs w:val="18"/>
                <w:lang w:eastAsia="en-US"/>
              </w:rPr>
              <w:t>,</w:t>
            </w:r>
            <w:r w:rsidRPr="00C56665">
              <w:rPr>
                <w:sz w:val="18"/>
                <w:szCs w:val="18"/>
                <w:rtl/>
                <w:lang w:eastAsia="en-US"/>
              </w:rPr>
              <w:t>3</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22</w:t>
            </w:r>
            <w:r>
              <w:rPr>
                <w:sz w:val="18"/>
                <w:szCs w:val="18"/>
                <w:lang w:eastAsia="en-US"/>
              </w:rPr>
              <w:t>,</w:t>
            </w:r>
            <w:r w:rsidRPr="00C56665">
              <w:rPr>
                <w:sz w:val="18"/>
                <w:szCs w:val="18"/>
                <w:rtl/>
                <w:lang w:eastAsia="en-US"/>
              </w:rPr>
              <w:t>2</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59</w:t>
            </w:r>
            <w:r>
              <w:rPr>
                <w:sz w:val="18"/>
                <w:szCs w:val="18"/>
                <w:lang w:eastAsia="en-US"/>
              </w:rPr>
              <w:t>,</w:t>
            </w:r>
            <w:r w:rsidRPr="00C56665">
              <w:rPr>
                <w:sz w:val="18"/>
                <w:szCs w:val="18"/>
                <w:rtl/>
                <w:lang w:eastAsia="en-US"/>
              </w:rPr>
              <w:t>6</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96</w:t>
            </w:r>
            <w:r>
              <w:rPr>
                <w:sz w:val="18"/>
                <w:szCs w:val="18"/>
                <w:lang w:eastAsia="en-US"/>
              </w:rPr>
              <w:t>,</w:t>
            </w:r>
            <w:r w:rsidRPr="00C56665">
              <w:rPr>
                <w:sz w:val="18"/>
                <w:szCs w:val="18"/>
                <w:rtl/>
                <w:lang w:eastAsia="en-US"/>
              </w:rPr>
              <w:t>0</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7</w:t>
            </w:r>
            <w:r>
              <w:rPr>
                <w:sz w:val="18"/>
                <w:szCs w:val="18"/>
                <w:lang w:eastAsia="en-US"/>
              </w:rPr>
              <w:t>,</w:t>
            </w:r>
            <w:r w:rsidRPr="00C56665">
              <w:rPr>
                <w:sz w:val="18"/>
                <w:szCs w:val="18"/>
                <w:rtl/>
                <w:lang w:eastAsia="en-US"/>
              </w:rPr>
              <w:t>4</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50</w:t>
            </w:r>
            <w:r>
              <w:rPr>
                <w:sz w:val="18"/>
                <w:szCs w:val="18"/>
                <w:lang w:eastAsia="en-US"/>
              </w:rPr>
              <w:t>,</w:t>
            </w:r>
            <w:r w:rsidRPr="00C56665">
              <w:rPr>
                <w:sz w:val="18"/>
                <w:szCs w:val="18"/>
                <w:rtl/>
                <w:lang w:eastAsia="en-US"/>
              </w:rPr>
              <w:t>9</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35-39</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94</w:t>
            </w:r>
            <w:r>
              <w:rPr>
                <w:sz w:val="18"/>
                <w:szCs w:val="18"/>
                <w:lang w:eastAsia="en-US"/>
              </w:rPr>
              <w:t>,</w:t>
            </w:r>
            <w:r w:rsidRPr="00C56665">
              <w:rPr>
                <w:sz w:val="18"/>
                <w:szCs w:val="18"/>
                <w:rtl/>
                <w:lang w:eastAsia="en-US"/>
              </w:rPr>
              <w:t>4</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12</w:t>
            </w:r>
            <w:r>
              <w:rPr>
                <w:sz w:val="18"/>
                <w:szCs w:val="18"/>
                <w:lang w:eastAsia="en-US"/>
              </w:rPr>
              <w:t>,</w:t>
            </w:r>
            <w:r w:rsidRPr="00C56665">
              <w:rPr>
                <w:sz w:val="18"/>
                <w:szCs w:val="18"/>
                <w:rtl/>
                <w:lang w:eastAsia="en-US"/>
              </w:rPr>
              <w:t>8</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52</w:t>
            </w:r>
            <w:r>
              <w:rPr>
                <w:sz w:val="18"/>
                <w:szCs w:val="18"/>
                <w:lang w:eastAsia="en-US"/>
              </w:rPr>
              <w:t>,</w:t>
            </w:r>
            <w:r w:rsidRPr="00C56665">
              <w:rPr>
                <w:sz w:val="18"/>
                <w:szCs w:val="18"/>
                <w:rtl/>
                <w:lang w:eastAsia="en-US"/>
              </w:rPr>
              <w:t>7</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95</w:t>
            </w:r>
            <w:r>
              <w:rPr>
                <w:sz w:val="18"/>
                <w:szCs w:val="18"/>
                <w:lang w:eastAsia="en-US"/>
              </w:rPr>
              <w:t>,</w:t>
            </w:r>
            <w:r w:rsidRPr="00C56665">
              <w:rPr>
                <w:sz w:val="18"/>
                <w:szCs w:val="18"/>
                <w:rtl/>
                <w:lang w:eastAsia="en-US"/>
              </w:rPr>
              <w:t>3</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w:t>
            </w:r>
            <w:r>
              <w:rPr>
                <w:sz w:val="18"/>
                <w:szCs w:val="18"/>
                <w:lang w:eastAsia="en-US"/>
              </w:rPr>
              <w:t>,</w:t>
            </w:r>
            <w:r w:rsidRPr="00C56665">
              <w:rPr>
                <w:sz w:val="18"/>
                <w:szCs w:val="18"/>
                <w:rtl/>
                <w:lang w:eastAsia="en-US"/>
              </w:rPr>
              <w:t>1</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47</w:t>
            </w:r>
            <w:r>
              <w:rPr>
                <w:sz w:val="18"/>
                <w:szCs w:val="18"/>
                <w:lang w:eastAsia="en-US"/>
              </w:rPr>
              <w:t>,</w:t>
            </w:r>
            <w:r w:rsidRPr="00C56665">
              <w:rPr>
                <w:sz w:val="18"/>
                <w:szCs w:val="18"/>
                <w:rtl/>
                <w:lang w:eastAsia="en-US"/>
              </w:rPr>
              <w:t>1</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40-44</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89</w:t>
            </w:r>
            <w:r>
              <w:rPr>
                <w:sz w:val="18"/>
                <w:szCs w:val="18"/>
                <w:lang w:eastAsia="en-US"/>
              </w:rPr>
              <w:t>,</w:t>
            </w:r>
            <w:r w:rsidRPr="00C56665">
              <w:rPr>
                <w:sz w:val="18"/>
                <w:szCs w:val="18"/>
                <w:rtl/>
                <w:lang w:eastAsia="en-US"/>
              </w:rPr>
              <w:t>8</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8</w:t>
            </w:r>
            <w:r>
              <w:rPr>
                <w:sz w:val="18"/>
                <w:szCs w:val="18"/>
                <w:lang w:eastAsia="en-US"/>
              </w:rPr>
              <w:t>,</w:t>
            </w:r>
            <w:r w:rsidRPr="00C56665">
              <w:rPr>
                <w:sz w:val="18"/>
                <w:szCs w:val="18"/>
                <w:rtl/>
                <w:lang w:eastAsia="en-US"/>
              </w:rPr>
              <w:t>6</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47</w:t>
            </w:r>
            <w:r>
              <w:rPr>
                <w:sz w:val="18"/>
                <w:szCs w:val="18"/>
                <w:lang w:eastAsia="en-US"/>
              </w:rPr>
              <w:t>,</w:t>
            </w:r>
            <w:r w:rsidRPr="00C56665">
              <w:rPr>
                <w:sz w:val="18"/>
                <w:szCs w:val="18"/>
                <w:rtl/>
                <w:lang w:eastAsia="en-US"/>
              </w:rPr>
              <w:t>8</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93</w:t>
            </w:r>
            <w:r>
              <w:rPr>
                <w:sz w:val="18"/>
                <w:szCs w:val="18"/>
                <w:lang w:eastAsia="en-US"/>
              </w:rPr>
              <w:t>,</w:t>
            </w:r>
            <w:r w:rsidRPr="00C56665">
              <w:rPr>
                <w:sz w:val="18"/>
                <w:szCs w:val="18"/>
                <w:rtl/>
                <w:lang w:eastAsia="en-US"/>
              </w:rPr>
              <w:t>1</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w:t>
            </w:r>
            <w:r>
              <w:rPr>
                <w:sz w:val="18"/>
                <w:szCs w:val="18"/>
                <w:lang w:eastAsia="en-US"/>
              </w:rPr>
              <w:t>,</w:t>
            </w:r>
            <w:r w:rsidRPr="00C56665">
              <w:rPr>
                <w:sz w:val="18"/>
                <w:szCs w:val="18"/>
                <w:rtl/>
                <w:lang w:eastAsia="en-US"/>
              </w:rPr>
              <w:t>6</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48</w:t>
            </w:r>
            <w:r>
              <w:rPr>
                <w:sz w:val="18"/>
                <w:szCs w:val="18"/>
                <w:lang w:eastAsia="en-US"/>
              </w:rPr>
              <w:t>,</w:t>
            </w:r>
            <w:r w:rsidRPr="00C56665">
              <w:rPr>
                <w:sz w:val="18"/>
                <w:szCs w:val="18"/>
                <w:rtl/>
                <w:lang w:eastAsia="en-US"/>
              </w:rPr>
              <w:t>6</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45-49</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84</w:t>
            </w:r>
            <w:r>
              <w:rPr>
                <w:sz w:val="18"/>
                <w:szCs w:val="18"/>
                <w:lang w:eastAsia="en-US"/>
              </w:rPr>
              <w:t>,</w:t>
            </w:r>
            <w:r w:rsidRPr="00C56665">
              <w:rPr>
                <w:sz w:val="18"/>
                <w:szCs w:val="18"/>
                <w:rtl/>
                <w:lang w:eastAsia="en-US"/>
              </w:rPr>
              <w:t>5</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6</w:t>
            </w:r>
            <w:r>
              <w:rPr>
                <w:sz w:val="18"/>
                <w:szCs w:val="18"/>
                <w:lang w:eastAsia="en-US"/>
              </w:rPr>
              <w:t>,</w:t>
            </w:r>
            <w:r w:rsidRPr="00C56665">
              <w:rPr>
                <w:sz w:val="18"/>
                <w:szCs w:val="18"/>
                <w:rtl/>
                <w:lang w:eastAsia="en-US"/>
              </w:rPr>
              <w:t>3</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43</w:t>
            </w:r>
            <w:r>
              <w:rPr>
                <w:sz w:val="18"/>
                <w:szCs w:val="18"/>
                <w:lang w:eastAsia="en-US"/>
              </w:rPr>
              <w:t>,</w:t>
            </w:r>
            <w:r w:rsidRPr="00C56665">
              <w:rPr>
                <w:sz w:val="18"/>
                <w:szCs w:val="18"/>
                <w:rtl/>
                <w:lang w:eastAsia="en-US"/>
              </w:rPr>
              <w:t>0</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89</w:t>
            </w:r>
            <w:r>
              <w:rPr>
                <w:sz w:val="18"/>
                <w:szCs w:val="18"/>
                <w:lang w:eastAsia="en-US"/>
              </w:rPr>
              <w:t>,</w:t>
            </w:r>
            <w:r w:rsidRPr="00C56665">
              <w:rPr>
                <w:sz w:val="18"/>
                <w:szCs w:val="18"/>
                <w:rtl/>
                <w:lang w:eastAsia="en-US"/>
              </w:rPr>
              <w:t>6</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w:t>
            </w:r>
            <w:r>
              <w:rPr>
                <w:sz w:val="18"/>
                <w:szCs w:val="18"/>
                <w:lang w:eastAsia="en-US"/>
              </w:rPr>
              <w:t>,</w:t>
            </w:r>
            <w:r w:rsidRPr="00C56665">
              <w:rPr>
                <w:sz w:val="18"/>
                <w:szCs w:val="18"/>
                <w:rtl/>
                <w:lang w:eastAsia="en-US"/>
              </w:rPr>
              <w:t>1</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47</w:t>
            </w:r>
            <w:r>
              <w:rPr>
                <w:sz w:val="18"/>
                <w:szCs w:val="18"/>
                <w:lang w:eastAsia="en-US"/>
              </w:rPr>
              <w:t>,</w:t>
            </w:r>
            <w:r w:rsidRPr="00C56665">
              <w:rPr>
                <w:sz w:val="18"/>
                <w:szCs w:val="18"/>
                <w:rtl/>
                <w:lang w:eastAsia="en-US"/>
              </w:rPr>
              <w:t>2</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50-54</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62</w:t>
            </w:r>
            <w:r>
              <w:rPr>
                <w:sz w:val="18"/>
                <w:szCs w:val="18"/>
                <w:lang w:eastAsia="en-US"/>
              </w:rPr>
              <w:t>,</w:t>
            </w:r>
            <w:r w:rsidRPr="00C56665">
              <w:rPr>
                <w:sz w:val="18"/>
                <w:szCs w:val="18"/>
                <w:rtl/>
                <w:lang w:eastAsia="en-US"/>
              </w:rPr>
              <w:t>3</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w:t>
            </w:r>
            <w:r>
              <w:rPr>
                <w:sz w:val="18"/>
                <w:szCs w:val="18"/>
                <w:lang w:eastAsia="en-US"/>
              </w:rPr>
              <w:t>,</w:t>
            </w:r>
            <w:r w:rsidRPr="00C56665">
              <w:rPr>
                <w:sz w:val="18"/>
                <w:szCs w:val="18"/>
                <w:rtl/>
                <w:lang w:eastAsia="en-US"/>
              </w:rPr>
              <w:t>0</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31</w:t>
            </w:r>
            <w:r>
              <w:rPr>
                <w:sz w:val="18"/>
                <w:szCs w:val="18"/>
                <w:lang w:eastAsia="en-US"/>
              </w:rPr>
              <w:t>,</w:t>
            </w:r>
            <w:r w:rsidRPr="00C56665">
              <w:rPr>
                <w:sz w:val="18"/>
                <w:szCs w:val="18"/>
                <w:rtl/>
                <w:lang w:eastAsia="en-US"/>
              </w:rPr>
              <w:t>9</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81</w:t>
            </w:r>
            <w:r>
              <w:rPr>
                <w:sz w:val="18"/>
                <w:szCs w:val="18"/>
                <w:lang w:eastAsia="en-US"/>
              </w:rPr>
              <w:t>,</w:t>
            </w:r>
            <w:r w:rsidRPr="00C56665">
              <w:rPr>
                <w:sz w:val="18"/>
                <w:szCs w:val="18"/>
                <w:rtl/>
                <w:lang w:eastAsia="en-US"/>
              </w:rPr>
              <w:t>4</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w:t>
            </w:r>
            <w:r>
              <w:rPr>
                <w:sz w:val="18"/>
                <w:szCs w:val="18"/>
                <w:lang w:eastAsia="en-US"/>
              </w:rPr>
              <w:t>,</w:t>
            </w:r>
            <w:r w:rsidRPr="00C56665">
              <w:rPr>
                <w:sz w:val="18"/>
                <w:szCs w:val="18"/>
                <w:rtl/>
                <w:lang w:eastAsia="en-US"/>
              </w:rPr>
              <w:t>2</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43</w:t>
            </w:r>
            <w:r>
              <w:rPr>
                <w:sz w:val="18"/>
                <w:szCs w:val="18"/>
                <w:lang w:eastAsia="en-US"/>
              </w:rPr>
              <w:t>,</w:t>
            </w:r>
            <w:r w:rsidRPr="00C56665">
              <w:rPr>
                <w:sz w:val="18"/>
                <w:szCs w:val="18"/>
                <w:rtl/>
                <w:lang w:eastAsia="en-US"/>
              </w:rPr>
              <w:t>8</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55-59</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50</w:t>
            </w:r>
            <w:r>
              <w:rPr>
                <w:sz w:val="18"/>
                <w:szCs w:val="18"/>
                <w:lang w:eastAsia="en-US"/>
              </w:rPr>
              <w:t>,</w:t>
            </w:r>
            <w:r w:rsidRPr="00C56665">
              <w:rPr>
                <w:sz w:val="18"/>
                <w:szCs w:val="18"/>
                <w:rtl/>
                <w:lang w:eastAsia="en-US"/>
              </w:rPr>
              <w:t>2</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w:t>
            </w:r>
            <w:r>
              <w:rPr>
                <w:sz w:val="18"/>
                <w:szCs w:val="18"/>
                <w:lang w:eastAsia="en-US"/>
              </w:rPr>
              <w:t>,</w:t>
            </w:r>
            <w:r w:rsidRPr="00C56665">
              <w:rPr>
                <w:sz w:val="18"/>
                <w:szCs w:val="18"/>
                <w:rtl/>
                <w:lang w:eastAsia="en-US"/>
              </w:rPr>
              <w:t>2</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27</w:t>
            </w:r>
            <w:r>
              <w:rPr>
                <w:sz w:val="18"/>
                <w:szCs w:val="18"/>
                <w:lang w:eastAsia="en-US"/>
              </w:rPr>
              <w:t>,</w:t>
            </w:r>
            <w:r w:rsidRPr="00C56665">
              <w:rPr>
                <w:sz w:val="18"/>
                <w:szCs w:val="18"/>
                <w:rtl/>
                <w:lang w:eastAsia="en-US"/>
              </w:rPr>
              <w:t>2</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75</w:t>
            </w:r>
            <w:r>
              <w:rPr>
                <w:sz w:val="18"/>
                <w:szCs w:val="18"/>
                <w:lang w:eastAsia="en-US"/>
              </w:rPr>
              <w:t>,</w:t>
            </w:r>
            <w:r w:rsidRPr="00C56665">
              <w:rPr>
                <w:sz w:val="18"/>
                <w:szCs w:val="18"/>
                <w:rtl/>
                <w:lang w:eastAsia="en-US"/>
              </w:rPr>
              <w:t>4</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2</w:t>
            </w:r>
            <w:r>
              <w:rPr>
                <w:sz w:val="18"/>
                <w:szCs w:val="18"/>
                <w:lang w:eastAsia="en-US"/>
              </w:rPr>
              <w:t>,</w:t>
            </w:r>
            <w:r w:rsidRPr="00C56665">
              <w:rPr>
                <w:sz w:val="18"/>
                <w:szCs w:val="18"/>
                <w:rtl/>
                <w:lang w:eastAsia="en-US"/>
              </w:rPr>
              <w:t>5</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42</w:t>
            </w:r>
            <w:r>
              <w:rPr>
                <w:sz w:val="18"/>
                <w:szCs w:val="18"/>
                <w:lang w:eastAsia="en-US"/>
              </w:rPr>
              <w:t>,</w:t>
            </w:r>
            <w:r w:rsidRPr="00C56665">
              <w:rPr>
                <w:sz w:val="18"/>
                <w:szCs w:val="18"/>
                <w:rtl/>
                <w:lang w:eastAsia="en-US"/>
              </w:rPr>
              <w:t>6</w:t>
            </w:r>
          </w:p>
        </w:tc>
      </w:tr>
      <w:tr w:rsidR="00C37FAF" w:rsidRPr="00C56665">
        <w:trPr>
          <w:trHeight w:val="20"/>
        </w:trPr>
        <w:tc>
          <w:tcPr>
            <w:tcW w:w="1738" w:type="dxa"/>
            <w:vAlign w:val="bottom"/>
          </w:tcPr>
          <w:p w:rsidR="00C37FAF" w:rsidRPr="00C56665" w:rsidRDefault="00C37FAF" w:rsidP="00C37FAF">
            <w:pPr>
              <w:widowControl w:val="0"/>
              <w:adjustRightInd w:val="0"/>
              <w:spacing w:before="40" w:after="40" w:line="220" w:lineRule="exact"/>
              <w:rPr>
                <w:b/>
                <w:sz w:val="18"/>
                <w:szCs w:val="18"/>
                <w:lang w:eastAsia="en-US"/>
              </w:rPr>
            </w:pPr>
            <w:r w:rsidRPr="00C56665">
              <w:rPr>
                <w:sz w:val="18"/>
                <w:szCs w:val="18"/>
                <w:rtl/>
                <w:lang w:eastAsia="en-US"/>
              </w:rPr>
              <w:t>60-64</w:t>
            </w:r>
          </w:p>
        </w:tc>
        <w:tc>
          <w:tcPr>
            <w:tcW w:w="1166"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32</w:t>
            </w:r>
            <w:r>
              <w:rPr>
                <w:sz w:val="18"/>
                <w:szCs w:val="18"/>
                <w:lang w:eastAsia="en-US"/>
              </w:rPr>
              <w:t>,</w:t>
            </w:r>
            <w:r w:rsidRPr="00C56665">
              <w:rPr>
                <w:sz w:val="18"/>
                <w:szCs w:val="18"/>
                <w:rtl/>
                <w:lang w:eastAsia="en-US"/>
              </w:rPr>
              <w:t>3</w:t>
            </w:r>
          </w:p>
        </w:tc>
        <w:tc>
          <w:tcPr>
            <w:tcW w:w="1167"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w:t>
            </w:r>
            <w:r>
              <w:rPr>
                <w:sz w:val="18"/>
                <w:szCs w:val="18"/>
                <w:lang w:eastAsia="en-US"/>
              </w:rPr>
              <w:t>,</w:t>
            </w:r>
            <w:r w:rsidRPr="00C56665">
              <w:rPr>
                <w:sz w:val="18"/>
                <w:szCs w:val="18"/>
                <w:rtl/>
                <w:lang w:eastAsia="en-US"/>
              </w:rPr>
              <w:t>7</w:t>
            </w:r>
          </w:p>
        </w:tc>
        <w:tc>
          <w:tcPr>
            <w:tcW w:w="1167" w:type="dxa"/>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18</w:t>
            </w:r>
            <w:r>
              <w:rPr>
                <w:sz w:val="18"/>
                <w:szCs w:val="18"/>
                <w:lang w:eastAsia="en-US"/>
              </w:rPr>
              <w:t>,</w:t>
            </w:r>
            <w:r w:rsidRPr="00C56665">
              <w:rPr>
                <w:sz w:val="18"/>
                <w:szCs w:val="18"/>
                <w:rtl/>
                <w:lang w:eastAsia="en-US"/>
              </w:rPr>
              <w:t>1</w:t>
            </w:r>
          </w:p>
        </w:tc>
        <w:tc>
          <w:tcPr>
            <w:tcW w:w="1181" w:type="dxa"/>
            <w:gridSpan w:val="2"/>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52</w:t>
            </w:r>
            <w:r>
              <w:rPr>
                <w:sz w:val="18"/>
                <w:szCs w:val="18"/>
                <w:lang w:eastAsia="en-US"/>
              </w:rPr>
              <w:t>,</w:t>
            </w:r>
            <w:r w:rsidRPr="00C56665">
              <w:rPr>
                <w:sz w:val="18"/>
                <w:szCs w:val="18"/>
                <w:rtl/>
                <w:lang w:eastAsia="en-US"/>
              </w:rPr>
              <w:t>5</w:t>
            </w:r>
          </w:p>
        </w:tc>
        <w:tc>
          <w:tcPr>
            <w:tcW w:w="1182" w:type="dxa"/>
            <w:gridSpan w:val="2"/>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w:t>
            </w:r>
            <w:r>
              <w:rPr>
                <w:sz w:val="18"/>
                <w:szCs w:val="18"/>
                <w:lang w:eastAsia="en-US"/>
              </w:rPr>
              <w:t>,</w:t>
            </w:r>
            <w:r w:rsidRPr="00C56665">
              <w:rPr>
                <w:sz w:val="18"/>
                <w:szCs w:val="18"/>
                <w:rtl/>
                <w:lang w:eastAsia="en-US"/>
              </w:rPr>
              <w:t>7</w:t>
            </w:r>
          </w:p>
        </w:tc>
        <w:tc>
          <w:tcPr>
            <w:tcW w:w="904" w:type="dxa"/>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29</w:t>
            </w:r>
            <w:r>
              <w:rPr>
                <w:sz w:val="18"/>
                <w:szCs w:val="18"/>
                <w:lang w:eastAsia="en-US"/>
              </w:rPr>
              <w:t>,</w:t>
            </w:r>
            <w:r w:rsidRPr="00C56665">
              <w:rPr>
                <w:sz w:val="18"/>
                <w:szCs w:val="18"/>
                <w:rtl/>
                <w:lang w:eastAsia="en-US"/>
              </w:rPr>
              <w:t>8</w:t>
            </w:r>
          </w:p>
        </w:tc>
      </w:tr>
      <w:tr w:rsidR="00C37FAF" w:rsidRPr="00C56665">
        <w:trPr>
          <w:trHeight w:val="20"/>
        </w:trPr>
        <w:tc>
          <w:tcPr>
            <w:tcW w:w="1738" w:type="dxa"/>
            <w:tcBorders>
              <w:bottom w:val="single" w:sz="4" w:space="0" w:color="auto"/>
            </w:tcBorders>
            <w:vAlign w:val="bottom"/>
          </w:tcPr>
          <w:p w:rsidR="00C37FAF" w:rsidRPr="00C56665" w:rsidRDefault="00C37FAF" w:rsidP="00C37FAF">
            <w:pPr>
              <w:widowControl w:val="0"/>
              <w:adjustRightInd w:val="0"/>
              <w:spacing w:before="40" w:after="40" w:line="220" w:lineRule="exact"/>
              <w:rPr>
                <w:b/>
                <w:sz w:val="18"/>
                <w:szCs w:val="18"/>
                <w:lang w:eastAsia="en-US"/>
              </w:rPr>
            </w:pPr>
            <w:r>
              <w:rPr>
                <w:sz w:val="18"/>
                <w:szCs w:val="18"/>
                <w:lang w:eastAsia="en-US"/>
              </w:rPr>
              <w:t>Mayores de 65</w:t>
            </w:r>
          </w:p>
        </w:tc>
        <w:tc>
          <w:tcPr>
            <w:tcW w:w="1166" w:type="dxa"/>
            <w:tcBorders>
              <w:bottom w:val="single" w:sz="4"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73</w:t>
            </w:r>
            <w:r>
              <w:rPr>
                <w:sz w:val="18"/>
                <w:szCs w:val="18"/>
                <w:lang w:eastAsia="en-US"/>
              </w:rPr>
              <w:t>,</w:t>
            </w:r>
            <w:r w:rsidRPr="00C56665">
              <w:rPr>
                <w:sz w:val="18"/>
                <w:szCs w:val="18"/>
                <w:rtl/>
                <w:lang w:eastAsia="en-US"/>
              </w:rPr>
              <w:t>9</w:t>
            </w:r>
          </w:p>
        </w:tc>
        <w:tc>
          <w:tcPr>
            <w:tcW w:w="1167" w:type="dxa"/>
            <w:tcBorders>
              <w:bottom w:val="single" w:sz="4"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w:t>
            </w:r>
            <w:r>
              <w:rPr>
                <w:sz w:val="18"/>
                <w:szCs w:val="18"/>
                <w:lang w:eastAsia="en-US"/>
              </w:rPr>
              <w:t>,</w:t>
            </w:r>
            <w:r w:rsidRPr="00C56665">
              <w:rPr>
                <w:sz w:val="18"/>
                <w:szCs w:val="18"/>
                <w:rtl/>
                <w:lang w:eastAsia="en-US"/>
              </w:rPr>
              <w:t>0</w:t>
            </w:r>
          </w:p>
        </w:tc>
        <w:tc>
          <w:tcPr>
            <w:tcW w:w="1167" w:type="dxa"/>
            <w:tcBorders>
              <w:bottom w:val="single" w:sz="4" w:space="0" w:color="auto"/>
            </w:tcBorders>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41</w:t>
            </w:r>
            <w:r>
              <w:rPr>
                <w:sz w:val="18"/>
                <w:szCs w:val="18"/>
                <w:lang w:eastAsia="en-US"/>
              </w:rPr>
              <w:t>,</w:t>
            </w:r>
            <w:r w:rsidRPr="00C56665">
              <w:rPr>
                <w:sz w:val="18"/>
                <w:szCs w:val="18"/>
                <w:rtl/>
                <w:lang w:eastAsia="en-US"/>
              </w:rPr>
              <w:t>0</w:t>
            </w:r>
          </w:p>
        </w:tc>
        <w:tc>
          <w:tcPr>
            <w:tcW w:w="1181" w:type="dxa"/>
            <w:gridSpan w:val="2"/>
            <w:tcBorders>
              <w:bottom w:val="single" w:sz="4"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30</w:t>
            </w:r>
            <w:r>
              <w:rPr>
                <w:sz w:val="18"/>
                <w:szCs w:val="18"/>
                <w:lang w:eastAsia="en-US"/>
              </w:rPr>
              <w:t>,</w:t>
            </w:r>
            <w:r w:rsidRPr="00C56665">
              <w:rPr>
                <w:sz w:val="18"/>
                <w:szCs w:val="18"/>
                <w:rtl/>
                <w:lang w:eastAsia="en-US"/>
              </w:rPr>
              <w:t>7</w:t>
            </w:r>
          </w:p>
        </w:tc>
        <w:tc>
          <w:tcPr>
            <w:tcW w:w="1182" w:type="dxa"/>
            <w:gridSpan w:val="2"/>
            <w:tcBorders>
              <w:bottom w:val="single" w:sz="4" w:space="0" w:color="auto"/>
            </w:tcBorders>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w:t>
            </w:r>
            <w:r>
              <w:rPr>
                <w:sz w:val="18"/>
                <w:szCs w:val="18"/>
                <w:lang w:eastAsia="en-US"/>
              </w:rPr>
              <w:t>,</w:t>
            </w:r>
            <w:r w:rsidRPr="00C56665">
              <w:rPr>
                <w:sz w:val="18"/>
                <w:szCs w:val="18"/>
                <w:rtl/>
                <w:lang w:eastAsia="en-US"/>
              </w:rPr>
              <w:t>0</w:t>
            </w:r>
          </w:p>
        </w:tc>
        <w:tc>
          <w:tcPr>
            <w:tcW w:w="904" w:type="dxa"/>
            <w:tcBorders>
              <w:bottom w:val="single" w:sz="4" w:space="0" w:color="auto"/>
            </w:tcBorders>
            <w:noWrap/>
            <w:tcMar>
              <w:top w:w="17" w:type="dxa"/>
              <w:left w:w="17" w:type="dxa"/>
              <w:bottom w:w="0" w:type="dxa"/>
              <w:right w:w="17" w:type="dxa"/>
            </w:tcMar>
            <w:vAlign w:val="bottom"/>
          </w:tcPr>
          <w:p w:rsidR="00C37FAF" w:rsidRPr="00C56665" w:rsidRDefault="00C37FAF" w:rsidP="00C37FAF">
            <w:pPr>
              <w:widowControl w:val="0"/>
              <w:adjustRightInd w:val="0"/>
              <w:spacing w:before="40" w:after="40" w:line="220" w:lineRule="exact"/>
              <w:jc w:val="right"/>
              <w:rPr>
                <w:b/>
                <w:sz w:val="18"/>
                <w:szCs w:val="18"/>
                <w:lang w:eastAsia="en-US"/>
              </w:rPr>
            </w:pPr>
            <w:r w:rsidRPr="00C56665">
              <w:rPr>
                <w:sz w:val="18"/>
                <w:szCs w:val="18"/>
                <w:rtl/>
                <w:lang w:eastAsia="en-US"/>
              </w:rPr>
              <w:t>15</w:t>
            </w:r>
            <w:r>
              <w:rPr>
                <w:sz w:val="18"/>
                <w:szCs w:val="18"/>
                <w:lang w:eastAsia="en-US"/>
              </w:rPr>
              <w:t>,</w:t>
            </w:r>
            <w:r w:rsidRPr="00C56665">
              <w:rPr>
                <w:sz w:val="18"/>
                <w:szCs w:val="18"/>
                <w:rtl/>
                <w:lang w:eastAsia="en-US"/>
              </w:rPr>
              <w:t>9</w:t>
            </w:r>
          </w:p>
        </w:tc>
      </w:tr>
      <w:tr w:rsidR="00C37FAF" w:rsidRPr="00C37FAF">
        <w:trPr>
          <w:trHeight w:val="20"/>
        </w:trPr>
        <w:tc>
          <w:tcPr>
            <w:tcW w:w="1738" w:type="dxa"/>
            <w:tcBorders>
              <w:top w:val="single" w:sz="4" w:space="0" w:color="auto"/>
              <w:bottom w:val="single" w:sz="12" w:space="0" w:color="auto"/>
            </w:tcBorders>
            <w:vAlign w:val="bottom"/>
          </w:tcPr>
          <w:p w:rsidR="00C37FAF" w:rsidRPr="00C37FAF" w:rsidRDefault="00C37FAF" w:rsidP="00C37FAF">
            <w:pPr>
              <w:widowControl w:val="0"/>
              <w:adjustRightInd w:val="0"/>
              <w:spacing w:before="80" w:after="80" w:line="220" w:lineRule="exact"/>
              <w:ind w:left="284"/>
              <w:rPr>
                <w:b/>
                <w:sz w:val="18"/>
                <w:szCs w:val="18"/>
                <w:lang w:eastAsia="en-US"/>
              </w:rPr>
            </w:pPr>
            <w:r w:rsidRPr="00C37FAF">
              <w:rPr>
                <w:b/>
                <w:sz w:val="18"/>
                <w:szCs w:val="18"/>
                <w:lang w:eastAsia="en-US"/>
              </w:rPr>
              <w:t>Total</w:t>
            </w:r>
          </w:p>
        </w:tc>
        <w:tc>
          <w:tcPr>
            <w:tcW w:w="1166" w:type="dxa"/>
            <w:tcBorders>
              <w:top w:val="single" w:sz="4" w:space="0" w:color="auto"/>
              <w:bottom w:val="single" w:sz="12" w:space="0" w:color="auto"/>
            </w:tcBorders>
            <w:noWrap/>
            <w:tcMar>
              <w:top w:w="17" w:type="dxa"/>
              <w:left w:w="17" w:type="dxa"/>
              <w:bottom w:w="0" w:type="dxa"/>
              <w:right w:w="17" w:type="dxa"/>
            </w:tcMar>
            <w:vAlign w:val="bottom"/>
          </w:tcPr>
          <w:p w:rsidR="00C37FAF" w:rsidRPr="00C37FAF" w:rsidRDefault="001556A5" w:rsidP="00C37FAF">
            <w:pPr>
              <w:widowControl w:val="0"/>
              <w:adjustRightInd w:val="0"/>
              <w:spacing w:before="80" w:after="80" w:line="220" w:lineRule="exact"/>
              <w:jc w:val="right"/>
              <w:rPr>
                <w:b/>
                <w:sz w:val="18"/>
                <w:szCs w:val="18"/>
                <w:lang w:eastAsia="en-US"/>
              </w:rPr>
            </w:pPr>
            <w:r>
              <w:rPr>
                <w:b/>
                <w:sz w:val="18"/>
                <w:szCs w:val="18"/>
                <w:lang w:eastAsia="en-US"/>
              </w:rPr>
              <w:t>62,4</w:t>
            </w:r>
          </w:p>
        </w:tc>
        <w:tc>
          <w:tcPr>
            <w:tcW w:w="1167" w:type="dxa"/>
            <w:tcBorders>
              <w:top w:val="single" w:sz="4" w:space="0" w:color="auto"/>
              <w:bottom w:val="single" w:sz="12" w:space="0" w:color="auto"/>
            </w:tcBorders>
            <w:noWrap/>
            <w:tcMar>
              <w:top w:w="17" w:type="dxa"/>
              <w:left w:w="17" w:type="dxa"/>
              <w:bottom w:w="0" w:type="dxa"/>
              <w:right w:w="17" w:type="dxa"/>
            </w:tcMar>
            <w:vAlign w:val="bottom"/>
          </w:tcPr>
          <w:p w:rsidR="00C37FAF" w:rsidRPr="00C37FAF" w:rsidRDefault="001556A5" w:rsidP="00C37FAF">
            <w:pPr>
              <w:widowControl w:val="0"/>
              <w:adjustRightInd w:val="0"/>
              <w:spacing w:before="80" w:after="80" w:line="220" w:lineRule="exact"/>
              <w:jc w:val="right"/>
              <w:rPr>
                <w:b/>
                <w:sz w:val="18"/>
                <w:szCs w:val="18"/>
                <w:lang w:eastAsia="en-US"/>
              </w:rPr>
            </w:pPr>
            <w:r>
              <w:rPr>
                <w:b/>
                <w:sz w:val="18"/>
                <w:szCs w:val="18"/>
                <w:lang w:eastAsia="en-US"/>
              </w:rPr>
              <w:t>18,2</w:t>
            </w:r>
          </w:p>
        </w:tc>
        <w:tc>
          <w:tcPr>
            <w:tcW w:w="1167" w:type="dxa"/>
            <w:tcBorders>
              <w:top w:val="single" w:sz="4" w:space="0" w:color="auto"/>
              <w:bottom w:val="single" w:sz="12" w:space="0" w:color="auto"/>
            </w:tcBorders>
            <w:vAlign w:val="bottom"/>
          </w:tcPr>
          <w:p w:rsidR="00C37FAF" w:rsidRPr="00C37FAF" w:rsidRDefault="001556A5" w:rsidP="00C37FAF">
            <w:pPr>
              <w:widowControl w:val="0"/>
              <w:adjustRightInd w:val="0"/>
              <w:spacing w:before="80" w:after="80" w:line="220" w:lineRule="exact"/>
              <w:jc w:val="right"/>
              <w:rPr>
                <w:b/>
                <w:sz w:val="18"/>
                <w:szCs w:val="18"/>
                <w:lang w:eastAsia="en-US"/>
              </w:rPr>
            </w:pPr>
            <w:r>
              <w:rPr>
                <w:b/>
                <w:sz w:val="18"/>
                <w:szCs w:val="18"/>
                <w:lang w:eastAsia="en-US"/>
              </w:rPr>
              <w:t>40,4</w:t>
            </w:r>
          </w:p>
        </w:tc>
        <w:tc>
          <w:tcPr>
            <w:tcW w:w="1181" w:type="dxa"/>
            <w:gridSpan w:val="2"/>
            <w:tcBorders>
              <w:top w:val="single" w:sz="4" w:space="0" w:color="auto"/>
              <w:bottom w:val="single" w:sz="12" w:space="0" w:color="auto"/>
            </w:tcBorders>
            <w:noWrap/>
            <w:tcMar>
              <w:top w:w="17" w:type="dxa"/>
              <w:left w:w="17" w:type="dxa"/>
              <w:bottom w:w="0" w:type="dxa"/>
              <w:right w:w="17" w:type="dxa"/>
            </w:tcMar>
            <w:vAlign w:val="bottom"/>
          </w:tcPr>
          <w:p w:rsidR="00C37FAF" w:rsidRPr="00C37FAF" w:rsidRDefault="001556A5" w:rsidP="00C37FAF">
            <w:pPr>
              <w:widowControl w:val="0"/>
              <w:adjustRightInd w:val="0"/>
              <w:spacing w:before="80" w:after="80" w:line="220" w:lineRule="exact"/>
              <w:jc w:val="right"/>
              <w:rPr>
                <w:b/>
                <w:sz w:val="18"/>
                <w:szCs w:val="18"/>
                <w:lang w:eastAsia="en-US"/>
              </w:rPr>
            </w:pPr>
            <w:r>
              <w:rPr>
                <w:b/>
                <w:sz w:val="18"/>
                <w:szCs w:val="18"/>
                <w:lang w:eastAsia="en-US"/>
              </w:rPr>
              <w:t>68,1</w:t>
            </w:r>
          </w:p>
        </w:tc>
        <w:tc>
          <w:tcPr>
            <w:tcW w:w="1182" w:type="dxa"/>
            <w:gridSpan w:val="2"/>
            <w:tcBorders>
              <w:top w:val="single" w:sz="4" w:space="0" w:color="auto"/>
              <w:bottom w:val="single" w:sz="12" w:space="0" w:color="auto"/>
            </w:tcBorders>
            <w:vAlign w:val="bottom"/>
          </w:tcPr>
          <w:p w:rsidR="00C37FAF" w:rsidRPr="00C37FAF" w:rsidRDefault="001556A5" w:rsidP="00C37FAF">
            <w:pPr>
              <w:widowControl w:val="0"/>
              <w:adjustRightInd w:val="0"/>
              <w:spacing w:before="80" w:after="80" w:line="220" w:lineRule="exact"/>
              <w:jc w:val="right"/>
              <w:rPr>
                <w:b/>
                <w:sz w:val="18"/>
                <w:szCs w:val="18"/>
                <w:lang w:eastAsia="en-US"/>
              </w:rPr>
            </w:pPr>
            <w:r>
              <w:rPr>
                <w:b/>
                <w:sz w:val="18"/>
                <w:szCs w:val="18"/>
                <w:lang w:eastAsia="en-US"/>
              </w:rPr>
              <w:t>6,7</w:t>
            </w:r>
          </w:p>
        </w:tc>
        <w:tc>
          <w:tcPr>
            <w:tcW w:w="904" w:type="dxa"/>
            <w:tcBorders>
              <w:top w:val="single" w:sz="4" w:space="0" w:color="auto"/>
              <w:bottom w:val="single" w:sz="12" w:space="0" w:color="auto"/>
            </w:tcBorders>
            <w:noWrap/>
            <w:tcMar>
              <w:top w:w="17" w:type="dxa"/>
              <w:left w:w="17" w:type="dxa"/>
              <w:bottom w:w="0" w:type="dxa"/>
              <w:right w:w="17" w:type="dxa"/>
            </w:tcMar>
            <w:vAlign w:val="bottom"/>
          </w:tcPr>
          <w:p w:rsidR="00C37FAF" w:rsidRPr="00C37FAF" w:rsidRDefault="001556A5" w:rsidP="00C37FAF">
            <w:pPr>
              <w:widowControl w:val="0"/>
              <w:adjustRightInd w:val="0"/>
              <w:spacing w:before="80" w:after="80" w:line="220" w:lineRule="exact"/>
              <w:jc w:val="right"/>
              <w:rPr>
                <w:b/>
                <w:sz w:val="18"/>
                <w:szCs w:val="18"/>
                <w:lang w:eastAsia="en-US"/>
              </w:rPr>
            </w:pPr>
            <w:r>
              <w:rPr>
                <w:b/>
                <w:sz w:val="18"/>
                <w:szCs w:val="18"/>
                <w:lang w:eastAsia="en-US"/>
              </w:rPr>
              <w:t>37,9</w:t>
            </w:r>
          </w:p>
        </w:tc>
      </w:tr>
    </w:tbl>
    <w:p w:rsidR="00C56665" w:rsidRPr="004B2E5F" w:rsidRDefault="00C56665" w:rsidP="004B2E5F">
      <w:pPr>
        <w:pStyle w:val="SingleTxtG"/>
        <w:spacing w:before="120" w:after="240"/>
        <w:ind w:firstLine="170"/>
        <w:jc w:val="left"/>
        <w:rPr>
          <w:sz w:val="18"/>
        </w:rPr>
      </w:pPr>
      <w:r w:rsidRPr="004919F2">
        <w:t>*</w:t>
      </w:r>
      <w:r w:rsidRPr="004B2E5F">
        <w:rPr>
          <w:sz w:val="18"/>
        </w:rPr>
        <w:t xml:space="preserve"> </w:t>
      </w:r>
      <w:r w:rsidR="00F32F94" w:rsidRPr="004B2E5F">
        <w:rPr>
          <w:sz w:val="18"/>
        </w:rPr>
        <w:t xml:space="preserve"> </w:t>
      </w:r>
      <w:r w:rsidRPr="004B2E5F">
        <w:rPr>
          <w:sz w:val="18"/>
        </w:rPr>
        <w:t>El porcentaje de contribución en cada grupo de edad corresponde al tanto por ciento de la fuerza de trabajo de dicho grupo de edad en relación al total de la población.</w:t>
      </w:r>
    </w:p>
    <w:p w:rsidR="004919F2" w:rsidRDefault="004A1C2C" w:rsidP="00040D27">
      <w:pPr>
        <w:pStyle w:val="Heading1"/>
        <w:spacing w:before="240"/>
      </w:pPr>
      <w:r>
        <w:t>Cuadro</w:t>
      </w:r>
      <w:r w:rsidR="00C56665">
        <w:t xml:space="preserve"> 13</w:t>
      </w:r>
    </w:p>
    <w:p w:rsidR="00C56665" w:rsidRDefault="00C56665" w:rsidP="00F32F94">
      <w:pPr>
        <w:pStyle w:val="SingleTxtG"/>
        <w:jc w:val="left"/>
      </w:pPr>
      <w:r w:rsidRPr="00C56665">
        <w:rPr>
          <w:b/>
          <w:bCs/>
        </w:rPr>
        <w:t xml:space="preserve">Trabajadores omaníes asalariados en el sector privado, por grupos </w:t>
      </w:r>
      <w:r w:rsidR="00F32F94">
        <w:rPr>
          <w:b/>
          <w:bCs/>
        </w:rPr>
        <w:br/>
      </w:r>
      <w:r w:rsidRPr="00C56665">
        <w:rPr>
          <w:b/>
          <w:bCs/>
        </w:rPr>
        <w:t>profesionales (2007)</w:t>
      </w:r>
    </w:p>
    <w:tbl>
      <w:tblPr>
        <w:tblW w:w="8506"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4158"/>
        <w:gridCol w:w="1075"/>
        <w:gridCol w:w="1075"/>
        <w:gridCol w:w="1075"/>
        <w:gridCol w:w="1123"/>
      </w:tblGrid>
      <w:tr w:rsidR="00C56665" w:rsidRPr="00E66A83">
        <w:trPr>
          <w:trHeight w:val="20"/>
          <w:tblHeader/>
        </w:trPr>
        <w:tc>
          <w:tcPr>
            <w:tcW w:w="4158" w:type="dxa"/>
            <w:tcBorders>
              <w:top w:val="single" w:sz="4" w:space="0" w:color="auto"/>
              <w:bottom w:val="single" w:sz="4" w:space="0" w:color="auto"/>
            </w:tcBorders>
            <w:shd w:val="clear" w:color="auto" w:fill="auto"/>
            <w:vAlign w:val="bottom"/>
          </w:tcPr>
          <w:p w:rsidR="00C56665" w:rsidRPr="00E66A83" w:rsidRDefault="00C56665" w:rsidP="00CF7282">
            <w:pPr>
              <w:spacing w:before="80" w:after="80" w:line="200" w:lineRule="exact"/>
              <w:rPr>
                <w:i/>
                <w:iCs/>
                <w:sz w:val="16"/>
                <w:szCs w:val="18"/>
                <w:lang w:eastAsia="en-US"/>
              </w:rPr>
            </w:pPr>
            <w:r w:rsidRPr="00E66A83">
              <w:rPr>
                <w:i/>
                <w:iCs/>
                <w:sz w:val="16"/>
                <w:szCs w:val="18"/>
                <w:lang w:eastAsia="en-US"/>
              </w:rPr>
              <w:t>Grupo profesional</w:t>
            </w:r>
          </w:p>
        </w:tc>
        <w:tc>
          <w:tcPr>
            <w:tcW w:w="1075" w:type="dxa"/>
            <w:tcBorders>
              <w:top w:val="single" w:sz="4" w:space="0" w:color="auto"/>
              <w:bottom w:val="single" w:sz="4" w:space="0" w:color="auto"/>
            </w:tcBorders>
            <w:shd w:val="clear" w:color="auto" w:fill="auto"/>
            <w:vAlign w:val="bottom"/>
          </w:tcPr>
          <w:p w:rsidR="00C56665" w:rsidRPr="00E66A83" w:rsidRDefault="00C56665" w:rsidP="00CF7282">
            <w:pPr>
              <w:spacing w:before="80" w:after="80" w:line="200" w:lineRule="exact"/>
              <w:jc w:val="right"/>
              <w:rPr>
                <w:i/>
                <w:iCs/>
                <w:sz w:val="16"/>
                <w:szCs w:val="18"/>
                <w:lang w:eastAsia="en-US"/>
              </w:rPr>
            </w:pPr>
            <w:r w:rsidRPr="00E66A83">
              <w:rPr>
                <w:i/>
                <w:iCs/>
                <w:sz w:val="16"/>
                <w:szCs w:val="18"/>
                <w:lang w:eastAsia="en-US"/>
              </w:rPr>
              <w:t>Varones</w:t>
            </w:r>
          </w:p>
        </w:tc>
        <w:tc>
          <w:tcPr>
            <w:tcW w:w="1075" w:type="dxa"/>
            <w:tcBorders>
              <w:top w:val="single" w:sz="4" w:space="0" w:color="auto"/>
              <w:bottom w:val="single" w:sz="4" w:space="0" w:color="auto"/>
            </w:tcBorders>
            <w:shd w:val="clear" w:color="auto" w:fill="auto"/>
            <w:vAlign w:val="bottom"/>
          </w:tcPr>
          <w:p w:rsidR="00C56665" w:rsidRPr="00E66A83" w:rsidRDefault="00C56665" w:rsidP="00CF7282">
            <w:pPr>
              <w:spacing w:before="80" w:after="80" w:line="200" w:lineRule="exact"/>
              <w:jc w:val="right"/>
              <w:rPr>
                <w:i/>
                <w:iCs/>
                <w:sz w:val="16"/>
                <w:szCs w:val="18"/>
                <w:lang w:eastAsia="en-US"/>
              </w:rPr>
            </w:pPr>
            <w:r w:rsidRPr="00E66A83">
              <w:rPr>
                <w:i/>
                <w:iCs/>
                <w:sz w:val="16"/>
                <w:szCs w:val="18"/>
                <w:lang w:eastAsia="en-US"/>
              </w:rPr>
              <w:t>Mujeres</w:t>
            </w:r>
          </w:p>
        </w:tc>
        <w:tc>
          <w:tcPr>
            <w:tcW w:w="1075" w:type="dxa"/>
            <w:tcBorders>
              <w:top w:val="single" w:sz="4" w:space="0" w:color="auto"/>
              <w:bottom w:val="single" w:sz="4" w:space="0" w:color="auto"/>
            </w:tcBorders>
            <w:shd w:val="clear" w:color="auto" w:fill="auto"/>
            <w:vAlign w:val="bottom"/>
          </w:tcPr>
          <w:p w:rsidR="00C56665" w:rsidRPr="00E66A83" w:rsidRDefault="00C56665" w:rsidP="00CF7282">
            <w:pPr>
              <w:spacing w:before="80" w:after="80" w:line="200" w:lineRule="exact"/>
              <w:jc w:val="right"/>
              <w:rPr>
                <w:i/>
                <w:iCs/>
                <w:sz w:val="16"/>
                <w:szCs w:val="18"/>
                <w:lang w:eastAsia="en-US"/>
              </w:rPr>
            </w:pPr>
            <w:r w:rsidRPr="00E66A83">
              <w:rPr>
                <w:i/>
                <w:iCs/>
                <w:sz w:val="16"/>
                <w:szCs w:val="18"/>
                <w:lang w:eastAsia="en-US"/>
              </w:rPr>
              <w:t>Total</w:t>
            </w:r>
          </w:p>
        </w:tc>
        <w:tc>
          <w:tcPr>
            <w:tcW w:w="1123" w:type="dxa"/>
            <w:tcBorders>
              <w:top w:val="single" w:sz="4" w:space="0" w:color="auto"/>
              <w:bottom w:val="single" w:sz="4" w:space="0" w:color="auto"/>
            </w:tcBorders>
            <w:shd w:val="clear" w:color="auto" w:fill="auto"/>
            <w:vAlign w:val="bottom"/>
          </w:tcPr>
          <w:p w:rsidR="00C56665" w:rsidRPr="00E66A83" w:rsidRDefault="00C56665" w:rsidP="00CF7282">
            <w:pPr>
              <w:spacing w:before="80" w:after="80" w:line="200" w:lineRule="exact"/>
              <w:jc w:val="right"/>
              <w:rPr>
                <w:i/>
                <w:iCs/>
                <w:sz w:val="16"/>
                <w:szCs w:val="18"/>
                <w:lang w:eastAsia="en-US"/>
              </w:rPr>
            </w:pPr>
            <w:r w:rsidRPr="00E66A83">
              <w:rPr>
                <w:i/>
                <w:iCs/>
                <w:sz w:val="16"/>
                <w:szCs w:val="18"/>
                <w:lang w:eastAsia="en-US"/>
              </w:rPr>
              <w:t xml:space="preserve">Porcentaje </w:t>
            </w:r>
            <w:r w:rsidR="00851601" w:rsidRPr="00E66A83">
              <w:rPr>
                <w:i/>
                <w:iCs/>
                <w:sz w:val="16"/>
                <w:szCs w:val="18"/>
                <w:lang w:eastAsia="en-US"/>
              </w:rPr>
              <w:t>femenino</w:t>
            </w:r>
            <w:r w:rsidR="00CF7282">
              <w:rPr>
                <w:i/>
                <w:iCs/>
                <w:sz w:val="16"/>
                <w:szCs w:val="18"/>
                <w:lang w:eastAsia="en-US"/>
              </w:rPr>
              <w:t xml:space="preserve"> </w:t>
            </w:r>
            <w:r w:rsidR="0018214F">
              <w:rPr>
                <w:i/>
                <w:iCs/>
                <w:sz w:val="16"/>
                <w:szCs w:val="18"/>
                <w:lang w:eastAsia="en-US"/>
              </w:rPr>
              <w:t>(%)</w:t>
            </w:r>
          </w:p>
        </w:tc>
      </w:tr>
      <w:tr w:rsidR="00C56665" w:rsidRPr="00C56665">
        <w:trPr>
          <w:trHeight w:val="20"/>
        </w:trPr>
        <w:tc>
          <w:tcPr>
            <w:tcW w:w="4158" w:type="dxa"/>
            <w:tcBorders>
              <w:top w:val="single" w:sz="4" w:space="0" w:color="auto"/>
            </w:tcBorders>
            <w:shd w:val="clear" w:color="auto" w:fill="auto"/>
            <w:vAlign w:val="bottom"/>
          </w:tcPr>
          <w:p w:rsidR="00C56665" w:rsidRPr="00394BF1" w:rsidRDefault="00C56665" w:rsidP="00CF7282">
            <w:pPr>
              <w:spacing w:before="40" w:after="40" w:line="220" w:lineRule="exact"/>
              <w:outlineLvl w:val="1"/>
              <w:rPr>
                <w:sz w:val="18"/>
                <w:szCs w:val="18"/>
                <w:lang w:eastAsia="en-US"/>
              </w:rPr>
            </w:pPr>
            <w:r w:rsidRPr="00394BF1">
              <w:rPr>
                <w:sz w:val="18"/>
                <w:szCs w:val="18"/>
                <w:lang w:eastAsia="en-US"/>
              </w:rPr>
              <w:t xml:space="preserve">Gerentes de </w:t>
            </w:r>
            <w:smartTag w:uri="urn:schemas-microsoft-com:office:smarttags" w:element="PersonName">
              <w:smartTagPr>
                <w:attr w:name="ProductID" w:val="la Administraci￳n P￺blica"/>
              </w:smartTagPr>
              <w:r w:rsidRPr="00394BF1">
                <w:rPr>
                  <w:sz w:val="18"/>
                  <w:szCs w:val="18"/>
                  <w:lang w:eastAsia="en-US"/>
                </w:rPr>
                <w:t>la Administración Pública</w:t>
              </w:r>
            </w:smartTag>
            <w:r w:rsidRPr="00394BF1">
              <w:rPr>
                <w:sz w:val="18"/>
                <w:szCs w:val="18"/>
                <w:lang w:eastAsia="en-US"/>
              </w:rPr>
              <w:t>, personas de negocios e inversores</w:t>
            </w:r>
          </w:p>
        </w:tc>
        <w:tc>
          <w:tcPr>
            <w:tcW w:w="1075" w:type="dxa"/>
            <w:tcBorders>
              <w:top w:val="single" w:sz="4" w:space="0" w:color="auto"/>
            </w:tcBorders>
            <w:shd w:val="clear" w:color="auto" w:fill="auto"/>
            <w:vAlign w:val="bottom"/>
          </w:tcPr>
          <w:p w:rsidR="00C56665" w:rsidRPr="00C56665" w:rsidRDefault="000952CC"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3</w:t>
            </w:r>
            <w:r w:rsidR="00CF7282">
              <w:rPr>
                <w:sz w:val="18"/>
                <w:szCs w:val="18"/>
                <w:lang w:val="en-US" w:eastAsia="en-US"/>
              </w:rPr>
              <w:t xml:space="preserve"> </w:t>
            </w:r>
            <w:r>
              <w:rPr>
                <w:sz w:val="18"/>
                <w:szCs w:val="18"/>
                <w:lang w:val="en-US" w:eastAsia="en-US"/>
              </w:rPr>
              <w:t>295</w:t>
            </w:r>
          </w:p>
        </w:tc>
        <w:tc>
          <w:tcPr>
            <w:tcW w:w="1075" w:type="dxa"/>
            <w:tcBorders>
              <w:top w:val="single" w:sz="4" w:space="0" w:color="auto"/>
            </w:tcBorders>
            <w:shd w:val="clear" w:color="auto" w:fill="auto"/>
            <w:vAlign w:val="bottom"/>
          </w:tcPr>
          <w:p w:rsidR="00C56665" w:rsidRPr="00C56665" w:rsidRDefault="00C56665" w:rsidP="00CF7282">
            <w:pPr>
              <w:autoSpaceDE w:val="0"/>
              <w:autoSpaceDN w:val="0"/>
              <w:adjustRightInd w:val="0"/>
              <w:spacing w:before="40" w:after="40" w:line="220" w:lineRule="exact"/>
              <w:jc w:val="right"/>
              <w:rPr>
                <w:sz w:val="18"/>
                <w:szCs w:val="18"/>
                <w:lang w:val="en-US" w:eastAsia="en-US"/>
              </w:rPr>
            </w:pPr>
            <w:r w:rsidRPr="00C56665">
              <w:rPr>
                <w:sz w:val="18"/>
                <w:szCs w:val="18"/>
                <w:rtl/>
                <w:lang w:val="en-US" w:eastAsia="en-US"/>
              </w:rPr>
              <w:t>500</w:t>
            </w:r>
          </w:p>
        </w:tc>
        <w:tc>
          <w:tcPr>
            <w:tcW w:w="1075" w:type="dxa"/>
            <w:tcBorders>
              <w:top w:val="single" w:sz="4" w:space="0" w:color="auto"/>
            </w:tcBorders>
            <w:shd w:val="clear" w:color="auto" w:fill="auto"/>
            <w:vAlign w:val="bottom"/>
          </w:tcPr>
          <w:p w:rsidR="00C56665" w:rsidRPr="00C56665" w:rsidRDefault="00BB187F" w:rsidP="00CF7282">
            <w:pPr>
              <w:spacing w:before="40" w:after="40" w:line="220" w:lineRule="exact"/>
              <w:jc w:val="right"/>
              <w:rPr>
                <w:sz w:val="18"/>
                <w:szCs w:val="18"/>
                <w:lang w:val="en-US" w:eastAsia="en-US"/>
              </w:rPr>
            </w:pPr>
            <w:r>
              <w:rPr>
                <w:sz w:val="18"/>
                <w:szCs w:val="18"/>
                <w:lang w:val="en-US" w:eastAsia="en-US"/>
              </w:rPr>
              <w:t>3</w:t>
            </w:r>
            <w:r w:rsidR="00CF7282">
              <w:rPr>
                <w:sz w:val="18"/>
                <w:szCs w:val="18"/>
                <w:lang w:val="en-US" w:eastAsia="en-US"/>
              </w:rPr>
              <w:t xml:space="preserve"> </w:t>
            </w:r>
            <w:r>
              <w:rPr>
                <w:sz w:val="18"/>
                <w:szCs w:val="18"/>
                <w:lang w:val="en-US" w:eastAsia="en-US"/>
              </w:rPr>
              <w:t>795</w:t>
            </w:r>
          </w:p>
        </w:tc>
        <w:tc>
          <w:tcPr>
            <w:tcW w:w="1123" w:type="dxa"/>
            <w:tcBorders>
              <w:top w:val="single" w:sz="4" w:space="0" w:color="auto"/>
            </w:tcBorders>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13</w:t>
            </w:r>
            <w:r w:rsidR="006F1C2C">
              <w:rPr>
                <w:sz w:val="18"/>
                <w:szCs w:val="18"/>
                <w:lang w:val="en-US" w:eastAsia="en-US"/>
              </w:rPr>
              <w:t>,</w:t>
            </w:r>
            <w:r w:rsidRPr="00C56665">
              <w:rPr>
                <w:sz w:val="18"/>
                <w:szCs w:val="18"/>
                <w:rtl/>
                <w:lang w:val="en-US" w:eastAsia="en-US"/>
              </w:rPr>
              <w:t>2</w:t>
            </w:r>
          </w:p>
        </w:tc>
      </w:tr>
      <w:tr w:rsidR="00C56665" w:rsidRPr="00C56665">
        <w:trPr>
          <w:trHeight w:val="20"/>
        </w:trPr>
        <w:tc>
          <w:tcPr>
            <w:tcW w:w="4158" w:type="dxa"/>
            <w:shd w:val="clear" w:color="auto" w:fill="auto"/>
            <w:vAlign w:val="bottom"/>
          </w:tcPr>
          <w:p w:rsidR="00C56665" w:rsidRPr="00394BF1" w:rsidRDefault="00C56665" w:rsidP="00CF7282">
            <w:pPr>
              <w:spacing w:before="40" w:after="40" w:line="220" w:lineRule="exact"/>
              <w:outlineLvl w:val="1"/>
              <w:rPr>
                <w:sz w:val="18"/>
                <w:szCs w:val="18"/>
                <w:lang w:eastAsia="en-US"/>
              </w:rPr>
            </w:pPr>
            <w:r w:rsidRPr="00394BF1">
              <w:rPr>
                <w:sz w:val="18"/>
                <w:szCs w:val="18"/>
                <w:lang w:eastAsia="en-US"/>
              </w:rPr>
              <w:t>Especialistas en ciencia, tecnología y humanidades</w:t>
            </w:r>
          </w:p>
        </w:tc>
        <w:tc>
          <w:tcPr>
            <w:tcW w:w="1075" w:type="dxa"/>
            <w:shd w:val="clear" w:color="auto" w:fill="auto"/>
            <w:vAlign w:val="bottom"/>
          </w:tcPr>
          <w:p w:rsidR="00C56665" w:rsidRPr="00C56665" w:rsidRDefault="000952CC"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6</w:t>
            </w:r>
            <w:r w:rsidR="00CF7282">
              <w:rPr>
                <w:sz w:val="18"/>
                <w:szCs w:val="18"/>
                <w:lang w:val="en-US" w:eastAsia="en-US"/>
              </w:rPr>
              <w:t xml:space="preserve"> </w:t>
            </w:r>
            <w:r>
              <w:rPr>
                <w:sz w:val="18"/>
                <w:szCs w:val="18"/>
                <w:lang w:val="en-US" w:eastAsia="en-US"/>
              </w:rPr>
              <w:t>175</w:t>
            </w:r>
          </w:p>
        </w:tc>
        <w:tc>
          <w:tcPr>
            <w:tcW w:w="1075" w:type="dxa"/>
            <w:shd w:val="clear" w:color="auto" w:fill="auto"/>
            <w:vAlign w:val="bottom"/>
          </w:tcPr>
          <w:p w:rsidR="00C56665" w:rsidRPr="00C56665" w:rsidRDefault="00BB187F"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3</w:t>
            </w:r>
            <w:r w:rsidR="00CF7282">
              <w:rPr>
                <w:sz w:val="18"/>
                <w:szCs w:val="18"/>
                <w:lang w:val="en-US" w:eastAsia="en-US"/>
              </w:rPr>
              <w:t xml:space="preserve"> </w:t>
            </w:r>
            <w:r w:rsidRPr="00C56665">
              <w:rPr>
                <w:sz w:val="18"/>
                <w:szCs w:val="18"/>
                <w:rtl/>
                <w:lang w:val="en-US" w:eastAsia="en-US"/>
              </w:rPr>
              <w:t>591</w:t>
            </w:r>
          </w:p>
        </w:tc>
        <w:tc>
          <w:tcPr>
            <w:tcW w:w="1075" w:type="dxa"/>
            <w:shd w:val="clear" w:color="auto" w:fill="auto"/>
            <w:vAlign w:val="bottom"/>
          </w:tcPr>
          <w:p w:rsidR="00C56665" w:rsidRPr="00C56665" w:rsidRDefault="00BB187F" w:rsidP="00CF7282">
            <w:pPr>
              <w:spacing w:before="40" w:after="40" w:line="220" w:lineRule="exact"/>
              <w:jc w:val="right"/>
              <w:rPr>
                <w:sz w:val="18"/>
                <w:szCs w:val="18"/>
                <w:lang w:val="en-US" w:eastAsia="en-US"/>
              </w:rPr>
            </w:pPr>
            <w:r>
              <w:rPr>
                <w:sz w:val="18"/>
                <w:szCs w:val="18"/>
                <w:lang w:val="en-US" w:eastAsia="en-US"/>
              </w:rPr>
              <w:t>9</w:t>
            </w:r>
            <w:r w:rsidR="00CF7282">
              <w:rPr>
                <w:sz w:val="18"/>
                <w:szCs w:val="18"/>
                <w:lang w:val="en-US" w:eastAsia="en-US"/>
              </w:rPr>
              <w:t xml:space="preserve"> </w:t>
            </w:r>
            <w:r>
              <w:rPr>
                <w:sz w:val="18"/>
                <w:szCs w:val="18"/>
                <w:lang w:val="en-US" w:eastAsia="en-US"/>
              </w:rPr>
              <w:t>766</w:t>
            </w:r>
          </w:p>
        </w:tc>
        <w:tc>
          <w:tcPr>
            <w:tcW w:w="1123" w:type="dxa"/>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36</w:t>
            </w:r>
            <w:r w:rsidR="006F1C2C">
              <w:rPr>
                <w:sz w:val="18"/>
                <w:szCs w:val="18"/>
                <w:lang w:val="en-US" w:eastAsia="en-US"/>
              </w:rPr>
              <w:t>,</w:t>
            </w:r>
            <w:r w:rsidRPr="00C56665">
              <w:rPr>
                <w:sz w:val="18"/>
                <w:szCs w:val="18"/>
                <w:rtl/>
                <w:lang w:val="en-US" w:eastAsia="en-US"/>
              </w:rPr>
              <w:t>8</w:t>
            </w:r>
          </w:p>
        </w:tc>
      </w:tr>
      <w:tr w:rsidR="00C56665" w:rsidRPr="00C56665">
        <w:trPr>
          <w:trHeight w:val="20"/>
        </w:trPr>
        <w:tc>
          <w:tcPr>
            <w:tcW w:w="4158" w:type="dxa"/>
            <w:shd w:val="clear" w:color="auto" w:fill="auto"/>
            <w:vAlign w:val="bottom"/>
          </w:tcPr>
          <w:p w:rsidR="00C56665" w:rsidRPr="00394BF1" w:rsidRDefault="00C56665" w:rsidP="00CF7282">
            <w:pPr>
              <w:spacing w:before="40" w:after="40" w:line="220" w:lineRule="exact"/>
              <w:outlineLvl w:val="1"/>
              <w:rPr>
                <w:sz w:val="18"/>
                <w:szCs w:val="18"/>
                <w:lang w:eastAsia="en-US"/>
              </w:rPr>
            </w:pPr>
            <w:r w:rsidRPr="00394BF1">
              <w:rPr>
                <w:sz w:val="18"/>
                <w:szCs w:val="18"/>
                <w:lang w:eastAsia="en-US"/>
              </w:rPr>
              <w:t>Técnicos en ciencia, tecnología y humanidades</w:t>
            </w:r>
          </w:p>
        </w:tc>
        <w:tc>
          <w:tcPr>
            <w:tcW w:w="1075" w:type="dxa"/>
            <w:shd w:val="clear" w:color="auto" w:fill="auto"/>
            <w:vAlign w:val="bottom"/>
          </w:tcPr>
          <w:p w:rsidR="00C56665" w:rsidRPr="00C56665" w:rsidRDefault="000952CC"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8</w:t>
            </w:r>
            <w:r w:rsidR="00CF7282">
              <w:rPr>
                <w:sz w:val="18"/>
                <w:szCs w:val="18"/>
                <w:lang w:val="en-US" w:eastAsia="en-US"/>
              </w:rPr>
              <w:t xml:space="preserve"> </w:t>
            </w:r>
            <w:r w:rsidRPr="00C56665">
              <w:rPr>
                <w:sz w:val="18"/>
                <w:szCs w:val="18"/>
                <w:rtl/>
                <w:lang w:val="en-US" w:eastAsia="en-US"/>
              </w:rPr>
              <w:t>017</w:t>
            </w:r>
          </w:p>
        </w:tc>
        <w:tc>
          <w:tcPr>
            <w:tcW w:w="1075" w:type="dxa"/>
            <w:shd w:val="clear" w:color="auto" w:fill="auto"/>
            <w:vAlign w:val="bottom"/>
          </w:tcPr>
          <w:p w:rsidR="00C56665" w:rsidRPr="00C56665" w:rsidRDefault="00BB187F"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1</w:t>
            </w:r>
            <w:r w:rsidR="00CF7282">
              <w:rPr>
                <w:sz w:val="18"/>
                <w:szCs w:val="18"/>
                <w:lang w:val="en-US" w:eastAsia="en-US"/>
              </w:rPr>
              <w:t xml:space="preserve"> </w:t>
            </w:r>
            <w:r w:rsidRPr="00C56665">
              <w:rPr>
                <w:sz w:val="18"/>
                <w:szCs w:val="18"/>
                <w:rtl/>
                <w:lang w:val="en-US" w:eastAsia="en-US"/>
              </w:rPr>
              <w:t>726</w:t>
            </w:r>
          </w:p>
        </w:tc>
        <w:tc>
          <w:tcPr>
            <w:tcW w:w="1075" w:type="dxa"/>
            <w:shd w:val="clear" w:color="auto" w:fill="auto"/>
            <w:vAlign w:val="bottom"/>
          </w:tcPr>
          <w:p w:rsidR="00C56665" w:rsidRPr="00C56665" w:rsidRDefault="00BB187F" w:rsidP="00CF7282">
            <w:pPr>
              <w:spacing w:before="40" w:after="40" w:line="220" w:lineRule="exact"/>
              <w:jc w:val="right"/>
              <w:rPr>
                <w:sz w:val="18"/>
                <w:szCs w:val="18"/>
                <w:lang w:val="en-US" w:eastAsia="en-US"/>
              </w:rPr>
            </w:pPr>
            <w:r>
              <w:rPr>
                <w:sz w:val="18"/>
                <w:szCs w:val="18"/>
                <w:lang w:val="en-US" w:eastAsia="en-US"/>
              </w:rPr>
              <w:t>9</w:t>
            </w:r>
            <w:r w:rsidR="00CF7282">
              <w:rPr>
                <w:sz w:val="18"/>
                <w:szCs w:val="18"/>
                <w:lang w:val="en-US" w:eastAsia="en-US"/>
              </w:rPr>
              <w:t xml:space="preserve"> </w:t>
            </w:r>
            <w:r w:rsidRPr="00C56665">
              <w:rPr>
                <w:sz w:val="18"/>
                <w:szCs w:val="18"/>
                <w:rtl/>
                <w:lang w:val="en-US" w:eastAsia="en-US"/>
              </w:rPr>
              <w:t>743</w:t>
            </w:r>
          </w:p>
        </w:tc>
        <w:tc>
          <w:tcPr>
            <w:tcW w:w="1123" w:type="dxa"/>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17</w:t>
            </w:r>
            <w:r w:rsidR="006F1C2C">
              <w:rPr>
                <w:sz w:val="18"/>
                <w:szCs w:val="18"/>
                <w:lang w:val="en-US" w:eastAsia="en-US"/>
              </w:rPr>
              <w:t>,</w:t>
            </w:r>
            <w:r w:rsidRPr="00C56665">
              <w:rPr>
                <w:sz w:val="18"/>
                <w:szCs w:val="18"/>
                <w:rtl/>
                <w:lang w:val="en-US" w:eastAsia="en-US"/>
              </w:rPr>
              <w:t>7</w:t>
            </w:r>
          </w:p>
        </w:tc>
      </w:tr>
      <w:tr w:rsidR="00C56665" w:rsidRPr="00C56665">
        <w:trPr>
          <w:trHeight w:val="20"/>
        </w:trPr>
        <w:tc>
          <w:tcPr>
            <w:tcW w:w="4158" w:type="dxa"/>
            <w:shd w:val="clear" w:color="auto" w:fill="auto"/>
            <w:vAlign w:val="bottom"/>
          </w:tcPr>
          <w:p w:rsidR="00C56665" w:rsidRPr="00394BF1" w:rsidRDefault="00394BF1" w:rsidP="00CF7282">
            <w:pPr>
              <w:spacing w:before="40" w:after="40" w:line="220" w:lineRule="exact"/>
              <w:outlineLvl w:val="1"/>
              <w:rPr>
                <w:sz w:val="18"/>
                <w:szCs w:val="18"/>
                <w:lang w:eastAsia="en-US"/>
              </w:rPr>
            </w:pPr>
            <w:r w:rsidRPr="00394BF1">
              <w:rPr>
                <w:sz w:val="18"/>
                <w:szCs w:val="18"/>
                <w:lang w:eastAsia="en-US"/>
              </w:rPr>
              <w:t>Oficinistas</w:t>
            </w:r>
          </w:p>
        </w:tc>
        <w:tc>
          <w:tcPr>
            <w:tcW w:w="1075" w:type="dxa"/>
            <w:shd w:val="clear" w:color="auto" w:fill="auto"/>
            <w:vAlign w:val="bottom"/>
          </w:tcPr>
          <w:p w:rsidR="00C56665" w:rsidRPr="00C56665" w:rsidRDefault="000952CC"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17</w:t>
            </w:r>
            <w:r w:rsidR="00CF7282">
              <w:rPr>
                <w:sz w:val="18"/>
                <w:szCs w:val="18"/>
                <w:lang w:val="en-US" w:eastAsia="en-US"/>
              </w:rPr>
              <w:t xml:space="preserve"> </w:t>
            </w:r>
            <w:r w:rsidRPr="00C56665">
              <w:rPr>
                <w:sz w:val="18"/>
                <w:szCs w:val="18"/>
                <w:rtl/>
                <w:lang w:val="en-US" w:eastAsia="en-US"/>
              </w:rPr>
              <w:t>958</w:t>
            </w:r>
          </w:p>
        </w:tc>
        <w:tc>
          <w:tcPr>
            <w:tcW w:w="1075" w:type="dxa"/>
            <w:shd w:val="clear" w:color="auto" w:fill="auto"/>
            <w:vAlign w:val="bottom"/>
          </w:tcPr>
          <w:p w:rsidR="00C56665" w:rsidRPr="00C56665" w:rsidRDefault="00BB187F"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14</w:t>
            </w:r>
            <w:r w:rsidR="00CF7282">
              <w:rPr>
                <w:sz w:val="18"/>
                <w:szCs w:val="18"/>
                <w:lang w:val="en-US" w:eastAsia="en-US"/>
              </w:rPr>
              <w:t xml:space="preserve"> </w:t>
            </w:r>
            <w:r w:rsidRPr="00C56665">
              <w:rPr>
                <w:sz w:val="18"/>
                <w:szCs w:val="18"/>
                <w:rtl/>
                <w:lang w:val="en-US" w:eastAsia="en-US"/>
              </w:rPr>
              <w:t>059</w:t>
            </w:r>
          </w:p>
        </w:tc>
        <w:tc>
          <w:tcPr>
            <w:tcW w:w="1075" w:type="dxa"/>
            <w:shd w:val="clear" w:color="auto" w:fill="auto"/>
            <w:vAlign w:val="bottom"/>
          </w:tcPr>
          <w:p w:rsidR="00C56665" w:rsidRPr="00C56665" w:rsidRDefault="00BB187F" w:rsidP="00CF7282">
            <w:pPr>
              <w:spacing w:before="40" w:after="40" w:line="220" w:lineRule="exact"/>
              <w:jc w:val="right"/>
              <w:rPr>
                <w:sz w:val="18"/>
                <w:szCs w:val="18"/>
                <w:lang w:val="en-US" w:eastAsia="en-US"/>
              </w:rPr>
            </w:pPr>
            <w:r>
              <w:rPr>
                <w:sz w:val="18"/>
                <w:szCs w:val="18"/>
                <w:lang w:val="en-US" w:eastAsia="en-US"/>
              </w:rPr>
              <w:t>32</w:t>
            </w:r>
            <w:r w:rsidR="00CF7282">
              <w:rPr>
                <w:sz w:val="18"/>
                <w:szCs w:val="18"/>
                <w:lang w:val="en-US" w:eastAsia="en-US"/>
              </w:rPr>
              <w:t xml:space="preserve"> </w:t>
            </w:r>
            <w:r w:rsidRPr="00C56665">
              <w:rPr>
                <w:sz w:val="18"/>
                <w:szCs w:val="18"/>
                <w:rtl/>
                <w:lang w:val="en-US" w:eastAsia="en-US"/>
              </w:rPr>
              <w:t>017</w:t>
            </w:r>
          </w:p>
        </w:tc>
        <w:tc>
          <w:tcPr>
            <w:tcW w:w="1123" w:type="dxa"/>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43</w:t>
            </w:r>
            <w:r w:rsidR="006F1C2C">
              <w:rPr>
                <w:sz w:val="18"/>
                <w:szCs w:val="18"/>
                <w:lang w:val="en-US" w:eastAsia="en-US"/>
              </w:rPr>
              <w:t>,</w:t>
            </w:r>
            <w:r w:rsidRPr="00C56665">
              <w:rPr>
                <w:sz w:val="18"/>
                <w:szCs w:val="18"/>
                <w:rtl/>
                <w:lang w:val="en-US" w:eastAsia="en-US"/>
              </w:rPr>
              <w:t>9</w:t>
            </w:r>
          </w:p>
        </w:tc>
      </w:tr>
      <w:tr w:rsidR="00C56665" w:rsidRPr="00C56665">
        <w:trPr>
          <w:trHeight w:val="20"/>
        </w:trPr>
        <w:tc>
          <w:tcPr>
            <w:tcW w:w="4158" w:type="dxa"/>
            <w:shd w:val="clear" w:color="auto" w:fill="auto"/>
            <w:vAlign w:val="bottom"/>
          </w:tcPr>
          <w:p w:rsidR="00C56665" w:rsidRPr="00394BF1" w:rsidRDefault="00394BF1" w:rsidP="00CF7282">
            <w:pPr>
              <w:spacing w:before="40" w:after="40" w:line="220" w:lineRule="exact"/>
              <w:outlineLvl w:val="1"/>
              <w:rPr>
                <w:sz w:val="18"/>
                <w:szCs w:val="18"/>
                <w:lang w:eastAsia="en-US"/>
              </w:rPr>
            </w:pPr>
            <w:r w:rsidRPr="00394BF1">
              <w:rPr>
                <w:sz w:val="18"/>
                <w:szCs w:val="18"/>
                <w:lang w:eastAsia="en-US"/>
              </w:rPr>
              <w:t>Vendedores</w:t>
            </w:r>
          </w:p>
        </w:tc>
        <w:tc>
          <w:tcPr>
            <w:tcW w:w="1075" w:type="dxa"/>
            <w:shd w:val="clear" w:color="auto" w:fill="auto"/>
            <w:vAlign w:val="bottom"/>
          </w:tcPr>
          <w:p w:rsidR="00C56665" w:rsidRPr="00C56665" w:rsidRDefault="000952CC"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6</w:t>
            </w:r>
            <w:r w:rsidR="00CF7282">
              <w:rPr>
                <w:sz w:val="18"/>
                <w:szCs w:val="18"/>
                <w:lang w:val="en-US" w:eastAsia="en-US"/>
              </w:rPr>
              <w:t xml:space="preserve"> </w:t>
            </w:r>
            <w:r w:rsidRPr="00C56665">
              <w:rPr>
                <w:sz w:val="18"/>
                <w:szCs w:val="18"/>
                <w:rtl/>
                <w:lang w:val="en-US" w:eastAsia="en-US"/>
              </w:rPr>
              <w:t>938</w:t>
            </w:r>
          </w:p>
        </w:tc>
        <w:tc>
          <w:tcPr>
            <w:tcW w:w="1075" w:type="dxa"/>
            <w:shd w:val="clear" w:color="auto" w:fill="auto"/>
            <w:vAlign w:val="bottom"/>
          </w:tcPr>
          <w:p w:rsidR="00C56665" w:rsidRPr="00C56665" w:rsidRDefault="00BB187F"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4</w:t>
            </w:r>
            <w:r w:rsidR="00CF7282">
              <w:rPr>
                <w:sz w:val="18"/>
                <w:szCs w:val="18"/>
                <w:lang w:val="en-US" w:eastAsia="en-US"/>
              </w:rPr>
              <w:t xml:space="preserve"> </w:t>
            </w:r>
            <w:r w:rsidRPr="00C56665">
              <w:rPr>
                <w:sz w:val="18"/>
                <w:szCs w:val="18"/>
                <w:rtl/>
                <w:lang w:val="en-US" w:eastAsia="en-US"/>
              </w:rPr>
              <w:t>487</w:t>
            </w:r>
          </w:p>
        </w:tc>
        <w:tc>
          <w:tcPr>
            <w:tcW w:w="1075" w:type="dxa"/>
            <w:shd w:val="clear" w:color="auto" w:fill="auto"/>
            <w:vAlign w:val="bottom"/>
          </w:tcPr>
          <w:p w:rsidR="00C56665" w:rsidRPr="00C56665" w:rsidRDefault="00BB187F" w:rsidP="00CF7282">
            <w:pPr>
              <w:spacing w:before="40" w:after="40" w:line="220" w:lineRule="exact"/>
              <w:jc w:val="right"/>
              <w:rPr>
                <w:sz w:val="18"/>
                <w:szCs w:val="18"/>
                <w:lang w:val="en-US" w:eastAsia="en-US"/>
              </w:rPr>
            </w:pPr>
            <w:r>
              <w:rPr>
                <w:sz w:val="18"/>
                <w:szCs w:val="18"/>
                <w:lang w:val="en-US" w:eastAsia="en-US"/>
              </w:rPr>
              <w:t>11</w:t>
            </w:r>
            <w:r w:rsidR="00CF7282">
              <w:rPr>
                <w:sz w:val="18"/>
                <w:szCs w:val="18"/>
                <w:lang w:val="en-US" w:eastAsia="en-US"/>
              </w:rPr>
              <w:t xml:space="preserve"> </w:t>
            </w:r>
            <w:r w:rsidRPr="00C56665">
              <w:rPr>
                <w:sz w:val="18"/>
                <w:szCs w:val="18"/>
                <w:rtl/>
                <w:lang w:val="en-US" w:eastAsia="en-US"/>
              </w:rPr>
              <w:t>425</w:t>
            </w:r>
          </w:p>
        </w:tc>
        <w:tc>
          <w:tcPr>
            <w:tcW w:w="1123" w:type="dxa"/>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39</w:t>
            </w:r>
            <w:r w:rsidR="006F1C2C">
              <w:rPr>
                <w:sz w:val="18"/>
                <w:szCs w:val="18"/>
                <w:lang w:val="en-US" w:eastAsia="en-US"/>
              </w:rPr>
              <w:t>,</w:t>
            </w:r>
            <w:r w:rsidRPr="00C56665">
              <w:rPr>
                <w:sz w:val="18"/>
                <w:szCs w:val="18"/>
                <w:rtl/>
                <w:lang w:val="en-US" w:eastAsia="en-US"/>
              </w:rPr>
              <w:t>9</w:t>
            </w:r>
          </w:p>
        </w:tc>
      </w:tr>
      <w:tr w:rsidR="00C56665" w:rsidRPr="00C56665">
        <w:trPr>
          <w:trHeight w:val="20"/>
        </w:trPr>
        <w:tc>
          <w:tcPr>
            <w:tcW w:w="4158" w:type="dxa"/>
            <w:shd w:val="clear" w:color="auto" w:fill="auto"/>
            <w:vAlign w:val="bottom"/>
          </w:tcPr>
          <w:p w:rsidR="00C56665" w:rsidRPr="00394BF1" w:rsidRDefault="00394BF1" w:rsidP="00CF7282">
            <w:pPr>
              <w:spacing w:before="40" w:after="40" w:line="220" w:lineRule="exact"/>
              <w:outlineLvl w:val="1"/>
              <w:rPr>
                <w:sz w:val="18"/>
                <w:szCs w:val="18"/>
                <w:lang w:eastAsia="en-US"/>
              </w:rPr>
            </w:pPr>
            <w:r w:rsidRPr="00394BF1">
              <w:rPr>
                <w:sz w:val="18"/>
                <w:szCs w:val="18"/>
                <w:lang w:eastAsia="en-US"/>
              </w:rPr>
              <w:t>Sector servicios</w:t>
            </w:r>
          </w:p>
        </w:tc>
        <w:tc>
          <w:tcPr>
            <w:tcW w:w="1075" w:type="dxa"/>
            <w:shd w:val="clear" w:color="auto" w:fill="auto"/>
            <w:vAlign w:val="bottom"/>
          </w:tcPr>
          <w:p w:rsidR="00C56665" w:rsidRPr="00C56665" w:rsidRDefault="000952CC"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31</w:t>
            </w:r>
            <w:r w:rsidR="00CF7282">
              <w:rPr>
                <w:sz w:val="18"/>
                <w:szCs w:val="18"/>
                <w:lang w:val="en-US" w:eastAsia="en-US"/>
              </w:rPr>
              <w:t xml:space="preserve"> </w:t>
            </w:r>
            <w:r w:rsidRPr="00C56665">
              <w:rPr>
                <w:sz w:val="18"/>
                <w:szCs w:val="18"/>
                <w:rtl/>
                <w:lang w:val="en-US" w:eastAsia="en-US"/>
              </w:rPr>
              <w:t>843</w:t>
            </w:r>
          </w:p>
        </w:tc>
        <w:tc>
          <w:tcPr>
            <w:tcW w:w="1075" w:type="dxa"/>
            <w:shd w:val="clear" w:color="auto" w:fill="auto"/>
            <w:vAlign w:val="bottom"/>
          </w:tcPr>
          <w:p w:rsidR="00C56665" w:rsidRPr="00C56665" w:rsidRDefault="00BB187F"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3</w:t>
            </w:r>
            <w:r w:rsidR="00CF7282">
              <w:rPr>
                <w:sz w:val="18"/>
                <w:szCs w:val="18"/>
                <w:lang w:val="en-US" w:eastAsia="en-US"/>
              </w:rPr>
              <w:t xml:space="preserve"> </w:t>
            </w:r>
            <w:r w:rsidRPr="00C56665">
              <w:rPr>
                <w:sz w:val="18"/>
                <w:szCs w:val="18"/>
                <w:rtl/>
                <w:lang w:val="en-US" w:eastAsia="en-US"/>
              </w:rPr>
              <w:t>932</w:t>
            </w:r>
          </w:p>
        </w:tc>
        <w:tc>
          <w:tcPr>
            <w:tcW w:w="1075" w:type="dxa"/>
            <w:shd w:val="clear" w:color="auto" w:fill="auto"/>
            <w:vAlign w:val="bottom"/>
          </w:tcPr>
          <w:p w:rsidR="00C56665" w:rsidRPr="00C56665" w:rsidRDefault="00BB187F" w:rsidP="00CF7282">
            <w:pPr>
              <w:spacing w:before="40" w:after="40" w:line="220" w:lineRule="exact"/>
              <w:jc w:val="right"/>
              <w:rPr>
                <w:sz w:val="18"/>
                <w:szCs w:val="18"/>
                <w:lang w:val="en-US" w:eastAsia="en-US"/>
              </w:rPr>
            </w:pPr>
            <w:r>
              <w:rPr>
                <w:sz w:val="18"/>
                <w:szCs w:val="18"/>
                <w:lang w:val="en-US" w:eastAsia="en-US"/>
              </w:rPr>
              <w:t>35</w:t>
            </w:r>
            <w:r w:rsidR="00CF7282">
              <w:rPr>
                <w:sz w:val="18"/>
                <w:szCs w:val="18"/>
                <w:lang w:val="en-US" w:eastAsia="en-US"/>
              </w:rPr>
              <w:t xml:space="preserve"> </w:t>
            </w:r>
            <w:r w:rsidRPr="00C56665">
              <w:rPr>
                <w:sz w:val="18"/>
                <w:szCs w:val="18"/>
                <w:rtl/>
                <w:lang w:val="en-US" w:eastAsia="en-US"/>
              </w:rPr>
              <w:t>775</w:t>
            </w:r>
          </w:p>
        </w:tc>
        <w:tc>
          <w:tcPr>
            <w:tcW w:w="1123" w:type="dxa"/>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11</w:t>
            </w:r>
          </w:p>
        </w:tc>
      </w:tr>
      <w:tr w:rsidR="00C56665" w:rsidRPr="00C56665">
        <w:trPr>
          <w:trHeight w:val="20"/>
        </w:trPr>
        <w:tc>
          <w:tcPr>
            <w:tcW w:w="4158" w:type="dxa"/>
            <w:shd w:val="clear" w:color="auto" w:fill="auto"/>
            <w:vAlign w:val="bottom"/>
          </w:tcPr>
          <w:p w:rsidR="00C56665" w:rsidRPr="00394BF1" w:rsidRDefault="00394BF1" w:rsidP="00CF7282">
            <w:pPr>
              <w:spacing w:before="40" w:after="40" w:line="220" w:lineRule="exact"/>
              <w:outlineLvl w:val="1"/>
              <w:rPr>
                <w:sz w:val="18"/>
                <w:szCs w:val="18"/>
                <w:lang w:eastAsia="en-US"/>
              </w:rPr>
            </w:pPr>
            <w:r w:rsidRPr="00394BF1">
              <w:rPr>
                <w:sz w:val="18"/>
                <w:szCs w:val="18"/>
                <w:lang w:eastAsia="en-US"/>
              </w:rPr>
              <w:t>Agricultura, ganadería y pesca</w:t>
            </w:r>
          </w:p>
        </w:tc>
        <w:tc>
          <w:tcPr>
            <w:tcW w:w="1075" w:type="dxa"/>
            <w:shd w:val="clear" w:color="auto" w:fill="auto"/>
            <w:vAlign w:val="bottom"/>
          </w:tcPr>
          <w:p w:rsidR="00C56665" w:rsidRPr="00C56665" w:rsidRDefault="00C56665" w:rsidP="00CF7282">
            <w:pPr>
              <w:autoSpaceDE w:val="0"/>
              <w:autoSpaceDN w:val="0"/>
              <w:adjustRightInd w:val="0"/>
              <w:spacing w:before="40" w:after="40" w:line="220" w:lineRule="exact"/>
              <w:jc w:val="right"/>
              <w:rPr>
                <w:sz w:val="18"/>
                <w:szCs w:val="18"/>
                <w:lang w:val="en-US" w:eastAsia="en-US"/>
              </w:rPr>
            </w:pPr>
            <w:r w:rsidRPr="00C56665">
              <w:rPr>
                <w:sz w:val="18"/>
                <w:szCs w:val="18"/>
                <w:rtl/>
                <w:lang w:val="en-US" w:eastAsia="en-US"/>
              </w:rPr>
              <w:t>862</w:t>
            </w:r>
          </w:p>
        </w:tc>
        <w:tc>
          <w:tcPr>
            <w:tcW w:w="1075" w:type="dxa"/>
            <w:shd w:val="clear" w:color="auto" w:fill="auto"/>
            <w:vAlign w:val="bottom"/>
          </w:tcPr>
          <w:p w:rsidR="00C56665" w:rsidRPr="00C56665" w:rsidRDefault="00C56665" w:rsidP="00CF7282">
            <w:pPr>
              <w:autoSpaceDE w:val="0"/>
              <w:autoSpaceDN w:val="0"/>
              <w:adjustRightInd w:val="0"/>
              <w:spacing w:before="40" w:after="40" w:line="220" w:lineRule="exact"/>
              <w:jc w:val="right"/>
              <w:rPr>
                <w:sz w:val="18"/>
                <w:szCs w:val="18"/>
                <w:lang w:val="en-US" w:eastAsia="en-US"/>
              </w:rPr>
            </w:pPr>
            <w:r w:rsidRPr="00C56665">
              <w:rPr>
                <w:sz w:val="18"/>
                <w:szCs w:val="18"/>
                <w:rtl/>
                <w:lang w:val="en-US" w:eastAsia="en-US"/>
              </w:rPr>
              <w:t>265</w:t>
            </w:r>
          </w:p>
        </w:tc>
        <w:tc>
          <w:tcPr>
            <w:tcW w:w="1075" w:type="dxa"/>
            <w:shd w:val="clear" w:color="auto" w:fill="auto"/>
            <w:vAlign w:val="bottom"/>
          </w:tcPr>
          <w:p w:rsidR="00C56665" w:rsidRPr="00851601" w:rsidRDefault="00851601" w:rsidP="00CF7282">
            <w:pPr>
              <w:spacing w:before="40" w:after="40" w:line="220" w:lineRule="exact"/>
              <w:jc w:val="right"/>
              <w:rPr>
                <w:sz w:val="18"/>
                <w:szCs w:val="18"/>
                <w:lang w:val="en-US" w:eastAsia="en-US"/>
              </w:rPr>
            </w:pPr>
            <w:r>
              <w:rPr>
                <w:sz w:val="18"/>
                <w:szCs w:val="18"/>
                <w:lang w:val="en-US" w:eastAsia="en-US"/>
              </w:rPr>
              <w:t>1</w:t>
            </w:r>
            <w:r w:rsidR="00CF7282">
              <w:rPr>
                <w:sz w:val="18"/>
                <w:szCs w:val="18"/>
                <w:lang w:val="en-US" w:eastAsia="en-US"/>
              </w:rPr>
              <w:t xml:space="preserve"> </w:t>
            </w:r>
            <w:r>
              <w:rPr>
                <w:sz w:val="18"/>
                <w:szCs w:val="18"/>
                <w:lang w:val="en-US" w:eastAsia="en-US"/>
              </w:rPr>
              <w:t>127</w:t>
            </w:r>
          </w:p>
        </w:tc>
        <w:tc>
          <w:tcPr>
            <w:tcW w:w="1123" w:type="dxa"/>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23</w:t>
            </w:r>
            <w:r w:rsidR="006F1C2C">
              <w:rPr>
                <w:sz w:val="18"/>
                <w:szCs w:val="18"/>
                <w:lang w:val="en-US" w:eastAsia="en-US"/>
              </w:rPr>
              <w:t>,</w:t>
            </w:r>
            <w:r w:rsidRPr="00C56665">
              <w:rPr>
                <w:sz w:val="18"/>
                <w:szCs w:val="18"/>
                <w:rtl/>
                <w:lang w:val="en-US" w:eastAsia="en-US"/>
              </w:rPr>
              <w:t>5</w:t>
            </w:r>
          </w:p>
        </w:tc>
      </w:tr>
      <w:tr w:rsidR="00C56665" w:rsidRPr="00C56665">
        <w:trPr>
          <w:trHeight w:val="20"/>
        </w:trPr>
        <w:tc>
          <w:tcPr>
            <w:tcW w:w="4158" w:type="dxa"/>
            <w:shd w:val="clear" w:color="auto" w:fill="auto"/>
            <w:vAlign w:val="bottom"/>
          </w:tcPr>
          <w:p w:rsidR="00C56665" w:rsidRPr="00394BF1" w:rsidRDefault="00394BF1" w:rsidP="00CF7282">
            <w:pPr>
              <w:spacing w:before="40" w:after="40" w:line="220" w:lineRule="exact"/>
              <w:outlineLvl w:val="1"/>
              <w:rPr>
                <w:sz w:val="18"/>
                <w:szCs w:val="18"/>
                <w:lang w:eastAsia="en-US"/>
              </w:rPr>
            </w:pPr>
            <w:r w:rsidRPr="00394BF1">
              <w:rPr>
                <w:sz w:val="18"/>
                <w:szCs w:val="18"/>
                <w:lang w:eastAsia="en-US"/>
              </w:rPr>
              <w:t>Procesos químicos e industriales e industria alimentaria</w:t>
            </w:r>
          </w:p>
        </w:tc>
        <w:tc>
          <w:tcPr>
            <w:tcW w:w="1075" w:type="dxa"/>
            <w:shd w:val="clear" w:color="auto" w:fill="auto"/>
            <w:vAlign w:val="bottom"/>
          </w:tcPr>
          <w:p w:rsidR="00C56665" w:rsidRPr="00C56665" w:rsidRDefault="000952CC"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8</w:t>
            </w:r>
            <w:r w:rsidR="00CF7282">
              <w:rPr>
                <w:sz w:val="18"/>
                <w:szCs w:val="18"/>
                <w:lang w:val="en-US" w:eastAsia="en-US"/>
              </w:rPr>
              <w:t xml:space="preserve"> </w:t>
            </w:r>
            <w:r w:rsidRPr="00C56665">
              <w:rPr>
                <w:sz w:val="18"/>
                <w:szCs w:val="18"/>
                <w:rtl/>
                <w:lang w:val="en-US" w:eastAsia="en-US"/>
              </w:rPr>
              <w:t>765</w:t>
            </w:r>
          </w:p>
        </w:tc>
        <w:tc>
          <w:tcPr>
            <w:tcW w:w="1075" w:type="dxa"/>
            <w:shd w:val="clear" w:color="auto" w:fill="auto"/>
            <w:vAlign w:val="bottom"/>
          </w:tcPr>
          <w:p w:rsidR="00C56665" w:rsidRPr="00C56665" w:rsidRDefault="00BB187F" w:rsidP="00CF7282">
            <w:pPr>
              <w:autoSpaceDE w:val="0"/>
              <w:autoSpaceDN w:val="0"/>
              <w:adjustRightInd w:val="0"/>
              <w:spacing w:before="40" w:after="40" w:line="220" w:lineRule="exact"/>
              <w:jc w:val="right"/>
              <w:rPr>
                <w:sz w:val="18"/>
                <w:szCs w:val="18"/>
                <w:lang w:val="en-US" w:eastAsia="en-US"/>
              </w:rPr>
            </w:pPr>
            <w:r>
              <w:rPr>
                <w:sz w:val="18"/>
                <w:szCs w:val="18"/>
                <w:lang w:val="en-US" w:eastAsia="en-US"/>
              </w:rPr>
              <w:t>1</w:t>
            </w:r>
            <w:r w:rsidR="00CF7282">
              <w:rPr>
                <w:sz w:val="18"/>
                <w:szCs w:val="18"/>
                <w:lang w:val="en-US" w:eastAsia="en-US"/>
              </w:rPr>
              <w:t xml:space="preserve"> </w:t>
            </w:r>
            <w:r w:rsidRPr="00C56665">
              <w:rPr>
                <w:sz w:val="18"/>
                <w:szCs w:val="18"/>
                <w:rtl/>
                <w:lang w:val="en-US" w:eastAsia="en-US"/>
              </w:rPr>
              <w:t>258</w:t>
            </w:r>
          </w:p>
        </w:tc>
        <w:tc>
          <w:tcPr>
            <w:tcW w:w="1075" w:type="dxa"/>
            <w:shd w:val="clear" w:color="auto" w:fill="auto"/>
            <w:vAlign w:val="bottom"/>
          </w:tcPr>
          <w:p w:rsidR="00C56665" w:rsidRPr="00C56665" w:rsidRDefault="006F1C2C" w:rsidP="00CF7282">
            <w:pPr>
              <w:spacing w:before="40" w:after="40" w:line="220" w:lineRule="exact"/>
              <w:jc w:val="right"/>
              <w:rPr>
                <w:sz w:val="18"/>
                <w:szCs w:val="18"/>
                <w:lang w:val="en-US" w:eastAsia="en-US"/>
              </w:rPr>
            </w:pPr>
            <w:r>
              <w:rPr>
                <w:sz w:val="18"/>
                <w:szCs w:val="18"/>
                <w:lang w:val="en-US" w:eastAsia="en-US"/>
              </w:rPr>
              <w:t>10</w:t>
            </w:r>
            <w:r w:rsidR="00CF7282">
              <w:rPr>
                <w:sz w:val="18"/>
                <w:szCs w:val="18"/>
                <w:lang w:val="en-US" w:eastAsia="en-US"/>
              </w:rPr>
              <w:t xml:space="preserve"> </w:t>
            </w:r>
            <w:r w:rsidRPr="00C56665">
              <w:rPr>
                <w:sz w:val="18"/>
                <w:szCs w:val="18"/>
                <w:rtl/>
                <w:lang w:val="en-US" w:eastAsia="en-US"/>
              </w:rPr>
              <w:t>023</w:t>
            </w:r>
          </w:p>
        </w:tc>
        <w:tc>
          <w:tcPr>
            <w:tcW w:w="1123" w:type="dxa"/>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12</w:t>
            </w:r>
            <w:r w:rsidR="006F1C2C">
              <w:rPr>
                <w:sz w:val="18"/>
                <w:szCs w:val="18"/>
                <w:lang w:val="en-US" w:eastAsia="en-US"/>
              </w:rPr>
              <w:t>,</w:t>
            </w:r>
            <w:r w:rsidRPr="00C56665">
              <w:rPr>
                <w:sz w:val="18"/>
                <w:szCs w:val="18"/>
                <w:rtl/>
                <w:lang w:val="en-US" w:eastAsia="en-US"/>
              </w:rPr>
              <w:t>6</w:t>
            </w:r>
          </w:p>
        </w:tc>
      </w:tr>
      <w:tr w:rsidR="00C56665" w:rsidRPr="00C56665">
        <w:trPr>
          <w:trHeight w:val="20"/>
        </w:trPr>
        <w:tc>
          <w:tcPr>
            <w:tcW w:w="4158" w:type="dxa"/>
            <w:tcBorders>
              <w:bottom w:val="single" w:sz="4" w:space="0" w:color="auto"/>
            </w:tcBorders>
            <w:shd w:val="clear" w:color="auto" w:fill="auto"/>
            <w:vAlign w:val="bottom"/>
          </w:tcPr>
          <w:p w:rsidR="00C56665" w:rsidRPr="00394BF1" w:rsidRDefault="00394BF1" w:rsidP="00CF7282">
            <w:pPr>
              <w:spacing w:before="40" w:after="40" w:line="220" w:lineRule="exact"/>
              <w:outlineLvl w:val="1"/>
              <w:rPr>
                <w:sz w:val="18"/>
                <w:szCs w:val="18"/>
                <w:lang w:eastAsia="en-US"/>
              </w:rPr>
            </w:pPr>
            <w:r w:rsidRPr="00394BF1">
              <w:rPr>
                <w:sz w:val="18"/>
                <w:szCs w:val="18"/>
                <w:lang w:eastAsia="en-US"/>
              </w:rPr>
              <w:t>Auxiliares de ingeniería</w:t>
            </w:r>
          </w:p>
        </w:tc>
        <w:tc>
          <w:tcPr>
            <w:tcW w:w="1075" w:type="dxa"/>
            <w:tcBorders>
              <w:bottom w:val="single" w:sz="4" w:space="0" w:color="auto"/>
            </w:tcBorders>
            <w:shd w:val="clear" w:color="auto" w:fill="auto"/>
            <w:vAlign w:val="bottom"/>
          </w:tcPr>
          <w:p w:rsidR="00C56665" w:rsidRPr="00C56665" w:rsidRDefault="00BB187F" w:rsidP="00CF7282">
            <w:pPr>
              <w:spacing w:before="40" w:after="40" w:line="220" w:lineRule="exact"/>
              <w:jc w:val="right"/>
              <w:rPr>
                <w:sz w:val="18"/>
                <w:szCs w:val="18"/>
                <w:lang w:val="en-US" w:eastAsia="en-US"/>
              </w:rPr>
            </w:pPr>
            <w:r>
              <w:rPr>
                <w:sz w:val="18"/>
                <w:szCs w:val="18"/>
                <w:lang w:val="en-US" w:eastAsia="en-US"/>
              </w:rPr>
              <w:t>47</w:t>
            </w:r>
            <w:r w:rsidR="00CF7282">
              <w:rPr>
                <w:sz w:val="18"/>
                <w:szCs w:val="18"/>
                <w:lang w:val="en-US" w:eastAsia="en-US"/>
              </w:rPr>
              <w:t xml:space="preserve"> </w:t>
            </w:r>
            <w:r w:rsidRPr="00C56665">
              <w:rPr>
                <w:sz w:val="18"/>
                <w:szCs w:val="18"/>
                <w:rtl/>
                <w:lang w:val="en-US" w:eastAsia="en-US"/>
              </w:rPr>
              <w:t>158</w:t>
            </w:r>
          </w:p>
        </w:tc>
        <w:tc>
          <w:tcPr>
            <w:tcW w:w="1075" w:type="dxa"/>
            <w:tcBorders>
              <w:bottom w:val="single" w:sz="4" w:space="0" w:color="auto"/>
            </w:tcBorders>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175</w:t>
            </w:r>
          </w:p>
        </w:tc>
        <w:tc>
          <w:tcPr>
            <w:tcW w:w="1075" w:type="dxa"/>
            <w:tcBorders>
              <w:bottom w:val="single" w:sz="4" w:space="0" w:color="auto"/>
            </w:tcBorders>
            <w:shd w:val="clear" w:color="auto" w:fill="auto"/>
            <w:vAlign w:val="bottom"/>
          </w:tcPr>
          <w:p w:rsidR="00C56665" w:rsidRPr="00C56665" w:rsidRDefault="006F1C2C" w:rsidP="00CF7282">
            <w:pPr>
              <w:spacing w:before="40" w:after="40" w:line="220" w:lineRule="exact"/>
              <w:jc w:val="right"/>
              <w:rPr>
                <w:sz w:val="18"/>
                <w:szCs w:val="18"/>
                <w:lang w:val="en-US" w:eastAsia="en-US"/>
              </w:rPr>
            </w:pPr>
            <w:r>
              <w:rPr>
                <w:sz w:val="18"/>
                <w:szCs w:val="18"/>
                <w:lang w:val="en-US" w:eastAsia="en-US"/>
              </w:rPr>
              <w:t>47</w:t>
            </w:r>
            <w:r w:rsidR="00CF7282">
              <w:rPr>
                <w:sz w:val="18"/>
                <w:szCs w:val="18"/>
                <w:lang w:val="en-US" w:eastAsia="en-US"/>
              </w:rPr>
              <w:t xml:space="preserve"> </w:t>
            </w:r>
            <w:r w:rsidRPr="00C56665">
              <w:rPr>
                <w:sz w:val="18"/>
                <w:szCs w:val="18"/>
                <w:rtl/>
                <w:lang w:val="en-US" w:eastAsia="en-US"/>
              </w:rPr>
              <w:t>333</w:t>
            </w:r>
          </w:p>
        </w:tc>
        <w:tc>
          <w:tcPr>
            <w:tcW w:w="1123" w:type="dxa"/>
            <w:tcBorders>
              <w:bottom w:val="single" w:sz="4" w:space="0" w:color="auto"/>
            </w:tcBorders>
            <w:shd w:val="clear" w:color="auto" w:fill="auto"/>
            <w:vAlign w:val="bottom"/>
          </w:tcPr>
          <w:p w:rsidR="00C56665" w:rsidRPr="00C56665" w:rsidRDefault="00C56665" w:rsidP="00CF7282">
            <w:pPr>
              <w:spacing w:before="40" w:after="40" w:line="220" w:lineRule="exact"/>
              <w:jc w:val="right"/>
              <w:rPr>
                <w:sz w:val="18"/>
                <w:szCs w:val="18"/>
                <w:lang w:val="en-US" w:eastAsia="en-US"/>
              </w:rPr>
            </w:pPr>
            <w:r w:rsidRPr="00C56665">
              <w:rPr>
                <w:sz w:val="18"/>
                <w:szCs w:val="18"/>
                <w:rtl/>
                <w:lang w:val="en-US" w:eastAsia="en-US"/>
              </w:rPr>
              <w:t>0</w:t>
            </w:r>
            <w:r w:rsidR="006F1C2C">
              <w:rPr>
                <w:sz w:val="18"/>
                <w:szCs w:val="18"/>
                <w:lang w:val="en-US" w:eastAsia="en-US"/>
              </w:rPr>
              <w:t>,</w:t>
            </w:r>
            <w:r w:rsidRPr="00C56665">
              <w:rPr>
                <w:sz w:val="18"/>
                <w:szCs w:val="18"/>
                <w:rtl/>
                <w:lang w:val="en-US" w:eastAsia="en-US"/>
              </w:rPr>
              <w:t>37</w:t>
            </w:r>
          </w:p>
        </w:tc>
      </w:tr>
      <w:tr w:rsidR="00C56665" w:rsidRPr="00CF7282">
        <w:trPr>
          <w:trHeight w:val="20"/>
        </w:trPr>
        <w:tc>
          <w:tcPr>
            <w:tcW w:w="4158" w:type="dxa"/>
            <w:tcBorders>
              <w:top w:val="single" w:sz="4" w:space="0" w:color="auto"/>
              <w:bottom w:val="single" w:sz="12" w:space="0" w:color="auto"/>
            </w:tcBorders>
            <w:shd w:val="clear" w:color="auto" w:fill="auto"/>
            <w:vAlign w:val="bottom"/>
          </w:tcPr>
          <w:p w:rsidR="00C56665" w:rsidRPr="00E66A83" w:rsidRDefault="00E66A83" w:rsidP="00CF7282">
            <w:pPr>
              <w:spacing w:before="80" w:after="80" w:line="220" w:lineRule="exact"/>
              <w:ind w:left="284"/>
              <w:outlineLvl w:val="1"/>
              <w:rPr>
                <w:b/>
                <w:sz w:val="18"/>
                <w:szCs w:val="18"/>
                <w:lang w:val="en-US" w:eastAsia="en-US"/>
              </w:rPr>
            </w:pPr>
            <w:r w:rsidRPr="00E66A83">
              <w:rPr>
                <w:b/>
                <w:sz w:val="18"/>
                <w:szCs w:val="18"/>
                <w:lang w:val="en-US" w:eastAsia="en-US"/>
              </w:rPr>
              <w:t>Total</w:t>
            </w:r>
          </w:p>
        </w:tc>
        <w:tc>
          <w:tcPr>
            <w:tcW w:w="1075" w:type="dxa"/>
            <w:tcBorders>
              <w:top w:val="single" w:sz="4" w:space="0" w:color="auto"/>
              <w:bottom w:val="single" w:sz="12" w:space="0" w:color="auto"/>
            </w:tcBorders>
            <w:shd w:val="clear" w:color="auto" w:fill="auto"/>
            <w:vAlign w:val="bottom"/>
          </w:tcPr>
          <w:p w:rsidR="00C56665" w:rsidRPr="00CF7282" w:rsidRDefault="00BB187F" w:rsidP="00CF7282">
            <w:pPr>
              <w:spacing w:before="80" w:after="80" w:line="220" w:lineRule="exact"/>
              <w:jc w:val="right"/>
              <w:rPr>
                <w:b/>
                <w:sz w:val="18"/>
                <w:szCs w:val="18"/>
                <w:lang w:val="en-US" w:eastAsia="en-US"/>
              </w:rPr>
            </w:pPr>
            <w:r w:rsidRPr="00CF7282">
              <w:rPr>
                <w:b/>
                <w:sz w:val="18"/>
                <w:szCs w:val="18"/>
                <w:lang w:val="en-US" w:eastAsia="en-US"/>
              </w:rPr>
              <w:t>131</w:t>
            </w:r>
            <w:r w:rsidR="00CF7282" w:rsidRPr="00CF7282">
              <w:rPr>
                <w:b/>
                <w:sz w:val="18"/>
                <w:szCs w:val="18"/>
                <w:lang w:val="en-US" w:eastAsia="en-US"/>
              </w:rPr>
              <w:t xml:space="preserve"> </w:t>
            </w:r>
            <w:r w:rsidR="00CF7282">
              <w:rPr>
                <w:b/>
                <w:sz w:val="18"/>
                <w:szCs w:val="18"/>
                <w:lang w:val="en-US" w:eastAsia="en-US"/>
              </w:rPr>
              <w:t>011</w:t>
            </w:r>
          </w:p>
        </w:tc>
        <w:tc>
          <w:tcPr>
            <w:tcW w:w="1075" w:type="dxa"/>
            <w:tcBorders>
              <w:top w:val="single" w:sz="4" w:space="0" w:color="auto"/>
              <w:bottom w:val="single" w:sz="12" w:space="0" w:color="auto"/>
            </w:tcBorders>
            <w:shd w:val="clear" w:color="auto" w:fill="auto"/>
            <w:vAlign w:val="bottom"/>
          </w:tcPr>
          <w:p w:rsidR="00C56665" w:rsidRPr="00E66A83" w:rsidRDefault="00BB187F" w:rsidP="00CF7282">
            <w:pPr>
              <w:spacing w:before="80" w:after="80" w:line="220" w:lineRule="exact"/>
              <w:jc w:val="right"/>
              <w:rPr>
                <w:b/>
                <w:sz w:val="18"/>
                <w:szCs w:val="18"/>
                <w:lang w:val="en-US" w:eastAsia="en-US"/>
              </w:rPr>
            </w:pPr>
            <w:r w:rsidRPr="00E66A83">
              <w:rPr>
                <w:b/>
                <w:sz w:val="18"/>
                <w:szCs w:val="18"/>
                <w:lang w:val="en-US" w:eastAsia="en-US"/>
              </w:rPr>
              <w:t>29</w:t>
            </w:r>
            <w:r w:rsidR="00CF7282">
              <w:rPr>
                <w:b/>
                <w:sz w:val="18"/>
                <w:szCs w:val="18"/>
                <w:lang w:val="en-US" w:eastAsia="en-US"/>
              </w:rPr>
              <w:t xml:space="preserve"> 993</w:t>
            </w:r>
          </w:p>
        </w:tc>
        <w:tc>
          <w:tcPr>
            <w:tcW w:w="1075" w:type="dxa"/>
            <w:tcBorders>
              <w:top w:val="single" w:sz="4" w:space="0" w:color="auto"/>
              <w:bottom w:val="single" w:sz="12" w:space="0" w:color="auto"/>
            </w:tcBorders>
            <w:shd w:val="clear" w:color="auto" w:fill="auto"/>
            <w:vAlign w:val="bottom"/>
          </w:tcPr>
          <w:p w:rsidR="00C56665" w:rsidRPr="00E66A83" w:rsidRDefault="006F1C2C" w:rsidP="00CF7282">
            <w:pPr>
              <w:spacing w:before="80" w:after="80" w:line="220" w:lineRule="exact"/>
              <w:jc w:val="right"/>
              <w:rPr>
                <w:b/>
                <w:sz w:val="18"/>
                <w:szCs w:val="18"/>
                <w:lang w:val="en-US" w:eastAsia="en-US"/>
              </w:rPr>
            </w:pPr>
            <w:r w:rsidRPr="00E66A83">
              <w:rPr>
                <w:b/>
                <w:sz w:val="18"/>
                <w:szCs w:val="18"/>
                <w:lang w:val="en-US" w:eastAsia="en-US"/>
              </w:rPr>
              <w:t>161</w:t>
            </w:r>
            <w:r w:rsidR="00CF7282">
              <w:rPr>
                <w:b/>
                <w:sz w:val="18"/>
                <w:szCs w:val="18"/>
                <w:lang w:val="en-US" w:eastAsia="en-US"/>
              </w:rPr>
              <w:t xml:space="preserve"> 004</w:t>
            </w:r>
          </w:p>
        </w:tc>
        <w:tc>
          <w:tcPr>
            <w:tcW w:w="1123" w:type="dxa"/>
            <w:tcBorders>
              <w:top w:val="single" w:sz="4" w:space="0" w:color="auto"/>
              <w:bottom w:val="single" w:sz="12" w:space="0" w:color="auto"/>
            </w:tcBorders>
            <w:shd w:val="clear" w:color="auto" w:fill="auto"/>
            <w:vAlign w:val="bottom"/>
          </w:tcPr>
          <w:p w:rsidR="00C56665" w:rsidRPr="00CF7282" w:rsidRDefault="00CF7282" w:rsidP="00CF7282">
            <w:pPr>
              <w:spacing w:before="80" w:after="80" w:line="220" w:lineRule="exact"/>
              <w:jc w:val="right"/>
              <w:rPr>
                <w:b/>
                <w:sz w:val="18"/>
                <w:szCs w:val="18"/>
                <w:lang w:val="en-US" w:eastAsia="en-US"/>
              </w:rPr>
            </w:pPr>
            <w:r>
              <w:rPr>
                <w:b/>
                <w:sz w:val="18"/>
                <w:szCs w:val="18"/>
                <w:lang w:val="en-US" w:eastAsia="en-US"/>
              </w:rPr>
              <w:t>18,6</w:t>
            </w:r>
          </w:p>
        </w:tc>
      </w:tr>
    </w:tbl>
    <w:p w:rsidR="00C56665" w:rsidRPr="004B2E5F" w:rsidRDefault="00C56665" w:rsidP="004B2E5F">
      <w:pPr>
        <w:pStyle w:val="SingleTxtG"/>
        <w:spacing w:before="120" w:after="240"/>
        <w:ind w:firstLine="170"/>
        <w:jc w:val="left"/>
        <w:rPr>
          <w:iCs/>
          <w:sz w:val="18"/>
          <w:szCs w:val="18"/>
        </w:rPr>
      </w:pPr>
      <w:r>
        <w:rPr>
          <w:i/>
          <w:iCs/>
          <w:sz w:val="18"/>
          <w:szCs w:val="18"/>
        </w:rPr>
        <w:t xml:space="preserve">Fuente: </w:t>
      </w:r>
      <w:r w:rsidRPr="004B2E5F">
        <w:rPr>
          <w:iCs/>
          <w:sz w:val="18"/>
          <w:szCs w:val="18"/>
        </w:rPr>
        <w:t>Ministerio de Trabajo</w:t>
      </w:r>
      <w:r w:rsidR="004B2E5F">
        <w:rPr>
          <w:iCs/>
          <w:sz w:val="18"/>
          <w:szCs w:val="18"/>
        </w:rPr>
        <w:t>.</w:t>
      </w:r>
    </w:p>
    <w:p w:rsidR="000756C9" w:rsidRDefault="00CF7282" w:rsidP="00040D27">
      <w:pPr>
        <w:pStyle w:val="Heading1"/>
        <w:spacing w:before="240"/>
      </w:pPr>
      <w:r>
        <w:br w:type="page"/>
      </w:r>
      <w:r w:rsidR="004A1C2C">
        <w:t>Cuadro</w:t>
      </w:r>
      <w:r w:rsidR="00394BF1">
        <w:t xml:space="preserve"> 14</w:t>
      </w:r>
    </w:p>
    <w:p w:rsidR="00C24954" w:rsidRDefault="00C24954" w:rsidP="00F32F94">
      <w:pPr>
        <w:pStyle w:val="SingleTxtG"/>
        <w:jc w:val="left"/>
        <w:rPr>
          <w:b/>
          <w:bCs/>
        </w:rPr>
      </w:pPr>
      <w:r w:rsidRPr="00C24954">
        <w:rPr>
          <w:b/>
          <w:bCs/>
        </w:rPr>
        <w:t>Población activa omaní según situación laboral, sexo y grupo de edad (2003)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842"/>
        <w:gridCol w:w="1843"/>
        <w:gridCol w:w="1843"/>
      </w:tblGrid>
      <w:tr w:rsidR="001556A5" w:rsidRPr="001556A5">
        <w:tc>
          <w:tcPr>
            <w:tcW w:w="1842" w:type="dxa"/>
            <w:tcBorders>
              <w:top w:val="single" w:sz="4" w:space="0" w:color="auto"/>
            </w:tcBorders>
            <w:shd w:val="clear" w:color="auto" w:fill="auto"/>
            <w:vAlign w:val="bottom"/>
          </w:tcPr>
          <w:p w:rsidR="001556A5" w:rsidRPr="001556A5" w:rsidRDefault="001556A5" w:rsidP="001556A5">
            <w:pPr>
              <w:pStyle w:val="SingleTxtG"/>
              <w:spacing w:before="80" w:after="80" w:line="200" w:lineRule="exact"/>
              <w:ind w:left="0" w:right="0"/>
              <w:jc w:val="left"/>
              <w:rPr>
                <w:bCs/>
                <w:i/>
                <w:sz w:val="16"/>
                <w:szCs w:val="16"/>
              </w:rPr>
            </w:pPr>
          </w:p>
        </w:tc>
        <w:tc>
          <w:tcPr>
            <w:tcW w:w="5528" w:type="dxa"/>
            <w:gridSpan w:val="3"/>
            <w:tcBorders>
              <w:top w:val="single" w:sz="4" w:space="0" w:color="auto"/>
              <w:bottom w:val="single" w:sz="4" w:space="0" w:color="auto"/>
            </w:tcBorders>
            <w:shd w:val="clear" w:color="auto" w:fill="auto"/>
            <w:vAlign w:val="bottom"/>
          </w:tcPr>
          <w:p w:rsidR="001556A5" w:rsidRPr="001556A5" w:rsidRDefault="001556A5" w:rsidP="001556A5">
            <w:pPr>
              <w:pStyle w:val="SingleTxtG"/>
              <w:spacing w:before="80" w:after="80" w:line="200" w:lineRule="exact"/>
              <w:ind w:left="0" w:right="0"/>
              <w:jc w:val="center"/>
              <w:rPr>
                <w:bCs/>
                <w:i/>
                <w:sz w:val="16"/>
                <w:szCs w:val="16"/>
              </w:rPr>
            </w:pPr>
            <w:r w:rsidRPr="001556A5">
              <w:rPr>
                <w:bCs/>
                <w:i/>
                <w:sz w:val="16"/>
                <w:szCs w:val="16"/>
              </w:rPr>
              <w:t>Situación laboral</w:t>
            </w:r>
          </w:p>
        </w:tc>
      </w:tr>
      <w:tr w:rsidR="001556A5" w:rsidRPr="001556A5">
        <w:tc>
          <w:tcPr>
            <w:tcW w:w="1842" w:type="dxa"/>
            <w:shd w:val="clear" w:color="auto" w:fill="auto"/>
            <w:vAlign w:val="bottom"/>
          </w:tcPr>
          <w:p w:rsidR="001556A5" w:rsidRPr="001556A5" w:rsidRDefault="001556A5" w:rsidP="001556A5">
            <w:pPr>
              <w:pStyle w:val="SingleTxtG"/>
              <w:spacing w:before="80" w:after="80" w:line="200" w:lineRule="exact"/>
              <w:ind w:left="0" w:right="0"/>
              <w:jc w:val="left"/>
              <w:rPr>
                <w:bCs/>
                <w:i/>
                <w:sz w:val="16"/>
                <w:szCs w:val="16"/>
              </w:rPr>
            </w:pPr>
          </w:p>
        </w:tc>
        <w:tc>
          <w:tcPr>
            <w:tcW w:w="5528" w:type="dxa"/>
            <w:gridSpan w:val="3"/>
            <w:tcBorders>
              <w:top w:val="single" w:sz="4" w:space="0" w:color="auto"/>
              <w:bottom w:val="single" w:sz="4" w:space="0" w:color="auto"/>
            </w:tcBorders>
            <w:shd w:val="clear" w:color="auto" w:fill="auto"/>
            <w:vAlign w:val="bottom"/>
          </w:tcPr>
          <w:p w:rsidR="001556A5" w:rsidRPr="001556A5" w:rsidRDefault="001556A5" w:rsidP="001556A5">
            <w:pPr>
              <w:pStyle w:val="SingleTxtG"/>
              <w:spacing w:before="80" w:after="80" w:line="200" w:lineRule="exact"/>
              <w:ind w:left="0" w:right="0"/>
              <w:jc w:val="center"/>
              <w:rPr>
                <w:bCs/>
                <w:i/>
                <w:sz w:val="16"/>
                <w:szCs w:val="16"/>
              </w:rPr>
            </w:pPr>
            <w:r w:rsidRPr="001556A5">
              <w:rPr>
                <w:bCs/>
                <w:i/>
                <w:sz w:val="16"/>
                <w:szCs w:val="16"/>
              </w:rPr>
              <w:t>Asalariados</w:t>
            </w:r>
          </w:p>
        </w:tc>
      </w:tr>
      <w:tr w:rsidR="001556A5" w:rsidRPr="001556A5">
        <w:tc>
          <w:tcPr>
            <w:tcW w:w="1842" w:type="dxa"/>
            <w:tcBorders>
              <w:bottom w:val="single" w:sz="12" w:space="0" w:color="auto"/>
            </w:tcBorders>
            <w:shd w:val="clear" w:color="auto" w:fill="auto"/>
            <w:vAlign w:val="bottom"/>
          </w:tcPr>
          <w:p w:rsidR="001556A5" w:rsidRPr="001556A5" w:rsidRDefault="001556A5" w:rsidP="001556A5">
            <w:pPr>
              <w:pStyle w:val="SingleTxtG"/>
              <w:spacing w:before="80" w:after="80" w:line="200" w:lineRule="exact"/>
              <w:ind w:left="0" w:right="0"/>
              <w:jc w:val="left"/>
              <w:rPr>
                <w:bCs/>
                <w:i/>
                <w:sz w:val="16"/>
                <w:szCs w:val="16"/>
              </w:rPr>
            </w:pPr>
          </w:p>
        </w:tc>
        <w:tc>
          <w:tcPr>
            <w:tcW w:w="1842" w:type="dxa"/>
            <w:tcBorders>
              <w:top w:val="single" w:sz="4" w:space="0" w:color="auto"/>
              <w:bottom w:val="single" w:sz="12" w:space="0" w:color="auto"/>
            </w:tcBorders>
            <w:shd w:val="clear" w:color="auto" w:fill="auto"/>
            <w:vAlign w:val="bottom"/>
          </w:tcPr>
          <w:p w:rsidR="001556A5" w:rsidRPr="001556A5" w:rsidRDefault="001556A5" w:rsidP="001556A5">
            <w:pPr>
              <w:pStyle w:val="SingleTxtG"/>
              <w:spacing w:before="80" w:after="80" w:line="200" w:lineRule="exact"/>
              <w:ind w:left="0" w:right="0"/>
              <w:jc w:val="right"/>
              <w:rPr>
                <w:bCs/>
                <w:i/>
                <w:sz w:val="16"/>
                <w:szCs w:val="16"/>
              </w:rPr>
            </w:pPr>
            <w:r>
              <w:rPr>
                <w:bCs/>
                <w:i/>
                <w:sz w:val="16"/>
                <w:szCs w:val="16"/>
              </w:rPr>
              <w:t>Varones (%)</w:t>
            </w:r>
          </w:p>
        </w:tc>
        <w:tc>
          <w:tcPr>
            <w:tcW w:w="1843" w:type="dxa"/>
            <w:tcBorders>
              <w:top w:val="single" w:sz="4" w:space="0" w:color="auto"/>
              <w:bottom w:val="single" w:sz="12" w:space="0" w:color="auto"/>
            </w:tcBorders>
            <w:shd w:val="clear" w:color="auto" w:fill="auto"/>
            <w:vAlign w:val="bottom"/>
          </w:tcPr>
          <w:p w:rsidR="001556A5" w:rsidRPr="001556A5" w:rsidRDefault="001556A5" w:rsidP="001556A5">
            <w:pPr>
              <w:pStyle w:val="SingleTxtG"/>
              <w:spacing w:before="80" w:after="80" w:line="200" w:lineRule="exact"/>
              <w:ind w:left="0" w:right="0"/>
              <w:jc w:val="right"/>
              <w:rPr>
                <w:bCs/>
                <w:i/>
                <w:sz w:val="16"/>
                <w:szCs w:val="16"/>
              </w:rPr>
            </w:pPr>
            <w:r>
              <w:rPr>
                <w:bCs/>
                <w:i/>
                <w:sz w:val="16"/>
                <w:szCs w:val="16"/>
              </w:rPr>
              <w:t>Mujeres (%)</w:t>
            </w:r>
          </w:p>
        </w:tc>
        <w:tc>
          <w:tcPr>
            <w:tcW w:w="1843" w:type="dxa"/>
            <w:tcBorders>
              <w:top w:val="single" w:sz="4" w:space="0" w:color="auto"/>
              <w:bottom w:val="single" w:sz="12" w:space="0" w:color="auto"/>
            </w:tcBorders>
            <w:shd w:val="clear" w:color="auto" w:fill="auto"/>
            <w:vAlign w:val="bottom"/>
          </w:tcPr>
          <w:p w:rsidR="001556A5" w:rsidRPr="001556A5" w:rsidRDefault="001556A5" w:rsidP="001556A5">
            <w:pPr>
              <w:pStyle w:val="SingleTxtG"/>
              <w:spacing w:before="80" w:after="80" w:line="200" w:lineRule="exact"/>
              <w:ind w:left="0" w:right="0"/>
              <w:jc w:val="right"/>
              <w:rPr>
                <w:bCs/>
                <w:i/>
                <w:sz w:val="16"/>
                <w:szCs w:val="16"/>
              </w:rPr>
            </w:pPr>
            <w:r>
              <w:rPr>
                <w:bCs/>
                <w:i/>
                <w:sz w:val="16"/>
                <w:szCs w:val="16"/>
              </w:rPr>
              <w:t>Total (%)</w:t>
            </w:r>
          </w:p>
        </w:tc>
      </w:tr>
      <w:tr w:rsidR="001556A5" w:rsidRPr="001556A5">
        <w:tc>
          <w:tcPr>
            <w:tcW w:w="1842" w:type="dxa"/>
            <w:tcBorders>
              <w:top w:val="single" w:sz="12" w:space="0" w:color="auto"/>
            </w:tcBorders>
            <w:shd w:val="clear" w:color="auto" w:fill="auto"/>
            <w:vAlign w:val="bottom"/>
          </w:tcPr>
          <w:p w:rsidR="001556A5" w:rsidRPr="00C24954" w:rsidRDefault="001556A5" w:rsidP="001556A5">
            <w:pPr>
              <w:widowControl w:val="0"/>
              <w:adjustRightInd w:val="0"/>
              <w:spacing w:before="40" w:after="40" w:line="220" w:lineRule="exact"/>
              <w:rPr>
                <w:b/>
                <w:sz w:val="18"/>
                <w:szCs w:val="18"/>
                <w:lang w:eastAsia="en-GB"/>
              </w:rPr>
            </w:pPr>
            <w:r>
              <w:rPr>
                <w:sz w:val="18"/>
                <w:szCs w:val="18"/>
                <w:lang w:eastAsia="en-GB"/>
              </w:rPr>
              <w:t>15-24</w:t>
            </w:r>
          </w:p>
        </w:tc>
        <w:tc>
          <w:tcPr>
            <w:tcW w:w="1842" w:type="dxa"/>
            <w:tcBorders>
              <w:top w:val="single" w:sz="12" w:space="0" w:color="auto"/>
            </w:tcBorders>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100</w:t>
            </w:r>
          </w:p>
        </w:tc>
        <w:tc>
          <w:tcPr>
            <w:tcW w:w="1843" w:type="dxa"/>
            <w:tcBorders>
              <w:top w:val="single" w:sz="12" w:space="0" w:color="auto"/>
            </w:tcBorders>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23</w:t>
            </w:r>
            <w:r>
              <w:rPr>
                <w:sz w:val="18"/>
                <w:szCs w:val="18"/>
                <w:lang w:eastAsia="en-GB"/>
              </w:rPr>
              <w:t>,</w:t>
            </w:r>
            <w:r w:rsidRPr="00C24954">
              <w:rPr>
                <w:sz w:val="18"/>
                <w:szCs w:val="18"/>
                <w:rtl/>
                <w:lang w:eastAsia="en-GB"/>
              </w:rPr>
              <w:t>16</w:t>
            </w:r>
          </w:p>
        </w:tc>
        <w:tc>
          <w:tcPr>
            <w:tcW w:w="1843" w:type="dxa"/>
            <w:tcBorders>
              <w:top w:val="single" w:sz="12" w:space="0" w:color="auto"/>
            </w:tcBorders>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76</w:t>
            </w:r>
            <w:r>
              <w:rPr>
                <w:sz w:val="18"/>
                <w:szCs w:val="18"/>
                <w:lang w:eastAsia="en-GB"/>
              </w:rPr>
              <w:t>,</w:t>
            </w:r>
            <w:r w:rsidRPr="00C24954">
              <w:rPr>
                <w:sz w:val="18"/>
                <w:szCs w:val="18"/>
                <w:rtl/>
                <w:lang w:eastAsia="en-GB"/>
              </w:rPr>
              <w:t>84</w:t>
            </w:r>
          </w:p>
        </w:tc>
      </w:tr>
      <w:tr w:rsidR="001556A5" w:rsidRPr="001556A5">
        <w:tc>
          <w:tcPr>
            <w:tcW w:w="1842" w:type="dxa"/>
            <w:shd w:val="clear" w:color="auto" w:fill="auto"/>
            <w:vAlign w:val="bottom"/>
          </w:tcPr>
          <w:p w:rsidR="001556A5" w:rsidRPr="00C24954" w:rsidRDefault="001556A5" w:rsidP="001556A5">
            <w:pPr>
              <w:widowControl w:val="0"/>
              <w:adjustRightInd w:val="0"/>
              <w:spacing w:before="40" w:after="40" w:line="220" w:lineRule="exact"/>
              <w:rPr>
                <w:b/>
                <w:sz w:val="18"/>
                <w:szCs w:val="18"/>
                <w:lang w:eastAsia="en-GB"/>
              </w:rPr>
            </w:pPr>
            <w:r>
              <w:rPr>
                <w:sz w:val="18"/>
                <w:szCs w:val="18"/>
                <w:lang w:eastAsia="en-GB"/>
              </w:rPr>
              <w:t>25-44</w:t>
            </w:r>
          </w:p>
        </w:tc>
        <w:tc>
          <w:tcPr>
            <w:tcW w:w="1842" w:type="dxa"/>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100</w:t>
            </w:r>
          </w:p>
        </w:tc>
        <w:tc>
          <w:tcPr>
            <w:tcW w:w="1843" w:type="dxa"/>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17</w:t>
            </w:r>
            <w:r>
              <w:rPr>
                <w:sz w:val="18"/>
                <w:szCs w:val="18"/>
                <w:lang w:eastAsia="en-GB"/>
              </w:rPr>
              <w:t>,</w:t>
            </w:r>
            <w:r w:rsidRPr="00C24954">
              <w:rPr>
                <w:sz w:val="18"/>
                <w:szCs w:val="18"/>
                <w:rtl/>
                <w:lang w:eastAsia="en-GB"/>
              </w:rPr>
              <w:t>90</w:t>
            </w:r>
          </w:p>
        </w:tc>
        <w:tc>
          <w:tcPr>
            <w:tcW w:w="1843" w:type="dxa"/>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82</w:t>
            </w:r>
            <w:r>
              <w:rPr>
                <w:sz w:val="18"/>
                <w:szCs w:val="18"/>
                <w:lang w:eastAsia="en-GB"/>
              </w:rPr>
              <w:t>,</w:t>
            </w:r>
            <w:r w:rsidRPr="00C24954">
              <w:rPr>
                <w:sz w:val="18"/>
                <w:szCs w:val="18"/>
                <w:rtl/>
                <w:lang w:eastAsia="en-GB"/>
              </w:rPr>
              <w:t>10</w:t>
            </w:r>
          </w:p>
        </w:tc>
      </w:tr>
      <w:tr w:rsidR="001556A5" w:rsidRPr="001556A5">
        <w:tc>
          <w:tcPr>
            <w:tcW w:w="1842" w:type="dxa"/>
            <w:shd w:val="clear" w:color="auto" w:fill="auto"/>
            <w:vAlign w:val="bottom"/>
          </w:tcPr>
          <w:p w:rsidR="001556A5" w:rsidRPr="00C24954" w:rsidRDefault="001556A5" w:rsidP="001556A5">
            <w:pPr>
              <w:widowControl w:val="0"/>
              <w:adjustRightInd w:val="0"/>
              <w:spacing w:before="40" w:after="40" w:line="220" w:lineRule="exact"/>
              <w:rPr>
                <w:b/>
                <w:sz w:val="18"/>
                <w:szCs w:val="18"/>
                <w:rtl/>
                <w:lang w:eastAsia="en-GB"/>
              </w:rPr>
            </w:pPr>
            <w:r>
              <w:rPr>
                <w:sz w:val="18"/>
                <w:szCs w:val="18"/>
                <w:lang w:eastAsia="en-GB"/>
              </w:rPr>
              <w:t>45 o más</w:t>
            </w:r>
          </w:p>
        </w:tc>
        <w:tc>
          <w:tcPr>
            <w:tcW w:w="1842" w:type="dxa"/>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100</w:t>
            </w:r>
          </w:p>
        </w:tc>
        <w:tc>
          <w:tcPr>
            <w:tcW w:w="1843" w:type="dxa"/>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5</w:t>
            </w:r>
            <w:r>
              <w:rPr>
                <w:sz w:val="18"/>
                <w:szCs w:val="18"/>
                <w:lang w:eastAsia="en-GB"/>
              </w:rPr>
              <w:t>,</w:t>
            </w:r>
            <w:r w:rsidRPr="00C24954">
              <w:rPr>
                <w:sz w:val="18"/>
                <w:szCs w:val="18"/>
                <w:rtl/>
                <w:lang w:eastAsia="en-GB"/>
              </w:rPr>
              <w:t>43</w:t>
            </w:r>
          </w:p>
        </w:tc>
        <w:tc>
          <w:tcPr>
            <w:tcW w:w="1843" w:type="dxa"/>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94</w:t>
            </w:r>
            <w:r>
              <w:rPr>
                <w:sz w:val="18"/>
                <w:szCs w:val="18"/>
                <w:lang w:eastAsia="en-GB"/>
              </w:rPr>
              <w:t>,</w:t>
            </w:r>
            <w:r w:rsidRPr="00C24954">
              <w:rPr>
                <w:sz w:val="18"/>
                <w:szCs w:val="18"/>
                <w:rtl/>
                <w:lang w:eastAsia="en-GB"/>
              </w:rPr>
              <w:t>57</w:t>
            </w:r>
          </w:p>
        </w:tc>
      </w:tr>
      <w:tr w:rsidR="001556A5" w:rsidRPr="001556A5">
        <w:tc>
          <w:tcPr>
            <w:tcW w:w="1842" w:type="dxa"/>
            <w:tcBorders>
              <w:bottom w:val="single" w:sz="4" w:space="0" w:color="auto"/>
            </w:tcBorders>
            <w:shd w:val="clear" w:color="auto" w:fill="auto"/>
            <w:vAlign w:val="bottom"/>
          </w:tcPr>
          <w:p w:rsidR="001556A5" w:rsidRPr="00C24954" w:rsidRDefault="001556A5" w:rsidP="001556A5">
            <w:pPr>
              <w:widowControl w:val="0"/>
              <w:adjustRightInd w:val="0"/>
              <w:spacing w:before="40" w:after="40" w:line="220" w:lineRule="exact"/>
              <w:rPr>
                <w:b/>
                <w:sz w:val="18"/>
                <w:szCs w:val="18"/>
                <w:lang w:eastAsia="en-GB"/>
              </w:rPr>
            </w:pPr>
            <w:r>
              <w:rPr>
                <w:sz w:val="18"/>
                <w:szCs w:val="18"/>
                <w:lang w:eastAsia="en-GB"/>
              </w:rPr>
              <w:t>Sin especificar</w:t>
            </w:r>
          </w:p>
        </w:tc>
        <w:tc>
          <w:tcPr>
            <w:tcW w:w="1842" w:type="dxa"/>
            <w:tcBorders>
              <w:bottom w:val="single" w:sz="4" w:space="0" w:color="auto"/>
            </w:tcBorders>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100</w:t>
            </w:r>
          </w:p>
        </w:tc>
        <w:tc>
          <w:tcPr>
            <w:tcW w:w="1843" w:type="dxa"/>
            <w:tcBorders>
              <w:bottom w:val="single" w:sz="4" w:space="0" w:color="auto"/>
            </w:tcBorders>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10</w:t>
            </w:r>
            <w:r>
              <w:rPr>
                <w:sz w:val="18"/>
                <w:szCs w:val="18"/>
                <w:lang w:eastAsia="en-GB"/>
              </w:rPr>
              <w:t>,</w:t>
            </w:r>
            <w:r w:rsidRPr="00C24954">
              <w:rPr>
                <w:sz w:val="18"/>
                <w:szCs w:val="18"/>
                <w:rtl/>
                <w:lang w:eastAsia="en-GB"/>
              </w:rPr>
              <w:t>17</w:t>
            </w:r>
          </w:p>
        </w:tc>
        <w:tc>
          <w:tcPr>
            <w:tcW w:w="1843" w:type="dxa"/>
            <w:tcBorders>
              <w:bottom w:val="single" w:sz="4" w:space="0" w:color="auto"/>
            </w:tcBorders>
            <w:shd w:val="clear" w:color="auto" w:fill="auto"/>
            <w:vAlign w:val="bottom"/>
          </w:tcPr>
          <w:p w:rsidR="001556A5" w:rsidRPr="00C24954" w:rsidRDefault="001556A5" w:rsidP="001556A5">
            <w:pPr>
              <w:widowControl w:val="0"/>
              <w:adjustRightInd w:val="0"/>
              <w:spacing w:after="40" w:line="280" w:lineRule="exact"/>
              <w:jc w:val="right"/>
              <w:rPr>
                <w:b/>
                <w:sz w:val="18"/>
                <w:szCs w:val="18"/>
                <w:lang w:eastAsia="en-GB"/>
              </w:rPr>
            </w:pPr>
            <w:r w:rsidRPr="00C24954">
              <w:rPr>
                <w:sz w:val="18"/>
                <w:szCs w:val="18"/>
                <w:rtl/>
                <w:lang w:eastAsia="en-GB"/>
              </w:rPr>
              <w:t>89</w:t>
            </w:r>
            <w:r>
              <w:rPr>
                <w:sz w:val="18"/>
                <w:szCs w:val="18"/>
                <w:lang w:eastAsia="en-GB"/>
              </w:rPr>
              <w:t>,</w:t>
            </w:r>
            <w:r w:rsidRPr="00C24954">
              <w:rPr>
                <w:sz w:val="18"/>
                <w:szCs w:val="18"/>
                <w:rtl/>
                <w:lang w:eastAsia="en-GB"/>
              </w:rPr>
              <w:t>83</w:t>
            </w:r>
          </w:p>
        </w:tc>
      </w:tr>
      <w:tr w:rsidR="001556A5" w:rsidRPr="001556A5">
        <w:tc>
          <w:tcPr>
            <w:tcW w:w="1842" w:type="dxa"/>
            <w:tcBorders>
              <w:top w:val="single" w:sz="4" w:space="0" w:color="auto"/>
              <w:bottom w:val="single" w:sz="12" w:space="0" w:color="auto"/>
            </w:tcBorders>
            <w:shd w:val="clear" w:color="auto" w:fill="auto"/>
            <w:vAlign w:val="bottom"/>
          </w:tcPr>
          <w:p w:rsidR="001556A5" w:rsidRPr="001556A5" w:rsidRDefault="001556A5" w:rsidP="001556A5">
            <w:pPr>
              <w:pStyle w:val="SingleTxtG"/>
              <w:spacing w:before="80" w:after="80" w:line="220" w:lineRule="exact"/>
              <w:ind w:left="284" w:right="0"/>
              <w:jc w:val="left"/>
              <w:rPr>
                <w:b/>
                <w:bCs/>
                <w:sz w:val="18"/>
              </w:rPr>
            </w:pPr>
            <w:r w:rsidRPr="001556A5">
              <w:rPr>
                <w:b/>
                <w:bCs/>
                <w:sz w:val="18"/>
              </w:rPr>
              <w:t>Total</w:t>
            </w:r>
          </w:p>
        </w:tc>
        <w:tc>
          <w:tcPr>
            <w:tcW w:w="1842" w:type="dxa"/>
            <w:tcBorders>
              <w:top w:val="single" w:sz="4" w:space="0" w:color="auto"/>
              <w:bottom w:val="single" w:sz="12" w:space="0" w:color="auto"/>
            </w:tcBorders>
            <w:shd w:val="clear" w:color="auto" w:fill="auto"/>
            <w:vAlign w:val="bottom"/>
          </w:tcPr>
          <w:p w:rsidR="001556A5" w:rsidRPr="001556A5" w:rsidRDefault="001556A5" w:rsidP="001556A5">
            <w:pPr>
              <w:widowControl w:val="0"/>
              <w:adjustRightInd w:val="0"/>
              <w:spacing w:before="80" w:after="80" w:line="220" w:lineRule="exact"/>
              <w:jc w:val="right"/>
              <w:rPr>
                <w:b/>
                <w:sz w:val="18"/>
                <w:szCs w:val="18"/>
                <w:lang w:eastAsia="en-GB"/>
              </w:rPr>
            </w:pPr>
            <w:r>
              <w:rPr>
                <w:b/>
                <w:sz w:val="18"/>
                <w:szCs w:val="18"/>
                <w:lang w:eastAsia="en-GB"/>
              </w:rPr>
              <w:t>100</w:t>
            </w:r>
          </w:p>
        </w:tc>
        <w:tc>
          <w:tcPr>
            <w:tcW w:w="1843" w:type="dxa"/>
            <w:tcBorders>
              <w:top w:val="single" w:sz="4" w:space="0" w:color="auto"/>
              <w:bottom w:val="single" w:sz="12" w:space="0" w:color="auto"/>
            </w:tcBorders>
            <w:shd w:val="clear" w:color="auto" w:fill="auto"/>
            <w:vAlign w:val="bottom"/>
          </w:tcPr>
          <w:p w:rsidR="001556A5" w:rsidRPr="001556A5" w:rsidRDefault="001556A5" w:rsidP="001556A5">
            <w:pPr>
              <w:widowControl w:val="0"/>
              <w:adjustRightInd w:val="0"/>
              <w:spacing w:before="80" w:after="80" w:line="220" w:lineRule="exact"/>
              <w:jc w:val="right"/>
              <w:rPr>
                <w:b/>
                <w:sz w:val="18"/>
                <w:szCs w:val="18"/>
                <w:lang w:eastAsia="en-GB"/>
              </w:rPr>
            </w:pPr>
            <w:r>
              <w:rPr>
                <w:b/>
                <w:sz w:val="18"/>
                <w:szCs w:val="18"/>
                <w:lang w:eastAsia="en-GB"/>
              </w:rPr>
              <w:t>17,14</w:t>
            </w:r>
          </w:p>
        </w:tc>
        <w:tc>
          <w:tcPr>
            <w:tcW w:w="1843" w:type="dxa"/>
            <w:tcBorders>
              <w:top w:val="single" w:sz="4" w:space="0" w:color="auto"/>
              <w:bottom w:val="single" w:sz="12" w:space="0" w:color="auto"/>
            </w:tcBorders>
            <w:shd w:val="clear" w:color="auto" w:fill="auto"/>
            <w:vAlign w:val="bottom"/>
          </w:tcPr>
          <w:p w:rsidR="001556A5" w:rsidRPr="001556A5" w:rsidRDefault="001556A5" w:rsidP="001556A5">
            <w:pPr>
              <w:widowControl w:val="0"/>
              <w:adjustRightInd w:val="0"/>
              <w:spacing w:before="80" w:after="80" w:line="220" w:lineRule="exact"/>
              <w:jc w:val="right"/>
              <w:rPr>
                <w:b/>
                <w:sz w:val="18"/>
                <w:szCs w:val="18"/>
                <w:lang w:eastAsia="en-GB"/>
              </w:rPr>
            </w:pPr>
            <w:r>
              <w:rPr>
                <w:b/>
                <w:sz w:val="18"/>
                <w:szCs w:val="18"/>
                <w:lang w:eastAsia="en-GB"/>
              </w:rPr>
              <w:t>82,86</w:t>
            </w:r>
          </w:p>
        </w:tc>
      </w:tr>
    </w:tbl>
    <w:p w:rsidR="00C24954" w:rsidRDefault="004A1C2C" w:rsidP="00040D27">
      <w:pPr>
        <w:pStyle w:val="Heading1"/>
        <w:spacing w:before="240"/>
      </w:pPr>
      <w:r>
        <w:t>Cuadro</w:t>
      </w:r>
      <w:r w:rsidR="00C24954">
        <w:t xml:space="preserve"> 15</w:t>
      </w:r>
    </w:p>
    <w:p w:rsidR="00C24954" w:rsidRDefault="00C24954" w:rsidP="00F32F94">
      <w:pPr>
        <w:pStyle w:val="SingleTxtG"/>
        <w:jc w:val="left"/>
      </w:pPr>
      <w:r w:rsidRPr="00C24954">
        <w:rPr>
          <w:b/>
          <w:bCs/>
        </w:rPr>
        <w:t xml:space="preserve">Inversiones femeninas </w:t>
      </w:r>
      <w:r w:rsidR="00851601">
        <w:rPr>
          <w:b/>
          <w:bCs/>
        </w:rPr>
        <w:t xml:space="preserve">en empresas e instituciones </w:t>
      </w:r>
      <w:r w:rsidRPr="00C24954">
        <w:rPr>
          <w:b/>
          <w:bCs/>
        </w:rPr>
        <w:t xml:space="preserve">según tipo de propiedad </w:t>
      </w:r>
      <w:r w:rsidR="00F32F94">
        <w:rPr>
          <w:b/>
          <w:bCs/>
        </w:rPr>
        <w:br/>
      </w:r>
      <w:r w:rsidRPr="00C24954">
        <w:rPr>
          <w:b/>
          <w:bCs/>
        </w:rPr>
        <w:t xml:space="preserve">y </w:t>
      </w:r>
      <w:r w:rsidR="00851601">
        <w:rPr>
          <w:b/>
          <w:bCs/>
        </w:rPr>
        <w:t xml:space="preserve">de </w:t>
      </w:r>
      <w:r w:rsidRPr="00C24954">
        <w:rPr>
          <w:b/>
          <w:bCs/>
        </w:rPr>
        <w:t>asociación</w:t>
      </w:r>
    </w:p>
    <w:tbl>
      <w:tblPr>
        <w:tblW w:w="737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876"/>
        <w:gridCol w:w="1305"/>
        <w:gridCol w:w="1306"/>
        <w:gridCol w:w="1884"/>
      </w:tblGrid>
      <w:tr w:rsidR="00C24954" w:rsidRPr="00F93EDC">
        <w:trPr>
          <w:trHeight w:val="20"/>
          <w:tblHeader/>
        </w:trPr>
        <w:tc>
          <w:tcPr>
            <w:tcW w:w="2876" w:type="dxa"/>
            <w:tcBorders>
              <w:top w:val="single" w:sz="4" w:space="0" w:color="auto"/>
              <w:bottom w:val="single" w:sz="12" w:space="0" w:color="auto"/>
            </w:tcBorders>
            <w:shd w:val="clear" w:color="auto" w:fill="auto"/>
            <w:vAlign w:val="bottom"/>
          </w:tcPr>
          <w:p w:rsidR="00C24954" w:rsidRPr="00F93EDC" w:rsidRDefault="00967593" w:rsidP="001556A5">
            <w:pPr>
              <w:spacing w:before="80" w:after="80" w:line="200" w:lineRule="exact"/>
              <w:rPr>
                <w:i/>
                <w:iCs/>
                <w:sz w:val="16"/>
                <w:szCs w:val="18"/>
                <w:lang w:eastAsia="en-US"/>
              </w:rPr>
            </w:pPr>
            <w:r w:rsidRPr="00F93EDC">
              <w:rPr>
                <w:i/>
                <w:iCs/>
                <w:sz w:val="16"/>
                <w:szCs w:val="18"/>
                <w:lang w:eastAsia="en-US"/>
              </w:rPr>
              <w:t>Tipo</w:t>
            </w:r>
          </w:p>
        </w:tc>
        <w:tc>
          <w:tcPr>
            <w:tcW w:w="1305" w:type="dxa"/>
            <w:tcBorders>
              <w:top w:val="single" w:sz="4" w:space="0" w:color="auto"/>
              <w:bottom w:val="single" w:sz="12" w:space="0" w:color="auto"/>
            </w:tcBorders>
            <w:shd w:val="clear" w:color="auto" w:fill="auto"/>
            <w:vAlign w:val="bottom"/>
          </w:tcPr>
          <w:p w:rsidR="00C24954" w:rsidRPr="00F93EDC" w:rsidRDefault="00967593" w:rsidP="001556A5">
            <w:pPr>
              <w:spacing w:before="80" w:after="80" w:line="200" w:lineRule="exact"/>
              <w:jc w:val="right"/>
              <w:rPr>
                <w:i/>
                <w:iCs/>
                <w:sz w:val="16"/>
                <w:szCs w:val="18"/>
                <w:lang w:eastAsia="en-US"/>
              </w:rPr>
            </w:pPr>
            <w:r w:rsidRPr="00F93EDC">
              <w:rPr>
                <w:i/>
                <w:iCs/>
                <w:sz w:val="16"/>
                <w:szCs w:val="18"/>
                <w:lang w:eastAsia="en-US"/>
              </w:rPr>
              <w:t>Mujeres</w:t>
            </w:r>
          </w:p>
        </w:tc>
        <w:tc>
          <w:tcPr>
            <w:tcW w:w="1306" w:type="dxa"/>
            <w:tcBorders>
              <w:top w:val="single" w:sz="4" w:space="0" w:color="auto"/>
              <w:bottom w:val="single" w:sz="12" w:space="0" w:color="auto"/>
            </w:tcBorders>
            <w:shd w:val="clear" w:color="auto" w:fill="auto"/>
            <w:vAlign w:val="bottom"/>
          </w:tcPr>
          <w:p w:rsidR="00C24954" w:rsidRPr="00F93EDC" w:rsidRDefault="00967593" w:rsidP="001556A5">
            <w:pPr>
              <w:spacing w:before="80" w:after="80" w:line="200" w:lineRule="exact"/>
              <w:jc w:val="right"/>
              <w:rPr>
                <w:i/>
                <w:iCs/>
                <w:sz w:val="16"/>
                <w:szCs w:val="18"/>
                <w:lang w:eastAsia="en-US"/>
              </w:rPr>
            </w:pPr>
            <w:r w:rsidRPr="00F93EDC">
              <w:rPr>
                <w:i/>
                <w:iCs/>
                <w:sz w:val="16"/>
                <w:szCs w:val="18"/>
                <w:lang w:eastAsia="en-US"/>
              </w:rPr>
              <w:t>Varones</w:t>
            </w:r>
          </w:p>
        </w:tc>
        <w:tc>
          <w:tcPr>
            <w:tcW w:w="1884" w:type="dxa"/>
            <w:tcBorders>
              <w:top w:val="single" w:sz="4" w:space="0" w:color="auto"/>
              <w:bottom w:val="single" w:sz="12" w:space="0" w:color="auto"/>
            </w:tcBorders>
            <w:shd w:val="clear" w:color="auto" w:fill="auto"/>
            <w:vAlign w:val="bottom"/>
          </w:tcPr>
          <w:p w:rsidR="00C24954" w:rsidRPr="00F93EDC" w:rsidRDefault="00967593" w:rsidP="001556A5">
            <w:pPr>
              <w:spacing w:before="80" w:after="80" w:line="200" w:lineRule="exact"/>
              <w:jc w:val="right"/>
              <w:rPr>
                <w:i/>
                <w:iCs/>
                <w:sz w:val="16"/>
                <w:szCs w:val="18"/>
                <w:lang w:eastAsia="en-US"/>
              </w:rPr>
            </w:pPr>
            <w:r w:rsidRPr="00F93EDC">
              <w:rPr>
                <w:i/>
                <w:iCs/>
                <w:sz w:val="16"/>
                <w:szCs w:val="18"/>
                <w:lang w:eastAsia="en-US"/>
              </w:rPr>
              <w:t>Porcentaje femenino (</w:t>
            </w:r>
            <w:r w:rsidR="00F93EDC" w:rsidRPr="00F93EDC">
              <w:rPr>
                <w:i/>
                <w:iCs/>
                <w:sz w:val="16"/>
                <w:szCs w:val="18"/>
                <w:lang w:eastAsia="en-US"/>
              </w:rPr>
              <w:t>%</w:t>
            </w:r>
            <w:r w:rsidRPr="00F93EDC">
              <w:rPr>
                <w:i/>
                <w:iCs/>
                <w:sz w:val="16"/>
                <w:szCs w:val="18"/>
                <w:lang w:eastAsia="en-US"/>
              </w:rPr>
              <w:t>)</w:t>
            </w:r>
          </w:p>
        </w:tc>
      </w:tr>
      <w:tr w:rsidR="00C24954" w:rsidRPr="00C24954">
        <w:trPr>
          <w:trHeight w:val="20"/>
        </w:trPr>
        <w:tc>
          <w:tcPr>
            <w:tcW w:w="2876" w:type="dxa"/>
            <w:tcBorders>
              <w:top w:val="single" w:sz="12" w:space="0" w:color="auto"/>
            </w:tcBorders>
            <w:shd w:val="clear" w:color="auto" w:fill="auto"/>
            <w:vAlign w:val="bottom"/>
          </w:tcPr>
          <w:p w:rsidR="00C24954" w:rsidRPr="00C24954" w:rsidRDefault="00BA4814" w:rsidP="001556A5">
            <w:pPr>
              <w:spacing w:before="40" w:after="40" w:line="220" w:lineRule="exact"/>
              <w:rPr>
                <w:color w:val="000000"/>
                <w:sz w:val="18"/>
                <w:szCs w:val="18"/>
                <w:lang w:eastAsia="en-US"/>
              </w:rPr>
            </w:pPr>
            <w:r>
              <w:rPr>
                <w:color w:val="000000"/>
                <w:sz w:val="18"/>
                <w:szCs w:val="18"/>
                <w:lang w:eastAsia="en-US"/>
              </w:rPr>
              <w:t>Propietario individual</w:t>
            </w:r>
          </w:p>
        </w:tc>
        <w:tc>
          <w:tcPr>
            <w:tcW w:w="1305" w:type="dxa"/>
            <w:tcBorders>
              <w:top w:val="single" w:sz="12" w:space="0" w:color="auto"/>
            </w:tcBorders>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4</w:t>
            </w:r>
            <w:r w:rsidR="004B1BCA">
              <w:rPr>
                <w:color w:val="000000"/>
                <w:sz w:val="18"/>
                <w:szCs w:val="18"/>
                <w:lang w:eastAsia="en-US"/>
              </w:rPr>
              <w:t xml:space="preserve"> </w:t>
            </w:r>
            <w:r w:rsidRPr="00C24954">
              <w:rPr>
                <w:color w:val="000000"/>
                <w:sz w:val="18"/>
                <w:szCs w:val="18"/>
                <w:rtl/>
                <w:lang w:eastAsia="en-US"/>
              </w:rPr>
              <w:t>600</w:t>
            </w:r>
          </w:p>
        </w:tc>
        <w:tc>
          <w:tcPr>
            <w:tcW w:w="1306" w:type="dxa"/>
            <w:tcBorders>
              <w:top w:val="single" w:sz="12" w:space="0" w:color="auto"/>
            </w:tcBorders>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64</w:t>
            </w:r>
            <w:r w:rsidR="004B1BCA">
              <w:rPr>
                <w:color w:val="000000"/>
                <w:sz w:val="18"/>
                <w:szCs w:val="18"/>
                <w:lang w:eastAsia="en-US"/>
              </w:rPr>
              <w:t xml:space="preserve"> </w:t>
            </w:r>
            <w:r w:rsidRPr="00C24954">
              <w:rPr>
                <w:color w:val="000000"/>
                <w:sz w:val="18"/>
                <w:szCs w:val="18"/>
                <w:rtl/>
                <w:lang w:eastAsia="en-US"/>
              </w:rPr>
              <w:t>470</w:t>
            </w:r>
          </w:p>
        </w:tc>
        <w:tc>
          <w:tcPr>
            <w:tcW w:w="1884" w:type="dxa"/>
            <w:tcBorders>
              <w:top w:val="single" w:sz="12" w:space="0" w:color="auto"/>
            </w:tcBorders>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6</w:t>
            </w:r>
            <w:r w:rsidR="006F1C2C">
              <w:rPr>
                <w:color w:val="000000"/>
                <w:sz w:val="18"/>
                <w:szCs w:val="18"/>
                <w:lang w:eastAsia="en-US"/>
              </w:rPr>
              <w:t>,</w:t>
            </w:r>
            <w:r w:rsidRPr="00C24954">
              <w:rPr>
                <w:color w:val="000000"/>
                <w:sz w:val="18"/>
                <w:szCs w:val="18"/>
                <w:rtl/>
                <w:lang w:eastAsia="en-US"/>
              </w:rPr>
              <w:t>66</w:t>
            </w:r>
          </w:p>
        </w:tc>
      </w:tr>
      <w:tr w:rsidR="00C24954" w:rsidRPr="00C24954">
        <w:trPr>
          <w:trHeight w:val="20"/>
        </w:trPr>
        <w:tc>
          <w:tcPr>
            <w:tcW w:w="2876" w:type="dxa"/>
            <w:shd w:val="clear" w:color="auto" w:fill="auto"/>
            <w:vAlign w:val="bottom"/>
          </w:tcPr>
          <w:p w:rsidR="00C24954" w:rsidRPr="00C24954" w:rsidRDefault="00BA4814" w:rsidP="001556A5">
            <w:pPr>
              <w:spacing w:before="40" w:after="40" w:line="220" w:lineRule="exact"/>
              <w:rPr>
                <w:color w:val="000000"/>
                <w:sz w:val="18"/>
                <w:szCs w:val="18"/>
                <w:lang w:eastAsia="en-US"/>
              </w:rPr>
            </w:pPr>
            <w:r>
              <w:rPr>
                <w:color w:val="000000"/>
                <w:sz w:val="18"/>
                <w:szCs w:val="18"/>
                <w:lang w:eastAsia="en-US"/>
              </w:rPr>
              <w:t>Socio inactivo</w:t>
            </w:r>
          </w:p>
        </w:tc>
        <w:tc>
          <w:tcPr>
            <w:tcW w:w="1305" w:type="dxa"/>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3</w:t>
            </w:r>
            <w:r w:rsidR="004B1BCA">
              <w:rPr>
                <w:color w:val="000000"/>
                <w:sz w:val="18"/>
                <w:szCs w:val="18"/>
                <w:lang w:eastAsia="en-US"/>
              </w:rPr>
              <w:t xml:space="preserve"> </w:t>
            </w:r>
            <w:r w:rsidRPr="00C24954">
              <w:rPr>
                <w:color w:val="000000"/>
                <w:sz w:val="18"/>
                <w:szCs w:val="18"/>
                <w:rtl/>
                <w:lang w:eastAsia="en-US"/>
              </w:rPr>
              <w:t>302</w:t>
            </w:r>
          </w:p>
        </w:tc>
        <w:tc>
          <w:tcPr>
            <w:tcW w:w="1306" w:type="dxa"/>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8</w:t>
            </w:r>
            <w:r w:rsidR="004B1BCA">
              <w:rPr>
                <w:color w:val="000000"/>
                <w:sz w:val="18"/>
                <w:szCs w:val="18"/>
                <w:lang w:eastAsia="en-US"/>
              </w:rPr>
              <w:t xml:space="preserve"> </w:t>
            </w:r>
            <w:r w:rsidRPr="00C24954">
              <w:rPr>
                <w:color w:val="000000"/>
                <w:sz w:val="18"/>
                <w:szCs w:val="18"/>
                <w:rtl/>
                <w:lang w:eastAsia="en-US"/>
              </w:rPr>
              <w:t>294</w:t>
            </w:r>
          </w:p>
        </w:tc>
        <w:tc>
          <w:tcPr>
            <w:tcW w:w="1884" w:type="dxa"/>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21</w:t>
            </w:r>
            <w:r w:rsidR="006F1C2C">
              <w:rPr>
                <w:color w:val="000000"/>
                <w:sz w:val="18"/>
                <w:szCs w:val="18"/>
                <w:lang w:eastAsia="en-US"/>
              </w:rPr>
              <w:t>,</w:t>
            </w:r>
            <w:r w:rsidRPr="00C24954">
              <w:rPr>
                <w:color w:val="000000"/>
                <w:sz w:val="18"/>
                <w:szCs w:val="18"/>
                <w:rtl/>
                <w:lang w:eastAsia="en-US"/>
              </w:rPr>
              <w:t>73</w:t>
            </w:r>
          </w:p>
        </w:tc>
      </w:tr>
      <w:tr w:rsidR="00C24954" w:rsidRPr="00C24954">
        <w:trPr>
          <w:trHeight w:val="20"/>
        </w:trPr>
        <w:tc>
          <w:tcPr>
            <w:tcW w:w="2876" w:type="dxa"/>
            <w:shd w:val="clear" w:color="auto" w:fill="auto"/>
            <w:vAlign w:val="bottom"/>
          </w:tcPr>
          <w:p w:rsidR="00C24954" w:rsidRPr="00C24954" w:rsidRDefault="00BA4814" w:rsidP="001556A5">
            <w:pPr>
              <w:spacing w:before="40" w:after="40" w:line="220" w:lineRule="exact"/>
              <w:rPr>
                <w:b/>
                <w:bCs/>
                <w:color w:val="000000"/>
                <w:sz w:val="18"/>
                <w:szCs w:val="18"/>
                <w:lang w:eastAsia="en-US"/>
              </w:rPr>
            </w:pPr>
            <w:r>
              <w:rPr>
                <w:color w:val="000000"/>
                <w:sz w:val="18"/>
                <w:szCs w:val="18"/>
                <w:lang w:eastAsia="en-US"/>
              </w:rPr>
              <w:t>Socio comisionado</w:t>
            </w:r>
          </w:p>
        </w:tc>
        <w:tc>
          <w:tcPr>
            <w:tcW w:w="1305" w:type="dxa"/>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66</w:t>
            </w:r>
          </w:p>
        </w:tc>
        <w:tc>
          <w:tcPr>
            <w:tcW w:w="1306" w:type="dxa"/>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1</w:t>
            </w:r>
            <w:r w:rsidR="004B1BCA">
              <w:rPr>
                <w:color w:val="000000"/>
                <w:sz w:val="18"/>
                <w:szCs w:val="18"/>
                <w:lang w:eastAsia="en-US"/>
              </w:rPr>
              <w:t xml:space="preserve"> </w:t>
            </w:r>
            <w:r w:rsidRPr="00C24954">
              <w:rPr>
                <w:color w:val="000000"/>
                <w:sz w:val="18"/>
                <w:szCs w:val="18"/>
                <w:rtl/>
                <w:lang w:eastAsia="en-US"/>
              </w:rPr>
              <w:t>239</w:t>
            </w:r>
          </w:p>
        </w:tc>
        <w:tc>
          <w:tcPr>
            <w:tcW w:w="1884" w:type="dxa"/>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5</w:t>
            </w:r>
            <w:r w:rsidR="006F1C2C">
              <w:rPr>
                <w:color w:val="000000"/>
                <w:sz w:val="18"/>
                <w:szCs w:val="18"/>
                <w:lang w:eastAsia="en-US"/>
              </w:rPr>
              <w:t>,</w:t>
            </w:r>
            <w:r w:rsidRPr="00C24954">
              <w:rPr>
                <w:color w:val="000000"/>
                <w:sz w:val="18"/>
                <w:szCs w:val="18"/>
                <w:rtl/>
                <w:lang w:eastAsia="en-US"/>
              </w:rPr>
              <w:t>06</w:t>
            </w:r>
          </w:p>
        </w:tc>
      </w:tr>
      <w:tr w:rsidR="00C24954" w:rsidRPr="00C24954">
        <w:trPr>
          <w:trHeight w:val="20"/>
        </w:trPr>
        <w:tc>
          <w:tcPr>
            <w:tcW w:w="2876" w:type="dxa"/>
            <w:shd w:val="clear" w:color="auto" w:fill="auto"/>
            <w:vAlign w:val="bottom"/>
          </w:tcPr>
          <w:p w:rsidR="00C24954" w:rsidRPr="00C24954" w:rsidRDefault="00BA4814" w:rsidP="001556A5">
            <w:pPr>
              <w:spacing w:before="40" w:after="40" w:line="220" w:lineRule="exact"/>
              <w:rPr>
                <w:b/>
                <w:bCs/>
                <w:color w:val="000000"/>
                <w:sz w:val="18"/>
                <w:szCs w:val="18"/>
                <w:lang w:eastAsia="en-US"/>
              </w:rPr>
            </w:pPr>
            <w:r>
              <w:rPr>
                <w:color w:val="000000"/>
                <w:sz w:val="18"/>
                <w:szCs w:val="18"/>
                <w:lang w:eastAsia="en-US"/>
              </w:rPr>
              <w:t>Socio activo</w:t>
            </w:r>
          </w:p>
        </w:tc>
        <w:tc>
          <w:tcPr>
            <w:tcW w:w="1305" w:type="dxa"/>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2</w:t>
            </w:r>
            <w:r w:rsidR="004B1BCA">
              <w:rPr>
                <w:color w:val="000000"/>
                <w:sz w:val="18"/>
                <w:szCs w:val="18"/>
                <w:lang w:eastAsia="en-US"/>
              </w:rPr>
              <w:t xml:space="preserve"> </w:t>
            </w:r>
            <w:r w:rsidRPr="00C24954">
              <w:rPr>
                <w:color w:val="000000"/>
                <w:sz w:val="18"/>
                <w:szCs w:val="18"/>
                <w:rtl/>
                <w:lang w:eastAsia="en-US"/>
              </w:rPr>
              <w:t>139</w:t>
            </w:r>
          </w:p>
        </w:tc>
        <w:tc>
          <w:tcPr>
            <w:tcW w:w="1306" w:type="dxa"/>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22</w:t>
            </w:r>
            <w:r w:rsidR="004B1BCA">
              <w:rPr>
                <w:color w:val="000000"/>
                <w:sz w:val="18"/>
                <w:szCs w:val="18"/>
                <w:lang w:eastAsia="en-US"/>
              </w:rPr>
              <w:t xml:space="preserve"> </w:t>
            </w:r>
            <w:r w:rsidRPr="00C24954">
              <w:rPr>
                <w:color w:val="000000"/>
                <w:sz w:val="18"/>
                <w:szCs w:val="18"/>
                <w:rtl/>
                <w:lang w:eastAsia="en-US"/>
              </w:rPr>
              <w:t>132</w:t>
            </w:r>
          </w:p>
        </w:tc>
        <w:tc>
          <w:tcPr>
            <w:tcW w:w="1884" w:type="dxa"/>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8</w:t>
            </w:r>
            <w:r w:rsidR="006F1C2C">
              <w:rPr>
                <w:color w:val="000000"/>
                <w:sz w:val="18"/>
                <w:szCs w:val="18"/>
                <w:lang w:eastAsia="en-US"/>
              </w:rPr>
              <w:t>,</w:t>
            </w:r>
            <w:r w:rsidRPr="00C24954">
              <w:rPr>
                <w:color w:val="000000"/>
                <w:sz w:val="18"/>
                <w:szCs w:val="18"/>
                <w:rtl/>
                <w:lang w:eastAsia="en-US"/>
              </w:rPr>
              <w:t>81</w:t>
            </w:r>
          </w:p>
        </w:tc>
      </w:tr>
      <w:tr w:rsidR="00C24954" w:rsidRPr="00C24954">
        <w:trPr>
          <w:trHeight w:val="20"/>
        </w:trPr>
        <w:tc>
          <w:tcPr>
            <w:tcW w:w="2876" w:type="dxa"/>
            <w:shd w:val="clear" w:color="auto" w:fill="auto"/>
            <w:vAlign w:val="bottom"/>
          </w:tcPr>
          <w:p w:rsidR="00C24954" w:rsidRPr="00C24954" w:rsidRDefault="00BA4814" w:rsidP="001556A5">
            <w:pPr>
              <w:spacing w:before="40" w:after="40" w:line="220" w:lineRule="exact"/>
              <w:rPr>
                <w:b/>
                <w:bCs/>
                <w:color w:val="000000"/>
                <w:sz w:val="18"/>
                <w:szCs w:val="18"/>
                <w:lang w:eastAsia="en-US"/>
              </w:rPr>
            </w:pPr>
            <w:r>
              <w:rPr>
                <w:color w:val="000000"/>
                <w:sz w:val="18"/>
                <w:szCs w:val="18"/>
                <w:lang w:eastAsia="en-US"/>
              </w:rPr>
              <w:t>Socio de responsabilidad limitada</w:t>
            </w:r>
            <w:r w:rsidR="00C24954" w:rsidRPr="00C24954">
              <w:rPr>
                <w:color w:val="000000"/>
                <w:sz w:val="18"/>
                <w:szCs w:val="18"/>
                <w:rtl/>
                <w:lang w:eastAsia="en-US"/>
              </w:rPr>
              <w:t xml:space="preserve"> </w:t>
            </w:r>
          </w:p>
        </w:tc>
        <w:tc>
          <w:tcPr>
            <w:tcW w:w="1305" w:type="dxa"/>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3</w:t>
            </w:r>
            <w:r w:rsidR="004B1BCA">
              <w:rPr>
                <w:color w:val="000000"/>
                <w:sz w:val="18"/>
                <w:szCs w:val="18"/>
                <w:lang w:eastAsia="en-US"/>
              </w:rPr>
              <w:t xml:space="preserve"> </w:t>
            </w:r>
            <w:r w:rsidRPr="00C24954">
              <w:rPr>
                <w:color w:val="000000"/>
                <w:sz w:val="18"/>
                <w:szCs w:val="18"/>
                <w:rtl/>
                <w:lang w:eastAsia="en-US"/>
              </w:rPr>
              <w:t>883</w:t>
            </w:r>
          </w:p>
        </w:tc>
        <w:tc>
          <w:tcPr>
            <w:tcW w:w="1306" w:type="dxa"/>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34</w:t>
            </w:r>
            <w:r w:rsidR="004B1BCA">
              <w:rPr>
                <w:color w:val="000000"/>
                <w:sz w:val="18"/>
                <w:szCs w:val="18"/>
                <w:lang w:eastAsia="en-US"/>
              </w:rPr>
              <w:t xml:space="preserve"> </w:t>
            </w:r>
            <w:r w:rsidRPr="00C24954">
              <w:rPr>
                <w:color w:val="000000"/>
                <w:sz w:val="18"/>
                <w:szCs w:val="18"/>
                <w:rtl/>
                <w:lang w:eastAsia="en-US"/>
              </w:rPr>
              <w:t>268</w:t>
            </w:r>
          </w:p>
        </w:tc>
        <w:tc>
          <w:tcPr>
            <w:tcW w:w="1884" w:type="dxa"/>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10</w:t>
            </w:r>
            <w:r w:rsidR="006F1C2C">
              <w:rPr>
                <w:color w:val="000000"/>
                <w:sz w:val="18"/>
                <w:szCs w:val="18"/>
                <w:lang w:eastAsia="en-US"/>
              </w:rPr>
              <w:t>,</w:t>
            </w:r>
            <w:r w:rsidRPr="00C24954">
              <w:rPr>
                <w:color w:val="000000"/>
                <w:sz w:val="18"/>
                <w:szCs w:val="18"/>
                <w:rtl/>
                <w:lang w:eastAsia="en-US"/>
              </w:rPr>
              <w:t>18</w:t>
            </w:r>
          </w:p>
        </w:tc>
      </w:tr>
      <w:tr w:rsidR="00C24954" w:rsidRPr="00C24954">
        <w:trPr>
          <w:trHeight w:val="20"/>
        </w:trPr>
        <w:tc>
          <w:tcPr>
            <w:tcW w:w="2876" w:type="dxa"/>
            <w:tcBorders>
              <w:bottom w:val="single" w:sz="8" w:space="0" w:color="auto"/>
            </w:tcBorders>
            <w:shd w:val="clear" w:color="auto" w:fill="auto"/>
            <w:vAlign w:val="bottom"/>
          </w:tcPr>
          <w:p w:rsidR="00C24954" w:rsidRPr="00C24954" w:rsidRDefault="00BA4814" w:rsidP="001556A5">
            <w:pPr>
              <w:spacing w:before="40" w:after="40" w:line="220" w:lineRule="exact"/>
              <w:rPr>
                <w:b/>
                <w:bCs/>
                <w:color w:val="000000"/>
                <w:sz w:val="18"/>
                <w:szCs w:val="18"/>
                <w:lang w:eastAsia="en-US"/>
              </w:rPr>
            </w:pPr>
            <w:r>
              <w:rPr>
                <w:color w:val="000000"/>
                <w:sz w:val="18"/>
                <w:szCs w:val="18"/>
                <w:lang w:eastAsia="en-US"/>
              </w:rPr>
              <w:t>Miembro de la Junta Directiva</w:t>
            </w:r>
          </w:p>
        </w:tc>
        <w:tc>
          <w:tcPr>
            <w:tcW w:w="1305" w:type="dxa"/>
            <w:tcBorders>
              <w:bottom w:val="single" w:sz="8" w:space="0" w:color="auto"/>
            </w:tcBorders>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23</w:t>
            </w:r>
          </w:p>
        </w:tc>
        <w:tc>
          <w:tcPr>
            <w:tcW w:w="1306" w:type="dxa"/>
            <w:tcBorders>
              <w:bottom w:val="single" w:sz="8" w:space="0" w:color="auto"/>
            </w:tcBorders>
            <w:shd w:val="clear" w:color="auto" w:fill="auto"/>
            <w:vAlign w:val="bottom"/>
          </w:tcPr>
          <w:p w:rsidR="00C24954" w:rsidRPr="00C24954" w:rsidRDefault="006F1C2C" w:rsidP="001556A5">
            <w:pPr>
              <w:spacing w:before="40" w:after="40" w:line="220" w:lineRule="exact"/>
              <w:jc w:val="right"/>
              <w:rPr>
                <w:color w:val="000000"/>
                <w:sz w:val="18"/>
                <w:szCs w:val="18"/>
                <w:lang w:eastAsia="en-US"/>
              </w:rPr>
            </w:pPr>
            <w:r>
              <w:rPr>
                <w:color w:val="000000"/>
                <w:sz w:val="18"/>
                <w:szCs w:val="18"/>
                <w:lang w:eastAsia="en-US"/>
              </w:rPr>
              <w:t>1</w:t>
            </w:r>
            <w:r w:rsidR="004B1BCA">
              <w:rPr>
                <w:color w:val="000000"/>
                <w:sz w:val="18"/>
                <w:szCs w:val="18"/>
                <w:lang w:eastAsia="en-US"/>
              </w:rPr>
              <w:t xml:space="preserve"> </w:t>
            </w:r>
            <w:r>
              <w:rPr>
                <w:color w:val="000000"/>
                <w:sz w:val="18"/>
                <w:szCs w:val="18"/>
                <w:lang w:eastAsia="en-US"/>
              </w:rPr>
              <w:t>611</w:t>
            </w:r>
          </w:p>
        </w:tc>
        <w:tc>
          <w:tcPr>
            <w:tcW w:w="1884" w:type="dxa"/>
            <w:tcBorders>
              <w:bottom w:val="single" w:sz="8" w:space="0" w:color="auto"/>
            </w:tcBorders>
            <w:shd w:val="clear" w:color="auto" w:fill="auto"/>
            <w:vAlign w:val="bottom"/>
          </w:tcPr>
          <w:p w:rsidR="00C24954" w:rsidRPr="00C24954" w:rsidRDefault="00C24954" w:rsidP="001556A5">
            <w:pPr>
              <w:spacing w:before="40" w:after="40" w:line="220" w:lineRule="exact"/>
              <w:jc w:val="right"/>
              <w:rPr>
                <w:color w:val="000000"/>
                <w:sz w:val="18"/>
                <w:szCs w:val="18"/>
                <w:lang w:eastAsia="en-US"/>
              </w:rPr>
            </w:pPr>
            <w:r w:rsidRPr="00C24954">
              <w:rPr>
                <w:color w:val="000000"/>
                <w:sz w:val="18"/>
                <w:szCs w:val="18"/>
                <w:rtl/>
                <w:lang w:eastAsia="en-US"/>
              </w:rPr>
              <w:t>1</w:t>
            </w:r>
            <w:r w:rsidR="006F1C2C">
              <w:rPr>
                <w:color w:val="000000"/>
                <w:sz w:val="18"/>
                <w:szCs w:val="18"/>
                <w:lang w:eastAsia="en-US"/>
              </w:rPr>
              <w:t>,</w:t>
            </w:r>
            <w:r w:rsidRPr="00C24954">
              <w:rPr>
                <w:color w:val="000000"/>
                <w:sz w:val="18"/>
                <w:szCs w:val="18"/>
                <w:rtl/>
                <w:lang w:eastAsia="en-US"/>
              </w:rPr>
              <w:t>41</w:t>
            </w:r>
          </w:p>
        </w:tc>
      </w:tr>
      <w:tr w:rsidR="00C24954" w:rsidRPr="001556A5">
        <w:trPr>
          <w:trHeight w:val="20"/>
        </w:trPr>
        <w:tc>
          <w:tcPr>
            <w:tcW w:w="2876" w:type="dxa"/>
            <w:tcBorders>
              <w:top w:val="single" w:sz="8" w:space="0" w:color="auto"/>
              <w:bottom w:val="single" w:sz="12" w:space="0" w:color="auto"/>
            </w:tcBorders>
            <w:shd w:val="clear" w:color="auto" w:fill="auto"/>
            <w:vAlign w:val="bottom"/>
          </w:tcPr>
          <w:p w:rsidR="00C24954" w:rsidRPr="001556A5" w:rsidRDefault="001556A5" w:rsidP="00E456C9">
            <w:pPr>
              <w:spacing w:before="80" w:after="80" w:line="220" w:lineRule="exact"/>
              <w:ind w:left="284"/>
              <w:rPr>
                <w:b/>
                <w:color w:val="000000"/>
                <w:sz w:val="18"/>
                <w:szCs w:val="18"/>
                <w:lang w:eastAsia="en-US"/>
              </w:rPr>
            </w:pPr>
            <w:r w:rsidRPr="001556A5">
              <w:rPr>
                <w:b/>
                <w:color w:val="000000"/>
                <w:sz w:val="18"/>
                <w:szCs w:val="18"/>
                <w:lang w:eastAsia="en-US"/>
              </w:rPr>
              <w:t>Total</w:t>
            </w:r>
          </w:p>
        </w:tc>
        <w:tc>
          <w:tcPr>
            <w:tcW w:w="1305" w:type="dxa"/>
            <w:tcBorders>
              <w:top w:val="single" w:sz="8" w:space="0" w:color="auto"/>
              <w:bottom w:val="single" w:sz="12" w:space="0" w:color="auto"/>
            </w:tcBorders>
            <w:shd w:val="clear" w:color="auto" w:fill="auto"/>
            <w:vAlign w:val="bottom"/>
          </w:tcPr>
          <w:p w:rsidR="00C24954" w:rsidRPr="001556A5" w:rsidRDefault="006F1C2C" w:rsidP="001556A5">
            <w:pPr>
              <w:spacing w:before="80" w:after="80" w:line="220" w:lineRule="exact"/>
              <w:jc w:val="right"/>
              <w:rPr>
                <w:b/>
                <w:color w:val="000000"/>
                <w:sz w:val="18"/>
                <w:szCs w:val="18"/>
                <w:lang w:eastAsia="en-US"/>
              </w:rPr>
            </w:pPr>
            <w:r w:rsidRPr="001556A5">
              <w:rPr>
                <w:b/>
                <w:color w:val="000000"/>
                <w:sz w:val="18"/>
                <w:szCs w:val="18"/>
                <w:lang w:eastAsia="en-US"/>
              </w:rPr>
              <w:t>13</w:t>
            </w:r>
            <w:r w:rsidR="004B1BCA">
              <w:rPr>
                <w:b/>
                <w:color w:val="000000"/>
                <w:sz w:val="18"/>
                <w:szCs w:val="18"/>
                <w:lang w:eastAsia="en-US"/>
              </w:rPr>
              <w:t xml:space="preserve"> 013</w:t>
            </w:r>
          </w:p>
        </w:tc>
        <w:tc>
          <w:tcPr>
            <w:tcW w:w="1306" w:type="dxa"/>
            <w:tcBorders>
              <w:top w:val="single" w:sz="8" w:space="0" w:color="auto"/>
              <w:bottom w:val="single" w:sz="12" w:space="0" w:color="auto"/>
            </w:tcBorders>
            <w:shd w:val="clear" w:color="auto" w:fill="auto"/>
            <w:vAlign w:val="bottom"/>
          </w:tcPr>
          <w:p w:rsidR="00C24954" w:rsidRPr="001556A5" w:rsidRDefault="006F1C2C" w:rsidP="001556A5">
            <w:pPr>
              <w:spacing w:before="80" w:after="80" w:line="220" w:lineRule="exact"/>
              <w:jc w:val="right"/>
              <w:rPr>
                <w:b/>
                <w:color w:val="000000"/>
                <w:sz w:val="18"/>
                <w:szCs w:val="18"/>
                <w:lang w:eastAsia="en-US"/>
              </w:rPr>
            </w:pPr>
            <w:r w:rsidRPr="001556A5">
              <w:rPr>
                <w:b/>
                <w:color w:val="000000"/>
                <w:sz w:val="18"/>
                <w:szCs w:val="18"/>
                <w:lang w:eastAsia="en-US"/>
              </w:rPr>
              <w:t>97</w:t>
            </w:r>
            <w:r w:rsidR="004B1BCA">
              <w:rPr>
                <w:b/>
                <w:color w:val="000000"/>
                <w:sz w:val="18"/>
                <w:szCs w:val="18"/>
                <w:lang w:eastAsia="en-US"/>
              </w:rPr>
              <w:t xml:space="preserve"> 746</w:t>
            </w:r>
          </w:p>
        </w:tc>
        <w:tc>
          <w:tcPr>
            <w:tcW w:w="1884" w:type="dxa"/>
            <w:tcBorders>
              <w:top w:val="single" w:sz="8" w:space="0" w:color="auto"/>
              <w:bottom w:val="single" w:sz="12" w:space="0" w:color="auto"/>
            </w:tcBorders>
            <w:shd w:val="clear" w:color="auto" w:fill="auto"/>
            <w:vAlign w:val="bottom"/>
          </w:tcPr>
          <w:p w:rsidR="00C24954" w:rsidRPr="001556A5" w:rsidRDefault="004B1BCA" w:rsidP="001556A5">
            <w:pPr>
              <w:spacing w:before="80" w:after="80" w:line="220" w:lineRule="exact"/>
              <w:jc w:val="right"/>
              <w:rPr>
                <w:b/>
                <w:color w:val="000000"/>
                <w:sz w:val="18"/>
                <w:szCs w:val="18"/>
                <w:lang w:eastAsia="en-US"/>
              </w:rPr>
            </w:pPr>
            <w:r>
              <w:rPr>
                <w:b/>
                <w:color w:val="000000"/>
                <w:sz w:val="18"/>
                <w:szCs w:val="18"/>
                <w:lang w:eastAsia="en-US"/>
              </w:rPr>
              <w:t>11,75</w:t>
            </w:r>
          </w:p>
        </w:tc>
      </w:tr>
    </w:tbl>
    <w:p w:rsidR="00C24954" w:rsidRPr="00E456C9" w:rsidRDefault="00967593" w:rsidP="00E456C9">
      <w:pPr>
        <w:pStyle w:val="SingleTxtG"/>
        <w:spacing w:before="120" w:after="240"/>
        <w:ind w:left="1304"/>
        <w:jc w:val="left"/>
        <w:rPr>
          <w:iCs/>
          <w:sz w:val="18"/>
          <w:szCs w:val="18"/>
        </w:rPr>
      </w:pPr>
      <w:r>
        <w:rPr>
          <w:i/>
          <w:iCs/>
          <w:sz w:val="18"/>
          <w:szCs w:val="18"/>
        </w:rPr>
        <w:t xml:space="preserve">Fuente: </w:t>
      </w:r>
      <w:r w:rsidRPr="00E456C9">
        <w:rPr>
          <w:iCs/>
          <w:sz w:val="18"/>
          <w:szCs w:val="18"/>
        </w:rPr>
        <w:t>Centro de Datos de la Cámara de Comercio e Industria de Omán</w:t>
      </w:r>
      <w:r w:rsidR="00E456C9">
        <w:rPr>
          <w:iCs/>
          <w:sz w:val="18"/>
          <w:szCs w:val="18"/>
        </w:rPr>
        <w:t>.</w:t>
      </w:r>
    </w:p>
    <w:p w:rsidR="00EB5351" w:rsidRDefault="004A1C2C" w:rsidP="00040D27">
      <w:pPr>
        <w:pStyle w:val="Heading1"/>
        <w:spacing w:before="240"/>
      </w:pPr>
      <w:r>
        <w:t>Cuadro</w:t>
      </w:r>
      <w:r w:rsidR="00EB5351">
        <w:t xml:space="preserve"> 16</w:t>
      </w:r>
    </w:p>
    <w:p w:rsidR="00EB5351" w:rsidRDefault="00CE5012" w:rsidP="00F32F94">
      <w:pPr>
        <w:pStyle w:val="SingleTxtG"/>
        <w:jc w:val="left"/>
      </w:pPr>
      <w:r w:rsidRPr="00CE5012">
        <w:rPr>
          <w:b/>
          <w:bCs/>
        </w:rPr>
        <w:t xml:space="preserve">Beneficiarios de apoyo financiero prestado por el Programa </w:t>
      </w:r>
      <w:r w:rsidR="00851601">
        <w:rPr>
          <w:b/>
          <w:bCs/>
        </w:rPr>
        <w:t>SANAD</w:t>
      </w:r>
    </w:p>
    <w:tbl>
      <w:tblPr>
        <w:tblW w:w="737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375"/>
        <w:gridCol w:w="1352"/>
        <w:gridCol w:w="1352"/>
        <w:gridCol w:w="1352"/>
        <w:gridCol w:w="1940"/>
      </w:tblGrid>
      <w:tr w:rsidR="00CE5012" w:rsidRPr="00E456C9">
        <w:tc>
          <w:tcPr>
            <w:tcW w:w="1375" w:type="dxa"/>
            <w:vMerge w:val="restart"/>
            <w:tcBorders>
              <w:top w:val="single" w:sz="4" w:space="0" w:color="auto"/>
              <w:bottom w:val="single" w:sz="12" w:space="0" w:color="auto"/>
            </w:tcBorders>
            <w:vAlign w:val="bottom"/>
          </w:tcPr>
          <w:p w:rsidR="00CE5012" w:rsidRPr="00E456C9" w:rsidRDefault="00CE5012" w:rsidP="00E456C9">
            <w:pPr>
              <w:spacing w:before="80" w:after="80" w:line="200" w:lineRule="exact"/>
              <w:rPr>
                <w:i/>
                <w:iCs/>
                <w:sz w:val="16"/>
                <w:szCs w:val="18"/>
                <w:lang w:eastAsia="en-US"/>
              </w:rPr>
            </w:pPr>
            <w:r w:rsidRPr="00E456C9">
              <w:rPr>
                <w:i/>
                <w:iCs/>
                <w:sz w:val="16"/>
                <w:szCs w:val="18"/>
                <w:lang w:eastAsia="en-US"/>
              </w:rPr>
              <w:t>Año</w:t>
            </w:r>
          </w:p>
        </w:tc>
        <w:tc>
          <w:tcPr>
            <w:tcW w:w="4056" w:type="dxa"/>
            <w:gridSpan w:val="3"/>
            <w:tcBorders>
              <w:top w:val="single" w:sz="4" w:space="0" w:color="auto"/>
              <w:bottom w:val="single" w:sz="8" w:space="0" w:color="auto"/>
            </w:tcBorders>
            <w:vAlign w:val="bottom"/>
          </w:tcPr>
          <w:p w:rsidR="00CE5012" w:rsidRPr="00E456C9" w:rsidRDefault="00CE5012" w:rsidP="00E456C9">
            <w:pPr>
              <w:spacing w:before="80" w:after="80" w:line="200" w:lineRule="exact"/>
              <w:jc w:val="center"/>
              <w:rPr>
                <w:i/>
                <w:iCs/>
                <w:sz w:val="16"/>
                <w:szCs w:val="18"/>
                <w:lang w:eastAsia="en-US"/>
              </w:rPr>
            </w:pPr>
            <w:r w:rsidRPr="00E456C9">
              <w:rPr>
                <w:i/>
                <w:iCs/>
                <w:sz w:val="16"/>
                <w:szCs w:val="18"/>
                <w:lang w:eastAsia="en-US"/>
              </w:rPr>
              <w:t>Número de beneficiarios</w:t>
            </w:r>
          </w:p>
        </w:tc>
        <w:tc>
          <w:tcPr>
            <w:tcW w:w="1940" w:type="dxa"/>
            <w:vMerge w:val="restart"/>
            <w:tcBorders>
              <w:top w:val="single" w:sz="4" w:space="0" w:color="auto"/>
              <w:bottom w:val="single" w:sz="12" w:space="0" w:color="auto"/>
            </w:tcBorders>
            <w:vAlign w:val="bottom"/>
          </w:tcPr>
          <w:p w:rsidR="00CE5012" w:rsidRPr="00E456C9" w:rsidRDefault="00CE5012" w:rsidP="00E456C9">
            <w:pPr>
              <w:spacing w:before="80" w:after="80" w:line="200" w:lineRule="exact"/>
              <w:jc w:val="right"/>
              <w:rPr>
                <w:i/>
                <w:iCs/>
                <w:sz w:val="16"/>
                <w:szCs w:val="18"/>
                <w:lang w:eastAsia="en-US"/>
              </w:rPr>
            </w:pPr>
            <w:r w:rsidRPr="00E456C9">
              <w:rPr>
                <w:i/>
                <w:iCs/>
                <w:sz w:val="16"/>
                <w:szCs w:val="18"/>
                <w:lang w:eastAsia="en-US"/>
              </w:rPr>
              <w:t>Porcentaje de mujeres</w:t>
            </w:r>
          </w:p>
        </w:tc>
      </w:tr>
      <w:tr w:rsidR="00CE5012" w:rsidRPr="00E456C9">
        <w:tc>
          <w:tcPr>
            <w:tcW w:w="1375" w:type="dxa"/>
            <w:vMerge/>
            <w:tcBorders>
              <w:top w:val="single" w:sz="12" w:space="0" w:color="auto"/>
              <w:bottom w:val="single" w:sz="12" w:space="0" w:color="auto"/>
            </w:tcBorders>
            <w:vAlign w:val="bottom"/>
          </w:tcPr>
          <w:p w:rsidR="00CE5012" w:rsidRPr="00E456C9" w:rsidRDefault="00CE5012" w:rsidP="00E456C9">
            <w:pPr>
              <w:spacing w:before="80" w:after="80" w:line="200" w:lineRule="exact"/>
              <w:rPr>
                <w:i/>
                <w:iCs/>
                <w:sz w:val="16"/>
                <w:szCs w:val="18"/>
                <w:lang w:eastAsia="en-US"/>
              </w:rPr>
            </w:pPr>
          </w:p>
        </w:tc>
        <w:tc>
          <w:tcPr>
            <w:tcW w:w="1352" w:type="dxa"/>
            <w:tcBorders>
              <w:top w:val="single" w:sz="8" w:space="0" w:color="auto"/>
              <w:bottom w:val="single" w:sz="12" w:space="0" w:color="auto"/>
            </w:tcBorders>
            <w:vAlign w:val="bottom"/>
          </w:tcPr>
          <w:p w:rsidR="00CE5012" w:rsidRPr="00E456C9" w:rsidRDefault="00CE5012" w:rsidP="00E456C9">
            <w:pPr>
              <w:spacing w:before="80" w:after="80" w:line="200" w:lineRule="exact"/>
              <w:jc w:val="right"/>
              <w:rPr>
                <w:i/>
                <w:iCs/>
                <w:sz w:val="16"/>
                <w:szCs w:val="18"/>
                <w:lang w:eastAsia="en-US"/>
              </w:rPr>
            </w:pPr>
            <w:r w:rsidRPr="00E456C9">
              <w:rPr>
                <w:i/>
                <w:iCs/>
                <w:sz w:val="16"/>
                <w:szCs w:val="18"/>
                <w:lang w:eastAsia="en-US"/>
              </w:rPr>
              <w:t>Varones</w:t>
            </w:r>
          </w:p>
        </w:tc>
        <w:tc>
          <w:tcPr>
            <w:tcW w:w="1352" w:type="dxa"/>
            <w:tcBorders>
              <w:top w:val="single" w:sz="8" w:space="0" w:color="auto"/>
              <w:bottom w:val="single" w:sz="12" w:space="0" w:color="auto"/>
            </w:tcBorders>
            <w:vAlign w:val="bottom"/>
          </w:tcPr>
          <w:p w:rsidR="00CE5012" w:rsidRPr="00E456C9" w:rsidRDefault="00CE5012" w:rsidP="00E456C9">
            <w:pPr>
              <w:spacing w:before="80" w:after="80" w:line="200" w:lineRule="exact"/>
              <w:jc w:val="right"/>
              <w:rPr>
                <w:i/>
                <w:iCs/>
                <w:sz w:val="16"/>
                <w:szCs w:val="18"/>
                <w:lang w:eastAsia="en-US"/>
              </w:rPr>
            </w:pPr>
            <w:r w:rsidRPr="00E456C9">
              <w:rPr>
                <w:i/>
                <w:iCs/>
                <w:sz w:val="16"/>
                <w:szCs w:val="18"/>
                <w:lang w:eastAsia="en-US"/>
              </w:rPr>
              <w:t>Mujeres</w:t>
            </w:r>
          </w:p>
        </w:tc>
        <w:tc>
          <w:tcPr>
            <w:tcW w:w="1352" w:type="dxa"/>
            <w:tcBorders>
              <w:top w:val="single" w:sz="8" w:space="0" w:color="auto"/>
              <w:bottom w:val="single" w:sz="12" w:space="0" w:color="auto"/>
            </w:tcBorders>
            <w:vAlign w:val="bottom"/>
          </w:tcPr>
          <w:p w:rsidR="00CE5012" w:rsidRPr="00E456C9" w:rsidRDefault="00CE5012" w:rsidP="00E456C9">
            <w:pPr>
              <w:spacing w:before="80" w:after="80" w:line="200" w:lineRule="exact"/>
              <w:jc w:val="right"/>
              <w:rPr>
                <w:i/>
                <w:iCs/>
                <w:sz w:val="16"/>
                <w:szCs w:val="18"/>
                <w:lang w:eastAsia="en-US"/>
              </w:rPr>
            </w:pPr>
            <w:r w:rsidRPr="00E456C9">
              <w:rPr>
                <w:i/>
                <w:iCs/>
                <w:sz w:val="16"/>
                <w:szCs w:val="18"/>
                <w:lang w:eastAsia="en-US"/>
              </w:rPr>
              <w:t>Total</w:t>
            </w:r>
          </w:p>
        </w:tc>
        <w:tc>
          <w:tcPr>
            <w:tcW w:w="1940" w:type="dxa"/>
            <w:vMerge/>
            <w:tcBorders>
              <w:top w:val="single" w:sz="12" w:space="0" w:color="auto"/>
              <w:bottom w:val="single" w:sz="12" w:space="0" w:color="auto"/>
            </w:tcBorders>
            <w:vAlign w:val="bottom"/>
          </w:tcPr>
          <w:p w:rsidR="00CE5012" w:rsidRPr="00E456C9" w:rsidRDefault="00CE5012" w:rsidP="00E456C9">
            <w:pPr>
              <w:spacing w:before="80" w:after="80" w:line="200" w:lineRule="exact"/>
              <w:jc w:val="right"/>
              <w:rPr>
                <w:i/>
                <w:iCs/>
                <w:sz w:val="16"/>
                <w:szCs w:val="18"/>
                <w:lang w:eastAsia="en-US"/>
              </w:rPr>
            </w:pPr>
          </w:p>
        </w:tc>
      </w:tr>
      <w:tr w:rsidR="00CE5012" w:rsidRPr="00CE5012">
        <w:tc>
          <w:tcPr>
            <w:tcW w:w="1375" w:type="dxa"/>
            <w:tcBorders>
              <w:top w:val="single" w:sz="12" w:space="0" w:color="auto"/>
              <w:bottom w:val="nil"/>
            </w:tcBorders>
            <w:vAlign w:val="bottom"/>
          </w:tcPr>
          <w:p w:rsidR="00CE5012" w:rsidRPr="00CE5012" w:rsidRDefault="00CE5012" w:rsidP="00E456C9">
            <w:pPr>
              <w:spacing w:before="40" w:after="40" w:line="220" w:lineRule="exact"/>
              <w:rPr>
                <w:sz w:val="18"/>
                <w:szCs w:val="18"/>
                <w:lang w:eastAsia="en-US"/>
              </w:rPr>
            </w:pPr>
            <w:r w:rsidRPr="00CE5012">
              <w:rPr>
                <w:sz w:val="18"/>
                <w:szCs w:val="18"/>
                <w:rtl/>
                <w:lang w:eastAsia="en-US"/>
              </w:rPr>
              <w:t>2002</w:t>
            </w:r>
          </w:p>
        </w:tc>
        <w:tc>
          <w:tcPr>
            <w:tcW w:w="1352" w:type="dxa"/>
            <w:tcBorders>
              <w:top w:val="single" w:sz="12" w:space="0" w:color="auto"/>
              <w:bottom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37</w:t>
            </w:r>
          </w:p>
        </w:tc>
        <w:tc>
          <w:tcPr>
            <w:tcW w:w="1352" w:type="dxa"/>
            <w:tcBorders>
              <w:top w:val="single" w:sz="12" w:space="0" w:color="auto"/>
              <w:bottom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25</w:t>
            </w:r>
          </w:p>
        </w:tc>
        <w:tc>
          <w:tcPr>
            <w:tcW w:w="1352" w:type="dxa"/>
            <w:tcBorders>
              <w:top w:val="single" w:sz="12" w:space="0" w:color="auto"/>
              <w:bottom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62</w:t>
            </w:r>
          </w:p>
        </w:tc>
        <w:tc>
          <w:tcPr>
            <w:tcW w:w="1940" w:type="dxa"/>
            <w:tcBorders>
              <w:top w:val="single" w:sz="12" w:space="0" w:color="auto"/>
              <w:bottom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40</w:t>
            </w:r>
          </w:p>
        </w:tc>
      </w:tr>
      <w:tr w:rsidR="00CE5012" w:rsidRPr="00CE5012">
        <w:tc>
          <w:tcPr>
            <w:tcW w:w="1375" w:type="dxa"/>
            <w:tcBorders>
              <w:top w:val="nil"/>
            </w:tcBorders>
            <w:vAlign w:val="bottom"/>
          </w:tcPr>
          <w:p w:rsidR="00CE5012" w:rsidRPr="00CE5012" w:rsidRDefault="00CE5012" w:rsidP="00E456C9">
            <w:pPr>
              <w:spacing w:before="40" w:after="40" w:line="220" w:lineRule="exact"/>
              <w:rPr>
                <w:sz w:val="18"/>
                <w:szCs w:val="18"/>
                <w:lang w:eastAsia="en-US"/>
              </w:rPr>
            </w:pPr>
            <w:r w:rsidRPr="00CE5012">
              <w:rPr>
                <w:sz w:val="18"/>
                <w:szCs w:val="18"/>
                <w:rtl/>
                <w:lang w:eastAsia="en-US"/>
              </w:rPr>
              <w:t>2003</w:t>
            </w:r>
          </w:p>
        </w:tc>
        <w:tc>
          <w:tcPr>
            <w:tcW w:w="1352" w:type="dxa"/>
            <w:tcBorders>
              <w:top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122</w:t>
            </w:r>
          </w:p>
        </w:tc>
        <w:tc>
          <w:tcPr>
            <w:tcW w:w="1352" w:type="dxa"/>
            <w:tcBorders>
              <w:top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58</w:t>
            </w:r>
          </w:p>
        </w:tc>
        <w:tc>
          <w:tcPr>
            <w:tcW w:w="1352" w:type="dxa"/>
            <w:tcBorders>
              <w:top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180</w:t>
            </w:r>
          </w:p>
        </w:tc>
        <w:tc>
          <w:tcPr>
            <w:tcW w:w="1940" w:type="dxa"/>
            <w:tcBorders>
              <w:top w:val="nil"/>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32</w:t>
            </w:r>
          </w:p>
        </w:tc>
      </w:tr>
      <w:tr w:rsidR="00CE5012" w:rsidRPr="00CE5012">
        <w:tc>
          <w:tcPr>
            <w:tcW w:w="1375" w:type="dxa"/>
            <w:vAlign w:val="bottom"/>
          </w:tcPr>
          <w:p w:rsidR="00CE5012" w:rsidRPr="00CE5012" w:rsidRDefault="00CE5012" w:rsidP="00E456C9">
            <w:pPr>
              <w:spacing w:before="40" w:after="40" w:line="220" w:lineRule="exact"/>
              <w:rPr>
                <w:sz w:val="18"/>
                <w:szCs w:val="18"/>
                <w:lang w:eastAsia="en-US"/>
              </w:rPr>
            </w:pPr>
            <w:r w:rsidRPr="00CE5012">
              <w:rPr>
                <w:sz w:val="18"/>
                <w:szCs w:val="18"/>
                <w:rtl/>
                <w:lang w:eastAsia="en-US"/>
              </w:rPr>
              <w:t>2004</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79</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92</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171</w:t>
            </w:r>
          </w:p>
        </w:tc>
        <w:tc>
          <w:tcPr>
            <w:tcW w:w="1940"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54</w:t>
            </w:r>
          </w:p>
        </w:tc>
      </w:tr>
      <w:tr w:rsidR="00CE5012" w:rsidRPr="00CE5012">
        <w:tc>
          <w:tcPr>
            <w:tcW w:w="1375" w:type="dxa"/>
            <w:vAlign w:val="bottom"/>
          </w:tcPr>
          <w:p w:rsidR="00CE5012" w:rsidRPr="00CE5012" w:rsidRDefault="00CE5012" w:rsidP="00E456C9">
            <w:pPr>
              <w:spacing w:before="40" w:after="40" w:line="220" w:lineRule="exact"/>
              <w:rPr>
                <w:sz w:val="18"/>
                <w:szCs w:val="18"/>
                <w:lang w:eastAsia="en-US"/>
              </w:rPr>
            </w:pPr>
            <w:r w:rsidRPr="00CE5012">
              <w:rPr>
                <w:sz w:val="18"/>
                <w:szCs w:val="18"/>
                <w:rtl/>
                <w:lang w:eastAsia="en-US"/>
              </w:rPr>
              <w:t>2005</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184</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145</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329</w:t>
            </w:r>
          </w:p>
        </w:tc>
        <w:tc>
          <w:tcPr>
            <w:tcW w:w="1940"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44</w:t>
            </w:r>
          </w:p>
        </w:tc>
      </w:tr>
      <w:tr w:rsidR="00CE5012" w:rsidRPr="00CE5012">
        <w:tc>
          <w:tcPr>
            <w:tcW w:w="1375" w:type="dxa"/>
            <w:vAlign w:val="bottom"/>
          </w:tcPr>
          <w:p w:rsidR="00CE5012" w:rsidRPr="00CE5012" w:rsidRDefault="00CE5012" w:rsidP="00E456C9">
            <w:pPr>
              <w:spacing w:before="40" w:after="40" w:line="220" w:lineRule="exact"/>
              <w:rPr>
                <w:sz w:val="18"/>
                <w:szCs w:val="18"/>
                <w:lang w:eastAsia="en-US"/>
              </w:rPr>
            </w:pPr>
            <w:r w:rsidRPr="00CE5012">
              <w:rPr>
                <w:sz w:val="18"/>
                <w:szCs w:val="18"/>
                <w:rtl/>
                <w:lang w:eastAsia="en-US"/>
              </w:rPr>
              <w:t>2006</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134</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291</w:t>
            </w:r>
          </w:p>
        </w:tc>
        <w:tc>
          <w:tcPr>
            <w:tcW w:w="1352"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425</w:t>
            </w:r>
          </w:p>
        </w:tc>
        <w:tc>
          <w:tcPr>
            <w:tcW w:w="1940" w:type="dxa"/>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68</w:t>
            </w:r>
          </w:p>
        </w:tc>
      </w:tr>
      <w:tr w:rsidR="00CE5012" w:rsidRPr="00CE5012">
        <w:tc>
          <w:tcPr>
            <w:tcW w:w="1375" w:type="dxa"/>
            <w:tcBorders>
              <w:bottom w:val="single" w:sz="8" w:space="0" w:color="auto"/>
            </w:tcBorders>
            <w:vAlign w:val="bottom"/>
          </w:tcPr>
          <w:p w:rsidR="00CE5012" w:rsidRPr="00CE5012" w:rsidRDefault="00CE5012" w:rsidP="00E456C9">
            <w:pPr>
              <w:spacing w:before="40" w:after="40" w:line="220" w:lineRule="exact"/>
              <w:rPr>
                <w:sz w:val="18"/>
                <w:szCs w:val="18"/>
                <w:lang w:eastAsia="en-US"/>
              </w:rPr>
            </w:pPr>
            <w:r w:rsidRPr="00CE5012">
              <w:rPr>
                <w:sz w:val="18"/>
                <w:szCs w:val="18"/>
                <w:rtl/>
                <w:lang w:eastAsia="en-US"/>
              </w:rPr>
              <w:t>2007</w:t>
            </w:r>
          </w:p>
        </w:tc>
        <w:tc>
          <w:tcPr>
            <w:tcW w:w="1352" w:type="dxa"/>
            <w:tcBorders>
              <w:bottom w:val="single" w:sz="8" w:space="0" w:color="auto"/>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141</w:t>
            </w:r>
          </w:p>
        </w:tc>
        <w:tc>
          <w:tcPr>
            <w:tcW w:w="1352" w:type="dxa"/>
            <w:tcBorders>
              <w:bottom w:val="single" w:sz="8" w:space="0" w:color="auto"/>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123</w:t>
            </w:r>
          </w:p>
        </w:tc>
        <w:tc>
          <w:tcPr>
            <w:tcW w:w="1352" w:type="dxa"/>
            <w:tcBorders>
              <w:bottom w:val="single" w:sz="8" w:space="0" w:color="auto"/>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264</w:t>
            </w:r>
          </w:p>
        </w:tc>
        <w:tc>
          <w:tcPr>
            <w:tcW w:w="1940" w:type="dxa"/>
            <w:tcBorders>
              <w:bottom w:val="single" w:sz="8" w:space="0" w:color="auto"/>
            </w:tcBorders>
            <w:vAlign w:val="bottom"/>
          </w:tcPr>
          <w:p w:rsidR="00CE5012" w:rsidRPr="00CE5012" w:rsidRDefault="00CE5012" w:rsidP="00E456C9">
            <w:pPr>
              <w:spacing w:before="40" w:after="40" w:line="220" w:lineRule="exact"/>
              <w:jc w:val="right"/>
              <w:rPr>
                <w:sz w:val="18"/>
                <w:szCs w:val="18"/>
                <w:lang w:eastAsia="en-US"/>
              </w:rPr>
            </w:pPr>
            <w:r w:rsidRPr="00CE5012">
              <w:rPr>
                <w:sz w:val="18"/>
                <w:szCs w:val="18"/>
                <w:rtl/>
                <w:lang w:eastAsia="en-US"/>
              </w:rPr>
              <w:t>47</w:t>
            </w:r>
          </w:p>
        </w:tc>
      </w:tr>
      <w:tr w:rsidR="00CE5012" w:rsidRPr="00CE5012">
        <w:tc>
          <w:tcPr>
            <w:tcW w:w="1375" w:type="dxa"/>
            <w:tcBorders>
              <w:top w:val="single" w:sz="8" w:space="0" w:color="auto"/>
              <w:bottom w:val="single" w:sz="12" w:space="0" w:color="auto"/>
            </w:tcBorders>
            <w:vAlign w:val="bottom"/>
          </w:tcPr>
          <w:p w:rsidR="00CE5012" w:rsidRPr="00CE5012" w:rsidRDefault="00E456C9" w:rsidP="00E456C9">
            <w:pPr>
              <w:spacing w:before="80" w:after="80" w:line="220" w:lineRule="exact"/>
              <w:ind w:left="284"/>
              <w:rPr>
                <w:b/>
                <w:bCs/>
                <w:sz w:val="18"/>
                <w:szCs w:val="18"/>
                <w:lang w:eastAsia="en-US"/>
              </w:rPr>
            </w:pPr>
            <w:r>
              <w:rPr>
                <w:b/>
                <w:bCs/>
                <w:sz w:val="18"/>
                <w:szCs w:val="18"/>
                <w:lang w:eastAsia="en-US"/>
              </w:rPr>
              <w:t>Total</w:t>
            </w:r>
          </w:p>
        </w:tc>
        <w:tc>
          <w:tcPr>
            <w:tcW w:w="1352" w:type="dxa"/>
            <w:tcBorders>
              <w:top w:val="single" w:sz="8" w:space="0" w:color="auto"/>
              <w:bottom w:val="single" w:sz="12" w:space="0" w:color="auto"/>
            </w:tcBorders>
            <w:vAlign w:val="bottom"/>
          </w:tcPr>
          <w:p w:rsidR="00CE5012" w:rsidRPr="00CE5012" w:rsidRDefault="00CE5012" w:rsidP="00E456C9">
            <w:pPr>
              <w:spacing w:before="80" w:after="80" w:line="220" w:lineRule="exact"/>
              <w:jc w:val="right"/>
              <w:rPr>
                <w:b/>
                <w:bCs/>
                <w:sz w:val="18"/>
                <w:szCs w:val="18"/>
                <w:lang w:eastAsia="en-US"/>
              </w:rPr>
            </w:pPr>
            <w:r w:rsidRPr="00CE5012">
              <w:rPr>
                <w:b/>
                <w:bCs/>
                <w:sz w:val="18"/>
                <w:szCs w:val="18"/>
                <w:rtl/>
                <w:lang w:eastAsia="en-US"/>
              </w:rPr>
              <w:t>697</w:t>
            </w:r>
          </w:p>
        </w:tc>
        <w:tc>
          <w:tcPr>
            <w:tcW w:w="1352" w:type="dxa"/>
            <w:tcBorders>
              <w:top w:val="single" w:sz="8" w:space="0" w:color="auto"/>
              <w:bottom w:val="single" w:sz="12" w:space="0" w:color="auto"/>
            </w:tcBorders>
            <w:vAlign w:val="bottom"/>
          </w:tcPr>
          <w:p w:rsidR="00CE5012" w:rsidRPr="00CE5012" w:rsidRDefault="00CE5012" w:rsidP="00E456C9">
            <w:pPr>
              <w:spacing w:before="80" w:after="80" w:line="220" w:lineRule="exact"/>
              <w:jc w:val="right"/>
              <w:rPr>
                <w:b/>
                <w:bCs/>
                <w:sz w:val="18"/>
                <w:szCs w:val="18"/>
                <w:lang w:eastAsia="en-US"/>
              </w:rPr>
            </w:pPr>
            <w:r w:rsidRPr="00CE5012">
              <w:rPr>
                <w:b/>
                <w:bCs/>
                <w:sz w:val="18"/>
                <w:szCs w:val="18"/>
                <w:rtl/>
                <w:lang w:eastAsia="en-US"/>
              </w:rPr>
              <w:t>734</w:t>
            </w:r>
          </w:p>
        </w:tc>
        <w:tc>
          <w:tcPr>
            <w:tcW w:w="1352" w:type="dxa"/>
            <w:tcBorders>
              <w:top w:val="single" w:sz="8" w:space="0" w:color="auto"/>
              <w:bottom w:val="single" w:sz="12" w:space="0" w:color="auto"/>
            </w:tcBorders>
            <w:vAlign w:val="bottom"/>
          </w:tcPr>
          <w:p w:rsidR="00CE5012" w:rsidRPr="00CE5012" w:rsidRDefault="00CE5012" w:rsidP="00E456C9">
            <w:pPr>
              <w:spacing w:before="80" w:after="80" w:line="220" w:lineRule="exact"/>
              <w:jc w:val="right"/>
              <w:rPr>
                <w:b/>
                <w:bCs/>
                <w:sz w:val="18"/>
                <w:szCs w:val="18"/>
                <w:lang w:eastAsia="en-US"/>
              </w:rPr>
            </w:pPr>
            <w:r>
              <w:rPr>
                <w:b/>
                <w:bCs/>
                <w:sz w:val="18"/>
                <w:szCs w:val="18"/>
                <w:lang w:eastAsia="en-US"/>
              </w:rPr>
              <w:t>1</w:t>
            </w:r>
            <w:r w:rsidR="00E456C9">
              <w:rPr>
                <w:b/>
                <w:bCs/>
                <w:sz w:val="18"/>
                <w:szCs w:val="18"/>
                <w:lang w:eastAsia="en-US"/>
              </w:rPr>
              <w:t xml:space="preserve"> 431</w:t>
            </w:r>
          </w:p>
        </w:tc>
        <w:tc>
          <w:tcPr>
            <w:tcW w:w="1940" w:type="dxa"/>
            <w:tcBorders>
              <w:top w:val="single" w:sz="8" w:space="0" w:color="auto"/>
              <w:bottom w:val="single" w:sz="12" w:space="0" w:color="auto"/>
            </w:tcBorders>
            <w:vAlign w:val="bottom"/>
          </w:tcPr>
          <w:p w:rsidR="00CE5012" w:rsidRPr="00CE5012" w:rsidRDefault="00CE5012" w:rsidP="00E456C9">
            <w:pPr>
              <w:spacing w:before="80" w:after="80" w:line="220" w:lineRule="exact"/>
              <w:jc w:val="right"/>
              <w:rPr>
                <w:b/>
                <w:bCs/>
                <w:sz w:val="18"/>
                <w:szCs w:val="18"/>
                <w:lang w:eastAsia="en-US"/>
              </w:rPr>
            </w:pPr>
            <w:r w:rsidRPr="00CE5012">
              <w:rPr>
                <w:b/>
                <w:bCs/>
                <w:sz w:val="18"/>
                <w:szCs w:val="18"/>
                <w:rtl/>
                <w:lang w:eastAsia="en-US"/>
              </w:rPr>
              <w:t>51</w:t>
            </w:r>
            <w:r>
              <w:rPr>
                <w:b/>
                <w:bCs/>
                <w:sz w:val="18"/>
                <w:szCs w:val="18"/>
                <w:lang w:eastAsia="en-US"/>
              </w:rPr>
              <w:t>,</w:t>
            </w:r>
            <w:r w:rsidRPr="00CE5012">
              <w:rPr>
                <w:b/>
                <w:bCs/>
                <w:sz w:val="18"/>
                <w:szCs w:val="18"/>
                <w:rtl/>
                <w:lang w:eastAsia="en-US"/>
              </w:rPr>
              <w:t>3</w:t>
            </w:r>
          </w:p>
        </w:tc>
      </w:tr>
    </w:tbl>
    <w:p w:rsidR="00CE5012" w:rsidRDefault="00E456C9" w:rsidP="00040D27">
      <w:pPr>
        <w:pStyle w:val="Heading1"/>
        <w:spacing w:before="240"/>
      </w:pPr>
      <w:r>
        <w:br w:type="page"/>
      </w:r>
      <w:r w:rsidR="004A1C2C">
        <w:t>Cuadro</w:t>
      </w:r>
      <w:r w:rsidR="00CE5012">
        <w:t xml:space="preserve"> 17</w:t>
      </w:r>
    </w:p>
    <w:p w:rsidR="00CE5012" w:rsidRDefault="00CE5012" w:rsidP="00F32F94">
      <w:pPr>
        <w:pStyle w:val="SingleTxtG"/>
        <w:jc w:val="left"/>
      </w:pPr>
      <w:r w:rsidRPr="00CE5012">
        <w:rPr>
          <w:b/>
          <w:bCs/>
        </w:rPr>
        <w:t xml:space="preserve">Funcionarios omaníes en cargos de gestión superior y </w:t>
      </w:r>
      <w:r w:rsidR="00851601">
        <w:rPr>
          <w:b/>
          <w:bCs/>
        </w:rPr>
        <w:t>cargos consultivos</w:t>
      </w:r>
      <w:r w:rsidRPr="00CE5012">
        <w:rPr>
          <w:b/>
          <w:bCs/>
        </w:rPr>
        <w:t xml:space="preserve">, </w:t>
      </w:r>
      <w:r w:rsidR="00F32F94">
        <w:rPr>
          <w:b/>
          <w:bCs/>
        </w:rPr>
        <w:br/>
      </w:r>
      <w:r w:rsidRPr="00CE5012">
        <w:rPr>
          <w:b/>
          <w:bCs/>
        </w:rPr>
        <w:t xml:space="preserve">según </w:t>
      </w:r>
      <w:r w:rsidR="00851601">
        <w:rPr>
          <w:b/>
          <w:bCs/>
        </w:rPr>
        <w:t>sexo</w:t>
      </w:r>
      <w:r w:rsidRPr="00CE5012">
        <w:rPr>
          <w:b/>
          <w:bCs/>
        </w:rPr>
        <w:t xml:space="preserve">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26"/>
        <w:gridCol w:w="1045"/>
        <w:gridCol w:w="1045"/>
        <w:gridCol w:w="1045"/>
        <w:gridCol w:w="1309"/>
      </w:tblGrid>
      <w:tr w:rsidR="00CE5012" w:rsidRPr="00E456C9">
        <w:trPr>
          <w:trHeight w:val="20"/>
          <w:tblHeader/>
        </w:trPr>
        <w:tc>
          <w:tcPr>
            <w:tcW w:w="2926" w:type="dxa"/>
            <w:tcBorders>
              <w:top w:val="single" w:sz="4" w:space="0" w:color="auto"/>
              <w:bottom w:val="single" w:sz="12" w:space="0" w:color="auto"/>
            </w:tcBorders>
            <w:vAlign w:val="bottom"/>
          </w:tcPr>
          <w:p w:rsidR="00CE5012" w:rsidRPr="00E456C9" w:rsidRDefault="00CE5012" w:rsidP="00E456C9">
            <w:pPr>
              <w:widowControl w:val="0"/>
              <w:adjustRightInd w:val="0"/>
              <w:spacing w:before="80" w:after="80" w:line="200" w:lineRule="exact"/>
              <w:rPr>
                <w:i/>
                <w:iCs/>
                <w:sz w:val="16"/>
                <w:szCs w:val="18"/>
                <w:lang w:eastAsia="en-US"/>
              </w:rPr>
            </w:pPr>
            <w:r w:rsidRPr="00E456C9">
              <w:rPr>
                <w:i/>
                <w:iCs/>
                <w:sz w:val="16"/>
                <w:szCs w:val="18"/>
                <w:lang w:eastAsia="en-US"/>
              </w:rPr>
              <w:t>Cargo</w:t>
            </w:r>
          </w:p>
        </w:tc>
        <w:tc>
          <w:tcPr>
            <w:tcW w:w="1045" w:type="dxa"/>
            <w:tcBorders>
              <w:top w:val="single" w:sz="4" w:space="0" w:color="auto"/>
              <w:bottom w:val="single" w:sz="12" w:space="0" w:color="auto"/>
            </w:tcBorders>
            <w:vAlign w:val="bottom"/>
          </w:tcPr>
          <w:p w:rsidR="00CE5012" w:rsidRPr="00E456C9" w:rsidRDefault="00CE5012" w:rsidP="00E456C9">
            <w:pPr>
              <w:widowControl w:val="0"/>
              <w:adjustRightInd w:val="0"/>
              <w:spacing w:before="80" w:after="80" w:line="200" w:lineRule="exact"/>
              <w:jc w:val="right"/>
              <w:rPr>
                <w:i/>
                <w:iCs/>
                <w:sz w:val="16"/>
                <w:szCs w:val="18"/>
                <w:lang w:eastAsia="en-US"/>
              </w:rPr>
            </w:pPr>
            <w:r w:rsidRPr="00E456C9">
              <w:rPr>
                <w:i/>
                <w:iCs/>
                <w:sz w:val="16"/>
                <w:szCs w:val="18"/>
                <w:lang w:eastAsia="en-US"/>
              </w:rPr>
              <w:t>Varones</w:t>
            </w:r>
          </w:p>
        </w:tc>
        <w:tc>
          <w:tcPr>
            <w:tcW w:w="1045" w:type="dxa"/>
            <w:tcBorders>
              <w:top w:val="single" w:sz="4" w:space="0" w:color="auto"/>
              <w:bottom w:val="single" w:sz="12" w:space="0" w:color="auto"/>
            </w:tcBorders>
            <w:vAlign w:val="bottom"/>
          </w:tcPr>
          <w:p w:rsidR="00CE5012" w:rsidRPr="00E456C9" w:rsidRDefault="00CE5012" w:rsidP="00E456C9">
            <w:pPr>
              <w:widowControl w:val="0"/>
              <w:adjustRightInd w:val="0"/>
              <w:spacing w:before="80" w:after="80" w:line="200" w:lineRule="exact"/>
              <w:jc w:val="right"/>
              <w:rPr>
                <w:i/>
                <w:iCs/>
                <w:sz w:val="16"/>
                <w:szCs w:val="18"/>
                <w:lang w:eastAsia="en-US"/>
              </w:rPr>
            </w:pPr>
            <w:r w:rsidRPr="00E456C9">
              <w:rPr>
                <w:i/>
                <w:iCs/>
                <w:sz w:val="16"/>
                <w:szCs w:val="18"/>
                <w:lang w:eastAsia="en-US"/>
              </w:rPr>
              <w:t>Mujeres</w:t>
            </w:r>
          </w:p>
        </w:tc>
        <w:tc>
          <w:tcPr>
            <w:tcW w:w="1045" w:type="dxa"/>
            <w:tcBorders>
              <w:top w:val="single" w:sz="4" w:space="0" w:color="auto"/>
              <w:bottom w:val="single" w:sz="12" w:space="0" w:color="auto"/>
            </w:tcBorders>
            <w:vAlign w:val="bottom"/>
          </w:tcPr>
          <w:p w:rsidR="00CE5012" w:rsidRPr="00E456C9" w:rsidRDefault="00CE5012" w:rsidP="00E456C9">
            <w:pPr>
              <w:widowControl w:val="0"/>
              <w:adjustRightInd w:val="0"/>
              <w:spacing w:before="80" w:after="80" w:line="200" w:lineRule="exact"/>
              <w:jc w:val="right"/>
              <w:rPr>
                <w:i/>
                <w:iCs/>
                <w:sz w:val="16"/>
                <w:szCs w:val="18"/>
                <w:lang w:eastAsia="en-US"/>
              </w:rPr>
            </w:pPr>
            <w:r w:rsidRPr="00E456C9">
              <w:rPr>
                <w:i/>
                <w:iCs/>
                <w:sz w:val="16"/>
                <w:szCs w:val="18"/>
                <w:lang w:eastAsia="en-US"/>
              </w:rPr>
              <w:t>Total</w:t>
            </w:r>
          </w:p>
        </w:tc>
        <w:tc>
          <w:tcPr>
            <w:tcW w:w="1309" w:type="dxa"/>
            <w:tcBorders>
              <w:top w:val="single" w:sz="4" w:space="0" w:color="auto"/>
              <w:bottom w:val="single" w:sz="12" w:space="0" w:color="auto"/>
            </w:tcBorders>
            <w:vAlign w:val="bottom"/>
          </w:tcPr>
          <w:p w:rsidR="00CE5012" w:rsidRPr="00E456C9" w:rsidRDefault="00CE5012" w:rsidP="00E456C9">
            <w:pPr>
              <w:widowControl w:val="0"/>
              <w:adjustRightInd w:val="0"/>
              <w:spacing w:before="80" w:after="80" w:line="200" w:lineRule="exact"/>
              <w:jc w:val="right"/>
              <w:rPr>
                <w:i/>
                <w:iCs/>
                <w:sz w:val="16"/>
                <w:szCs w:val="18"/>
                <w:lang w:eastAsia="en-US"/>
              </w:rPr>
            </w:pPr>
            <w:r w:rsidRPr="00E456C9">
              <w:rPr>
                <w:i/>
                <w:iCs/>
                <w:sz w:val="16"/>
                <w:szCs w:val="18"/>
                <w:lang w:eastAsia="en-US"/>
              </w:rPr>
              <w:t>Porcentaje de mujeres (%)</w:t>
            </w:r>
          </w:p>
        </w:tc>
      </w:tr>
      <w:tr w:rsidR="00CE5012" w:rsidRPr="00F32F94">
        <w:trPr>
          <w:trHeight w:val="20"/>
        </w:trPr>
        <w:tc>
          <w:tcPr>
            <w:tcW w:w="2926" w:type="dxa"/>
            <w:tcBorders>
              <w:top w:val="single" w:sz="12" w:space="0" w:color="auto"/>
            </w:tcBorders>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Subsecretario ministerial</w:t>
            </w:r>
          </w:p>
        </w:tc>
        <w:tc>
          <w:tcPr>
            <w:tcW w:w="1045" w:type="dxa"/>
            <w:tcBorders>
              <w:top w:val="single" w:sz="12" w:space="0" w:color="auto"/>
            </w:tcBorders>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34</w:t>
            </w:r>
          </w:p>
        </w:tc>
        <w:tc>
          <w:tcPr>
            <w:tcW w:w="1045" w:type="dxa"/>
            <w:tcBorders>
              <w:top w:val="single" w:sz="12" w:space="0" w:color="auto"/>
            </w:tcBorders>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1</w:t>
            </w:r>
          </w:p>
        </w:tc>
        <w:tc>
          <w:tcPr>
            <w:tcW w:w="1045" w:type="dxa"/>
            <w:tcBorders>
              <w:top w:val="single" w:sz="12" w:space="0" w:color="auto"/>
            </w:tcBorders>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35</w:t>
            </w:r>
          </w:p>
        </w:tc>
        <w:tc>
          <w:tcPr>
            <w:tcW w:w="1309" w:type="dxa"/>
            <w:tcBorders>
              <w:top w:val="single" w:sz="12" w:space="0" w:color="auto"/>
            </w:tcBorders>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2</w:t>
            </w:r>
            <w:r w:rsidR="006F1C2C" w:rsidRPr="00F32F94">
              <w:rPr>
                <w:sz w:val="18"/>
                <w:szCs w:val="18"/>
                <w:lang w:eastAsia="en-US"/>
              </w:rPr>
              <w:t>,</w:t>
            </w:r>
            <w:r w:rsidRPr="00CE5012">
              <w:rPr>
                <w:sz w:val="18"/>
                <w:szCs w:val="18"/>
                <w:rtl/>
                <w:lang w:val="en-US" w:eastAsia="en-US"/>
              </w:rPr>
              <w:t>9</w:t>
            </w:r>
          </w:p>
        </w:tc>
      </w:tr>
      <w:tr w:rsidR="00CE5012" w:rsidRPr="00F32F94">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 xml:space="preserve">Secretario </w:t>
            </w:r>
            <w:r w:rsidR="00E456C9" w:rsidRPr="00825FA0">
              <w:rPr>
                <w:sz w:val="18"/>
                <w:szCs w:val="18"/>
                <w:lang w:eastAsia="en-US"/>
              </w:rPr>
              <w:t>general</w:t>
            </w:r>
          </w:p>
        </w:tc>
        <w:tc>
          <w:tcPr>
            <w:tcW w:w="1045" w:type="dxa"/>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8</w:t>
            </w:r>
          </w:p>
        </w:tc>
        <w:tc>
          <w:tcPr>
            <w:tcW w:w="1045" w:type="dxa"/>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0</w:t>
            </w:r>
          </w:p>
        </w:tc>
        <w:tc>
          <w:tcPr>
            <w:tcW w:w="1045" w:type="dxa"/>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8</w:t>
            </w:r>
          </w:p>
        </w:tc>
        <w:tc>
          <w:tcPr>
            <w:tcW w:w="1309" w:type="dxa"/>
            <w:vAlign w:val="bottom"/>
          </w:tcPr>
          <w:p w:rsidR="00CE5012" w:rsidRPr="00F32F94" w:rsidRDefault="00CE5012" w:rsidP="00E456C9">
            <w:pPr>
              <w:widowControl w:val="0"/>
              <w:adjustRightInd w:val="0"/>
              <w:spacing w:before="40" w:after="40" w:line="220" w:lineRule="exact"/>
              <w:jc w:val="right"/>
              <w:rPr>
                <w:b/>
                <w:sz w:val="18"/>
                <w:szCs w:val="18"/>
                <w:lang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Gobernador</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Vicegobernador</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Alcalde</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Gobernador</w:t>
            </w:r>
            <w:r w:rsidR="00CE5012" w:rsidRPr="00825FA0">
              <w:rPr>
                <w:sz w:val="18"/>
                <w:szCs w:val="18"/>
                <w:lang w:eastAsia="en-US"/>
              </w:rPr>
              <w:t xml:space="preserve"> de </w:t>
            </w:r>
            <w:r w:rsidR="00E456C9" w:rsidRPr="00825FA0">
              <w:rPr>
                <w:sz w:val="18"/>
                <w:szCs w:val="18"/>
                <w:lang w:eastAsia="en-US"/>
              </w:rPr>
              <w:t>distrito</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25</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25</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Embajador</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37</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39</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5</w:t>
            </w:r>
            <w:r w:rsidR="006F1C2C">
              <w:rPr>
                <w:sz w:val="18"/>
                <w:szCs w:val="18"/>
                <w:lang w:val="en-US" w:eastAsia="en-US"/>
              </w:rPr>
              <w:t>,</w:t>
            </w:r>
            <w:r w:rsidRPr="00CE5012">
              <w:rPr>
                <w:sz w:val="18"/>
                <w:szCs w:val="18"/>
                <w:rtl/>
                <w:lang w:val="en-US" w:eastAsia="en-US"/>
              </w:rPr>
              <w:t>1</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Asesor</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157</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12</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169</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7</w:t>
            </w:r>
            <w:r w:rsidR="006F1C2C">
              <w:rPr>
                <w:sz w:val="18"/>
                <w:szCs w:val="18"/>
                <w:lang w:val="en-US" w:eastAsia="en-US"/>
              </w:rPr>
              <w:t>,</w:t>
            </w:r>
            <w:r w:rsidRPr="00CE5012">
              <w:rPr>
                <w:sz w:val="18"/>
                <w:szCs w:val="18"/>
                <w:rtl/>
                <w:lang w:val="en-US" w:eastAsia="en-US"/>
              </w:rPr>
              <w:t>1</w:t>
            </w:r>
          </w:p>
        </w:tc>
      </w:tr>
      <w:tr w:rsidR="00CE5012" w:rsidRPr="00CE5012">
        <w:trPr>
          <w:trHeight w:val="20"/>
        </w:trPr>
        <w:tc>
          <w:tcPr>
            <w:tcW w:w="2926" w:type="dxa"/>
            <w:vAlign w:val="bottom"/>
          </w:tcPr>
          <w:p w:rsidR="00CE5012" w:rsidRPr="00E456C9" w:rsidRDefault="00CE5012" w:rsidP="00E456C9">
            <w:pPr>
              <w:widowControl w:val="0"/>
              <w:adjustRightInd w:val="0"/>
              <w:spacing w:before="40" w:after="40" w:line="220" w:lineRule="exact"/>
              <w:rPr>
                <w:b/>
                <w:i/>
                <w:sz w:val="18"/>
                <w:szCs w:val="18"/>
                <w:lang w:eastAsia="en-US"/>
              </w:rPr>
            </w:pPr>
            <w:r w:rsidRPr="00E456C9">
              <w:rPr>
                <w:i/>
                <w:sz w:val="18"/>
                <w:szCs w:val="18"/>
                <w:lang w:eastAsia="en-US"/>
              </w:rPr>
              <w:t>Wali</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57</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57</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 xml:space="preserve">Delegado del </w:t>
            </w:r>
            <w:r w:rsidR="00E456C9" w:rsidRPr="00E456C9">
              <w:rPr>
                <w:i/>
                <w:sz w:val="18"/>
                <w:szCs w:val="18"/>
                <w:lang w:eastAsia="en-US"/>
              </w:rPr>
              <w:t>wali</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102</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102</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Perito</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188</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23</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211</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10</w:t>
            </w:r>
            <w:r w:rsidR="006F1C2C">
              <w:rPr>
                <w:sz w:val="18"/>
                <w:szCs w:val="18"/>
                <w:lang w:val="en-US" w:eastAsia="en-US"/>
              </w:rPr>
              <w:t>,</w:t>
            </w:r>
            <w:r w:rsidRPr="00CE5012">
              <w:rPr>
                <w:sz w:val="18"/>
                <w:szCs w:val="18"/>
                <w:rtl/>
                <w:lang w:val="en-US" w:eastAsia="en-US"/>
              </w:rPr>
              <w:t>9</w:t>
            </w:r>
          </w:p>
        </w:tc>
      </w:tr>
      <w:tr w:rsidR="00CE5012" w:rsidRPr="00CE5012">
        <w:trPr>
          <w:trHeight w:val="20"/>
        </w:trPr>
        <w:tc>
          <w:tcPr>
            <w:tcW w:w="2926" w:type="dxa"/>
            <w:vAlign w:val="bottom"/>
          </w:tcPr>
          <w:p w:rsidR="00CE5012" w:rsidRPr="00CE5012" w:rsidRDefault="00CE5012" w:rsidP="00E456C9">
            <w:pPr>
              <w:widowControl w:val="0"/>
              <w:adjustRightInd w:val="0"/>
              <w:spacing w:before="40" w:after="40" w:line="220" w:lineRule="exact"/>
              <w:rPr>
                <w:b/>
                <w:sz w:val="18"/>
                <w:szCs w:val="18"/>
                <w:lang w:eastAsia="en-US"/>
              </w:rPr>
            </w:pPr>
            <w:r w:rsidRPr="00825FA0">
              <w:rPr>
                <w:sz w:val="18"/>
                <w:szCs w:val="18"/>
                <w:lang w:eastAsia="en-US"/>
              </w:rPr>
              <w:t xml:space="preserve">Director </w:t>
            </w:r>
            <w:r w:rsidR="00E456C9" w:rsidRPr="00825FA0">
              <w:rPr>
                <w:sz w:val="18"/>
                <w:szCs w:val="18"/>
                <w:lang w:eastAsia="en-US"/>
              </w:rPr>
              <w:t>general</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184</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12</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196</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6</w:t>
            </w:r>
            <w:r w:rsidR="006F1C2C">
              <w:rPr>
                <w:sz w:val="18"/>
                <w:szCs w:val="18"/>
                <w:lang w:val="en-US" w:eastAsia="en-US"/>
              </w:rPr>
              <w:t>,</w:t>
            </w:r>
            <w:r w:rsidRPr="00CE5012">
              <w:rPr>
                <w:sz w:val="18"/>
                <w:szCs w:val="18"/>
                <w:rtl/>
                <w:lang w:val="en-US" w:eastAsia="en-US"/>
              </w:rPr>
              <w:t>1</w:t>
            </w:r>
          </w:p>
        </w:tc>
      </w:tr>
      <w:tr w:rsidR="00CE5012" w:rsidRPr="00CE5012">
        <w:trPr>
          <w:trHeight w:val="20"/>
        </w:trPr>
        <w:tc>
          <w:tcPr>
            <w:tcW w:w="2926" w:type="dxa"/>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Supervisor general</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3</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23</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15</w:t>
            </w:r>
            <w:r w:rsidR="006F1C2C">
              <w:rPr>
                <w:sz w:val="18"/>
                <w:szCs w:val="18"/>
                <w:lang w:val="en-US" w:eastAsia="en-US"/>
              </w:rPr>
              <w:t>,</w:t>
            </w: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 xml:space="preserve">Vicedirector </w:t>
            </w:r>
            <w:r w:rsidR="00E456C9" w:rsidRPr="00825FA0">
              <w:rPr>
                <w:sz w:val="18"/>
                <w:szCs w:val="18"/>
                <w:lang w:eastAsia="en-US"/>
              </w:rPr>
              <w:t>general</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89</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9</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98</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9</w:t>
            </w:r>
            <w:r w:rsidR="006F1C2C">
              <w:rPr>
                <w:sz w:val="18"/>
                <w:szCs w:val="18"/>
                <w:lang w:val="en-US" w:eastAsia="en-US"/>
              </w:rPr>
              <w:t>,</w:t>
            </w:r>
            <w:r w:rsidRPr="00CE5012">
              <w:rPr>
                <w:sz w:val="18"/>
                <w:szCs w:val="18"/>
                <w:rtl/>
                <w:lang w:val="en-US" w:eastAsia="en-US"/>
              </w:rPr>
              <w:t>2</w:t>
            </w:r>
          </w:p>
        </w:tc>
      </w:tr>
      <w:tr w:rsidR="00CE5012" w:rsidRPr="00CE5012">
        <w:trPr>
          <w:trHeight w:val="20"/>
        </w:trPr>
        <w:tc>
          <w:tcPr>
            <w:tcW w:w="2926" w:type="dxa"/>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 xml:space="preserve">Director </w:t>
            </w:r>
            <w:r w:rsidR="00E456C9" w:rsidRPr="00825FA0">
              <w:rPr>
                <w:sz w:val="18"/>
                <w:szCs w:val="18"/>
                <w:lang w:eastAsia="en-US"/>
              </w:rPr>
              <w:t>departamento ministerial</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26</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26</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0</w:t>
            </w:r>
          </w:p>
        </w:tc>
      </w:tr>
      <w:tr w:rsidR="00CE5012" w:rsidRPr="00CE5012">
        <w:trPr>
          <w:trHeight w:val="20"/>
        </w:trPr>
        <w:tc>
          <w:tcPr>
            <w:tcW w:w="2926" w:type="dxa"/>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 xml:space="preserve">Vicedirector </w:t>
            </w:r>
            <w:r w:rsidR="00E456C9" w:rsidRPr="00825FA0">
              <w:rPr>
                <w:sz w:val="18"/>
                <w:szCs w:val="18"/>
                <w:lang w:eastAsia="en-US"/>
              </w:rPr>
              <w:t>departamento ministerial</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8</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9</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11</w:t>
            </w:r>
            <w:r w:rsidR="006F1C2C">
              <w:rPr>
                <w:sz w:val="18"/>
                <w:szCs w:val="18"/>
                <w:lang w:val="en-US" w:eastAsia="en-US"/>
              </w:rPr>
              <w:t>,</w:t>
            </w:r>
            <w:r w:rsidRPr="00CE5012">
              <w:rPr>
                <w:sz w:val="18"/>
                <w:szCs w:val="18"/>
                <w:rtl/>
                <w:lang w:val="en-US" w:eastAsia="en-US"/>
              </w:rPr>
              <w:t>1</w:t>
            </w:r>
          </w:p>
        </w:tc>
      </w:tr>
      <w:tr w:rsidR="00CE5012" w:rsidRPr="00CE5012">
        <w:trPr>
          <w:trHeight w:val="20"/>
        </w:trPr>
        <w:tc>
          <w:tcPr>
            <w:tcW w:w="2926" w:type="dxa"/>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 xml:space="preserve">Director de </w:t>
            </w:r>
            <w:r w:rsidR="00E456C9" w:rsidRPr="00825FA0">
              <w:rPr>
                <w:sz w:val="18"/>
                <w:szCs w:val="18"/>
                <w:lang w:eastAsia="en-US"/>
              </w:rPr>
              <w:t xml:space="preserve">distrito </w:t>
            </w:r>
            <w:r w:rsidRPr="00825FA0">
              <w:rPr>
                <w:sz w:val="18"/>
                <w:szCs w:val="18"/>
                <w:lang w:eastAsia="en-US"/>
              </w:rPr>
              <w:t>y equivalentes</w:t>
            </w:r>
          </w:p>
        </w:tc>
        <w:tc>
          <w:tcPr>
            <w:tcW w:w="1045" w:type="dxa"/>
            <w:vAlign w:val="bottom"/>
          </w:tcPr>
          <w:p w:rsidR="00CE5012" w:rsidRPr="00CE5012" w:rsidRDefault="006F1C2C" w:rsidP="00E456C9">
            <w:pPr>
              <w:widowControl w:val="0"/>
              <w:adjustRightInd w:val="0"/>
              <w:spacing w:before="40" w:after="40" w:line="220" w:lineRule="exact"/>
              <w:jc w:val="right"/>
              <w:rPr>
                <w:b/>
                <w:sz w:val="18"/>
                <w:szCs w:val="18"/>
                <w:lang w:val="en-US" w:eastAsia="en-US"/>
              </w:rPr>
            </w:pPr>
            <w:r>
              <w:rPr>
                <w:sz w:val="18"/>
                <w:szCs w:val="18"/>
                <w:lang w:val="en-US" w:eastAsia="en-US"/>
              </w:rPr>
              <w:t>1</w:t>
            </w:r>
            <w:r w:rsidR="00E456C9">
              <w:rPr>
                <w:sz w:val="18"/>
                <w:szCs w:val="18"/>
                <w:lang w:val="en-US" w:eastAsia="en-US"/>
              </w:rPr>
              <w:t xml:space="preserve"> </w:t>
            </w:r>
            <w:r>
              <w:rPr>
                <w:sz w:val="18"/>
                <w:szCs w:val="18"/>
                <w:lang w:val="en-US" w:eastAsia="en-US"/>
              </w:rPr>
              <w:t>199</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89</w:t>
            </w:r>
          </w:p>
        </w:tc>
        <w:tc>
          <w:tcPr>
            <w:tcW w:w="1045" w:type="dxa"/>
            <w:vAlign w:val="bottom"/>
          </w:tcPr>
          <w:p w:rsidR="00CE5012" w:rsidRPr="00CE5012" w:rsidRDefault="006F1C2C" w:rsidP="00E456C9">
            <w:pPr>
              <w:widowControl w:val="0"/>
              <w:adjustRightInd w:val="0"/>
              <w:spacing w:before="40" w:after="40" w:line="220" w:lineRule="exact"/>
              <w:jc w:val="right"/>
              <w:rPr>
                <w:b/>
                <w:sz w:val="18"/>
                <w:szCs w:val="18"/>
                <w:lang w:val="en-US" w:eastAsia="en-US"/>
              </w:rPr>
            </w:pPr>
            <w:r>
              <w:rPr>
                <w:sz w:val="18"/>
                <w:szCs w:val="18"/>
                <w:lang w:val="en-US" w:eastAsia="en-US"/>
              </w:rPr>
              <w:t>1</w:t>
            </w:r>
            <w:r w:rsidR="00E456C9">
              <w:rPr>
                <w:sz w:val="18"/>
                <w:szCs w:val="18"/>
                <w:lang w:val="en-US" w:eastAsia="en-US"/>
              </w:rPr>
              <w:t xml:space="preserve"> </w:t>
            </w:r>
            <w:r>
              <w:rPr>
                <w:sz w:val="18"/>
                <w:szCs w:val="18"/>
                <w:lang w:val="en-US" w:eastAsia="en-US"/>
              </w:rPr>
              <w:t>288</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6</w:t>
            </w:r>
            <w:r w:rsidR="006F1C2C">
              <w:rPr>
                <w:sz w:val="18"/>
                <w:szCs w:val="18"/>
                <w:lang w:val="en-US" w:eastAsia="en-US"/>
              </w:rPr>
              <w:t>,</w:t>
            </w:r>
            <w:r w:rsidRPr="00CE5012">
              <w:rPr>
                <w:sz w:val="18"/>
                <w:szCs w:val="18"/>
                <w:rtl/>
                <w:lang w:val="en-US" w:eastAsia="en-US"/>
              </w:rPr>
              <w:t>9</w:t>
            </w:r>
          </w:p>
        </w:tc>
      </w:tr>
      <w:tr w:rsidR="00CE5012" w:rsidRPr="00CE5012">
        <w:trPr>
          <w:trHeight w:val="20"/>
        </w:trPr>
        <w:tc>
          <w:tcPr>
            <w:tcW w:w="2926" w:type="dxa"/>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 xml:space="preserve">Vicedirector de </w:t>
            </w:r>
            <w:r w:rsidR="00E456C9" w:rsidRPr="00825FA0">
              <w:rPr>
                <w:sz w:val="18"/>
                <w:szCs w:val="18"/>
                <w:lang w:eastAsia="en-US"/>
              </w:rPr>
              <w:t xml:space="preserve">distrito </w:t>
            </w:r>
            <w:r w:rsidRPr="00825FA0">
              <w:rPr>
                <w:sz w:val="18"/>
                <w:szCs w:val="18"/>
                <w:lang w:eastAsia="en-US"/>
              </w:rPr>
              <w:t>y equivalentes</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343</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46</w:t>
            </w:r>
          </w:p>
        </w:tc>
        <w:tc>
          <w:tcPr>
            <w:tcW w:w="1045"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389</w:t>
            </w:r>
          </w:p>
        </w:tc>
        <w:tc>
          <w:tcPr>
            <w:tcW w:w="1309" w:type="dxa"/>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11</w:t>
            </w:r>
            <w:r w:rsidR="00F74D80">
              <w:rPr>
                <w:sz w:val="18"/>
                <w:szCs w:val="18"/>
                <w:lang w:val="en-US" w:eastAsia="en-US"/>
              </w:rPr>
              <w:t>,</w:t>
            </w:r>
            <w:r w:rsidRPr="00CE5012">
              <w:rPr>
                <w:sz w:val="18"/>
                <w:szCs w:val="18"/>
                <w:rtl/>
                <w:lang w:val="en-US" w:eastAsia="en-US"/>
              </w:rPr>
              <w:t>08</w:t>
            </w:r>
          </w:p>
        </w:tc>
      </w:tr>
      <w:tr w:rsidR="00CE5012" w:rsidRPr="00CE5012">
        <w:trPr>
          <w:trHeight w:val="20"/>
        </w:trPr>
        <w:tc>
          <w:tcPr>
            <w:tcW w:w="2926" w:type="dxa"/>
            <w:tcBorders>
              <w:bottom w:val="single" w:sz="8" w:space="0" w:color="auto"/>
            </w:tcBorders>
            <w:vAlign w:val="bottom"/>
          </w:tcPr>
          <w:p w:rsidR="00CE5012" w:rsidRPr="00CE5012" w:rsidRDefault="00825FA0" w:rsidP="00E456C9">
            <w:pPr>
              <w:widowControl w:val="0"/>
              <w:adjustRightInd w:val="0"/>
              <w:spacing w:before="40" w:after="40" w:line="220" w:lineRule="exact"/>
              <w:rPr>
                <w:b/>
                <w:sz w:val="18"/>
                <w:szCs w:val="18"/>
                <w:lang w:eastAsia="en-US"/>
              </w:rPr>
            </w:pPr>
            <w:r w:rsidRPr="00825FA0">
              <w:rPr>
                <w:sz w:val="18"/>
                <w:szCs w:val="18"/>
                <w:lang w:eastAsia="en-US"/>
              </w:rPr>
              <w:t xml:space="preserve">Jefe de </w:t>
            </w:r>
            <w:r w:rsidR="00E456C9" w:rsidRPr="00825FA0">
              <w:rPr>
                <w:sz w:val="18"/>
                <w:szCs w:val="18"/>
                <w:lang w:eastAsia="en-US"/>
              </w:rPr>
              <w:t>sección</w:t>
            </w:r>
          </w:p>
        </w:tc>
        <w:tc>
          <w:tcPr>
            <w:tcW w:w="1045" w:type="dxa"/>
            <w:tcBorders>
              <w:bottom w:val="single" w:sz="8" w:space="0" w:color="auto"/>
            </w:tcBorders>
            <w:vAlign w:val="bottom"/>
          </w:tcPr>
          <w:p w:rsidR="00CE5012" w:rsidRPr="00CE5012" w:rsidRDefault="00F74D80" w:rsidP="00E456C9">
            <w:pPr>
              <w:widowControl w:val="0"/>
              <w:adjustRightInd w:val="0"/>
              <w:spacing w:before="40" w:after="40" w:line="220" w:lineRule="exact"/>
              <w:jc w:val="right"/>
              <w:rPr>
                <w:b/>
                <w:sz w:val="18"/>
                <w:szCs w:val="18"/>
                <w:lang w:val="en-US" w:eastAsia="en-US"/>
              </w:rPr>
            </w:pPr>
            <w:r>
              <w:rPr>
                <w:sz w:val="18"/>
                <w:szCs w:val="18"/>
                <w:lang w:val="en-US" w:eastAsia="en-US"/>
              </w:rPr>
              <w:t>3</w:t>
            </w:r>
            <w:r w:rsidR="00E456C9">
              <w:rPr>
                <w:sz w:val="18"/>
                <w:szCs w:val="18"/>
                <w:lang w:val="en-US" w:eastAsia="en-US"/>
              </w:rPr>
              <w:t xml:space="preserve"> </w:t>
            </w:r>
            <w:r w:rsidRPr="00CE5012">
              <w:rPr>
                <w:sz w:val="18"/>
                <w:szCs w:val="18"/>
                <w:rtl/>
                <w:lang w:val="en-US" w:eastAsia="en-US"/>
              </w:rPr>
              <w:t>461</w:t>
            </w:r>
          </w:p>
        </w:tc>
        <w:tc>
          <w:tcPr>
            <w:tcW w:w="1045" w:type="dxa"/>
            <w:tcBorders>
              <w:bottom w:val="single" w:sz="8" w:space="0" w:color="auto"/>
            </w:tcBorders>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288</w:t>
            </w:r>
          </w:p>
        </w:tc>
        <w:tc>
          <w:tcPr>
            <w:tcW w:w="1045" w:type="dxa"/>
            <w:tcBorders>
              <w:bottom w:val="single" w:sz="8" w:space="0" w:color="auto"/>
            </w:tcBorders>
            <w:vAlign w:val="bottom"/>
          </w:tcPr>
          <w:p w:rsidR="00CE5012" w:rsidRPr="00CE5012" w:rsidRDefault="00F74D80" w:rsidP="00E456C9">
            <w:pPr>
              <w:widowControl w:val="0"/>
              <w:adjustRightInd w:val="0"/>
              <w:spacing w:before="40" w:after="40" w:line="220" w:lineRule="exact"/>
              <w:jc w:val="right"/>
              <w:rPr>
                <w:b/>
                <w:sz w:val="18"/>
                <w:szCs w:val="18"/>
                <w:lang w:val="en-US" w:eastAsia="en-US"/>
              </w:rPr>
            </w:pPr>
            <w:r>
              <w:rPr>
                <w:sz w:val="18"/>
                <w:szCs w:val="18"/>
                <w:lang w:val="en-US" w:eastAsia="en-US"/>
              </w:rPr>
              <w:t>3</w:t>
            </w:r>
            <w:r w:rsidR="00E456C9">
              <w:rPr>
                <w:sz w:val="18"/>
                <w:szCs w:val="18"/>
                <w:lang w:val="en-US" w:eastAsia="en-US"/>
              </w:rPr>
              <w:t xml:space="preserve"> </w:t>
            </w:r>
            <w:r w:rsidRPr="00CE5012">
              <w:rPr>
                <w:sz w:val="18"/>
                <w:szCs w:val="18"/>
                <w:rtl/>
                <w:lang w:val="en-US" w:eastAsia="en-US"/>
              </w:rPr>
              <w:t>749</w:t>
            </w:r>
          </w:p>
        </w:tc>
        <w:tc>
          <w:tcPr>
            <w:tcW w:w="1309" w:type="dxa"/>
            <w:tcBorders>
              <w:bottom w:val="single" w:sz="8" w:space="0" w:color="auto"/>
            </w:tcBorders>
            <w:vAlign w:val="bottom"/>
          </w:tcPr>
          <w:p w:rsidR="00CE5012" w:rsidRPr="00CE5012" w:rsidRDefault="00CE5012" w:rsidP="00E456C9">
            <w:pPr>
              <w:widowControl w:val="0"/>
              <w:adjustRightInd w:val="0"/>
              <w:spacing w:before="40" w:after="40" w:line="220" w:lineRule="exact"/>
              <w:jc w:val="right"/>
              <w:rPr>
                <w:b/>
                <w:sz w:val="18"/>
                <w:szCs w:val="18"/>
                <w:lang w:val="en-US" w:eastAsia="en-US"/>
              </w:rPr>
            </w:pPr>
            <w:r w:rsidRPr="00CE5012">
              <w:rPr>
                <w:sz w:val="18"/>
                <w:szCs w:val="18"/>
                <w:rtl/>
                <w:lang w:val="en-US" w:eastAsia="en-US"/>
              </w:rPr>
              <w:t>7</w:t>
            </w:r>
            <w:r w:rsidR="00F74D80">
              <w:rPr>
                <w:sz w:val="18"/>
                <w:szCs w:val="18"/>
                <w:lang w:val="en-US" w:eastAsia="en-US"/>
              </w:rPr>
              <w:t>,</w:t>
            </w:r>
            <w:r w:rsidRPr="00CE5012">
              <w:rPr>
                <w:sz w:val="18"/>
                <w:szCs w:val="18"/>
                <w:rtl/>
                <w:lang w:val="en-US" w:eastAsia="en-US"/>
              </w:rPr>
              <w:t>7</w:t>
            </w:r>
          </w:p>
        </w:tc>
      </w:tr>
      <w:tr w:rsidR="00CE5012" w:rsidRPr="00E456C9">
        <w:trPr>
          <w:trHeight w:val="20"/>
        </w:trPr>
        <w:tc>
          <w:tcPr>
            <w:tcW w:w="2926" w:type="dxa"/>
            <w:tcBorders>
              <w:top w:val="single" w:sz="8" w:space="0" w:color="auto"/>
              <w:bottom w:val="single" w:sz="12" w:space="0" w:color="auto"/>
            </w:tcBorders>
            <w:vAlign w:val="bottom"/>
          </w:tcPr>
          <w:p w:rsidR="00CE5012" w:rsidRPr="00E456C9" w:rsidRDefault="00E456C9" w:rsidP="00E456C9">
            <w:pPr>
              <w:widowControl w:val="0"/>
              <w:adjustRightInd w:val="0"/>
              <w:spacing w:before="80" w:after="80" w:line="220" w:lineRule="exact"/>
              <w:ind w:left="284"/>
              <w:rPr>
                <w:b/>
                <w:sz w:val="18"/>
                <w:szCs w:val="18"/>
                <w:lang w:val="en-US" w:eastAsia="en-US"/>
              </w:rPr>
            </w:pPr>
            <w:r w:rsidRPr="00E456C9">
              <w:rPr>
                <w:b/>
                <w:sz w:val="18"/>
                <w:szCs w:val="18"/>
                <w:lang w:val="en-US" w:eastAsia="en-US"/>
              </w:rPr>
              <w:t>Total</w:t>
            </w:r>
          </w:p>
        </w:tc>
        <w:tc>
          <w:tcPr>
            <w:tcW w:w="1045" w:type="dxa"/>
            <w:tcBorders>
              <w:top w:val="single" w:sz="8" w:space="0" w:color="auto"/>
              <w:bottom w:val="single" w:sz="12" w:space="0" w:color="auto"/>
            </w:tcBorders>
            <w:vAlign w:val="bottom"/>
          </w:tcPr>
          <w:p w:rsidR="00CE5012" w:rsidRPr="00E456C9" w:rsidRDefault="00F74D80" w:rsidP="00E456C9">
            <w:pPr>
              <w:widowControl w:val="0"/>
              <w:adjustRightInd w:val="0"/>
              <w:spacing w:before="80" w:after="80" w:line="220" w:lineRule="exact"/>
              <w:jc w:val="right"/>
              <w:rPr>
                <w:b/>
                <w:sz w:val="18"/>
                <w:szCs w:val="18"/>
                <w:lang w:val="en-US" w:eastAsia="en-US"/>
              </w:rPr>
            </w:pPr>
            <w:r w:rsidRPr="00E456C9">
              <w:rPr>
                <w:b/>
                <w:sz w:val="18"/>
                <w:szCs w:val="18"/>
                <w:lang w:val="en-US" w:eastAsia="en-US"/>
              </w:rPr>
              <w:t>5</w:t>
            </w:r>
            <w:r w:rsidR="00E456C9">
              <w:rPr>
                <w:b/>
                <w:sz w:val="18"/>
                <w:szCs w:val="18"/>
                <w:lang w:val="en-US" w:eastAsia="en-US"/>
              </w:rPr>
              <w:t xml:space="preserve"> 943</w:t>
            </w:r>
          </w:p>
        </w:tc>
        <w:tc>
          <w:tcPr>
            <w:tcW w:w="1045" w:type="dxa"/>
            <w:tcBorders>
              <w:top w:val="single" w:sz="8" w:space="0" w:color="auto"/>
              <w:bottom w:val="single" w:sz="12" w:space="0" w:color="auto"/>
            </w:tcBorders>
            <w:vAlign w:val="bottom"/>
          </w:tcPr>
          <w:p w:rsidR="00CE5012" w:rsidRPr="00E456C9" w:rsidRDefault="00E456C9" w:rsidP="00E456C9">
            <w:pPr>
              <w:widowControl w:val="0"/>
              <w:adjustRightInd w:val="0"/>
              <w:spacing w:before="80" w:after="80" w:line="220" w:lineRule="exact"/>
              <w:jc w:val="right"/>
              <w:rPr>
                <w:b/>
                <w:sz w:val="18"/>
                <w:szCs w:val="18"/>
                <w:lang w:val="en-US" w:eastAsia="en-US"/>
              </w:rPr>
            </w:pPr>
            <w:r>
              <w:rPr>
                <w:b/>
                <w:sz w:val="18"/>
                <w:szCs w:val="18"/>
                <w:lang w:val="en-US" w:eastAsia="en-US"/>
              </w:rPr>
              <w:t>486</w:t>
            </w:r>
          </w:p>
        </w:tc>
        <w:tc>
          <w:tcPr>
            <w:tcW w:w="1045" w:type="dxa"/>
            <w:tcBorders>
              <w:top w:val="single" w:sz="8" w:space="0" w:color="auto"/>
              <w:bottom w:val="single" w:sz="12" w:space="0" w:color="auto"/>
            </w:tcBorders>
            <w:vAlign w:val="bottom"/>
          </w:tcPr>
          <w:p w:rsidR="00CE5012" w:rsidRPr="00E456C9" w:rsidRDefault="00F74D80" w:rsidP="00E456C9">
            <w:pPr>
              <w:widowControl w:val="0"/>
              <w:adjustRightInd w:val="0"/>
              <w:spacing w:before="80" w:after="80" w:line="220" w:lineRule="exact"/>
              <w:jc w:val="right"/>
              <w:rPr>
                <w:b/>
                <w:sz w:val="18"/>
                <w:szCs w:val="18"/>
                <w:lang w:val="en-US" w:eastAsia="en-US"/>
              </w:rPr>
            </w:pPr>
            <w:r w:rsidRPr="00E456C9">
              <w:rPr>
                <w:b/>
                <w:sz w:val="18"/>
                <w:szCs w:val="18"/>
                <w:lang w:val="en-US" w:eastAsia="en-US"/>
              </w:rPr>
              <w:t>6</w:t>
            </w:r>
            <w:r w:rsidR="00E456C9">
              <w:rPr>
                <w:b/>
                <w:sz w:val="18"/>
                <w:szCs w:val="18"/>
                <w:lang w:val="en-US" w:eastAsia="en-US"/>
              </w:rPr>
              <w:t xml:space="preserve"> 426</w:t>
            </w:r>
          </w:p>
        </w:tc>
        <w:tc>
          <w:tcPr>
            <w:tcW w:w="1309" w:type="dxa"/>
            <w:tcBorders>
              <w:top w:val="single" w:sz="8" w:space="0" w:color="auto"/>
              <w:bottom w:val="single" w:sz="12" w:space="0" w:color="auto"/>
            </w:tcBorders>
            <w:vAlign w:val="bottom"/>
          </w:tcPr>
          <w:p w:rsidR="00CE5012" w:rsidRPr="00E456C9" w:rsidRDefault="00E456C9" w:rsidP="00E456C9">
            <w:pPr>
              <w:widowControl w:val="0"/>
              <w:adjustRightInd w:val="0"/>
              <w:spacing w:before="80" w:after="80" w:line="220" w:lineRule="exact"/>
              <w:jc w:val="right"/>
              <w:rPr>
                <w:b/>
                <w:sz w:val="18"/>
                <w:szCs w:val="18"/>
                <w:lang w:val="en-US" w:eastAsia="en-US"/>
              </w:rPr>
            </w:pPr>
            <w:r>
              <w:rPr>
                <w:b/>
                <w:sz w:val="18"/>
                <w:szCs w:val="18"/>
                <w:lang w:val="en-US" w:eastAsia="en-US"/>
              </w:rPr>
              <w:t>7,6</w:t>
            </w:r>
          </w:p>
        </w:tc>
      </w:tr>
    </w:tbl>
    <w:p w:rsidR="00E456C9" w:rsidRDefault="00E456C9" w:rsidP="00E456C9">
      <w:pPr>
        <w:pStyle w:val="SingleTxtG"/>
      </w:pPr>
    </w:p>
    <w:p w:rsidR="00825FA0" w:rsidRPr="00AC6FBE" w:rsidRDefault="00F32F94" w:rsidP="00F32F94">
      <w:pPr>
        <w:pStyle w:val="HChG"/>
      </w:pPr>
      <w:r>
        <w:br w:type="page"/>
      </w:r>
      <w:r>
        <w:tab/>
        <w:t>II.</w:t>
      </w:r>
      <w:r>
        <w:tab/>
      </w:r>
      <w:r w:rsidR="00BD299B" w:rsidRPr="00BD299B">
        <w:t>Texto del articulado citado en el informe</w:t>
      </w:r>
    </w:p>
    <w:p w:rsidR="00967593" w:rsidRDefault="00BD299B" w:rsidP="00F32F94">
      <w:pPr>
        <w:pStyle w:val="SingleTxtG"/>
      </w:pPr>
      <w:r>
        <w:t xml:space="preserve">Los textos </w:t>
      </w:r>
      <w:r w:rsidRPr="00F32F94">
        <w:t>legislativos</w:t>
      </w:r>
      <w:r>
        <w:t xml:space="preserve"> citados a continuación se ordenan por fecha de promulgación y, seguidamente, por </w:t>
      </w:r>
      <w:r w:rsidR="00851601">
        <w:t>la numeración</w:t>
      </w:r>
      <w:r>
        <w:t xml:space="preserve"> del articulado.</w:t>
      </w:r>
    </w:p>
    <w:tbl>
      <w:tblPr>
        <w:tblW w:w="7371"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878"/>
        <w:gridCol w:w="1306"/>
        <w:gridCol w:w="5187"/>
      </w:tblGrid>
      <w:tr w:rsidR="00AB2175" w:rsidRPr="00AB2175">
        <w:trPr>
          <w:trHeight w:hRule="exact" w:val="113"/>
        </w:trPr>
        <w:tc>
          <w:tcPr>
            <w:tcW w:w="878" w:type="dxa"/>
          </w:tcPr>
          <w:p w:rsidR="00AB2175" w:rsidRPr="00AB2175" w:rsidRDefault="00AB2175" w:rsidP="00AB2175">
            <w:pPr>
              <w:spacing w:line="240" w:lineRule="auto"/>
              <w:rPr>
                <w:b/>
                <w:rtl/>
                <w:lang w:val="en-US" w:eastAsia="en-US"/>
              </w:rPr>
            </w:pPr>
          </w:p>
        </w:tc>
        <w:tc>
          <w:tcPr>
            <w:tcW w:w="1306" w:type="dxa"/>
          </w:tcPr>
          <w:p w:rsidR="00AB2175" w:rsidRPr="00AB2175" w:rsidRDefault="00AB2175" w:rsidP="00AB2175">
            <w:pPr>
              <w:spacing w:line="240" w:lineRule="auto"/>
              <w:rPr>
                <w:b/>
                <w:rtl/>
                <w:lang w:val="en-US" w:eastAsia="en-US"/>
              </w:rPr>
            </w:pPr>
          </w:p>
        </w:tc>
        <w:tc>
          <w:tcPr>
            <w:tcW w:w="5187" w:type="dxa"/>
          </w:tcPr>
          <w:p w:rsidR="00AB2175" w:rsidRPr="00AB2175" w:rsidRDefault="00AB2175" w:rsidP="00AB2175">
            <w:pPr>
              <w:spacing w:line="240" w:lineRule="auto"/>
              <w:rPr>
                <w:bCs/>
                <w:lang w:eastAsia="en-US"/>
              </w:rPr>
            </w:pPr>
          </w:p>
        </w:tc>
      </w:tr>
      <w:tr w:rsidR="00BD299B" w:rsidRPr="00AB2175">
        <w:tc>
          <w:tcPr>
            <w:tcW w:w="878" w:type="dxa"/>
          </w:tcPr>
          <w:p w:rsidR="00BD299B" w:rsidRPr="00AB2175" w:rsidRDefault="00BD299B" w:rsidP="00AB2175">
            <w:pPr>
              <w:spacing w:before="40" w:after="120"/>
              <w:ind w:right="113"/>
              <w:rPr>
                <w:b/>
                <w:lang w:val="en-US" w:eastAsia="en-US"/>
              </w:rPr>
            </w:pPr>
            <w:r w:rsidRPr="00AB2175">
              <w:rPr>
                <w:b/>
                <w:rtl/>
                <w:lang w:val="en-US" w:eastAsia="en-US"/>
              </w:rPr>
              <w:t>1</w:t>
            </w:r>
          </w:p>
        </w:tc>
        <w:tc>
          <w:tcPr>
            <w:tcW w:w="1306" w:type="dxa"/>
          </w:tcPr>
          <w:p w:rsidR="00BD299B" w:rsidRPr="00AB2175" w:rsidRDefault="00BD299B" w:rsidP="00AB2175">
            <w:pPr>
              <w:spacing w:before="40" w:after="120"/>
              <w:ind w:right="113"/>
              <w:rPr>
                <w:b/>
                <w:lang w:val="en-US" w:eastAsia="en-US"/>
              </w:rPr>
            </w:pPr>
            <w:r w:rsidRPr="00AB2175">
              <w:rPr>
                <w:b/>
                <w:rtl/>
                <w:lang w:val="en-US" w:eastAsia="en-US"/>
              </w:rPr>
              <w:t>1973</w:t>
            </w:r>
          </w:p>
        </w:tc>
        <w:tc>
          <w:tcPr>
            <w:tcW w:w="5187" w:type="dxa"/>
          </w:tcPr>
          <w:p w:rsidR="00BD299B" w:rsidRPr="00AB2175" w:rsidRDefault="00D45A30" w:rsidP="00AB2175">
            <w:pPr>
              <w:spacing w:before="40" w:after="120"/>
              <w:ind w:right="113"/>
              <w:rPr>
                <w:bCs/>
                <w:lang w:eastAsia="en-US"/>
              </w:rPr>
            </w:pPr>
            <w:r w:rsidRPr="00AB2175">
              <w:rPr>
                <w:bCs/>
                <w:lang w:eastAsia="en-US"/>
              </w:rPr>
              <w:t xml:space="preserve">Ley </w:t>
            </w:r>
            <w:r w:rsidR="00F32F94" w:rsidRPr="00AB2175">
              <w:rPr>
                <w:bCs/>
                <w:lang w:eastAsia="en-US"/>
              </w:rPr>
              <w:t>interpretativa</w:t>
            </w:r>
          </w:p>
        </w:tc>
      </w:tr>
      <w:tr w:rsidR="00BD299B" w:rsidRPr="00AB2175">
        <w:tc>
          <w:tcPr>
            <w:tcW w:w="878" w:type="dxa"/>
          </w:tcPr>
          <w:p w:rsidR="00BD299B" w:rsidRPr="00AB2175" w:rsidRDefault="00BD299B" w:rsidP="00AB2175">
            <w:pPr>
              <w:spacing w:before="40" w:after="120"/>
              <w:ind w:right="113"/>
              <w:rPr>
                <w:b/>
                <w:lang w:val="en-US" w:eastAsia="en-US"/>
              </w:rPr>
            </w:pPr>
            <w:r w:rsidRPr="00AB2175">
              <w:rPr>
                <w:b/>
                <w:rtl/>
                <w:lang w:val="en-US" w:eastAsia="en-US"/>
              </w:rPr>
              <w:t>2</w:t>
            </w:r>
          </w:p>
        </w:tc>
        <w:tc>
          <w:tcPr>
            <w:tcW w:w="1306" w:type="dxa"/>
          </w:tcPr>
          <w:p w:rsidR="00BD299B" w:rsidRPr="00AB2175" w:rsidRDefault="00BD299B" w:rsidP="00AB2175">
            <w:pPr>
              <w:spacing w:before="40" w:after="120"/>
              <w:ind w:right="113"/>
              <w:rPr>
                <w:b/>
                <w:lang w:val="en-US" w:eastAsia="en-US"/>
              </w:rPr>
            </w:pPr>
            <w:r w:rsidRPr="00AB2175">
              <w:rPr>
                <w:b/>
                <w:rtl/>
                <w:lang w:val="en-US" w:eastAsia="en-US"/>
              </w:rPr>
              <w:t>4/1974</w:t>
            </w:r>
          </w:p>
        </w:tc>
        <w:tc>
          <w:tcPr>
            <w:tcW w:w="5187" w:type="dxa"/>
          </w:tcPr>
          <w:p w:rsidR="00BD299B" w:rsidRPr="00AB2175" w:rsidRDefault="00A95795" w:rsidP="00AB2175">
            <w:pPr>
              <w:spacing w:before="40" w:after="120"/>
              <w:ind w:right="113"/>
              <w:rPr>
                <w:bCs/>
                <w:lang w:eastAsia="en-US"/>
              </w:rPr>
            </w:pPr>
            <w:r w:rsidRPr="00AB2175">
              <w:rPr>
                <w:bCs/>
                <w:lang w:eastAsia="en-US"/>
              </w:rPr>
              <w:t>Código Penal</w:t>
            </w:r>
          </w:p>
        </w:tc>
      </w:tr>
      <w:tr w:rsidR="00BD299B" w:rsidRPr="00AB2175">
        <w:tc>
          <w:tcPr>
            <w:tcW w:w="878" w:type="dxa"/>
          </w:tcPr>
          <w:p w:rsidR="00BD299B" w:rsidRPr="00AB2175" w:rsidRDefault="00BD299B" w:rsidP="00AB2175">
            <w:pPr>
              <w:spacing w:before="40" w:after="120"/>
              <w:ind w:right="113"/>
              <w:rPr>
                <w:b/>
                <w:lang w:val="en-US" w:eastAsia="en-US"/>
              </w:rPr>
            </w:pPr>
            <w:r w:rsidRPr="00AB2175">
              <w:rPr>
                <w:b/>
                <w:rtl/>
                <w:lang w:val="en-US" w:eastAsia="en-US"/>
              </w:rPr>
              <w:t>3</w:t>
            </w:r>
          </w:p>
        </w:tc>
        <w:tc>
          <w:tcPr>
            <w:tcW w:w="1306" w:type="dxa"/>
          </w:tcPr>
          <w:p w:rsidR="00BD299B" w:rsidRPr="00AB2175" w:rsidRDefault="00BD299B" w:rsidP="00AB2175">
            <w:pPr>
              <w:spacing w:before="40" w:after="120"/>
              <w:ind w:right="113"/>
              <w:rPr>
                <w:b/>
                <w:lang w:val="en-US" w:eastAsia="en-US"/>
              </w:rPr>
            </w:pPr>
            <w:r w:rsidRPr="00AB2175">
              <w:rPr>
                <w:b/>
                <w:rtl/>
                <w:lang w:val="en-US" w:eastAsia="en-US"/>
              </w:rPr>
              <w:t>3/1983</w:t>
            </w:r>
          </w:p>
        </w:tc>
        <w:tc>
          <w:tcPr>
            <w:tcW w:w="5187" w:type="dxa"/>
          </w:tcPr>
          <w:p w:rsidR="00BD299B" w:rsidRPr="00AB2175" w:rsidRDefault="00A95795" w:rsidP="00AB2175">
            <w:pPr>
              <w:spacing w:before="40" w:after="120"/>
              <w:ind w:right="113"/>
              <w:rPr>
                <w:bCs/>
                <w:lang w:eastAsia="en-US"/>
              </w:rPr>
            </w:pPr>
            <w:r w:rsidRPr="00AB2175">
              <w:rPr>
                <w:bCs/>
                <w:lang w:eastAsia="en-US"/>
              </w:rPr>
              <w:t xml:space="preserve">Ley de la </w:t>
            </w:r>
            <w:r w:rsidR="00851601" w:rsidRPr="00AB2175">
              <w:rPr>
                <w:bCs/>
                <w:lang w:eastAsia="en-US"/>
              </w:rPr>
              <w:t>n</w:t>
            </w:r>
            <w:r w:rsidRPr="00AB2175">
              <w:rPr>
                <w:bCs/>
                <w:lang w:eastAsia="en-US"/>
              </w:rPr>
              <w:t>acionalidad</w:t>
            </w:r>
            <w:r w:rsidR="00295232" w:rsidRPr="00AB2175">
              <w:rPr>
                <w:bCs/>
                <w:lang w:eastAsia="en-US"/>
              </w:rPr>
              <w:t xml:space="preserve"> </w:t>
            </w:r>
            <w:r w:rsidR="00851601" w:rsidRPr="00AB2175">
              <w:rPr>
                <w:bCs/>
                <w:lang w:eastAsia="en-US"/>
              </w:rPr>
              <w:t>o</w:t>
            </w:r>
            <w:r w:rsidR="00295232" w:rsidRPr="00AB2175">
              <w:rPr>
                <w:bCs/>
                <w:lang w:eastAsia="en-US"/>
              </w:rPr>
              <w:t>maní</w:t>
            </w:r>
          </w:p>
        </w:tc>
      </w:tr>
      <w:tr w:rsidR="00BD299B" w:rsidRPr="00AB2175">
        <w:tc>
          <w:tcPr>
            <w:tcW w:w="878" w:type="dxa"/>
          </w:tcPr>
          <w:p w:rsidR="00BD299B" w:rsidRPr="00AB2175" w:rsidRDefault="00BD299B" w:rsidP="00AB2175">
            <w:pPr>
              <w:spacing w:before="40" w:after="120"/>
              <w:ind w:right="113"/>
              <w:rPr>
                <w:b/>
                <w:lang w:eastAsia="en-US"/>
              </w:rPr>
            </w:pPr>
            <w:r w:rsidRPr="00AB2175">
              <w:rPr>
                <w:b/>
                <w:rtl/>
                <w:lang w:eastAsia="en-US"/>
              </w:rPr>
              <w:t>4</w:t>
            </w:r>
          </w:p>
        </w:tc>
        <w:tc>
          <w:tcPr>
            <w:tcW w:w="1306" w:type="dxa"/>
          </w:tcPr>
          <w:p w:rsidR="00BD299B" w:rsidRPr="00AB2175" w:rsidRDefault="00BD299B" w:rsidP="00AB2175">
            <w:pPr>
              <w:spacing w:before="40" w:after="120"/>
              <w:ind w:right="113"/>
              <w:rPr>
                <w:b/>
                <w:lang w:eastAsia="en-US"/>
              </w:rPr>
            </w:pPr>
            <w:r w:rsidRPr="00AB2175">
              <w:rPr>
                <w:b/>
                <w:rtl/>
                <w:lang w:eastAsia="en-US"/>
              </w:rPr>
              <w:t>52/1984</w:t>
            </w:r>
          </w:p>
        </w:tc>
        <w:tc>
          <w:tcPr>
            <w:tcW w:w="5187" w:type="dxa"/>
          </w:tcPr>
          <w:p w:rsidR="00BD299B" w:rsidRPr="00AB2175" w:rsidRDefault="00A95795" w:rsidP="00AB2175">
            <w:pPr>
              <w:spacing w:before="40" w:after="120"/>
              <w:ind w:right="113"/>
              <w:rPr>
                <w:bCs/>
                <w:lang w:eastAsia="en-US"/>
              </w:rPr>
            </w:pPr>
            <w:r w:rsidRPr="00AB2175">
              <w:rPr>
                <w:bCs/>
                <w:lang w:eastAsia="en-US"/>
              </w:rPr>
              <w:t xml:space="preserve">Reglamento </w:t>
            </w:r>
            <w:r w:rsidR="00851601" w:rsidRPr="00AB2175">
              <w:rPr>
                <w:bCs/>
                <w:lang w:eastAsia="en-US"/>
              </w:rPr>
              <w:t>e</w:t>
            </w:r>
            <w:r w:rsidRPr="00AB2175">
              <w:rPr>
                <w:bCs/>
                <w:lang w:eastAsia="en-US"/>
              </w:rPr>
              <w:t xml:space="preserve">jecutivo de la Ley de </w:t>
            </w:r>
            <w:r w:rsidR="001B5890" w:rsidRPr="00AB2175">
              <w:rPr>
                <w:bCs/>
                <w:lang w:eastAsia="en-US"/>
              </w:rPr>
              <w:t>administraciones públicas</w:t>
            </w:r>
          </w:p>
        </w:tc>
      </w:tr>
      <w:tr w:rsidR="00BD299B" w:rsidRPr="00AB2175">
        <w:tc>
          <w:tcPr>
            <w:tcW w:w="878" w:type="dxa"/>
          </w:tcPr>
          <w:p w:rsidR="00BD299B" w:rsidRPr="00AB2175" w:rsidRDefault="00BD299B" w:rsidP="00AB2175">
            <w:pPr>
              <w:spacing w:before="40" w:after="120"/>
              <w:ind w:right="113"/>
              <w:rPr>
                <w:b/>
                <w:lang w:eastAsia="en-US"/>
              </w:rPr>
            </w:pPr>
            <w:r w:rsidRPr="00AB2175">
              <w:rPr>
                <w:b/>
                <w:rtl/>
                <w:lang w:eastAsia="en-US"/>
              </w:rPr>
              <w:t>5</w:t>
            </w:r>
          </w:p>
        </w:tc>
        <w:tc>
          <w:tcPr>
            <w:tcW w:w="1306" w:type="dxa"/>
          </w:tcPr>
          <w:p w:rsidR="00BD299B" w:rsidRPr="00AB2175" w:rsidRDefault="00BD299B" w:rsidP="00AB2175">
            <w:pPr>
              <w:spacing w:before="40" w:after="120"/>
              <w:ind w:right="113"/>
              <w:rPr>
                <w:b/>
                <w:lang w:eastAsia="en-US"/>
              </w:rPr>
            </w:pPr>
            <w:r w:rsidRPr="00AB2175">
              <w:rPr>
                <w:b/>
                <w:rtl/>
                <w:lang w:eastAsia="en-US"/>
              </w:rPr>
              <w:t>101/1996</w:t>
            </w:r>
          </w:p>
        </w:tc>
        <w:tc>
          <w:tcPr>
            <w:tcW w:w="5187" w:type="dxa"/>
          </w:tcPr>
          <w:p w:rsidR="00BD299B" w:rsidRPr="00AB2175" w:rsidRDefault="000565D3" w:rsidP="00AB2175">
            <w:pPr>
              <w:spacing w:before="40" w:after="120"/>
              <w:ind w:right="113"/>
              <w:rPr>
                <w:bCs/>
                <w:lang w:eastAsia="en-US"/>
              </w:rPr>
            </w:pPr>
            <w:r>
              <w:rPr>
                <w:bCs/>
                <w:lang w:eastAsia="en-US"/>
              </w:rPr>
              <w:t xml:space="preserve">Estatuto </w:t>
            </w:r>
            <w:r w:rsidRPr="00AB2175">
              <w:rPr>
                <w:bCs/>
                <w:lang w:eastAsia="en-US"/>
              </w:rPr>
              <w:t xml:space="preserve">Fundamental </w:t>
            </w:r>
            <w:r w:rsidR="00910EF9" w:rsidRPr="00AB2175">
              <w:rPr>
                <w:bCs/>
                <w:lang w:eastAsia="en-US"/>
              </w:rPr>
              <w:t>del Estado</w:t>
            </w:r>
          </w:p>
        </w:tc>
      </w:tr>
      <w:tr w:rsidR="00BD299B" w:rsidRPr="00AB2175">
        <w:tc>
          <w:tcPr>
            <w:tcW w:w="878" w:type="dxa"/>
          </w:tcPr>
          <w:p w:rsidR="00BD299B" w:rsidRPr="00AB2175" w:rsidRDefault="00BD299B" w:rsidP="00AB2175">
            <w:pPr>
              <w:spacing w:before="40" w:after="120"/>
              <w:ind w:right="113"/>
              <w:rPr>
                <w:b/>
                <w:lang w:eastAsia="en-US"/>
              </w:rPr>
            </w:pPr>
            <w:r w:rsidRPr="00AB2175">
              <w:rPr>
                <w:b/>
                <w:rtl/>
                <w:lang w:eastAsia="en-US"/>
              </w:rPr>
              <w:t>6</w:t>
            </w:r>
          </w:p>
        </w:tc>
        <w:tc>
          <w:tcPr>
            <w:tcW w:w="1306" w:type="dxa"/>
          </w:tcPr>
          <w:p w:rsidR="00BD299B" w:rsidRPr="00AB2175" w:rsidRDefault="00BD299B" w:rsidP="00AB2175">
            <w:pPr>
              <w:spacing w:before="40" w:after="120"/>
              <w:ind w:right="113"/>
              <w:rPr>
                <w:b/>
                <w:lang w:eastAsia="en-US"/>
              </w:rPr>
            </w:pPr>
            <w:r w:rsidRPr="00AB2175">
              <w:rPr>
                <w:b/>
                <w:rtl/>
                <w:lang w:eastAsia="en-US"/>
              </w:rPr>
              <w:t>32/1997</w:t>
            </w:r>
          </w:p>
        </w:tc>
        <w:tc>
          <w:tcPr>
            <w:tcW w:w="5187" w:type="dxa"/>
          </w:tcPr>
          <w:p w:rsidR="00BD299B" w:rsidRPr="00AB2175" w:rsidRDefault="00910EF9" w:rsidP="00AB2175">
            <w:pPr>
              <w:spacing w:before="40" w:after="120"/>
              <w:ind w:right="113"/>
              <w:rPr>
                <w:bCs/>
                <w:lang w:eastAsia="en-US"/>
              </w:rPr>
            </w:pPr>
            <w:r w:rsidRPr="00AB2175">
              <w:rPr>
                <w:bCs/>
                <w:lang w:eastAsia="en-US"/>
              </w:rPr>
              <w:t>Código de Estatuto Personal</w:t>
            </w:r>
          </w:p>
        </w:tc>
      </w:tr>
      <w:tr w:rsidR="00BD299B" w:rsidRPr="00AB2175">
        <w:tc>
          <w:tcPr>
            <w:tcW w:w="878" w:type="dxa"/>
          </w:tcPr>
          <w:p w:rsidR="00BD299B" w:rsidRPr="00AB2175" w:rsidRDefault="00BD299B" w:rsidP="00AB2175">
            <w:pPr>
              <w:spacing w:before="40" w:after="120"/>
              <w:ind w:right="113"/>
              <w:rPr>
                <w:b/>
                <w:lang w:eastAsia="en-US"/>
              </w:rPr>
            </w:pPr>
            <w:r w:rsidRPr="00AB2175">
              <w:rPr>
                <w:b/>
                <w:rtl/>
                <w:lang w:eastAsia="en-US"/>
              </w:rPr>
              <w:t>7</w:t>
            </w:r>
          </w:p>
        </w:tc>
        <w:tc>
          <w:tcPr>
            <w:tcW w:w="1306" w:type="dxa"/>
          </w:tcPr>
          <w:p w:rsidR="00BD299B" w:rsidRPr="00AB2175" w:rsidRDefault="00BD299B" w:rsidP="00AB2175">
            <w:pPr>
              <w:spacing w:before="40" w:after="120"/>
              <w:ind w:right="113"/>
              <w:rPr>
                <w:b/>
                <w:lang w:eastAsia="en-US"/>
              </w:rPr>
            </w:pPr>
            <w:r w:rsidRPr="00AB2175">
              <w:rPr>
                <w:b/>
                <w:rtl/>
                <w:lang w:eastAsia="en-US"/>
              </w:rPr>
              <w:t>86/1997</w:t>
            </w:r>
          </w:p>
        </w:tc>
        <w:tc>
          <w:tcPr>
            <w:tcW w:w="5187" w:type="dxa"/>
          </w:tcPr>
          <w:p w:rsidR="00BD299B" w:rsidRPr="00AB2175" w:rsidRDefault="002E039A" w:rsidP="00AB2175">
            <w:pPr>
              <w:spacing w:before="40" w:after="120"/>
              <w:ind w:right="113"/>
              <w:rPr>
                <w:bCs/>
                <w:lang w:eastAsia="en-US"/>
              </w:rPr>
            </w:pPr>
            <w:r w:rsidRPr="00AB2175">
              <w:rPr>
                <w:bCs/>
                <w:lang w:eastAsia="en-US"/>
              </w:rPr>
              <w:t>Reglamento del Consejo de Omán</w:t>
            </w:r>
          </w:p>
        </w:tc>
      </w:tr>
      <w:tr w:rsidR="00BD299B" w:rsidRPr="00AB2175">
        <w:tc>
          <w:tcPr>
            <w:tcW w:w="878" w:type="dxa"/>
          </w:tcPr>
          <w:p w:rsidR="00BD299B" w:rsidRPr="00AB2175" w:rsidRDefault="00BD299B" w:rsidP="00AB2175">
            <w:pPr>
              <w:spacing w:before="40" w:after="120"/>
              <w:ind w:right="113"/>
              <w:rPr>
                <w:b/>
                <w:lang w:eastAsia="en-US"/>
              </w:rPr>
            </w:pPr>
            <w:r w:rsidRPr="00AB2175">
              <w:rPr>
                <w:b/>
                <w:rtl/>
                <w:lang w:eastAsia="en-US"/>
              </w:rPr>
              <w:t>8</w:t>
            </w:r>
          </w:p>
        </w:tc>
        <w:tc>
          <w:tcPr>
            <w:tcW w:w="1306" w:type="dxa"/>
          </w:tcPr>
          <w:p w:rsidR="00BD299B" w:rsidRPr="00AB2175" w:rsidRDefault="00BD299B" w:rsidP="00AB2175">
            <w:pPr>
              <w:spacing w:before="40" w:after="120"/>
              <w:ind w:right="113"/>
              <w:rPr>
                <w:b/>
                <w:lang w:eastAsia="en-US"/>
              </w:rPr>
            </w:pPr>
            <w:r w:rsidRPr="00AB2175">
              <w:rPr>
                <w:b/>
                <w:rtl/>
                <w:lang w:eastAsia="en-US"/>
              </w:rPr>
              <w:t>90/1999</w:t>
            </w:r>
          </w:p>
        </w:tc>
        <w:tc>
          <w:tcPr>
            <w:tcW w:w="5187" w:type="dxa"/>
          </w:tcPr>
          <w:p w:rsidR="00BD299B" w:rsidRPr="00AB2175" w:rsidRDefault="00910EF9" w:rsidP="00AB2175">
            <w:pPr>
              <w:spacing w:before="40" w:after="120"/>
              <w:ind w:right="113"/>
              <w:rPr>
                <w:bCs/>
                <w:lang w:eastAsia="en-US"/>
              </w:rPr>
            </w:pPr>
            <w:r w:rsidRPr="00AB2175">
              <w:rPr>
                <w:bCs/>
                <w:lang w:eastAsia="en-US"/>
              </w:rPr>
              <w:t xml:space="preserve">Ley del </w:t>
            </w:r>
            <w:r w:rsidR="00F32F94" w:rsidRPr="00AB2175">
              <w:rPr>
                <w:bCs/>
                <w:lang w:eastAsia="en-US"/>
              </w:rPr>
              <w:t>poder judicial</w:t>
            </w:r>
          </w:p>
        </w:tc>
      </w:tr>
      <w:tr w:rsidR="00BD299B" w:rsidRPr="00AB2175">
        <w:tc>
          <w:tcPr>
            <w:tcW w:w="878" w:type="dxa"/>
          </w:tcPr>
          <w:p w:rsidR="00BD299B" w:rsidRPr="00AB2175" w:rsidRDefault="00BD299B" w:rsidP="00AB2175">
            <w:pPr>
              <w:spacing w:before="40" w:after="120"/>
              <w:ind w:right="113"/>
              <w:rPr>
                <w:b/>
                <w:lang w:eastAsia="en-US"/>
              </w:rPr>
            </w:pPr>
            <w:r w:rsidRPr="00AB2175">
              <w:rPr>
                <w:b/>
                <w:rtl/>
                <w:lang w:eastAsia="en-US"/>
              </w:rPr>
              <w:t>9</w:t>
            </w:r>
          </w:p>
        </w:tc>
        <w:tc>
          <w:tcPr>
            <w:tcW w:w="1306" w:type="dxa"/>
          </w:tcPr>
          <w:p w:rsidR="00BD299B" w:rsidRPr="00AB2175" w:rsidRDefault="00BD299B" w:rsidP="00AB2175">
            <w:pPr>
              <w:spacing w:before="40" w:after="120"/>
              <w:ind w:right="113"/>
              <w:rPr>
                <w:b/>
                <w:lang w:eastAsia="en-US"/>
              </w:rPr>
            </w:pPr>
            <w:r w:rsidRPr="00AB2175">
              <w:rPr>
                <w:b/>
                <w:rtl/>
                <w:lang w:eastAsia="en-US"/>
              </w:rPr>
              <w:t>35/2003</w:t>
            </w:r>
          </w:p>
        </w:tc>
        <w:tc>
          <w:tcPr>
            <w:tcW w:w="5187" w:type="dxa"/>
          </w:tcPr>
          <w:p w:rsidR="00BD299B" w:rsidRPr="00AB2175" w:rsidRDefault="00910EF9" w:rsidP="00AB2175">
            <w:pPr>
              <w:spacing w:before="40" w:after="120"/>
              <w:ind w:right="113"/>
              <w:rPr>
                <w:bCs/>
                <w:lang w:eastAsia="en-US"/>
              </w:rPr>
            </w:pPr>
            <w:r w:rsidRPr="00AB2175">
              <w:rPr>
                <w:bCs/>
                <w:lang w:eastAsia="en-US"/>
              </w:rPr>
              <w:t>Código de Trabajo</w:t>
            </w:r>
          </w:p>
        </w:tc>
      </w:tr>
      <w:tr w:rsidR="00BD299B" w:rsidRPr="00AB2175">
        <w:tc>
          <w:tcPr>
            <w:tcW w:w="878" w:type="dxa"/>
          </w:tcPr>
          <w:p w:rsidR="00BD299B" w:rsidRPr="00AB2175" w:rsidRDefault="00BD299B" w:rsidP="00AB2175">
            <w:pPr>
              <w:spacing w:before="40" w:after="120"/>
              <w:ind w:right="113"/>
              <w:rPr>
                <w:b/>
                <w:lang w:eastAsia="en-US"/>
              </w:rPr>
            </w:pPr>
            <w:r w:rsidRPr="00AB2175">
              <w:rPr>
                <w:b/>
                <w:rtl/>
                <w:lang w:eastAsia="en-US"/>
              </w:rPr>
              <w:t>10</w:t>
            </w:r>
          </w:p>
        </w:tc>
        <w:tc>
          <w:tcPr>
            <w:tcW w:w="1306" w:type="dxa"/>
          </w:tcPr>
          <w:p w:rsidR="00BD299B" w:rsidRPr="00AB2175" w:rsidRDefault="00BD299B" w:rsidP="00AB2175">
            <w:pPr>
              <w:spacing w:before="40" w:after="120"/>
              <w:ind w:right="113"/>
              <w:rPr>
                <w:b/>
                <w:lang w:eastAsia="en-US"/>
              </w:rPr>
            </w:pPr>
            <w:r w:rsidRPr="00AB2175">
              <w:rPr>
                <w:b/>
                <w:rtl/>
                <w:lang w:eastAsia="en-US"/>
              </w:rPr>
              <w:t>120/2004</w:t>
            </w:r>
          </w:p>
        </w:tc>
        <w:tc>
          <w:tcPr>
            <w:tcW w:w="5187" w:type="dxa"/>
          </w:tcPr>
          <w:p w:rsidR="00BD299B" w:rsidRPr="00AB2175" w:rsidRDefault="00910EF9" w:rsidP="00AB2175">
            <w:pPr>
              <w:spacing w:before="40" w:after="120"/>
              <w:ind w:right="113"/>
              <w:rPr>
                <w:bCs/>
                <w:lang w:eastAsia="en-US"/>
              </w:rPr>
            </w:pPr>
            <w:r w:rsidRPr="00AB2175">
              <w:rPr>
                <w:bCs/>
                <w:lang w:eastAsia="en-US"/>
              </w:rPr>
              <w:t xml:space="preserve">Ley de la </w:t>
            </w:r>
            <w:r w:rsidR="001B5890" w:rsidRPr="00AB2175">
              <w:rPr>
                <w:bCs/>
                <w:lang w:eastAsia="en-US"/>
              </w:rPr>
              <w:t>administración pública</w:t>
            </w:r>
          </w:p>
        </w:tc>
      </w:tr>
      <w:tr w:rsidR="00BD299B" w:rsidRPr="00AB2175">
        <w:tc>
          <w:tcPr>
            <w:tcW w:w="878" w:type="dxa"/>
            <w:tcBorders>
              <w:bottom w:val="nil"/>
            </w:tcBorders>
          </w:tcPr>
          <w:p w:rsidR="00BD299B" w:rsidRPr="00AB2175" w:rsidRDefault="00BD299B" w:rsidP="00AB2175">
            <w:pPr>
              <w:spacing w:before="40" w:after="120"/>
              <w:ind w:right="113"/>
              <w:rPr>
                <w:b/>
                <w:lang w:eastAsia="en-US"/>
              </w:rPr>
            </w:pPr>
            <w:r w:rsidRPr="00AB2175">
              <w:rPr>
                <w:b/>
                <w:rtl/>
                <w:lang w:eastAsia="en-US"/>
              </w:rPr>
              <w:t>11</w:t>
            </w:r>
          </w:p>
        </w:tc>
        <w:tc>
          <w:tcPr>
            <w:tcW w:w="1306" w:type="dxa"/>
            <w:tcBorders>
              <w:bottom w:val="nil"/>
            </w:tcBorders>
          </w:tcPr>
          <w:p w:rsidR="00BD299B" w:rsidRPr="00AB2175" w:rsidRDefault="00BD299B" w:rsidP="00AB2175">
            <w:pPr>
              <w:spacing w:before="40" w:after="120"/>
              <w:ind w:right="113"/>
              <w:rPr>
                <w:b/>
                <w:lang w:eastAsia="en-US"/>
              </w:rPr>
            </w:pPr>
            <w:r w:rsidRPr="00AB2175">
              <w:rPr>
                <w:b/>
                <w:rtl/>
                <w:lang w:eastAsia="en-US"/>
              </w:rPr>
              <w:t>125/2008</w:t>
            </w:r>
          </w:p>
        </w:tc>
        <w:tc>
          <w:tcPr>
            <w:tcW w:w="5187" w:type="dxa"/>
            <w:tcBorders>
              <w:bottom w:val="nil"/>
            </w:tcBorders>
          </w:tcPr>
          <w:p w:rsidR="00BD299B" w:rsidRPr="00AB2175" w:rsidRDefault="00295232" w:rsidP="00AB2175">
            <w:pPr>
              <w:spacing w:before="40" w:after="120"/>
              <w:ind w:right="113"/>
              <w:rPr>
                <w:bCs/>
                <w:lang w:eastAsia="en-US"/>
              </w:rPr>
            </w:pPr>
            <w:r w:rsidRPr="00AB2175">
              <w:rPr>
                <w:bCs/>
                <w:lang w:eastAsia="en-US"/>
              </w:rPr>
              <w:t xml:space="preserve">Ley de </w:t>
            </w:r>
            <w:r w:rsidR="00F32F94" w:rsidRPr="00AB2175">
              <w:rPr>
                <w:bCs/>
                <w:lang w:eastAsia="en-US"/>
              </w:rPr>
              <w:t>derecho a parcelas públicas</w:t>
            </w:r>
          </w:p>
        </w:tc>
      </w:tr>
      <w:tr w:rsidR="00BD299B" w:rsidRPr="00AB2175">
        <w:tc>
          <w:tcPr>
            <w:tcW w:w="878" w:type="dxa"/>
            <w:tcBorders>
              <w:top w:val="nil"/>
              <w:bottom w:val="single" w:sz="12" w:space="0" w:color="auto"/>
            </w:tcBorders>
          </w:tcPr>
          <w:p w:rsidR="00BD299B" w:rsidRPr="00AB2175" w:rsidRDefault="00BD299B" w:rsidP="00AB2175">
            <w:pPr>
              <w:spacing w:before="40" w:after="120"/>
              <w:ind w:right="113"/>
              <w:rPr>
                <w:b/>
                <w:lang w:eastAsia="en-US"/>
              </w:rPr>
            </w:pPr>
            <w:r w:rsidRPr="00AB2175">
              <w:rPr>
                <w:b/>
                <w:rtl/>
                <w:lang w:eastAsia="en-US"/>
              </w:rPr>
              <w:t>12</w:t>
            </w:r>
          </w:p>
        </w:tc>
        <w:tc>
          <w:tcPr>
            <w:tcW w:w="1306" w:type="dxa"/>
            <w:tcBorders>
              <w:top w:val="nil"/>
              <w:bottom w:val="single" w:sz="12" w:space="0" w:color="auto"/>
            </w:tcBorders>
          </w:tcPr>
          <w:p w:rsidR="00BD299B" w:rsidRPr="00AB2175" w:rsidRDefault="00BD299B" w:rsidP="00AB2175">
            <w:pPr>
              <w:spacing w:before="40" w:after="120"/>
              <w:ind w:right="113"/>
              <w:rPr>
                <w:b/>
                <w:lang w:eastAsia="en-US"/>
              </w:rPr>
            </w:pPr>
            <w:r w:rsidRPr="00AB2175">
              <w:rPr>
                <w:b/>
                <w:rtl/>
                <w:lang w:eastAsia="en-US"/>
              </w:rPr>
              <w:t>126/2008</w:t>
            </w:r>
          </w:p>
        </w:tc>
        <w:tc>
          <w:tcPr>
            <w:tcW w:w="5187" w:type="dxa"/>
            <w:tcBorders>
              <w:top w:val="nil"/>
              <w:bottom w:val="single" w:sz="12" w:space="0" w:color="auto"/>
            </w:tcBorders>
          </w:tcPr>
          <w:p w:rsidR="00BD299B" w:rsidRPr="00AB2175" w:rsidRDefault="00910EF9" w:rsidP="00AB2175">
            <w:pPr>
              <w:spacing w:before="40" w:after="120"/>
              <w:ind w:right="113"/>
              <w:rPr>
                <w:bCs/>
                <w:lang w:eastAsia="en-US"/>
              </w:rPr>
            </w:pPr>
            <w:r w:rsidRPr="00AB2175">
              <w:rPr>
                <w:bCs/>
                <w:lang w:eastAsia="en-US"/>
              </w:rPr>
              <w:t xml:space="preserve">Ley contra el </w:t>
            </w:r>
            <w:r w:rsidR="00F32F94" w:rsidRPr="00AB2175">
              <w:rPr>
                <w:bCs/>
                <w:lang w:eastAsia="en-US"/>
              </w:rPr>
              <w:t>tráfico de personas</w:t>
            </w:r>
          </w:p>
        </w:tc>
      </w:tr>
    </w:tbl>
    <w:p w:rsidR="00967593" w:rsidRDefault="00F32F94" w:rsidP="00504B34">
      <w:pPr>
        <w:pStyle w:val="H1G"/>
      </w:pPr>
      <w:r>
        <w:tab/>
        <w:t>1.</w:t>
      </w:r>
      <w:r>
        <w:tab/>
      </w:r>
      <w:r w:rsidR="00910EF9">
        <w:t xml:space="preserve">Ley </w:t>
      </w:r>
      <w:r w:rsidR="001B5890">
        <w:t>interpretativa</w:t>
      </w:r>
    </w:p>
    <w:p w:rsidR="00910EF9" w:rsidRDefault="00F32F94" w:rsidP="00F32F94">
      <w:pPr>
        <w:pStyle w:val="H23G"/>
      </w:pPr>
      <w:r>
        <w:tab/>
      </w:r>
      <w:r>
        <w:tab/>
      </w:r>
      <w:r w:rsidR="00910EF9">
        <w:t>Artículo 3</w:t>
      </w:r>
    </w:p>
    <w:p w:rsidR="00910EF9" w:rsidRPr="00F32F94" w:rsidRDefault="00910EF9" w:rsidP="00F32F94">
      <w:pPr>
        <w:pStyle w:val="SingleTxtG"/>
      </w:pPr>
      <w:r w:rsidRPr="00F32F94">
        <w:t xml:space="preserve">A efectos de la presente </w:t>
      </w:r>
      <w:r w:rsidR="00F32F94" w:rsidRPr="00F32F94">
        <w:t xml:space="preserve">ley </w:t>
      </w:r>
      <w:r w:rsidRPr="00F32F94">
        <w:t>y de cualquiera otra, los términos que se enumeran a continuación tendrán el significado que se les asigna</w:t>
      </w:r>
      <w:r w:rsidR="00851601" w:rsidRPr="00F32F94">
        <w:t>,</w:t>
      </w:r>
      <w:r w:rsidRPr="00F32F94">
        <w:t xml:space="preserve"> salvo que el contexto imponga otra cosa u otra </w:t>
      </w:r>
      <w:r w:rsidR="00F32F94" w:rsidRPr="00F32F94">
        <w:t xml:space="preserve">ley </w:t>
      </w:r>
      <w:r w:rsidRPr="00F32F94">
        <w:t>disponga lo contrario:</w:t>
      </w:r>
    </w:p>
    <w:p w:rsidR="00910EF9" w:rsidRPr="00F32F94" w:rsidRDefault="001263EC" w:rsidP="00F32F94">
      <w:pPr>
        <w:pStyle w:val="SingleTxtG"/>
        <w:ind w:left="1701"/>
      </w:pPr>
      <w:r w:rsidRPr="00F32F94">
        <w:t>"</w:t>
      </w:r>
      <w:r w:rsidR="00910EF9" w:rsidRPr="00F32F94">
        <w:t>Su Majestad el Sultán</w:t>
      </w:r>
      <w:r w:rsidRPr="00F32F94">
        <w:t>"</w:t>
      </w:r>
      <w:r w:rsidR="00910EF9" w:rsidRPr="00F32F94">
        <w:t xml:space="preserve">, </w:t>
      </w:r>
      <w:r w:rsidRPr="00F32F94">
        <w:t>"</w:t>
      </w:r>
      <w:r w:rsidR="00910EF9" w:rsidRPr="00F32F94">
        <w:t>el Sultán</w:t>
      </w:r>
      <w:r w:rsidRPr="00F32F94">
        <w:t>"</w:t>
      </w:r>
      <w:r w:rsidR="00910EF9" w:rsidRPr="00F32F94">
        <w:t xml:space="preserve">, </w:t>
      </w:r>
      <w:r w:rsidRPr="00F32F94">
        <w:t>"</w:t>
      </w:r>
      <w:r w:rsidR="00910EF9" w:rsidRPr="00F32F94">
        <w:t>su Majestad</w:t>
      </w:r>
      <w:r w:rsidRPr="00F32F94">
        <w:t>"</w:t>
      </w:r>
      <w:r w:rsidR="00910EF9" w:rsidRPr="00F32F94">
        <w:t>: el Sultán de la Sultanía de Omán.</w:t>
      </w:r>
    </w:p>
    <w:p w:rsidR="00910EF9" w:rsidRPr="00F32F94" w:rsidRDefault="001263EC" w:rsidP="00F32F94">
      <w:pPr>
        <w:pStyle w:val="SingleTxtG"/>
        <w:ind w:left="1701"/>
      </w:pPr>
      <w:r w:rsidRPr="00F32F94">
        <w:t>"</w:t>
      </w:r>
      <w:r w:rsidR="00910EF9" w:rsidRPr="00F32F94">
        <w:t>La Sultanía</w:t>
      </w:r>
      <w:r w:rsidRPr="00F32F94">
        <w:t>"</w:t>
      </w:r>
      <w:r w:rsidR="00910EF9" w:rsidRPr="00F32F94">
        <w:t>: conjunto de territorios de la Sultanía de Omán</w:t>
      </w:r>
      <w:r w:rsidR="00B72ABB" w:rsidRPr="00F32F94">
        <w:t>, con sus fronteras geográficas, sus aguas territoriales y su plataforma continental.</w:t>
      </w:r>
      <w:r w:rsidR="00295232" w:rsidRPr="00F32F94">
        <w:t xml:space="preserve"> Comprende igualmente todas sus islas, sus aguas territoriales, su plataforma continental y el espacio aéreo de dichas tierras, islas y aguas territoriales.</w:t>
      </w:r>
    </w:p>
    <w:p w:rsidR="00295232" w:rsidRPr="00F32F94" w:rsidRDefault="001263EC" w:rsidP="00F32F94">
      <w:pPr>
        <w:pStyle w:val="SingleTxtG"/>
        <w:ind w:left="1701"/>
      </w:pPr>
      <w:r w:rsidRPr="00F32F94">
        <w:t>"</w:t>
      </w:r>
      <w:r w:rsidR="00295232" w:rsidRPr="00F32F94">
        <w:t>Gobierno</w:t>
      </w:r>
      <w:r w:rsidRPr="00F32F94">
        <w:t>"</w:t>
      </w:r>
      <w:r w:rsidR="00295232" w:rsidRPr="00F32F94">
        <w:t>: el Gobierno de la Sultanía.</w:t>
      </w:r>
    </w:p>
    <w:p w:rsidR="00295232" w:rsidRPr="00F32F94" w:rsidRDefault="001263EC" w:rsidP="00F32F94">
      <w:pPr>
        <w:pStyle w:val="SingleTxtG"/>
        <w:ind w:left="1701"/>
      </w:pPr>
      <w:r w:rsidRPr="00F32F94">
        <w:t>"</w:t>
      </w:r>
      <w:r w:rsidR="00295232" w:rsidRPr="00F32F94">
        <w:t>Boletín Oficial</w:t>
      </w:r>
      <w:r w:rsidRPr="00F32F94">
        <w:t>"</w:t>
      </w:r>
      <w:r w:rsidR="00295232" w:rsidRPr="00F32F94">
        <w:t xml:space="preserve">: Boletín </w:t>
      </w:r>
      <w:r w:rsidR="00851601" w:rsidRPr="00F32F94">
        <w:t>O</w:t>
      </w:r>
      <w:r w:rsidR="00295232" w:rsidRPr="00F32F94">
        <w:t>ficial del Gobierno, incluyendo todos sus anexos. El Boletín Oficial y sus anexos podrán publicarse en cualquier momento, incluso fuera de su plazo señalado. Las leyes se publicarán en anexo del Boletín Oficial siempre que ello sea posible.</w:t>
      </w:r>
    </w:p>
    <w:p w:rsidR="00295232" w:rsidRPr="00F32F94" w:rsidRDefault="001263EC" w:rsidP="00F32F94">
      <w:pPr>
        <w:pStyle w:val="SingleTxtG"/>
        <w:ind w:left="1701"/>
      </w:pPr>
      <w:r w:rsidRPr="00F32F94">
        <w:t>"</w:t>
      </w:r>
      <w:r w:rsidR="00295232" w:rsidRPr="00F32F94">
        <w:t>Ley</w:t>
      </w:r>
      <w:r w:rsidRPr="00F32F94">
        <w:t>"</w:t>
      </w:r>
      <w:r w:rsidR="00295232" w:rsidRPr="00F32F94">
        <w:t>: todo texto legislativo, reglamento, decreto del Sultán, resolución del Sultán con carácter legislativo, reglamentos ejecutivos o resoluciones legislativas promulgadas en virtud de una ley.</w:t>
      </w:r>
    </w:p>
    <w:p w:rsidR="00295232" w:rsidRPr="00F32F94" w:rsidRDefault="001263EC" w:rsidP="00F32F94">
      <w:pPr>
        <w:pStyle w:val="SingleTxtG"/>
        <w:ind w:left="1701"/>
      </w:pPr>
      <w:r w:rsidRPr="00F32F94">
        <w:t>"</w:t>
      </w:r>
      <w:r w:rsidR="00295232" w:rsidRPr="00F32F94">
        <w:t>Omaní</w:t>
      </w:r>
      <w:r w:rsidRPr="00F32F94">
        <w:t>"</w:t>
      </w:r>
      <w:r w:rsidR="00295232" w:rsidRPr="00F32F94">
        <w:t xml:space="preserve">: toda persona que porte nacionalidad omaní de conformidad con lo establecido en la Ley de la </w:t>
      </w:r>
      <w:r w:rsidR="00F32F94" w:rsidRPr="00F32F94">
        <w:t>nacionalidad omaní</w:t>
      </w:r>
      <w:r w:rsidR="00295232" w:rsidRPr="00F32F94">
        <w:t>.</w:t>
      </w:r>
    </w:p>
    <w:p w:rsidR="00C24954" w:rsidRPr="00F32F94" w:rsidRDefault="001263EC" w:rsidP="00F32F94">
      <w:pPr>
        <w:pStyle w:val="SingleTxtG"/>
        <w:ind w:left="1701"/>
      </w:pPr>
      <w:r w:rsidRPr="00F32F94">
        <w:t>"</w:t>
      </w:r>
      <w:r w:rsidR="00295232" w:rsidRPr="00F32F94">
        <w:t>Rial</w:t>
      </w:r>
      <w:r w:rsidRPr="00F32F94">
        <w:t>"</w:t>
      </w:r>
      <w:r w:rsidR="00295232" w:rsidRPr="00F32F94">
        <w:t xml:space="preserve">: </w:t>
      </w:r>
      <w:r w:rsidR="00F32F94" w:rsidRPr="00F32F94">
        <w:t xml:space="preserve">riales </w:t>
      </w:r>
      <w:r w:rsidR="00295232" w:rsidRPr="00F32F94">
        <w:t>omaníes.</w:t>
      </w:r>
    </w:p>
    <w:p w:rsidR="00295232" w:rsidRPr="00F32F94" w:rsidRDefault="001263EC" w:rsidP="00F32F94">
      <w:pPr>
        <w:pStyle w:val="SingleTxtG"/>
        <w:ind w:left="1701"/>
      </w:pPr>
      <w:r w:rsidRPr="00F32F94">
        <w:t>"</w:t>
      </w:r>
      <w:r w:rsidR="00295232" w:rsidRPr="00F32F94">
        <w:t>Persona</w:t>
      </w:r>
      <w:r w:rsidRPr="00F32F94">
        <w:t>"</w:t>
      </w:r>
      <w:r w:rsidR="00295232" w:rsidRPr="00F32F94">
        <w:t xml:space="preserve">: </w:t>
      </w:r>
      <w:r w:rsidR="00F32F94" w:rsidRPr="00F32F94">
        <w:t xml:space="preserve">el </w:t>
      </w:r>
      <w:r w:rsidR="00295232" w:rsidRPr="00F32F94">
        <w:t>concepto incluye a empresas, organismos, grupos de personas y asociaciones, tengan o no personalidad jurídica.</w:t>
      </w:r>
    </w:p>
    <w:p w:rsidR="00295232" w:rsidRPr="00F32F94" w:rsidRDefault="001263EC" w:rsidP="00F32F94">
      <w:pPr>
        <w:pStyle w:val="SingleTxtG"/>
        <w:ind w:left="1701"/>
      </w:pPr>
      <w:r w:rsidRPr="00F32F94">
        <w:t>"</w:t>
      </w:r>
      <w:r w:rsidR="00CA0109" w:rsidRPr="00F32F94">
        <w:t>Año</w:t>
      </w:r>
      <w:r w:rsidRPr="00F32F94">
        <w:t>"</w:t>
      </w:r>
      <w:r w:rsidR="00CA0109" w:rsidRPr="00F32F94">
        <w:t xml:space="preserve"> y </w:t>
      </w:r>
      <w:r w:rsidRPr="00F32F94">
        <w:t>"</w:t>
      </w:r>
      <w:r w:rsidR="00CA0109" w:rsidRPr="00F32F94">
        <w:t>mes</w:t>
      </w:r>
      <w:r w:rsidRPr="00F32F94">
        <w:t>"</w:t>
      </w:r>
      <w:r w:rsidR="00CA0109" w:rsidRPr="00F32F94">
        <w:t xml:space="preserve">: </w:t>
      </w:r>
      <w:r w:rsidR="00F32F94" w:rsidRPr="00F32F94">
        <w:t xml:space="preserve">se </w:t>
      </w:r>
      <w:r w:rsidR="00CA0109" w:rsidRPr="00F32F94">
        <w:t>contabilizarán de acuerdo con el calendario solar gregoriano.</w:t>
      </w:r>
    </w:p>
    <w:p w:rsidR="00CA0109" w:rsidRPr="00F32F94" w:rsidRDefault="00CA0109" w:rsidP="00F32F94">
      <w:pPr>
        <w:pStyle w:val="SingleTxtG"/>
        <w:ind w:left="1701"/>
      </w:pPr>
      <w:r w:rsidRPr="00F32F94">
        <w:t>Los términos en masculino denotarán igualmente el sexo femenino.</w:t>
      </w:r>
    </w:p>
    <w:p w:rsidR="00CA0109" w:rsidRPr="00F32F94" w:rsidRDefault="00CA0109" w:rsidP="00F32F94">
      <w:pPr>
        <w:pStyle w:val="SingleTxtG"/>
        <w:ind w:left="1701"/>
      </w:pPr>
      <w:r w:rsidRPr="00F32F94">
        <w:t>Los pronombres masculinos denotarán igualmente el sexo femenino.</w:t>
      </w:r>
    </w:p>
    <w:p w:rsidR="00CA0109" w:rsidRPr="00F32F94" w:rsidRDefault="00CA0109" w:rsidP="00F32F94">
      <w:pPr>
        <w:pStyle w:val="SingleTxtG"/>
        <w:ind w:left="1701"/>
      </w:pPr>
      <w:r w:rsidRPr="00F32F94">
        <w:t>Los términos en singular denotarán igualmente su plural.</w:t>
      </w:r>
    </w:p>
    <w:p w:rsidR="00CA0109" w:rsidRPr="00F32F94" w:rsidRDefault="00CA0109" w:rsidP="00F32F94">
      <w:pPr>
        <w:pStyle w:val="SingleTxtG"/>
        <w:ind w:left="1701"/>
      </w:pPr>
      <w:r w:rsidRPr="00F32F94">
        <w:t>Los términos en plural denotarán igualmente su singular.</w:t>
      </w:r>
    </w:p>
    <w:p w:rsidR="00CA0109" w:rsidRDefault="00F32F94" w:rsidP="00F32F94">
      <w:pPr>
        <w:pStyle w:val="H1G"/>
      </w:pPr>
      <w:r>
        <w:tab/>
        <w:t>2.</w:t>
      </w:r>
      <w:r>
        <w:tab/>
      </w:r>
      <w:r w:rsidR="00CA0109">
        <w:t>Código Penal</w:t>
      </w:r>
    </w:p>
    <w:p w:rsidR="00CA0109" w:rsidRDefault="00F32F94" w:rsidP="00F32F94">
      <w:pPr>
        <w:pStyle w:val="H23G"/>
      </w:pPr>
      <w:r>
        <w:tab/>
      </w:r>
      <w:r>
        <w:tab/>
      </w:r>
      <w:r w:rsidR="00CA0109">
        <w:t>Artículo 34</w:t>
      </w:r>
    </w:p>
    <w:p w:rsidR="00CA0109" w:rsidRPr="00F32F94" w:rsidRDefault="006411E1" w:rsidP="00F32F94">
      <w:pPr>
        <w:pStyle w:val="SingleTxtG"/>
      </w:pPr>
      <w:r w:rsidRPr="00F32F94">
        <w:t>Se conside</w:t>
      </w:r>
      <w:r w:rsidR="00D608A1" w:rsidRPr="00F32F94">
        <w:t>ra</w:t>
      </w:r>
      <w:r w:rsidRPr="00F32F94">
        <w:t>r</w:t>
      </w:r>
      <w:r w:rsidR="00D608A1" w:rsidRPr="00F32F94">
        <w:t>á</w:t>
      </w:r>
      <w:r w:rsidRPr="00F32F94">
        <w:t xml:space="preserve">n públicos los delitos </w:t>
      </w:r>
      <w:r w:rsidR="00B07538" w:rsidRPr="00F32F94">
        <w:t>cometidos utilizando</w:t>
      </w:r>
      <w:r w:rsidRPr="00F32F94">
        <w:t xml:space="preserve"> alguno de los siguientes medios:</w:t>
      </w:r>
    </w:p>
    <w:p w:rsidR="006411E1" w:rsidRPr="00F32F94" w:rsidRDefault="00F32F94" w:rsidP="00F32F94">
      <w:pPr>
        <w:pStyle w:val="SingleTxtG"/>
      </w:pPr>
      <w:r>
        <w:tab/>
        <w:t>1.</w:t>
      </w:r>
      <w:r>
        <w:tab/>
      </w:r>
      <w:r w:rsidR="006411E1" w:rsidRPr="00F32F94">
        <w:t xml:space="preserve">Actos o movimientos </w:t>
      </w:r>
      <w:r w:rsidR="00D608A1" w:rsidRPr="00F32F94">
        <w:t>ejecutados</w:t>
      </w:r>
      <w:r w:rsidR="006411E1" w:rsidRPr="00F32F94">
        <w:t xml:space="preserve"> en un lugar público</w:t>
      </w:r>
      <w:r w:rsidR="00D608A1" w:rsidRPr="00F32F94">
        <w:t xml:space="preserve">, </w:t>
      </w:r>
      <w:r w:rsidR="006411E1" w:rsidRPr="00F32F94">
        <w:t>cuyo acceso no est</w:t>
      </w:r>
      <w:r w:rsidR="00B07538" w:rsidRPr="00F32F94">
        <w:t>é</w:t>
      </w:r>
      <w:r w:rsidR="006411E1" w:rsidRPr="00F32F94">
        <w:t xml:space="preserve"> vedado o que </w:t>
      </w:r>
      <w:r w:rsidR="00D608A1" w:rsidRPr="00F32F94">
        <w:t>esté</w:t>
      </w:r>
      <w:r w:rsidR="006411E1" w:rsidRPr="00F32F94">
        <w:t xml:space="preserve"> </w:t>
      </w:r>
      <w:r w:rsidR="00B5143A" w:rsidRPr="00F32F94">
        <w:t>abierto</w:t>
      </w:r>
      <w:r w:rsidR="006411E1" w:rsidRPr="00F32F94">
        <w:t xml:space="preserve"> a la vista </w:t>
      </w:r>
      <w:r w:rsidR="00B07538" w:rsidRPr="00F32F94">
        <w:t>de todos</w:t>
      </w:r>
      <w:r w:rsidR="006411E1" w:rsidRPr="00F32F94">
        <w:t>. También si</w:t>
      </w:r>
      <w:r w:rsidR="00B07538" w:rsidRPr="00F32F94">
        <w:t>,</w:t>
      </w:r>
      <w:r w:rsidR="006411E1" w:rsidRPr="00F32F94">
        <w:t xml:space="preserve"> </w:t>
      </w:r>
      <w:r w:rsidR="00B07538" w:rsidRPr="00F32F94">
        <w:t xml:space="preserve">por error del autor, </w:t>
      </w:r>
      <w:r w:rsidR="006411E1" w:rsidRPr="00F32F94">
        <w:t>su comisión es contemplada por quien no tenga relación alguna con los hechos.</w:t>
      </w:r>
    </w:p>
    <w:p w:rsidR="006411E1" w:rsidRPr="00F32F94" w:rsidRDefault="00F32F94" w:rsidP="00F32F94">
      <w:pPr>
        <w:pStyle w:val="SingleTxtG"/>
      </w:pPr>
      <w:r>
        <w:tab/>
        <w:t>2.</w:t>
      </w:r>
      <w:r>
        <w:tab/>
      </w:r>
      <w:r w:rsidR="00B07538" w:rsidRPr="00F32F94">
        <w:t>Palabras o gritos, emitidos de forma directa o por medios mecánicos, de modo que puedan ser oídos, en ambos casos, por quien no tenga relación alguna con los hechos.</w:t>
      </w:r>
    </w:p>
    <w:p w:rsidR="00B07538" w:rsidRPr="00F32F94" w:rsidRDefault="00F32F94" w:rsidP="00F32F94">
      <w:pPr>
        <w:pStyle w:val="SingleTxtG"/>
      </w:pPr>
      <w:r>
        <w:tab/>
        <w:t>3.</w:t>
      </w:r>
      <w:r>
        <w:tab/>
      </w:r>
      <w:r w:rsidR="00D608A1" w:rsidRPr="00F32F94">
        <w:t>E</w:t>
      </w:r>
      <w:r w:rsidR="00B07538" w:rsidRPr="00F32F94">
        <w:t>scritos, dibujos, imágenes realizadas a mano</w:t>
      </w:r>
      <w:r w:rsidR="00D608A1" w:rsidRPr="00F32F94">
        <w:t xml:space="preserve"> o mediante medios fotográficos y</w:t>
      </w:r>
      <w:r w:rsidR="00B07538" w:rsidRPr="00F32F94">
        <w:t xml:space="preserve"> películas o placas de cualquier </w:t>
      </w:r>
      <w:r w:rsidR="00D608A1" w:rsidRPr="00F32F94">
        <w:t>tipo</w:t>
      </w:r>
      <w:r w:rsidR="00B07538" w:rsidRPr="00F32F94">
        <w:t xml:space="preserve">, siempre que se </w:t>
      </w:r>
      <w:r w:rsidR="00D608A1" w:rsidRPr="00F32F94">
        <w:t>difundan</w:t>
      </w:r>
      <w:r w:rsidR="00B07538" w:rsidRPr="00F32F94">
        <w:t xml:space="preserve"> en lugar público,</w:t>
      </w:r>
      <w:r w:rsidR="00B5143A" w:rsidRPr="00F32F94">
        <w:t xml:space="preserve"> expuesto a la vista de todos o cuyo acceso no esté vedado.</w:t>
      </w:r>
    </w:p>
    <w:p w:rsidR="00B5143A" w:rsidRDefault="00F32F94" w:rsidP="00F32F94">
      <w:pPr>
        <w:pStyle w:val="H23G"/>
      </w:pPr>
      <w:r>
        <w:tab/>
      </w:r>
      <w:r>
        <w:tab/>
      </w:r>
      <w:r w:rsidR="00B5143A">
        <w:t>Artículo 58</w:t>
      </w:r>
    </w:p>
    <w:p w:rsidR="00B5143A" w:rsidRDefault="00B5143A" w:rsidP="00F32F94">
      <w:pPr>
        <w:pStyle w:val="SingleTxtG"/>
      </w:pPr>
      <w:r>
        <w:t xml:space="preserve">El que cometa un delito que suponga daños materiales o morales a un tercero será </w:t>
      </w:r>
      <w:r w:rsidRPr="00F32F94">
        <w:t>condenado</w:t>
      </w:r>
      <w:r>
        <w:t xml:space="preserve"> a indemnizar al perjudicado.</w:t>
      </w:r>
    </w:p>
    <w:p w:rsidR="00B5143A" w:rsidRDefault="00F32F94" w:rsidP="00F32F94">
      <w:pPr>
        <w:pStyle w:val="H23G"/>
      </w:pPr>
      <w:r>
        <w:tab/>
      </w:r>
      <w:r>
        <w:tab/>
      </w:r>
      <w:r w:rsidR="00B5143A">
        <w:t>Artículo 258</w:t>
      </w:r>
    </w:p>
    <w:p w:rsidR="00B5143A" w:rsidRPr="00F32F94" w:rsidRDefault="00D608A1" w:rsidP="00F32F94">
      <w:pPr>
        <w:pStyle w:val="SingleTxtG"/>
      </w:pPr>
      <w:r w:rsidRPr="00F32F94">
        <w:t>S</w:t>
      </w:r>
      <w:r w:rsidR="00B5143A" w:rsidRPr="00F32F94">
        <w:t xml:space="preserve">erá castigado con pena de prisión de más de </w:t>
      </w:r>
      <w:r w:rsidRPr="00F32F94">
        <w:t>cinco</w:t>
      </w:r>
      <w:r w:rsidR="00B5143A" w:rsidRPr="00F32F94">
        <w:t xml:space="preserve"> años </w:t>
      </w:r>
      <w:r w:rsidRPr="00F32F94">
        <w:t>el que ejecutare un acto de secuestro cuando</w:t>
      </w:r>
      <w:r w:rsidR="00B5143A" w:rsidRPr="00F32F94">
        <w:t>:</w:t>
      </w:r>
    </w:p>
    <w:p w:rsidR="00B5143A" w:rsidRPr="00F32F94" w:rsidRDefault="00F32F94" w:rsidP="00F32F94">
      <w:pPr>
        <w:pStyle w:val="SingleTxtG"/>
      </w:pPr>
      <w:r>
        <w:tab/>
        <w:t>1.</w:t>
      </w:r>
      <w:r>
        <w:tab/>
      </w:r>
      <w:r w:rsidR="00D608A1" w:rsidRPr="00F32F94">
        <w:t>L</w:t>
      </w:r>
      <w:r w:rsidR="00B5143A" w:rsidRPr="00F32F94">
        <w:t>a privación de libertad del secuestrado exceda de un mes.</w:t>
      </w:r>
    </w:p>
    <w:p w:rsidR="00B5143A" w:rsidRPr="00F32F94" w:rsidRDefault="00F32F94" w:rsidP="00F32F94">
      <w:pPr>
        <w:pStyle w:val="SingleTxtG"/>
      </w:pPr>
      <w:r>
        <w:tab/>
        <w:t>2.</w:t>
      </w:r>
      <w:r>
        <w:tab/>
      </w:r>
      <w:r w:rsidR="00D608A1" w:rsidRPr="00F32F94">
        <w:t>P</w:t>
      </w:r>
      <w:r w:rsidR="00B5143A" w:rsidRPr="00F32F94">
        <w:t>ara la comisión del secuestro se utilizara fuerza, amenaza o engaño.</w:t>
      </w:r>
    </w:p>
    <w:p w:rsidR="00B5143A" w:rsidRPr="00F32F94" w:rsidRDefault="00F32F94" w:rsidP="00F32F94">
      <w:pPr>
        <w:pStyle w:val="SingleTxtG"/>
      </w:pPr>
      <w:r>
        <w:tab/>
        <w:t>3.</w:t>
      </w:r>
      <w:r>
        <w:tab/>
      </w:r>
      <w:r w:rsidR="00D608A1" w:rsidRPr="00F32F94">
        <w:t>A</w:t>
      </w:r>
      <w:r w:rsidR="00B5143A" w:rsidRPr="00F32F94">
        <w:t xml:space="preserve"> la persona privada de libertad se le infligieran actos de tortura física o moral</w:t>
      </w:r>
      <w:r w:rsidR="00D608A1" w:rsidRPr="00F32F94">
        <w:t>. Asimismo</w:t>
      </w:r>
      <w:r w:rsidR="00B5143A" w:rsidRPr="00F32F94">
        <w:t>, si fuera víctima de abusos deshonestos o forzada a ejercer la prostitución.</w:t>
      </w:r>
    </w:p>
    <w:p w:rsidR="00B5143A" w:rsidRPr="00F32F94" w:rsidRDefault="00F32F94" w:rsidP="00F32F94">
      <w:pPr>
        <w:pStyle w:val="SingleTxtG"/>
      </w:pPr>
      <w:r>
        <w:tab/>
        <w:t>4.</w:t>
      </w:r>
      <w:r>
        <w:tab/>
      </w:r>
      <w:r w:rsidR="00D608A1" w:rsidRPr="00F32F94">
        <w:t>Por medio de</w:t>
      </w:r>
      <w:r w:rsidR="00E725BD" w:rsidRPr="00F32F94">
        <w:t>l secuestro se pretendiera extorsionar al secuestrado u obligar a tercero a pagar rescate.</w:t>
      </w:r>
    </w:p>
    <w:p w:rsidR="00E725BD" w:rsidRPr="00F32F94" w:rsidRDefault="00F32F94" w:rsidP="00F32F94">
      <w:pPr>
        <w:pStyle w:val="SingleTxtG"/>
      </w:pPr>
      <w:r>
        <w:tab/>
        <w:t>5.</w:t>
      </w:r>
      <w:r>
        <w:tab/>
      </w:r>
      <w:r w:rsidR="00D608A1" w:rsidRPr="00F32F94">
        <w:t>L</w:t>
      </w:r>
      <w:r w:rsidR="00E725BD" w:rsidRPr="00F32F94">
        <w:t>os hechos delictivos estuvier</w:t>
      </w:r>
      <w:r w:rsidR="00D608A1" w:rsidRPr="00F32F94">
        <w:t>a</w:t>
      </w:r>
      <w:r w:rsidR="00E725BD" w:rsidRPr="00F32F94">
        <w:t>n dirigidos contra un funcionario público en el desempeño de sus funciones.</w:t>
      </w:r>
    </w:p>
    <w:p w:rsidR="00E725BD" w:rsidRDefault="00F32F94" w:rsidP="00F32F94">
      <w:pPr>
        <w:pStyle w:val="H23G"/>
      </w:pPr>
      <w:r>
        <w:tab/>
      </w:r>
      <w:r>
        <w:tab/>
      </w:r>
      <w:r w:rsidR="00E725BD">
        <w:t>Artículo 261</w:t>
      </w:r>
    </w:p>
    <w:p w:rsidR="00E725BD" w:rsidRDefault="00E725BD" w:rsidP="00F32F94">
      <w:pPr>
        <w:pStyle w:val="SingleTxtG"/>
      </w:pPr>
      <w:r>
        <w:t>El que facilitara la entrada en territorio nacional omaní</w:t>
      </w:r>
      <w:r w:rsidRPr="00E725BD">
        <w:t xml:space="preserve"> </w:t>
      </w:r>
      <w:r>
        <w:t xml:space="preserve">o la salida del mismo a un ser humano sometido a esclavitud, o dispusiera del mismo de cualquier modo, o tomara </w:t>
      </w:r>
      <w:r w:rsidR="00B93556">
        <w:t xml:space="preserve">o tuviera </w:t>
      </w:r>
      <w:r>
        <w:t>posesión del mismo</w:t>
      </w:r>
      <w:r w:rsidR="00B93556">
        <w:t>,</w:t>
      </w:r>
      <w:r>
        <w:t xml:space="preserve"> o </w:t>
      </w:r>
      <w:r w:rsidR="00B93556">
        <w:t>lo adquiriera o lo mantuviera sometido a tal estado, será castigado con pena de prisión de tres a cinco años.</w:t>
      </w:r>
    </w:p>
    <w:p w:rsidR="00B93556" w:rsidRDefault="00F32F94" w:rsidP="00F32F94">
      <w:pPr>
        <w:pStyle w:val="H1G"/>
      </w:pPr>
      <w:r>
        <w:tab/>
        <w:t>3.</w:t>
      </w:r>
      <w:r>
        <w:tab/>
      </w:r>
      <w:r w:rsidR="00B93556">
        <w:t xml:space="preserve">Ley de la </w:t>
      </w:r>
      <w:r w:rsidR="001B5890">
        <w:t>nacionalidad</w:t>
      </w:r>
      <w:r w:rsidR="000565D3">
        <w:t xml:space="preserve"> omaní</w:t>
      </w:r>
    </w:p>
    <w:p w:rsidR="00B93556" w:rsidRDefault="00F32F94" w:rsidP="00F32F94">
      <w:pPr>
        <w:pStyle w:val="H23G"/>
      </w:pPr>
      <w:r>
        <w:tab/>
      </w:r>
      <w:r>
        <w:tab/>
      </w:r>
      <w:r w:rsidR="00B93556">
        <w:t>Artículo 2</w:t>
      </w:r>
    </w:p>
    <w:p w:rsidR="001673A5" w:rsidRPr="00E541CA" w:rsidRDefault="00AE0353" w:rsidP="00E541CA">
      <w:pPr>
        <w:pStyle w:val="SingleTxtG"/>
      </w:pPr>
      <w:r w:rsidRPr="00E541CA">
        <w:t>El ciudadano extranjero podrá solicitar su naturalización como ciudadano omaní cuando reúna los siguientes requisitos:</w:t>
      </w:r>
    </w:p>
    <w:p w:rsidR="00AE0353" w:rsidRPr="00E541CA" w:rsidRDefault="00E541CA" w:rsidP="00E541CA">
      <w:pPr>
        <w:pStyle w:val="SingleTxtG"/>
      </w:pPr>
      <w:r>
        <w:tab/>
        <w:t>1.</w:t>
      </w:r>
      <w:r>
        <w:tab/>
      </w:r>
      <w:r w:rsidR="00D608A1" w:rsidRPr="00E541CA">
        <w:t>Ser</w:t>
      </w:r>
      <w:r w:rsidR="00AE0353" w:rsidRPr="00E541CA">
        <w:t xml:space="preserve"> mayor de edad y domin</w:t>
      </w:r>
      <w:r w:rsidR="00D608A1" w:rsidRPr="00E541CA">
        <w:t>ar</w:t>
      </w:r>
      <w:r w:rsidR="00AE0353" w:rsidRPr="00E541CA">
        <w:t xml:space="preserve"> la lectura y la escritura en lengua árabe.</w:t>
      </w:r>
    </w:p>
    <w:p w:rsidR="00AE0353" w:rsidRPr="00E541CA" w:rsidRDefault="00E541CA" w:rsidP="00E541CA">
      <w:pPr>
        <w:pStyle w:val="SingleTxtG"/>
      </w:pPr>
      <w:r>
        <w:tab/>
        <w:t>2.</w:t>
      </w:r>
      <w:r>
        <w:tab/>
      </w:r>
      <w:r w:rsidR="00E53BB4" w:rsidRPr="00E541CA">
        <w:t>Haber</w:t>
      </w:r>
      <w:r w:rsidR="00AE0353" w:rsidRPr="00E541CA">
        <w:t xml:space="preserve"> residido legalmente y de forma continuada en la Sultanía desde al menos veinte años antes de solicitar la naturalización, o diez años antes si estuviera casado con una ciudadana omaní. La residencia en Omán se reputará continuada aún cuando el solicitante se haya ausentado del país temporalmente por asuntos personales, siempre que su ausencia no haya superado los dos meses al año.</w:t>
      </w:r>
    </w:p>
    <w:p w:rsidR="00AE0353" w:rsidRPr="00E541CA" w:rsidRDefault="00E541CA" w:rsidP="00E541CA">
      <w:pPr>
        <w:pStyle w:val="SingleTxtG"/>
      </w:pPr>
      <w:r>
        <w:tab/>
        <w:t>3.</w:t>
      </w:r>
      <w:r>
        <w:tab/>
      </w:r>
      <w:r w:rsidR="00E53BB4" w:rsidRPr="00E541CA">
        <w:t>Ser</w:t>
      </w:r>
      <w:r w:rsidR="00AE0353" w:rsidRPr="00E541CA">
        <w:t xml:space="preserve"> de buena conducta, no pade</w:t>
      </w:r>
      <w:r w:rsidR="00E53BB4" w:rsidRPr="00E541CA">
        <w:t>cer</w:t>
      </w:r>
      <w:r w:rsidR="00AE0353" w:rsidRPr="00E541CA">
        <w:t xml:space="preserve"> tara física y no </w:t>
      </w:r>
      <w:r w:rsidR="00E53BB4" w:rsidRPr="00E541CA">
        <w:t>haber</w:t>
      </w:r>
      <w:r w:rsidR="00AE0353" w:rsidRPr="00E541CA">
        <w:t xml:space="preserve"> sido declarado culpable de delito contra las buenas costumbres o </w:t>
      </w:r>
      <w:r w:rsidR="00E53BB4" w:rsidRPr="00E541CA">
        <w:t>por violación d</w:t>
      </w:r>
      <w:r w:rsidR="00AE0353" w:rsidRPr="00E541CA">
        <w:t>el orden público, salvo que haya sido rehabilitado.</w:t>
      </w:r>
    </w:p>
    <w:p w:rsidR="00AE0353" w:rsidRPr="00E541CA" w:rsidRDefault="00E541CA" w:rsidP="00E541CA">
      <w:pPr>
        <w:pStyle w:val="SingleTxtG"/>
      </w:pPr>
      <w:r>
        <w:tab/>
        <w:t>4.</w:t>
      </w:r>
      <w:r>
        <w:tab/>
      </w:r>
      <w:r w:rsidR="00E53BB4" w:rsidRPr="00E541CA">
        <w:t>Disponer</w:t>
      </w:r>
      <w:r w:rsidR="00AE0353" w:rsidRPr="00E541CA">
        <w:t xml:space="preserve"> de medios lícitos de subsistencia que le generen beneficios suficientes para</w:t>
      </w:r>
      <w:r w:rsidR="00611E6C" w:rsidRPr="00E541CA">
        <w:t xml:space="preserve"> cubrir sus propias necesidades y las de sus alimentistas.</w:t>
      </w:r>
    </w:p>
    <w:p w:rsidR="00611E6C" w:rsidRPr="00E541CA" w:rsidRDefault="00E541CA" w:rsidP="00E541CA">
      <w:pPr>
        <w:pStyle w:val="SingleTxtG"/>
      </w:pPr>
      <w:r>
        <w:tab/>
        <w:t>5.</w:t>
      </w:r>
      <w:r>
        <w:tab/>
      </w:r>
      <w:r w:rsidR="00E53BB4" w:rsidRPr="00E541CA">
        <w:t>Presentar</w:t>
      </w:r>
      <w:r w:rsidR="00611E6C" w:rsidRPr="00E541CA">
        <w:t xml:space="preserve"> solicitud de nacionalidad mediante el formulario disponible a tal efecto en el Ministerio del Interior. En él hará constar su deseo de renunciar a su nacionalidad de origen</w:t>
      </w:r>
      <w:r w:rsidR="0097219B" w:rsidRPr="00E541CA">
        <w:t xml:space="preserve"> y que su ley nacional le permite hacer tal. En caso de admisión de la solicitud, el solicitante deberá prestar ante la autoridad judicial de la </w:t>
      </w:r>
      <w:r w:rsidR="008505AC" w:rsidRPr="00E541CA">
        <w:t>gobernación</w:t>
      </w:r>
      <w:r w:rsidR="0097219B" w:rsidRPr="00E541CA">
        <w:t xml:space="preserve"> o provincia de su residencia el juramento que sigue: </w:t>
      </w:r>
      <w:r w:rsidR="001263EC" w:rsidRPr="00E541CA">
        <w:t>"</w:t>
      </w:r>
      <w:r w:rsidR="0097219B" w:rsidRPr="00E541CA">
        <w:t>Juro por Dios Todopoderoso que seré leal a la Sultanía de Omán, respetaré sus leyes, costumbres y tradiciones y seré un buen ciudadano. Dios es testigo de ello</w:t>
      </w:r>
      <w:r w:rsidR="001263EC" w:rsidRPr="00E541CA">
        <w:t>"</w:t>
      </w:r>
      <w:r w:rsidR="0097219B" w:rsidRPr="00E541CA">
        <w:t xml:space="preserve">. </w:t>
      </w:r>
    </w:p>
    <w:p w:rsidR="0097219B" w:rsidRPr="00E541CA" w:rsidRDefault="0097219B" w:rsidP="00E541CA">
      <w:pPr>
        <w:pStyle w:val="SingleTxtG"/>
        <w:rPr>
          <w:i/>
        </w:rPr>
      </w:pPr>
      <w:r w:rsidRPr="00E541CA">
        <w:rPr>
          <w:i/>
        </w:rPr>
        <w:t xml:space="preserve">El anterior artículo ha sido modificado en virtud del Decreto </w:t>
      </w:r>
      <w:r w:rsidR="008505AC" w:rsidRPr="00E541CA">
        <w:rPr>
          <w:i/>
        </w:rPr>
        <w:t>del Sultán</w:t>
      </w:r>
      <w:r w:rsidRPr="00E541CA">
        <w:rPr>
          <w:i/>
        </w:rPr>
        <w:t xml:space="preserve"> </w:t>
      </w:r>
      <w:r w:rsidR="00E541CA">
        <w:rPr>
          <w:i/>
        </w:rPr>
        <w:t xml:space="preserve">Nº </w:t>
      </w:r>
      <w:r w:rsidRPr="00E541CA">
        <w:rPr>
          <w:i/>
        </w:rPr>
        <w:t xml:space="preserve">5/86 y </w:t>
      </w:r>
      <w:r w:rsidR="00E541CA">
        <w:rPr>
          <w:i/>
        </w:rPr>
        <w:t>Nº </w:t>
      </w:r>
      <w:r w:rsidRPr="00E541CA">
        <w:rPr>
          <w:i/>
        </w:rPr>
        <w:t>58/1993.</w:t>
      </w:r>
    </w:p>
    <w:p w:rsidR="0097219B" w:rsidRDefault="00E541CA" w:rsidP="00E541CA">
      <w:pPr>
        <w:pStyle w:val="H23G"/>
      </w:pPr>
      <w:r>
        <w:tab/>
      </w:r>
      <w:r>
        <w:tab/>
      </w:r>
      <w:r w:rsidR="0097219B">
        <w:t>Artículo 17</w:t>
      </w:r>
    </w:p>
    <w:p w:rsidR="0097219B" w:rsidRDefault="0097219B" w:rsidP="00E541CA">
      <w:pPr>
        <w:pStyle w:val="SingleTxtG"/>
      </w:pPr>
      <w:r>
        <w:t xml:space="preserve">A efectos de </w:t>
      </w:r>
      <w:r w:rsidR="008505AC">
        <w:t>esta</w:t>
      </w:r>
      <w:r>
        <w:t xml:space="preserve"> </w:t>
      </w:r>
      <w:r w:rsidR="00E541CA">
        <w:t>ley</w:t>
      </w:r>
      <w:r>
        <w:t xml:space="preserve">, los términos </w:t>
      </w:r>
      <w:r w:rsidR="001263EC">
        <w:t>"</w:t>
      </w:r>
      <w:r>
        <w:t>extranjero</w:t>
      </w:r>
      <w:r w:rsidR="001263EC">
        <w:t>"</w:t>
      </w:r>
      <w:r>
        <w:t xml:space="preserve"> y </w:t>
      </w:r>
      <w:r w:rsidR="001263EC">
        <w:t>"</w:t>
      </w:r>
      <w:r>
        <w:t>omaní</w:t>
      </w:r>
      <w:r w:rsidR="001263EC">
        <w:t>"</w:t>
      </w:r>
      <w:r>
        <w:t xml:space="preserve"> se aplicarán por igual al hombre y a la mujer</w:t>
      </w:r>
      <w:r w:rsidR="008505AC">
        <w:t>,</w:t>
      </w:r>
      <w:r>
        <w:t xml:space="preserve"> salvo que se disponga expresamente lo contrario. En materia de nacionalidad, se entenderá por mayoría de edad los 18 años cumplidos.</w:t>
      </w:r>
    </w:p>
    <w:p w:rsidR="0097219B" w:rsidRDefault="00E541CA" w:rsidP="00E541CA">
      <w:pPr>
        <w:pStyle w:val="H1G"/>
      </w:pPr>
      <w:r>
        <w:tab/>
        <w:t>4.</w:t>
      </w:r>
      <w:r>
        <w:tab/>
      </w:r>
      <w:r w:rsidR="0097219B">
        <w:t xml:space="preserve">Reglamento ejecutivo de la Ley de </w:t>
      </w:r>
      <w:r w:rsidR="001B5890">
        <w:t>administraciones públicas</w:t>
      </w:r>
    </w:p>
    <w:p w:rsidR="0097219B" w:rsidRDefault="00E541CA" w:rsidP="00E541CA">
      <w:pPr>
        <w:pStyle w:val="H23G"/>
      </w:pPr>
      <w:r>
        <w:tab/>
      </w:r>
      <w:r>
        <w:tab/>
      </w:r>
      <w:r w:rsidR="0097219B">
        <w:t>Artículo 14</w:t>
      </w:r>
    </w:p>
    <w:p w:rsidR="0097219B" w:rsidRDefault="0097219B" w:rsidP="00E541CA">
      <w:pPr>
        <w:pStyle w:val="SingleTxtG"/>
      </w:pPr>
      <w:r>
        <w:t>Todos los ciudadanos omaníes tendrán derecho a solicitar cualquier cargo público anunciado siempre que re</w:t>
      </w:r>
      <w:r w:rsidR="00E461DD">
        <w:t>únan los requisitos exigidos para su desempeño, sin ninguna discriminación salvo la fundada en el mérito.</w:t>
      </w:r>
    </w:p>
    <w:p w:rsidR="00660151" w:rsidRDefault="00E541CA" w:rsidP="00E541CA">
      <w:pPr>
        <w:pStyle w:val="H1G"/>
      </w:pPr>
      <w:r>
        <w:tab/>
        <w:t>5.</w:t>
      </w:r>
      <w:r>
        <w:tab/>
      </w:r>
      <w:r w:rsidR="000565D3">
        <w:t xml:space="preserve">Estatuto Fundamental </w:t>
      </w:r>
      <w:r w:rsidR="00660151">
        <w:t>del Estado</w:t>
      </w:r>
    </w:p>
    <w:p w:rsidR="00660151" w:rsidRDefault="00C07434" w:rsidP="00C07434">
      <w:pPr>
        <w:pStyle w:val="H23G"/>
      </w:pPr>
      <w:r>
        <w:tab/>
      </w:r>
      <w:r>
        <w:tab/>
      </w:r>
      <w:r w:rsidR="00660151">
        <w:t>Artículo 2</w:t>
      </w:r>
    </w:p>
    <w:p w:rsidR="00E461DD" w:rsidRDefault="00660151" w:rsidP="00C07434">
      <w:pPr>
        <w:pStyle w:val="SingleTxtG"/>
      </w:pPr>
      <w:r>
        <w:t xml:space="preserve">El </w:t>
      </w:r>
      <w:r w:rsidR="00C07434" w:rsidRPr="00C07434">
        <w:t>islam</w:t>
      </w:r>
      <w:r w:rsidR="00C07434">
        <w:t xml:space="preserve"> </w:t>
      </w:r>
      <w:r>
        <w:t xml:space="preserve">es la religión del Estado y la </w:t>
      </w:r>
      <w:r w:rsidR="0074446C">
        <w:t>sharia</w:t>
      </w:r>
      <w:r>
        <w:t>, la fuente fundamental de la legislación.</w:t>
      </w:r>
    </w:p>
    <w:p w:rsidR="00660151" w:rsidRDefault="00C07434" w:rsidP="00C07434">
      <w:pPr>
        <w:pStyle w:val="H23G"/>
      </w:pPr>
      <w:r>
        <w:tab/>
      </w:r>
      <w:r>
        <w:tab/>
      </w:r>
      <w:r w:rsidR="00660151">
        <w:t>Artículo 11</w:t>
      </w:r>
      <w:r w:rsidR="00A416FE">
        <w:br/>
      </w:r>
      <w:r w:rsidR="00660151">
        <w:t>Principios económicos</w:t>
      </w:r>
    </w:p>
    <w:p w:rsidR="00660151" w:rsidRDefault="00A10930" w:rsidP="00C07434">
      <w:pPr>
        <w:pStyle w:val="Bullet1G"/>
      </w:pPr>
      <w:r>
        <w:t xml:space="preserve">La economía nacional se basa en la justicia, en los principios </w:t>
      </w:r>
      <w:r w:rsidR="008505AC">
        <w:t>de</w:t>
      </w:r>
      <w:r>
        <w:t xml:space="preserve"> libre </w:t>
      </w:r>
      <w:r w:rsidR="008505AC">
        <w:t xml:space="preserve">mercado </w:t>
      </w:r>
      <w:r>
        <w:t xml:space="preserve">y en la cooperación constructiva y fructífera entre los sectores público y privado. Su objetivo fundamental es el desarrollo económico y social conducente al aumento de la productividad y del nivel de vida de los ciudadanos de acuerdo con los planes generales del Estado y con sujeción a la </w:t>
      </w:r>
      <w:r w:rsidR="00C07434">
        <w:t>ley</w:t>
      </w:r>
      <w:r>
        <w:t>.</w:t>
      </w:r>
    </w:p>
    <w:p w:rsidR="00A10930" w:rsidRDefault="00A10930" w:rsidP="00C07434">
      <w:pPr>
        <w:pStyle w:val="Bullet1G"/>
      </w:pPr>
      <w:r>
        <w:t xml:space="preserve">La libertad de actividad económica está garantizada en los límites impuestos por la </w:t>
      </w:r>
      <w:r w:rsidR="001B5890">
        <w:t>ley</w:t>
      </w:r>
      <w:r>
        <w:t xml:space="preserve"> y por el interés general </w:t>
      </w:r>
      <w:r w:rsidR="008505AC">
        <w:t>con objeto de salvaguardar</w:t>
      </w:r>
      <w:r>
        <w:t xml:space="preserve"> la seguridad de la economía nacional. El Estado promoverá el ahorro y supervisará la regulación del crédito.</w:t>
      </w:r>
    </w:p>
    <w:p w:rsidR="00A10930" w:rsidRDefault="00A319BF" w:rsidP="00C07434">
      <w:pPr>
        <w:pStyle w:val="Bullet1G"/>
      </w:pPr>
      <w:r>
        <w:t xml:space="preserve">Todas las riquezas y recursos naturales son propiedad del Estado. El Estado velará por su preservación y por un uso adecuado de los mismos de acuerdo a los requisitos de la seguridad del Estado y el beneficio de la economía nacional. Sólo podrán otorgarse privilegios o hacerse inversiones de los recursos generales del país en virtud de </w:t>
      </w:r>
      <w:r w:rsidR="00C07434">
        <w:t>ley</w:t>
      </w:r>
      <w:r>
        <w:t>, por tiempo determinado y garantizando la preservación de los intereses nacionales.</w:t>
      </w:r>
    </w:p>
    <w:p w:rsidR="00A77A4E" w:rsidRDefault="00A77A4E" w:rsidP="00C07434">
      <w:pPr>
        <w:pStyle w:val="Bullet1G"/>
      </w:pPr>
      <w:r>
        <w:t>Las propiedades de titularidad pública son inviolables. El Estado estará obligado a protegerlas y los ciudadanos y residentes</w:t>
      </w:r>
      <w:r w:rsidR="008505AC">
        <w:t>,</w:t>
      </w:r>
      <w:r>
        <w:t xml:space="preserve"> a preservarlas.</w:t>
      </w:r>
    </w:p>
    <w:p w:rsidR="00A77A4E" w:rsidRDefault="00A77A4E" w:rsidP="00C07434">
      <w:pPr>
        <w:pStyle w:val="Bullet1G"/>
      </w:pPr>
      <w:r>
        <w:t xml:space="preserve">Se protegerá la propiedad privada. A nadie se le impedirá disponer de sus propios bienes en los límites previstos en </w:t>
      </w:r>
      <w:smartTag w:uri="urn:schemas-microsoft-com:office:smarttags" w:element="PersonName">
        <w:smartTagPr>
          <w:attr w:name="ProductID" w:val="la Ley. Nadie"/>
        </w:smartTagPr>
        <w:r>
          <w:t xml:space="preserve">la </w:t>
        </w:r>
        <w:r w:rsidR="00C07434">
          <w:t>ley</w:t>
        </w:r>
        <w:r>
          <w:t>. Nadie</w:t>
        </w:r>
      </w:smartTag>
      <w:r>
        <w:t xml:space="preserve"> será expropiado salvo por razón de utilizada pública, en las circunstancias y con las condiciones que determine la </w:t>
      </w:r>
      <w:r w:rsidR="00C07434">
        <w:t xml:space="preserve">ley </w:t>
      </w:r>
      <w:r>
        <w:t xml:space="preserve">y mediante una indemnización justa. La herencia es un derecho regulado por la </w:t>
      </w:r>
      <w:r w:rsidR="0074446C">
        <w:t>sharia</w:t>
      </w:r>
      <w:r>
        <w:t xml:space="preserve"> islámica.</w:t>
      </w:r>
    </w:p>
    <w:p w:rsidR="00546811" w:rsidRDefault="00546811" w:rsidP="00C07434">
      <w:pPr>
        <w:pStyle w:val="Bullet1G"/>
      </w:pPr>
      <w:r>
        <w:t xml:space="preserve">La confiscación general de bienes está prohibida. Sólo se ejecutará la confiscación parcial de bienes en virtud de resolución judicial y en las circunstancias previstas en la </w:t>
      </w:r>
      <w:r w:rsidR="00C07434">
        <w:t>ley</w:t>
      </w:r>
      <w:r>
        <w:t>.</w:t>
      </w:r>
    </w:p>
    <w:p w:rsidR="00546811" w:rsidRDefault="00546811" w:rsidP="00C07434">
      <w:pPr>
        <w:pStyle w:val="Bullet1G"/>
      </w:pPr>
      <w:r>
        <w:t xml:space="preserve">Los impuestos y gastos públicos se basarán en la justicia y </w:t>
      </w:r>
      <w:r w:rsidR="008505AC">
        <w:t xml:space="preserve">tendrán como objetivo </w:t>
      </w:r>
      <w:r>
        <w:t>el desarrollo de la economía nacional.</w:t>
      </w:r>
    </w:p>
    <w:p w:rsidR="00546811" w:rsidRDefault="00546811" w:rsidP="00C07434">
      <w:pPr>
        <w:pStyle w:val="Bullet1G"/>
      </w:pPr>
      <w:r>
        <w:t xml:space="preserve">Sólo podrán establecerse, modificarse o abolirse impuestos públicos en virtud de </w:t>
      </w:r>
      <w:smartTag w:uri="urn:schemas-microsoft-com:office:smarttags" w:element="PersonName">
        <w:smartTagPr>
          <w:attr w:name="ProductID" w:val="la ley. A"/>
        </w:smartTagPr>
        <w:r>
          <w:t xml:space="preserve">la </w:t>
        </w:r>
        <w:r w:rsidR="00C07434">
          <w:t>ley</w:t>
        </w:r>
        <w:r>
          <w:t>.</w:t>
        </w:r>
        <w:r w:rsidR="00CC2230">
          <w:t xml:space="preserve"> A</w:t>
        </w:r>
      </w:smartTag>
      <w:r w:rsidR="00CC2230">
        <w:t xml:space="preserve"> nadie podrá eximirse del pago total o parcial de impuestos salvo en los casos previstos por </w:t>
      </w:r>
      <w:smartTag w:uri="urn:schemas-microsoft-com:office:smarttags" w:element="PersonName">
        <w:smartTagPr>
          <w:attr w:name="ProductID" w:val="la ley. Ning￺n"/>
        </w:smartTagPr>
        <w:r w:rsidR="00CC2230">
          <w:t xml:space="preserve">la </w:t>
        </w:r>
        <w:r w:rsidR="00C07434">
          <w:t>ley</w:t>
        </w:r>
        <w:r w:rsidR="00CC2230">
          <w:t>. Ningún</w:t>
        </w:r>
      </w:smartTag>
      <w:r w:rsidR="00CC2230">
        <w:t xml:space="preserve"> impuesto, tasa o derecho podrá ser impuesto con carácter retroactivo.</w:t>
      </w:r>
    </w:p>
    <w:p w:rsidR="00CC2230" w:rsidRDefault="00C07434" w:rsidP="00C07434">
      <w:pPr>
        <w:pStyle w:val="H23G"/>
      </w:pPr>
      <w:r>
        <w:tab/>
      </w:r>
      <w:r>
        <w:tab/>
      </w:r>
      <w:r w:rsidR="00CC2230">
        <w:t>Artículo 12</w:t>
      </w:r>
      <w:r>
        <w:t xml:space="preserve"> </w:t>
      </w:r>
      <w:r>
        <w:br/>
      </w:r>
      <w:r w:rsidR="00CC2230">
        <w:t>Principios sociales</w:t>
      </w:r>
    </w:p>
    <w:p w:rsidR="00CC2230" w:rsidRDefault="00CC2230" w:rsidP="00C07434">
      <w:pPr>
        <w:pStyle w:val="Bullet1G"/>
      </w:pPr>
      <w:r>
        <w:t xml:space="preserve">La justicia, la </w:t>
      </w:r>
      <w:r w:rsidR="008505AC">
        <w:t>equidad</w:t>
      </w:r>
      <w:r w:rsidR="006F2810">
        <w:t xml:space="preserve"> y la igualdad de oportunidades </w:t>
      </w:r>
      <w:r w:rsidR="008505AC">
        <w:t>de</w:t>
      </w:r>
      <w:r w:rsidR="006F2810">
        <w:t xml:space="preserve"> todos los omaníes constituyen los pilares </w:t>
      </w:r>
      <w:r w:rsidR="008505AC">
        <w:t>sobre los que se sustenta</w:t>
      </w:r>
      <w:r w:rsidR="006F2810">
        <w:t xml:space="preserve"> la sociedad y serán garantizad</w:t>
      </w:r>
      <w:r w:rsidR="008505AC">
        <w:t>a</w:t>
      </w:r>
      <w:r w:rsidR="006F2810">
        <w:t>s por el Estado.</w:t>
      </w:r>
    </w:p>
    <w:p w:rsidR="006F2810" w:rsidRDefault="006F2810" w:rsidP="00C07434">
      <w:pPr>
        <w:pStyle w:val="Bullet1G"/>
      </w:pPr>
      <w:r>
        <w:t xml:space="preserve">Los ciudadanos están unidos por estrechos lazos de colaboración y compasión. Es necesario fortalecer la unidad de </w:t>
      </w:r>
      <w:smartTag w:uri="urn:schemas-microsoft-com:office:smarttags" w:element="PersonName">
        <w:smartTagPr>
          <w:attr w:name="ProductID" w:val="la Naci￳n. El Estado"/>
        </w:smartTagPr>
        <w:r>
          <w:t>la Nación. El Estado</w:t>
        </w:r>
      </w:smartTag>
      <w:r>
        <w:t xml:space="preserve"> prohibirá cuanto conduzca a la división y </w:t>
      </w:r>
      <w:r w:rsidR="008505AC">
        <w:t xml:space="preserve">a </w:t>
      </w:r>
      <w:r>
        <w:t>la discordia o menoscabe la unidad de la Nación.</w:t>
      </w:r>
    </w:p>
    <w:p w:rsidR="006F2810" w:rsidRDefault="006A39D3" w:rsidP="00C07434">
      <w:pPr>
        <w:pStyle w:val="Bullet1G"/>
      </w:pPr>
      <w:r>
        <w:t xml:space="preserve">La familia es la piedra angular de </w:t>
      </w:r>
      <w:smartTag w:uri="urn:schemas-microsoft-com:office:smarttags" w:element="PersonName">
        <w:smartTagPr>
          <w:attr w:name="ProductID" w:val="la sociedad. La"/>
        </w:smartTagPr>
        <w:r>
          <w:t>la sociedad. La</w:t>
        </w:r>
      </w:smartTag>
      <w:r>
        <w:t xml:space="preserve"> </w:t>
      </w:r>
      <w:r w:rsidR="00C07434">
        <w:t xml:space="preserve">ley </w:t>
      </w:r>
      <w:r>
        <w:t xml:space="preserve">regulará los medios al servicio de la protección de la familia y </w:t>
      </w:r>
      <w:r w:rsidR="008505AC">
        <w:t xml:space="preserve">de </w:t>
      </w:r>
      <w:r>
        <w:t xml:space="preserve">la preservación de su entidad de acuerdo a la </w:t>
      </w:r>
      <w:r w:rsidR="0074446C">
        <w:t>sharia</w:t>
      </w:r>
      <w:r>
        <w:t>, así como fortalecerá sus lazos y valores, procurará atención a sus miembros y brindará las condiciones necesarias para el desarrollo de sus facultades y capacidades.</w:t>
      </w:r>
    </w:p>
    <w:p w:rsidR="005545F9" w:rsidRDefault="005545F9" w:rsidP="00C07434">
      <w:pPr>
        <w:pStyle w:val="Bullet1G"/>
      </w:pPr>
      <w:r>
        <w:t xml:space="preserve">El Estado garantizará a los ciudadanos y a sus familias ayudas sociales en caso de emergencia, enfermedad, invalidez o vejez de acuerdo a lo establecido en el sistema de la </w:t>
      </w:r>
      <w:r w:rsidR="008505AC">
        <w:t>seguridad</w:t>
      </w:r>
      <w:r>
        <w:t xml:space="preserve"> social. El Estado trabajará para que la sociedad asuma de forma solidaria las cargas derivadas de las catástrofes y calamidades generales.</w:t>
      </w:r>
    </w:p>
    <w:p w:rsidR="005545F9" w:rsidRDefault="005545F9" w:rsidP="00C07434">
      <w:pPr>
        <w:pStyle w:val="Bullet1G"/>
      </w:pPr>
      <w:r>
        <w:t xml:space="preserve">El Estado velará por la salud pública y </w:t>
      </w:r>
      <w:r w:rsidR="008505AC">
        <w:t xml:space="preserve">suministrará </w:t>
      </w:r>
      <w:r>
        <w:t>los medios para la prevención y el tratamiento de las enfermedades y epidemias</w:t>
      </w:r>
      <w:r w:rsidR="008505AC">
        <w:t>. Asimismo</w:t>
      </w:r>
      <w:r w:rsidR="00A14C14">
        <w:t xml:space="preserve"> se esforzará para brindar atención sanitaria a todos los ciudadanos</w:t>
      </w:r>
      <w:r w:rsidR="003D412D">
        <w:t xml:space="preserve"> y</w:t>
      </w:r>
      <w:r w:rsidR="00A14C14">
        <w:t xml:space="preserve"> promoverá la construcción de hospitales, clínicas y centros médicos privados, siempre bajo la supervisión del Estado y con </w:t>
      </w:r>
      <w:r w:rsidR="003D412D">
        <w:t>arreglo</w:t>
      </w:r>
      <w:r w:rsidR="00A14C14">
        <w:t xml:space="preserve"> a </w:t>
      </w:r>
      <w:smartTag w:uri="urn:schemas-microsoft-com:office:smarttags" w:element="PersonName">
        <w:smartTagPr>
          <w:attr w:name="ProductID" w:val="la ley. El Estado"/>
        </w:smartTagPr>
        <w:r w:rsidR="00A14C14">
          <w:t xml:space="preserve">la </w:t>
        </w:r>
        <w:r w:rsidR="00C07434">
          <w:t>ley</w:t>
        </w:r>
        <w:r w:rsidR="00A14C14">
          <w:t>. El Estado</w:t>
        </w:r>
      </w:smartTag>
      <w:r w:rsidR="00A14C14">
        <w:t xml:space="preserve"> velará igualmente por la preservación y la protección del medio ambiente e impedirá su contaminación.</w:t>
      </w:r>
    </w:p>
    <w:p w:rsidR="00A14C14" w:rsidRDefault="00A14C14" w:rsidP="00C07434">
      <w:pPr>
        <w:pStyle w:val="Bullet1G"/>
      </w:pPr>
      <w:r>
        <w:t xml:space="preserve">El Estado deberá promulgar leyes que protejan al trabajador y al empresario y regulen las relaciones laborales. Todos los ciudadanos tendrán derecho a ejercer la profesión que escojan con sujeción a </w:t>
      </w:r>
      <w:smartTag w:uri="urn:schemas-microsoft-com:office:smarttags" w:element="PersonName">
        <w:smartTagPr>
          <w:attr w:name="ProductID" w:val="la ley. No"/>
        </w:smartTagPr>
        <w:r>
          <w:t xml:space="preserve">la </w:t>
        </w:r>
        <w:r w:rsidR="00C07434">
          <w:t>ley</w:t>
        </w:r>
        <w:r>
          <w:t>. No</w:t>
        </w:r>
      </w:smartTag>
      <w:r>
        <w:t xml:space="preserve"> se impondrán trabajos forzados salvo en aplicación de la </w:t>
      </w:r>
      <w:r w:rsidR="00C07434">
        <w:t>ley</w:t>
      </w:r>
      <w:r>
        <w:t>, para un servicio público y mediante un salario justo.</w:t>
      </w:r>
    </w:p>
    <w:p w:rsidR="00A14C14" w:rsidRPr="00CC2230" w:rsidRDefault="00A14C14" w:rsidP="00C07434">
      <w:pPr>
        <w:pStyle w:val="Bullet1G"/>
      </w:pPr>
      <w:r>
        <w:t xml:space="preserve">Los cargos públicos constituyen un servicio nacional encomendado a sus responsables. Los funcionarios del Estado perseguirán en el desempeño de sus cargos el interés público y el servicio a </w:t>
      </w:r>
      <w:smartTag w:uri="urn:schemas-microsoft-com:office:smarttags" w:element="PersonName">
        <w:smartTagPr>
          <w:attr w:name="ProductID" w:val="la sociedad. Los"/>
        </w:smartTagPr>
        <w:r>
          <w:t>la sociedad. Los</w:t>
        </w:r>
      </w:smartTag>
      <w:r>
        <w:t xml:space="preserve"> ciudadanos disfrutarán todos de igual derecho al acceso a los cargos públicos de conformidad con las condiciones previstas en la </w:t>
      </w:r>
      <w:r w:rsidR="00C07434">
        <w:t>ley</w:t>
      </w:r>
      <w:r>
        <w:t>.</w:t>
      </w:r>
    </w:p>
    <w:p w:rsidR="0097219B" w:rsidRDefault="00C07434" w:rsidP="00C07434">
      <w:pPr>
        <w:pStyle w:val="H23G"/>
      </w:pPr>
      <w:r>
        <w:tab/>
      </w:r>
      <w:r>
        <w:tab/>
      </w:r>
      <w:r w:rsidR="00C8493E">
        <w:t>Artículo 17</w:t>
      </w:r>
    </w:p>
    <w:p w:rsidR="00C8493E" w:rsidRPr="00C8493E" w:rsidRDefault="00C8493E" w:rsidP="00C07434">
      <w:pPr>
        <w:pStyle w:val="SingleTxtG"/>
      </w:pPr>
      <w:r>
        <w:t xml:space="preserve">Todos los ciudadanos son iguales ante </w:t>
      </w:r>
      <w:smartTag w:uri="urn:schemas-microsoft-com:office:smarttags" w:element="PersonName">
        <w:smartTagPr>
          <w:attr w:name="ProductID" w:val="la ley. Todos"/>
        </w:smartTagPr>
        <w:r>
          <w:t xml:space="preserve">la </w:t>
        </w:r>
        <w:r w:rsidR="00C07434">
          <w:t>ley</w:t>
        </w:r>
        <w:r>
          <w:t>. Todos</w:t>
        </w:r>
      </w:smartTag>
      <w:r>
        <w:t xml:space="preserve"> son iguales en derechos y obligaciones, </w:t>
      </w:r>
      <w:r w:rsidRPr="00C8493E">
        <w:t>sin distinción por razón de sexo, origen, color, idioma o religión, secta, domicilio o condición social.</w:t>
      </w:r>
    </w:p>
    <w:p w:rsidR="0097219B" w:rsidRDefault="00C07434" w:rsidP="00C07434">
      <w:pPr>
        <w:pStyle w:val="H23G"/>
      </w:pPr>
      <w:r>
        <w:tab/>
      </w:r>
      <w:r>
        <w:tab/>
      </w:r>
      <w:r w:rsidR="00C8493E">
        <w:t>Artículo 18</w:t>
      </w:r>
    </w:p>
    <w:p w:rsidR="00C8493E" w:rsidRDefault="00C8493E" w:rsidP="00C07434">
      <w:pPr>
        <w:pStyle w:val="SingleTxtG"/>
      </w:pPr>
      <w:r>
        <w:t xml:space="preserve">La libertad personal está garantizada </w:t>
      </w:r>
      <w:r w:rsidR="003D412D">
        <w:t>con arreglo a</w:t>
      </w:r>
      <w:r w:rsidR="007E0A91">
        <w:t xml:space="preserve"> </w:t>
      </w:r>
      <w:smartTag w:uri="urn:schemas-microsoft-com:office:smarttags" w:element="PersonName">
        <w:smartTagPr>
          <w:attr w:name="ProductID" w:val="la Ley. Nadie"/>
        </w:smartTagPr>
        <w:r w:rsidR="007E0A91">
          <w:t xml:space="preserve">la </w:t>
        </w:r>
        <w:r w:rsidR="00C07434">
          <w:t>ley</w:t>
        </w:r>
        <w:r w:rsidR="007E0A91">
          <w:t>. Nadie</w:t>
        </w:r>
      </w:smartTag>
      <w:r w:rsidR="007E0A91">
        <w:t xml:space="preserve"> podrá ser detenido, registrado, arrestado, encarcelado o restringida su libertad de residencia o de movimiento salvo con sujeción a la </w:t>
      </w:r>
      <w:r w:rsidR="00C07434">
        <w:t>ley</w:t>
      </w:r>
      <w:r w:rsidR="007E0A91">
        <w:t>.</w:t>
      </w:r>
    </w:p>
    <w:p w:rsidR="007E0A91" w:rsidRDefault="00C07434" w:rsidP="00C07434">
      <w:pPr>
        <w:pStyle w:val="H23G"/>
      </w:pPr>
      <w:r>
        <w:tab/>
      </w:r>
      <w:r>
        <w:tab/>
      </w:r>
      <w:r w:rsidR="007E0A91">
        <w:t>Artículo 25</w:t>
      </w:r>
    </w:p>
    <w:p w:rsidR="007E0A91" w:rsidRDefault="007E0A91" w:rsidP="00C07434">
      <w:pPr>
        <w:pStyle w:val="SingleTxtG"/>
      </w:pPr>
      <w:r>
        <w:t xml:space="preserve">El derecho a litigar está garantizado a todos. La </w:t>
      </w:r>
      <w:r w:rsidR="001B5890">
        <w:t>ley</w:t>
      </w:r>
      <w:r>
        <w:t xml:space="preserve"> especificará las medidas y condiciones para su ejercicio. El Estado garantizará, en la medida de lo posible, la cercanía de la autoridad judicial a los ciudadanos y la diligencia en la resolución de los litigios.</w:t>
      </w:r>
    </w:p>
    <w:p w:rsidR="007E0A91" w:rsidRDefault="00C07434" w:rsidP="00C07434">
      <w:pPr>
        <w:pStyle w:val="H23G"/>
      </w:pPr>
      <w:r>
        <w:tab/>
      </w:r>
      <w:r>
        <w:tab/>
      </w:r>
      <w:r w:rsidR="007E0A91">
        <w:t>Artículo 59</w:t>
      </w:r>
    </w:p>
    <w:p w:rsidR="007E0A91" w:rsidRDefault="00606671" w:rsidP="00C07434">
      <w:pPr>
        <w:pStyle w:val="SingleTxtG"/>
      </w:pPr>
      <w:r>
        <w:t xml:space="preserve">El estado de derecho es la piedra angular del gobierno del Estado. La dignidad del poder judicial y la integridad y equidad de los jueces constituyen </w:t>
      </w:r>
      <w:r w:rsidR="006B128D">
        <w:t>una salvaguarda de los derechos y las libertades.</w:t>
      </w:r>
    </w:p>
    <w:p w:rsidR="006B128D" w:rsidRDefault="00C07434" w:rsidP="00C07434">
      <w:pPr>
        <w:pStyle w:val="H23G"/>
      </w:pPr>
      <w:r>
        <w:tab/>
      </w:r>
      <w:r>
        <w:tab/>
      </w:r>
      <w:r w:rsidR="006B128D">
        <w:t>Artículo 60</w:t>
      </w:r>
    </w:p>
    <w:p w:rsidR="006B128D" w:rsidRDefault="006B128D" w:rsidP="00C07434">
      <w:pPr>
        <w:pStyle w:val="SingleTxtG"/>
      </w:pPr>
      <w:r>
        <w:t>El poder judicial es</w:t>
      </w:r>
      <w:r w:rsidR="003D412D">
        <w:t xml:space="preserve"> un poder</w:t>
      </w:r>
      <w:r>
        <w:t xml:space="preserve"> independiente</w:t>
      </w:r>
      <w:r w:rsidR="003D412D">
        <w:t>. Lo</w:t>
      </w:r>
      <w:r>
        <w:t xml:space="preserve"> ejercen los órganos judiciales en sus</w:t>
      </w:r>
      <w:r w:rsidRPr="006B128D">
        <w:t xml:space="preserve"> </w:t>
      </w:r>
      <w:r>
        <w:t xml:space="preserve">diferentes tipos e instancias. Los órganos judiciales resolverán con sujeción a la </w:t>
      </w:r>
      <w:r w:rsidR="00C07434">
        <w:t>ley</w:t>
      </w:r>
      <w:r>
        <w:t>.</w:t>
      </w:r>
    </w:p>
    <w:p w:rsidR="006B128D" w:rsidRDefault="00C07434" w:rsidP="00C07434">
      <w:pPr>
        <w:pStyle w:val="H23G"/>
      </w:pPr>
      <w:r>
        <w:tab/>
      </w:r>
      <w:r>
        <w:tab/>
      </w:r>
      <w:r w:rsidR="006B128D">
        <w:t>Artículo 61</w:t>
      </w:r>
    </w:p>
    <w:p w:rsidR="006B128D" w:rsidRDefault="006B128D" w:rsidP="00C07434">
      <w:pPr>
        <w:pStyle w:val="SingleTxtG"/>
      </w:pPr>
      <w:r>
        <w:t xml:space="preserve">Las resoluciones de los jueces sólo estarán sometidas al imperio de </w:t>
      </w:r>
      <w:smartTag w:uri="urn:schemas-microsoft-com:office:smarttags" w:element="PersonName">
        <w:smartTagPr>
          <w:attr w:name="ProductID" w:val="la ley. Los"/>
        </w:smartTagPr>
        <w:r>
          <w:t xml:space="preserve">la </w:t>
        </w:r>
        <w:r w:rsidR="001B5890">
          <w:t>ley</w:t>
        </w:r>
        <w:r>
          <w:t>. Los</w:t>
        </w:r>
      </w:smartTag>
      <w:r>
        <w:t xml:space="preserve"> jueces sólo podrán ser removidos de su cargo en los casos previstos en </w:t>
      </w:r>
      <w:smartTag w:uri="urn:schemas-microsoft-com:office:smarttags" w:element="PersonName">
        <w:smartTagPr>
          <w:attr w:name="ProductID" w:val="la ley. Ninguna"/>
        </w:smartTagPr>
        <w:r>
          <w:t xml:space="preserve">la </w:t>
        </w:r>
        <w:r w:rsidR="001B5890">
          <w:t>ley</w:t>
        </w:r>
        <w:r>
          <w:t>. Ninguna</w:t>
        </w:r>
      </w:smartTag>
      <w:r>
        <w:t xml:space="preserve"> instancia interferirá en el curso de </w:t>
      </w:r>
      <w:smartTag w:uri="urn:schemas-microsoft-com:office:smarttags" w:element="PersonName">
        <w:smartTagPr>
          <w:attr w:name="ProductID" w:val="la justicia. Tal"/>
        </w:smartTagPr>
        <w:r>
          <w:t>la justicia. Tal</w:t>
        </w:r>
      </w:smartTag>
      <w:r>
        <w:t xml:space="preserve"> interv</w:t>
      </w:r>
      <w:r w:rsidR="003D412D">
        <w:t>ención se considerará una acción punible</w:t>
      </w:r>
      <w:r>
        <w:t xml:space="preserve">. </w:t>
      </w:r>
      <w:r w:rsidR="00401743">
        <w:t xml:space="preserve">La </w:t>
      </w:r>
      <w:r w:rsidR="001B5890">
        <w:t>ley</w:t>
      </w:r>
      <w:r w:rsidR="00401743">
        <w:t xml:space="preserve"> establecerá los requisitos que obligatoriamente deben reunir </w:t>
      </w:r>
      <w:r w:rsidR="003D412D">
        <w:t>cuantos</w:t>
      </w:r>
      <w:r w:rsidR="00401743">
        <w:t xml:space="preserve"> asuman </w:t>
      </w:r>
      <w:r w:rsidR="003D412D">
        <w:t>la judicatura</w:t>
      </w:r>
      <w:r w:rsidR="00401743">
        <w:t>, los requisitos y las medidas para su designación, traslado y promoción, así como las garantías previstas para los mismos, las circunstancias en las que no se admitirá su remoción y cualesquiera otras disposiciones que les incumban.</w:t>
      </w:r>
    </w:p>
    <w:p w:rsidR="00401743" w:rsidRDefault="00C07434" w:rsidP="00C07434">
      <w:pPr>
        <w:pStyle w:val="H23G"/>
      </w:pPr>
      <w:r>
        <w:tab/>
      </w:r>
      <w:r>
        <w:tab/>
      </w:r>
      <w:r w:rsidR="00401743">
        <w:t>Artículo 62</w:t>
      </w:r>
    </w:p>
    <w:p w:rsidR="00401743" w:rsidRDefault="00401743" w:rsidP="00C07434">
      <w:pPr>
        <w:pStyle w:val="SingleTxtG"/>
      </w:pPr>
      <w:r>
        <w:t xml:space="preserve">La </w:t>
      </w:r>
      <w:r w:rsidR="00C07434">
        <w:t xml:space="preserve">ley </w:t>
      </w:r>
      <w:r>
        <w:t>regulará los diferentes tipos de órganos judiciales y sus instancias, así como sus funciones y competencias. Los tribunales militares tendrán jurisdicción exclusivamente sobre los delitos militares cometidos por los miembros de las Fuerzas Armadas y de las Fuerzas de Seguridad</w:t>
      </w:r>
      <w:r w:rsidR="00CC5737">
        <w:t xml:space="preserve">. Sus competencias </w:t>
      </w:r>
      <w:r w:rsidR="00CC5737" w:rsidRPr="00CC5737">
        <w:rPr>
          <w:i/>
          <w:iCs/>
        </w:rPr>
        <w:t>materia personae</w:t>
      </w:r>
      <w:r w:rsidR="00CC5737">
        <w:t xml:space="preserve"> sólo se extenderán cuando se declare la ley marcial y dentro de los límites prescritos por la </w:t>
      </w:r>
      <w:r w:rsidR="00C07434">
        <w:t>ley</w:t>
      </w:r>
      <w:r w:rsidR="00CC5737">
        <w:t>.</w:t>
      </w:r>
    </w:p>
    <w:p w:rsidR="00CC5737" w:rsidRDefault="00C07434" w:rsidP="00C07434">
      <w:pPr>
        <w:pStyle w:val="H23G"/>
      </w:pPr>
      <w:r>
        <w:tab/>
      </w:r>
      <w:r>
        <w:tab/>
      </w:r>
      <w:r w:rsidR="00CC5737">
        <w:t>Artículo 63</w:t>
      </w:r>
    </w:p>
    <w:p w:rsidR="00CC5737" w:rsidRPr="00CC5737" w:rsidRDefault="00CC5737" w:rsidP="00C07434">
      <w:pPr>
        <w:pStyle w:val="SingleTxtG"/>
      </w:pPr>
      <w:r>
        <w:t>Las vistas judiciales serán públicas</w:t>
      </w:r>
      <w:r w:rsidR="00834828">
        <w:t xml:space="preserve">, salvo que el Tribunal juzgador resuelva </w:t>
      </w:r>
      <w:r w:rsidR="00834828" w:rsidRPr="00834828">
        <w:t>celebrar a puerta cerrada por razones de moralidad u orden público</w:t>
      </w:r>
      <w:r w:rsidR="00834828">
        <w:t>.</w:t>
      </w:r>
    </w:p>
    <w:p w:rsidR="0097219B" w:rsidRDefault="00C07434" w:rsidP="00C07434">
      <w:pPr>
        <w:pStyle w:val="H23G"/>
      </w:pPr>
      <w:r>
        <w:tab/>
      </w:r>
      <w:r>
        <w:tab/>
      </w:r>
      <w:r w:rsidR="00806DE4">
        <w:t>Artículo 64</w:t>
      </w:r>
    </w:p>
    <w:p w:rsidR="00806DE4" w:rsidRPr="00806DE4" w:rsidRDefault="00806DE4" w:rsidP="001B254A">
      <w:pPr>
        <w:pStyle w:val="SingleTxtG"/>
      </w:pPr>
      <w:r>
        <w:t xml:space="preserve">El Ministerio Fiscal ejercerá la acción en nombre de </w:t>
      </w:r>
      <w:smartTag w:uri="urn:schemas-microsoft-com:office:smarttags" w:element="PersonName">
        <w:smartTagPr>
          <w:attr w:name="ProductID" w:val="la sociedad. Es"/>
        </w:smartTagPr>
        <w:r>
          <w:t>la sociedad. Es</w:t>
        </w:r>
      </w:smartTag>
      <w:r>
        <w:t xml:space="preserve"> también el órgano que tiene encomendada la supervisión de la policía judicial</w:t>
      </w:r>
      <w:r w:rsidR="00391A59">
        <w:t xml:space="preserve">. Vela por la aplicación de las leyes penales, el procesamiento de los delincuentes y la ejecución de las resoluciones judiciales. La </w:t>
      </w:r>
      <w:r w:rsidR="001B254A">
        <w:t xml:space="preserve">ley </w:t>
      </w:r>
      <w:r w:rsidR="00391A59">
        <w:t xml:space="preserve">regulará el </w:t>
      </w:r>
      <w:r w:rsidR="00986A95">
        <w:t xml:space="preserve">funcionamiento del </w:t>
      </w:r>
      <w:r w:rsidR="00391A59">
        <w:t>Ministerio Fiscal y sus competencias, así como designará las condiciones y garantías que deberán cumplir quienes asuman sus funciones. Se podr</w:t>
      </w:r>
      <w:r w:rsidR="00964571">
        <w:t xml:space="preserve">á encargar por ley a los cuerpos de seguridad que, de forma excepcional, se hagan cargo de la acción pública en </w:t>
      </w:r>
      <w:r w:rsidR="00986A95">
        <w:t>supuesto</w:t>
      </w:r>
      <w:r w:rsidR="00964571">
        <w:t xml:space="preserve"> de falta</w:t>
      </w:r>
      <w:r w:rsidR="00986A95">
        <w:t xml:space="preserve"> leve</w:t>
      </w:r>
      <w:r w:rsidR="00964571">
        <w:t xml:space="preserve"> y de conformidad con las condiciones previstas por la </w:t>
      </w:r>
      <w:r w:rsidR="001B254A">
        <w:t>ley</w:t>
      </w:r>
      <w:r w:rsidR="00964571">
        <w:t>.</w:t>
      </w:r>
    </w:p>
    <w:p w:rsidR="0097219B" w:rsidRDefault="001B254A" w:rsidP="001B254A">
      <w:pPr>
        <w:pStyle w:val="H23G"/>
      </w:pPr>
      <w:r>
        <w:tab/>
      </w:r>
      <w:r>
        <w:tab/>
      </w:r>
      <w:r w:rsidR="00964571">
        <w:t>Artículo 65</w:t>
      </w:r>
    </w:p>
    <w:p w:rsidR="00964571" w:rsidRDefault="00964571" w:rsidP="001B254A">
      <w:pPr>
        <w:pStyle w:val="SingleTxtG"/>
      </w:pPr>
      <w:r>
        <w:t xml:space="preserve">El ejercicio de la abogacía quedará regulado por </w:t>
      </w:r>
      <w:r w:rsidR="001B254A">
        <w:t>ley</w:t>
      </w:r>
      <w:r>
        <w:t>.</w:t>
      </w:r>
    </w:p>
    <w:p w:rsidR="00964571" w:rsidRDefault="001B254A" w:rsidP="001B254A">
      <w:pPr>
        <w:pStyle w:val="H23G"/>
      </w:pPr>
      <w:r>
        <w:tab/>
      </w:r>
      <w:r>
        <w:tab/>
      </w:r>
      <w:r w:rsidR="00964571">
        <w:t>Artículo 66</w:t>
      </w:r>
    </w:p>
    <w:p w:rsidR="00964571" w:rsidRDefault="00964571" w:rsidP="001B254A">
      <w:pPr>
        <w:pStyle w:val="SingleTxtG"/>
      </w:pPr>
      <w:r>
        <w:t>El poder judicial dispondrá de un Consejo Superior responsable de la supervisión del buen funcionamiento de los Tribunales y de sus órganos auxiliares. Sus competencias sobre los miembros de la carrera judicial y fiscal quedarán reguladas por ley.</w:t>
      </w:r>
    </w:p>
    <w:p w:rsidR="00964571" w:rsidRDefault="001B254A" w:rsidP="001B254A">
      <w:pPr>
        <w:pStyle w:val="H23G"/>
      </w:pPr>
      <w:r>
        <w:tab/>
      </w:r>
      <w:r>
        <w:tab/>
      </w:r>
      <w:r w:rsidR="00964571">
        <w:t>Artículo 67</w:t>
      </w:r>
    </w:p>
    <w:p w:rsidR="00964571" w:rsidRDefault="00964571" w:rsidP="001B254A">
      <w:pPr>
        <w:pStyle w:val="SingleTxtG"/>
      </w:pPr>
      <w:r>
        <w:t xml:space="preserve">La resolución de los litigios administrativos </w:t>
      </w:r>
      <w:r w:rsidR="000F7D84">
        <w:t>se</w:t>
      </w:r>
      <w:r>
        <w:t xml:space="preserve">rá regulada </w:t>
      </w:r>
      <w:r w:rsidR="00986A95">
        <w:t>por</w:t>
      </w:r>
      <w:r w:rsidR="000F7D84">
        <w:t xml:space="preserve"> la</w:t>
      </w:r>
      <w:r>
        <w:t xml:space="preserve"> ley y </w:t>
      </w:r>
      <w:r w:rsidR="000F7D84">
        <w:t>sometida a</w:t>
      </w:r>
      <w:r>
        <w:t xml:space="preserve"> salas o tribunales especiales. </w:t>
      </w:r>
      <w:r w:rsidR="000F7D84">
        <w:t xml:space="preserve">La </w:t>
      </w:r>
      <w:r w:rsidR="001B254A">
        <w:t xml:space="preserve">ley </w:t>
      </w:r>
      <w:r w:rsidR="000F7D84">
        <w:t>establecerá el</w:t>
      </w:r>
      <w:r>
        <w:t xml:space="preserve"> reglamento y funcionamiento de los órganos de la jurisdicción administrativa.</w:t>
      </w:r>
    </w:p>
    <w:p w:rsidR="000F7D84" w:rsidRDefault="001B254A" w:rsidP="001B254A">
      <w:pPr>
        <w:pStyle w:val="H23G"/>
      </w:pPr>
      <w:r>
        <w:tab/>
      </w:r>
      <w:r>
        <w:tab/>
      </w:r>
      <w:r w:rsidR="000F7D84">
        <w:t>Artículo 68</w:t>
      </w:r>
    </w:p>
    <w:p w:rsidR="000F7D84" w:rsidRDefault="000F7D84" w:rsidP="001B254A">
      <w:pPr>
        <w:pStyle w:val="SingleTxtG"/>
      </w:pPr>
      <w:r>
        <w:t xml:space="preserve">La resolución de los conflictos </w:t>
      </w:r>
      <w:r w:rsidR="00464545">
        <w:t>entre órganos jurisdiccionales</w:t>
      </w:r>
      <w:r>
        <w:t xml:space="preserve"> </w:t>
      </w:r>
      <w:r w:rsidR="00464545">
        <w:t>o resoluciones judiciales será regulada por la ley.</w:t>
      </w:r>
    </w:p>
    <w:p w:rsidR="00464545" w:rsidRDefault="001B254A" w:rsidP="001B254A">
      <w:pPr>
        <w:pStyle w:val="H23G"/>
      </w:pPr>
      <w:r>
        <w:tab/>
      </w:r>
      <w:r>
        <w:tab/>
      </w:r>
      <w:r w:rsidR="00464545">
        <w:t>Artículo 69</w:t>
      </w:r>
    </w:p>
    <w:p w:rsidR="00464545" w:rsidRDefault="00464545" w:rsidP="001B254A">
      <w:pPr>
        <w:pStyle w:val="SingleTxtG"/>
      </w:pPr>
      <w:r>
        <w:t xml:space="preserve">La </w:t>
      </w:r>
      <w:r w:rsidR="001B254A">
        <w:t xml:space="preserve">ley </w:t>
      </w:r>
      <w:r>
        <w:t>fijará las competencias del órgano responsable de evacuar dictámenes jurídicos para los ministerio y otras instancias gubernamentales, así como de formular y revisar proyectos de ley, reglamentos y resoluciones. Dicho órgano establecerá asimismo el modo en que el Estado y resto de entidades e instituciones públicas quedarán representad</w:t>
      </w:r>
      <w:r w:rsidR="00BA6EAC">
        <w:t>o</w:t>
      </w:r>
      <w:r>
        <w:t>s ante los órganos judiciales.</w:t>
      </w:r>
    </w:p>
    <w:p w:rsidR="00464545" w:rsidRDefault="001B254A" w:rsidP="001B254A">
      <w:pPr>
        <w:pStyle w:val="H23G"/>
      </w:pPr>
      <w:r>
        <w:tab/>
      </w:r>
      <w:r>
        <w:tab/>
      </w:r>
      <w:r w:rsidR="00464545">
        <w:t>Artículo 70</w:t>
      </w:r>
    </w:p>
    <w:p w:rsidR="00464545" w:rsidRDefault="00BA6EAC" w:rsidP="001B254A">
      <w:pPr>
        <w:pStyle w:val="SingleTxtG"/>
      </w:pPr>
      <w:r>
        <w:t xml:space="preserve">La </w:t>
      </w:r>
      <w:r w:rsidR="001B254A">
        <w:t xml:space="preserve">ley </w:t>
      </w:r>
      <w:r>
        <w:t>designará al órgano judicial competente para resolver los litigios de constitucionalidad relativos a leyes y reglamentos, así como definirá sus competencias y normas de procedimiento.</w:t>
      </w:r>
    </w:p>
    <w:p w:rsidR="00BA6EAC" w:rsidRDefault="001B254A" w:rsidP="001B254A">
      <w:pPr>
        <w:pStyle w:val="H23G"/>
      </w:pPr>
      <w:r>
        <w:tab/>
      </w:r>
      <w:r>
        <w:tab/>
      </w:r>
      <w:r w:rsidR="00BA6EAC">
        <w:t>Artículo 71</w:t>
      </w:r>
    </w:p>
    <w:p w:rsidR="00BA6EAC" w:rsidRDefault="00BA6EAC" w:rsidP="001B254A">
      <w:pPr>
        <w:pStyle w:val="SingleTxtG"/>
      </w:pPr>
      <w:r>
        <w:t>Las resoluciones judiciales se dicta</w:t>
      </w:r>
      <w:r w:rsidR="00FD4D09">
        <w:t>n</w:t>
      </w:r>
      <w:r>
        <w:t xml:space="preserve"> y ejecutan en nombre de su Majestad el Sultán. </w:t>
      </w:r>
      <w:r w:rsidR="00FD4D09">
        <w:t>El quebrantamiento</w:t>
      </w:r>
      <w:r w:rsidR="00B11148">
        <w:t xml:space="preserve"> de sentencia o la </w:t>
      </w:r>
      <w:r>
        <w:t xml:space="preserve">dilación </w:t>
      </w:r>
      <w:r w:rsidR="00B11148">
        <w:t>en su ejecución</w:t>
      </w:r>
      <w:r>
        <w:t xml:space="preserve"> por los funcionarios competentes constituirá un delito penado por </w:t>
      </w:r>
      <w:smartTag w:uri="urn:schemas-microsoft-com:office:smarttags" w:element="PersonName">
        <w:smartTagPr>
          <w:attr w:name="ProductID" w:val="la ley. En"/>
        </w:smartTagPr>
        <w:r>
          <w:t xml:space="preserve">la </w:t>
        </w:r>
        <w:r w:rsidR="001B5890">
          <w:t>ley</w:t>
        </w:r>
        <w:r>
          <w:t xml:space="preserve">. </w:t>
        </w:r>
        <w:r w:rsidR="00795887">
          <w:t>En</w:t>
        </w:r>
      </w:smartTag>
      <w:r w:rsidR="00795887">
        <w:t xml:space="preserve"> tales casos, la parte a favor de la cual se haya resuelto podrá ejercer directamente acción penal ante los órganos judiciales competentes.</w:t>
      </w:r>
    </w:p>
    <w:p w:rsidR="00F352BE" w:rsidRDefault="001B254A" w:rsidP="001B254A">
      <w:pPr>
        <w:pStyle w:val="H23G"/>
      </w:pPr>
      <w:r>
        <w:tab/>
      </w:r>
      <w:r>
        <w:tab/>
      </w:r>
      <w:r w:rsidR="00F352BE">
        <w:t>Artículo 76</w:t>
      </w:r>
    </w:p>
    <w:p w:rsidR="00F352BE" w:rsidRDefault="00F352BE" w:rsidP="001B254A">
      <w:pPr>
        <w:pStyle w:val="SingleTxtG"/>
      </w:pPr>
      <w:r>
        <w:t>Los tratados y convenios sólo tendrán fuerza de ley cuando hayan sido ratificados. En ningún caso los tratados y convenios podrán contener cláusulas secretas que contradigan sus cláusulas declaradas.</w:t>
      </w:r>
    </w:p>
    <w:p w:rsidR="00F352BE" w:rsidRDefault="001B254A" w:rsidP="001B254A">
      <w:pPr>
        <w:pStyle w:val="H23G"/>
      </w:pPr>
      <w:r>
        <w:tab/>
      </w:r>
      <w:r>
        <w:tab/>
      </w:r>
      <w:r w:rsidR="00F352BE">
        <w:t>Artículo 80</w:t>
      </w:r>
    </w:p>
    <w:p w:rsidR="00F352BE" w:rsidRDefault="00F352BE" w:rsidP="001B254A">
      <w:pPr>
        <w:pStyle w:val="SingleTxtG"/>
      </w:pPr>
      <w:r>
        <w:t xml:space="preserve">Ninguna instancia del Estado podrá promulgar reglamentos, reglamentos ejecutivos, resoluciones o instrucciones que contravengan las disposiciones de las leyes y decretos en vigor o </w:t>
      </w:r>
      <w:r w:rsidR="00FD4D09">
        <w:t xml:space="preserve">de </w:t>
      </w:r>
      <w:r>
        <w:t>los tratados y convenios internacionales</w:t>
      </w:r>
      <w:r w:rsidR="00FD4D09">
        <w:t>, los cuales</w:t>
      </w:r>
      <w:r>
        <w:t xml:space="preserve"> forman parte íntegra del sistema legislativo nacional.</w:t>
      </w:r>
    </w:p>
    <w:p w:rsidR="00F352BE" w:rsidRDefault="001B254A" w:rsidP="001B254A">
      <w:pPr>
        <w:pStyle w:val="H1G"/>
      </w:pPr>
      <w:r>
        <w:tab/>
        <w:t>6.</w:t>
      </w:r>
      <w:r>
        <w:tab/>
      </w:r>
      <w:r w:rsidR="00F352BE">
        <w:t>Código de Estatuto Personal</w:t>
      </w:r>
    </w:p>
    <w:p w:rsidR="00F352BE" w:rsidRDefault="001B254A" w:rsidP="001B254A">
      <w:pPr>
        <w:pStyle w:val="H23G"/>
      </w:pPr>
      <w:r>
        <w:tab/>
      </w:r>
      <w:r>
        <w:tab/>
      </w:r>
      <w:r w:rsidR="00F352BE">
        <w:t>Artículo 16</w:t>
      </w:r>
    </w:p>
    <w:p w:rsidR="00F352BE" w:rsidRDefault="00F352BE" w:rsidP="001B254A">
      <w:pPr>
        <w:pStyle w:val="SingleTxtG"/>
      </w:pPr>
      <w:r>
        <w:t>Los elementos constitutivos del matrimonio son:</w:t>
      </w:r>
    </w:p>
    <w:p w:rsidR="00F352BE" w:rsidRDefault="001B254A" w:rsidP="001B254A">
      <w:pPr>
        <w:pStyle w:val="SingleTxtG"/>
      </w:pPr>
      <w:r>
        <w:tab/>
      </w:r>
      <w:r w:rsidR="001263EC">
        <w:t>a)</w:t>
      </w:r>
      <w:r w:rsidR="001263EC">
        <w:tab/>
      </w:r>
      <w:r w:rsidR="00F352BE">
        <w:t>Propuesta y aceptación</w:t>
      </w:r>
      <w:r w:rsidR="00A416FE">
        <w:t>;</w:t>
      </w:r>
    </w:p>
    <w:p w:rsidR="00F352BE" w:rsidRPr="00A416FE" w:rsidRDefault="001B254A" w:rsidP="001B254A">
      <w:pPr>
        <w:pStyle w:val="SingleTxtG"/>
      </w:pPr>
      <w:r>
        <w:tab/>
      </w:r>
      <w:r w:rsidR="001263EC">
        <w:t>b)</w:t>
      </w:r>
      <w:r w:rsidR="001263EC">
        <w:tab/>
      </w:r>
      <w:r w:rsidR="00F352BE">
        <w:t xml:space="preserve">Procurador a efectos matrimoniales de la contrayente </w:t>
      </w:r>
      <w:r w:rsidR="00F352BE" w:rsidRPr="001B254A">
        <w:rPr>
          <w:i/>
        </w:rPr>
        <w:t>(</w:t>
      </w:r>
      <w:r w:rsidR="00F352BE" w:rsidRPr="001B254A">
        <w:rPr>
          <w:i/>
          <w:iCs/>
        </w:rPr>
        <w:t>wali</w:t>
      </w:r>
      <w:r w:rsidR="00F352BE" w:rsidRPr="001B254A">
        <w:rPr>
          <w:i/>
        </w:rPr>
        <w:t>)</w:t>
      </w:r>
      <w:r w:rsidR="00A416FE">
        <w:t>;</w:t>
      </w:r>
    </w:p>
    <w:p w:rsidR="00F352BE" w:rsidRDefault="001B254A" w:rsidP="001B254A">
      <w:pPr>
        <w:pStyle w:val="SingleTxtG"/>
      </w:pPr>
      <w:r>
        <w:tab/>
      </w:r>
      <w:r w:rsidR="001263EC">
        <w:t>c)</w:t>
      </w:r>
      <w:r w:rsidR="001263EC">
        <w:tab/>
      </w:r>
      <w:r w:rsidR="00B40498">
        <w:t xml:space="preserve">Regalo nupcial </w:t>
      </w:r>
      <w:r w:rsidR="00B40498" w:rsidRPr="001B254A">
        <w:rPr>
          <w:i/>
        </w:rPr>
        <w:t>(</w:t>
      </w:r>
      <w:r w:rsidR="00B40498" w:rsidRPr="001B254A">
        <w:rPr>
          <w:i/>
          <w:iCs/>
        </w:rPr>
        <w:t>sada</w:t>
      </w:r>
      <w:r w:rsidR="00502820" w:rsidRPr="001B254A">
        <w:rPr>
          <w:i/>
          <w:iCs/>
        </w:rPr>
        <w:t>q</w:t>
      </w:r>
      <w:r w:rsidR="00B40498" w:rsidRPr="001B254A">
        <w:rPr>
          <w:i/>
        </w:rPr>
        <w:t>)</w:t>
      </w:r>
      <w:r w:rsidR="00A416FE">
        <w:t>;</w:t>
      </w:r>
    </w:p>
    <w:p w:rsidR="00502820" w:rsidRDefault="001B254A" w:rsidP="001B254A">
      <w:pPr>
        <w:pStyle w:val="SingleTxtG"/>
      </w:pPr>
      <w:r>
        <w:tab/>
      </w:r>
      <w:r w:rsidR="001263EC">
        <w:t>d)</w:t>
      </w:r>
      <w:r w:rsidR="001263EC">
        <w:tab/>
      </w:r>
      <w:r w:rsidR="00502820">
        <w:t>Prueba preconstituida.</w:t>
      </w:r>
    </w:p>
    <w:p w:rsidR="00502820" w:rsidRDefault="001B254A" w:rsidP="001B254A">
      <w:pPr>
        <w:pStyle w:val="H23G"/>
      </w:pPr>
      <w:r>
        <w:tab/>
      </w:r>
      <w:r>
        <w:tab/>
      </w:r>
      <w:r w:rsidR="00502820">
        <w:t>Artículo 17</w:t>
      </w:r>
    </w:p>
    <w:p w:rsidR="00502820" w:rsidRDefault="00502820" w:rsidP="001B254A">
      <w:pPr>
        <w:pStyle w:val="SingleTxtG"/>
      </w:pPr>
      <w:r>
        <w:t xml:space="preserve">Sin perjuicio de lo establecido en el artículo 19 de esta </w:t>
      </w:r>
      <w:r w:rsidR="001B5890">
        <w:t>ley</w:t>
      </w:r>
      <w:r>
        <w:t>, el matrimonio quedará perfeccionado mediante la propuesta de matrimonio expresada por uno de los contrayentes y la aceptación voluntaria del otro expresada en términos lingüísticos que por su sentido denotativo y a la luz de la costumbre no dejen lugar a ambigüedades. En caso de incapacidad para la expresión oral, la aceptación se vehiculará por escrito. Si tampoco ello fuera materialmente posible, mediante gestos comprensibles.</w:t>
      </w:r>
    </w:p>
    <w:p w:rsidR="00502820" w:rsidRDefault="001B254A" w:rsidP="001B254A">
      <w:pPr>
        <w:pStyle w:val="H23G"/>
      </w:pPr>
      <w:r>
        <w:tab/>
      </w:r>
      <w:r>
        <w:tab/>
      </w:r>
      <w:r w:rsidR="00502820">
        <w:t>Artículo 21</w:t>
      </w:r>
    </w:p>
    <w:p w:rsidR="00502820" w:rsidRDefault="00502820" w:rsidP="001B254A">
      <w:pPr>
        <w:pStyle w:val="SingleTxtG"/>
      </w:pPr>
      <w:r>
        <w:t xml:space="preserve">Por regalo nupcial </w:t>
      </w:r>
      <w:r w:rsidRPr="001B254A">
        <w:rPr>
          <w:i/>
        </w:rPr>
        <w:t>(</w:t>
      </w:r>
      <w:r w:rsidRPr="001B254A">
        <w:rPr>
          <w:i/>
          <w:iCs/>
        </w:rPr>
        <w:t>sadaq</w:t>
      </w:r>
      <w:r w:rsidRPr="001B254A">
        <w:rPr>
          <w:i/>
        </w:rPr>
        <w:t>)</w:t>
      </w:r>
      <w:r>
        <w:t xml:space="preserve"> se entienden los bienes que el contrayente entrega a fin de mostrar su intención de contraer matrimonio.</w:t>
      </w:r>
    </w:p>
    <w:p w:rsidR="00502820" w:rsidRDefault="001B254A" w:rsidP="001B254A">
      <w:pPr>
        <w:pStyle w:val="H23G"/>
      </w:pPr>
      <w:r>
        <w:tab/>
      </w:r>
      <w:r>
        <w:tab/>
      </w:r>
      <w:r w:rsidR="00502820">
        <w:t>Artículo 22</w:t>
      </w:r>
    </w:p>
    <w:p w:rsidR="00502820" w:rsidRDefault="00502820" w:rsidP="001B254A">
      <w:pPr>
        <w:pStyle w:val="SingleTxtG"/>
      </w:pPr>
      <w:r>
        <w:t xml:space="preserve">Todo lo que </w:t>
      </w:r>
      <w:r w:rsidR="00FD4D09">
        <w:t xml:space="preserve">en la </w:t>
      </w:r>
      <w:r w:rsidR="0074446C">
        <w:t>sharia</w:t>
      </w:r>
      <w:r w:rsidR="00FD4D09">
        <w:t xml:space="preserve"> </w:t>
      </w:r>
      <w:r>
        <w:t>pueda ser objeto de compromiso podrá también constituir el regalo nupcial.</w:t>
      </w:r>
    </w:p>
    <w:p w:rsidR="00502820" w:rsidRDefault="001B254A" w:rsidP="001B254A">
      <w:pPr>
        <w:pStyle w:val="H23G"/>
      </w:pPr>
      <w:r>
        <w:tab/>
      </w:r>
      <w:r>
        <w:tab/>
      </w:r>
      <w:r w:rsidR="00502820">
        <w:t>Artículo 23</w:t>
      </w:r>
    </w:p>
    <w:p w:rsidR="00502820" w:rsidRDefault="00502820" w:rsidP="001B254A">
      <w:pPr>
        <w:pStyle w:val="SingleTxtG"/>
      </w:pPr>
      <w:r>
        <w:t xml:space="preserve">El regalo nupcial es propiedad de la contrayente, la cual podrá disponer de </w:t>
      </w:r>
      <w:r w:rsidR="00FD4D09">
        <w:t>él</w:t>
      </w:r>
      <w:r>
        <w:t xml:space="preserve"> como le plazca</w:t>
      </w:r>
      <w:r w:rsidR="00F65DFB">
        <w:t>. El regalo nupcial no estará sujeto a condición.</w:t>
      </w:r>
    </w:p>
    <w:p w:rsidR="00F65DFB" w:rsidRDefault="001B254A" w:rsidP="001B254A">
      <w:pPr>
        <w:pStyle w:val="H23G"/>
      </w:pPr>
      <w:r>
        <w:tab/>
      </w:r>
      <w:r>
        <w:tab/>
      </w:r>
      <w:r w:rsidR="00F65DFB">
        <w:t>Artículo 24</w:t>
      </w:r>
    </w:p>
    <w:p w:rsidR="00F65DFB" w:rsidRPr="001B254A" w:rsidRDefault="001B254A" w:rsidP="001B254A">
      <w:pPr>
        <w:pStyle w:val="SingleTxtG"/>
      </w:pPr>
      <w:r>
        <w:tab/>
      </w:r>
      <w:r w:rsidR="001263EC" w:rsidRPr="001B254A">
        <w:t>a)</w:t>
      </w:r>
      <w:r w:rsidR="001263EC" w:rsidRPr="001B254A">
        <w:tab/>
      </w:r>
      <w:r w:rsidR="00F65DFB" w:rsidRPr="001B254A">
        <w:t>Al momento de otorgarse el acta de matrimonio podrá acordarse la entrega inmediata, total o parcial, del regalo nupcial o la postergación de la misma.</w:t>
      </w:r>
    </w:p>
    <w:p w:rsidR="00F65DFB" w:rsidRPr="001B254A" w:rsidRDefault="001B254A" w:rsidP="001B254A">
      <w:pPr>
        <w:pStyle w:val="SingleTxtG"/>
      </w:pPr>
      <w:r>
        <w:tab/>
      </w:r>
      <w:r w:rsidR="001263EC" w:rsidRPr="001B254A">
        <w:t>b)</w:t>
      </w:r>
      <w:r w:rsidR="001263EC" w:rsidRPr="001B254A">
        <w:tab/>
      </w:r>
      <w:r w:rsidR="00F65DFB" w:rsidRPr="001B254A">
        <w:t xml:space="preserve">El acta de matrimonio válida </w:t>
      </w:r>
      <w:r w:rsidR="003B1641" w:rsidRPr="001B254A">
        <w:t xml:space="preserve">generará el deber de entregar </w:t>
      </w:r>
      <w:r w:rsidR="00FD4D09" w:rsidRPr="001B254A">
        <w:t xml:space="preserve">el </w:t>
      </w:r>
      <w:r w:rsidR="003B1641" w:rsidRPr="001B254A">
        <w:t xml:space="preserve">regalo nupcial. La consumación del matrimonio, </w:t>
      </w:r>
      <w:r w:rsidR="003B1641" w:rsidRPr="00A416FE">
        <w:rPr>
          <w:i/>
        </w:rPr>
        <w:t>de facto</w:t>
      </w:r>
      <w:r w:rsidR="003B1641" w:rsidRPr="001B254A">
        <w:t xml:space="preserve"> o </w:t>
      </w:r>
      <w:r w:rsidR="003B1641" w:rsidRPr="00A416FE">
        <w:rPr>
          <w:i/>
        </w:rPr>
        <w:t>de iure</w:t>
      </w:r>
      <w:r w:rsidR="003B1641" w:rsidRPr="001B254A">
        <w:t xml:space="preserve">, y la disolución del matrimonio por fallecimiento de uno de los cónyuges </w:t>
      </w:r>
      <w:r w:rsidR="00326B3D">
        <w:t xml:space="preserve">generarán </w:t>
      </w:r>
      <w:r w:rsidR="003B1641" w:rsidRPr="001B254A">
        <w:t xml:space="preserve">el derecho a percibir la totalidad del regalo nupcial. Salvo que en el acta de matrimonio se hubiera estipulado lo contrario, la parte postergada del regalo nupcial deberá entregarse en su totalidad cuando el matrimonio </w:t>
      </w:r>
      <w:r w:rsidR="00FD4D09" w:rsidRPr="001B254A">
        <w:t>haya quedado</w:t>
      </w:r>
      <w:r w:rsidR="003B1641" w:rsidRPr="001B254A">
        <w:t xml:space="preserve"> disuelto por fallecimiento de uno de los cónyuges, </w:t>
      </w:r>
      <w:r w:rsidR="00FD4D09" w:rsidRPr="001B254A">
        <w:t xml:space="preserve">por </w:t>
      </w:r>
      <w:r w:rsidR="003B1641" w:rsidRPr="001B254A">
        <w:t>repudio irrevocable o</w:t>
      </w:r>
      <w:r w:rsidR="00FD4D09" w:rsidRPr="001B254A">
        <w:t xml:space="preserve"> por</w:t>
      </w:r>
      <w:r w:rsidR="003B1641" w:rsidRPr="001B254A">
        <w:t xml:space="preserve"> divorcio</w:t>
      </w:r>
      <w:r w:rsidR="00FD4D09" w:rsidRPr="001B254A">
        <w:t xml:space="preserve"> judicial</w:t>
      </w:r>
      <w:r w:rsidR="003B1641" w:rsidRPr="001B254A">
        <w:t>. Si el regalo nupcial hubiera quedado fijado de forma expresa en el acta de matrimonio, la repudiada antes de la consumación del matrimonio será acreedora a la mitad del mismo. En caso contrario, la autoridad judicial fijará una compensación.</w:t>
      </w:r>
    </w:p>
    <w:p w:rsidR="003B1641" w:rsidRDefault="001B254A" w:rsidP="001B254A">
      <w:pPr>
        <w:pStyle w:val="H23G"/>
      </w:pPr>
      <w:r>
        <w:tab/>
      </w:r>
      <w:r>
        <w:tab/>
      </w:r>
      <w:r w:rsidR="003B1641">
        <w:t>Artículo 37</w:t>
      </w:r>
    </w:p>
    <w:p w:rsidR="003B1641" w:rsidRDefault="009F6E7E" w:rsidP="001B254A">
      <w:pPr>
        <w:pStyle w:val="SingleTxtG"/>
      </w:pPr>
      <w:r>
        <w:t>Obligaciones del esposo hacia la esposa:</w:t>
      </w:r>
    </w:p>
    <w:p w:rsidR="009F6E7E" w:rsidRDefault="00A416FE" w:rsidP="001B254A">
      <w:pPr>
        <w:pStyle w:val="Bullet1G"/>
      </w:pPr>
      <w:r>
        <w:t>Alimentos;</w:t>
      </w:r>
    </w:p>
    <w:p w:rsidR="009F6E7E" w:rsidRDefault="009F6E7E" w:rsidP="001B254A">
      <w:pPr>
        <w:pStyle w:val="Bullet1G"/>
      </w:pPr>
      <w:r>
        <w:t>Permitirle visitar a sus padres y parientes en grado que impida el matrimonio, así como ser visitada po</w:t>
      </w:r>
      <w:r w:rsidR="00A416FE">
        <w:t>r ellos conforme a la costumbre;</w:t>
      </w:r>
    </w:p>
    <w:p w:rsidR="009F6E7E" w:rsidRDefault="00A416FE" w:rsidP="001B254A">
      <w:pPr>
        <w:pStyle w:val="Bullet1G"/>
      </w:pPr>
      <w:r>
        <w:t>Preservar su apellido;</w:t>
      </w:r>
    </w:p>
    <w:p w:rsidR="009F6E7E" w:rsidRDefault="009F6E7E" w:rsidP="001B254A">
      <w:pPr>
        <w:pStyle w:val="Bullet1G"/>
      </w:pPr>
      <w:r>
        <w:t xml:space="preserve">No intervenir en los asuntos relativos a sus propiedades, toda vez que la esposa tiene el derecho a disponer </w:t>
      </w:r>
      <w:r w:rsidR="00FD4D09">
        <w:t xml:space="preserve">libremente </w:t>
      </w:r>
      <w:r w:rsidR="00A416FE">
        <w:t>de su hacienda;</w:t>
      </w:r>
    </w:p>
    <w:p w:rsidR="009F6E7E" w:rsidRDefault="009F6E7E" w:rsidP="001B254A">
      <w:pPr>
        <w:pStyle w:val="Bullet1G"/>
      </w:pPr>
      <w:r>
        <w:t xml:space="preserve">No generarle daño físico o </w:t>
      </w:r>
      <w:r w:rsidR="00A416FE">
        <w:t>moral;</w:t>
      </w:r>
    </w:p>
    <w:p w:rsidR="009F6E7E" w:rsidRPr="003B1641" w:rsidRDefault="009F6E7E" w:rsidP="001B254A">
      <w:pPr>
        <w:pStyle w:val="Bullet1G"/>
      </w:pPr>
      <w:r>
        <w:t>Si estuviera desposado simultáneamente con más de una esposa, ser equitativo con todas ellas.</w:t>
      </w:r>
    </w:p>
    <w:p w:rsidR="0097219B" w:rsidRDefault="00040D27" w:rsidP="00040D27">
      <w:pPr>
        <w:pStyle w:val="H23G"/>
      </w:pPr>
      <w:r>
        <w:tab/>
      </w:r>
      <w:r>
        <w:tab/>
      </w:r>
      <w:r w:rsidR="009F6E7E">
        <w:t>Artículo 82</w:t>
      </w:r>
    </w:p>
    <w:p w:rsidR="009F6E7E" w:rsidRDefault="009F6E7E" w:rsidP="00040D27">
      <w:pPr>
        <w:pStyle w:val="SingleTxtG"/>
      </w:pPr>
      <w:r>
        <w:t>El repudio podrá ser dictado por el esposo</w:t>
      </w:r>
      <w:r w:rsidR="00FD4D09">
        <w:t xml:space="preserve"> o</w:t>
      </w:r>
      <w:r>
        <w:t xml:space="preserve"> por el apoderado del esposo en virtud de pode</w:t>
      </w:r>
      <w:r w:rsidR="002A2FEB">
        <w:t>r especial</w:t>
      </w:r>
      <w:r w:rsidR="00FD4D09">
        <w:t>. También</w:t>
      </w:r>
      <w:r w:rsidR="002A2FEB">
        <w:t xml:space="preserve"> por la esposa</w:t>
      </w:r>
      <w:r w:rsidR="00FD4D09">
        <w:t xml:space="preserve"> </w:t>
      </w:r>
      <w:r w:rsidR="002A2FEB">
        <w:t>si el esposo le hubiera otorgado capacidad delegada para ello.</w:t>
      </w:r>
    </w:p>
    <w:p w:rsidR="002A2FEB" w:rsidRDefault="00040D27" w:rsidP="00040D27">
      <w:pPr>
        <w:pStyle w:val="H23G"/>
      </w:pPr>
      <w:r>
        <w:tab/>
      </w:r>
      <w:r>
        <w:tab/>
      </w:r>
      <w:r w:rsidR="002A2FEB">
        <w:t>Artículo 282</w:t>
      </w:r>
    </w:p>
    <w:p w:rsidR="002A2FEB" w:rsidRDefault="002A2FEB" w:rsidP="00040D27">
      <w:pPr>
        <w:pStyle w:val="SingleTxtG"/>
      </w:pPr>
      <w:r>
        <w:t xml:space="preserve">Salvo que </w:t>
      </w:r>
      <w:r w:rsidR="00FD4D09">
        <w:t>expresamente soliciten la aplicación de esta</w:t>
      </w:r>
      <w:r>
        <w:t xml:space="preserve"> </w:t>
      </w:r>
      <w:r w:rsidR="001B5890">
        <w:t>ley</w:t>
      </w:r>
      <w:r>
        <w:t>, a los no musulmanes se les aplicarán sus propias normas de estatuto personal.</w:t>
      </w:r>
    </w:p>
    <w:p w:rsidR="002A2FEB" w:rsidRDefault="00040D27" w:rsidP="00040D27">
      <w:pPr>
        <w:pStyle w:val="H1G"/>
      </w:pPr>
      <w:r>
        <w:tab/>
        <w:t>7.</w:t>
      </w:r>
      <w:r>
        <w:tab/>
      </w:r>
      <w:r w:rsidR="002E039A">
        <w:t>Reglamento del Consejo de Omán</w:t>
      </w:r>
    </w:p>
    <w:p w:rsidR="002E039A" w:rsidRDefault="00040D27" w:rsidP="00040D27">
      <w:pPr>
        <w:pStyle w:val="H23G"/>
      </w:pPr>
      <w:r>
        <w:tab/>
      </w:r>
      <w:r>
        <w:tab/>
      </w:r>
      <w:r w:rsidR="002E039A">
        <w:t>Artículo 22</w:t>
      </w:r>
    </w:p>
    <w:p w:rsidR="002E039A" w:rsidRPr="00040D27" w:rsidRDefault="002E039A" w:rsidP="00040D27">
      <w:pPr>
        <w:pStyle w:val="SingleTxtG"/>
      </w:pPr>
      <w:r w:rsidRPr="00040D27">
        <w:t>Los propuestos o elegidos miembros del Consejo Consultivo deberán reunir los siguientes requisitos:</w:t>
      </w:r>
    </w:p>
    <w:p w:rsidR="002E039A" w:rsidRPr="00040D27" w:rsidRDefault="00040D27" w:rsidP="00040D27">
      <w:pPr>
        <w:pStyle w:val="SingleTxtG"/>
      </w:pPr>
      <w:r>
        <w:tab/>
      </w:r>
      <w:r w:rsidR="001263EC" w:rsidRPr="00040D27">
        <w:t>a)</w:t>
      </w:r>
      <w:r w:rsidR="001263EC" w:rsidRPr="00040D27">
        <w:tab/>
      </w:r>
      <w:r w:rsidR="002E039A" w:rsidRPr="00040D27">
        <w:t xml:space="preserve">Poseer nacionalidad </w:t>
      </w:r>
      <w:r w:rsidR="00FD4D09" w:rsidRPr="00040D27">
        <w:t xml:space="preserve">omaní </w:t>
      </w:r>
      <w:r w:rsidR="002E039A" w:rsidRPr="00040D27">
        <w:t>de origen de confo</w:t>
      </w:r>
      <w:r w:rsidR="00504B34">
        <w:t>rmidad con lo establecido en la </w:t>
      </w:r>
      <w:r w:rsidRPr="00040D27">
        <w:t>ley</w:t>
      </w:r>
      <w:r w:rsidR="00A85370">
        <w:t>;</w:t>
      </w:r>
    </w:p>
    <w:p w:rsidR="002E039A" w:rsidRPr="00040D27" w:rsidRDefault="00040D27" w:rsidP="00040D27">
      <w:pPr>
        <w:pStyle w:val="SingleTxtG"/>
      </w:pPr>
      <w:r>
        <w:tab/>
      </w:r>
      <w:r w:rsidR="001263EC" w:rsidRPr="00040D27">
        <w:t>b)</w:t>
      </w:r>
      <w:r w:rsidR="001263EC" w:rsidRPr="00040D27">
        <w:tab/>
      </w:r>
      <w:r w:rsidR="00A85370">
        <w:t>Haber cumplido 30 años;</w:t>
      </w:r>
    </w:p>
    <w:p w:rsidR="002E039A" w:rsidRPr="00040D27" w:rsidRDefault="00040D27" w:rsidP="00040D27">
      <w:pPr>
        <w:pStyle w:val="SingleTxtG"/>
      </w:pPr>
      <w:r>
        <w:tab/>
      </w:r>
      <w:r w:rsidR="001263EC" w:rsidRPr="00040D27">
        <w:t>c)</w:t>
      </w:r>
      <w:r w:rsidR="001263EC" w:rsidRPr="00040D27">
        <w:tab/>
      </w:r>
      <w:r w:rsidR="00F75F03" w:rsidRPr="00040D27">
        <w:t>Disfrutar d</w:t>
      </w:r>
      <w:r w:rsidR="002E039A" w:rsidRPr="00040D27">
        <w:t xml:space="preserve">el estatus social y </w:t>
      </w:r>
      <w:r w:rsidR="00F75F03" w:rsidRPr="00040D27">
        <w:t xml:space="preserve">de </w:t>
      </w:r>
      <w:r w:rsidR="002E039A" w:rsidRPr="00040D27">
        <w:t>la reputación exigidas para el cargo y no haber sido condenado por delito o falta contra las buenas costumbres o</w:t>
      </w:r>
      <w:r w:rsidR="00FD4D09" w:rsidRPr="00040D27">
        <w:t xml:space="preserve"> contra</w:t>
      </w:r>
      <w:r w:rsidR="002E039A" w:rsidRPr="00040D27">
        <w:t xml:space="preserve"> la seguridad, salvo que </w:t>
      </w:r>
      <w:r w:rsidR="00014C1F" w:rsidRPr="00040D27">
        <w:t>haya</w:t>
      </w:r>
      <w:r w:rsidR="00A85370">
        <w:t xml:space="preserve"> sido rehabilitado;</w:t>
      </w:r>
    </w:p>
    <w:p w:rsidR="002E039A" w:rsidRPr="00040D27" w:rsidRDefault="00040D27" w:rsidP="00040D27">
      <w:pPr>
        <w:pStyle w:val="SingleTxtG"/>
      </w:pPr>
      <w:r>
        <w:tab/>
      </w:r>
      <w:r w:rsidR="001263EC" w:rsidRPr="00040D27">
        <w:t>d)</w:t>
      </w:r>
      <w:r w:rsidR="001263EC" w:rsidRPr="00040D27">
        <w:tab/>
      </w:r>
      <w:r w:rsidR="00F75F03" w:rsidRPr="00040D27">
        <w:t>Tener</w:t>
      </w:r>
      <w:r w:rsidR="002E039A" w:rsidRPr="00040D27">
        <w:t xml:space="preserve"> un nivel cultural aceptable</w:t>
      </w:r>
      <w:r w:rsidR="00F75F03" w:rsidRPr="00040D27">
        <w:t xml:space="preserve"> y l</w:t>
      </w:r>
      <w:r w:rsidR="00A85370">
        <w:t>a experiencia práctica adecuada;</w:t>
      </w:r>
    </w:p>
    <w:p w:rsidR="00F75F03" w:rsidRPr="00040D27" w:rsidRDefault="00040D27" w:rsidP="00040D27">
      <w:pPr>
        <w:pStyle w:val="SingleTxtG"/>
      </w:pPr>
      <w:r>
        <w:tab/>
      </w:r>
      <w:r w:rsidR="001263EC" w:rsidRPr="00040D27">
        <w:t>e)</w:t>
      </w:r>
      <w:r w:rsidR="001263EC" w:rsidRPr="00040D27">
        <w:tab/>
      </w:r>
      <w:r w:rsidR="00F75F03" w:rsidRPr="00040D27">
        <w:t>Estar inscrito en el re</w:t>
      </w:r>
      <w:r w:rsidR="00A85370">
        <w:t>gistro electoral;</w:t>
      </w:r>
    </w:p>
    <w:p w:rsidR="00F75F03" w:rsidRPr="00040D27" w:rsidRDefault="00040D27" w:rsidP="00040D27">
      <w:pPr>
        <w:pStyle w:val="SingleTxtG"/>
      </w:pPr>
      <w:r>
        <w:tab/>
      </w:r>
      <w:r w:rsidR="001263EC" w:rsidRPr="00040D27">
        <w:t>f)</w:t>
      </w:r>
      <w:r w:rsidR="001263EC" w:rsidRPr="00040D27">
        <w:tab/>
      </w:r>
      <w:r w:rsidR="00F75F03" w:rsidRPr="00040D27">
        <w:t>No pertenecer a ningún cuerpo milita</w:t>
      </w:r>
      <w:r w:rsidR="00A85370">
        <w:t>r o de seguridad en la Sultanía;</w:t>
      </w:r>
    </w:p>
    <w:p w:rsidR="00014C1F" w:rsidRPr="00040D27" w:rsidRDefault="00040D27" w:rsidP="00040D27">
      <w:pPr>
        <w:pStyle w:val="SingleTxtG"/>
      </w:pPr>
      <w:r>
        <w:tab/>
      </w:r>
      <w:r w:rsidR="001263EC" w:rsidRPr="00040D27">
        <w:t>g)</w:t>
      </w:r>
      <w:r w:rsidR="001263EC" w:rsidRPr="00040D27">
        <w:tab/>
      </w:r>
      <w:r w:rsidR="00014C1F" w:rsidRPr="00040D27">
        <w:t>No haber sido declarado insolvente, s</w:t>
      </w:r>
      <w:r w:rsidR="00A85370">
        <w:t>alvo que haya sido rehabilitado;</w:t>
      </w:r>
    </w:p>
    <w:p w:rsidR="00014C1F" w:rsidRPr="00040D27" w:rsidRDefault="00040D27" w:rsidP="00040D27">
      <w:pPr>
        <w:pStyle w:val="SingleTxtG"/>
      </w:pPr>
      <w:r>
        <w:tab/>
      </w:r>
      <w:r w:rsidR="001263EC" w:rsidRPr="00040D27">
        <w:t>h)</w:t>
      </w:r>
      <w:r w:rsidR="001263EC" w:rsidRPr="00040D27">
        <w:tab/>
      </w:r>
      <w:r w:rsidR="00014C1F" w:rsidRPr="00040D27">
        <w:t xml:space="preserve">No haber sido </w:t>
      </w:r>
      <w:r w:rsidR="00A85370">
        <w:t>declarado judicialmente incapaz;</w:t>
      </w:r>
    </w:p>
    <w:p w:rsidR="00014C1F" w:rsidRPr="00040D27" w:rsidRDefault="00040D27" w:rsidP="00040D27">
      <w:pPr>
        <w:pStyle w:val="SingleTxtG"/>
      </w:pPr>
      <w:r>
        <w:tab/>
      </w:r>
      <w:r w:rsidR="001263EC" w:rsidRPr="00040D27">
        <w:t>i)</w:t>
      </w:r>
      <w:r w:rsidR="001263EC" w:rsidRPr="00040D27">
        <w:tab/>
      </w:r>
      <w:r w:rsidR="00014C1F" w:rsidRPr="00040D27">
        <w:t>No sufrir enfermedad mental.</w:t>
      </w:r>
    </w:p>
    <w:p w:rsidR="00B93556" w:rsidRDefault="00040D27" w:rsidP="00040D27">
      <w:pPr>
        <w:pStyle w:val="H1G"/>
      </w:pPr>
      <w:r>
        <w:tab/>
        <w:t>8.</w:t>
      </w:r>
      <w:r>
        <w:tab/>
      </w:r>
      <w:r w:rsidR="00014C1F">
        <w:t xml:space="preserve">Ley del </w:t>
      </w:r>
      <w:r>
        <w:t>poder judicial</w:t>
      </w:r>
    </w:p>
    <w:p w:rsidR="00014C1F" w:rsidRDefault="00040D27" w:rsidP="00040D27">
      <w:pPr>
        <w:pStyle w:val="H23G"/>
      </w:pPr>
      <w:r>
        <w:tab/>
      </w:r>
      <w:r>
        <w:tab/>
      </w:r>
      <w:r w:rsidR="00014C1F">
        <w:t>Artículo 10</w:t>
      </w:r>
    </w:p>
    <w:p w:rsidR="00014C1F" w:rsidRDefault="00014C1F" w:rsidP="00040D27">
      <w:pPr>
        <w:pStyle w:val="SingleTxtG"/>
      </w:pPr>
      <w:r>
        <w:t xml:space="preserve">Cuando así lo dicten las circunstancias se constituirá en el Tribunal Supremo una </w:t>
      </w:r>
      <w:r w:rsidR="00970B17">
        <w:t>S</w:t>
      </w:r>
      <w:r>
        <w:t xml:space="preserve">ala </w:t>
      </w:r>
      <w:r w:rsidR="00401D79">
        <w:t xml:space="preserve">especial </w:t>
      </w:r>
      <w:r>
        <w:t xml:space="preserve">compuesta por el Magistrado Presidente del Tribunal Supremo y </w:t>
      </w:r>
      <w:r w:rsidR="000E3B56">
        <w:t xml:space="preserve">sus </w:t>
      </w:r>
      <w:r w:rsidR="00401D79">
        <w:t xml:space="preserve">cinco </w:t>
      </w:r>
      <w:r w:rsidR="00C850BF">
        <w:t>Vocales</w:t>
      </w:r>
      <w:r w:rsidR="00401D79">
        <w:t xml:space="preserve"> </w:t>
      </w:r>
      <w:r w:rsidR="000E3B56">
        <w:t xml:space="preserve">de mayor antigüedad </w:t>
      </w:r>
      <w:r w:rsidR="00970B17">
        <w:t>en el cargo</w:t>
      </w:r>
      <w:r w:rsidR="000E3B56">
        <w:t xml:space="preserve"> o, en su caso, por los</w:t>
      </w:r>
      <w:r w:rsidR="00E05F38">
        <w:t xml:space="preserve"> Vocales que los</w:t>
      </w:r>
      <w:r w:rsidR="000E3B56">
        <w:t xml:space="preserve"> sustituyan por orden de antigüedad</w:t>
      </w:r>
      <w:r w:rsidR="00401D79">
        <w:t>. A ellos se sumará el Magistrado Presidente del Tribunal Administrativo</w:t>
      </w:r>
      <w:r w:rsidR="00E05F38">
        <w:t>,</w:t>
      </w:r>
      <w:r w:rsidR="00401D79">
        <w:t xml:space="preserve"> o quien lo represente</w:t>
      </w:r>
      <w:r w:rsidR="00E05F38">
        <w:t>,</w:t>
      </w:r>
      <w:r w:rsidR="00401D79">
        <w:t xml:space="preserve"> y los tres Vocales de este último órgano judicial de mayor antigüedad. Dicha </w:t>
      </w:r>
      <w:r w:rsidR="00970B17">
        <w:t>S</w:t>
      </w:r>
      <w:r w:rsidR="00401D79">
        <w:t xml:space="preserve">ala especial del Tribunal Supremo tendrá competencia para resolver los conflictos de competencia jurisdiccional positiva y negativa entre los distintos órganos judiciales previstos en esta </w:t>
      </w:r>
      <w:r w:rsidR="00040D27">
        <w:t>ley</w:t>
      </w:r>
      <w:r w:rsidR="00401D79">
        <w:t xml:space="preserve">, así como entre el Tribunal Administrativo y el resto de los órganos jurisdiccionales del Estado. Asimismo, </w:t>
      </w:r>
      <w:r w:rsidR="00970B17">
        <w:t xml:space="preserve">en caso de conflicto normativo, </w:t>
      </w:r>
      <w:r w:rsidR="00401D79">
        <w:t xml:space="preserve">dicha </w:t>
      </w:r>
      <w:r w:rsidR="00E05F38">
        <w:t>S</w:t>
      </w:r>
      <w:r w:rsidR="00401D79">
        <w:t xml:space="preserve">ala será </w:t>
      </w:r>
      <w:r w:rsidR="00E05F38">
        <w:t>resolverá qué</w:t>
      </w:r>
      <w:r w:rsidR="00401D79">
        <w:t xml:space="preserve"> norma </w:t>
      </w:r>
      <w:r w:rsidR="00970B17">
        <w:t>habrá de ser aplicada</w:t>
      </w:r>
      <w:r w:rsidR="00C850BF">
        <w:t xml:space="preserve">. </w:t>
      </w:r>
      <w:smartTag w:uri="urn:schemas-microsoft-com:office:smarttags" w:element="PersonName">
        <w:smartTagPr>
          <w:attr w:name="ProductID" w:val="La Sala"/>
        </w:smartTagPr>
        <w:r w:rsidR="00E05F38">
          <w:t>La Sala</w:t>
        </w:r>
      </w:smartTag>
      <w:r w:rsidR="00E05F38">
        <w:t xml:space="preserve"> estará presidida por el Presidente del Tribunal Supremo. </w:t>
      </w:r>
      <w:r w:rsidR="00C850BF">
        <w:t>En ausencia del Presidente</w:t>
      </w:r>
      <w:r w:rsidR="0099028D">
        <w:t>,</w:t>
      </w:r>
      <w:r w:rsidR="00C850BF">
        <w:t xml:space="preserve"> o </w:t>
      </w:r>
      <w:r w:rsidR="00970B17">
        <w:t xml:space="preserve">si </w:t>
      </w:r>
      <w:r w:rsidR="006A5390">
        <w:t>e</w:t>
      </w:r>
      <w:r w:rsidR="00E05F38">
        <w:t>ste</w:t>
      </w:r>
      <w:r w:rsidR="00970B17">
        <w:t xml:space="preserve"> incurriera</w:t>
      </w:r>
      <w:r w:rsidR="00C850BF">
        <w:t xml:space="preserve"> en impedimento, le sustituirá </w:t>
      </w:r>
      <w:r w:rsidR="00E05F38">
        <w:t xml:space="preserve">en </w:t>
      </w:r>
      <w:smartTag w:uri="urn:schemas-microsoft-com:office:smarttags" w:element="PersonName">
        <w:smartTagPr>
          <w:attr w:name="ProductID" w:val="la Presidencia"/>
        </w:smartTagPr>
        <w:r w:rsidR="00E05F38">
          <w:t>la Presidencia</w:t>
        </w:r>
      </w:smartTag>
      <w:r w:rsidR="00E05F38">
        <w:t xml:space="preserve"> </w:t>
      </w:r>
      <w:r w:rsidR="00970B17">
        <w:t xml:space="preserve">de </w:t>
      </w:r>
      <w:smartTag w:uri="urn:schemas-microsoft-com:office:smarttags" w:element="PersonName">
        <w:smartTagPr>
          <w:attr w:name="ProductID" w:val="La Sala"/>
        </w:smartTagPr>
        <w:r w:rsidR="00970B17">
          <w:t>la Sala</w:t>
        </w:r>
      </w:smartTag>
      <w:r w:rsidR="00C850BF">
        <w:t xml:space="preserve"> </w:t>
      </w:r>
      <w:r w:rsidR="00E05F38">
        <w:t xml:space="preserve">el Vocal </w:t>
      </w:r>
      <w:r w:rsidR="00C850BF">
        <w:t xml:space="preserve">que le siga en </w:t>
      </w:r>
      <w:r w:rsidR="00970B17">
        <w:t>antigüedad. Los fallos se adoptarán por mayoría de al menos siete de sus miembros.</w:t>
      </w:r>
    </w:p>
    <w:p w:rsidR="00970B17" w:rsidRDefault="00040D27" w:rsidP="00040D27">
      <w:pPr>
        <w:pStyle w:val="H23G"/>
      </w:pPr>
      <w:r>
        <w:tab/>
      </w:r>
      <w:r>
        <w:tab/>
      </w:r>
      <w:r w:rsidR="00970B17">
        <w:t>Artículo 11</w:t>
      </w:r>
    </w:p>
    <w:p w:rsidR="00970B17" w:rsidRDefault="00970B17" w:rsidP="00040D27">
      <w:pPr>
        <w:pStyle w:val="SingleTxtG"/>
      </w:pPr>
      <w:r>
        <w:t xml:space="preserve">La Sala prevista en el artículo 10 de esta </w:t>
      </w:r>
      <w:r w:rsidR="001B5890">
        <w:t>ley</w:t>
      </w:r>
      <w:r>
        <w:t xml:space="preserve"> es el órgano judicial competente para resolver </w:t>
      </w:r>
      <w:r w:rsidR="00BB5E15">
        <w:t>sobre la constitucionalidad de las leyes y reglamentos. Se promulgará un Decreto del Sultán en el que se establecerán sus competencias y normas de procedimiento.</w:t>
      </w:r>
    </w:p>
    <w:p w:rsidR="00BB5E15" w:rsidRDefault="00040D27" w:rsidP="00040D27">
      <w:pPr>
        <w:pStyle w:val="H23G"/>
      </w:pPr>
      <w:r>
        <w:tab/>
      </w:r>
      <w:r>
        <w:tab/>
      </w:r>
      <w:r w:rsidR="00BB5E15">
        <w:t>Artículo 21</w:t>
      </w:r>
    </w:p>
    <w:p w:rsidR="00BB5E15" w:rsidRPr="00040D27" w:rsidRDefault="00BB5E15" w:rsidP="00040D27">
      <w:pPr>
        <w:pStyle w:val="SingleTxtG"/>
      </w:pPr>
      <w:r w:rsidRPr="00040D27">
        <w:t>Los que accedan al cargo de juez deberán cumplir los siguientes requisitos:</w:t>
      </w:r>
    </w:p>
    <w:p w:rsidR="00BB5E15" w:rsidRPr="00040D27" w:rsidRDefault="00040D27" w:rsidP="00040D27">
      <w:pPr>
        <w:pStyle w:val="SingleTxtG"/>
      </w:pPr>
      <w:r>
        <w:tab/>
      </w:r>
      <w:r w:rsidR="001263EC" w:rsidRPr="00040D27">
        <w:t>a)</w:t>
      </w:r>
      <w:r w:rsidR="001263EC" w:rsidRPr="00040D27">
        <w:tab/>
      </w:r>
      <w:r w:rsidR="00BB5E15" w:rsidRPr="00040D27">
        <w:t>Ser musulm</w:t>
      </w:r>
      <w:r w:rsidR="00A85370">
        <w:t>án y de nacionalidad omaní;</w:t>
      </w:r>
    </w:p>
    <w:p w:rsidR="00BB5E15" w:rsidRPr="00040D27" w:rsidRDefault="00040D27" w:rsidP="00040D27">
      <w:pPr>
        <w:pStyle w:val="SingleTxtG"/>
      </w:pPr>
      <w:r>
        <w:tab/>
      </w:r>
      <w:r w:rsidR="001263EC" w:rsidRPr="00040D27">
        <w:t>b)</w:t>
      </w:r>
      <w:r w:rsidR="001263EC" w:rsidRPr="00040D27">
        <w:tab/>
      </w:r>
      <w:r w:rsidR="00350515" w:rsidRPr="00040D27">
        <w:t>Disfru</w:t>
      </w:r>
      <w:r w:rsidR="00A85370">
        <w:t>tar de plena capacidad jurídica;</w:t>
      </w:r>
    </w:p>
    <w:p w:rsidR="00350515" w:rsidRPr="00040D27" w:rsidRDefault="00040D27" w:rsidP="00040D27">
      <w:pPr>
        <w:pStyle w:val="SingleTxtG"/>
      </w:pPr>
      <w:r>
        <w:tab/>
      </w:r>
      <w:r w:rsidR="001263EC" w:rsidRPr="00040D27">
        <w:t>c)</w:t>
      </w:r>
      <w:r w:rsidR="001263EC" w:rsidRPr="00040D27">
        <w:tab/>
      </w:r>
      <w:r w:rsidR="00350515" w:rsidRPr="00040D27">
        <w:t>Mostrar buena conducta y reputación</w:t>
      </w:r>
      <w:r w:rsidR="00A85370">
        <w:t>;</w:t>
      </w:r>
    </w:p>
    <w:p w:rsidR="00350515" w:rsidRPr="00040D27" w:rsidRDefault="00040D27" w:rsidP="00040D27">
      <w:pPr>
        <w:pStyle w:val="SingleTxtG"/>
      </w:pPr>
      <w:r>
        <w:tab/>
      </w:r>
      <w:r w:rsidR="001263EC" w:rsidRPr="00040D27">
        <w:t>d)</w:t>
      </w:r>
      <w:r w:rsidR="001263EC" w:rsidRPr="00040D27">
        <w:tab/>
      </w:r>
      <w:r w:rsidR="00350515" w:rsidRPr="00040D27">
        <w:t xml:space="preserve">Poseer un título universitario en </w:t>
      </w:r>
      <w:r w:rsidR="0074446C">
        <w:t>Sharia</w:t>
      </w:r>
      <w:r w:rsidR="0074446C" w:rsidRPr="00040D27">
        <w:t xml:space="preserve"> </w:t>
      </w:r>
      <w:r w:rsidR="00350515" w:rsidRPr="00040D27">
        <w:t xml:space="preserve">o Derecho expedido por una </w:t>
      </w:r>
      <w:r w:rsidR="0074446C" w:rsidRPr="00040D27">
        <w:t>universidad o instituto de</w:t>
      </w:r>
      <w:r w:rsidR="0074446C">
        <w:t xml:space="preserve"> estudios superiores </w:t>
      </w:r>
      <w:r w:rsidR="00A85370">
        <w:t>reconocido;</w:t>
      </w:r>
    </w:p>
    <w:p w:rsidR="00350515" w:rsidRPr="00040D27" w:rsidRDefault="00040D27" w:rsidP="00040D27">
      <w:pPr>
        <w:pStyle w:val="SingleTxtG"/>
      </w:pPr>
      <w:r>
        <w:tab/>
      </w:r>
      <w:r w:rsidR="001263EC" w:rsidRPr="00040D27">
        <w:t>e)</w:t>
      </w:r>
      <w:r w:rsidR="001263EC" w:rsidRPr="00040D27">
        <w:tab/>
      </w:r>
      <w:r w:rsidR="00350515" w:rsidRPr="00040D27">
        <w:t xml:space="preserve">No haber sido condenado en jurisdicción penal </w:t>
      </w:r>
      <w:r w:rsidR="0099028D" w:rsidRPr="00040D27">
        <w:t>ni</w:t>
      </w:r>
      <w:r w:rsidR="00350515" w:rsidRPr="00040D27">
        <w:t xml:space="preserve"> amonestado por causa tocante a la honestidad y el honor, aun c</w:t>
      </w:r>
      <w:r w:rsidR="00A85370">
        <w:t>uando hubiera sido rehabilitado;</w:t>
      </w:r>
    </w:p>
    <w:p w:rsidR="00350515" w:rsidRPr="00040D27" w:rsidRDefault="00040D27" w:rsidP="00040D27">
      <w:pPr>
        <w:pStyle w:val="SingleTxtG"/>
      </w:pPr>
      <w:r>
        <w:tab/>
      </w:r>
      <w:r w:rsidR="001263EC" w:rsidRPr="00040D27">
        <w:t>f)</w:t>
      </w:r>
      <w:r w:rsidR="001263EC" w:rsidRPr="00040D27">
        <w:tab/>
      </w:r>
      <w:r w:rsidR="00350515" w:rsidRPr="00040D27">
        <w:t>Haber superado los exámenes y entrevistas establecidos a tal fin.</w:t>
      </w:r>
    </w:p>
    <w:p w:rsidR="00C24954" w:rsidRDefault="00040D27" w:rsidP="00040D27">
      <w:pPr>
        <w:pStyle w:val="H1G"/>
      </w:pPr>
      <w:r>
        <w:tab/>
        <w:t>9.</w:t>
      </w:r>
      <w:r>
        <w:tab/>
      </w:r>
      <w:r w:rsidR="00350515">
        <w:t>Código de Trabajo</w:t>
      </w:r>
    </w:p>
    <w:p w:rsidR="00350515" w:rsidRDefault="00040D27" w:rsidP="00040D27">
      <w:pPr>
        <w:pStyle w:val="H23G"/>
      </w:pPr>
      <w:r>
        <w:tab/>
      </w:r>
      <w:r>
        <w:tab/>
      </w:r>
      <w:r w:rsidR="00350515">
        <w:t>Artículo 82</w:t>
      </w:r>
    </w:p>
    <w:p w:rsidR="00350515" w:rsidRDefault="00350515" w:rsidP="00040D27">
      <w:pPr>
        <w:pStyle w:val="SingleTxtG"/>
      </w:pPr>
      <w:r>
        <w:t>Las mujeres no podrán ser contratadas para trabajos nocivos para la salud o de especial dureza</w:t>
      </w:r>
      <w:r w:rsidR="00875A63">
        <w:t xml:space="preserve">. Una </w:t>
      </w:r>
      <w:r>
        <w:t xml:space="preserve">resolución ministerial </w:t>
      </w:r>
      <w:r w:rsidR="00875A63">
        <w:t>dispondrá para qué otros trabajos no pueden ser contratadas las mujeres.</w:t>
      </w:r>
    </w:p>
    <w:p w:rsidR="00875A63" w:rsidRDefault="00040D27" w:rsidP="00040D27">
      <w:pPr>
        <w:pStyle w:val="H1G"/>
      </w:pPr>
      <w:r>
        <w:tab/>
        <w:t>10.</w:t>
      </w:r>
      <w:r>
        <w:tab/>
      </w:r>
      <w:r w:rsidR="00875A63">
        <w:t xml:space="preserve">Ley de </w:t>
      </w:r>
      <w:r w:rsidR="001B5890">
        <w:t>administraciones públicas</w:t>
      </w:r>
    </w:p>
    <w:p w:rsidR="00875A63" w:rsidRDefault="00040D27" w:rsidP="00040D27">
      <w:pPr>
        <w:pStyle w:val="H23G"/>
      </w:pPr>
      <w:r>
        <w:tab/>
      </w:r>
      <w:r>
        <w:tab/>
      </w:r>
      <w:r w:rsidR="00875A63">
        <w:t>Artículo 80</w:t>
      </w:r>
    </w:p>
    <w:p w:rsidR="00875A63" w:rsidRPr="00040D27" w:rsidRDefault="00875A63" w:rsidP="00040D27">
      <w:pPr>
        <w:pStyle w:val="SingleTxtG"/>
      </w:pPr>
      <w:r>
        <w:t xml:space="preserve">A la mujer funcionaria se le concederá un permiso de maternidad de 50 días que cubrirá el </w:t>
      </w:r>
      <w:r w:rsidR="00A0727E">
        <w:t>período</w:t>
      </w:r>
      <w:r>
        <w:t xml:space="preserve"> inmediatamente anterior y posterior al parto. Durante dicho permiso continuará percibiendo sus retribuciones íntegras, siempre que el permiso no se solicite más de cinco veces a lo largo del </w:t>
      </w:r>
      <w:r w:rsidR="0099028D">
        <w:t xml:space="preserve">tiempo </w:t>
      </w:r>
      <w:r>
        <w:t xml:space="preserve">servicio </w:t>
      </w:r>
      <w:r w:rsidR="0099028D">
        <w:t>a</w:t>
      </w:r>
      <w:r>
        <w:t xml:space="preserve"> la Administración.</w:t>
      </w:r>
    </w:p>
    <w:p w:rsidR="00875A63" w:rsidRDefault="00040D27" w:rsidP="00504B34">
      <w:pPr>
        <w:pStyle w:val="H1G"/>
      </w:pPr>
      <w:r>
        <w:tab/>
        <w:t>11.</w:t>
      </w:r>
      <w:r>
        <w:tab/>
      </w:r>
      <w:r w:rsidR="00875A63" w:rsidRPr="00875A63">
        <w:t>L</w:t>
      </w:r>
      <w:r w:rsidR="0099028D">
        <w:t>ey de derecho a parcelas públicas</w:t>
      </w:r>
    </w:p>
    <w:p w:rsidR="00875A63" w:rsidRDefault="00040D27" w:rsidP="00040D27">
      <w:pPr>
        <w:pStyle w:val="H23G"/>
      </w:pPr>
      <w:r>
        <w:tab/>
      </w:r>
      <w:r>
        <w:tab/>
      </w:r>
      <w:r w:rsidR="00875A63">
        <w:t>Artículo 1</w:t>
      </w:r>
    </w:p>
    <w:p w:rsidR="00875A63" w:rsidRDefault="00875A63" w:rsidP="00040D27">
      <w:pPr>
        <w:pStyle w:val="SingleTxtG"/>
      </w:pPr>
      <w:r>
        <w:t xml:space="preserve">Los párrafos 1 b), 2 y 3 relativos a los requisitos generales para acceder al derecho a </w:t>
      </w:r>
      <w:r w:rsidR="00957838">
        <w:t>parcelas públicas</w:t>
      </w:r>
      <w:r>
        <w:t xml:space="preserve"> se modifican como sigue: 1 b) Tener 23 años cumplidos, ya sea el hombre o la mujer, salvo que quede acreditado que el requirente está casado y ha cumplido 21 años</w:t>
      </w:r>
      <w:r w:rsidR="004F62EA">
        <w:t xml:space="preserve"> solares o que sea el único sostén económico de la familia.</w:t>
      </w:r>
    </w:p>
    <w:p w:rsidR="004F62EA" w:rsidRDefault="00040D27" w:rsidP="00504B34">
      <w:pPr>
        <w:pStyle w:val="H1G"/>
      </w:pPr>
      <w:r>
        <w:tab/>
        <w:t>12.</w:t>
      </w:r>
      <w:r>
        <w:tab/>
      </w:r>
      <w:r w:rsidR="004F62EA" w:rsidRPr="00875A63">
        <w:t xml:space="preserve">Ley </w:t>
      </w:r>
      <w:r w:rsidR="004F62EA">
        <w:t xml:space="preserve">contra el </w:t>
      </w:r>
      <w:r>
        <w:t>tráfico de personas</w:t>
      </w:r>
    </w:p>
    <w:p w:rsidR="004F62EA" w:rsidRDefault="00040D27" w:rsidP="00040D27">
      <w:pPr>
        <w:pStyle w:val="H23G"/>
      </w:pPr>
      <w:r>
        <w:tab/>
      </w:r>
      <w:r>
        <w:tab/>
      </w:r>
      <w:r w:rsidR="004F62EA">
        <w:t>Artículo 1</w:t>
      </w:r>
    </w:p>
    <w:p w:rsidR="00C24954" w:rsidRDefault="004F62EA" w:rsidP="00040D27">
      <w:pPr>
        <w:pStyle w:val="SingleTxtG"/>
      </w:pPr>
      <w:smartTag w:uri="urn:schemas-microsoft-com:office:smarttags" w:element="PersonName">
        <w:smartTagPr>
          <w:attr w:name="ProductID" w:val="La Ley"/>
        </w:smartTagPr>
        <w:r>
          <w:t>La Ley</w:t>
        </w:r>
      </w:smartTag>
      <w:r>
        <w:t xml:space="preserve"> contra el </w:t>
      </w:r>
      <w:r w:rsidR="00040D27">
        <w:t xml:space="preserve">tráfico de personas </w:t>
      </w:r>
      <w:r>
        <w:t xml:space="preserve">define la explotación </w:t>
      </w:r>
      <w:r w:rsidR="004154DA">
        <w:t xml:space="preserve">como </w:t>
      </w:r>
      <w:r w:rsidR="00957838">
        <w:t>la u</w:t>
      </w:r>
      <w:r>
        <w:t xml:space="preserve">tilización ilegal de la persona para cualquier fin, incluida la prostitución o cualquier otra forma de explotación sexual, el trabajo forzoso o en régimen de servidumbre, la esclavitud, las prácticas similares a la esclavitud o la servidumbre, </w:t>
      </w:r>
      <w:r w:rsidR="00BA0090">
        <w:t>y</w:t>
      </w:r>
      <w:r>
        <w:t xml:space="preserve"> la extracción ilegal de órganos.</w:t>
      </w:r>
    </w:p>
    <w:p w:rsidR="006A77ED" w:rsidRDefault="006A77ED" w:rsidP="006A77ED">
      <w:pPr>
        <w:pStyle w:val="H23G"/>
      </w:pPr>
      <w:r>
        <w:tab/>
      </w:r>
      <w:r>
        <w:tab/>
        <w:t>Artículo 8</w:t>
      </w:r>
    </w:p>
    <w:p w:rsidR="006A77ED" w:rsidRPr="006A77ED" w:rsidRDefault="00EF25D1" w:rsidP="006A77ED">
      <w:pPr>
        <w:pStyle w:val="SingleTxtG"/>
      </w:pPr>
      <w:r>
        <w:t>Se castigará</w:t>
      </w:r>
      <w:r w:rsidR="006A77ED">
        <w:t xml:space="preserve"> a todo aquel que cometiese un delito de trata de personas, con una pena de entre tres y siete años de cárcel, y con una multa de entre 5.000 y 100.000 riales.</w:t>
      </w:r>
    </w:p>
    <w:p w:rsidR="004154DA" w:rsidRDefault="00040D27" w:rsidP="00040D27">
      <w:pPr>
        <w:pStyle w:val="H23G"/>
      </w:pPr>
      <w:r>
        <w:tab/>
      </w:r>
      <w:r>
        <w:tab/>
      </w:r>
      <w:r w:rsidR="004154DA">
        <w:t>Artículo 9</w:t>
      </w:r>
    </w:p>
    <w:p w:rsidR="004154DA" w:rsidRDefault="004154DA" w:rsidP="00040D27">
      <w:pPr>
        <w:pStyle w:val="SingleTxtG"/>
      </w:pPr>
      <w:r>
        <w:t>Será castigado con pena de prisión de entre 7 y 15 años y multa de entre 10.000 y 100.</w:t>
      </w:r>
      <w:r w:rsidRPr="00040D27">
        <w:t>000</w:t>
      </w:r>
      <w:r>
        <w:t xml:space="preserve"> riales</w:t>
      </w:r>
      <w:r w:rsidRPr="004154DA">
        <w:t xml:space="preserve"> </w:t>
      </w:r>
      <w:r>
        <w:t xml:space="preserve">el que </w:t>
      </w:r>
      <w:r w:rsidR="00BA0090">
        <w:t>trafique con</w:t>
      </w:r>
      <w:r>
        <w:t xml:space="preserve"> personas </w:t>
      </w:r>
      <w:r w:rsidR="00BA0090">
        <w:t>cuando</w:t>
      </w:r>
      <w:r>
        <w:t xml:space="preserve"> concurra algun</w:t>
      </w:r>
      <w:r w:rsidR="00BA0090">
        <w:t>a</w:t>
      </w:r>
      <w:r>
        <w:t xml:space="preserve"> de l</w:t>
      </w:r>
      <w:r w:rsidR="00BA0090">
        <w:t>a</w:t>
      </w:r>
      <w:r>
        <w:t xml:space="preserve">s siguientes </w:t>
      </w:r>
      <w:r w:rsidR="00BA0090">
        <w:t>circunstancias</w:t>
      </w:r>
      <w:r>
        <w:t>:</w:t>
      </w:r>
    </w:p>
    <w:p w:rsidR="004154DA" w:rsidRPr="00040D27" w:rsidRDefault="00040D27" w:rsidP="00040D27">
      <w:pPr>
        <w:pStyle w:val="SingleTxtG"/>
      </w:pPr>
      <w:r>
        <w:tab/>
      </w:r>
      <w:r w:rsidR="001263EC" w:rsidRPr="00040D27">
        <w:t>a)</w:t>
      </w:r>
      <w:r w:rsidR="001263EC" w:rsidRPr="00040D27">
        <w:tab/>
      </w:r>
      <w:r w:rsidR="00BA0090" w:rsidRPr="00040D27">
        <w:t>Que</w:t>
      </w:r>
      <w:r w:rsidR="004154DA" w:rsidRPr="00040D27">
        <w:t xml:space="preserve"> la víctima fuera menor o per</w:t>
      </w:r>
      <w:r w:rsidR="00A85370">
        <w:t>sona con necesidades especiales;</w:t>
      </w:r>
    </w:p>
    <w:p w:rsidR="004154DA" w:rsidRPr="00040D27" w:rsidRDefault="00040D27" w:rsidP="00040D27">
      <w:pPr>
        <w:pStyle w:val="SingleTxtG"/>
      </w:pPr>
      <w:r>
        <w:tab/>
      </w:r>
      <w:r w:rsidR="001263EC" w:rsidRPr="00040D27">
        <w:t>b)</w:t>
      </w:r>
      <w:r w:rsidR="001263EC" w:rsidRPr="00040D27">
        <w:tab/>
      </w:r>
      <w:r w:rsidR="00BA0090" w:rsidRPr="00040D27">
        <w:t>Que</w:t>
      </w:r>
      <w:r w:rsidR="00A85370">
        <w:t xml:space="preserve"> el autor fuera armado;</w:t>
      </w:r>
    </w:p>
    <w:p w:rsidR="004154DA" w:rsidRPr="00040D27" w:rsidRDefault="00040D27" w:rsidP="00040D27">
      <w:pPr>
        <w:pStyle w:val="SingleTxtG"/>
      </w:pPr>
      <w:r>
        <w:tab/>
      </w:r>
      <w:r w:rsidR="001263EC" w:rsidRPr="00040D27">
        <w:t>c)</w:t>
      </w:r>
      <w:r w:rsidR="001263EC" w:rsidRPr="00040D27">
        <w:tab/>
      </w:r>
      <w:r w:rsidR="00BA0090" w:rsidRPr="00040D27">
        <w:t>Que</w:t>
      </w:r>
      <w:r w:rsidR="004154DA" w:rsidRPr="00040D27">
        <w:t xml:space="preserve"> el delito hubiera sido cometido </w:t>
      </w:r>
      <w:r w:rsidR="00BA0090" w:rsidRPr="00040D27">
        <w:t xml:space="preserve">de forma conjunta </w:t>
      </w:r>
      <w:r w:rsidR="00A85370">
        <w:t>por más de una persona;</w:t>
      </w:r>
    </w:p>
    <w:p w:rsidR="004154DA" w:rsidRPr="00040D27" w:rsidRDefault="00040D27" w:rsidP="00040D27">
      <w:pPr>
        <w:pStyle w:val="SingleTxtG"/>
      </w:pPr>
      <w:r>
        <w:tab/>
      </w:r>
      <w:r w:rsidR="001263EC" w:rsidRPr="00040D27">
        <w:t>d)</w:t>
      </w:r>
      <w:r w:rsidR="001263EC" w:rsidRPr="00040D27">
        <w:tab/>
      </w:r>
      <w:r w:rsidR="00BA0090" w:rsidRPr="00040D27">
        <w:t>Que</w:t>
      </w:r>
      <w:r w:rsidR="004154DA" w:rsidRPr="00040D27">
        <w:t xml:space="preserve"> el autor estuviera unido por vínculos de matrimonio a la víctima o fuera uno de sus ascendientes, descendientes o tutores legales o tuviera algún tipo de </w:t>
      </w:r>
      <w:r w:rsidR="00BA0090" w:rsidRPr="00040D27">
        <w:t>autoridad o ascendiente</w:t>
      </w:r>
      <w:r w:rsidR="00A85370">
        <w:t xml:space="preserve"> sobre ella;</w:t>
      </w:r>
    </w:p>
    <w:p w:rsidR="004154DA" w:rsidRPr="00040D27" w:rsidRDefault="00040D27" w:rsidP="00040D27">
      <w:pPr>
        <w:pStyle w:val="SingleTxtG"/>
      </w:pPr>
      <w:r>
        <w:tab/>
      </w:r>
      <w:r w:rsidR="001263EC" w:rsidRPr="00040D27">
        <w:t>e)</w:t>
      </w:r>
      <w:r w:rsidR="001263EC" w:rsidRPr="00040D27">
        <w:tab/>
      </w:r>
      <w:r w:rsidR="00BA0090" w:rsidRPr="00040D27">
        <w:t>Que</w:t>
      </w:r>
      <w:r w:rsidR="004154DA" w:rsidRPr="00040D27">
        <w:t xml:space="preserve"> el autor fuera funcionario público o persona responsable de un servicio público y utilizara su cargo para la comisión del del</w:t>
      </w:r>
      <w:r w:rsidR="00A85370">
        <w:t>ito;</w:t>
      </w:r>
    </w:p>
    <w:p w:rsidR="004154DA" w:rsidRPr="00040D27" w:rsidRDefault="00040D27" w:rsidP="00040D27">
      <w:pPr>
        <w:pStyle w:val="SingleTxtG"/>
      </w:pPr>
      <w:r>
        <w:tab/>
      </w:r>
      <w:r w:rsidR="001263EC" w:rsidRPr="00040D27">
        <w:t>f)</w:t>
      </w:r>
      <w:r w:rsidR="001263EC" w:rsidRPr="00040D27">
        <w:tab/>
      </w:r>
      <w:r w:rsidR="00BA0090" w:rsidRPr="00040D27">
        <w:t>Que</w:t>
      </w:r>
      <w:r w:rsidR="004154DA" w:rsidRPr="00040D27">
        <w:t xml:space="preserve"> el delito </w:t>
      </w:r>
      <w:r w:rsidR="00A85370">
        <w:t>tenga un carácter transnacional;</w:t>
      </w:r>
    </w:p>
    <w:p w:rsidR="004154DA" w:rsidRPr="00040D27" w:rsidRDefault="00040D27" w:rsidP="00040D27">
      <w:pPr>
        <w:pStyle w:val="SingleTxtG"/>
      </w:pPr>
      <w:r>
        <w:tab/>
      </w:r>
      <w:r w:rsidR="001263EC" w:rsidRPr="00040D27">
        <w:t>g)</w:t>
      </w:r>
      <w:r w:rsidR="001263EC" w:rsidRPr="00040D27">
        <w:tab/>
      </w:r>
      <w:r w:rsidR="005E4F84" w:rsidRPr="00040D27">
        <w:t>Que</w:t>
      </w:r>
      <w:r w:rsidR="004154DA" w:rsidRPr="00040D27">
        <w:t xml:space="preserve">, por haber sido explotado en un delito de tráfico de personas, la salud mental de la víctima resultara </w:t>
      </w:r>
      <w:r w:rsidR="007604F6" w:rsidRPr="00040D27">
        <w:t xml:space="preserve">totalmente </w:t>
      </w:r>
      <w:r w:rsidR="004154DA" w:rsidRPr="00040D27">
        <w:t xml:space="preserve">alterada o </w:t>
      </w:r>
      <w:r w:rsidR="007604F6" w:rsidRPr="00040D27">
        <w:t>la víctima</w:t>
      </w:r>
      <w:r w:rsidR="004154DA" w:rsidRPr="00040D27">
        <w:t xml:space="preserve"> contrajera sida o cualquier otra enfermedad física o psíquica </w:t>
      </w:r>
      <w:r w:rsidR="00957838" w:rsidRPr="00040D27">
        <w:t>para</w:t>
      </w:r>
      <w:r w:rsidR="004154DA" w:rsidRPr="00040D27">
        <w:t xml:space="preserve"> la qu</w:t>
      </w:r>
      <w:r w:rsidR="00A85370">
        <w:t>e no quepa esperar recuperación.</w:t>
      </w:r>
    </w:p>
    <w:p w:rsidR="00064CA9" w:rsidRPr="00040D27" w:rsidRDefault="00957838" w:rsidP="00040D27">
      <w:pPr>
        <w:pStyle w:val="SingleTxtG"/>
      </w:pPr>
      <w:r>
        <w:t>Los</w:t>
      </w:r>
      <w:r w:rsidR="00BA0090">
        <w:t xml:space="preserve"> que establezca</w:t>
      </w:r>
      <w:r>
        <w:t>n</w:t>
      </w:r>
      <w:r w:rsidR="00BA0090">
        <w:t>, funde</w:t>
      </w:r>
      <w:r>
        <w:t>n</w:t>
      </w:r>
      <w:r w:rsidR="00BA0090">
        <w:t>, organice</w:t>
      </w:r>
      <w:r>
        <w:t>n</w:t>
      </w:r>
      <w:r w:rsidR="00BA0090">
        <w:t xml:space="preserve"> o gestione</w:t>
      </w:r>
      <w:r>
        <w:t>n</w:t>
      </w:r>
      <w:r w:rsidR="00BA0090">
        <w:t xml:space="preserve"> un grupo para el crimen organizado, o lo dirija</w:t>
      </w:r>
      <w:r>
        <w:t>n</w:t>
      </w:r>
      <w:r w:rsidR="00BA0090">
        <w:t xml:space="preserve"> o invite</w:t>
      </w:r>
      <w:r>
        <w:t>n</w:t>
      </w:r>
      <w:r w:rsidR="00BA0090">
        <w:t xml:space="preserve"> a unirse a él, y se cuente entre sus fines el tráfico de personas, s</w:t>
      </w:r>
      <w:r w:rsidR="00A93734">
        <w:t>erá</w:t>
      </w:r>
      <w:r>
        <w:t>n</w:t>
      </w:r>
      <w:r w:rsidR="00A93734">
        <w:t xml:space="preserve"> castigado</w:t>
      </w:r>
      <w:r>
        <w:t>s</w:t>
      </w:r>
      <w:r w:rsidR="00A93734">
        <w:t xml:space="preserve"> con la</w:t>
      </w:r>
      <w:r w:rsidR="00BA0090">
        <w:t>s</w:t>
      </w:r>
      <w:r w:rsidR="00A93734">
        <w:t xml:space="preserve"> pena</w:t>
      </w:r>
      <w:r w:rsidR="00BA0090">
        <w:t>s previstas en este artículo</w:t>
      </w:r>
      <w:r w:rsidR="00064CA9">
        <w:t>.</w:t>
      </w:r>
    </w:p>
    <w:p w:rsidR="00064CA9" w:rsidRDefault="00040D27" w:rsidP="00040D27">
      <w:pPr>
        <w:pStyle w:val="H23G"/>
      </w:pPr>
      <w:r>
        <w:tab/>
      </w:r>
      <w:r>
        <w:tab/>
      </w:r>
      <w:r w:rsidR="00064CA9">
        <w:t>Artículo 10</w:t>
      </w:r>
    </w:p>
    <w:p w:rsidR="00C24954" w:rsidRPr="00040D27" w:rsidRDefault="00064CA9" w:rsidP="00040D27">
      <w:pPr>
        <w:pStyle w:val="SingleTxtG"/>
      </w:pPr>
      <w:r>
        <w:t xml:space="preserve">Si </w:t>
      </w:r>
      <w:r w:rsidR="005E4F84">
        <w:t>el tráfico</w:t>
      </w:r>
      <w:r>
        <w:t xml:space="preserve"> de personas </w:t>
      </w:r>
      <w:r w:rsidR="005E4F84">
        <w:t>se cometiera</w:t>
      </w:r>
      <w:r>
        <w:t xml:space="preserve"> </w:t>
      </w:r>
      <w:r w:rsidR="005E4F84">
        <w:t>por medio de</w:t>
      </w:r>
      <w:r>
        <w:t xml:space="preserve"> una persona jurídica, </w:t>
      </w:r>
      <w:r w:rsidR="005E4F84">
        <w:t>su administrador</w:t>
      </w:r>
      <w:r>
        <w:t xml:space="preserve"> será castigado con la pena prevista como </w:t>
      </w:r>
      <w:r w:rsidR="00957838">
        <w:t>responsable</w:t>
      </w:r>
      <w:r>
        <w:t xml:space="preserve"> de un delito de tráfico de personas si queda</w:t>
      </w:r>
      <w:r w:rsidR="00957838">
        <w:t>ra</w:t>
      </w:r>
      <w:r>
        <w:t xml:space="preserve"> acreditado su conocimiento de la comisión del delito. La persona jurídica será criminalmente responsable si el delito se cometió en su nombre y beneficio y será castigada con multa de entre 10.000 y 100.000 riales.</w:t>
      </w:r>
    </w:p>
    <w:p w:rsidR="00064CA9" w:rsidRDefault="00040D27" w:rsidP="00040D27">
      <w:pPr>
        <w:pStyle w:val="H23G"/>
      </w:pPr>
      <w:r>
        <w:tab/>
      </w:r>
      <w:r>
        <w:tab/>
      </w:r>
      <w:r w:rsidR="00064CA9">
        <w:t>Artículo 11</w:t>
      </w:r>
    </w:p>
    <w:p w:rsidR="00064CA9" w:rsidRPr="00040D27" w:rsidRDefault="00064CA9" w:rsidP="00040D27">
      <w:pPr>
        <w:pStyle w:val="SingleTxtG"/>
      </w:pPr>
      <w:r>
        <w:t xml:space="preserve">El que </w:t>
      </w:r>
      <w:r w:rsidR="005E4F84">
        <w:t>hubiera tenido conocimiento</w:t>
      </w:r>
      <w:r w:rsidR="00CA5EA6">
        <w:t xml:space="preserve"> de la comisión de un delito de tráfico de personas, aun</w:t>
      </w:r>
      <w:r w:rsidR="005E4F84">
        <w:t xml:space="preserve">que estuviera sujeto </w:t>
      </w:r>
      <w:r w:rsidR="00CA5EA6">
        <w:t>al deber de reserva profesional, y</w:t>
      </w:r>
      <w:r w:rsidR="005E4F84">
        <w:t xml:space="preserve"> no hubiera informado a</w:t>
      </w:r>
      <w:r w:rsidR="00CA5EA6">
        <w:t xml:space="preserve"> las autoridades competentes será castigado con pena de prisión de 6 meses a 3 años y multa de </w:t>
      </w:r>
      <w:smartTag w:uri="urn:schemas-microsoft-com:office:smarttags" w:element="metricconverter">
        <w:smartTagPr>
          <w:attr w:name="ProductID" w:val="300 a"/>
        </w:smartTagPr>
        <w:r w:rsidR="00CA5EA6">
          <w:t>300 a</w:t>
        </w:r>
      </w:smartTag>
      <w:r w:rsidR="00CA5EA6">
        <w:t xml:space="preserve"> 1.000 riales. Se eximirá de la pena al autor del encubrimiento si fuera cónyuge, ascendiente o descendiente del autor del delito.</w:t>
      </w:r>
    </w:p>
    <w:p w:rsidR="00CA5EA6" w:rsidRDefault="00040D27" w:rsidP="00040D27">
      <w:pPr>
        <w:pStyle w:val="H23G"/>
      </w:pPr>
      <w:r>
        <w:tab/>
      </w:r>
      <w:r>
        <w:tab/>
      </w:r>
      <w:r w:rsidR="00CA5EA6">
        <w:t>Artículo 12</w:t>
      </w:r>
    </w:p>
    <w:p w:rsidR="00CA5EA6" w:rsidRPr="00040D27" w:rsidRDefault="00CA5EA6" w:rsidP="00040D27">
      <w:pPr>
        <w:pStyle w:val="SingleTxtG"/>
      </w:pPr>
      <w:r>
        <w:t xml:space="preserve">El que </w:t>
      </w:r>
      <w:r w:rsidR="00C93911">
        <w:t xml:space="preserve">con conocimiento </w:t>
      </w:r>
      <w:r>
        <w:t xml:space="preserve">ocultara a una persona o grupo de personas que hubieran participado en un delito de tráfico de personas con </w:t>
      </w:r>
      <w:r w:rsidR="005E4F84">
        <w:t>el propósito</w:t>
      </w:r>
      <w:r>
        <w:t xml:space="preserve"> de ayudarle o ayudarles a evadir la acción de la justicia, o tomara posesión u ocultara los </w:t>
      </w:r>
      <w:r w:rsidR="00A1206B">
        <w:t xml:space="preserve">productos o </w:t>
      </w:r>
      <w:r>
        <w:t xml:space="preserve">beneficios </w:t>
      </w:r>
      <w:r w:rsidR="00A1206B">
        <w:t xml:space="preserve">obtenidos </w:t>
      </w:r>
      <w:r>
        <w:t>de dicho</w:t>
      </w:r>
      <w:r w:rsidR="00A1206B">
        <w:t xml:space="preserve"> acto</w:t>
      </w:r>
      <w:r>
        <w:t xml:space="preserve"> deli</w:t>
      </w:r>
      <w:r w:rsidR="00A1206B">
        <w:t>c</w:t>
      </w:r>
      <w:r>
        <w:t>t</w:t>
      </w:r>
      <w:r w:rsidR="00A1206B">
        <w:t>iv</w:t>
      </w:r>
      <w:r>
        <w:t>o, o contribuyera a encubrir su naturaleza</w:t>
      </w:r>
      <w:r w:rsidR="00C93911">
        <w:t xml:space="preserve"> con</w:t>
      </w:r>
      <w:r>
        <w:t xml:space="preserve"> conocimiento de </w:t>
      </w:r>
      <w:r w:rsidR="00C93911">
        <w:t>su origen</w:t>
      </w:r>
      <w:r>
        <w:t xml:space="preserve">, será castigado con pena de prisión de 6 meses a 3 años y multa de </w:t>
      </w:r>
      <w:smartTag w:uri="urn:schemas-microsoft-com:office:smarttags" w:element="metricconverter">
        <w:smartTagPr>
          <w:attr w:name="ProductID" w:val="300 a"/>
        </w:smartTagPr>
        <w:r>
          <w:t>300 a</w:t>
        </w:r>
      </w:smartTag>
      <w:r>
        <w:t xml:space="preserve"> 1.000 riales.</w:t>
      </w:r>
    </w:p>
    <w:p w:rsidR="00C93911" w:rsidRDefault="00040D27" w:rsidP="00040D27">
      <w:pPr>
        <w:pStyle w:val="H23G"/>
      </w:pPr>
      <w:r>
        <w:tab/>
      </w:r>
      <w:r>
        <w:tab/>
      </w:r>
      <w:r w:rsidR="00E0312A">
        <w:t>Artículo 13</w:t>
      </w:r>
    </w:p>
    <w:p w:rsidR="00E0312A" w:rsidRPr="00040D27" w:rsidRDefault="00E0312A" w:rsidP="00040D27">
      <w:pPr>
        <w:pStyle w:val="SingleTxtG"/>
      </w:pPr>
      <w:r>
        <w:t xml:space="preserve">El que con fuerza, intimidación o promesa de recompensa impidiere a tercero prestar testimonio o presentar prueba o lo indujere a no hacerlo, o a prestar falso testimonio o pruebas falseadas en relación a un delito de tráfico de personas y ante cualesquiera instancias, será castigado </w:t>
      </w:r>
      <w:r w:rsidR="00A1206B">
        <w:t>con penas de tres a cinco años de prisión.</w:t>
      </w:r>
    </w:p>
    <w:p w:rsidR="00A1206B" w:rsidRDefault="00040D27" w:rsidP="00040D27">
      <w:pPr>
        <w:pStyle w:val="H23G"/>
      </w:pPr>
      <w:r>
        <w:tab/>
      </w:r>
      <w:r>
        <w:tab/>
      </w:r>
      <w:r w:rsidR="00A1206B">
        <w:t>Artículo 14</w:t>
      </w:r>
    </w:p>
    <w:p w:rsidR="00A1206B" w:rsidRPr="00040D27" w:rsidRDefault="00A1206B" w:rsidP="00040D27">
      <w:pPr>
        <w:pStyle w:val="SingleTxtG"/>
      </w:pPr>
      <w:r>
        <w:t>Cuando exista sentencia condenatoria firme por un delito de tráfico de personas, el Tribunal juzgador decretará el decomiso de las cantidades, los bienes y los medios utilizados para la comisión del delito o preparados para tal propósito</w:t>
      </w:r>
      <w:r w:rsidR="00957838">
        <w:t>, así como</w:t>
      </w:r>
      <w:r w:rsidR="00FC76BA">
        <w:t xml:space="preserve"> los productos obtenidos del delito. Dichas cantidades, bienes, productos y medios serán decomisados incluso si hubieran sido transferidos o intercambiados por otros o su propiedad hubiera sido transferida a tercero, y ello sin perjuicio de los derechos de terceros en caso de mediar buena fe. Si se hubieran mezclado con otras cantidades, bienes o productos de origen lícito, sólo se decretará el decomiso de aquellos señalados en el párrafo 1 de este artículo. En ningún caso </w:t>
      </w:r>
      <w:r w:rsidR="001B270D">
        <w:t>el sobreseimiento de la causa por impedimento jurídico, como pueda ser el fallecimiento del acusado, impedirá el decomiso salvo que los herederos acrediten el origen legítimo de las cantidades, bienes y productos en cuestión.</w:t>
      </w:r>
    </w:p>
    <w:p w:rsidR="001B270D" w:rsidRDefault="00040D27" w:rsidP="00040D27">
      <w:pPr>
        <w:pStyle w:val="H23G"/>
      </w:pPr>
      <w:r>
        <w:tab/>
      </w:r>
      <w:r>
        <w:tab/>
      </w:r>
      <w:r w:rsidR="001B270D">
        <w:t>Artículo 15</w:t>
      </w:r>
    </w:p>
    <w:p w:rsidR="001B270D" w:rsidRPr="00040D27" w:rsidRDefault="001B270D" w:rsidP="00040D27">
      <w:pPr>
        <w:pStyle w:val="SingleTxtG"/>
      </w:pPr>
      <w:r>
        <w:t>La tentativa de tráfico de personas se castigará como el delito consumado.</w:t>
      </w:r>
    </w:p>
    <w:p w:rsidR="001B270D" w:rsidRDefault="00040D27" w:rsidP="00040D27">
      <w:pPr>
        <w:pStyle w:val="H23G"/>
      </w:pPr>
      <w:r>
        <w:tab/>
      </w:r>
      <w:r>
        <w:tab/>
      </w:r>
      <w:r w:rsidR="001B270D">
        <w:t>Artículo 16</w:t>
      </w:r>
    </w:p>
    <w:p w:rsidR="001B270D" w:rsidRDefault="00B82900" w:rsidP="00040D27">
      <w:pPr>
        <w:pStyle w:val="SingleTxtG"/>
      </w:pPr>
      <w:r>
        <w:t xml:space="preserve">Si alguno de sus autores, con el propósito de descubrir el delito antes de su comisión, de que se proceda a la detención de su autor o de </w:t>
      </w:r>
      <w:r w:rsidR="00957838">
        <w:t xml:space="preserve">que </w:t>
      </w:r>
      <w:r>
        <w:t>se impida su consumación, pusiera</w:t>
      </w:r>
      <w:r w:rsidR="001B270D">
        <w:t xml:space="preserve"> en conocimiento de las autoridades competentes cuanto sepa respecto </w:t>
      </w:r>
      <w:r w:rsidR="00957838">
        <w:t>a</w:t>
      </w:r>
      <w:r>
        <w:t xml:space="preserve"> un delito de tráfico de personas</w:t>
      </w:r>
      <w:r w:rsidR="00957838" w:rsidRPr="00957838">
        <w:t xml:space="preserve"> </w:t>
      </w:r>
      <w:r w:rsidR="00957838">
        <w:t>antes de la tentativa de su comisión</w:t>
      </w:r>
      <w:r>
        <w:t>, quedará exento de las penas previstas en este artículo. Sin embargo, si lo hiciera después de que se hubiera descubierto el delito, se le podrá aplicar circunstancia eximente o atenuante si el autor en cuestión hiciera posible a las autoridades competentes la detención del resto de autores del delito durante la fase de investigación.</w:t>
      </w:r>
    </w:p>
    <w:p w:rsidR="00B82900" w:rsidRDefault="00040D27" w:rsidP="00040D27">
      <w:pPr>
        <w:pStyle w:val="H23G"/>
      </w:pPr>
      <w:r>
        <w:tab/>
      </w:r>
      <w:r>
        <w:tab/>
      </w:r>
      <w:r w:rsidR="00B82900">
        <w:t>Artículo 17</w:t>
      </w:r>
    </w:p>
    <w:p w:rsidR="00B82900" w:rsidRPr="00040D27" w:rsidRDefault="00B82900" w:rsidP="00040D27">
      <w:pPr>
        <w:pStyle w:val="SingleTxtG"/>
      </w:pPr>
      <w:r>
        <w:t>La víctima del delito de tráfico de personas estará exenta del pago de las costas civiles devenidas en la causa por daños y perjuicios derivados del delito de tráfico de personas.</w:t>
      </w:r>
    </w:p>
    <w:p w:rsidR="00501DF9" w:rsidRPr="003434F5" w:rsidRDefault="00501DF9" w:rsidP="00040D27">
      <w:pPr>
        <w:suppressAutoHyphens/>
        <w:spacing w:before="240"/>
        <w:jc w:val="center"/>
        <w:rPr>
          <w:u w:val="single"/>
        </w:rPr>
      </w:pPr>
      <w:r w:rsidRPr="003434F5">
        <w:rPr>
          <w:u w:val="single"/>
        </w:rPr>
        <w:tab/>
      </w:r>
      <w:r w:rsidRPr="003434F5">
        <w:rPr>
          <w:u w:val="single"/>
        </w:rPr>
        <w:tab/>
      </w:r>
      <w:r w:rsidRPr="003434F5">
        <w:rPr>
          <w:u w:val="single"/>
        </w:rPr>
        <w:tab/>
      </w:r>
    </w:p>
    <w:p w:rsidR="00501DF9" w:rsidRPr="003434F5" w:rsidRDefault="00501DF9" w:rsidP="001075E9"/>
    <w:sectPr w:rsidR="00501DF9" w:rsidRPr="003434F5" w:rsidSect="00501DF9">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71" w:rsidRDefault="00522671">
      <w:r>
        <w:separator/>
      </w:r>
    </w:p>
  </w:endnote>
  <w:endnote w:type="continuationSeparator" w:id="0">
    <w:p w:rsidR="00522671" w:rsidRDefault="0052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4" w:rsidRPr="00427928" w:rsidRDefault="00C07434" w:rsidP="000F6294">
    <w:pPr>
      <w:pStyle w:val="Footer"/>
      <w:tabs>
        <w:tab w:val="right" w:pos="9598"/>
      </w:tabs>
      <w:rPr>
        <w:sz w:val="12"/>
      </w:rPr>
    </w:pPr>
    <w:r w:rsidRPr="00501DF9">
      <w:rPr>
        <w:b/>
        <w:sz w:val="18"/>
      </w:rPr>
      <w:fldChar w:fldCharType="begin"/>
    </w:r>
    <w:r w:rsidRPr="00501DF9">
      <w:rPr>
        <w:b/>
        <w:sz w:val="18"/>
      </w:rPr>
      <w:instrText xml:space="preserve"> PAGE  \* MERGEFORMAT </w:instrText>
    </w:r>
    <w:r w:rsidRPr="00501DF9">
      <w:rPr>
        <w:b/>
        <w:sz w:val="18"/>
      </w:rPr>
      <w:fldChar w:fldCharType="separate"/>
    </w:r>
    <w:r w:rsidR="00EF25D1">
      <w:rPr>
        <w:b/>
        <w:noProof/>
        <w:sz w:val="18"/>
      </w:rPr>
      <w:t>28</w:t>
    </w:r>
    <w:r w:rsidRPr="00501DF9">
      <w:rPr>
        <w:b/>
        <w:sz w:val="18"/>
      </w:rPr>
      <w:fldChar w:fldCharType="end"/>
    </w:r>
    <w:r>
      <w:rPr>
        <w:b/>
        <w:sz w:val="18"/>
      </w:rPr>
      <w:tab/>
    </w:r>
    <w:r w:rsidRPr="00427928">
      <w:t>GE.10-43759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4" w:rsidRPr="00501DF9" w:rsidRDefault="00C07434" w:rsidP="00501DF9">
    <w:pPr>
      <w:pStyle w:val="Footer"/>
      <w:tabs>
        <w:tab w:val="right" w:pos="9598"/>
      </w:tabs>
      <w:rPr>
        <w:b/>
        <w:sz w:val="18"/>
      </w:rPr>
    </w:pPr>
    <w:r w:rsidRPr="00427928">
      <w:t>GE.10-43759  (EXT)</w:t>
    </w:r>
    <w:r>
      <w:tab/>
    </w:r>
    <w:r w:rsidRPr="00501DF9">
      <w:rPr>
        <w:b/>
        <w:sz w:val="18"/>
      </w:rPr>
      <w:fldChar w:fldCharType="begin"/>
    </w:r>
    <w:r w:rsidRPr="00501DF9">
      <w:rPr>
        <w:b/>
        <w:sz w:val="18"/>
      </w:rPr>
      <w:instrText xml:space="preserve"> PAGE  \* MERGEFORMAT </w:instrText>
    </w:r>
    <w:r w:rsidRPr="00501DF9">
      <w:rPr>
        <w:b/>
        <w:sz w:val="18"/>
      </w:rPr>
      <w:fldChar w:fldCharType="separate"/>
    </w:r>
    <w:r w:rsidR="00EF25D1">
      <w:rPr>
        <w:b/>
        <w:noProof/>
        <w:sz w:val="18"/>
      </w:rPr>
      <w:t>29</w:t>
    </w:r>
    <w:r w:rsidRPr="00501D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4" w:rsidRPr="00427928" w:rsidRDefault="005B41BE">
    <w:pPr>
      <w:pStyle w:val="Foo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00C07434" w:rsidRPr="00427928">
      <w:rPr>
        <w:sz w:val="20"/>
      </w:rPr>
      <w:t>GE.10-43759</w:t>
    </w:r>
    <w:r w:rsidR="00C07434">
      <w:rPr>
        <w:sz w:val="20"/>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71" w:rsidRPr="001075E9" w:rsidRDefault="00522671" w:rsidP="001075E9">
      <w:pPr>
        <w:tabs>
          <w:tab w:val="right" w:pos="2155"/>
        </w:tabs>
        <w:spacing w:after="80" w:line="240" w:lineRule="auto"/>
        <w:ind w:left="680"/>
        <w:rPr>
          <w:u w:val="single"/>
        </w:rPr>
      </w:pPr>
      <w:r>
        <w:rPr>
          <w:u w:val="single"/>
        </w:rPr>
        <w:tab/>
      </w:r>
    </w:p>
  </w:footnote>
  <w:footnote w:type="continuationSeparator" w:id="0">
    <w:p w:rsidR="00522671" w:rsidRDefault="00522671">
      <w:r>
        <w:continuationSeparator/>
      </w:r>
    </w:p>
  </w:footnote>
  <w:footnote w:id="1">
    <w:p w:rsidR="00C07434" w:rsidRPr="00427928" w:rsidRDefault="00C07434" w:rsidP="001B5890">
      <w:pPr>
        <w:pStyle w:val="FootnoteText"/>
        <w:rPr>
          <w:sz w:val="20"/>
        </w:rPr>
      </w:pPr>
      <w:r>
        <w:tab/>
      </w:r>
      <w:r w:rsidRPr="00427928">
        <w:rPr>
          <w:rStyle w:val="FootnoteReference"/>
          <w:sz w:val="20"/>
          <w:vertAlign w:val="baseline"/>
        </w:rPr>
        <w:t>*</w:t>
      </w:r>
      <w:r w:rsidRPr="00427928">
        <w:tab/>
      </w:r>
      <w:r w:rsidRPr="00F71856">
        <w:t>Con arreglo a la información transmitida a los Estados partes acerca del procesamiento de sus informes, el presente documento no fue objeto de revisión editorial oficial antes de ser enviado a los servicios de tra</w:t>
      </w:r>
      <w:r>
        <w:t>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4" w:rsidRPr="00E96852" w:rsidRDefault="00C07434" w:rsidP="00F71856">
    <w:pPr>
      <w:pStyle w:val="Header"/>
      <w:rPr>
        <w:szCs w:val="18"/>
      </w:rPr>
    </w:pPr>
    <w:r w:rsidRPr="00E96852">
      <w:rPr>
        <w:szCs w:val="18"/>
      </w:rPr>
      <w:t>CED</w:t>
    </w:r>
    <w:r>
      <w:rPr>
        <w:szCs w:val="18"/>
      </w:rPr>
      <w:t>AW</w:t>
    </w:r>
    <w:r w:rsidRPr="00E96852">
      <w:rPr>
        <w:szCs w:val="18"/>
      </w:rPr>
      <w:t>/C/</w:t>
    </w:r>
    <w:r>
      <w:rPr>
        <w:szCs w:val="18"/>
      </w:rPr>
      <w:t>OMN</w:t>
    </w:r>
    <w:r w:rsidRPr="00E96852">
      <w:rPr>
        <w:szCs w:val="18"/>
      </w:rPr>
      <w:t>/</w:t>
    </w:r>
    <w:r>
      <w:rPr>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4" w:rsidRPr="00501DF9" w:rsidRDefault="00C07434" w:rsidP="00501DF9">
    <w:pPr>
      <w:pStyle w:val="Header"/>
      <w:jc w:val="right"/>
    </w:pPr>
    <w:r w:rsidRPr="00E96852">
      <w:rPr>
        <w:szCs w:val="18"/>
      </w:rPr>
      <w:t>CED</w:t>
    </w:r>
    <w:r>
      <w:rPr>
        <w:szCs w:val="18"/>
      </w:rPr>
      <w:t>AW</w:t>
    </w:r>
    <w:r w:rsidRPr="00E96852">
      <w:rPr>
        <w:szCs w:val="18"/>
      </w:rPr>
      <w:t>/C/</w:t>
    </w:r>
    <w:r>
      <w:rPr>
        <w:szCs w:val="18"/>
      </w:rPr>
      <w:t>OMN</w:t>
    </w:r>
    <w:r w:rsidRPr="00E96852">
      <w:rPr>
        <w:szCs w:val="18"/>
      </w:rPr>
      <w:t>/</w:t>
    </w:r>
    <w:r>
      <w:rPr>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92178"/>
    <w:multiLevelType w:val="hybridMultilevel"/>
    <w:tmpl w:val="68EC9F8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35171A0"/>
    <w:multiLevelType w:val="hybridMultilevel"/>
    <w:tmpl w:val="D054C1A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0B9508F4"/>
    <w:multiLevelType w:val="hybridMultilevel"/>
    <w:tmpl w:val="4EA0E6B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6D11325"/>
    <w:multiLevelType w:val="hybridMultilevel"/>
    <w:tmpl w:val="2B84C0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946469A"/>
    <w:multiLevelType w:val="hybridMultilevel"/>
    <w:tmpl w:val="6D90BF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1B9A2326"/>
    <w:multiLevelType w:val="hybridMultilevel"/>
    <w:tmpl w:val="46FC9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26FB150D"/>
    <w:multiLevelType w:val="hybridMultilevel"/>
    <w:tmpl w:val="AE5A33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2844710F"/>
    <w:multiLevelType w:val="hybridMultilevel"/>
    <w:tmpl w:val="24EA78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ADA1E30"/>
    <w:multiLevelType w:val="hybridMultilevel"/>
    <w:tmpl w:val="AC0E290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C0C0C83"/>
    <w:multiLevelType w:val="hybridMultilevel"/>
    <w:tmpl w:val="238AD142"/>
    <w:lvl w:ilvl="0" w:tplc="EE0858B8">
      <w:start w:val="224"/>
      <w:numFmt w:val="decimal"/>
      <w:lvlText w:val="%1."/>
      <w:lvlJc w:val="left"/>
      <w:pPr>
        <w:tabs>
          <w:tab w:val="num" w:pos="1689"/>
        </w:tabs>
        <w:ind w:left="1689" w:hanging="555"/>
      </w:pPr>
      <w:rPr>
        <w:rFonts w:hint="default"/>
      </w:rPr>
    </w:lvl>
    <w:lvl w:ilvl="1" w:tplc="040A0019" w:tentative="1">
      <w:start w:val="1"/>
      <w:numFmt w:val="lowerLetter"/>
      <w:lvlText w:val="%2."/>
      <w:lvlJc w:val="left"/>
      <w:pPr>
        <w:tabs>
          <w:tab w:val="num" w:pos="2214"/>
        </w:tabs>
        <w:ind w:left="2214" w:hanging="360"/>
      </w:pPr>
    </w:lvl>
    <w:lvl w:ilvl="2" w:tplc="040A001B" w:tentative="1">
      <w:start w:val="1"/>
      <w:numFmt w:val="lowerRoman"/>
      <w:lvlText w:val="%3."/>
      <w:lvlJc w:val="right"/>
      <w:pPr>
        <w:tabs>
          <w:tab w:val="num" w:pos="2934"/>
        </w:tabs>
        <w:ind w:left="2934" w:hanging="180"/>
      </w:pPr>
    </w:lvl>
    <w:lvl w:ilvl="3" w:tplc="040A000F" w:tentative="1">
      <w:start w:val="1"/>
      <w:numFmt w:val="decimal"/>
      <w:lvlText w:val="%4."/>
      <w:lvlJc w:val="left"/>
      <w:pPr>
        <w:tabs>
          <w:tab w:val="num" w:pos="3654"/>
        </w:tabs>
        <w:ind w:left="3654" w:hanging="360"/>
      </w:pPr>
    </w:lvl>
    <w:lvl w:ilvl="4" w:tplc="040A0019" w:tentative="1">
      <w:start w:val="1"/>
      <w:numFmt w:val="lowerLetter"/>
      <w:lvlText w:val="%5."/>
      <w:lvlJc w:val="left"/>
      <w:pPr>
        <w:tabs>
          <w:tab w:val="num" w:pos="4374"/>
        </w:tabs>
        <w:ind w:left="4374" w:hanging="360"/>
      </w:pPr>
    </w:lvl>
    <w:lvl w:ilvl="5" w:tplc="040A001B" w:tentative="1">
      <w:start w:val="1"/>
      <w:numFmt w:val="lowerRoman"/>
      <w:lvlText w:val="%6."/>
      <w:lvlJc w:val="right"/>
      <w:pPr>
        <w:tabs>
          <w:tab w:val="num" w:pos="5094"/>
        </w:tabs>
        <w:ind w:left="5094" w:hanging="180"/>
      </w:pPr>
    </w:lvl>
    <w:lvl w:ilvl="6" w:tplc="040A000F" w:tentative="1">
      <w:start w:val="1"/>
      <w:numFmt w:val="decimal"/>
      <w:lvlText w:val="%7."/>
      <w:lvlJc w:val="left"/>
      <w:pPr>
        <w:tabs>
          <w:tab w:val="num" w:pos="5814"/>
        </w:tabs>
        <w:ind w:left="5814" w:hanging="360"/>
      </w:pPr>
    </w:lvl>
    <w:lvl w:ilvl="7" w:tplc="040A0019" w:tentative="1">
      <w:start w:val="1"/>
      <w:numFmt w:val="lowerLetter"/>
      <w:lvlText w:val="%8."/>
      <w:lvlJc w:val="left"/>
      <w:pPr>
        <w:tabs>
          <w:tab w:val="num" w:pos="6534"/>
        </w:tabs>
        <w:ind w:left="6534" w:hanging="360"/>
      </w:pPr>
    </w:lvl>
    <w:lvl w:ilvl="8" w:tplc="040A001B" w:tentative="1">
      <w:start w:val="1"/>
      <w:numFmt w:val="lowerRoman"/>
      <w:lvlText w:val="%9."/>
      <w:lvlJc w:val="right"/>
      <w:pPr>
        <w:tabs>
          <w:tab w:val="num" w:pos="7254"/>
        </w:tabs>
        <w:ind w:left="7254" w:hanging="180"/>
      </w:pPr>
    </w:lvl>
  </w:abstractNum>
  <w:abstractNum w:abstractNumId="20">
    <w:nsid w:val="30D51885"/>
    <w:multiLevelType w:val="hybridMultilevel"/>
    <w:tmpl w:val="D6A87E4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0EF0086"/>
    <w:multiLevelType w:val="hybridMultilevel"/>
    <w:tmpl w:val="893E718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20237F9"/>
    <w:multiLevelType w:val="hybridMultilevel"/>
    <w:tmpl w:val="F3D2653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321A570E"/>
    <w:multiLevelType w:val="hybridMultilevel"/>
    <w:tmpl w:val="D30063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3865407"/>
    <w:multiLevelType w:val="multilevel"/>
    <w:tmpl w:val="C23CF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6940B3E"/>
    <w:multiLevelType w:val="hybridMultilevel"/>
    <w:tmpl w:val="05226AC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7DA52F9"/>
    <w:multiLevelType w:val="hybridMultilevel"/>
    <w:tmpl w:val="AAFE66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3BC95C9C"/>
    <w:multiLevelType w:val="hybridMultilevel"/>
    <w:tmpl w:val="2CCA92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3E337961"/>
    <w:multiLevelType w:val="hybridMultilevel"/>
    <w:tmpl w:val="7F625C06"/>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0">
    <w:nsid w:val="3F706103"/>
    <w:multiLevelType w:val="hybridMultilevel"/>
    <w:tmpl w:val="E2E4C5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43AB3280"/>
    <w:multiLevelType w:val="hybridMultilevel"/>
    <w:tmpl w:val="39DE88F6"/>
    <w:lvl w:ilvl="0" w:tplc="04090017">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475A0EBF"/>
    <w:multiLevelType w:val="hybridMultilevel"/>
    <w:tmpl w:val="D36C7E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4B45635A"/>
    <w:multiLevelType w:val="hybridMultilevel"/>
    <w:tmpl w:val="6526EB7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4BAF318A"/>
    <w:multiLevelType w:val="hybridMultilevel"/>
    <w:tmpl w:val="730AAA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52AC521C"/>
    <w:multiLevelType w:val="hybridMultilevel"/>
    <w:tmpl w:val="862474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nsid w:val="52D468AA"/>
    <w:multiLevelType w:val="multilevel"/>
    <w:tmpl w:val="33941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3A52C0E"/>
    <w:multiLevelType w:val="hybridMultilevel"/>
    <w:tmpl w:val="B8008A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570D515D"/>
    <w:multiLevelType w:val="hybridMultilevel"/>
    <w:tmpl w:val="3B72FB0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5A006819"/>
    <w:multiLevelType w:val="hybridMultilevel"/>
    <w:tmpl w:val="85E635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5B0A67E4"/>
    <w:multiLevelType w:val="hybridMultilevel"/>
    <w:tmpl w:val="C8948E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5B7B4177"/>
    <w:multiLevelType w:val="hybridMultilevel"/>
    <w:tmpl w:val="835CD41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3092056"/>
    <w:multiLevelType w:val="hybridMultilevel"/>
    <w:tmpl w:val="90A6D0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nsid w:val="6ADD61DB"/>
    <w:multiLevelType w:val="hybridMultilevel"/>
    <w:tmpl w:val="B2862D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6C3632EB"/>
    <w:multiLevelType w:val="multilevel"/>
    <w:tmpl w:val="479A6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FD2080E"/>
    <w:multiLevelType w:val="hybridMultilevel"/>
    <w:tmpl w:val="80328EC2"/>
    <w:lvl w:ilvl="0" w:tplc="040A0001">
      <w:start w:val="1"/>
      <w:numFmt w:val="bullet"/>
      <w:lvlText w:val=""/>
      <w:lvlJc w:val="left"/>
      <w:pPr>
        <w:tabs>
          <w:tab w:val="num" w:pos="1854"/>
        </w:tabs>
        <w:ind w:left="1854" w:hanging="360"/>
      </w:pPr>
      <w:rPr>
        <w:rFonts w:ascii="Symbol" w:hAnsi="Symbol" w:hint="default"/>
      </w:rPr>
    </w:lvl>
    <w:lvl w:ilvl="1" w:tplc="040A0003" w:tentative="1">
      <w:start w:val="1"/>
      <w:numFmt w:val="bullet"/>
      <w:lvlText w:val="o"/>
      <w:lvlJc w:val="left"/>
      <w:pPr>
        <w:tabs>
          <w:tab w:val="num" w:pos="2574"/>
        </w:tabs>
        <w:ind w:left="2574" w:hanging="360"/>
      </w:pPr>
      <w:rPr>
        <w:rFonts w:ascii="Courier New" w:hAnsi="Courier New" w:cs="Courier New" w:hint="default"/>
      </w:rPr>
    </w:lvl>
    <w:lvl w:ilvl="2" w:tplc="040A0005" w:tentative="1">
      <w:start w:val="1"/>
      <w:numFmt w:val="bullet"/>
      <w:lvlText w:val=""/>
      <w:lvlJc w:val="left"/>
      <w:pPr>
        <w:tabs>
          <w:tab w:val="num" w:pos="3294"/>
        </w:tabs>
        <w:ind w:left="3294" w:hanging="360"/>
      </w:pPr>
      <w:rPr>
        <w:rFonts w:ascii="Wingdings" w:hAnsi="Wingdings" w:hint="default"/>
      </w:rPr>
    </w:lvl>
    <w:lvl w:ilvl="3" w:tplc="040A0001" w:tentative="1">
      <w:start w:val="1"/>
      <w:numFmt w:val="bullet"/>
      <w:lvlText w:val=""/>
      <w:lvlJc w:val="left"/>
      <w:pPr>
        <w:tabs>
          <w:tab w:val="num" w:pos="4014"/>
        </w:tabs>
        <w:ind w:left="4014" w:hanging="360"/>
      </w:pPr>
      <w:rPr>
        <w:rFonts w:ascii="Symbol" w:hAnsi="Symbol" w:hint="default"/>
      </w:rPr>
    </w:lvl>
    <w:lvl w:ilvl="4" w:tplc="040A0003" w:tentative="1">
      <w:start w:val="1"/>
      <w:numFmt w:val="bullet"/>
      <w:lvlText w:val="o"/>
      <w:lvlJc w:val="left"/>
      <w:pPr>
        <w:tabs>
          <w:tab w:val="num" w:pos="4734"/>
        </w:tabs>
        <w:ind w:left="4734" w:hanging="360"/>
      </w:pPr>
      <w:rPr>
        <w:rFonts w:ascii="Courier New" w:hAnsi="Courier New" w:cs="Courier New" w:hint="default"/>
      </w:rPr>
    </w:lvl>
    <w:lvl w:ilvl="5" w:tplc="040A0005" w:tentative="1">
      <w:start w:val="1"/>
      <w:numFmt w:val="bullet"/>
      <w:lvlText w:val=""/>
      <w:lvlJc w:val="left"/>
      <w:pPr>
        <w:tabs>
          <w:tab w:val="num" w:pos="5454"/>
        </w:tabs>
        <w:ind w:left="5454" w:hanging="360"/>
      </w:pPr>
      <w:rPr>
        <w:rFonts w:ascii="Wingdings" w:hAnsi="Wingdings" w:hint="default"/>
      </w:rPr>
    </w:lvl>
    <w:lvl w:ilvl="6" w:tplc="040A0001" w:tentative="1">
      <w:start w:val="1"/>
      <w:numFmt w:val="bullet"/>
      <w:lvlText w:val=""/>
      <w:lvlJc w:val="left"/>
      <w:pPr>
        <w:tabs>
          <w:tab w:val="num" w:pos="6174"/>
        </w:tabs>
        <w:ind w:left="6174" w:hanging="360"/>
      </w:pPr>
      <w:rPr>
        <w:rFonts w:ascii="Symbol" w:hAnsi="Symbol" w:hint="default"/>
      </w:rPr>
    </w:lvl>
    <w:lvl w:ilvl="7" w:tplc="040A0003" w:tentative="1">
      <w:start w:val="1"/>
      <w:numFmt w:val="bullet"/>
      <w:lvlText w:val="o"/>
      <w:lvlJc w:val="left"/>
      <w:pPr>
        <w:tabs>
          <w:tab w:val="num" w:pos="6894"/>
        </w:tabs>
        <w:ind w:left="6894" w:hanging="360"/>
      </w:pPr>
      <w:rPr>
        <w:rFonts w:ascii="Courier New" w:hAnsi="Courier New" w:cs="Courier New" w:hint="default"/>
      </w:rPr>
    </w:lvl>
    <w:lvl w:ilvl="8" w:tplc="040A0005" w:tentative="1">
      <w:start w:val="1"/>
      <w:numFmt w:val="bullet"/>
      <w:lvlText w:val=""/>
      <w:lvlJc w:val="left"/>
      <w:pPr>
        <w:tabs>
          <w:tab w:val="num" w:pos="7614"/>
        </w:tabs>
        <w:ind w:left="7614" w:hanging="360"/>
      </w:pPr>
      <w:rPr>
        <w:rFonts w:ascii="Wingdings" w:hAnsi="Wingdings" w:hint="default"/>
      </w:rPr>
    </w:lvl>
  </w:abstractNum>
  <w:abstractNum w:abstractNumId="4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18725D2"/>
    <w:multiLevelType w:val="hybridMultilevel"/>
    <w:tmpl w:val="30D60EB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0">
    <w:nsid w:val="71922CD0"/>
    <w:multiLevelType w:val="hybridMultilevel"/>
    <w:tmpl w:val="B4D610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1">
    <w:nsid w:val="71B44CD6"/>
    <w:multiLevelType w:val="hybridMultilevel"/>
    <w:tmpl w:val="C4BE436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5"/>
  </w:num>
  <w:num w:numId="2">
    <w:abstractNumId w:val="26"/>
  </w:num>
  <w:num w:numId="3">
    <w:abstractNumId w:val="52"/>
  </w:num>
  <w:num w:numId="4">
    <w:abstractNumId w:val="48"/>
  </w:num>
  <w:num w:numId="5">
    <w:abstractNumId w:val="4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34"/>
  </w:num>
  <w:num w:numId="18">
    <w:abstractNumId w:val="49"/>
  </w:num>
  <w:num w:numId="19">
    <w:abstractNumId w:val="41"/>
  </w:num>
  <w:num w:numId="20">
    <w:abstractNumId w:val="18"/>
  </w:num>
  <w:num w:numId="21">
    <w:abstractNumId w:val="14"/>
  </w:num>
  <w:num w:numId="22">
    <w:abstractNumId w:val="10"/>
  </w:num>
  <w:num w:numId="23">
    <w:abstractNumId w:val="47"/>
  </w:num>
  <w:num w:numId="24">
    <w:abstractNumId w:val="19"/>
  </w:num>
  <w:num w:numId="25">
    <w:abstractNumId w:val="31"/>
  </w:num>
  <w:num w:numId="26">
    <w:abstractNumId w:val="35"/>
  </w:num>
  <w:num w:numId="27">
    <w:abstractNumId w:val="40"/>
  </w:num>
  <w:num w:numId="28">
    <w:abstractNumId w:val="27"/>
  </w:num>
  <w:num w:numId="29">
    <w:abstractNumId w:val="22"/>
  </w:num>
  <w:num w:numId="30">
    <w:abstractNumId w:val="28"/>
  </w:num>
  <w:num w:numId="31">
    <w:abstractNumId w:val="50"/>
  </w:num>
  <w:num w:numId="32">
    <w:abstractNumId w:val="23"/>
  </w:num>
  <w:num w:numId="33">
    <w:abstractNumId w:val="44"/>
  </w:num>
  <w:num w:numId="34">
    <w:abstractNumId w:val="17"/>
  </w:num>
  <w:num w:numId="35">
    <w:abstractNumId w:val="43"/>
  </w:num>
  <w:num w:numId="36">
    <w:abstractNumId w:val="32"/>
  </w:num>
  <w:num w:numId="37">
    <w:abstractNumId w:val="30"/>
  </w:num>
  <w:num w:numId="38">
    <w:abstractNumId w:val="12"/>
  </w:num>
  <w:num w:numId="39">
    <w:abstractNumId w:val="25"/>
  </w:num>
  <w:num w:numId="40">
    <w:abstractNumId w:val="51"/>
  </w:num>
  <w:num w:numId="41">
    <w:abstractNumId w:val="20"/>
  </w:num>
  <w:num w:numId="42">
    <w:abstractNumId w:val="11"/>
  </w:num>
  <w:num w:numId="43">
    <w:abstractNumId w:val="33"/>
  </w:num>
  <w:num w:numId="44">
    <w:abstractNumId w:val="38"/>
  </w:num>
  <w:num w:numId="45">
    <w:abstractNumId w:val="16"/>
  </w:num>
  <w:num w:numId="46">
    <w:abstractNumId w:val="29"/>
  </w:num>
  <w:num w:numId="47">
    <w:abstractNumId w:val="13"/>
  </w:num>
  <w:num w:numId="48">
    <w:abstractNumId w:val="37"/>
  </w:num>
  <w:num w:numId="49">
    <w:abstractNumId w:val="21"/>
  </w:num>
  <w:num w:numId="50">
    <w:abstractNumId w:val="39"/>
  </w:num>
  <w:num w:numId="51">
    <w:abstractNumId w:val="36"/>
  </w:num>
  <w:num w:numId="52">
    <w:abstractNumId w:val="24"/>
  </w:num>
  <w:num w:numId="53">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AB8"/>
    <w:rsid w:val="000005D3"/>
    <w:rsid w:val="00000D55"/>
    <w:rsid w:val="00000E16"/>
    <w:rsid w:val="000051BA"/>
    <w:rsid w:val="00005D13"/>
    <w:rsid w:val="00006BB9"/>
    <w:rsid w:val="00006E62"/>
    <w:rsid w:val="000107A1"/>
    <w:rsid w:val="00012354"/>
    <w:rsid w:val="00013BBF"/>
    <w:rsid w:val="00013E3E"/>
    <w:rsid w:val="00014C1F"/>
    <w:rsid w:val="00021FC3"/>
    <w:rsid w:val="00022A53"/>
    <w:rsid w:val="0002339D"/>
    <w:rsid w:val="00024F9C"/>
    <w:rsid w:val="00025FB6"/>
    <w:rsid w:val="00026441"/>
    <w:rsid w:val="000312F9"/>
    <w:rsid w:val="00031ED0"/>
    <w:rsid w:val="00032A52"/>
    <w:rsid w:val="00033189"/>
    <w:rsid w:val="00033F7F"/>
    <w:rsid w:val="00034431"/>
    <w:rsid w:val="00034640"/>
    <w:rsid w:val="00036733"/>
    <w:rsid w:val="0003735D"/>
    <w:rsid w:val="00040D27"/>
    <w:rsid w:val="00040F1C"/>
    <w:rsid w:val="00043489"/>
    <w:rsid w:val="000458D1"/>
    <w:rsid w:val="0004627E"/>
    <w:rsid w:val="00046682"/>
    <w:rsid w:val="00047B98"/>
    <w:rsid w:val="00050B54"/>
    <w:rsid w:val="000529C2"/>
    <w:rsid w:val="00052B13"/>
    <w:rsid w:val="00054155"/>
    <w:rsid w:val="0005494E"/>
    <w:rsid w:val="000565D3"/>
    <w:rsid w:val="00056CAD"/>
    <w:rsid w:val="0006184E"/>
    <w:rsid w:val="000622B0"/>
    <w:rsid w:val="00062DAC"/>
    <w:rsid w:val="000642BC"/>
    <w:rsid w:val="00064CA9"/>
    <w:rsid w:val="00065CD2"/>
    <w:rsid w:val="00066731"/>
    <w:rsid w:val="00066FCC"/>
    <w:rsid w:val="00067943"/>
    <w:rsid w:val="00070B68"/>
    <w:rsid w:val="00072587"/>
    <w:rsid w:val="000756C9"/>
    <w:rsid w:val="000767A0"/>
    <w:rsid w:val="00082671"/>
    <w:rsid w:val="00085AB7"/>
    <w:rsid w:val="00087B2C"/>
    <w:rsid w:val="00087FE6"/>
    <w:rsid w:val="000902AB"/>
    <w:rsid w:val="00091264"/>
    <w:rsid w:val="00091879"/>
    <w:rsid w:val="00094281"/>
    <w:rsid w:val="00094F32"/>
    <w:rsid w:val="000952CC"/>
    <w:rsid w:val="00097103"/>
    <w:rsid w:val="000A0582"/>
    <w:rsid w:val="000A2A41"/>
    <w:rsid w:val="000A5284"/>
    <w:rsid w:val="000A5CC4"/>
    <w:rsid w:val="000B056D"/>
    <w:rsid w:val="000B1E62"/>
    <w:rsid w:val="000B517A"/>
    <w:rsid w:val="000B57E7"/>
    <w:rsid w:val="000B6451"/>
    <w:rsid w:val="000B6564"/>
    <w:rsid w:val="000B7052"/>
    <w:rsid w:val="000B72BA"/>
    <w:rsid w:val="000C1A8C"/>
    <w:rsid w:val="000C2E48"/>
    <w:rsid w:val="000C3B28"/>
    <w:rsid w:val="000C50F7"/>
    <w:rsid w:val="000D2B53"/>
    <w:rsid w:val="000D36B7"/>
    <w:rsid w:val="000D4E8C"/>
    <w:rsid w:val="000D5C1E"/>
    <w:rsid w:val="000D5D7C"/>
    <w:rsid w:val="000D5FA9"/>
    <w:rsid w:val="000D70A8"/>
    <w:rsid w:val="000E1E38"/>
    <w:rsid w:val="000E2AC0"/>
    <w:rsid w:val="000E3457"/>
    <w:rsid w:val="000E3B56"/>
    <w:rsid w:val="000E76F0"/>
    <w:rsid w:val="000F09DF"/>
    <w:rsid w:val="000F0AE3"/>
    <w:rsid w:val="000F2865"/>
    <w:rsid w:val="000F3CA1"/>
    <w:rsid w:val="000F3CAA"/>
    <w:rsid w:val="000F54F7"/>
    <w:rsid w:val="000F61B2"/>
    <w:rsid w:val="000F6294"/>
    <w:rsid w:val="000F7D84"/>
    <w:rsid w:val="001025AA"/>
    <w:rsid w:val="001027F4"/>
    <w:rsid w:val="0010429B"/>
    <w:rsid w:val="00104E63"/>
    <w:rsid w:val="00105F9D"/>
    <w:rsid w:val="001072D5"/>
    <w:rsid w:val="001075E9"/>
    <w:rsid w:val="00111892"/>
    <w:rsid w:val="001129A5"/>
    <w:rsid w:val="00117382"/>
    <w:rsid w:val="00120AC5"/>
    <w:rsid w:val="001218E7"/>
    <w:rsid w:val="0012236C"/>
    <w:rsid w:val="001224B9"/>
    <w:rsid w:val="001231CC"/>
    <w:rsid w:val="00123A56"/>
    <w:rsid w:val="00124439"/>
    <w:rsid w:val="0012467D"/>
    <w:rsid w:val="00125816"/>
    <w:rsid w:val="001263EC"/>
    <w:rsid w:val="0012688F"/>
    <w:rsid w:val="00127651"/>
    <w:rsid w:val="001303BD"/>
    <w:rsid w:val="00130B40"/>
    <w:rsid w:val="001313C9"/>
    <w:rsid w:val="001344A2"/>
    <w:rsid w:val="00135F7F"/>
    <w:rsid w:val="00137334"/>
    <w:rsid w:val="00137909"/>
    <w:rsid w:val="0014206E"/>
    <w:rsid w:val="00143FE9"/>
    <w:rsid w:val="00144A42"/>
    <w:rsid w:val="001453B4"/>
    <w:rsid w:val="00145F2F"/>
    <w:rsid w:val="00146DA0"/>
    <w:rsid w:val="00150786"/>
    <w:rsid w:val="0015094E"/>
    <w:rsid w:val="00151B5A"/>
    <w:rsid w:val="00153718"/>
    <w:rsid w:val="00154709"/>
    <w:rsid w:val="001556A5"/>
    <w:rsid w:val="00157C06"/>
    <w:rsid w:val="0016085D"/>
    <w:rsid w:val="00160FF7"/>
    <w:rsid w:val="001619C2"/>
    <w:rsid w:val="001626CC"/>
    <w:rsid w:val="001638B9"/>
    <w:rsid w:val="00165AC7"/>
    <w:rsid w:val="0016739D"/>
    <w:rsid w:val="001673A5"/>
    <w:rsid w:val="00167717"/>
    <w:rsid w:val="001728D9"/>
    <w:rsid w:val="001743DB"/>
    <w:rsid w:val="00174982"/>
    <w:rsid w:val="00174B13"/>
    <w:rsid w:val="001750F7"/>
    <w:rsid w:val="00180183"/>
    <w:rsid w:val="00182071"/>
    <w:rsid w:val="0018214F"/>
    <w:rsid w:val="00182AE5"/>
    <w:rsid w:val="00184C34"/>
    <w:rsid w:val="00184CC8"/>
    <w:rsid w:val="001879C5"/>
    <w:rsid w:val="00187BEC"/>
    <w:rsid w:val="001950AB"/>
    <w:rsid w:val="00195F52"/>
    <w:rsid w:val="00196389"/>
    <w:rsid w:val="001A0295"/>
    <w:rsid w:val="001A130E"/>
    <w:rsid w:val="001A15C2"/>
    <w:rsid w:val="001A3721"/>
    <w:rsid w:val="001A3EA8"/>
    <w:rsid w:val="001A5E4B"/>
    <w:rsid w:val="001A7414"/>
    <w:rsid w:val="001A7A12"/>
    <w:rsid w:val="001B1B01"/>
    <w:rsid w:val="001B1CB4"/>
    <w:rsid w:val="001B254A"/>
    <w:rsid w:val="001B270D"/>
    <w:rsid w:val="001B2B86"/>
    <w:rsid w:val="001B54AC"/>
    <w:rsid w:val="001B5890"/>
    <w:rsid w:val="001B5AB5"/>
    <w:rsid w:val="001B5C91"/>
    <w:rsid w:val="001C0706"/>
    <w:rsid w:val="001C1C1A"/>
    <w:rsid w:val="001C48BB"/>
    <w:rsid w:val="001C6C80"/>
    <w:rsid w:val="001C7A89"/>
    <w:rsid w:val="001C7B29"/>
    <w:rsid w:val="001D0B89"/>
    <w:rsid w:val="001D122F"/>
    <w:rsid w:val="001D1EAA"/>
    <w:rsid w:val="001D231F"/>
    <w:rsid w:val="001D3948"/>
    <w:rsid w:val="001D4563"/>
    <w:rsid w:val="001E0090"/>
    <w:rsid w:val="001E0293"/>
    <w:rsid w:val="001E09C2"/>
    <w:rsid w:val="001E0C0F"/>
    <w:rsid w:val="001E24D7"/>
    <w:rsid w:val="001E5617"/>
    <w:rsid w:val="001E6207"/>
    <w:rsid w:val="001E6BF0"/>
    <w:rsid w:val="001E6E64"/>
    <w:rsid w:val="001F07CE"/>
    <w:rsid w:val="001F0866"/>
    <w:rsid w:val="001F14F1"/>
    <w:rsid w:val="001F410F"/>
    <w:rsid w:val="001F5B0B"/>
    <w:rsid w:val="001F5F19"/>
    <w:rsid w:val="00201F1A"/>
    <w:rsid w:val="0020449A"/>
    <w:rsid w:val="00205D3E"/>
    <w:rsid w:val="002103C7"/>
    <w:rsid w:val="002110E0"/>
    <w:rsid w:val="00215E3F"/>
    <w:rsid w:val="00217AB8"/>
    <w:rsid w:val="00217D8A"/>
    <w:rsid w:val="00221454"/>
    <w:rsid w:val="00225728"/>
    <w:rsid w:val="00227F7D"/>
    <w:rsid w:val="00230972"/>
    <w:rsid w:val="002312E4"/>
    <w:rsid w:val="00233FA0"/>
    <w:rsid w:val="00234B5F"/>
    <w:rsid w:val="002356B0"/>
    <w:rsid w:val="00236356"/>
    <w:rsid w:val="00241C30"/>
    <w:rsid w:val="00241CBA"/>
    <w:rsid w:val="002433EC"/>
    <w:rsid w:val="00245DC3"/>
    <w:rsid w:val="00246BB8"/>
    <w:rsid w:val="00247DC8"/>
    <w:rsid w:val="00251882"/>
    <w:rsid w:val="00251F99"/>
    <w:rsid w:val="0025226E"/>
    <w:rsid w:val="0025696D"/>
    <w:rsid w:val="00257FE5"/>
    <w:rsid w:val="00260076"/>
    <w:rsid w:val="00260B27"/>
    <w:rsid w:val="00261D4D"/>
    <w:rsid w:val="00262269"/>
    <w:rsid w:val="00262298"/>
    <w:rsid w:val="0026279A"/>
    <w:rsid w:val="002632F6"/>
    <w:rsid w:val="002636E5"/>
    <w:rsid w:val="00263D70"/>
    <w:rsid w:val="00270D91"/>
    <w:rsid w:val="0027161C"/>
    <w:rsid w:val="0027236C"/>
    <w:rsid w:val="0027283B"/>
    <w:rsid w:val="0027326F"/>
    <w:rsid w:val="00274AEC"/>
    <w:rsid w:val="00275D76"/>
    <w:rsid w:val="00275E7F"/>
    <w:rsid w:val="002778FD"/>
    <w:rsid w:val="0028061F"/>
    <w:rsid w:val="00283236"/>
    <w:rsid w:val="00283728"/>
    <w:rsid w:val="0028564B"/>
    <w:rsid w:val="00290963"/>
    <w:rsid w:val="00290EC3"/>
    <w:rsid w:val="00293B10"/>
    <w:rsid w:val="00293FDE"/>
    <w:rsid w:val="00295232"/>
    <w:rsid w:val="00297704"/>
    <w:rsid w:val="002A13D1"/>
    <w:rsid w:val="002A1F57"/>
    <w:rsid w:val="002A2BFB"/>
    <w:rsid w:val="002A2EFC"/>
    <w:rsid w:val="002A2FEB"/>
    <w:rsid w:val="002A398A"/>
    <w:rsid w:val="002A477D"/>
    <w:rsid w:val="002A60D5"/>
    <w:rsid w:val="002A61D2"/>
    <w:rsid w:val="002A64CC"/>
    <w:rsid w:val="002A6A67"/>
    <w:rsid w:val="002A72DB"/>
    <w:rsid w:val="002B0956"/>
    <w:rsid w:val="002B1CA6"/>
    <w:rsid w:val="002B211F"/>
    <w:rsid w:val="002B5FE2"/>
    <w:rsid w:val="002B62AB"/>
    <w:rsid w:val="002C0A00"/>
    <w:rsid w:val="002C0E18"/>
    <w:rsid w:val="002C28CD"/>
    <w:rsid w:val="002C3385"/>
    <w:rsid w:val="002C33BB"/>
    <w:rsid w:val="002C41FE"/>
    <w:rsid w:val="002C4C62"/>
    <w:rsid w:val="002C58A1"/>
    <w:rsid w:val="002C7C3D"/>
    <w:rsid w:val="002D1804"/>
    <w:rsid w:val="002D2008"/>
    <w:rsid w:val="002D2C8F"/>
    <w:rsid w:val="002D3056"/>
    <w:rsid w:val="002D3236"/>
    <w:rsid w:val="002D3AA4"/>
    <w:rsid w:val="002D5AAC"/>
    <w:rsid w:val="002D696A"/>
    <w:rsid w:val="002D6FDD"/>
    <w:rsid w:val="002E039A"/>
    <w:rsid w:val="002E14BC"/>
    <w:rsid w:val="002E1C4B"/>
    <w:rsid w:val="002E2CB5"/>
    <w:rsid w:val="002E31C9"/>
    <w:rsid w:val="002E406F"/>
    <w:rsid w:val="002F0CE6"/>
    <w:rsid w:val="002F284A"/>
    <w:rsid w:val="002F45D1"/>
    <w:rsid w:val="002F6B74"/>
    <w:rsid w:val="002F77B2"/>
    <w:rsid w:val="002F7E8D"/>
    <w:rsid w:val="00300C92"/>
    <w:rsid w:val="00301299"/>
    <w:rsid w:val="00305412"/>
    <w:rsid w:val="00307439"/>
    <w:rsid w:val="00307477"/>
    <w:rsid w:val="003101A7"/>
    <w:rsid w:val="00315F20"/>
    <w:rsid w:val="00316F16"/>
    <w:rsid w:val="00317710"/>
    <w:rsid w:val="00320963"/>
    <w:rsid w:val="00321E7A"/>
    <w:rsid w:val="00322004"/>
    <w:rsid w:val="003241E7"/>
    <w:rsid w:val="003244CB"/>
    <w:rsid w:val="00324D55"/>
    <w:rsid w:val="00325C99"/>
    <w:rsid w:val="00326B3D"/>
    <w:rsid w:val="003313C6"/>
    <w:rsid w:val="003314CB"/>
    <w:rsid w:val="00331841"/>
    <w:rsid w:val="00333751"/>
    <w:rsid w:val="00335680"/>
    <w:rsid w:val="003362BC"/>
    <w:rsid w:val="00337878"/>
    <w:rsid w:val="003402C2"/>
    <w:rsid w:val="00340E24"/>
    <w:rsid w:val="00341F9D"/>
    <w:rsid w:val="00342EEE"/>
    <w:rsid w:val="003432C6"/>
    <w:rsid w:val="003434F5"/>
    <w:rsid w:val="003435D0"/>
    <w:rsid w:val="00345DBB"/>
    <w:rsid w:val="0034649C"/>
    <w:rsid w:val="00347920"/>
    <w:rsid w:val="00350515"/>
    <w:rsid w:val="0035176F"/>
    <w:rsid w:val="003519A4"/>
    <w:rsid w:val="00351DD8"/>
    <w:rsid w:val="0035553C"/>
    <w:rsid w:val="00356F5D"/>
    <w:rsid w:val="0035778C"/>
    <w:rsid w:val="00360573"/>
    <w:rsid w:val="00360744"/>
    <w:rsid w:val="0036113F"/>
    <w:rsid w:val="0036259D"/>
    <w:rsid w:val="00363A7B"/>
    <w:rsid w:val="00363E2A"/>
    <w:rsid w:val="003650F0"/>
    <w:rsid w:val="00366ECA"/>
    <w:rsid w:val="00367701"/>
    <w:rsid w:val="00367A7D"/>
    <w:rsid w:val="00370888"/>
    <w:rsid w:val="0037132D"/>
    <w:rsid w:val="0037343F"/>
    <w:rsid w:val="00373B61"/>
    <w:rsid w:val="0037639E"/>
    <w:rsid w:val="0038182C"/>
    <w:rsid w:val="00381C24"/>
    <w:rsid w:val="00384C98"/>
    <w:rsid w:val="00385234"/>
    <w:rsid w:val="00387132"/>
    <w:rsid w:val="00387883"/>
    <w:rsid w:val="00391A59"/>
    <w:rsid w:val="003926A2"/>
    <w:rsid w:val="003938EE"/>
    <w:rsid w:val="00393E0B"/>
    <w:rsid w:val="00394BF1"/>
    <w:rsid w:val="003958D0"/>
    <w:rsid w:val="003959F7"/>
    <w:rsid w:val="003969EE"/>
    <w:rsid w:val="00396BF2"/>
    <w:rsid w:val="00396CDB"/>
    <w:rsid w:val="00396E37"/>
    <w:rsid w:val="00396F77"/>
    <w:rsid w:val="00397CC4"/>
    <w:rsid w:val="003A087D"/>
    <w:rsid w:val="003A12A1"/>
    <w:rsid w:val="003A6D31"/>
    <w:rsid w:val="003B1641"/>
    <w:rsid w:val="003B1933"/>
    <w:rsid w:val="003B2A07"/>
    <w:rsid w:val="003B426A"/>
    <w:rsid w:val="003B45C0"/>
    <w:rsid w:val="003B4FEF"/>
    <w:rsid w:val="003B76E9"/>
    <w:rsid w:val="003C0CA2"/>
    <w:rsid w:val="003C3A4E"/>
    <w:rsid w:val="003C3CA1"/>
    <w:rsid w:val="003C3EC0"/>
    <w:rsid w:val="003C4BE7"/>
    <w:rsid w:val="003C5A26"/>
    <w:rsid w:val="003C6578"/>
    <w:rsid w:val="003C7F77"/>
    <w:rsid w:val="003D1650"/>
    <w:rsid w:val="003D1892"/>
    <w:rsid w:val="003D248A"/>
    <w:rsid w:val="003D3413"/>
    <w:rsid w:val="003D412D"/>
    <w:rsid w:val="003D4844"/>
    <w:rsid w:val="003D5BE6"/>
    <w:rsid w:val="003E0284"/>
    <w:rsid w:val="003E10A6"/>
    <w:rsid w:val="003E7E3A"/>
    <w:rsid w:val="003F2883"/>
    <w:rsid w:val="003F4A87"/>
    <w:rsid w:val="003F5867"/>
    <w:rsid w:val="00401743"/>
    <w:rsid w:val="00401D79"/>
    <w:rsid w:val="0040232D"/>
    <w:rsid w:val="004031F0"/>
    <w:rsid w:val="00403B1C"/>
    <w:rsid w:val="00404076"/>
    <w:rsid w:val="00404E3A"/>
    <w:rsid w:val="0040518F"/>
    <w:rsid w:val="00406CD3"/>
    <w:rsid w:val="0041117E"/>
    <w:rsid w:val="00413BD2"/>
    <w:rsid w:val="004147A1"/>
    <w:rsid w:val="004154DA"/>
    <w:rsid w:val="00415C39"/>
    <w:rsid w:val="0041659C"/>
    <w:rsid w:val="00420CA9"/>
    <w:rsid w:val="00424959"/>
    <w:rsid w:val="00426410"/>
    <w:rsid w:val="00426983"/>
    <w:rsid w:val="00426AB8"/>
    <w:rsid w:val="0042762E"/>
    <w:rsid w:val="00427928"/>
    <w:rsid w:val="00431D2C"/>
    <w:rsid w:val="00432D46"/>
    <w:rsid w:val="00433484"/>
    <w:rsid w:val="004342E4"/>
    <w:rsid w:val="00434313"/>
    <w:rsid w:val="00434DBC"/>
    <w:rsid w:val="00435D41"/>
    <w:rsid w:val="00437A69"/>
    <w:rsid w:val="00440C64"/>
    <w:rsid w:val="00440F49"/>
    <w:rsid w:val="004416BF"/>
    <w:rsid w:val="00443EF6"/>
    <w:rsid w:val="00444B60"/>
    <w:rsid w:val="00444F93"/>
    <w:rsid w:val="004514AC"/>
    <w:rsid w:val="00454E07"/>
    <w:rsid w:val="00456E21"/>
    <w:rsid w:val="004574B7"/>
    <w:rsid w:val="004603D7"/>
    <w:rsid w:val="00460C05"/>
    <w:rsid w:val="00462159"/>
    <w:rsid w:val="00463A45"/>
    <w:rsid w:val="00464545"/>
    <w:rsid w:val="004706BA"/>
    <w:rsid w:val="00471BD8"/>
    <w:rsid w:val="00471CB3"/>
    <w:rsid w:val="00472E04"/>
    <w:rsid w:val="004765E7"/>
    <w:rsid w:val="0047676F"/>
    <w:rsid w:val="00476A15"/>
    <w:rsid w:val="00483658"/>
    <w:rsid w:val="00484061"/>
    <w:rsid w:val="00485C1C"/>
    <w:rsid w:val="00486790"/>
    <w:rsid w:val="00490E81"/>
    <w:rsid w:val="004919F2"/>
    <w:rsid w:val="0049306C"/>
    <w:rsid w:val="004936E9"/>
    <w:rsid w:val="004941EE"/>
    <w:rsid w:val="00495A3E"/>
    <w:rsid w:val="0049689E"/>
    <w:rsid w:val="00497920"/>
    <w:rsid w:val="004A1C2C"/>
    <w:rsid w:val="004A1C31"/>
    <w:rsid w:val="004A3139"/>
    <w:rsid w:val="004A4640"/>
    <w:rsid w:val="004A4F46"/>
    <w:rsid w:val="004A544A"/>
    <w:rsid w:val="004A71EB"/>
    <w:rsid w:val="004B1376"/>
    <w:rsid w:val="004B1949"/>
    <w:rsid w:val="004B1BCA"/>
    <w:rsid w:val="004B2E5F"/>
    <w:rsid w:val="004B77B1"/>
    <w:rsid w:val="004C0EAD"/>
    <w:rsid w:val="004C1122"/>
    <w:rsid w:val="004C23A3"/>
    <w:rsid w:val="004C2548"/>
    <w:rsid w:val="004C27A9"/>
    <w:rsid w:val="004C2A5E"/>
    <w:rsid w:val="004C31EB"/>
    <w:rsid w:val="004C4709"/>
    <w:rsid w:val="004C4EBE"/>
    <w:rsid w:val="004C6275"/>
    <w:rsid w:val="004D0047"/>
    <w:rsid w:val="004D03E0"/>
    <w:rsid w:val="004D39B4"/>
    <w:rsid w:val="004D5DA6"/>
    <w:rsid w:val="004D6B76"/>
    <w:rsid w:val="004D7B79"/>
    <w:rsid w:val="004E10FD"/>
    <w:rsid w:val="004E2891"/>
    <w:rsid w:val="004E3F3D"/>
    <w:rsid w:val="004E660C"/>
    <w:rsid w:val="004E75F8"/>
    <w:rsid w:val="004F00C6"/>
    <w:rsid w:val="004F08F5"/>
    <w:rsid w:val="004F1C11"/>
    <w:rsid w:val="004F33EA"/>
    <w:rsid w:val="004F62EA"/>
    <w:rsid w:val="004F6C23"/>
    <w:rsid w:val="004F6FEA"/>
    <w:rsid w:val="00500286"/>
    <w:rsid w:val="0050108D"/>
    <w:rsid w:val="0050139A"/>
    <w:rsid w:val="005017D3"/>
    <w:rsid w:val="00501DF9"/>
    <w:rsid w:val="00502820"/>
    <w:rsid w:val="00502C81"/>
    <w:rsid w:val="00504B34"/>
    <w:rsid w:val="00504F0C"/>
    <w:rsid w:val="00506365"/>
    <w:rsid w:val="005078BA"/>
    <w:rsid w:val="005112F5"/>
    <w:rsid w:val="00511E2A"/>
    <w:rsid w:val="00512CEE"/>
    <w:rsid w:val="00514D50"/>
    <w:rsid w:val="0051636A"/>
    <w:rsid w:val="00516705"/>
    <w:rsid w:val="00517DBF"/>
    <w:rsid w:val="00522671"/>
    <w:rsid w:val="00525E71"/>
    <w:rsid w:val="00527566"/>
    <w:rsid w:val="00530309"/>
    <w:rsid w:val="00530BDC"/>
    <w:rsid w:val="005334CF"/>
    <w:rsid w:val="00535550"/>
    <w:rsid w:val="00537FEF"/>
    <w:rsid w:val="00540EAA"/>
    <w:rsid w:val="00540F0B"/>
    <w:rsid w:val="00542229"/>
    <w:rsid w:val="00543346"/>
    <w:rsid w:val="005448AC"/>
    <w:rsid w:val="00544C0F"/>
    <w:rsid w:val="005451C3"/>
    <w:rsid w:val="0054534A"/>
    <w:rsid w:val="00546811"/>
    <w:rsid w:val="00547059"/>
    <w:rsid w:val="005503B0"/>
    <w:rsid w:val="005519D1"/>
    <w:rsid w:val="00551A00"/>
    <w:rsid w:val="00552888"/>
    <w:rsid w:val="005545F9"/>
    <w:rsid w:val="005548DB"/>
    <w:rsid w:val="00557FB2"/>
    <w:rsid w:val="00560B03"/>
    <w:rsid w:val="005619D7"/>
    <w:rsid w:val="00561EC6"/>
    <w:rsid w:val="00562309"/>
    <w:rsid w:val="00565154"/>
    <w:rsid w:val="00567627"/>
    <w:rsid w:val="0057045C"/>
    <w:rsid w:val="00571238"/>
    <w:rsid w:val="00572E19"/>
    <w:rsid w:val="00572E2D"/>
    <w:rsid w:val="005736BC"/>
    <w:rsid w:val="00573864"/>
    <w:rsid w:val="00573E69"/>
    <w:rsid w:val="00575E54"/>
    <w:rsid w:val="00575F3A"/>
    <w:rsid w:val="005762E9"/>
    <w:rsid w:val="0057682C"/>
    <w:rsid w:val="00576D53"/>
    <w:rsid w:val="00581A4D"/>
    <w:rsid w:val="0058754F"/>
    <w:rsid w:val="00590953"/>
    <w:rsid w:val="005926BF"/>
    <w:rsid w:val="0059332F"/>
    <w:rsid w:val="00593A40"/>
    <w:rsid w:val="00594F41"/>
    <w:rsid w:val="005953E2"/>
    <w:rsid w:val="005962FA"/>
    <w:rsid w:val="005967FB"/>
    <w:rsid w:val="005A01A4"/>
    <w:rsid w:val="005A02DF"/>
    <w:rsid w:val="005A03AC"/>
    <w:rsid w:val="005A0C24"/>
    <w:rsid w:val="005A6292"/>
    <w:rsid w:val="005A716E"/>
    <w:rsid w:val="005B13E6"/>
    <w:rsid w:val="005B2392"/>
    <w:rsid w:val="005B28E2"/>
    <w:rsid w:val="005B2D88"/>
    <w:rsid w:val="005B2E39"/>
    <w:rsid w:val="005B4065"/>
    <w:rsid w:val="005B41BE"/>
    <w:rsid w:val="005B4BDF"/>
    <w:rsid w:val="005B5383"/>
    <w:rsid w:val="005B61A0"/>
    <w:rsid w:val="005C1A08"/>
    <w:rsid w:val="005C3DD3"/>
    <w:rsid w:val="005C43C4"/>
    <w:rsid w:val="005C562D"/>
    <w:rsid w:val="005C770D"/>
    <w:rsid w:val="005D129C"/>
    <w:rsid w:val="005D3772"/>
    <w:rsid w:val="005D5373"/>
    <w:rsid w:val="005D614F"/>
    <w:rsid w:val="005E028D"/>
    <w:rsid w:val="005E0472"/>
    <w:rsid w:val="005E22B2"/>
    <w:rsid w:val="005E302E"/>
    <w:rsid w:val="005E3297"/>
    <w:rsid w:val="005E4F84"/>
    <w:rsid w:val="005E4FCD"/>
    <w:rsid w:val="005E7484"/>
    <w:rsid w:val="005E78F9"/>
    <w:rsid w:val="005F0B42"/>
    <w:rsid w:val="005F10A9"/>
    <w:rsid w:val="005F20E2"/>
    <w:rsid w:val="005F2318"/>
    <w:rsid w:val="005F25D4"/>
    <w:rsid w:val="005F2EBF"/>
    <w:rsid w:val="005F39A5"/>
    <w:rsid w:val="0060381D"/>
    <w:rsid w:val="0060410A"/>
    <w:rsid w:val="00604948"/>
    <w:rsid w:val="00605E86"/>
    <w:rsid w:val="0060604E"/>
    <w:rsid w:val="00606671"/>
    <w:rsid w:val="00607306"/>
    <w:rsid w:val="00607BEF"/>
    <w:rsid w:val="00611E6C"/>
    <w:rsid w:val="006122FB"/>
    <w:rsid w:val="006138A3"/>
    <w:rsid w:val="006140F5"/>
    <w:rsid w:val="00614D50"/>
    <w:rsid w:val="00615F7D"/>
    <w:rsid w:val="00620F47"/>
    <w:rsid w:val="00622BCA"/>
    <w:rsid w:val="00626810"/>
    <w:rsid w:val="00627B81"/>
    <w:rsid w:val="006318C6"/>
    <w:rsid w:val="0063298E"/>
    <w:rsid w:val="00633BA5"/>
    <w:rsid w:val="00634841"/>
    <w:rsid w:val="00635550"/>
    <w:rsid w:val="00636130"/>
    <w:rsid w:val="006411E1"/>
    <w:rsid w:val="00641A7C"/>
    <w:rsid w:val="006444CB"/>
    <w:rsid w:val="006448B8"/>
    <w:rsid w:val="00645EA7"/>
    <w:rsid w:val="00647381"/>
    <w:rsid w:val="006548A0"/>
    <w:rsid w:val="00655A21"/>
    <w:rsid w:val="006566F0"/>
    <w:rsid w:val="00656BF6"/>
    <w:rsid w:val="00660151"/>
    <w:rsid w:val="00663846"/>
    <w:rsid w:val="00664C49"/>
    <w:rsid w:val="006670A5"/>
    <w:rsid w:val="00670230"/>
    <w:rsid w:val="006725B3"/>
    <w:rsid w:val="006726B5"/>
    <w:rsid w:val="0067476F"/>
    <w:rsid w:val="00675846"/>
    <w:rsid w:val="006808A9"/>
    <w:rsid w:val="006840D0"/>
    <w:rsid w:val="00684591"/>
    <w:rsid w:val="00685DF3"/>
    <w:rsid w:val="006870DF"/>
    <w:rsid w:val="00687D96"/>
    <w:rsid w:val="006903BB"/>
    <w:rsid w:val="006915B0"/>
    <w:rsid w:val="00691E1D"/>
    <w:rsid w:val="00692C18"/>
    <w:rsid w:val="00695FE9"/>
    <w:rsid w:val="006966A7"/>
    <w:rsid w:val="00697621"/>
    <w:rsid w:val="006A081C"/>
    <w:rsid w:val="006A2227"/>
    <w:rsid w:val="006A39D3"/>
    <w:rsid w:val="006A3E63"/>
    <w:rsid w:val="006A5390"/>
    <w:rsid w:val="006A7559"/>
    <w:rsid w:val="006A77ED"/>
    <w:rsid w:val="006B0475"/>
    <w:rsid w:val="006B0B95"/>
    <w:rsid w:val="006B0C9A"/>
    <w:rsid w:val="006B128D"/>
    <w:rsid w:val="006B21D9"/>
    <w:rsid w:val="006B39A5"/>
    <w:rsid w:val="006B49F6"/>
    <w:rsid w:val="006B6478"/>
    <w:rsid w:val="006B72F4"/>
    <w:rsid w:val="006C1E49"/>
    <w:rsid w:val="006C4FAE"/>
    <w:rsid w:val="006C56A6"/>
    <w:rsid w:val="006D178E"/>
    <w:rsid w:val="006D21EE"/>
    <w:rsid w:val="006D2700"/>
    <w:rsid w:val="006D5AA4"/>
    <w:rsid w:val="006D5D18"/>
    <w:rsid w:val="006D66E0"/>
    <w:rsid w:val="006D6A1B"/>
    <w:rsid w:val="006D74DE"/>
    <w:rsid w:val="006E0D34"/>
    <w:rsid w:val="006E2E82"/>
    <w:rsid w:val="006E4E95"/>
    <w:rsid w:val="006E54DD"/>
    <w:rsid w:val="006E658A"/>
    <w:rsid w:val="006F04EC"/>
    <w:rsid w:val="006F063E"/>
    <w:rsid w:val="006F1C2C"/>
    <w:rsid w:val="006F1E4B"/>
    <w:rsid w:val="006F2810"/>
    <w:rsid w:val="006F35EE"/>
    <w:rsid w:val="006F396D"/>
    <w:rsid w:val="006F5077"/>
    <w:rsid w:val="006F56D5"/>
    <w:rsid w:val="006F69A7"/>
    <w:rsid w:val="006F7573"/>
    <w:rsid w:val="00700A5A"/>
    <w:rsid w:val="0070145E"/>
    <w:rsid w:val="007021FF"/>
    <w:rsid w:val="007062F4"/>
    <w:rsid w:val="0070692C"/>
    <w:rsid w:val="00707127"/>
    <w:rsid w:val="007074AB"/>
    <w:rsid w:val="007076CB"/>
    <w:rsid w:val="00713319"/>
    <w:rsid w:val="00714539"/>
    <w:rsid w:val="007168E9"/>
    <w:rsid w:val="00716A2D"/>
    <w:rsid w:val="00720DD1"/>
    <w:rsid w:val="007277F9"/>
    <w:rsid w:val="00727A14"/>
    <w:rsid w:val="0073089D"/>
    <w:rsid w:val="00731B49"/>
    <w:rsid w:val="00732245"/>
    <w:rsid w:val="00732595"/>
    <w:rsid w:val="00733F99"/>
    <w:rsid w:val="00734DE6"/>
    <w:rsid w:val="00735753"/>
    <w:rsid w:val="00735BDB"/>
    <w:rsid w:val="00736485"/>
    <w:rsid w:val="00736698"/>
    <w:rsid w:val="00744043"/>
    <w:rsid w:val="0074440E"/>
    <w:rsid w:val="0074446C"/>
    <w:rsid w:val="007450B6"/>
    <w:rsid w:val="00746ED0"/>
    <w:rsid w:val="00747D43"/>
    <w:rsid w:val="00750418"/>
    <w:rsid w:val="00752BDD"/>
    <w:rsid w:val="0075488D"/>
    <w:rsid w:val="00754A84"/>
    <w:rsid w:val="00755B62"/>
    <w:rsid w:val="007572EC"/>
    <w:rsid w:val="007604F6"/>
    <w:rsid w:val="00760B2D"/>
    <w:rsid w:val="007665C9"/>
    <w:rsid w:val="0076732E"/>
    <w:rsid w:val="00767376"/>
    <w:rsid w:val="00770173"/>
    <w:rsid w:val="00770412"/>
    <w:rsid w:val="007710FF"/>
    <w:rsid w:val="00773174"/>
    <w:rsid w:val="00773DBF"/>
    <w:rsid w:val="0077441D"/>
    <w:rsid w:val="007760BF"/>
    <w:rsid w:val="007764B2"/>
    <w:rsid w:val="00776621"/>
    <w:rsid w:val="007809CA"/>
    <w:rsid w:val="007813CA"/>
    <w:rsid w:val="00781967"/>
    <w:rsid w:val="00783D99"/>
    <w:rsid w:val="00786E16"/>
    <w:rsid w:val="00787A34"/>
    <w:rsid w:val="00790524"/>
    <w:rsid w:val="0079122E"/>
    <w:rsid w:val="0079250E"/>
    <w:rsid w:val="00795887"/>
    <w:rsid w:val="00795E3B"/>
    <w:rsid w:val="00795EB4"/>
    <w:rsid w:val="007967DF"/>
    <w:rsid w:val="007A01BE"/>
    <w:rsid w:val="007A081D"/>
    <w:rsid w:val="007A08C6"/>
    <w:rsid w:val="007A34B4"/>
    <w:rsid w:val="007A4BA5"/>
    <w:rsid w:val="007A5518"/>
    <w:rsid w:val="007A63A1"/>
    <w:rsid w:val="007B048D"/>
    <w:rsid w:val="007B1363"/>
    <w:rsid w:val="007B1CBC"/>
    <w:rsid w:val="007B2CDE"/>
    <w:rsid w:val="007B3817"/>
    <w:rsid w:val="007B6BCA"/>
    <w:rsid w:val="007B6EB8"/>
    <w:rsid w:val="007C1978"/>
    <w:rsid w:val="007C301C"/>
    <w:rsid w:val="007C349A"/>
    <w:rsid w:val="007C5546"/>
    <w:rsid w:val="007C56FC"/>
    <w:rsid w:val="007D0A1A"/>
    <w:rsid w:val="007D28AB"/>
    <w:rsid w:val="007D3759"/>
    <w:rsid w:val="007D5A77"/>
    <w:rsid w:val="007D7194"/>
    <w:rsid w:val="007E0248"/>
    <w:rsid w:val="007E082A"/>
    <w:rsid w:val="007E0A91"/>
    <w:rsid w:val="007E14BE"/>
    <w:rsid w:val="007E44DD"/>
    <w:rsid w:val="007E5A1A"/>
    <w:rsid w:val="007E70ED"/>
    <w:rsid w:val="007F1077"/>
    <w:rsid w:val="007F18AC"/>
    <w:rsid w:val="007F26FF"/>
    <w:rsid w:val="007F38A6"/>
    <w:rsid w:val="007F5C05"/>
    <w:rsid w:val="008001DD"/>
    <w:rsid w:val="00801B19"/>
    <w:rsid w:val="00803D71"/>
    <w:rsid w:val="008043A8"/>
    <w:rsid w:val="00804A6F"/>
    <w:rsid w:val="00806DE4"/>
    <w:rsid w:val="00807877"/>
    <w:rsid w:val="0081188F"/>
    <w:rsid w:val="00812CF0"/>
    <w:rsid w:val="00813FD1"/>
    <w:rsid w:val="008150FA"/>
    <w:rsid w:val="00816B75"/>
    <w:rsid w:val="008179A7"/>
    <w:rsid w:val="008207C2"/>
    <w:rsid w:val="0082405E"/>
    <w:rsid w:val="0082414E"/>
    <w:rsid w:val="00825FA0"/>
    <w:rsid w:val="00827E69"/>
    <w:rsid w:val="0083163C"/>
    <w:rsid w:val="0083191E"/>
    <w:rsid w:val="00831B08"/>
    <w:rsid w:val="00833E21"/>
    <w:rsid w:val="00834828"/>
    <w:rsid w:val="00834B71"/>
    <w:rsid w:val="0083634F"/>
    <w:rsid w:val="00837121"/>
    <w:rsid w:val="00840E01"/>
    <w:rsid w:val="00844554"/>
    <w:rsid w:val="00845324"/>
    <w:rsid w:val="00845B55"/>
    <w:rsid w:val="00845FB0"/>
    <w:rsid w:val="00846A2F"/>
    <w:rsid w:val="00847129"/>
    <w:rsid w:val="0085055A"/>
    <w:rsid w:val="008505AC"/>
    <w:rsid w:val="00851601"/>
    <w:rsid w:val="008519C7"/>
    <w:rsid w:val="008525A5"/>
    <w:rsid w:val="008529D0"/>
    <w:rsid w:val="008570E6"/>
    <w:rsid w:val="0085759C"/>
    <w:rsid w:val="00860D64"/>
    <w:rsid w:val="00861DE7"/>
    <w:rsid w:val="00861E11"/>
    <w:rsid w:val="008637A8"/>
    <w:rsid w:val="0086445C"/>
    <w:rsid w:val="008646AA"/>
    <w:rsid w:val="00864751"/>
    <w:rsid w:val="00865FAC"/>
    <w:rsid w:val="008663F5"/>
    <w:rsid w:val="00866A1D"/>
    <w:rsid w:val="00867FB8"/>
    <w:rsid w:val="00871123"/>
    <w:rsid w:val="008728CD"/>
    <w:rsid w:val="008737C5"/>
    <w:rsid w:val="008752F3"/>
    <w:rsid w:val="008759E0"/>
    <w:rsid w:val="00875A63"/>
    <w:rsid w:val="00875B32"/>
    <w:rsid w:val="00876DB6"/>
    <w:rsid w:val="0088211C"/>
    <w:rsid w:val="00883A9A"/>
    <w:rsid w:val="00883BC4"/>
    <w:rsid w:val="00885A7F"/>
    <w:rsid w:val="00886A68"/>
    <w:rsid w:val="00886A7F"/>
    <w:rsid w:val="008879F2"/>
    <w:rsid w:val="00891AEC"/>
    <w:rsid w:val="00891C44"/>
    <w:rsid w:val="008932E6"/>
    <w:rsid w:val="00894596"/>
    <w:rsid w:val="00894CD3"/>
    <w:rsid w:val="00895687"/>
    <w:rsid w:val="008A08AB"/>
    <w:rsid w:val="008A08D7"/>
    <w:rsid w:val="008A0EFB"/>
    <w:rsid w:val="008A13F9"/>
    <w:rsid w:val="008A36E1"/>
    <w:rsid w:val="008A5801"/>
    <w:rsid w:val="008B052A"/>
    <w:rsid w:val="008B05FA"/>
    <w:rsid w:val="008B3023"/>
    <w:rsid w:val="008B4F60"/>
    <w:rsid w:val="008B5918"/>
    <w:rsid w:val="008C0F65"/>
    <w:rsid w:val="008C154D"/>
    <w:rsid w:val="008C2F41"/>
    <w:rsid w:val="008C6D04"/>
    <w:rsid w:val="008C7B93"/>
    <w:rsid w:val="008D0829"/>
    <w:rsid w:val="008D1255"/>
    <w:rsid w:val="008D282F"/>
    <w:rsid w:val="008D2D55"/>
    <w:rsid w:val="008D4F14"/>
    <w:rsid w:val="008D5357"/>
    <w:rsid w:val="008D5557"/>
    <w:rsid w:val="008D78F4"/>
    <w:rsid w:val="008D7E0A"/>
    <w:rsid w:val="008E01D2"/>
    <w:rsid w:val="008E1738"/>
    <w:rsid w:val="008E1F2D"/>
    <w:rsid w:val="008E2C85"/>
    <w:rsid w:val="008E3AB3"/>
    <w:rsid w:val="008E430D"/>
    <w:rsid w:val="008E7A68"/>
    <w:rsid w:val="008F176F"/>
    <w:rsid w:val="008F539A"/>
    <w:rsid w:val="008F7051"/>
    <w:rsid w:val="008F7453"/>
    <w:rsid w:val="00900129"/>
    <w:rsid w:val="0090114C"/>
    <w:rsid w:val="00903111"/>
    <w:rsid w:val="009052E5"/>
    <w:rsid w:val="00906890"/>
    <w:rsid w:val="00907C27"/>
    <w:rsid w:val="00910EF9"/>
    <w:rsid w:val="00911817"/>
    <w:rsid w:val="0091288E"/>
    <w:rsid w:val="00915369"/>
    <w:rsid w:val="0091667F"/>
    <w:rsid w:val="0091731F"/>
    <w:rsid w:val="00921BC8"/>
    <w:rsid w:val="00922BB1"/>
    <w:rsid w:val="0092338F"/>
    <w:rsid w:val="009245EC"/>
    <w:rsid w:val="0092467E"/>
    <w:rsid w:val="00925CEA"/>
    <w:rsid w:val="00931004"/>
    <w:rsid w:val="00933D54"/>
    <w:rsid w:val="00934130"/>
    <w:rsid w:val="009344F0"/>
    <w:rsid w:val="009359B1"/>
    <w:rsid w:val="00935BFB"/>
    <w:rsid w:val="00935F0F"/>
    <w:rsid w:val="00940616"/>
    <w:rsid w:val="00940F42"/>
    <w:rsid w:val="0094358F"/>
    <w:rsid w:val="00945EA7"/>
    <w:rsid w:val="00946578"/>
    <w:rsid w:val="00951972"/>
    <w:rsid w:val="00952B4B"/>
    <w:rsid w:val="00953D51"/>
    <w:rsid w:val="00954B66"/>
    <w:rsid w:val="00954E65"/>
    <w:rsid w:val="00954FC2"/>
    <w:rsid w:val="00955A4B"/>
    <w:rsid w:val="00957838"/>
    <w:rsid w:val="00960A0B"/>
    <w:rsid w:val="00962795"/>
    <w:rsid w:val="00963A40"/>
    <w:rsid w:val="00964571"/>
    <w:rsid w:val="00964A8A"/>
    <w:rsid w:val="00964AD5"/>
    <w:rsid w:val="009650AD"/>
    <w:rsid w:val="009674FE"/>
    <w:rsid w:val="00967593"/>
    <w:rsid w:val="00970B17"/>
    <w:rsid w:val="00971B73"/>
    <w:rsid w:val="0097219B"/>
    <w:rsid w:val="00974320"/>
    <w:rsid w:val="009753CA"/>
    <w:rsid w:val="009754A6"/>
    <w:rsid w:val="00975F08"/>
    <w:rsid w:val="009761C1"/>
    <w:rsid w:val="00976777"/>
    <w:rsid w:val="009806F0"/>
    <w:rsid w:val="009811CE"/>
    <w:rsid w:val="009820CF"/>
    <w:rsid w:val="009832E7"/>
    <w:rsid w:val="00986A95"/>
    <w:rsid w:val="0099028D"/>
    <w:rsid w:val="009907A7"/>
    <w:rsid w:val="00990FF4"/>
    <w:rsid w:val="009945F2"/>
    <w:rsid w:val="0099748A"/>
    <w:rsid w:val="00997DDF"/>
    <w:rsid w:val="009A2293"/>
    <w:rsid w:val="009A577A"/>
    <w:rsid w:val="009A7A92"/>
    <w:rsid w:val="009A7DEA"/>
    <w:rsid w:val="009B0CB1"/>
    <w:rsid w:val="009B1559"/>
    <w:rsid w:val="009B61ED"/>
    <w:rsid w:val="009C2800"/>
    <w:rsid w:val="009C2A85"/>
    <w:rsid w:val="009C4BD7"/>
    <w:rsid w:val="009D0B7F"/>
    <w:rsid w:val="009D2BB3"/>
    <w:rsid w:val="009D7469"/>
    <w:rsid w:val="009E1883"/>
    <w:rsid w:val="009E1C08"/>
    <w:rsid w:val="009E3652"/>
    <w:rsid w:val="009E43E3"/>
    <w:rsid w:val="009E686F"/>
    <w:rsid w:val="009E6B4F"/>
    <w:rsid w:val="009F0B20"/>
    <w:rsid w:val="009F2720"/>
    <w:rsid w:val="009F4D5A"/>
    <w:rsid w:val="009F4E80"/>
    <w:rsid w:val="009F5033"/>
    <w:rsid w:val="009F533F"/>
    <w:rsid w:val="009F6E05"/>
    <w:rsid w:val="009F6E7E"/>
    <w:rsid w:val="009F729D"/>
    <w:rsid w:val="00A0106C"/>
    <w:rsid w:val="00A01D09"/>
    <w:rsid w:val="00A0337C"/>
    <w:rsid w:val="00A03B53"/>
    <w:rsid w:val="00A0533B"/>
    <w:rsid w:val="00A05606"/>
    <w:rsid w:val="00A062EA"/>
    <w:rsid w:val="00A0727E"/>
    <w:rsid w:val="00A07D7F"/>
    <w:rsid w:val="00A1079E"/>
    <w:rsid w:val="00A10930"/>
    <w:rsid w:val="00A1206B"/>
    <w:rsid w:val="00A14113"/>
    <w:rsid w:val="00A14C14"/>
    <w:rsid w:val="00A15CD3"/>
    <w:rsid w:val="00A15F23"/>
    <w:rsid w:val="00A16EE4"/>
    <w:rsid w:val="00A17DFD"/>
    <w:rsid w:val="00A256E3"/>
    <w:rsid w:val="00A25F3C"/>
    <w:rsid w:val="00A26246"/>
    <w:rsid w:val="00A314CB"/>
    <w:rsid w:val="00A319BF"/>
    <w:rsid w:val="00A335B2"/>
    <w:rsid w:val="00A3458B"/>
    <w:rsid w:val="00A34A19"/>
    <w:rsid w:val="00A36F85"/>
    <w:rsid w:val="00A3710F"/>
    <w:rsid w:val="00A40E1F"/>
    <w:rsid w:val="00A416FE"/>
    <w:rsid w:val="00A41E8B"/>
    <w:rsid w:val="00A41EFF"/>
    <w:rsid w:val="00A42931"/>
    <w:rsid w:val="00A42A96"/>
    <w:rsid w:val="00A43416"/>
    <w:rsid w:val="00A4674B"/>
    <w:rsid w:val="00A473DF"/>
    <w:rsid w:val="00A47627"/>
    <w:rsid w:val="00A525F7"/>
    <w:rsid w:val="00A528C7"/>
    <w:rsid w:val="00A545FB"/>
    <w:rsid w:val="00A54C03"/>
    <w:rsid w:val="00A54FF0"/>
    <w:rsid w:val="00A55E20"/>
    <w:rsid w:val="00A5623F"/>
    <w:rsid w:val="00A5624D"/>
    <w:rsid w:val="00A60135"/>
    <w:rsid w:val="00A63FA1"/>
    <w:rsid w:val="00A65AD1"/>
    <w:rsid w:val="00A663C7"/>
    <w:rsid w:val="00A6702F"/>
    <w:rsid w:val="00A70037"/>
    <w:rsid w:val="00A70F14"/>
    <w:rsid w:val="00A71B30"/>
    <w:rsid w:val="00A7231D"/>
    <w:rsid w:val="00A74399"/>
    <w:rsid w:val="00A74609"/>
    <w:rsid w:val="00A7525A"/>
    <w:rsid w:val="00A757A9"/>
    <w:rsid w:val="00A77A4E"/>
    <w:rsid w:val="00A81C34"/>
    <w:rsid w:val="00A82D40"/>
    <w:rsid w:val="00A83B17"/>
    <w:rsid w:val="00A85034"/>
    <w:rsid w:val="00A850B4"/>
    <w:rsid w:val="00A85370"/>
    <w:rsid w:val="00A86E7B"/>
    <w:rsid w:val="00A87518"/>
    <w:rsid w:val="00A8791B"/>
    <w:rsid w:val="00A90865"/>
    <w:rsid w:val="00A917B3"/>
    <w:rsid w:val="00A91C7C"/>
    <w:rsid w:val="00A9284F"/>
    <w:rsid w:val="00A92BB5"/>
    <w:rsid w:val="00A93734"/>
    <w:rsid w:val="00A94C72"/>
    <w:rsid w:val="00A95795"/>
    <w:rsid w:val="00A96800"/>
    <w:rsid w:val="00A96BF1"/>
    <w:rsid w:val="00AA1C5A"/>
    <w:rsid w:val="00AA3205"/>
    <w:rsid w:val="00AA4727"/>
    <w:rsid w:val="00AA7602"/>
    <w:rsid w:val="00AB1819"/>
    <w:rsid w:val="00AB1F95"/>
    <w:rsid w:val="00AB2175"/>
    <w:rsid w:val="00AB3092"/>
    <w:rsid w:val="00AB4B51"/>
    <w:rsid w:val="00AB5F9A"/>
    <w:rsid w:val="00AB660F"/>
    <w:rsid w:val="00AC1819"/>
    <w:rsid w:val="00AC1FA3"/>
    <w:rsid w:val="00AC31BC"/>
    <w:rsid w:val="00AC4546"/>
    <w:rsid w:val="00AC5769"/>
    <w:rsid w:val="00AC64E2"/>
    <w:rsid w:val="00AC6FBE"/>
    <w:rsid w:val="00AC7361"/>
    <w:rsid w:val="00AC7D1D"/>
    <w:rsid w:val="00AD1A97"/>
    <w:rsid w:val="00AD21F4"/>
    <w:rsid w:val="00AD43C4"/>
    <w:rsid w:val="00AD7041"/>
    <w:rsid w:val="00AD7994"/>
    <w:rsid w:val="00AE0353"/>
    <w:rsid w:val="00AE0BF2"/>
    <w:rsid w:val="00AE15B8"/>
    <w:rsid w:val="00AE29C3"/>
    <w:rsid w:val="00AE29D6"/>
    <w:rsid w:val="00AE72AE"/>
    <w:rsid w:val="00AF0BD8"/>
    <w:rsid w:val="00AF1842"/>
    <w:rsid w:val="00AF1A62"/>
    <w:rsid w:val="00AF4FA9"/>
    <w:rsid w:val="00B013CA"/>
    <w:rsid w:val="00B01BF5"/>
    <w:rsid w:val="00B04E3D"/>
    <w:rsid w:val="00B05144"/>
    <w:rsid w:val="00B07538"/>
    <w:rsid w:val="00B07869"/>
    <w:rsid w:val="00B10CC7"/>
    <w:rsid w:val="00B11148"/>
    <w:rsid w:val="00B114AE"/>
    <w:rsid w:val="00B11A59"/>
    <w:rsid w:val="00B13563"/>
    <w:rsid w:val="00B17558"/>
    <w:rsid w:val="00B21239"/>
    <w:rsid w:val="00B22756"/>
    <w:rsid w:val="00B23707"/>
    <w:rsid w:val="00B241A1"/>
    <w:rsid w:val="00B26137"/>
    <w:rsid w:val="00B320CE"/>
    <w:rsid w:val="00B32CEC"/>
    <w:rsid w:val="00B3433E"/>
    <w:rsid w:val="00B343A9"/>
    <w:rsid w:val="00B346FB"/>
    <w:rsid w:val="00B36929"/>
    <w:rsid w:val="00B37C6E"/>
    <w:rsid w:val="00B40498"/>
    <w:rsid w:val="00B40EAF"/>
    <w:rsid w:val="00B442E5"/>
    <w:rsid w:val="00B44C36"/>
    <w:rsid w:val="00B450B8"/>
    <w:rsid w:val="00B46113"/>
    <w:rsid w:val="00B470E5"/>
    <w:rsid w:val="00B47178"/>
    <w:rsid w:val="00B47C7A"/>
    <w:rsid w:val="00B50FC4"/>
    <w:rsid w:val="00B51171"/>
    <w:rsid w:val="00B5143A"/>
    <w:rsid w:val="00B521C9"/>
    <w:rsid w:val="00B534F4"/>
    <w:rsid w:val="00B54308"/>
    <w:rsid w:val="00B620E2"/>
    <w:rsid w:val="00B62458"/>
    <w:rsid w:val="00B625ED"/>
    <w:rsid w:val="00B62FB1"/>
    <w:rsid w:val="00B677D5"/>
    <w:rsid w:val="00B72ABB"/>
    <w:rsid w:val="00B767F9"/>
    <w:rsid w:val="00B76DAC"/>
    <w:rsid w:val="00B771CC"/>
    <w:rsid w:val="00B81011"/>
    <w:rsid w:val="00B8285C"/>
    <w:rsid w:val="00B82900"/>
    <w:rsid w:val="00B833C7"/>
    <w:rsid w:val="00B837D8"/>
    <w:rsid w:val="00B84C32"/>
    <w:rsid w:val="00B85ADA"/>
    <w:rsid w:val="00B8693D"/>
    <w:rsid w:val="00B93556"/>
    <w:rsid w:val="00B93B81"/>
    <w:rsid w:val="00B94037"/>
    <w:rsid w:val="00B941BB"/>
    <w:rsid w:val="00B94BC8"/>
    <w:rsid w:val="00B95764"/>
    <w:rsid w:val="00B95F6B"/>
    <w:rsid w:val="00B96EE4"/>
    <w:rsid w:val="00BA0090"/>
    <w:rsid w:val="00BA4814"/>
    <w:rsid w:val="00BA4EDE"/>
    <w:rsid w:val="00BA4EEF"/>
    <w:rsid w:val="00BA6EAC"/>
    <w:rsid w:val="00BA7510"/>
    <w:rsid w:val="00BA7867"/>
    <w:rsid w:val="00BA7B28"/>
    <w:rsid w:val="00BA7D92"/>
    <w:rsid w:val="00BB187F"/>
    <w:rsid w:val="00BB2F6E"/>
    <w:rsid w:val="00BB36EA"/>
    <w:rsid w:val="00BB5E15"/>
    <w:rsid w:val="00BB690C"/>
    <w:rsid w:val="00BB74BC"/>
    <w:rsid w:val="00BB7534"/>
    <w:rsid w:val="00BC02BB"/>
    <w:rsid w:val="00BC0D2C"/>
    <w:rsid w:val="00BC1FFB"/>
    <w:rsid w:val="00BC24A5"/>
    <w:rsid w:val="00BC2DA5"/>
    <w:rsid w:val="00BC4F59"/>
    <w:rsid w:val="00BD04F3"/>
    <w:rsid w:val="00BD299B"/>
    <w:rsid w:val="00BD33EE"/>
    <w:rsid w:val="00BD671A"/>
    <w:rsid w:val="00BD723A"/>
    <w:rsid w:val="00BE0103"/>
    <w:rsid w:val="00BE2580"/>
    <w:rsid w:val="00BE5207"/>
    <w:rsid w:val="00BE5919"/>
    <w:rsid w:val="00BE7DFD"/>
    <w:rsid w:val="00BF0159"/>
    <w:rsid w:val="00BF0515"/>
    <w:rsid w:val="00BF0A29"/>
    <w:rsid w:val="00BF0D3D"/>
    <w:rsid w:val="00BF0FDD"/>
    <w:rsid w:val="00BF1401"/>
    <w:rsid w:val="00BF25D9"/>
    <w:rsid w:val="00BF39B7"/>
    <w:rsid w:val="00BF3A86"/>
    <w:rsid w:val="00BF4C33"/>
    <w:rsid w:val="00BF5198"/>
    <w:rsid w:val="00BF5350"/>
    <w:rsid w:val="00BF6914"/>
    <w:rsid w:val="00BF71FA"/>
    <w:rsid w:val="00C035DB"/>
    <w:rsid w:val="00C036F2"/>
    <w:rsid w:val="00C07434"/>
    <w:rsid w:val="00C11D5B"/>
    <w:rsid w:val="00C12647"/>
    <w:rsid w:val="00C12CBE"/>
    <w:rsid w:val="00C14657"/>
    <w:rsid w:val="00C15659"/>
    <w:rsid w:val="00C16060"/>
    <w:rsid w:val="00C20C89"/>
    <w:rsid w:val="00C213B3"/>
    <w:rsid w:val="00C21CDC"/>
    <w:rsid w:val="00C22D92"/>
    <w:rsid w:val="00C22ECE"/>
    <w:rsid w:val="00C23CC2"/>
    <w:rsid w:val="00C24954"/>
    <w:rsid w:val="00C257D1"/>
    <w:rsid w:val="00C27A33"/>
    <w:rsid w:val="00C30995"/>
    <w:rsid w:val="00C31725"/>
    <w:rsid w:val="00C33DF6"/>
    <w:rsid w:val="00C37FAF"/>
    <w:rsid w:val="00C4083C"/>
    <w:rsid w:val="00C417CC"/>
    <w:rsid w:val="00C41839"/>
    <w:rsid w:val="00C419D1"/>
    <w:rsid w:val="00C448DE"/>
    <w:rsid w:val="00C45263"/>
    <w:rsid w:val="00C459A8"/>
    <w:rsid w:val="00C46164"/>
    <w:rsid w:val="00C47ABA"/>
    <w:rsid w:val="00C508B2"/>
    <w:rsid w:val="00C52E0C"/>
    <w:rsid w:val="00C53439"/>
    <w:rsid w:val="00C55DDA"/>
    <w:rsid w:val="00C5626E"/>
    <w:rsid w:val="00C56665"/>
    <w:rsid w:val="00C56F9A"/>
    <w:rsid w:val="00C57B2A"/>
    <w:rsid w:val="00C60F0C"/>
    <w:rsid w:val="00C6166B"/>
    <w:rsid w:val="00C638C9"/>
    <w:rsid w:val="00C63C2A"/>
    <w:rsid w:val="00C65F8C"/>
    <w:rsid w:val="00C6672C"/>
    <w:rsid w:val="00C6675F"/>
    <w:rsid w:val="00C703A1"/>
    <w:rsid w:val="00C70CE4"/>
    <w:rsid w:val="00C7149C"/>
    <w:rsid w:val="00C72D5C"/>
    <w:rsid w:val="00C731EF"/>
    <w:rsid w:val="00C7465F"/>
    <w:rsid w:val="00C75A86"/>
    <w:rsid w:val="00C75F1F"/>
    <w:rsid w:val="00C805C9"/>
    <w:rsid w:val="00C81E17"/>
    <w:rsid w:val="00C8493E"/>
    <w:rsid w:val="00C850BF"/>
    <w:rsid w:val="00C85E88"/>
    <w:rsid w:val="00C85F2C"/>
    <w:rsid w:val="00C86527"/>
    <w:rsid w:val="00C86FA1"/>
    <w:rsid w:val="00C9018B"/>
    <w:rsid w:val="00C90EE1"/>
    <w:rsid w:val="00C92D8A"/>
    <w:rsid w:val="00C93911"/>
    <w:rsid w:val="00C94F63"/>
    <w:rsid w:val="00C956F2"/>
    <w:rsid w:val="00C964C6"/>
    <w:rsid w:val="00C97F3A"/>
    <w:rsid w:val="00CA0109"/>
    <w:rsid w:val="00CA1679"/>
    <w:rsid w:val="00CA18EC"/>
    <w:rsid w:val="00CA3C10"/>
    <w:rsid w:val="00CA5135"/>
    <w:rsid w:val="00CA52A1"/>
    <w:rsid w:val="00CA5793"/>
    <w:rsid w:val="00CA5EA6"/>
    <w:rsid w:val="00CA68B7"/>
    <w:rsid w:val="00CB1229"/>
    <w:rsid w:val="00CB1494"/>
    <w:rsid w:val="00CB29C8"/>
    <w:rsid w:val="00CB3866"/>
    <w:rsid w:val="00CB6BD2"/>
    <w:rsid w:val="00CB76AB"/>
    <w:rsid w:val="00CB76F2"/>
    <w:rsid w:val="00CB7B7A"/>
    <w:rsid w:val="00CC21AD"/>
    <w:rsid w:val="00CC2230"/>
    <w:rsid w:val="00CC2AD4"/>
    <w:rsid w:val="00CC2E2B"/>
    <w:rsid w:val="00CC3E44"/>
    <w:rsid w:val="00CC4A67"/>
    <w:rsid w:val="00CC5737"/>
    <w:rsid w:val="00CC6A21"/>
    <w:rsid w:val="00CD17C9"/>
    <w:rsid w:val="00CD2238"/>
    <w:rsid w:val="00CD2BC9"/>
    <w:rsid w:val="00CD3DA0"/>
    <w:rsid w:val="00CD62DB"/>
    <w:rsid w:val="00CD6683"/>
    <w:rsid w:val="00CD682C"/>
    <w:rsid w:val="00CE0B54"/>
    <w:rsid w:val="00CE122D"/>
    <w:rsid w:val="00CE3240"/>
    <w:rsid w:val="00CE5012"/>
    <w:rsid w:val="00CE52DE"/>
    <w:rsid w:val="00CE5926"/>
    <w:rsid w:val="00CE5F04"/>
    <w:rsid w:val="00CF052D"/>
    <w:rsid w:val="00CF3AAE"/>
    <w:rsid w:val="00CF4341"/>
    <w:rsid w:val="00CF4E63"/>
    <w:rsid w:val="00CF572D"/>
    <w:rsid w:val="00CF7282"/>
    <w:rsid w:val="00D01A83"/>
    <w:rsid w:val="00D01C33"/>
    <w:rsid w:val="00D01CAE"/>
    <w:rsid w:val="00D01FA9"/>
    <w:rsid w:val="00D02564"/>
    <w:rsid w:val="00D0345F"/>
    <w:rsid w:val="00D03D6C"/>
    <w:rsid w:val="00D049D2"/>
    <w:rsid w:val="00D04D95"/>
    <w:rsid w:val="00D05347"/>
    <w:rsid w:val="00D14218"/>
    <w:rsid w:val="00D16975"/>
    <w:rsid w:val="00D16F6F"/>
    <w:rsid w:val="00D23C6B"/>
    <w:rsid w:val="00D24081"/>
    <w:rsid w:val="00D2599F"/>
    <w:rsid w:val="00D323D5"/>
    <w:rsid w:val="00D3408C"/>
    <w:rsid w:val="00D34239"/>
    <w:rsid w:val="00D34DD7"/>
    <w:rsid w:val="00D359ED"/>
    <w:rsid w:val="00D364B0"/>
    <w:rsid w:val="00D3784F"/>
    <w:rsid w:val="00D37AA7"/>
    <w:rsid w:val="00D44E1C"/>
    <w:rsid w:val="00D45A30"/>
    <w:rsid w:val="00D463C7"/>
    <w:rsid w:val="00D4664C"/>
    <w:rsid w:val="00D47058"/>
    <w:rsid w:val="00D470CA"/>
    <w:rsid w:val="00D5076C"/>
    <w:rsid w:val="00D52B3A"/>
    <w:rsid w:val="00D54A12"/>
    <w:rsid w:val="00D54C4D"/>
    <w:rsid w:val="00D559E6"/>
    <w:rsid w:val="00D5716F"/>
    <w:rsid w:val="00D608A1"/>
    <w:rsid w:val="00D60F64"/>
    <w:rsid w:val="00D62F0D"/>
    <w:rsid w:val="00D71034"/>
    <w:rsid w:val="00D75F02"/>
    <w:rsid w:val="00D77D8F"/>
    <w:rsid w:val="00D813E3"/>
    <w:rsid w:val="00D82328"/>
    <w:rsid w:val="00D83521"/>
    <w:rsid w:val="00D85C36"/>
    <w:rsid w:val="00D90138"/>
    <w:rsid w:val="00D91D56"/>
    <w:rsid w:val="00D950D6"/>
    <w:rsid w:val="00D9513C"/>
    <w:rsid w:val="00D957D4"/>
    <w:rsid w:val="00D96EF8"/>
    <w:rsid w:val="00DA02EE"/>
    <w:rsid w:val="00DA225E"/>
    <w:rsid w:val="00DA3AE0"/>
    <w:rsid w:val="00DA4778"/>
    <w:rsid w:val="00DA6899"/>
    <w:rsid w:val="00DA6F25"/>
    <w:rsid w:val="00DA7AEA"/>
    <w:rsid w:val="00DB0082"/>
    <w:rsid w:val="00DB0360"/>
    <w:rsid w:val="00DB063B"/>
    <w:rsid w:val="00DB0A14"/>
    <w:rsid w:val="00DB0C11"/>
    <w:rsid w:val="00DB1BCB"/>
    <w:rsid w:val="00DB285B"/>
    <w:rsid w:val="00DB3937"/>
    <w:rsid w:val="00DB3E29"/>
    <w:rsid w:val="00DB7838"/>
    <w:rsid w:val="00DC04D7"/>
    <w:rsid w:val="00DC69DA"/>
    <w:rsid w:val="00DC72F4"/>
    <w:rsid w:val="00DC74AD"/>
    <w:rsid w:val="00DD0D80"/>
    <w:rsid w:val="00DD1DB6"/>
    <w:rsid w:val="00DD31B4"/>
    <w:rsid w:val="00DD3255"/>
    <w:rsid w:val="00DD4393"/>
    <w:rsid w:val="00DD49FF"/>
    <w:rsid w:val="00DD7EB0"/>
    <w:rsid w:val="00DE09B6"/>
    <w:rsid w:val="00DE2007"/>
    <w:rsid w:val="00DE2C60"/>
    <w:rsid w:val="00DE33B8"/>
    <w:rsid w:val="00DE392D"/>
    <w:rsid w:val="00DE4D5A"/>
    <w:rsid w:val="00DE5004"/>
    <w:rsid w:val="00DE5B82"/>
    <w:rsid w:val="00DE61CC"/>
    <w:rsid w:val="00DE73FC"/>
    <w:rsid w:val="00DF0C2E"/>
    <w:rsid w:val="00DF29D7"/>
    <w:rsid w:val="00DF3E93"/>
    <w:rsid w:val="00DF4BA7"/>
    <w:rsid w:val="00DF665E"/>
    <w:rsid w:val="00E01665"/>
    <w:rsid w:val="00E01EF6"/>
    <w:rsid w:val="00E0312A"/>
    <w:rsid w:val="00E035C5"/>
    <w:rsid w:val="00E04CF5"/>
    <w:rsid w:val="00E05F38"/>
    <w:rsid w:val="00E06190"/>
    <w:rsid w:val="00E061FE"/>
    <w:rsid w:val="00E150E9"/>
    <w:rsid w:val="00E200FF"/>
    <w:rsid w:val="00E20A1A"/>
    <w:rsid w:val="00E21625"/>
    <w:rsid w:val="00E21778"/>
    <w:rsid w:val="00E21BF8"/>
    <w:rsid w:val="00E21D4C"/>
    <w:rsid w:val="00E223C2"/>
    <w:rsid w:val="00E22A18"/>
    <w:rsid w:val="00E2314E"/>
    <w:rsid w:val="00E23AF4"/>
    <w:rsid w:val="00E260B7"/>
    <w:rsid w:val="00E269F7"/>
    <w:rsid w:val="00E30737"/>
    <w:rsid w:val="00E3085E"/>
    <w:rsid w:val="00E30BCE"/>
    <w:rsid w:val="00E34A40"/>
    <w:rsid w:val="00E34BD0"/>
    <w:rsid w:val="00E35473"/>
    <w:rsid w:val="00E358C0"/>
    <w:rsid w:val="00E42773"/>
    <w:rsid w:val="00E43AA7"/>
    <w:rsid w:val="00E43C6D"/>
    <w:rsid w:val="00E44643"/>
    <w:rsid w:val="00E456C9"/>
    <w:rsid w:val="00E461DD"/>
    <w:rsid w:val="00E470C6"/>
    <w:rsid w:val="00E47A4B"/>
    <w:rsid w:val="00E5245E"/>
    <w:rsid w:val="00E53BB4"/>
    <w:rsid w:val="00E541CA"/>
    <w:rsid w:val="00E54F60"/>
    <w:rsid w:val="00E55782"/>
    <w:rsid w:val="00E57040"/>
    <w:rsid w:val="00E601D2"/>
    <w:rsid w:val="00E605C6"/>
    <w:rsid w:val="00E6355C"/>
    <w:rsid w:val="00E6373E"/>
    <w:rsid w:val="00E63B77"/>
    <w:rsid w:val="00E65F1E"/>
    <w:rsid w:val="00E66A83"/>
    <w:rsid w:val="00E678EC"/>
    <w:rsid w:val="00E70C1E"/>
    <w:rsid w:val="00E71F39"/>
    <w:rsid w:val="00E725BD"/>
    <w:rsid w:val="00E73AE3"/>
    <w:rsid w:val="00E73EFF"/>
    <w:rsid w:val="00E73F76"/>
    <w:rsid w:val="00E73FB1"/>
    <w:rsid w:val="00E753FE"/>
    <w:rsid w:val="00E77514"/>
    <w:rsid w:val="00E83083"/>
    <w:rsid w:val="00E85C8A"/>
    <w:rsid w:val="00E87BD2"/>
    <w:rsid w:val="00E90562"/>
    <w:rsid w:val="00E90AB7"/>
    <w:rsid w:val="00E91251"/>
    <w:rsid w:val="00E928DF"/>
    <w:rsid w:val="00E94298"/>
    <w:rsid w:val="00E949B0"/>
    <w:rsid w:val="00E95657"/>
    <w:rsid w:val="00E967E4"/>
    <w:rsid w:val="00E96852"/>
    <w:rsid w:val="00EA233D"/>
    <w:rsid w:val="00EA31D8"/>
    <w:rsid w:val="00EA54A6"/>
    <w:rsid w:val="00EA5579"/>
    <w:rsid w:val="00EA5616"/>
    <w:rsid w:val="00EA5CBC"/>
    <w:rsid w:val="00EA75D8"/>
    <w:rsid w:val="00EA7F50"/>
    <w:rsid w:val="00EA7FF7"/>
    <w:rsid w:val="00EB0AEB"/>
    <w:rsid w:val="00EB0CFC"/>
    <w:rsid w:val="00EB4C1A"/>
    <w:rsid w:val="00EB51A7"/>
    <w:rsid w:val="00EB5351"/>
    <w:rsid w:val="00EB6165"/>
    <w:rsid w:val="00EC03E3"/>
    <w:rsid w:val="00EC1569"/>
    <w:rsid w:val="00EC16D7"/>
    <w:rsid w:val="00EC17AF"/>
    <w:rsid w:val="00EC1F5D"/>
    <w:rsid w:val="00EC5A38"/>
    <w:rsid w:val="00ED0240"/>
    <w:rsid w:val="00ED5375"/>
    <w:rsid w:val="00EE29E0"/>
    <w:rsid w:val="00EE412A"/>
    <w:rsid w:val="00EE5EE4"/>
    <w:rsid w:val="00EE61D2"/>
    <w:rsid w:val="00EE6A48"/>
    <w:rsid w:val="00EF1360"/>
    <w:rsid w:val="00EF22AD"/>
    <w:rsid w:val="00EF25D1"/>
    <w:rsid w:val="00EF2A95"/>
    <w:rsid w:val="00EF3220"/>
    <w:rsid w:val="00EF3938"/>
    <w:rsid w:val="00EF3EEF"/>
    <w:rsid w:val="00EF45B1"/>
    <w:rsid w:val="00EF4D21"/>
    <w:rsid w:val="00EF4F6B"/>
    <w:rsid w:val="00EF5A58"/>
    <w:rsid w:val="00EF5A8A"/>
    <w:rsid w:val="00EF5BF8"/>
    <w:rsid w:val="00EF6138"/>
    <w:rsid w:val="00EF68B9"/>
    <w:rsid w:val="00EF7198"/>
    <w:rsid w:val="00EF7824"/>
    <w:rsid w:val="00F00C4E"/>
    <w:rsid w:val="00F05057"/>
    <w:rsid w:val="00F056F6"/>
    <w:rsid w:val="00F0580D"/>
    <w:rsid w:val="00F07D77"/>
    <w:rsid w:val="00F1021E"/>
    <w:rsid w:val="00F11540"/>
    <w:rsid w:val="00F13572"/>
    <w:rsid w:val="00F13F11"/>
    <w:rsid w:val="00F16507"/>
    <w:rsid w:val="00F16A81"/>
    <w:rsid w:val="00F20474"/>
    <w:rsid w:val="00F2150A"/>
    <w:rsid w:val="00F21A60"/>
    <w:rsid w:val="00F22F14"/>
    <w:rsid w:val="00F23B27"/>
    <w:rsid w:val="00F24D12"/>
    <w:rsid w:val="00F258B9"/>
    <w:rsid w:val="00F30A47"/>
    <w:rsid w:val="00F30C38"/>
    <w:rsid w:val="00F326F8"/>
    <w:rsid w:val="00F32F94"/>
    <w:rsid w:val="00F3335F"/>
    <w:rsid w:val="00F341B1"/>
    <w:rsid w:val="00F347A0"/>
    <w:rsid w:val="00F35289"/>
    <w:rsid w:val="00F352BE"/>
    <w:rsid w:val="00F41883"/>
    <w:rsid w:val="00F42365"/>
    <w:rsid w:val="00F42674"/>
    <w:rsid w:val="00F43F3C"/>
    <w:rsid w:val="00F46172"/>
    <w:rsid w:val="00F475B2"/>
    <w:rsid w:val="00F47878"/>
    <w:rsid w:val="00F502FD"/>
    <w:rsid w:val="00F51DF9"/>
    <w:rsid w:val="00F53C26"/>
    <w:rsid w:val="00F5487F"/>
    <w:rsid w:val="00F54FB7"/>
    <w:rsid w:val="00F55F37"/>
    <w:rsid w:val="00F5700F"/>
    <w:rsid w:val="00F60BA7"/>
    <w:rsid w:val="00F60EE7"/>
    <w:rsid w:val="00F6551B"/>
    <w:rsid w:val="00F6553B"/>
    <w:rsid w:val="00F65DFB"/>
    <w:rsid w:val="00F66EB1"/>
    <w:rsid w:val="00F71856"/>
    <w:rsid w:val="00F71F84"/>
    <w:rsid w:val="00F7405E"/>
    <w:rsid w:val="00F74D80"/>
    <w:rsid w:val="00F75F03"/>
    <w:rsid w:val="00F766B1"/>
    <w:rsid w:val="00F76D15"/>
    <w:rsid w:val="00F7753A"/>
    <w:rsid w:val="00F81D7D"/>
    <w:rsid w:val="00F83064"/>
    <w:rsid w:val="00F8576C"/>
    <w:rsid w:val="00F90605"/>
    <w:rsid w:val="00F91A93"/>
    <w:rsid w:val="00F923EC"/>
    <w:rsid w:val="00F92FD2"/>
    <w:rsid w:val="00F93EDC"/>
    <w:rsid w:val="00F94155"/>
    <w:rsid w:val="00F95F2C"/>
    <w:rsid w:val="00F97C6F"/>
    <w:rsid w:val="00FA0974"/>
    <w:rsid w:val="00FA0A0C"/>
    <w:rsid w:val="00FA5CD6"/>
    <w:rsid w:val="00FA5F71"/>
    <w:rsid w:val="00FB167A"/>
    <w:rsid w:val="00FB16A3"/>
    <w:rsid w:val="00FB185F"/>
    <w:rsid w:val="00FB1EDF"/>
    <w:rsid w:val="00FB2730"/>
    <w:rsid w:val="00FB2EC8"/>
    <w:rsid w:val="00FB3A2F"/>
    <w:rsid w:val="00FB5015"/>
    <w:rsid w:val="00FB59A2"/>
    <w:rsid w:val="00FB5F14"/>
    <w:rsid w:val="00FB62A6"/>
    <w:rsid w:val="00FB63E8"/>
    <w:rsid w:val="00FB6442"/>
    <w:rsid w:val="00FB69BF"/>
    <w:rsid w:val="00FB6A00"/>
    <w:rsid w:val="00FB6EC5"/>
    <w:rsid w:val="00FB79D4"/>
    <w:rsid w:val="00FC0458"/>
    <w:rsid w:val="00FC2283"/>
    <w:rsid w:val="00FC3246"/>
    <w:rsid w:val="00FC46BE"/>
    <w:rsid w:val="00FC4BD5"/>
    <w:rsid w:val="00FC63D1"/>
    <w:rsid w:val="00FC76BA"/>
    <w:rsid w:val="00FD2499"/>
    <w:rsid w:val="00FD2DFC"/>
    <w:rsid w:val="00FD2EF7"/>
    <w:rsid w:val="00FD4AD6"/>
    <w:rsid w:val="00FD4D09"/>
    <w:rsid w:val="00FD56A7"/>
    <w:rsid w:val="00FE041B"/>
    <w:rsid w:val="00FE113F"/>
    <w:rsid w:val="00FE36D6"/>
    <w:rsid w:val="00FE41EA"/>
    <w:rsid w:val="00FE43EC"/>
    <w:rsid w:val="00FE5820"/>
    <w:rsid w:val="00FE732C"/>
    <w:rsid w:val="00FE7D62"/>
    <w:rsid w:val="00FE7E28"/>
    <w:rsid w:val="00FF1E5D"/>
    <w:rsid w:val="00FF1E99"/>
    <w:rsid w:val="00FF2B23"/>
    <w:rsid w:val="00FF3F53"/>
    <w:rsid w:val="00FF4388"/>
    <w:rsid w:val="00FF5851"/>
    <w:rsid w:val="00FF79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Texto de nota al pie"/>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table" w:customStyle="1" w:styleId="TableGrid1">
    <w:name w:val="Table Grid1"/>
    <w:basedOn w:val="TableNormal"/>
    <w:next w:val="TableGrid"/>
    <w:semiHidden/>
    <w:rsid w:val="004B1376"/>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semiHidden/>
    <w:rsid w:val="00AB660F"/>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Char,Footnote Text Blue,EUMC_Lábjegyzetszöveg + 13 pt,Félkövér,Dolt,Középre zárt Char,Középre zárt Char Char,Középre zárt"/>
    <w:basedOn w:val="Normal"/>
    <w:link w:val="FootnoteTextChar"/>
    <w:autoRedefine/>
    <w:rsid w:val="001B5890"/>
    <w:pPr>
      <w:tabs>
        <w:tab w:val="right" w:pos="1021"/>
      </w:tabs>
      <w:suppressAutoHyphens/>
      <w:spacing w:after="120"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longtext">
    <w:name w:val="long_text"/>
    <w:basedOn w:val="DefaultParagraphFont"/>
    <w:rsid w:val="00801B19"/>
  </w:style>
  <w:style w:type="table" w:customStyle="1" w:styleId="TableGrid30">
    <w:name w:val="Table Grid3"/>
    <w:basedOn w:val="TableNormal"/>
    <w:next w:val="TableGrid"/>
    <w:semiHidden/>
    <w:rsid w:val="009F0B2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1188F"/>
    <w:rPr>
      <w:sz w:val="16"/>
      <w:szCs w:val="16"/>
    </w:rPr>
  </w:style>
  <w:style w:type="paragraph" w:styleId="CommentText">
    <w:name w:val="annotation text"/>
    <w:basedOn w:val="Normal"/>
    <w:link w:val="CommentTextChar"/>
    <w:rsid w:val="0081188F"/>
  </w:style>
  <w:style w:type="character" w:customStyle="1" w:styleId="CommentTextChar">
    <w:name w:val="Comment Text Char"/>
    <w:link w:val="CommentText"/>
    <w:rsid w:val="0081188F"/>
    <w:rPr>
      <w:lang w:val="es-ES" w:eastAsia="es-ES"/>
    </w:rPr>
  </w:style>
  <w:style w:type="paragraph" w:styleId="CommentSubject">
    <w:name w:val="annotation subject"/>
    <w:basedOn w:val="CommentText"/>
    <w:next w:val="CommentText"/>
    <w:link w:val="CommentSubjectChar"/>
    <w:rsid w:val="0081188F"/>
    <w:rPr>
      <w:b/>
      <w:bCs/>
    </w:rPr>
  </w:style>
  <w:style w:type="character" w:customStyle="1" w:styleId="CommentSubjectChar">
    <w:name w:val="Comment Subject Char"/>
    <w:link w:val="CommentSubject"/>
    <w:rsid w:val="0081188F"/>
    <w:rPr>
      <w:b/>
      <w:bCs/>
      <w:lang w:val="es-ES" w:eastAsia="es-ES"/>
    </w:rPr>
  </w:style>
  <w:style w:type="paragraph" w:styleId="BalloonText">
    <w:name w:val="Balloon Text"/>
    <w:basedOn w:val="Normal"/>
    <w:link w:val="BalloonTextChar"/>
    <w:rsid w:val="0081188F"/>
    <w:pPr>
      <w:spacing w:line="240" w:lineRule="auto"/>
    </w:pPr>
    <w:rPr>
      <w:rFonts w:ascii="Tahoma" w:hAnsi="Tahoma" w:cs="Tahoma"/>
      <w:sz w:val="16"/>
      <w:szCs w:val="16"/>
    </w:rPr>
  </w:style>
  <w:style w:type="character" w:customStyle="1" w:styleId="BalloonTextChar">
    <w:name w:val="Balloon Text Char"/>
    <w:link w:val="BalloonText"/>
    <w:rsid w:val="0081188F"/>
    <w:rPr>
      <w:rFonts w:ascii="Tahoma" w:hAnsi="Tahoma" w:cs="Tahoma"/>
      <w:sz w:val="16"/>
      <w:szCs w:val="16"/>
      <w:lang w:val="es-ES" w:eastAsia="es-ES"/>
    </w:rPr>
  </w:style>
  <w:style w:type="paragraph" w:customStyle="1" w:styleId="SingleTxtGA">
    <w:name w:val="_ Single Txt_GA"/>
    <w:basedOn w:val="Normal"/>
    <w:rsid w:val="00E90562"/>
    <w:pPr>
      <w:tabs>
        <w:tab w:val="left" w:pos="1928"/>
        <w:tab w:val="left" w:pos="2608"/>
        <w:tab w:val="left" w:pos="3289"/>
        <w:tab w:val="left" w:pos="3969"/>
        <w:tab w:val="left" w:pos="4649"/>
        <w:tab w:val="left" w:pos="5330"/>
      </w:tabs>
      <w:bidi/>
      <w:spacing w:after="120" w:line="380" w:lineRule="exact"/>
      <w:ind w:left="1247" w:right="1247"/>
      <w:jc w:val="lowKashida"/>
    </w:pPr>
    <w:rPr>
      <w:rFonts w:cs="Traditional Arabic"/>
      <w:szCs w:val="30"/>
      <w:lang w:val="en-US" w:eastAsia="en-US"/>
    </w:rPr>
  </w:style>
  <w:style w:type="paragraph" w:customStyle="1" w:styleId="SLGA">
    <w:name w:val="__S_L_GA"/>
    <w:basedOn w:val="Normal"/>
    <w:next w:val="Normal"/>
    <w:rsid w:val="00E90562"/>
    <w:pPr>
      <w:keepNext/>
      <w:keepLines/>
      <w:suppressAutoHyphens/>
      <w:spacing w:before="240" w:after="240" w:line="800" w:lineRule="exact"/>
      <w:ind w:left="1247" w:right="1247"/>
      <w:jc w:val="lowKashida"/>
    </w:pPr>
    <w:rPr>
      <w:rFonts w:cs="Traditional Arabic"/>
      <w:b/>
      <w:bCs/>
      <w:sz w:val="56"/>
      <w:szCs w:val="84"/>
      <w:lang w:val="en-US" w:eastAsia="en-US"/>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
    <w:link w:val="FootnoteText"/>
    <w:locked/>
    <w:rsid w:val="001B5890"/>
    <w:rPr>
      <w:sz w:val="18"/>
      <w:lang w:val="es-ES" w:eastAsia="es-ES" w:bidi="ar-SA"/>
    </w:rPr>
  </w:style>
  <w:style w:type="table" w:customStyle="1" w:styleId="TableGrid40">
    <w:name w:val="Table Grid4"/>
    <w:basedOn w:val="TableNormal"/>
    <w:next w:val="TableGrid"/>
    <w:semiHidden/>
    <w:rsid w:val="002A13D1"/>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150">
      <w:bodyDiv w:val="1"/>
      <w:marLeft w:val="0"/>
      <w:marRight w:val="0"/>
      <w:marTop w:val="0"/>
      <w:marBottom w:val="0"/>
      <w:divBdr>
        <w:top w:val="none" w:sz="0" w:space="0" w:color="auto"/>
        <w:left w:val="none" w:sz="0" w:space="0" w:color="auto"/>
        <w:bottom w:val="none" w:sz="0" w:space="0" w:color="auto"/>
        <w:right w:val="none" w:sz="0" w:space="0" w:color="auto"/>
      </w:divBdr>
    </w:div>
    <w:div w:id="53353705">
      <w:bodyDiv w:val="1"/>
      <w:marLeft w:val="0"/>
      <w:marRight w:val="0"/>
      <w:marTop w:val="0"/>
      <w:marBottom w:val="0"/>
      <w:divBdr>
        <w:top w:val="none" w:sz="0" w:space="0" w:color="auto"/>
        <w:left w:val="none" w:sz="0" w:space="0" w:color="auto"/>
        <w:bottom w:val="none" w:sz="0" w:space="0" w:color="auto"/>
        <w:right w:val="none" w:sz="0" w:space="0" w:color="auto"/>
      </w:divBdr>
      <w:divsChild>
        <w:div w:id="1946765387">
          <w:marLeft w:val="0"/>
          <w:marRight w:val="0"/>
          <w:marTop w:val="0"/>
          <w:marBottom w:val="0"/>
          <w:divBdr>
            <w:top w:val="none" w:sz="0" w:space="0" w:color="auto"/>
            <w:left w:val="none" w:sz="0" w:space="0" w:color="auto"/>
            <w:bottom w:val="none" w:sz="0" w:space="0" w:color="auto"/>
            <w:right w:val="none" w:sz="0" w:space="0" w:color="auto"/>
          </w:divBdr>
          <w:divsChild>
            <w:div w:id="1890411246">
              <w:marLeft w:val="0"/>
              <w:marRight w:val="0"/>
              <w:marTop w:val="0"/>
              <w:marBottom w:val="0"/>
              <w:divBdr>
                <w:top w:val="none" w:sz="0" w:space="0" w:color="auto"/>
                <w:left w:val="none" w:sz="0" w:space="0" w:color="auto"/>
                <w:bottom w:val="none" w:sz="0" w:space="0" w:color="auto"/>
                <w:right w:val="none" w:sz="0" w:space="0" w:color="auto"/>
              </w:divBdr>
              <w:divsChild>
                <w:div w:id="1010059499">
                  <w:marLeft w:val="0"/>
                  <w:marRight w:val="0"/>
                  <w:marTop w:val="0"/>
                  <w:marBottom w:val="0"/>
                  <w:divBdr>
                    <w:top w:val="none" w:sz="0" w:space="0" w:color="auto"/>
                    <w:left w:val="none" w:sz="0" w:space="0" w:color="auto"/>
                    <w:bottom w:val="none" w:sz="0" w:space="0" w:color="auto"/>
                    <w:right w:val="none" w:sz="0" w:space="0" w:color="auto"/>
                  </w:divBdr>
                  <w:divsChild>
                    <w:div w:id="768040251">
                      <w:marLeft w:val="0"/>
                      <w:marRight w:val="0"/>
                      <w:marTop w:val="0"/>
                      <w:marBottom w:val="0"/>
                      <w:divBdr>
                        <w:top w:val="none" w:sz="0" w:space="0" w:color="auto"/>
                        <w:left w:val="none" w:sz="0" w:space="0" w:color="auto"/>
                        <w:bottom w:val="none" w:sz="0" w:space="0" w:color="auto"/>
                        <w:right w:val="none" w:sz="0" w:space="0" w:color="auto"/>
                      </w:divBdr>
                      <w:divsChild>
                        <w:div w:id="1973096016">
                          <w:marLeft w:val="0"/>
                          <w:marRight w:val="0"/>
                          <w:marTop w:val="0"/>
                          <w:marBottom w:val="0"/>
                          <w:divBdr>
                            <w:top w:val="none" w:sz="0" w:space="0" w:color="auto"/>
                            <w:left w:val="none" w:sz="0" w:space="0" w:color="auto"/>
                            <w:bottom w:val="none" w:sz="0" w:space="0" w:color="auto"/>
                            <w:right w:val="none" w:sz="0" w:space="0" w:color="auto"/>
                          </w:divBdr>
                          <w:divsChild>
                            <w:div w:id="630598926">
                              <w:marLeft w:val="0"/>
                              <w:marRight w:val="0"/>
                              <w:marTop w:val="0"/>
                              <w:marBottom w:val="0"/>
                              <w:divBdr>
                                <w:top w:val="none" w:sz="0" w:space="0" w:color="auto"/>
                                <w:left w:val="none" w:sz="0" w:space="0" w:color="auto"/>
                                <w:bottom w:val="none" w:sz="0" w:space="0" w:color="auto"/>
                                <w:right w:val="none" w:sz="0" w:space="0" w:color="auto"/>
                              </w:divBdr>
                              <w:divsChild>
                                <w:div w:id="1861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90300">
      <w:bodyDiv w:val="1"/>
      <w:marLeft w:val="0"/>
      <w:marRight w:val="0"/>
      <w:marTop w:val="0"/>
      <w:marBottom w:val="0"/>
      <w:divBdr>
        <w:top w:val="none" w:sz="0" w:space="0" w:color="auto"/>
        <w:left w:val="none" w:sz="0" w:space="0" w:color="auto"/>
        <w:bottom w:val="none" w:sz="0" w:space="0" w:color="auto"/>
        <w:right w:val="none" w:sz="0" w:space="0" w:color="auto"/>
      </w:divBdr>
      <w:divsChild>
        <w:div w:id="756289557">
          <w:marLeft w:val="0"/>
          <w:marRight w:val="0"/>
          <w:marTop w:val="0"/>
          <w:marBottom w:val="0"/>
          <w:divBdr>
            <w:top w:val="none" w:sz="0" w:space="0" w:color="auto"/>
            <w:left w:val="none" w:sz="0" w:space="0" w:color="auto"/>
            <w:bottom w:val="none" w:sz="0" w:space="0" w:color="auto"/>
            <w:right w:val="none" w:sz="0" w:space="0" w:color="auto"/>
          </w:divBdr>
          <w:divsChild>
            <w:div w:id="834567945">
              <w:marLeft w:val="0"/>
              <w:marRight w:val="0"/>
              <w:marTop w:val="0"/>
              <w:marBottom w:val="0"/>
              <w:divBdr>
                <w:top w:val="none" w:sz="0" w:space="0" w:color="auto"/>
                <w:left w:val="none" w:sz="0" w:space="0" w:color="auto"/>
                <w:bottom w:val="none" w:sz="0" w:space="0" w:color="auto"/>
                <w:right w:val="none" w:sz="0" w:space="0" w:color="auto"/>
              </w:divBdr>
              <w:divsChild>
                <w:div w:id="339967716">
                  <w:marLeft w:val="0"/>
                  <w:marRight w:val="0"/>
                  <w:marTop w:val="0"/>
                  <w:marBottom w:val="0"/>
                  <w:divBdr>
                    <w:top w:val="none" w:sz="0" w:space="0" w:color="auto"/>
                    <w:left w:val="none" w:sz="0" w:space="0" w:color="auto"/>
                    <w:bottom w:val="none" w:sz="0" w:space="0" w:color="auto"/>
                    <w:right w:val="none" w:sz="0" w:space="0" w:color="auto"/>
                  </w:divBdr>
                  <w:divsChild>
                    <w:div w:id="1611038556">
                      <w:marLeft w:val="0"/>
                      <w:marRight w:val="0"/>
                      <w:marTop w:val="0"/>
                      <w:marBottom w:val="0"/>
                      <w:divBdr>
                        <w:top w:val="none" w:sz="0" w:space="0" w:color="auto"/>
                        <w:left w:val="none" w:sz="0" w:space="0" w:color="auto"/>
                        <w:bottom w:val="none" w:sz="0" w:space="0" w:color="auto"/>
                        <w:right w:val="none" w:sz="0" w:space="0" w:color="auto"/>
                      </w:divBdr>
                      <w:divsChild>
                        <w:div w:id="1844321588">
                          <w:marLeft w:val="0"/>
                          <w:marRight w:val="0"/>
                          <w:marTop w:val="0"/>
                          <w:marBottom w:val="0"/>
                          <w:divBdr>
                            <w:top w:val="none" w:sz="0" w:space="0" w:color="auto"/>
                            <w:left w:val="none" w:sz="0" w:space="0" w:color="auto"/>
                            <w:bottom w:val="none" w:sz="0" w:space="0" w:color="auto"/>
                            <w:right w:val="none" w:sz="0" w:space="0" w:color="auto"/>
                          </w:divBdr>
                          <w:divsChild>
                            <w:div w:id="1691835238">
                              <w:marLeft w:val="0"/>
                              <w:marRight w:val="0"/>
                              <w:marTop w:val="0"/>
                              <w:marBottom w:val="0"/>
                              <w:divBdr>
                                <w:top w:val="none" w:sz="0" w:space="0" w:color="auto"/>
                                <w:left w:val="none" w:sz="0" w:space="0" w:color="auto"/>
                                <w:bottom w:val="none" w:sz="0" w:space="0" w:color="auto"/>
                                <w:right w:val="none" w:sz="0" w:space="0" w:color="auto"/>
                              </w:divBdr>
                              <w:divsChild>
                                <w:div w:id="1864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5376">
      <w:bodyDiv w:val="1"/>
      <w:marLeft w:val="0"/>
      <w:marRight w:val="0"/>
      <w:marTop w:val="0"/>
      <w:marBottom w:val="0"/>
      <w:divBdr>
        <w:top w:val="none" w:sz="0" w:space="0" w:color="auto"/>
        <w:left w:val="none" w:sz="0" w:space="0" w:color="auto"/>
        <w:bottom w:val="none" w:sz="0" w:space="0" w:color="auto"/>
        <w:right w:val="none" w:sz="0" w:space="0" w:color="auto"/>
      </w:divBdr>
    </w:div>
    <w:div w:id="131409264">
      <w:bodyDiv w:val="1"/>
      <w:marLeft w:val="0"/>
      <w:marRight w:val="0"/>
      <w:marTop w:val="0"/>
      <w:marBottom w:val="0"/>
      <w:divBdr>
        <w:top w:val="none" w:sz="0" w:space="0" w:color="auto"/>
        <w:left w:val="none" w:sz="0" w:space="0" w:color="auto"/>
        <w:bottom w:val="none" w:sz="0" w:space="0" w:color="auto"/>
        <w:right w:val="none" w:sz="0" w:space="0" w:color="auto"/>
      </w:divBdr>
      <w:divsChild>
        <w:div w:id="944265402">
          <w:marLeft w:val="0"/>
          <w:marRight w:val="0"/>
          <w:marTop w:val="0"/>
          <w:marBottom w:val="0"/>
          <w:divBdr>
            <w:top w:val="none" w:sz="0" w:space="0" w:color="auto"/>
            <w:left w:val="none" w:sz="0" w:space="0" w:color="auto"/>
            <w:bottom w:val="none" w:sz="0" w:space="0" w:color="auto"/>
            <w:right w:val="none" w:sz="0" w:space="0" w:color="auto"/>
          </w:divBdr>
          <w:divsChild>
            <w:div w:id="295257828">
              <w:marLeft w:val="0"/>
              <w:marRight w:val="0"/>
              <w:marTop w:val="0"/>
              <w:marBottom w:val="0"/>
              <w:divBdr>
                <w:top w:val="none" w:sz="0" w:space="0" w:color="auto"/>
                <w:left w:val="none" w:sz="0" w:space="0" w:color="auto"/>
                <w:bottom w:val="none" w:sz="0" w:space="0" w:color="auto"/>
                <w:right w:val="none" w:sz="0" w:space="0" w:color="auto"/>
              </w:divBdr>
              <w:divsChild>
                <w:div w:id="571038343">
                  <w:marLeft w:val="0"/>
                  <w:marRight w:val="0"/>
                  <w:marTop w:val="0"/>
                  <w:marBottom w:val="0"/>
                  <w:divBdr>
                    <w:top w:val="none" w:sz="0" w:space="0" w:color="auto"/>
                    <w:left w:val="none" w:sz="0" w:space="0" w:color="auto"/>
                    <w:bottom w:val="none" w:sz="0" w:space="0" w:color="auto"/>
                    <w:right w:val="none" w:sz="0" w:space="0" w:color="auto"/>
                  </w:divBdr>
                  <w:divsChild>
                    <w:div w:id="1045787827">
                      <w:marLeft w:val="0"/>
                      <w:marRight w:val="0"/>
                      <w:marTop w:val="0"/>
                      <w:marBottom w:val="0"/>
                      <w:divBdr>
                        <w:top w:val="none" w:sz="0" w:space="0" w:color="auto"/>
                        <w:left w:val="none" w:sz="0" w:space="0" w:color="auto"/>
                        <w:bottom w:val="none" w:sz="0" w:space="0" w:color="auto"/>
                        <w:right w:val="none" w:sz="0" w:space="0" w:color="auto"/>
                      </w:divBdr>
                      <w:divsChild>
                        <w:div w:id="1537041156">
                          <w:marLeft w:val="0"/>
                          <w:marRight w:val="0"/>
                          <w:marTop w:val="0"/>
                          <w:marBottom w:val="0"/>
                          <w:divBdr>
                            <w:top w:val="none" w:sz="0" w:space="0" w:color="auto"/>
                            <w:left w:val="none" w:sz="0" w:space="0" w:color="auto"/>
                            <w:bottom w:val="none" w:sz="0" w:space="0" w:color="auto"/>
                            <w:right w:val="none" w:sz="0" w:space="0" w:color="auto"/>
                          </w:divBdr>
                          <w:divsChild>
                            <w:div w:id="1940091674">
                              <w:marLeft w:val="0"/>
                              <w:marRight w:val="0"/>
                              <w:marTop w:val="0"/>
                              <w:marBottom w:val="0"/>
                              <w:divBdr>
                                <w:top w:val="none" w:sz="0" w:space="0" w:color="auto"/>
                                <w:left w:val="none" w:sz="0" w:space="0" w:color="auto"/>
                                <w:bottom w:val="none" w:sz="0" w:space="0" w:color="auto"/>
                                <w:right w:val="none" w:sz="0" w:space="0" w:color="auto"/>
                              </w:divBdr>
                              <w:divsChild>
                                <w:div w:id="13530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60553">
      <w:bodyDiv w:val="1"/>
      <w:marLeft w:val="0"/>
      <w:marRight w:val="0"/>
      <w:marTop w:val="0"/>
      <w:marBottom w:val="0"/>
      <w:divBdr>
        <w:top w:val="none" w:sz="0" w:space="0" w:color="auto"/>
        <w:left w:val="none" w:sz="0" w:space="0" w:color="auto"/>
        <w:bottom w:val="none" w:sz="0" w:space="0" w:color="auto"/>
        <w:right w:val="none" w:sz="0" w:space="0" w:color="auto"/>
      </w:divBdr>
      <w:divsChild>
        <w:div w:id="2040465716">
          <w:marLeft w:val="0"/>
          <w:marRight w:val="0"/>
          <w:marTop w:val="0"/>
          <w:marBottom w:val="0"/>
          <w:divBdr>
            <w:top w:val="none" w:sz="0" w:space="0" w:color="auto"/>
            <w:left w:val="none" w:sz="0" w:space="0" w:color="auto"/>
            <w:bottom w:val="none" w:sz="0" w:space="0" w:color="auto"/>
            <w:right w:val="none" w:sz="0" w:space="0" w:color="auto"/>
          </w:divBdr>
          <w:divsChild>
            <w:div w:id="775368003">
              <w:marLeft w:val="0"/>
              <w:marRight w:val="0"/>
              <w:marTop w:val="0"/>
              <w:marBottom w:val="0"/>
              <w:divBdr>
                <w:top w:val="none" w:sz="0" w:space="0" w:color="auto"/>
                <w:left w:val="none" w:sz="0" w:space="0" w:color="auto"/>
                <w:bottom w:val="none" w:sz="0" w:space="0" w:color="auto"/>
                <w:right w:val="none" w:sz="0" w:space="0" w:color="auto"/>
              </w:divBdr>
              <w:divsChild>
                <w:div w:id="2141340785">
                  <w:marLeft w:val="0"/>
                  <w:marRight w:val="0"/>
                  <w:marTop w:val="0"/>
                  <w:marBottom w:val="0"/>
                  <w:divBdr>
                    <w:top w:val="none" w:sz="0" w:space="0" w:color="auto"/>
                    <w:left w:val="none" w:sz="0" w:space="0" w:color="auto"/>
                    <w:bottom w:val="none" w:sz="0" w:space="0" w:color="auto"/>
                    <w:right w:val="none" w:sz="0" w:space="0" w:color="auto"/>
                  </w:divBdr>
                  <w:divsChild>
                    <w:div w:id="736127077">
                      <w:marLeft w:val="0"/>
                      <w:marRight w:val="0"/>
                      <w:marTop w:val="0"/>
                      <w:marBottom w:val="0"/>
                      <w:divBdr>
                        <w:top w:val="none" w:sz="0" w:space="0" w:color="auto"/>
                        <w:left w:val="none" w:sz="0" w:space="0" w:color="auto"/>
                        <w:bottom w:val="none" w:sz="0" w:space="0" w:color="auto"/>
                        <w:right w:val="none" w:sz="0" w:space="0" w:color="auto"/>
                      </w:divBdr>
                      <w:divsChild>
                        <w:div w:id="792016447">
                          <w:marLeft w:val="0"/>
                          <w:marRight w:val="0"/>
                          <w:marTop w:val="0"/>
                          <w:marBottom w:val="0"/>
                          <w:divBdr>
                            <w:top w:val="none" w:sz="0" w:space="0" w:color="auto"/>
                            <w:left w:val="none" w:sz="0" w:space="0" w:color="auto"/>
                            <w:bottom w:val="none" w:sz="0" w:space="0" w:color="auto"/>
                            <w:right w:val="none" w:sz="0" w:space="0" w:color="auto"/>
                          </w:divBdr>
                          <w:divsChild>
                            <w:div w:id="471367650">
                              <w:marLeft w:val="0"/>
                              <w:marRight w:val="0"/>
                              <w:marTop w:val="0"/>
                              <w:marBottom w:val="0"/>
                              <w:divBdr>
                                <w:top w:val="none" w:sz="0" w:space="0" w:color="auto"/>
                                <w:left w:val="none" w:sz="0" w:space="0" w:color="auto"/>
                                <w:bottom w:val="none" w:sz="0" w:space="0" w:color="auto"/>
                                <w:right w:val="none" w:sz="0" w:space="0" w:color="auto"/>
                              </w:divBdr>
                              <w:divsChild>
                                <w:div w:id="13899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5343">
      <w:bodyDiv w:val="1"/>
      <w:marLeft w:val="0"/>
      <w:marRight w:val="0"/>
      <w:marTop w:val="0"/>
      <w:marBottom w:val="0"/>
      <w:divBdr>
        <w:top w:val="none" w:sz="0" w:space="0" w:color="auto"/>
        <w:left w:val="none" w:sz="0" w:space="0" w:color="auto"/>
        <w:bottom w:val="none" w:sz="0" w:space="0" w:color="auto"/>
        <w:right w:val="none" w:sz="0" w:space="0" w:color="auto"/>
      </w:divBdr>
      <w:divsChild>
        <w:div w:id="1128938567">
          <w:marLeft w:val="0"/>
          <w:marRight w:val="0"/>
          <w:marTop w:val="0"/>
          <w:marBottom w:val="0"/>
          <w:divBdr>
            <w:top w:val="none" w:sz="0" w:space="0" w:color="auto"/>
            <w:left w:val="none" w:sz="0" w:space="0" w:color="auto"/>
            <w:bottom w:val="none" w:sz="0" w:space="0" w:color="auto"/>
            <w:right w:val="none" w:sz="0" w:space="0" w:color="auto"/>
          </w:divBdr>
          <w:divsChild>
            <w:div w:id="426317464">
              <w:marLeft w:val="0"/>
              <w:marRight w:val="0"/>
              <w:marTop w:val="0"/>
              <w:marBottom w:val="0"/>
              <w:divBdr>
                <w:top w:val="none" w:sz="0" w:space="0" w:color="auto"/>
                <w:left w:val="none" w:sz="0" w:space="0" w:color="auto"/>
                <w:bottom w:val="none" w:sz="0" w:space="0" w:color="auto"/>
                <w:right w:val="none" w:sz="0" w:space="0" w:color="auto"/>
              </w:divBdr>
              <w:divsChild>
                <w:div w:id="1664313589">
                  <w:marLeft w:val="0"/>
                  <w:marRight w:val="0"/>
                  <w:marTop w:val="0"/>
                  <w:marBottom w:val="0"/>
                  <w:divBdr>
                    <w:top w:val="none" w:sz="0" w:space="0" w:color="auto"/>
                    <w:left w:val="none" w:sz="0" w:space="0" w:color="auto"/>
                    <w:bottom w:val="none" w:sz="0" w:space="0" w:color="auto"/>
                    <w:right w:val="none" w:sz="0" w:space="0" w:color="auto"/>
                  </w:divBdr>
                  <w:divsChild>
                    <w:div w:id="1224680203">
                      <w:marLeft w:val="0"/>
                      <w:marRight w:val="0"/>
                      <w:marTop w:val="0"/>
                      <w:marBottom w:val="0"/>
                      <w:divBdr>
                        <w:top w:val="none" w:sz="0" w:space="0" w:color="auto"/>
                        <w:left w:val="none" w:sz="0" w:space="0" w:color="auto"/>
                        <w:bottom w:val="none" w:sz="0" w:space="0" w:color="auto"/>
                        <w:right w:val="none" w:sz="0" w:space="0" w:color="auto"/>
                      </w:divBdr>
                      <w:divsChild>
                        <w:div w:id="676814536">
                          <w:marLeft w:val="0"/>
                          <w:marRight w:val="0"/>
                          <w:marTop w:val="0"/>
                          <w:marBottom w:val="0"/>
                          <w:divBdr>
                            <w:top w:val="none" w:sz="0" w:space="0" w:color="auto"/>
                            <w:left w:val="none" w:sz="0" w:space="0" w:color="auto"/>
                            <w:bottom w:val="none" w:sz="0" w:space="0" w:color="auto"/>
                            <w:right w:val="none" w:sz="0" w:space="0" w:color="auto"/>
                          </w:divBdr>
                          <w:divsChild>
                            <w:div w:id="358240049">
                              <w:marLeft w:val="0"/>
                              <w:marRight w:val="0"/>
                              <w:marTop w:val="0"/>
                              <w:marBottom w:val="0"/>
                              <w:divBdr>
                                <w:top w:val="none" w:sz="0" w:space="0" w:color="auto"/>
                                <w:left w:val="none" w:sz="0" w:space="0" w:color="auto"/>
                                <w:bottom w:val="none" w:sz="0" w:space="0" w:color="auto"/>
                                <w:right w:val="none" w:sz="0" w:space="0" w:color="auto"/>
                              </w:divBdr>
                              <w:divsChild>
                                <w:div w:id="699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4101">
      <w:bodyDiv w:val="1"/>
      <w:marLeft w:val="0"/>
      <w:marRight w:val="0"/>
      <w:marTop w:val="0"/>
      <w:marBottom w:val="0"/>
      <w:divBdr>
        <w:top w:val="none" w:sz="0" w:space="0" w:color="auto"/>
        <w:left w:val="none" w:sz="0" w:space="0" w:color="auto"/>
        <w:bottom w:val="none" w:sz="0" w:space="0" w:color="auto"/>
        <w:right w:val="none" w:sz="0" w:space="0" w:color="auto"/>
      </w:divBdr>
    </w:div>
    <w:div w:id="189729041">
      <w:bodyDiv w:val="1"/>
      <w:marLeft w:val="0"/>
      <w:marRight w:val="0"/>
      <w:marTop w:val="0"/>
      <w:marBottom w:val="0"/>
      <w:divBdr>
        <w:top w:val="none" w:sz="0" w:space="0" w:color="auto"/>
        <w:left w:val="none" w:sz="0" w:space="0" w:color="auto"/>
        <w:bottom w:val="none" w:sz="0" w:space="0" w:color="auto"/>
        <w:right w:val="none" w:sz="0" w:space="0" w:color="auto"/>
      </w:divBdr>
      <w:divsChild>
        <w:div w:id="335310626">
          <w:marLeft w:val="0"/>
          <w:marRight w:val="0"/>
          <w:marTop w:val="0"/>
          <w:marBottom w:val="0"/>
          <w:divBdr>
            <w:top w:val="none" w:sz="0" w:space="0" w:color="auto"/>
            <w:left w:val="none" w:sz="0" w:space="0" w:color="auto"/>
            <w:bottom w:val="none" w:sz="0" w:space="0" w:color="auto"/>
            <w:right w:val="none" w:sz="0" w:space="0" w:color="auto"/>
          </w:divBdr>
          <w:divsChild>
            <w:div w:id="656497451">
              <w:marLeft w:val="0"/>
              <w:marRight w:val="0"/>
              <w:marTop w:val="0"/>
              <w:marBottom w:val="0"/>
              <w:divBdr>
                <w:top w:val="none" w:sz="0" w:space="0" w:color="auto"/>
                <w:left w:val="none" w:sz="0" w:space="0" w:color="auto"/>
                <w:bottom w:val="none" w:sz="0" w:space="0" w:color="auto"/>
                <w:right w:val="none" w:sz="0" w:space="0" w:color="auto"/>
              </w:divBdr>
              <w:divsChild>
                <w:div w:id="348213755">
                  <w:marLeft w:val="0"/>
                  <w:marRight w:val="0"/>
                  <w:marTop w:val="0"/>
                  <w:marBottom w:val="0"/>
                  <w:divBdr>
                    <w:top w:val="none" w:sz="0" w:space="0" w:color="auto"/>
                    <w:left w:val="none" w:sz="0" w:space="0" w:color="auto"/>
                    <w:bottom w:val="none" w:sz="0" w:space="0" w:color="auto"/>
                    <w:right w:val="none" w:sz="0" w:space="0" w:color="auto"/>
                  </w:divBdr>
                  <w:divsChild>
                    <w:div w:id="788740624">
                      <w:marLeft w:val="0"/>
                      <w:marRight w:val="0"/>
                      <w:marTop w:val="0"/>
                      <w:marBottom w:val="0"/>
                      <w:divBdr>
                        <w:top w:val="none" w:sz="0" w:space="0" w:color="auto"/>
                        <w:left w:val="none" w:sz="0" w:space="0" w:color="auto"/>
                        <w:bottom w:val="none" w:sz="0" w:space="0" w:color="auto"/>
                        <w:right w:val="none" w:sz="0" w:space="0" w:color="auto"/>
                      </w:divBdr>
                      <w:divsChild>
                        <w:div w:id="100298667">
                          <w:marLeft w:val="0"/>
                          <w:marRight w:val="0"/>
                          <w:marTop w:val="0"/>
                          <w:marBottom w:val="0"/>
                          <w:divBdr>
                            <w:top w:val="none" w:sz="0" w:space="0" w:color="auto"/>
                            <w:left w:val="none" w:sz="0" w:space="0" w:color="auto"/>
                            <w:bottom w:val="none" w:sz="0" w:space="0" w:color="auto"/>
                            <w:right w:val="none" w:sz="0" w:space="0" w:color="auto"/>
                          </w:divBdr>
                          <w:divsChild>
                            <w:div w:id="1957521709">
                              <w:marLeft w:val="0"/>
                              <w:marRight w:val="0"/>
                              <w:marTop w:val="0"/>
                              <w:marBottom w:val="0"/>
                              <w:divBdr>
                                <w:top w:val="none" w:sz="0" w:space="0" w:color="auto"/>
                                <w:left w:val="none" w:sz="0" w:space="0" w:color="auto"/>
                                <w:bottom w:val="none" w:sz="0" w:space="0" w:color="auto"/>
                                <w:right w:val="none" w:sz="0" w:space="0" w:color="auto"/>
                              </w:divBdr>
                              <w:divsChild>
                                <w:div w:id="15621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87001">
      <w:bodyDiv w:val="1"/>
      <w:marLeft w:val="0"/>
      <w:marRight w:val="0"/>
      <w:marTop w:val="0"/>
      <w:marBottom w:val="0"/>
      <w:divBdr>
        <w:top w:val="none" w:sz="0" w:space="0" w:color="auto"/>
        <w:left w:val="none" w:sz="0" w:space="0" w:color="auto"/>
        <w:bottom w:val="none" w:sz="0" w:space="0" w:color="auto"/>
        <w:right w:val="none" w:sz="0" w:space="0" w:color="auto"/>
      </w:divBdr>
    </w:div>
    <w:div w:id="241766030">
      <w:bodyDiv w:val="1"/>
      <w:marLeft w:val="0"/>
      <w:marRight w:val="0"/>
      <w:marTop w:val="0"/>
      <w:marBottom w:val="0"/>
      <w:divBdr>
        <w:top w:val="none" w:sz="0" w:space="0" w:color="auto"/>
        <w:left w:val="none" w:sz="0" w:space="0" w:color="auto"/>
        <w:bottom w:val="none" w:sz="0" w:space="0" w:color="auto"/>
        <w:right w:val="none" w:sz="0" w:space="0" w:color="auto"/>
      </w:divBdr>
    </w:div>
    <w:div w:id="255556323">
      <w:bodyDiv w:val="1"/>
      <w:marLeft w:val="0"/>
      <w:marRight w:val="0"/>
      <w:marTop w:val="0"/>
      <w:marBottom w:val="0"/>
      <w:divBdr>
        <w:top w:val="none" w:sz="0" w:space="0" w:color="auto"/>
        <w:left w:val="none" w:sz="0" w:space="0" w:color="auto"/>
        <w:bottom w:val="none" w:sz="0" w:space="0" w:color="auto"/>
        <w:right w:val="none" w:sz="0" w:space="0" w:color="auto"/>
      </w:divBdr>
      <w:divsChild>
        <w:div w:id="1499152175">
          <w:marLeft w:val="0"/>
          <w:marRight w:val="0"/>
          <w:marTop w:val="0"/>
          <w:marBottom w:val="0"/>
          <w:divBdr>
            <w:top w:val="none" w:sz="0" w:space="0" w:color="auto"/>
            <w:left w:val="none" w:sz="0" w:space="0" w:color="auto"/>
            <w:bottom w:val="none" w:sz="0" w:space="0" w:color="auto"/>
            <w:right w:val="none" w:sz="0" w:space="0" w:color="auto"/>
          </w:divBdr>
          <w:divsChild>
            <w:div w:id="2132431980">
              <w:marLeft w:val="0"/>
              <w:marRight w:val="0"/>
              <w:marTop w:val="0"/>
              <w:marBottom w:val="0"/>
              <w:divBdr>
                <w:top w:val="none" w:sz="0" w:space="0" w:color="auto"/>
                <w:left w:val="none" w:sz="0" w:space="0" w:color="auto"/>
                <w:bottom w:val="none" w:sz="0" w:space="0" w:color="auto"/>
                <w:right w:val="none" w:sz="0" w:space="0" w:color="auto"/>
              </w:divBdr>
              <w:divsChild>
                <w:div w:id="897058266">
                  <w:marLeft w:val="0"/>
                  <w:marRight w:val="0"/>
                  <w:marTop w:val="0"/>
                  <w:marBottom w:val="0"/>
                  <w:divBdr>
                    <w:top w:val="none" w:sz="0" w:space="0" w:color="auto"/>
                    <w:left w:val="none" w:sz="0" w:space="0" w:color="auto"/>
                    <w:bottom w:val="none" w:sz="0" w:space="0" w:color="auto"/>
                    <w:right w:val="none" w:sz="0" w:space="0" w:color="auto"/>
                  </w:divBdr>
                  <w:divsChild>
                    <w:div w:id="1611938211">
                      <w:marLeft w:val="0"/>
                      <w:marRight w:val="0"/>
                      <w:marTop w:val="0"/>
                      <w:marBottom w:val="0"/>
                      <w:divBdr>
                        <w:top w:val="none" w:sz="0" w:space="0" w:color="auto"/>
                        <w:left w:val="none" w:sz="0" w:space="0" w:color="auto"/>
                        <w:bottom w:val="none" w:sz="0" w:space="0" w:color="auto"/>
                        <w:right w:val="none" w:sz="0" w:space="0" w:color="auto"/>
                      </w:divBdr>
                      <w:divsChild>
                        <w:div w:id="910119047">
                          <w:marLeft w:val="0"/>
                          <w:marRight w:val="0"/>
                          <w:marTop w:val="0"/>
                          <w:marBottom w:val="0"/>
                          <w:divBdr>
                            <w:top w:val="none" w:sz="0" w:space="0" w:color="auto"/>
                            <w:left w:val="none" w:sz="0" w:space="0" w:color="auto"/>
                            <w:bottom w:val="none" w:sz="0" w:space="0" w:color="auto"/>
                            <w:right w:val="none" w:sz="0" w:space="0" w:color="auto"/>
                          </w:divBdr>
                          <w:divsChild>
                            <w:div w:id="1231771158">
                              <w:marLeft w:val="0"/>
                              <w:marRight w:val="0"/>
                              <w:marTop w:val="0"/>
                              <w:marBottom w:val="0"/>
                              <w:divBdr>
                                <w:top w:val="none" w:sz="0" w:space="0" w:color="auto"/>
                                <w:left w:val="none" w:sz="0" w:space="0" w:color="auto"/>
                                <w:bottom w:val="none" w:sz="0" w:space="0" w:color="auto"/>
                                <w:right w:val="none" w:sz="0" w:space="0" w:color="auto"/>
                              </w:divBdr>
                              <w:divsChild>
                                <w:div w:id="20856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398910">
      <w:bodyDiv w:val="1"/>
      <w:marLeft w:val="0"/>
      <w:marRight w:val="0"/>
      <w:marTop w:val="0"/>
      <w:marBottom w:val="0"/>
      <w:divBdr>
        <w:top w:val="none" w:sz="0" w:space="0" w:color="auto"/>
        <w:left w:val="none" w:sz="0" w:space="0" w:color="auto"/>
        <w:bottom w:val="none" w:sz="0" w:space="0" w:color="auto"/>
        <w:right w:val="none" w:sz="0" w:space="0" w:color="auto"/>
      </w:divBdr>
      <w:divsChild>
        <w:div w:id="1315258129">
          <w:marLeft w:val="0"/>
          <w:marRight w:val="0"/>
          <w:marTop w:val="0"/>
          <w:marBottom w:val="0"/>
          <w:divBdr>
            <w:top w:val="none" w:sz="0" w:space="0" w:color="auto"/>
            <w:left w:val="none" w:sz="0" w:space="0" w:color="auto"/>
            <w:bottom w:val="none" w:sz="0" w:space="0" w:color="auto"/>
            <w:right w:val="none" w:sz="0" w:space="0" w:color="auto"/>
          </w:divBdr>
          <w:divsChild>
            <w:div w:id="1793209206">
              <w:marLeft w:val="0"/>
              <w:marRight w:val="0"/>
              <w:marTop w:val="0"/>
              <w:marBottom w:val="0"/>
              <w:divBdr>
                <w:top w:val="none" w:sz="0" w:space="0" w:color="auto"/>
                <w:left w:val="none" w:sz="0" w:space="0" w:color="auto"/>
                <w:bottom w:val="none" w:sz="0" w:space="0" w:color="auto"/>
                <w:right w:val="none" w:sz="0" w:space="0" w:color="auto"/>
              </w:divBdr>
              <w:divsChild>
                <w:div w:id="646595178">
                  <w:marLeft w:val="0"/>
                  <w:marRight w:val="0"/>
                  <w:marTop w:val="0"/>
                  <w:marBottom w:val="0"/>
                  <w:divBdr>
                    <w:top w:val="none" w:sz="0" w:space="0" w:color="auto"/>
                    <w:left w:val="none" w:sz="0" w:space="0" w:color="auto"/>
                    <w:bottom w:val="none" w:sz="0" w:space="0" w:color="auto"/>
                    <w:right w:val="none" w:sz="0" w:space="0" w:color="auto"/>
                  </w:divBdr>
                  <w:divsChild>
                    <w:div w:id="275991375">
                      <w:marLeft w:val="0"/>
                      <w:marRight w:val="0"/>
                      <w:marTop w:val="0"/>
                      <w:marBottom w:val="0"/>
                      <w:divBdr>
                        <w:top w:val="none" w:sz="0" w:space="0" w:color="auto"/>
                        <w:left w:val="none" w:sz="0" w:space="0" w:color="auto"/>
                        <w:bottom w:val="none" w:sz="0" w:space="0" w:color="auto"/>
                        <w:right w:val="none" w:sz="0" w:space="0" w:color="auto"/>
                      </w:divBdr>
                      <w:divsChild>
                        <w:div w:id="2074233171">
                          <w:marLeft w:val="0"/>
                          <w:marRight w:val="0"/>
                          <w:marTop w:val="0"/>
                          <w:marBottom w:val="0"/>
                          <w:divBdr>
                            <w:top w:val="none" w:sz="0" w:space="0" w:color="auto"/>
                            <w:left w:val="none" w:sz="0" w:space="0" w:color="auto"/>
                            <w:bottom w:val="none" w:sz="0" w:space="0" w:color="auto"/>
                            <w:right w:val="none" w:sz="0" w:space="0" w:color="auto"/>
                          </w:divBdr>
                          <w:divsChild>
                            <w:div w:id="1940986708">
                              <w:marLeft w:val="0"/>
                              <w:marRight w:val="0"/>
                              <w:marTop w:val="0"/>
                              <w:marBottom w:val="0"/>
                              <w:divBdr>
                                <w:top w:val="none" w:sz="0" w:space="0" w:color="auto"/>
                                <w:left w:val="none" w:sz="0" w:space="0" w:color="auto"/>
                                <w:bottom w:val="none" w:sz="0" w:space="0" w:color="auto"/>
                                <w:right w:val="none" w:sz="0" w:space="0" w:color="auto"/>
                              </w:divBdr>
                              <w:divsChild>
                                <w:div w:id="1236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90492">
      <w:bodyDiv w:val="1"/>
      <w:marLeft w:val="0"/>
      <w:marRight w:val="0"/>
      <w:marTop w:val="0"/>
      <w:marBottom w:val="0"/>
      <w:divBdr>
        <w:top w:val="none" w:sz="0" w:space="0" w:color="auto"/>
        <w:left w:val="none" w:sz="0" w:space="0" w:color="auto"/>
        <w:bottom w:val="none" w:sz="0" w:space="0" w:color="auto"/>
        <w:right w:val="none" w:sz="0" w:space="0" w:color="auto"/>
      </w:divBdr>
    </w:div>
    <w:div w:id="369452165">
      <w:bodyDiv w:val="1"/>
      <w:marLeft w:val="0"/>
      <w:marRight w:val="0"/>
      <w:marTop w:val="0"/>
      <w:marBottom w:val="0"/>
      <w:divBdr>
        <w:top w:val="none" w:sz="0" w:space="0" w:color="auto"/>
        <w:left w:val="none" w:sz="0" w:space="0" w:color="auto"/>
        <w:bottom w:val="none" w:sz="0" w:space="0" w:color="auto"/>
        <w:right w:val="none" w:sz="0" w:space="0" w:color="auto"/>
      </w:divBdr>
      <w:divsChild>
        <w:div w:id="1421827659">
          <w:marLeft w:val="0"/>
          <w:marRight w:val="0"/>
          <w:marTop w:val="0"/>
          <w:marBottom w:val="0"/>
          <w:divBdr>
            <w:top w:val="none" w:sz="0" w:space="0" w:color="auto"/>
            <w:left w:val="none" w:sz="0" w:space="0" w:color="auto"/>
            <w:bottom w:val="none" w:sz="0" w:space="0" w:color="auto"/>
            <w:right w:val="none" w:sz="0" w:space="0" w:color="auto"/>
          </w:divBdr>
          <w:divsChild>
            <w:div w:id="1699237248">
              <w:marLeft w:val="0"/>
              <w:marRight w:val="0"/>
              <w:marTop w:val="0"/>
              <w:marBottom w:val="0"/>
              <w:divBdr>
                <w:top w:val="none" w:sz="0" w:space="0" w:color="auto"/>
                <w:left w:val="none" w:sz="0" w:space="0" w:color="auto"/>
                <w:bottom w:val="none" w:sz="0" w:space="0" w:color="auto"/>
                <w:right w:val="none" w:sz="0" w:space="0" w:color="auto"/>
              </w:divBdr>
              <w:divsChild>
                <w:div w:id="1213230637">
                  <w:marLeft w:val="0"/>
                  <w:marRight w:val="0"/>
                  <w:marTop w:val="0"/>
                  <w:marBottom w:val="0"/>
                  <w:divBdr>
                    <w:top w:val="none" w:sz="0" w:space="0" w:color="auto"/>
                    <w:left w:val="none" w:sz="0" w:space="0" w:color="auto"/>
                    <w:bottom w:val="none" w:sz="0" w:space="0" w:color="auto"/>
                    <w:right w:val="none" w:sz="0" w:space="0" w:color="auto"/>
                  </w:divBdr>
                  <w:divsChild>
                    <w:div w:id="312947244">
                      <w:marLeft w:val="0"/>
                      <w:marRight w:val="0"/>
                      <w:marTop w:val="0"/>
                      <w:marBottom w:val="0"/>
                      <w:divBdr>
                        <w:top w:val="none" w:sz="0" w:space="0" w:color="auto"/>
                        <w:left w:val="none" w:sz="0" w:space="0" w:color="auto"/>
                        <w:bottom w:val="none" w:sz="0" w:space="0" w:color="auto"/>
                        <w:right w:val="none" w:sz="0" w:space="0" w:color="auto"/>
                      </w:divBdr>
                      <w:divsChild>
                        <w:div w:id="773404773">
                          <w:marLeft w:val="0"/>
                          <w:marRight w:val="0"/>
                          <w:marTop w:val="0"/>
                          <w:marBottom w:val="0"/>
                          <w:divBdr>
                            <w:top w:val="none" w:sz="0" w:space="0" w:color="auto"/>
                            <w:left w:val="none" w:sz="0" w:space="0" w:color="auto"/>
                            <w:bottom w:val="none" w:sz="0" w:space="0" w:color="auto"/>
                            <w:right w:val="none" w:sz="0" w:space="0" w:color="auto"/>
                          </w:divBdr>
                          <w:divsChild>
                            <w:div w:id="365251213">
                              <w:marLeft w:val="0"/>
                              <w:marRight w:val="0"/>
                              <w:marTop w:val="0"/>
                              <w:marBottom w:val="0"/>
                              <w:divBdr>
                                <w:top w:val="none" w:sz="0" w:space="0" w:color="auto"/>
                                <w:left w:val="none" w:sz="0" w:space="0" w:color="auto"/>
                                <w:bottom w:val="none" w:sz="0" w:space="0" w:color="auto"/>
                                <w:right w:val="none" w:sz="0" w:space="0" w:color="auto"/>
                              </w:divBdr>
                              <w:divsChild>
                                <w:div w:id="1055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1671">
      <w:bodyDiv w:val="1"/>
      <w:marLeft w:val="0"/>
      <w:marRight w:val="0"/>
      <w:marTop w:val="0"/>
      <w:marBottom w:val="0"/>
      <w:divBdr>
        <w:top w:val="none" w:sz="0" w:space="0" w:color="auto"/>
        <w:left w:val="none" w:sz="0" w:space="0" w:color="auto"/>
        <w:bottom w:val="none" w:sz="0" w:space="0" w:color="auto"/>
        <w:right w:val="none" w:sz="0" w:space="0" w:color="auto"/>
      </w:divBdr>
      <w:divsChild>
        <w:div w:id="1676345791">
          <w:marLeft w:val="0"/>
          <w:marRight w:val="0"/>
          <w:marTop w:val="0"/>
          <w:marBottom w:val="0"/>
          <w:divBdr>
            <w:top w:val="none" w:sz="0" w:space="0" w:color="auto"/>
            <w:left w:val="none" w:sz="0" w:space="0" w:color="auto"/>
            <w:bottom w:val="none" w:sz="0" w:space="0" w:color="auto"/>
            <w:right w:val="none" w:sz="0" w:space="0" w:color="auto"/>
          </w:divBdr>
          <w:divsChild>
            <w:div w:id="1068504098">
              <w:marLeft w:val="0"/>
              <w:marRight w:val="0"/>
              <w:marTop w:val="0"/>
              <w:marBottom w:val="0"/>
              <w:divBdr>
                <w:top w:val="none" w:sz="0" w:space="0" w:color="auto"/>
                <w:left w:val="none" w:sz="0" w:space="0" w:color="auto"/>
                <w:bottom w:val="none" w:sz="0" w:space="0" w:color="auto"/>
                <w:right w:val="none" w:sz="0" w:space="0" w:color="auto"/>
              </w:divBdr>
              <w:divsChild>
                <w:div w:id="1324428112">
                  <w:marLeft w:val="0"/>
                  <w:marRight w:val="0"/>
                  <w:marTop w:val="0"/>
                  <w:marBottom w:val="0"/>
                  <w:divBdr>
                    <w:top w:val="none" w:sz="0" w:space="0" w:color="auto"/>
                    <w:left w:val="none" w:sz="0" w:space="0" w:color="auto"/>
                    <w:bottom w:val="none" w:sz="0" w:space="0" w:color="auto"/>
                    <w:right w:val="none" w:sz="0" w:space="0" w:color="auto"/>
                  </w:divBdr>
                  <w:divsChild>
                    <w:div w:id="1084179766">
                      <w:marLeft w:val="0"/>
                      <w:marRight w:val="0"/>
                      <w:marTop w:val="0"/>
                      <w:marBottom w:val="0"/>
                      <w:divBdr>
                        <w:top w:val="none" w:sz="0" w:space="0" w:color="auto"/>
                        <w:left w:val="none" w:sz="0" w:space="0" w:color="auto"/>
                        <w:bottom w:val="none" w:sz="0" w:space="0" w:color="auto"/>
                        <w:right w:val="none" w:sz="0" w:space="0" w:color="auto"/>
                      </w:divBdr>
                      <w:divsChild>
                        <w:div w:id="419982565">
                          <w:marLeft w:val="0"/>
                          <w:marRight w:val="0"/>
                          <w:marTop w:val="0"/>
                          <w:marBottom w:val="0"/>
                          <w:divBdr>
                            <w:top w:val="none" w:sz="0" w:space="0" w:color="auto"/>
                            <w:left w:val="none" w:sz="0" w:space="0" w:color="auto"/>
                            <w:bottom w:val="none" w:sz="0" w:space="0" w:color="auto"/>
                            <w:right w:val="none" w:sz="0" w:space="0" w:color="auto"/>
                          </w:divBdr>
                          <w:divsChild>
                            <w:div w:id="1080980839">
                              <w:marLeft w:val="0"/>
                              <w:marRight w:val="0"/>
                              <w:marTop w:val="0"/>
                              <w:marBottom w:val="0"/>
                              <w:divBdr>
                                <w:top w:val="none" w:sz="0" w:space="0" w:color="auto"/>
                                <w:left w:val="none" w:sz="0" w:space="0" w:color="auto"/>
                                <w:bottom w:val="none" w:sz="0" w:space="0" w:color="auto"/>
                                <w:right w:val="none" w:sz="0" w:space="0" w:color="auto"/>
                              </w:divBdr>
                              <w:divsChild>
                                <w:div w:id="5198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370219">
      <w:bodyDiv w:val="1"/>
      <w:marLeft w:val="0"/>
      <w:marRight w:val="0"/>
      <w:marTop w:val="0"/>
      <w:marBottom w:val="0"/>
      <w:divBdr>
        <w:top w:val="none" w:sz="0" w:space="0" w:color="auto"/>
        <w:left w:val="none" w:sz="0" w:space="0" w:color="auto"/>
        <w:bottom w:val="none" w:sz="0" w:space="0" w:color="auto"/>
        <w:right w:val="none" w:sz="0" w:space="0" w:color="auto"/>
      </w:divBdr>
      <w:divsChild>
        <w:div w:id="1165170964">
          <w:marLeft w:val="0"/>
          <w:marRight w:val="0"/>
          <w:marTop w:val="0"/>
          <w:marBottom w:val="0"/>
          <w:divBdr>
            <w:top w:val="none" w:sz="0" w:space="0" w:color="auto"/>
            <w:left w:val="none" w:sz="0" w:space="0" w:color="auto"/>
            <w:bottom w:val="none" w:sz="0" w:space="0" w:color="auto"/>
            <w:right w:val="none" w:sz="0" w:space="0" w:color="auto"/>
          </w:divBdr>
          <w:divsChild>
            <w:div w:id="1120417424">
              <w:marLeft w:val="0"/>
              <w:marRight w:val="0"/>
              <w:marTop w:val="0"/>
              <w:marBottom w:val="0"/>
              <w:divBdr>
                <w:top w:val="none" w:sz="0" w:space="0" w:color="auto"/>
                <w:left w:val="none" w:sz="0" w:space="0" w:color="auto"/>
                <w:bottom w:val="none" w:sz="0" w:space="0" w:color="auto"/>
                <w:right w:val="none" w:sz="0" w:space="0" w:color="auto"/>
              </w:divBdr>
              <w:divsChild>
                <w:div w:id="982730442">
                  <w:marLeft w:val="0"/>
                  <w:marRight w:val="0"/>
                  <w:marTop w:val="0"/>
                  <w:marBottom w:val="0"/>
                  <w:divBdr>
                    <w:top w:val="none" w:sz="0" w:space="0" w:color="auto"/>
                    <w:left w:val="none" w:sz="0" w:space="0" w:color="auto"/>
                    <w:bottom w:val="none" w:sz="0" w:space="0" w:color="auto"/>
                    <w:right w:val="none" w:sz="0" w:space="0" w:color="auto"/>
                  </w:divBdr>
                  <w:divsChild>
                    <w:div w:id="1013073076">
                      <w:marLeft w:val="0"/>
                      <w:marRight w:val="0"/>
                      <w:marTop w:val="0"/>
                      <w:marBottom w:val="0"/>
                      <w:divBdr>
                        <w:top w:val="none" w:sz="0" w:space="0" w:color="auto"/>
                        <w:left w:val="none" w:sz="0" w:space="0" w:color="auto"/>
                        <w:bottom w:val="none" w:sz="0" w:space="0" w:color="auto"/>
                        <w:right w:val="none" w:sz="0" w:space="0" w:color="auto"/>
                      </w:divBdr>
                      <w:divsChild>
                        <w:div w:id="788204153">
                          <w:marLeft w:val="0"/>
                          <w:marRight w:val="0"/>
                          <w:marTop w:val="0"/>
                          <w:marBottom w:val="0"/>
                          <w:divBdr>
                            <w:top w:val="none" w:sz="0" w:space="0" w:color="auto"/>
                            <w:left w:val="none" w:sz="0" w:space="0" w:color="auto"/>
                            <w:bottom w:val="none" w:sz="0" w:space="0" w:color="auto"/>
                            <w:right w:val="none" w:sz="0" w:space="0" w:color="auto"/>
                          </w:divBdr>
                          <w:divsChild>
                            <w:div w:id="798256507">
                              <w:marLeft w:val="0"/>
                              <w:marRight w:val="0"/>
                              <w:marTop w:val="0"/>
                              <w:marBottom w:val="0"/>
                              <w:divBdr>
                                <w:top w:val="none" w:sz="0" w:space="0" w:color="auto"/>
                                <w:left w:val="none" w:sz="0" w:space="0" w:color="auto"/>
                                <w:bottom w:val="none" w:sz="0" w:space="0" w:color="auto"/>
                                <w:right w:val="none" w:sz="0" w:space="0" w:color="auto"/>
                              </w:divBdr>
                              <w:divsChild>
                                <w:div w:id="15385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767757">
      <w:bodyDiv w:val="1"/>
      <w:marLeft w:val="0"/>
      <w:marRight w:val="0"/>
      <w:marTop w:val="0"/>
      <w:marBottom w:val="0"/>
      <w:divBdr>
        <w:top w:val="none" w:sz="0" w:space="0" w:color="auto"/>
        <w:left w:val="none" w:sz="0" w:space="0" w:color="auto"/>
        <w:bottom w:val="none" w:sz="0" w:space="0" w:color="auto"/>
        <w:right w:val="none" w:sz="0" w:space="0" w:color="auto"/>
      </w:divBdr>
      <w:divsChild>
        <w:div w:id="1358000500">
          <w:marLeft w:val="0"/>
          <w:marRight w:val="0"/>
          <w:marTop w:val="0"/>
          <w:marBottom w:val="0"/>
          <w:divBdr>
            <w:top w:val="none" w:sz="0" w:space="0" w:color="auto"/>
            <w:left w:val="none" w:sz="0" w:space="0" w:color="auto"/>
            <w:bottom w:val="none" w:sz="0" w:space="0" w:color="auto"/>
            <w:right w:val="none" w:sz="0" w:space="0" w:color="auto"/>
          </w:divBdr>
          <w:divsChild>
            <w:div w:id="336924024">
              <w:marLeft w:val="0"/>
              <w:marRight w:val="0"/>
              <w:marTop w:val="0"/>
              <w:marBottom w:val="0"/>
              <w:divBdr>
                <w:top w:val="none" w:sz="0" w:space="0" w:color="auto"/>
                <w:left w:val="none" w:sz="0" w:space="0" w:color="auto"/>
                <w:bottom w:val="none" w:sz="0" w:space="0" w:color="auto"/>
                <w:right w:val="none" w:sz="0" w:space="0" w:color="auto"/>
              </w:divBdr>
              <w:divsChild>
                <w:div w:id="1532836034">
                  <w:marLeft w:val="0"/>
                  <w:marRight w:val="0"/>
                  <w:marTop w:val="0"/>
                  <w:marBottom w:val="0"/>
                  <w:divBdr>
                    <w:top w:val="none" w:sz="0" w:space="0" w:color="auto"/>
                    <w:left w:val="none" w:sz="0" w:space="0" w:color="auto"/>
                    <w:bottom w:val="none" w:sz="0" w:space="0" w:color="auto"/>
                    <w:right w:val="none" w:sz="0" w:space="0" w:color="auto"/>
                  </w:divBdr>
                  <w:divsChild>
                    <w:div w:id="1206138512">
                      <w:marLeft w:val="0"/>
                      <w:marRight w:val="0"/>
                      <w:marTop w:val="0"/>
                      <w:marBottom w:val="0"/>
                      <w:divBdr>
                        <w:top w:val="none" w:sz="0" w:space="0" w:color="auto"/>
                        <w:left w:val="none" w:sz="0" w:space="0" w:color="auto"/>
                        <w:bottom w:val="none" w:sz="0" w:space="0" w:color="auto"/>
                        <w:right w:val="none" w:sz="0" w:space="0" w:color="auto"/>
                      </w:divBdr>
                      <w:divsChild>
                        <w:div w:id="1701472479">
                          <w:marLeft w:val="0"/>
                          <w:marRight w:val="0"/>
                          <w:marTop w:val="0"/>
                          <w:marBottom w:val="0"/>
                          <w:divBdr>
                            <w:top w:val="none" w:sz="0" w:space="0" w:color="auto"/>
                            <w:left w:val="none" w:sz="0" w:space="0" w:color="auto"/>
                            <w:bottom w:val="none" w:sz="0" w:space="0" w:color="auto"/>
                            <w:right w:val="none" w:sz="0" w:space="0" w:color="auto"/>
                          </w:divBdr>
                          <w:divsChild>
                            <w:div w:id="299966042">
                              <w:marLeft w:val="0"/>
                              <w:marRight w:val="0"/>
                              <w:marTop w:val="0"/>
                              <w:marBottom w:val="0"/>
                              <w:divBdr>
                                <w:top w:val="none" w:sz="0" w:space="0" w:color="auto"/>
                                <w:left w:val="none" w:sz="0" w:space="0" w:color="auto"/>
                                <w:bottom w:val="none" w:sz="0" w:space="0" w:color="auto"/>
                                <w:right w:val="none" w:sz="0" w:space="0" w:color="auto"/>
                              </w:divBdr>
                              <w:divsChild>
                                <w:div w:id="19363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64577">
      <w:bodyDiv w:val="1"/>
      <w:marLeft w:val="0"/>
      <w:marRight w:val="0"/>
      <w:marTop w:val="0"/>
      <w:marBottom w:val="0"/>
      <w:divBdr>
        <w:top w:val="none" w:sz="0" w:space="0" w:color="auto"/>
        <w:left w:val="none" w:sz="0" w:space="0" w:color="auto"/>
        <w:bottom w:val="none" w:sz="0" w:space="0" w:color="auto"/>
        <w:right w:val="none" w:sz="0" w:space="0" w:color="auto"/>
      </w:divBdr>
    </w:div>
    <w:div w:id="421417308">
      <w:bodyDiv w:val="1"/>
      <w:marLeft w:val="0"/>
      <w:marRight w:val="0"/>
      <w:marTop w:val="0"/>
      <w:marBottom w:val="0"/>
      <w:divBdr>
        <w:top w:val="none" w:sz="0" w:space="0" w:color="auto"/>
        <w:left w:val="none" w:sz="0" w:space="0" w:color="auto"/>
        <w:bottom w:val="none" w:sz="0" w:space="0" w:color="auto"/>
        <w:right w:val="none" w:sz="0" w:space="0" w:color="auto"/>
      </w:divBdr>
      <w:divsChild>
        <w:div w:id="1224831028">
          <w:marLeft w:val="0"/>
          <w:marRight w:val="0"/>
          <w:marTop w:val="0"/>
          <w:marBottom w:val="0"/>
          <w:divBdr>
            <w:top w:val="none" w:sz="0" w:space="0" w:color="auto"/>
            <w:left w:val="none" w:sz="0" w:space="0" w:color="auto"/>
            <w:bottom w:val="none" w:sz="0" w:space="0" w:color="auto"/>
            <w:right w:val="none" w:sz="0" w:space="0" w:color="auto"/>
          </w:divBdr>
          <w:divsChild>
            <w:div w:id="1746222977">
              <w:marLeft w:val="0"/>
              <w:marRight w:val="0"/>
              <w:marTop w:val="0"/>
              <w:marBottom w:val="0"/>
              <w:divBdr>
                <w:top w:val="none" w:sz="0" w:space="0" w:color="auto"/>
                <w:left w:val="none" w:sz="0" w:space="0" w:color="auto"/>
                <w:bottom w:val="none" w:sz="0" w:space="0" w:color="auto"/>
                <w:right w:val="none" w:sz="0" w:space="0" w:color="auto"/>
              </w:divBdr>
              <w:divsChild>
                <w:div w:id="1914391613">
                  <w:marLeft w:val="0"/>
                  <w:marRight w:val="0"/>
                  <w:marTop w:val="0"/>
                  <w:marBottom w:val="0"/>
                  <w:divBdr>
                    <w:top w:val="none" w:sz="0" w:space="0" w:color="auto"/>
                    <w:left w:val="none" w:sz="0" w:space="0" w:color="auto"/>
                    <w:bottom w:val="none" w:sz="0" w:space="0" w:color="auto"/>
                    <w:right w:val="none" w:sz="0" w:space="0" w:color="auto"/>
                  </w:divBdr>
                  <w:divsChild>
                    <w:div w:id="605120132">
                      <w:marLeft w:val="0"/>
                      <w:marRight w:val="0"/>
                      <w:marTop w:val="0"/>
                      <w:marBottom w:val="0"/>
                      <w:divBdr>
                        <w:top w:val="none" w:sz="0" w:space="0" w:color="auto"/>
                        <w:left w:val="none" w:sz="0" w:space="0" w:color="auto"/>
                        <w:bottom w:val="none" w:sz="0" w:space="0" w:color="auto"/>
                        <w:right w:val="none" w:sz="0" w:space="0" w:color="auto"/>
                      </w:divBdr>
                      <w:divsChild>
                        <w:div w:id="805044682">
                          <w:marLeft w:val="0"/>
                          <w:marRight w:val="0"/>
                          <w:marTop w:val="0"/>
                          <w:marBottom w:val="0"/>
                          <w:divBdr>
                            <w:top w:val="none" w:sz="0" w:space="0" w:color="auto"/>
                            <w:left w:val="none" w:sz="0" w:space="0" w:color="auto"/>
                            <w:bottom w:val="none" w:sz="0" w:space="0" w:color="auto"/>
                            <w:right w:val="none" w:sz="0" w:space="0" w:color="auto"/>
                          </w:divBdr>
                          <w:divsChild>
                            <w:div w:id="206841591">
                              <w:marLeft w:val="0"/>
                              <w:marRight w:val="0"/>
                              <w:marTop w:val="0"/>
                              <w:marBottom w:val="0"/>
                              <w:divBdr>
                                <w:top w:val="none" w:sz="0" w:space="0" w:color="auto"/>
                                <w:left w:val="none" w:sz="0" w:space="0" w:color="auto"/>
                                <w:bottom w:val="none" w:sz="0" w:space="0" w:color="auto"/>
                                <w:right w:val="none" w:sz="0" w:space="0" w:color="auto"/>
                              </w:divBdr>
                            </w:div>
                            <w:div w:id="1025641486">
                              <w:marLeft w:val="0"/>
                              <w:marRight w:val="0"/>
                              <w:marTop w:val="75"/>
                              <w:marBottom w:val="0"/>
                              <w:divBdr>
                                <w:top w:val="none" w:sz="0" w:space="0" w:color="auto"/>
                                <w:left w:val="none" w:sz="0" w:space="0" w:color="auto"/>
                                <w:bottom w:val="none" w:sz="0" w:space="0" w:color="auto"/>
                                <w:right w:val="none" w:sz="0" w:space="0" w:color="auto"/>
                              </w:divBdr>
                              <w:divsChild>
                                <w:div w:id="1021517969">
                                  <w:marLeft w:val="0"/>
                                  <w:marRight w:val="240"/>
                                  <w:marTop w:val="0"/>
                                  <w:marBottom w:val="0"/>
                                  <w:divBdr>
                                    <w:top w:val="none" w:sz="0" w:space="0" w:color="auto"/>
                                    <w:left w:val="none" w:sz="0" w:space="0" w:color="auto"/>
                                    <w:bottom w:val="none" w:sz="0" w:space="0" w:color="auto"/>
                                    <w:right w:val="none" w:sz="0" w:space="0" w:color="auto"/>
                                  </w:divBdr>
                                </w:div>
                                <w:div w:id="1540161718">
                                  <w:marLeft w:val="0"/>
                                  <w:marRight w:val="240"/>
                                  <w:marTop w:val="0"/>
                                  <w:marBottom w:val="0"/>
                                  <w:divBdr>
                                    <w:top w:val="none" w:sz="0" w:space="0" w:color="auto"/>
                                    <w:left w:val="none" w:sz="0" w:space="0" w:color="auto"/>
                                    <w:bottom w:val="none" w:sz="0" w:space="0" w:color="auto"/>
                                    <w:right w:val="none" w:sz="0" w:space="0" w:color="auto"/>
                                  </w:divBdr>
                                </w:div>
                              </w:divsChild>
                            </w:div>
                            <w:div w:id="1579629043">
                              <w:marLeft w:val="0"/>
                              <w:marRight w:val="0"/>
                              <w:marTop w:val="0"/>
                              <w:marBottom w:val="0"/>
                              <w:divBdr>
                                <w:top w:val="none" w:sz="0" w:space="0" w:color="auto"/>
                                <w:left w:val="none" w:sz="0" w:space="0" w:color="auto"/>
                                <w:bottom w:val="none" w:sz="0" w:space="0" w:color="auto"/>
                                <w:right w:val="none" w:sz="0" w:space="0" w:color="auto"/>
                              </w:divBdr>
                              <w:divsChild>
                                <w:div w:id="1502963561">
                                  <w:marLeft w:val="0"/>
                                  <w:marRight w:val="0"/>
                                  <w:marTop w:val="0"/>
                                  <w:marBottom w:val="0"/>
                                  <w:divBdr>
                                    <w:top w:val="none" w:sz="0" w:space="0" w:color="auto"/>
                                    <w:left w:val="none" w:sz="0" w:space="0" w:color="auto"/>
                                    <w:bottom w:val="none" w:sz="0" w:space="0" w:color="auto"/>
                                    <w:right w:val="none" w:sz="0" w:space="0" w:color="auto"/>
                                  </w:divBdr>
                                </w:div>
                              </w:divsChild>
                            </w:div>
                            <w:div w:id="18672115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16184">
      <w:bodyDiv w:val="1"/>
      <w:marLeft w:val="0"/>
      <w:marRight w:val="0"/>
      <w:marTop w:val="0"/>
      <w:marBottom w:val="0"/>
      <w:divBdr>
        <w:top w:val="none" w:sz="0" w:space="0" w:color="auto"/>
        <w:left w:val="none" w:sz="0" w:space="0" w:color="auto"/>
        <w:bottom w:val="none" w:sz="0" w:space="0" w:color="auto"/>
        <w:right w:val="none" w:sz="0" w:space="0" w:color="auto"/>
      </w:divBdr>
    </w:div>
    <w:div w:id="466051644">
      <w:bodyDiv w:val="1"/>
      <w:marLeft w:val="0"/>
      <w:marRight w:val="0"/>
      <w:marTop w:val="0"/>
      <w:marBottom w:val="0"/>
      <w:divBdr>
        <w:top w:val="none" w:sz="0" w:space="0" w:color="auto"/>
        <w:left w:val="none" w:sz="0" w:space="0" w:color="auto"/>
        <w:bottom w:val="none" w:sz="0" w:space="0" w:color="auto"/>
        <w:right w:val="none" w:sz="0" w:space="0" w:color="auto"/>
      </w:divBdr>
      <w:divsChild>
        <w:div w:id="951786212">
          <w:marLeft w:val="0"/>
          <w:marRight w:val="0"/>
          <w:marTop w:val="0"/>
          <w:marBottom w:val="0"/>
          <w:divBdr>
            <w:top w:val="none" w:sz="0" w:space="0" w:color="auto"/>
            <w:left w:val="none" w:sz="0" w:space="0" w:color="auto"/>
            <w:bottom w:val="none" w:sz="0" w:space="0" w:color="auto"/>
            <w:right w:val="none" w:sz="0" w:space="0" w:color="auto"/>
          </w:divBdr>
          <w:divsChild>
            <w:div w:id="1405027990">
              <w:marLeft w:val="0"/>
              <w:marRight w:val="0"/>
              <w:marTop w:val="0"/>
              <w:marBottom w:val="0"/>
              <w:divBdr>
                <w:top w:val="none" w:sz="0" w:space="0" w:color="auto"/>
                <w:left w:val="none" w:sz="0" w:space="0" w:color="auto"/>
                <w:bottom w:val="none" w:sz="0" w:space="0" w:color="auto"/>
                <w:right w:val="none" w:sz="0" w:space="0" w:color="auto"/>
              </w:divBdr>
              <w:divsChild>
                <w:div w:id="1630090396">
                  <w:marLeft w:val="0"/>
                  <w:marRight w:val="0"/>
                  <w:marTop w:val="0"/>
                  <w:marBottom w:val="0"/>
                  <w:divBdr>
                    <w:top w:val="none" w:sz="0" w:space="0" w:color="auto"/>
                    <w:left w:val="none" w:sz="0" w:space="0" w:color="auto"/>
                    <w:bottom w:val="none" w:sz="0" w:space="0" w:color="auto"/>
                    <w:right w:val="none" w:sz="0" w:space="0" w:color="auto"/>
                  </w:divBdr>
                  <w:divsChild>
                    <w:div w:id="1358658668">
                      <w:marLeft w:val="0"/>
                      <w:marRight w:val="0"/>
                      <w:marTop w:val="0"/>
                      <w:marBottom w:val="0"/>
                      <w:divBdr>
                        <w:top w:val="none" w:sz="0" w:space="0" w:color="auto"/>
                        <w:left w:val="none" w:sz="0" w:space="0" w:color="auto"/>
                        <w:bottom w:val="none" w:sz="0" w:space="0" w:color="auto"/>
                        <w:right w:val="none" w:sz="0" w:space="0" w:color="auto"/>
                      </w:divBdr>
                      <w:divsChild>
                        <w:div w:id="1877155851">
                          <w:marLeft w:val="0"/>
                          <w:marRight w:val="0"/>
                          <w:marTop w:val="0"/>
                          <w:marBottom w:val="0"/>
                          <w:divBdr>
                            <w:top w:val="none" w:sz="0" w:space="0" w:color="auto"/>
                            <w:left w:val="none" w:sz="0" w:space="0" w:color="auto"/>
                            <w:bottom w:val="none" w:sz="0" w:space="0" w:color="auto"/>
                            <w:right w:val="none" w:sz="0" w:space="0" w:color="auto"/>
                          </w:divBdr>
                          <w:divsChild>
                            <w:div w:id="638920529">
                              <w:marLeft w:val="0"/>
                              <w:marRight w:val="0"/>
                              <w:marTop w:val="0"/>
                              <w:marBottom w:val="0"/>
                              <w:divBdr>
                                <w:top w:val="none" w:sz="0" w:space="0" w:color="auto"/>
                                <w:left w:val="none" w:sz="0" w:space="0" w:color="auto"/>
                                <w:bottom w:val="none" w:sz="0" w:space="0" w:color="auto"/>
                                <w:right w:val="none" w:sz="0" w:space="0" w:color="auto"/>
                              </w:divBdr>
                              <w:divsChild>
                                <w:div w:id="6027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889469">
      <w:bodyDiv w:val="1"/>
      <w:marLeft w:val="0"/>
      <w:marRight w:val="0"/>
      <w:marTop w:val="0"/>
      <w:marBottom w:val="0"/>
      <w:divBdr>
        <w:top w:val="none" w:sz="0" w:space="0" w:color="auto"/>
        <w:left w:val="none" w:sz="0" w:space="0" w:color="auto"/>
        <w:bottom w:val="none" w:sz="0" w:space="0" w:color="auto"/>
        <w:right w:val="none" w:sz="0" w:space="0" w:color="auto"/>
      </w:divBdr>
      <w:divsChild>
        <w:div w:id="596065725">
          <w:marLeft w:val="0"/>
          <w:marRight w:val="0"/>
          <w:marTop w:val="0"/>
          <w:marBottom w:val="0"/>
          <w:divBdr>
            <w:top w:val="none" w:sz="0" w:space="0" w:color="auto"/>
            <w:left w:val="none" w:sz="0" w:space="0" w:color="auto"/>
            <w:bottom w:val="none" w:sz="0" w:space="0" w:color="auto"/>
            <w:right w:val="none" w:sz="0" w:space="0" w:color="auto"/>
          </w:divBdr>
          <w:divsChild>
            <w:div w:id="590312363">
              <w:marLeft w:val="0"/>
              <w:marRight w:val="0"/>
              <w:marTop w:val="0"/>
              <w:marBottom w:val="0"/>
              <w:divBdr>
                <w:top w:val="none" w:sz="0" w:space="0" w:color="auto"/>
                <w:left w:val="none" w:sz="0" w:space="0" w:color="auto"/>
                <w:bottom w:val="none" w:sz="0" w:space="0" w:color="auto"/>
                <w:right w:val="none" w:sz="0" w:space="0" w:color="auto"/>
              </w:divBdr>
              <w:divsChild>
                <w:div w:id="1548949256">
                  <w:marLeft w:val="0"/>
                  <w:marRight w:val="0"/>
                  <w:marTop w:val="0"/>
                  <w:marBottom w:val="0"/>
                  <w:divBdr>
                    <w:top w:val="none" w:sz="0" w:space="0" w:color="auto"/>
                    <w:left w:val="none" w:sz="0" w:space="0" w:color="auto"/>
                    <w:bottom w:val="none" w:sz="0" w:space="0" w:color="auto"/>
                    <w:right w:val="none" w:sz="0" w:space="0" w:color="auto"/>
                  </w:divBdr>
                  <w:divsChild>
                    <w:div w:id="809789576">
                      <w:marLeft w:val="0"/>
                      <w:marRight w:val="0"/>
                      <w:marTop w:val="0"/>
                      <w:marBottom w:val="0"/>
                      <w:divBdr>
                        <w:top w:val="none" w:sz="0" w:space="0" w:color="auto"/>
                        <w:left w:val="none" w:sz="0" w:space="0" w:color="auto"/>
                        <w:bottom w:val="none" w:sz="0" w:space="0" w:color="auto"/>
                        <w:right w:val="none" w:sz="0" w:space="0" w:color="auto"/>
                      </w:divBdr>
                      <w:divsChild>
                        <w:div w:id="799107758">
                          <w:marLeft w:val="0"/>
                          <w:marRight w:val="0"/>
                          <w:marTop w:val="0"/>
                          <w:marBottom w:val="0"/>
                          <w:divBdr>
                            <w:top w:val="none" w:sz="0" w:space="0" w:color="auto"/>
                            <w:left w:val="none" w:sz="0" w:space="0" w:color="auto"/>
                            <w:bottom w:val="none" w:sz="0" w:space="0" w:color="auto"/>
                            <w:right w:val="none" w:sz="0" w:space="0" w:color="auto"/>
                          </w:divBdr>
                          <w:divsChild>
                            <w:div w:id="96869379">
                              <w:marLeft w:val="0"/>
                              <w:marRight w:val="0"/>
                              <w:marTop w:val="0"/>
                              <w:marBottom w:val="0"/>
                              <w:divBdr>
                                <w:top w:val="none" w:sz="0" w:space="0" w:color="auto"/>
                                <w:left w:val="none" w:sz="0" w:space="0" w:color="auto"/>
                                <w:bottom w:val="none" w:sz="0" w:space="0" w:color="auto"/>
                                <w:right w:val="none" w:sz="0" w:space="0" w:color="auto"/>
                              </w:divBdr>
                              <w:divsChild>
                                <w:div w:id="429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655319">
      <w:bodyDiv w:val="1"/>
      <w:marLeft w:val="0"/>
      <w:marRight w:val="0"/>
      <w:marTop w:val="0"/>
      <w:marBottom w:val="0"/>
      <w:divBdr>
        <w:top w:val="none" w:sz="0" w:space="0" w:color="auto"/>
        <w:left w:val="none" w:sz="0" w:space="0" w:color="auto"/>
        <w:bottom w:val="none" w:sz="0" w:space="0" w:color="auto"/>
        <w:right w:val="none" w:sz="0" w:space="0" w:color="auto"/>
      </w:divBdr>
      <w:divsChild>
        <w:div w:id="1607425678">
          <w:marLeft w:val="0"/>
          <w:marRight w:val="0"/>
          <w:marTop w:val="0"/>
          <w:marBottom w:val="0"/>
          <w:divBdr>
            <w:top w:val="none" w:sz="0" w:space="0" w:color="auto"/>
            <w:left w:val="none" w:sz="0" w:space="0" w:color="auto"/>
            <w:bottom w:val="none" w:sz="0" w:space="0" w:color="auto"/>
            <w:right w:val="none" w:sz="0" w:space="0" w:color="auto"/>
          </w:divBdr>
          <w:divsChild>
            <w:div w:id="1401248186">
              <w:marLeft w:val="0"/>
              <w:marRight w:val="0"/>
              <w:marTop w:val="0"/>
              <w:marBottom w:val="0"/>
              <w:divBdr>
                <w:top w:val="none" w:sz="0" w:space="0" w:color="auto"/>
                <w:left w:val="none" w:sz="0" w:space="0" w:color="auto"/>
                <w:bottom w:val="none" w:sz="0" w:space="0" w:color="auto"/>
                <w:right w:val="none" w:sz="0" w:space="0" w:color="auto"/>
              </w:divBdr>
              <w:divsChild>
                <w:div w:id="1694333993">
                  <w:marLeft w:val="0"/>
                  <w:marRight w:val="0"/>
                  <w:marTop w:val="0"/>
                  <w:marBottom w:val="0"/>
                  <w:divBdr>
                    <w:top w:val="none" w:sz="0" w:space="0" w:color="auto"/>
                    <w:left w:val="none" w:sz="0" w:space="0" w:color="auto"/>
                    <w:bottom w:val="none" w:sz="0" w:space="0" w:color="auto"/>
                    <w:right w:val="none" w:sz="0" w:space="0" w:color="auto"/>
                  </w:divBdr>
                  <w:divsChild>
                    <w:div w:id="231279032">
                      <w:marLeft w:val="0"/>
                      <w:marRight w:val="0"/>
                      <w:marTop w:val="0"/>
                      <w:marBottom w:val="0"/>
                      <w:divBdr>
                        <w:top w:val="none" w:sz="0" w:space="0" w:color="auto"/>
                        <w:left w:val="none" w:sz="0" w:space="0" w:color="auto"/>
                        <w:bottom w:val="none" w:sz="0" w:space="0" w:color="auto"/>
                        <w:right w:val="none" w:sz="0" w:space="0" w:color="auto"/>
                      </w:divBdr>
                      <w:divsChild>
                        <w:div w:id="461077266">
                          <w:marLeft w:val="0"/>
                          <w:marRight w:val="0"/>
                          <w:marTop w:val="0"/>
                          <w:marBottom w:val="0"/>
                          <w:divBdr>
                            <w:top w:val="none" w:sz="0" w:space="0" w:color="auto"/>
                            <w:left w:val="none" w:sz="0" w:space="0" w:color="auto"/>
                            <w:bottom w:val="none" w:sz="0" w:space="0" w:color="auto"/>
                            <w:right w:val="none" w:sz="0" w:space="0" w:color="auto"/>
                          </w:divBdr>
                          <w:divsChild>
                            <w:div w:id="1735155145">
                              <w:marLeft w:val="0"/>
                              <w:marRight w:val="0"/>
                              <w:marTop w:val="0"/>
                              <w:marBottom w:val="0"/>
                              <w:divBdr>
                                <w:top w:val="none" w:sz="0" w:space="0" w:color="auto"/>
                                <w:left w:val="none" w:sz="0" w:space="0" w:color="auto"/>
                                <w:bottom w:val="none" w:sz="0" w:space="0" w:color="auto"/>
                                <w:right w:val="none" w:sz="0" w:space="0" w:color="auto"/>
                              </w:divBdr>
                              <w:divsChild>
                                <w:div w:id="13662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4467">
      <w:bodyDiv w:val="1"/>
      <w:marLeft w:val="0"/>
      <w:marRight w:val="0"/>
      <w:marTop w:val="0"/>
      <w:marBottom w:val="0"/>
      <w:divBdr>
        <w:top w:val="none" w:sz="0" w:space="0" w:color="auto"/>
        <w:left w:val="none" w:sz="0" w:space="0" w:color="auto"/>
        <w:bottom w:val="none" w:sz="0" w:space="0" w:color="auto"/>
        <w:right w:val="none" w:sz="0" w:space="0" w:color="auto"/>
      </w:divBdr>
      <w:divsChild>
        <w:div w:id="1594438070">
          <w:marLeft w:val="0"/>
          <w:marRight w:val="0"/>
          <w:marTop w:val="0"/>
          <w:marBottom w:val="0"/>
          <w:divBdr>
            <w:top w:val="none" w:sz="0" w:space="0" w:color="auto"/>
            <w:left w:val="none" w:sz="0" w:space="0" w:color="auto"/>
            <w:bottom w:val="none" w:sz="0" w:space="0" w:color="auto"/>
            <w:right w:val="none" w:sz="0" w:space="0" w:color="auto"/>
          </w:divBdr>
          <w:divsChild>
            <w:div w:id="7027538">
              <w:marLeft w:val="0"/>
              <w:marRight w:val="0"/>
              <w:marTop w:val="0"/>
              <w:marBottom w:val="0"/>
              <w:divBdr>
                <w:top w:val="none" w:sz="0" w:space="0" w:color="auto"/>
                <w:left w:val="none" w:sz="0" w:space="0" w:color="auto"/>
                <w:bottom w:val="none" w:sz="0" w:space="0" w:color="auto"/>
                <w:right w:val="none" w:sz="0" w:space="0" w:color="auto"/>
              </w:divBdr>
              <w:divsChild>
                <w:div w:id="1778791808">
                  <w:marLeft w:val="0"/>
                  <w:marRight w:val="0"/>
                  <w:marTop w:val="0"/>
                  <w:marBottom w:val="0"/>
                  <w:divBdr>
                    <w:top w:val="none" w:sz="0" w:space="0" w:color="auto"/>
                    <w:left w:val="none" w:sz="0" w:space="0" w:color="auto"/>
                    <w:bottom w:val="none" w:sz="0" w:space="0" w:color="auto"/>
                    <w:right w:val="none" w:sz="0" w:space="0" w:color="auto"/>
                  </w:divBdr>
                  <w:divsChild>
                    <w:div w:id="2030326909">
                      <w:marLeft w:val="0"/>
                      <w:marRight w:val="0"/>
                      <w:marTop w:val="0"/>
                      <w:marBottom w:val="0"/>
                      <w:divBdr>
                        <w:top w:val="none" w:sz="0" w:space="0" w:color="auto"/>
                        <w:left w:val="none" w:sz="0" w:space="0" w:color="auto"/>
                        <w:bottom w:val="none" w:sz="0" w:space="0" w:color="auto"/>
                        <w:right w:val="none" w:sz="0" w:space="0" w:color="auto"/>
                      </w:divBdr>
                      <w:divsChild>
                        <w:div w:id="1031304096">
                          <w:marLeft w:val="0"/>
                          <w:marRight w:val="0"/>
                          <w:marTop w:val="0"/>
                          <w:marBottom w:val="0"/>
                          <w:divBdr>
                            <w:top w:val="none" w:sz="0" w:space="0" w:color="auto"/>
                            <w:left w:val="none" w:sz="0" w:space="0" w:color="auto"/>
                            <w:bottom w:val="none" w:sz="0" w:space="0" w:color="auto"/>
                            <w:right w:val="none" w:sz="0" w:space="0" w:color="auto"/>
                          </w:divBdr>
                          <w:divsChild>
                            <w:div w:id="1813788671">
                              <w:marLeft w:val="0"/>
                              <w:marRight w:val="0"/>
                              <w:marTop w:val="0"/>
                              <w:marBottom w:val="0"/>
                              <w:divBdr>
                                <w:top w:val="none" w:sz="0" w:space="0" w:color="auto"/>
                                <w:left w:val="none" w:sz="0" w:space="0" w:color="auto"/>
                                <w:bottom w:val="none" w:sz="0" w:space="0" w:color="auto"/>
                                <w:right w:val="none" w:sz="0" w:space="0" w:color="auto"/>
                              </w:divBdr>
                              <w:divsChild>
                                <w:div w:id="3571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775225">
      <w:bodyDiv w:val="1"/>
      <w:marLeft w:val="0"/>
      <w:marRight w:val="0"/>
      <w:marTop w:val="0"/>
      <w:marBottom w:val="0"/>
      <w:divBdr>
        <w:top w:val="none" w:sz="0" w:space="0" w:color="auto"/>
        <w:left w:val="none" w:sz="0" w:space="0" w:color="auto"/>
        <w:bottom w:val="none" w:sz="0" w:space="0" w:color="auto"/>
        <w:right w:val="none" w:sz="0" w:space="0" w:color="auto"/>
      </w:divBdr>
      <w:divsChild>
        <w:div w:id="1840073497">
          <w:marLeft w:val="0"/>
          <w:marRight w:val="0"/>
          <w:marTop w:val="0"/>
          <w:marBottom w:val="0"/>
          <w:divBdr>
            <w:top w:val="none" w:sz="0" w:space="0" w:color="auto"/>
            <w:left w:val="none" w:sz="0" w:space="0" w:color="auto"/>
            <w:bottom w:val="none" w:sz="0" w:space="0" w:color="auto"/>
            <w:right w:val="none" w:sz="0" w:space="0" w:color="auto"/>
          </w:divBdr>
          <w:divsChild>
            <w:div w:id="246959432">
              <w:marLeft w:val="0"/>
              <w:marRight w:val="0"/>
              <w:marTop w:val="0"/>
              <w:marBottom w:val="0"/>
              <w:divBdr>
                <w:top w:val="none" w:sz="0" w:space="0" w:color="auto"/>
                <w:left w:val="none" w:sz="0" w:space="0" w:color="auto"/>
                <w:bottom w:val="none" w:sz="0" w:space="0" w:color="auto"/>
                <w:right w:val="none" w:sz="0" w:space="0" w:color="auto"/>
              </w:divBdr>
              <w:divsChild>
                <w:div w:id="1122110558">
                  <w:marLeft w:val="0"/>
                  <w:marRight w:val="0"/>
                  <w:marTop w:val="0"/>
                  <w:marBottom w:val="0"/>
                  <w:divBdr>
                    <w:top w:val="none" w:sz="0" w:space="0" w:color="auto"/>
                    <w:left w:val="none" w:sz="0" w:space="0" w:color="auto"/>
                    <w:bottom w:val="none" w:sz="0" w:space="0" w:color="auto"/>
                    <w:right w:val="none" w:sz="0" w:space="0" w:color="auto"/>
                  </w:divBdr>
                  <w:divsChild>
                    <w:div w:id="701173282">
                      <w:marLeft w:val="0"/>
                      <w:marRight w:val="0"/>
                      <w:marTop w:val="0"/>
                      <w:marBottom w:val="0"/>
                      <w:divBdr>
                        <w:top w:val="none" w:sz="0" w:space="0" w:color="auto"/>
                        <w:left w:val="none" w:sz="0" w:space="0" w:color="auto"/>
                        <w:bottom w:val="none" w:sz="0" w:space="0" w:color="auto"/>
                        <w:right w:val="none" w:sz="0" w:space="0" w:color="auto"/>
                      </w:divBdr>
                      <w:divsChild>
                        <w:div w:id="904726102">
                          <w:marLeft w:val="0"/>
                          <w:marRight w:val="0"/>
                          <w:marTop w:val="0"/>
                          <w:marBottom w:val="0"/>
                          <w:divBdr>
                            <w:top w:val="none" w:sz="0" w:space="0" w:color="auto"/>
                            <w:left w:val="none" w:sz="0" w:space="0" w:color="auto"/>
                            <w:bottom w:val="none" w:sz="0" w:space="0" w:color="auto"/>
                            <w:right w:val="none" w:sz="0" w:space="0" w:color="auto"/>
                          </w:divBdr>
                          <w:divsChild>
                            <w:div w:id="982733711">
                              <w:marLeft w:val="0"/>
                              <w:marRight w:val="0"/>
                              <w:marTop w:val="0"/>
                              <w:marBottom w:val="0"/>
                              <w:divBdr>
                                <w:top w:val="none" w:sz="0" w:space="0" w:color="auto"/>
                                <w:left w:val="none" w:sz="0" w:space="0" w:color="auto"/>
                                <w:bottom w:val="none" w:sz="0" w:space="0" w:color="auto"/>
                                <w:right w:val="none" w:sz="0" w:space="0" w:color="auto"/>
                              </w:divBdr>
                              <w:divsChild>
                                <w:div w:id="8669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43078">
      <w:bodyDiv w:val="1"/>
      <w:marLeft w:val="0"/>
      <w:marRight w:val="0"/>
      <w:marTop w:val="0"/>
      <w:marBottom w:val="0"/>
      <w:divBdr>
        <w:top w:val="none" w:sz="0" w:space="0" w:color="auto"/>
        <w:left w:val="none" w:sz="0" w:space="0" w:color="auto"/>
        <w:bottom w:val="none" w:sz="0" w:space="0" w:color="auto"/>
        <w:right w:val="none" w:sz="0" w:space="0" w:color="auto"/>
      </w:divBdr>
      <w:divsChild>
        <w:div w:id="1301613166">
          <w:marLeft w:val="0"/>
          <w:marRight w:val="0"/>
          <w:marTop w:val="0"/>
          <w:marBottom w:val="0"/>
          <w:divBdr>
            <w:top w:val="none" w:sz="0" w:space="0" w:color="auto"/>
            <w:left w:val="none" w:sz="0" w:space="0" w:color="auto"/>
            <w:bottom w:val="none" w:sz="0" w:space="0" w:color="auto"/>
            <w:right w:val="none" w:sz="0" w:space="0" w:color="auto"/>
          </w:divBdr>
          <w:divsChild>
            <w:div w:id="889460576">
              <w:marLeft w:val="0"/>
              <w:marRight w:val="0"/>
              <w:marTop w:val="0"/>
              <w:marBottom w:val="0"/>
              <w:divBdr>
                <w:top w:val="none" w:sz="0" w:space="0" w:color="auto"/>
                <w:left w:val="none" w:sz="0" w:space="0" w:color="auto"/>
                <w:bottom w:val="none" w:sz="0" w:space="0" w:color="auto"/>
                <w:right w:val="none" w:sz="0" w:space="0" w:color="auto"/>
              </w:divBdr>
              <w:divsChild>
                <w:div w:id="1907640627">
                  <w:marLeft w:val="0"/>
                  <w:marRight w:val="0"/>
                  <w:marTop w:val="0"/>
                  <w:marBottom w:val="0"/>
                  <w:divBdr>
                    <w:top w:val="none" w:sz="0" w:space="0" w:color="auto"/>
                    <w:left w:val="none" w:sz="0" w:space="0" w:color="auto"/>
                    <w:bottom w:val="none" w:sz="0" w:space="0" w:color="auto"/>
                    <w:right w:val="none" w:sz="0" w:space="0" w:color="auto"/>
                  </w:divBdr>
                  <w:divsChild>
                    <w:div w:id="466817825">
                      <w:marLeft w:val="0"/>
                      <w:marRight w:val="0"/>
                      <w:marTop w:val="0"/>
                      <w:marBottom w:val="0"/>
                      <w:divBdr>
                        <w:top w:val="none" w:sz="0" w:space="0" w:color="auto"/>
                        <w:left w:val="none" w:sz="0" w:space="0" w:color="auto"/>
                        <w:bottom w:val="none" w:sz="0" w:space="0" w:color="auto"/>
                        <w:right w:val="none" w:sz="0" w:space="0" w:color="auto"/>
                      </w:divBdr>
                      <w:divsChild>
                        <w:div w:id="1237932559">
                          <w:marLeft w:val="0"/>
                          <w:marRight w:val="0"/>
                          <w:marTop w:val="0"/>
                          <w:marBottom w:val="0"/>
                          <w:divBdr>
                            <w:top w:val="none" w:sz="0" w:space="0" w:color="auto"/>
                            <w:left w:val="none" w:sz="0" w:space="0" w:color="auto"/>
                            <w:bottom w:val="none" w:sz="0" w:space="0" w:color="auto"/>
                            <w:right w:val="none" w:sz="0" w:space="0" w:color="auto"/>
                          </w:divBdr>
                          <w:divsChild>
                            <w:div w:id="947352372">
                              <w:marLeft w:val="0"/>
                              <w:marRight w:val="0"/>
                              <w:marTop w:val="0"/>
                              <w:marBottom w:val="0"/>
                              <w:divBdr>
                                <w:top w:val="none" w:sz="0" w:space="0" w:color="auto"/>
                                <w:left w:val="none" w:sz="0" w:space="0" w:color="auto"/>
                                <w:bottom w:val="none" w:sz="0" w:space="0" w:color="auto"/>
                                <w:right w:val="none" w:sz="0" w:space="0" w:color="auto"/>
                              </w:divBdr>
                              <w:divsChild>
                                <w:div w:id="18409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811779">
      <w:bodyDiv w:val="1"/>
      <w:marLeft w:val="0"/>
      <w:marRight w:val="0"/>
      <w:marTop w:val="0"/>
      <w:marBottom w:val="0"/>
      <w:divBdr>
        <w:top w:val="none" w:sz="0" w:space="0" w:color="auto"/>
        <w:left w:val="none" w:sz="0" w:space="0" w:color="auto"/>
        <w:bottom w:val="none" w:sz="0" w:space="0" w:color="auto"/>
        <w:right w:val="none" w:sz="0" w:space="0" w:color="auto"/>
      </w:divBdr>
    </w:div>
    <w:div w:id="601764082">
      <w:bodyDiv w:val="1"/>
      <w:marLeft w:val="0"/>
      <w:marRight w:val="0"/>
      <w:marTop w:val="0"/>
      <w:marBottom w:val="0"/>
      <w:divBdr>
        <w:top w:val="none" w:sz="0" w:space="0" w:color="auto"/>
        <w:left w:val="none" w:sz="0" w:space="0" w:color="auto"/>
        <w:bottom w:val="none" w:sz="0" w:space="0" w:color="auto"/>
        <w:right w:val="none" w:sz="0" w:space="0" w:color="auto"/>
      </w:divBdr>
      <w:divsChild>
        <w:div w:id="588081007">
          <w:marLeft w:val="0"/>
          <w:marRight w:val="0"/>
          <w:marTop w:val="0"/>
          <w:marBottom w:val="0"/>
          <w:divBdr>
            <w:top w:val="none" w:sz="0" w:space="0" w:color="auto"/>
            <w:left w:val="none" w:sz="0" w:space="0" w:color="auto"/>
            <w:bottom w:val="none" w:sz="0" w:space="0" w:color="auto"/>
            <w:right w:val="none" w:sz="0" w:space="0" w:color="auto"/>
          </w:divBdr>
          <w:divsChild>
            <w:div w:id="2107378726">
              <w:marLeft w:val="0"/>
              <w:marRight w:val="0"/>
              <w:marTop w:val="0"/>
              <w:marBottom w:val="0"/>
              <w:divBdr>
                <w:top w:val="none" w:sz="0" w:space="0" w:color="auto"/>
                <w:left w:val="none" w:sz="0" w:space="0" w:color="auto"/>
                <w:bottom w:val="none" w:sz="0" w:space="0" w:color="auto"/>
                <w:right w:val="none" w:sz="0" w:space="0" w:color="auto"/>
              </w:divBdr>
              <w:divsChild>
                <w:div w:id="2090761875">
                  <w:marLeft w:val="0"/>
                  <w:marRight w:val="0"/>
                  <w:marTop w:val="0"/>
                  <w:marBottom w:val="0"/>
                  <w:divBdr>
                    <w:top w:val="none" w:sz="0" w:space="0" w:color="auto"/>
                    <w:left w:val="none" w:sz="0" w:space="0" w:color="auto"/>
                    <w:bottom w:val="none" w:sz="0" w:space="0" w:color="auto"/>
                    <w:right w:val="none" w:sz="0" w:space="0" w:color="auto"/>
                  </w:divBdr>
                  <w:divsChild>
                    <w:div w:id="1189834152">
                      <w:marLeft w:val="0"/>
                      <w:marRight w:val="0"/>
                      <w:marTop w:val="0"/>
                      <w:marBottom w:val="0"/>
                      <w:divBdr>
                        <w:top w:val="none" w:sz="0" w:space="0" w:color="auto"/>
                        <w:left w:val="none" w:sz="0" w:space="0" w:color="auto"/>
                        <w:bottom w:val="none" w:sz="0" w:space="0" w:color="auto"/>
                        <w:right w:val="none" w:sz="0" w:space="0" w:color="auto"/>
                      </w:divBdr>
                      <w:divsChild>
                        <w:div w:id="172964570">
                          <w:marLeft w:val="0"/>
                          <w:marRight w:val="0"/>
                          <w:marTop w:val="0"/>
                          <w:marBottom w:val="0"/>
                          <w:divBdr>
                            <w:top w:val="none" w:sz="0" w:space="0" w:color="auto"/>
                            <w:left w:val="none" w:sz="0" w:space="0" w:color="auto"/>
                            <w:bottom w:val="none" w:sz="0" w:space="0" w:color="auto"/>
                            <w:right w:val="none" w:sz="0" w:space="0" w:color="auto"/>
                          </w:divBdr>
                          <w:divsChild>
                            <w:div w:id="1220507810">
                              <w:marLeft w:val="0"/>
                              <w:marRight w:val="0"/>
                              <w:marTop w:val="0"/>
                              <w:marBottom w:val="0"/>
                              <w:divBdr>
                                <w:top w:val="none" w:sz="0" w:space="0" w:color="auto"/>
                                <w:left w:val="none" w:sz="0" w:space="0" w:color="auto"/>
                                <w:bottom w:val="none" w:sz="0" w:space="0" w:color="auto"/>
                                <w:right w:val="none" w:sz="0" w:space="0" w:color="auto"/>
                              </w:divBdr>
                              <w:divsChild>
                                <w:div w:id="16365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1693">
      <w:bodyDiv w:val="1"/>
      <w:marLeft w:val="0"/>
      <w:marRight w:val="0"/>
      <w:marTop w:val="0"/>
      <w:marBottom w:val="0"/>
      <w:divBdr>
        <w:top w:val="none" w:sz="0" w:space="0" w:color="auto"/>
        <w:left w:val="none" w:sz="0" w:space="0" w:color="auto"/>
        <w:bottom w:val="none" w:sz="0" w:space="0" w:color="auto"/>
        <w:right w:val="none" w:sz="0" w:space="0" w:color="auto"/>
      </w:divBdr>
      <w:divsChild>
        <w:div w:id="1650211598">
          <w:marLeft w:val="0"/>
          <w:marRight w:val="0"/>
          <w:marTop w:val="0"/>
          <w:marBottom w:val="0"/>
          <w:divBdr>
            <w:top w:val="none" w:sz="0" w:space="0" w:color="auto"/>
            <w:left w:val="none" w:sz="0" w:space="0" w:color="auto"/>
            <w:bottom w:val="none" w:sz="0" w:space="0" w:color="auto"/>
            <w:right w:val="none" w:sz="0" w:space="0" w:color="auto"/>
          </w:divBdr>
          <w:divsChild>
            <w:div w:id="710300620">
              <w:marLeft w:val="0"/>
              <w:marRight w:val="0"/>
              <w:marTop w:val="0"/>
              <w:marBottom w:val="0"/>
              <w:divBdr>
                <w:top w:val="none" w:sz="0" w:space="0" w:color="auto"/>
                <w:left w:val="none" w:sz="0" w:space="0" w:color="auto"/>
                <w:bottom w:val="none" w:sz="0" w:space="0" w:color="auto"/>
                <w:right w:val="none" w:sz="0" w:space="0" w:color="auto"/>
              </w:divBdr>
              <w:divsChild>
                <w:div w:id="298417652">
                  <w:marLeft w:val="0"/>
                  <w:marRight w:val="0"/>
                  <w:marTop w:val="0"/>
                  <w:marBottom w:val="0"/>
                  <w:divBdr>
                    <w:top w:val="none" w:sz="0" w:space="0" w:color="auto"/>
                    <w:left w:val="none" w:sz="0" w:space="0" w:color="auto"/>
                    <w:bottom w:val="none" w:sz="0" w:space="0" w:color="auto"/>
                    <w:right w:val="none" w:sz="0" w:space="0" w:color="auto"/>
                  </w:divBdr>
                  <w:divsChild>
                    <w:div w:id="1693723852">
                      <w:marLeft w:val="0"/>
                      <w:marRight w:val="0"/>
                      <w:marTop w:val="0"/>
                      <w:marBottom w:val="0"/>
                      <w:divBdr>
                        <w:top w:val="none" w:sz="0" w:space="0" w:color="auto"/>
                        <w:left w:val="none" w:sz="0" w:space="0" w:color="auto"/>
                        <w:bottom w:val="none" w:sz="0" w:space="0" w:color="auto"/>
                        <w:right w:val="none" w:sz="0" w:space="0" w:color="auto"/>
                      </w:divBdr>
                      <w:divsChild>
                        <w:div w:id="809634265">
                          <w:marLeft w:val="0"/>
                          <w:marRight w:val="0"/>
                          <w:marTop w:val="0"/>
                          <w:marBottom w:val="0"/>
                          <w:divBdr>
                            <w:top w:val="none" w:sz="0" w:space="0" w:color="auto"/>
                            <w:left w:val="none" w:sz="0" w:space="0" w:color="auto"/>
                            <w:bottom w:val="none" w:sz="0" w:space="0" w:color="auto"/>
                            <w:right w:val="none" w:sz="0" w:space="0" w:color="auto"/>
                          </w:divBdr>
                          <w:divsChild>
                            <w:div w:id="275720546">
                              <w:marLeft w:val="0"/>
                              <w:marRight w:val="0"/>
                              <w:marTop w:val="0"/>
                              <w:marBottom w:val="0"/>
                              <w:divBdr>
                                <w:top w:val="none" w:sz="0" w:space="0" w:color="auto"/>
                                <w:left w:val="none" w:sz="0" w:space="0" w:color="auto"/>
                                <w:bottom w:val="none" w:sz="0" w:space="0" w:color="auto"/>
                                <w:right w:val="none" w:sz="0" w:space="0" w:color="auto"/>
                              </w:divBdr>
                              <w:divsChild>
                                <w:div w:id="17147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47930">
      <w:bodyDiv w:val="1"/>
      <w:marLeft w:val="0"/>
      <w:marRight w:val="0"/>
      <w:marTop w:val="0"/>
      <w:marBottom w:val="0"/>
      <w:divBdr>
        <w:top w:val="none" w:sz="0" w:space="0" w:color="auto"/>
        <w:left w:val="none" w:sz="0" w:space="0" w:color="auto"/>
        <w:bottom w:val="none" w:sz="0" w:space="0" w:color="auto"/>
        <w:right w:val="none" w:sz="0" w:space="0" w:color="auto"/>
      </w:divBdr>
      <w:divsChild>
        <w:div w:id="91827561">
          <w:marLeft w:val="0"/>
          <w:marRight w:val="0"/>
          <w:marTop w:val="0"/>
          <w:marBottom w:val="0"/>
          <w:divBdr>
            <w:top w:val="none" w:sz="0" w:space="0" w:color="auto"/>
            <w:left w:val="none" w:sz="0" w:space="0" w:color="auto"/>
            <w:bottom w:val="none" w:sz="0" w:space="0" w:color="auto"/>
            <w:right w:val="none" w:sz="0" w:space="0" w:color="auto"/>
          </w:divBdr>
          <w:divsChild>
            <w:div w:id="532966217">
              <w:marLeft w:val="0"/>
              <w:marRight w:val="0"/>
              <w:marTop w:val="0"/>
              <w:marBottom w:val="0"/>
              <w:divBdr>
                <w:top w:val="none" w:sz="0" w:space="0" w:color="auto"/>
                <w:left w:val="none" w:sz="0" w:space="0" w:color="auto"/>
                <w:bottom w:val="none" w:sz="0" w:space="0" w:color="auto"/>
                <w:right w:val="none" w:sz="0" w:space="0" w:color="auto"/>
              </w:divBdr>
              <w:divsChild>
                <w:div w:id="1602879842">
                  <w:marLeft w:val="0"/>
                  <w:marRight w:val="0"/>
                  <w:marTop w:val="0"/>
                  <w:marBottom w:val="0"/>
                  <w:divBdr>
                    <w:top w:val="none" w:sz="0" w:space="0" w:color="auto"/>
                    <w:left w:val="none" w:sz="0" w:space="0" w:color="auto"/>
                    <w:bottom w:val="none" w:sz="0" w:space="0" w:color="auto"/>
                    <w:right w:val="none" w:sz="0" w:space="0" w:color="auto"/>
                  </w:divBdr>
                  <w:divsChild>
                    <w:div w:id="7606112">
                      <w:marLeft w:val="0"/>
                      <w:marRight w:val="0"/>
                      <w:marTop w:val="0"/>
                      <w:marBottom w:val="0"/>
                      <w:divBdr>
                        <w:top w:val="none" w:sz="0" w:space="0" w:color="auto"/>
                        <w:left w:val="none" w:sz="0" w:space="0" w:color="auto"/>
                        <w:bottom w:val="none" w:sz="0" w:space="0" w:color="auto"/>
                        <w:right w:val="none" w:sz="0" w:space="0" w:color="auto"/>
                      </w:divBdr>
                      <w:divsChild>
                        <w:div w:id="810094109">
                          <w:marLeft w:val="0"/>
                          <w:marRight w:val="0"/>
                          <w:marTop w:val="0"/>
                          <w:marBottom w:val="0"/>
                          <w:divBdr>
                            <w:top w:val="none" w:sz="0" w:space="0" w:color="auto"/>
                            <w:left w:val="none" w:sz="0" w:space="0" w:color="auto"/>
                            <w:bottom w:val="none" w:sz="0" w:space="0" w:color="auto"/>
                            <w:right w:val="none" w:sz="0" w:space="0" w:color="auto"/>
                          </w:divBdr>
                          <w:divsChild>
                            <w:div w:id="647322715">
                              <w:marLeft w:val="0"/>
                              <w:marRight w:val="0"/>
                              <w:marTop w:val="75"/>
                              <w:marBottom w:val="0"/>
                              <w:divBdr>
                                <w:top w:val="none" w:sz="0" w:space="0" w:color="auto"/>
                                <w:left w:val="none" w:sz="0" w:space="0" w:color="auto"/>
                                <w:bottom w:val="none" w:sz="0" w:space="0" w:color="auto"/>
                                <w:right w:val="none" w:sz="0" w:space="0" w:color="auto"/>
                              </w:divBdr>
                              <w:divsChild>
                                <w:div w:id="1093629001">
                                  <w:marLeft w:val="0"/>
                                  <w:marRight w:val="240"/>
                                  <w:marTop w:val="0"/>
                                  <w:marBottom w:val="0"/>
                                  <w:divBdr>
                                    <w:top w:val="none" w:sz="0" w:space="0" w:color="auto"/>
                                    <w:left w:val="none" w:sz="0" w:space="0" w:color="auto"/>
                                    <w:bottom w:val="none" w:sz="0" w:space="0" w:color="auto"/>
                                    <w:right w:val="none" w:sz="0" w:space="0" w:color="auto"/>
                                  </w:divBdr>
                                </w:div>
                                <w:div w:id="1094277010">
                                  <w:marLeft w:val="0"/>
                                  <w:marRight w:val="240"/>
                                  <w:marTop w:val="0"/>
                                  <w:marBottom w:val="0"/>
                                  <w:divBdr>
                                    <w:top w:val="none" w:sz="0" w:space="0" w:color="auto"/>
                                    <w:left w:val="none" w:sz="0" w:space="0" w:color="auto"/>
                                    <w:bottom w:val="none" w:sz="0" w:space="0" w:color="auto"/>
                                    <w:right w:val="none" w:sz="0" w:space="0" w:color="auto"/>
                                  </w:divBdr>
                                </w:div>
                              </w:divsChild>
                            </w:div>
                            <w:div w:id="1052540395">
                              <w:marLeft w:val="0"/>
                              <w:marRight w:val="0"/>
                              <w:marTop w:val="0"/>
                              <w:marBottom w:val="0"/>
                              <w:divBdr>
                                <w:top w:val="none" w:sz="0" w:space="0" w:color="auto"/>
                                <w:left w:val="none" w:sz="0" w:space="0" w:color="auto"/>
                                <w:bottom w:val="none" w:sz="0" w:space="0" w:color="auto"/>
                                <w:right w:val="none" w:sz="0" w:space="0" w:color="auto"/>
                              </w:divBdr>
                            </w:div>
                            <w:div w:id="1349138787">
                              <w:marLeft w:val="0"/>
                              <w:marRight w:val="0"/>
                              <w:marTop w:val="480"/>
                              <w:marBottom w:val="0"/>
                              <w:divBdr>
                                <w:top w:val="none" w:sz="0" w:space="0" w:color="auto"/>
                                <w:left w:val="none" w:sz="0" w:space="0" w:color="auto"/>
                                <w:bottom w:val="none" w:sz="0" w:space="0" w:color="auto"/>
                                <w:right w:val="none" w:sz="0" w:space="0" w:color="auto"/>
                              </w:divBdr>
                            </w:div>
                            <w:div w:id="1737580539">
                              <w:marLeft w:val="0"/>
                              <w:marRight w:val="0"/>
                              <w:marTop w:val="0"/>
                              <w:marBottom w:val="0"/>
                              <w:divBdr>
                                <w:top w:val="none" w:sz="0" w:space="0" w:color="auto"/>
                                <w:left w:val="none" w:sz="0" w:space="0" w:color="auto"/>
                                <w:bottom w:val="none" w:sz="0" w:space="0" w:color="auto"/>
                                <w:right w:val="none" w:sz="0" w:space="0" w:color="auto"/>
                              </w:divBdr>
                              <w:divsChild>
                                <w:div w:id="8192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65754">
      <w:bodyDiv w:val="1"/>
      <w:marLeft w:val="0"/>
      <w:marRight w:val="0"/>
      <w:marTop w:val="0"/>
      <w:marBottom w:val="0"/>
      <w:divBdr>
        <w:top w:val="none" w:sz="0" w:space="0" w:color="auto"/>
        <w:left w:val="none" w:sz="0" w:space="0" w:color="auto"/>
        <w:bottom w:val="none" w:sz="0" w:space="0" w:color="auto"/>
        <w:right w:val="none" w:sz="0" w:space="0" w:color="auto"/>
      </w:divBdr>
      <w:divsChild>
        <w:div w:id="1118375457">
          <w:marLeft w:val="0"/>
          <w:marRight w:val="0"/>
          <w:marTop w:val="0"/>
          <w:marBottom w:val="0"/>
          <w:divBdr>
            <w:top w:val="none" w:sz="0" w:space="0" w:color="auto"/>
            <w:left w:val="none" w:sz="0" w:space="0" w:color="auto"/>
            <w:bottom w:val="none" w:sz="0" w:space="0" w:color="auto"/>
            <w:right w:val="none" w:sz="0" w:space="0" w:color="auto"/>
          </w:divBdr>
          <w:divsChild>
            <w:div w:id="517084203">
              <w:marLeft w:val="0"/>
              <w:marRight w:val="0"/>
              <w:marTop w:val="0"/>
              <w:marBottom w:val="0"/>
              <w:divBdr>
                <w:top w:val="none" w:sz="0" w:space="0" w:color="auto"/>
                <w:left w:val="none" w:sz="0" w:space="0" w:color="auto"/>
                <w:bottom w:val="none" w:sz="0" w:space="0" w:color="auto"/>
                <w:right w:val="none" w:sz="0" w:space="0" w:color="auto"/>
              </w:divBdr>
              <w:divsChild>
                <w:div w:id="336272440">
                  <w:marLeft w:val="0"/>
                  <w:marRight w:val="0"/>
                  <w:marTop w:val="0"/>
                  <w:marBottom w:val="0"/>
                  <w:divBdr>
                    <w:top w:val="none" w:sz="0" w:space="0" w:color="auto"/>
                    <w:left w:val="none" w:sz="0" w:space="0" w:color="auto"/>
                    <w:bottom w:val="none" w:sz="0" w:space="0" w:color="auto"/>
                    <w:right w:val="none" w:sz="0" w:space="0" w:color="auto"/>
                  </w:divBdr>
                  <w:divsChild>
                    <w:div w:id="877619515">
                      <w:marLeft w:val="0"/>
                      <w:marRight w:val="0"/>
                      <w:marTop w:val="0"/>
                      <w:marBottom w:val="0"/>
                      <w:divBdr>
                        <w:top w:val="none" w:sz="0" w:space="0" w:color="auto"/>
                        <w:left w:val="none" w:sz="0" w:space="0" w:color="auto"/>
                        <w:bottom w:val="none" w:sz="0" w:space="0" w:color="auto"/>
                        <w:right w:val="none" w:sz="0" w:space="0" w:color="auto"/>
                      </w:divBdr>
                      <w:divsChild>
                        <w:div w:id="630282574">
                          <w:marLeft w:val="0"/>
                          <w:marRight w:val="0"/>
                          <w:marTop w:val="0"/>
                          <w:marBottom w:val="0"/>
                          <w:divBdr>
                            <w:top w:val="none" w:sz="0" w:space="0" w:color="auto"/>
                            <w:left w:val="none" w:sz="0" w:space="0" w:color="auto"/>
                            <w:bottom w:val="none" w:sz="0" w:space="0" w:color="auto"/>
                            <w:right w:val="none" w:sz="0" w:space="0" w:color="auto"/>
                          </w:divBdr>
                          <w:divsChild>
                            <w:div w:id="460537851">
                              <w:marLeft w:val="0"/>
                              <w:marRight w:val="0"/>
                              <w:marTop w:val="0"/>
                              <w:marBottom w:val="0"/>
                              <w:divBdr>
                                <w:top w:val="none" w:sz="0" w:space="0" w:color="auto"/>
                                <w:left w:val="none" w:sz="0" w:space="0" w:color="auto"/>
                                <w:bottom w:val="none" w:sz="0" w:space="0" w:color="auto"/>
                                <w:right w:val="none" w:sz="0" w:space="0" w:color="auto"/>
                              </w:divBdr>
                              <w:divsChild>
                                <w:div w:id="210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950246">
      <w:bodyDiv w:val="1"/>
      <w:marLeft w:val="0"/>
      <w:marRight w:val="0"/>
      <w:marTop w:val="0"/>
      <w:marBottom w:val="0"/>
      <w:divBdr>
        <w:top w:val="none" w:sz="0" w:space="0" w:color="auto"/>
        <w:left w:val="none" w:sz="0" w:space="0" w:color="auto"/>
        <w:bottom w:val="none" w:sz="0" w:space="0" w:color="auto"/>
        <w:right w:val="none" w:sz="0" w:space="0" w:color="auto"/>
      </w:divBdr>
      <w:divsChild>
        <w:div w:id="246771370">
          <w:marLeft w:val="0"/>
          <w:marRight w:val="0"/>
          <w:marTop w:val="0"/>
          <w:marBottom w:val="0"/>
          <w:divBdr>
            <w:top w:val="none" w:sz="0" w:space="0" w:color="auto"/>
            <w:left w:val="none" w:sz="0" w:space="0" w:color="auto"/>
            <w:bottom w:val="none" w:sz="0" w:space="0" w:color="auto"/>
            <w:right w:val="none" w:sz="0" w:space="0" w:color="auto"/>
          </w:divBdr>
          <w:divsChild>
            <w:div w:id="455411729">
              <w:marLeft w:val="0"/>
              <w:marRight w:val="0"/>
              <w:marTop w:val="0"/>
              <w:marBottom w:val="0"/>
              <w:divBdr>
                <w:top w:val="none" w:sz="0" w:space="0" w:color="auto"/>
                <w:left w:val="none" w:sz="0" w:space="0" w:color="auto"/>
                <w:bottom w:val="none" w:sz="0" w:space="0" w:color="auto"/>
                <w:right w:val="none" w:sz="0" w:space="0" w:color="auto"/>
              </w:divBdr>
              <w:divsChild>
                <w:div w:id="836383138">
                  <w:marLeft w:val="0"/>
                  <w:marRight w:val="0"/>
                  <w:marTop w:val="0"/>
                  <w:marBottom w:val="0"/>
                  <w:divBdr>
                    <w:top w:val="none" w:sz="0" w:space="0" w:color="auto"/>
                    <w:left w:val="none" w:sz="0" w:space="0" w:color="auto"/>
                    <w:bottom w:val="none" w:sz="0" w:space="0" w:color="auto"/>
                    <w:right w:val="none" w:sz="0" w:space="0" w:color="auto"/>
                  </w:divBdr>
                  <w:divsChild>
                    <w:div w:id="1228346557">
                      <w:marLeft w:val="0"/>
                      <w:marRight w:val="0"/>
                      <w:marTop w:val="0"/>
                      <w:marBottom w:val="0"/>
                      <w:divBdr>
                        <w:top w:val="none" w:sz="0" w:space="0" w:color="auto"/>
                        <w:left w:val="none" w:sz="0" w:space="0" w:color="auto"/>
                        <w:bottom w:val="none" w:sz="0" w:space="0" w:color="auto"/>
                        <w:right w:val="none" w:sz="0" w:space="0" w:color="auto"/>
                      </w:divBdr>
                      <w:divsChild>
                        <w:div w:id="926813413">
                          <w:marLeft w:val="0"/>
                          <w:marRight w:val="0"/>
                          <w:marTop w:val="0"/>
                          <w:marBottom w:val="0"/>
                          <w:divBdr>
                            <w:top w:val="none" w:sz="0" w:space="0" w:color="auto"/>
                            <w:left w:val="none" w:sz="0" w:space="0" w:color="auto"/>
                            <w:bottom w:val="none" w:sz="0" w:space="0" w:color="auto"/>
                            <w:right w:val="none" w:sz="0" w:space="0" w:color="auto"/>
                          </w:divBdr>
                          <w:divsChild>
                            <w:div w:id="675957276">
                              <w:marLeft w:val="0"/>
                              <w:marRight w:val="0"/>
                              <w:marTop w:val="0"/>
                              <w:marBottom w:val="0"/>
                              <w:divBdr>
                                <w:top w:val="none" w:sz="0" w:space="0" w:color="auto"/>
                                <w:left w:val="none" w:sz="0" w:space="0" w:color="auto"/>
                                <w:bottom w:val="none" w:sz="0" w:space="0" w:color="auto"/>
                                <w:right w:val="none" w:sz="0" w:space="0" w:color="auto"/>
                              </w:divBdr>
                              <w:divsChild>
                                <w:div w:id="7354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7162">
      <w:bodyDiv w:val="1"/>
      <w:marLeft w:val="0"/>
      <w:marRight w:val="0"/>
      <w:marTop w:val="0"/>
      <w:marBottom w:val="0"/>
      <w:divBdr>
        <w:top w:val="none" w:sz="0" w:space="0" w:color="auto"/>
        <w:left w:val="none" w:sz="0" w:space="0" w:color="auto"/>
        <w:bottom w:val="none" w:sz="0" w:space="0" w:color="auto"/>
        <w:right w:val="none" w:sz="0" w:space="0" w:color="auto"/>
      </w:divBdr>
    </w:div>
    <w:div w:id="646207903">
      <w:bodyDiv w:val="1"/>
      <w:marLeft w:val="0"/>
      <w:marRight w:val="0"/>
      <w:marTop w:val="0"/>
      <w:marBottom w:val="0"/>
      <w:divBdr>
        <w:top w:val="none" w:sz="0" w:space="0" w:color="auto"/>
        <w:left w:val="none" w:sz="0" w:space="0" w:color="auto"/>
        <w:bottom w:val="none" w:sz="0" w:space="0" w:color="auto"/>
        <w:right w:val="none" w:sz="0" w:space="0" w:color="auto"/>
      </w:divBdr>
      <w:divsChild>
        <w:div w:id="260722181">
          <w:marLeft w:val="0"/>
          <w:marRight w:val="0"/>
          <w:marTop w:val="0"/>
          <w:marBottom w:val="0"/>
          <w:divBdr>
            <w:top w:val="none" w:sz="0" w:space="0" w:color="auto"/>
            <w:left w:val="none" w:sz="0" w:space="0" w:color="auto"/>
            <w:bottom w:val="none" w:sz="0" w:space="0" w:color="auto"/>
            <w:right w:val="none" w:sz="0" w:space="0" w:color="auto"/>
          </w:divBdr>
          <w:divsChild>
            <w:div w:id="2035374080">
              <w:marLeft w:val="0"/>
              <w:marRight w:val="0"/>
              <w:marTop w:val="0"/>
              <w:marBottom w:val="0"/>
              <w:divBdr>
                <w:top w:val="none" w:sz="0" w:space="0" w:color="auto"/>
                <w:left w:val="none" w:sz="0" w:space="0" w:color="auto"/>
                <w:bottom w:val="none" w:sz="0" w:space="0" w:color="auto"/>
                <w:right w:val="none" w:sz="0" w:space="0" w:color="auto"/>
              </w:divBdr>
              <w:divsChild>
                <w:div w:id="41179252">
                  <w:marLeft w:val="0"/>
                  <w:marRight w:val="0"/>
                  <w:marTop w:val="0"/>
                  <w:marBottom w:val="0"/>
                  <w:divBdr>
                    <w:top w:val="none" w:sz="0" w:space="0" w:color="auto"/>
                    <w:left w:val="none" w:sz="0" w:space="0" w:color="auto"/>
                    <w:bottom w:val="none" w:sz="0" w:space="0" w:color="auto"/>
                    <w:right w:val="none" w:sz="0" w:space="0" w:color="auto"/>
                  </w:divBdr>
                  <w:divsChild>
                    <w:div w:id="1123617282">
                      <w:marLeft w:val="0"/>
                      <w:marRight w:val="0"/>
                      <w:marTop w:val="0"/>
                      <w:marBottom w:val="0"/>
                      <w:divBdr>
                        <w:top w:val="none" w:sz="0" w:space="0" w:color="auto"/>
                        <w:left w:val="none" w:sz="0" w:space="0" w:color="auto"/>
                        <w:bottom w:val="none" w:sz="0" w:space="0" w:color="auto"/>
                        <w:right w:val="none" w:sz="0" w:space="0" w:color="auto"/>
                      </w:divBdr>
                      <w:divsChild>
                        <w:div w:id="2135170669">
                          <w:marLeft w:val="0"/>
                          <w:marRight w:val="0"/>
                          <w:marTop w:val="0"/>
                          <w:marBottom w:val="0"/>
                          <w:divBdr>
                            <w:top w:val="none" w:sz="0" w:space="0" w:color="auto"/>
                            <w:left w:val="none" w:sz="0" w:space="0" w:color="auto"/>
                            <w:bottom w:val="none" w:sz="0" w:space="0" w:color="auto"/>
                            <w:right w:val="none" w:sz="0" w:space="0" w:color="auto"/>
                          </w:divBdr>
                          <w:divsChild>
                            <w:div w:id="1960602455">
                              <w:marLeft w:val="0"/>
                              <w:marRight w:val="0"/>
                              <w:marTop w:val="0"/>
                              <w:marBottom w:val="0"/>
                              <w:divBdr>
                                <w:top w:val="none" w:sz="0" w:space="0" w:color="auto"/>
                                <w:left w:val="none" w:sz="0" w:space="0" w:color="auto"/>
                                <w:bottom w:val="none" w:sz="0" w:space="0" w:color="auto"/>
                                <w:right w:val="none" w:sz="0" w:space="0" w:color="auto"/>
                              </w:divBdr>
                              <w:divsChild>
                                <w:div w:id="1091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7502">
      <w:bodyDiv w:val="1"/>
      <w:marLeft w:val="0"/>
      <w:marRight w:val="0"/>
      <w:marTop w:val="0"/>
      <w:marBottom w:val="0"/>
      <w:divBdr>
        <w:top w:val="none" w:sz="0" w:space="0" w:color="auto"/>
        <w:left w:val="none" w:sz="0" w:space="0" w:color="auto"/>
        <w:bottom w:val="none" w:sz="0" w:space="0" w:color="auto"/>
        <w:right w:val="none" w:sz="0" w:space="0" w:color="auto"/>
      </w:divBdr>
      <w:divsChild>
        <w:div w:id="1289317825">
          <w:marLeft w:val="0"/>
          <w:marRight w:val="0"/>
          <w:marTop w:val="0"/>
          <w:marBottom w:val="0"/>
          <w:divBdr>
            <w:top w:val="none" w:sz="0" w:space="0" w:color="auto"/>
            <w:left w:val="none" w:sz="0" w:space="0" w:color="auto"/>
            <w:bottom w:val="none" w:sz="0" w:space="0" w:color="auto"/>
            <w:right w:val="none" w:sz="0" w:space="0" w:color="auto"/>
          </w:divBdr>
          <w:divsChild>
            <w:div w:id="1343894243">
              <w:marLeft w:val="0"/>
              <w:marRight w:val="0"/>
              <w:marTop w:val="0"/>
              <w:marBottom w:val="0"/>
              <w:divBdr>
                <w:top w:val="none" w:sz="0" w:space="0" w:color="auto"/>
                <w:left w:val="none" w:sz="0" w:space="0" w:color="auto"/>
                <w:bottom w:val="none" w:sz="0" w:space="0" w:color="auto"/>
                <w:right w:val="none" w:sz="0" w:space="0" w:color="auto"/>
              </w:divBdr>
              <w:divsChild>
                <w:div w:id="2011987472">
                  <w:marLeft w:val="0"/>
                  <w:marRight w:val="0"/>
                  <w:marTop w:val="0"/>
                  <w:marBottom w:val="0"/>
                  <w:divBdr>
                    <w:top w:val="none" w:sz="0" w:space="0" w:color="auto"/>
                    <w:left w:val="none" w:sz="0" w:space="0" w:color="auto"/>
                    <w:bottom w:val="none" w:sz="0" w:space="0" w:color="auto"/>
                    <w:right w:val="none" w:sz="0" w:space="0" w:color="auto"/>
                  </w:divBdr>
                  <w:divsChild>
                    <w:div w:id="799150598">
                      <w:marLeft w:val="0"/>
                      <w:marRight w:val="0"/>
                      <w:marTop w:val="0"/>
                      <w:marBottom w:val="0"/>
                      <w:divBdr>
                        <w:top w:val="none" w:sz="0" w:space="0" w:color="auto"/>
                        <w:left w:val="none" w:sz="0" w:space="0" w:color="auto"/>
                        <w:bottom w:val="none" w:sz="0" w:space="0" w:color="auto"/>
                        <w:right w:val="none" w:sz="0" w:space="0" w:color="auto"/>
                      </w:divBdr>
                      <w:divsChild>
                        <w:div w:id="766772893">
                          <w:marLeft w:val="0"/>
                          <w:marRight w:val="0"/>
                          <w:marTop w:val="0"/>
                          <w:marBottom w:val="0"/>
                          <w:divBdr>
                            <w:top w:val="none" w:sz="0" w:space="0" w:color="auto"/>
                            <w:left w:val="none" w:sz="0" w:space="0" w:color="auto"/>
                            <w:bottom w:val="none" w:sz="0" w:space="0" w:color="auto"/>
                            <w:right w:val="none" w:sz="0" w:space="0" w:color="auto"/>
                          </w:divBdr>
                          <w:divsChild>
                            <w:div w:id="549924740">
                              <w:marLeft w:val="0"/>
                              <w:marRight w:val="0"/>
                              <w:marTop w:val="0"/>
                              <w:marBottom w:val="0"/>
                              <w:divBdr>
                                <w:top w:val="none" w:sz="0" w:space="0" w:color="auto"/>
                                <w:left w:val="none" w:sz="0" w:space="0" w:color="auto"/>
                                <w:bottom w:val="none" w:sz="0" w:space="0" w:color="auto"/>
                                <w:right w:val="none" w:sz="0" w:space="0" w:color="auto"/>
                              </w:divBdr>
                            </w:div>
                            <w:div w:id="886797900">
                              <w:marLeft w:val="0"/>
                              <w:marRight w:val="0"/>
                              <w:marTop w:val="0"/>
                              <w:marBottom w:val="0"/>
                              <w:divBdr>
                                <w:top w:val="none" w:sz="0" w:space="0" w:color="auto"/>
                                <w:left w:val="none" w:sz="0" w:space="0" w:color="auto"/>
                                <w:bottom w:val="none" w:sz="0" w:space="0" w:color="auto"/>
                                <w:right w:val="none" w:sz="0" w:space="0" w:color="auto"/>
                              </w:divBdr>
                              <w:divsChild>
                                <w:div w:id="1493066540">
                                  <w:marLeft w:val="0"/>
                                  <w:marRight w:val="0"/>
                                  <w:marTop w:val="0"/>
                                  <w:marBottom w:val="0"/>
                                  <w:divBdr>
                                    <w:top w:val="none" w:sz="0" w:space="0" w:color="auto"/>
                                    <w:left w:val="none" w:sz="0" w:space="0" w:color="auto"/>
                                    <w:bottom w:val="none" w:sz="0" w:space="0" w:color="auto"/>
                                    <w:right w:val="none" w:sz="0" w:space="0" w:color="auto"/>
                                  </w:divBdr>
                                </w:div>
                              </w:divsChild>
                            </w:div>
                            <w:div w:id="1276866709">
                              <w:marLeft w:val="0"/>
                              <w:marRight w:val="0"/>
                              <w:marTop w:val="75"/>
                              <w:marBottom w:val="0"/>
                              <w:divBdr>
                                <w:top w:val="none" w:sz="0" w:space="0" w:color="auto"/>
                                <w:left w:val="none" w:sz="0" w:space="0" w:color="auto"/>
                                <w:bottom w:val="none" w:sz="0" w:space="0" w:color="auto"/>
                                <w:right w:val="none" w:sz="0" w:space="0" w:color="auto"/>
                              </w:divBdr>
                              <w:divsChild>
                                <w:div w:id="1830899493">
                                  <w:marLeft w:val="0"/>
                                  <w:marRight w:val="240"/>
                                  <w:marTop w:val="0"/>
                                  <w:marBottom w:val="0"/>
                                  <w:divBdr>
                                    <w:top w:val="none" w:sz="0" w:space="0" w:color="auto"/>
                                    <w:left w:val="none" w:sz="0" w:space="0" w:color="auto"/>
                                    <w:bottom w:val="none" w:sz="0" w:space="0" w:color="auto"/>
                                    <w:right w:val="none" w:sz="0" w:space="0" w:color="auto"/>
                                  </w:divBdr>
                                </w:div>
                                <w:div w:id="2059821092">
                                  <w:marLeft w:val="0"/>
                                  <w:marRight w:val="240"/>
                                  <w:marTop w:val="0"/>
                                  <w:marBottom w:val="0"/>
                                  <w:divBdr>
                                    <w:top w:val="none" w:sz="0" w:space="0" w:color="auto"/>
                                    <w:left w:val="none" w:sz="0" w:space="0" w:color="auto"/>
                                    <w:bottom w:val="none" w:sz="0" w:space="0" w:color="auto"/>
                                    <w:right w:val="none" w:sz="0" w:space="0" w:color="auto"/>
                                  </w:divBdr>
                                </w:div>
                              </w:divsChild>
                            </w:div>
                            <w:div w:id="158953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7410">
      <w:bodyDiv w:val="1"/>
      <w:marLeft w:val="0"/>
      <w:marRight w:val="0"/>
      <w:marTop w:val="0"/>
      <w:marBottom w:val="0"/>
      <w:divBdr>
        <w:top w:val="none" w:sz="0" w:space="0" w:color="auto"/>
        <w:left w:val="none" w:sz="0" w:space="0" w:color="auto"/>
        <w:bottom w:val="none" w:sz="0" w:space="0" w:color="auto"/>
        <w:right w:val="none" w:sz="0" w:space="0" w:color="auto"/>
      </w:divBdr>
      <w:divsChild>
        <w:div w:id="10843242">
          <w:marLeft w:val="0"/>
          <w:marRight w:val="0"/>
          <w:marTop w:val="0"/>
          <w:marBottom w:val="0"/>
          <w:divBdr>
            <w:top w:val="none" w:sz="0" w:space="0" w:color="auto"/>
            <w:left w:val="none" w:sz="0" w:space="0" w:color="auto"/>
            <w:bottom w:val="none" w:sz="0" w:space="0" w:color="auto"/>
            <w:right w:val="none" w:sz="0" w:space="0" w:color="auto"/>
          </w:divBdr>
          <w:divsChild>
            <w:div w:id="1879395183">
              <w:marLeft w:val="0"/>
              <w:marRight w:val="0"/>
              <w:marTop w:val="0"/>
              <w:marBottom w:val="0"/>
              <w:divBdr>
                <w:top w:val="none" w:sz="0" w:space="0" w:color="auto"/>
                <w:left w:val="none" w:sz="0" w:space="0" w:color="auto"/>
                <w:bottom w:val="none" w:sz="0" w:space="0" w:color="auto"/>
                <w:right w:val="none" w:sz="0" w:space="0" w:color="auto"/>
              </w:divBdr>
              <w:divsChild>
                <w:div w:id="1970429344">
                  <w:marLeft w:val="0"/>
                  <w:marRight w:val="0"/>
                  <w:marTop w:val="0"/>
                  <w:marBottom w:val="0"/>
                  <w:divBdr>
                    <w:top w:val="none" w:sz="0" w:space="0" w:color="auto"/>
                    <w:left w:val="none" w:sz="0" w:space="0" w:color="auto"/>
                    <w:bottom w:val="none" w:sz="0" w:space="0" w:color="auto"/>
                    <w:right w:val="none" w:sz="0" w:space="0" w:color="auto"/>
                  </w:divBdr>
                  <w:divsChild>
                    <w:div w:id="1292324936">
                      <w:marLeft w:val="0"/>
                      <w:marRight w:val="0"/>
                      <w:marTop w:val="0"/>
                      <w:marBottom w:val="0"/>
                      <w:divBdr>
                        <w:top w:val="none" w:sz="0" w:space="0" w:color="auto"/>
                        <w:left w:val="none" w:sz="0" w:space="0" w:color="auto"/>
                        <w:bottom w:val="none" w:sz="0" w:space="0" w:color="auto"/>
                        <w:right w:val="none" w:sz="0" w:space="0" w:color="auto"/>
                      </w:divBdr>
                      <w:divsChild>
                        <w:div w:id="1292051123">
                          <w:marLeft w:val="0"/>
                          <w:marRight w:val="0"/>
                          <w:marTop w:val="0"/>
                          <w:marBottom w:val="0"/>
                          <w:divBdr>
                            <w:top w:val="none" w:sz="0" w:space="0" w:color="auto"/>
                            <w:left w:val="none" w:sz="0" w:space="0" w:color="auto"/>
                            <w:bottom w:val="none" w:sz="0" w:space="0" w:color="auto"/>
                            <w:right w:val="none" w:sz="0" w:space="0" w:color="auto"/>
                          </w:divBdr>
                          <w:divsChild>
                            <w:div w:id="1162159906">
                              <w:marLeft w:val="0"/>
                              <w:marRight w:val="0"/>
                              <w:marTop w:val="0"/>
                              <w:marBottom w:val="0"/>
                              <w:divBdr>
                                <w:top w:val="none" w:sz="0" w:space="0" w:color="auto"/>
                                <w:left w:val="none" w:sz="0" w:space="0" w:color="auto"/>
                                <w:bottom w:val="none" w:sz="0" w:space="0" w:color="auto"/>
                                <w:right w:val="none" w:sz="0" w:space="0" w:color="auto"/>
                              </w:divBdr>
                              <w:divsChild>
                                <w:div w:id="10094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41251">
      <w:bodyDiv w:val="1"/>
      <w:marLeft w:val="0"/>
      <w:marRight w:val="0"/>
      <w:marTop w:val="0"/>
      <w:marBottom w:val="0"/>
      <w:divBdr>
        <w:top w:val="none" w:sz="0" w:space="0" w:color="auto"/>
        <w:left w:val="none" w:sz="0" w:space="0" w:color="auto"/>
        <w:bottom w:val="none" w:sz="0" w:space="0" w:color="auto"/>
        <w:right w:val="none" w:sz="0" w:space="0" w:color="auto"/>
      </w:divBdr>
    </w:div>
    <w:div w:id="742989088">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sChild>
        <w:div w:id="1678070511">
          <w:marLeft w:val="0"/>
          <w:marRight w:val="0"/>
          <w:marTop w:val="0"/>
          <w:marBottom w:val="0"/>
          <w:divBdr>
            <w:top w:val="none" w:sz="0" w:space="0" w:color="auto"/>
            <w:left w:val="none" w:sz="0" w:space="0" w:color="auto"/>
            <w:bottom w:val="none" w:sz="0" w:space="0" w:color="auto"/>
            <w:right w:val="none" w:sz="0" w:space="0" w:color="auto"/>
          </w:divBdr>
          <w:divsChild>
            <w:div w:id="618099736">
              <w:marLeft w:val="0"/>
              <w:marRight w:val="0"/>
              <w:marTop w:val="0"/>
              <w:marBottom w:val="0"/>
              <w:divBdr>
                <w:top w:val="none" w:sz="0" w:space="0" w:color="auto"/>
                <w:left w:val="none" w:sz="0" w:space="0" w:color="auto"/>
                <w:bottom w:val="none" w:sz="0" w:space="0" w:color="auto"/>
                <w:right w:val="none" w:sz="0" w:space="0" w:color="auto"/>
              </w:divBdr>
              <w:divsChild>
                <w:div w:id="406465099">
                  <w:marLeft w:val="0"/>
                  <w:marRight w:val="0"/>
                  <w:marTop w:val="0"/>
                  <w:marBottom w:val="0"/>
                  <w:divBdr>
                    <w:top w:val="none" w:sz="0" w:space="0" w:color="auto"/>
                    <w:left w:val="none" w:sz="0" w:space="0" w:color="auto"/>
                    <w:bottom w:val="none" w:sz="0" w:space="0" w:color="auto"/>
                    <w:right w:val="none" w:sz="0" w:space="0" w:color="auto"/>
                  </w:divBdr>
                  <w:divsChild>
                    <w:div w:id="1443837062">
                      <w:marLeft w:val="0"/>
                      <w:marRight w:val="0"/>
                      <w:marTop w:val="0"/>
                      <w:marBottom w:val="0"/>
                      <w:divBdr>
                        <w:top w:val="none" w:sz="0" w:space="0" w:color="auto"/>
                        <w:left w:val="none" w:sz="0" w:space="0" w:color="auto"/>
                        <w:bottom w:val="none" w:sz="0" w:space="0" w:color="auto"/>
                        <w:right w:val="none" w:sz="0" w:space="0" w:color="auto"/>
                      </w:divBdr>
                      <w:divsChild>
                        <w:div w:id="1345014861">
                          <w:marLeft w:val="0"/>
                          <w:marRight w:val="0"/>
                          <w:marTop w:val="0"/>
                          <w:marBottom w:val="0"/>
                          <w:divBdr>
                            <w:top w:val="none" w:sz="0" w:space="0" w:color="auto"/>
                            <w:left w:val="none" w:sz="0" w:space="0" w:color="auto"/>
                            <w:bottom w:val="none" w:sz="0" w:space="0" w:color="auto"/>
                            <w:right w:val="none" w:sz="0" w:space="0" w:color="auto"/>
                          </w:divBdr>
                          <w:divsChild>
                            <w:div w:id="2007440465">
                              <w:marLeft w:val="0"/>
                              <w:marRight w:val="0"/>
                              <w:marTop w:val="0"/>
                              <w:marBottom w:val="0"/>
                              <w:divBdr>
                                <w:top w:val="none" w:sz="0" w:space="0" w:color="auto"/>
                                <w:left w:val="none" w:sz="0" w:space="0" w:color="auto"/>
                                <w:bottom w:val="none" w:sz="0" w:space="0" w:color="auto"/>
                                <w:right w:val="none" w:sz="0" w:space="0" w:color="auto"/>
                              </w:divBdr>
                              <w:divsChild>
                                <w:div w:id="1834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308530">
      <w:bodyDiv w:val="1"/>
      <w:marLeft w:val="0"/>
      <w:marRight w:val="0"/>
      <w:marTop w:val="0"/>
      <w:marBottom w:val="0"/>
      <w:divBdr>
        <w:top w:val="none" w:sz="0" w:space="0" w:color="auto"/>
        <w:left w:val="none" w:sz="0" w:space="0" w:color="auto"/>
        <w:bottom w:val="none" w:sz="0" w:space="0" w:color="auto"/>
        <w:right w:val="none" w:sz="0" w:space="0" w:color="auto"/>
      </w:divBdr>
      <w:divsChild>
        <w:div w:id="1208302564">
          <w:marLeft w:val="0"/>
          <w:marRight w:val="0"/>
          <w:marTop w:val="0"/>
          <w:marBottom w:val="0"/>
          <w:divBdr>
            <w:top w:val="none" w:sz="0" w:space="0" w:color="auto"/>
            <w:left w:val="none" w:sz="0" w:space="0" w:color="auto"/>
            <w:bottom w:val="none" w:sz="0" w:space="0" w:color="auto"/>
            <w:right w:val="none" w:sz="0" w:space="0" w:color="auto"/>
          </w:divBdr>
          <w:divsChild>
            <w:div w:id="1035501315">
              <w:marLeft w:val="0"/>
              <w:marRight w:val="0"/>
              <w:marTop w:val="0"/>
              <w:marBottom w:val="0"/>
              <w:divBdr>
                <w:top w:val="none" w:sz="0" w:space="0" w:color="auto"/>
                <w:left w:val="none" w:sz="0" w:space="0" w:color="auto"/>
                <w:bottom w:val="none" w:sz="0" w:space="0" w:color="auto"/>
                <w:right w:val="none" w:sz="0" w:space="0" w:color="auto"/>
              </w:divBdr>
              <w:divsChild>
                <w:div w:id="1823614446">
                  <w:marLeft w:val="0"/>
                  <w:marRight w:val="0"/>
                  <w:marTop w:val="0"/>
                  <w:marBottom w:val="0"/>
                  <w:divBdr>
                    <w:top w:val="none" w:sz="0" w:space="0" w:color="auto"/>
                    <w:left w:val="none" w:sz="0" w:space="0" w:color="auto"/>
                    <w:bottom w:val="none" w:sz="0" w:space="0" w:color="auto"/>
                    <w:right w:val="none" w:sz="0" w:space="0" w:color="auto"/>
                  </w:divBdr>
                  <w:divsChild>
                    <w:div w:id="1214347592">
                      <w:marLeft w:val="0"/>
                      <w:marRight w:val="0"/>
                      <w:marTop w:val="0"/>
                      <w:marBottom w:val="0"/>
                      <w:divBdr>
                        <w:top w:val="none" w:sz="0" w:space="0" w:color="auto"/>
                        <w:left w:val="none" w:sz="0" w:space="0" w:color="auto"/>
                        <w:bottom w:val="none" w:sz="0" w:space="0" w:color="auto"/>
                        <w:right w:val="none" w:sz="0" w:space="0" w:color="auto"/>
                      </w:divBdr>
                      <w:divsChild>
                        <w:div w:id="2049521980">
                          <w:marLeft w:val="0"/>
                          <w:marRight w:val="0"/>
                          <w:marTop w:val="0"/>
                          <w:marBottom w:val="0"/>
                          <w:divBdr>
                            <w:top w:val="none" w:sz="0" w:space="0" w:color="auto"/>
                            <w:left w:val="none" w:sz="0" w:space="0" w:color="auto"/>
                            <w:bottom w:val="none" w:sz="0" w:space="0" w:color="auto"/>
                            <w:right w:val="none" w:sz="0" w:space="0" w:color="auto"/>
                          </w:divBdr>
                          <w:divsChild>
                            <w:div w:id="270937685">
                              <w:marLeft w:val="0"/>
                              <w:marRight w:val="0"/>
                              <w:marTop w:val="0"/>
                              <w:marBottom w:val="0"/>
                              <w:divBdr>
                                <w:top w:val="none" w:sz="0" w:space="0" w:color="auto"/>
                                <w:left w:val="none" w:sz="0" w:space="0" w:color="auto"/>
                                <w:bottom w:val="none" w:sz="0" w:space="0" w:color="auto"/>
                                <w:right w:val="none" w:sz="0" w:space="0" w:color="auto"/>
                              </w:divBdr>
                              <w:divsChild>
                                <w:div w:id="626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537563">
      <w:bodyDiv w:val="1"/>
      <w:marLeft w:val="0"/>
      <w:marRight w:val="0"/>
      <w:marTop w:val="0"/>
      <w:marBottom w:val="0"/>
      <w:divBdr>
        <w:top w:val="none" w:sz="0" w:space="0" w:color="auto"/>
        <w:left w:val="none" w:sz="0" w:space="0" w:color="auto"/>
        <w:bottom w:val="none" w:sz="0" w:space="0" w:color="auto"/>
        <w:right w:val="none" w:sz="0" w:space="0" w:color="auto"/>
      </w:divBdr>
    </w:div>
    <w:div w:id="825364378">
      <w:bodyDiv w:val="1"/>
      <w:marLeft w:val="0"/>
      <w:marRight w:val="0"/>
      <w:marTop w:val="0"/>
      <w:marBottom w:val="0"/>
      <w:divBdr>
        <w:top w:val="none" w:sz="0" w:space="0" w:color="auto"/>
        <w:left w:val="none" w:sz="0" w:space="0" w:color="auto"/>
        <w:bottom w:val="none" w:sz="0" w:space="0" w:color="auto"/>
        <w:right w:val="none" w:sz="0" w:space="0" w:color="auto"/>
      </w:divBdr>
      <w:divsChild>
        <w:div w:id="726147269">
          <w:marLeft w:val="0"/>
          <w:marRight w:val="0"/>
          <w:marTop w:val="0"/>
          <w:marBottom w:val="0"/>
          <w:divBdr>
            <w:top w:val="none" w:sz="0" w:space="0" w:color="auto"/>
            <w:left w:val="none" w:sz="0" w:space="0" w:color="auto"/>
            <w:bottom w:val="none" w:sz="0" w:space="0" w:color="auto"/>
            <w:right w:val="none" w:sz="0" w:space="0" w:color="auto"/>
          </w:divBdr>
          <w:divsChild>
            <w:div w:id="576867024">
              <w:marLeft w:val="0"/>
              <w:marRight w:val="0"/>
              <w:marTop w:val="0"/>
              <w:marBottom w:val="0"/>
              <w:divBdr>
                <w:top w:val="none" w:sz="0" w:space="0" w:color="auto"/>
                <w:left w:val="none" w:sz="0" w:space="0" w:color="auto"/>
                <w:bottom w:val="none" w:sz="0" w:space="0" w:color="auto"/>
                <w:right w:val="none" w:sz="0" w:space="0" w:color="auto"/>
              </w:divBdr>
              <w:divsChild>
                <w:div w:id="127432536">
                  <w:marLeft w:val="0"/>
                  <w:marRight w:val="0"/>
                  <w:marTop w:val="0"/>
                  <w:marBottom w:val="0"/>
                  <w:divBdr>
                    <w:top w:val="none" w:sz="0" w:space="0" w:color="auto"/>
                    <w:left w:val="none" w:sz="0" w:space="0" w:color="auto"/>
                    <w:bottom w:val="none" w:sz="0" w:space="0" w:color="auto"/>
                    <w:right w:val="none" w:sz="0" w:space="0" w:color="auto"/>
                  </w:divBdr>
                  <w:divsChild>
                    <w:div w:id="189102542">
                      <w:marLeft w:val="0"/>
                      <w:marRight w:val="0"/>
                      <w:marTop w:val="0"/>
                      <w:marBottom w:val="0"/>
                      <w:divBdr>
                        <w:top w:val="none" w:sz="0" w:space="0" w:color="auto"/>
                        <w:left w:val="none" w:sz="0" w:space="0" w:color="auto"/>
                        <w:bottom w:val="none" w:sz="0" w:space="0" w:color="auto"/>
                        <w:right w:val="none" w:sz="0" w:space="0" w:color="auto"/>
                      </w:divBdr>
                      <w:divsChild>
                        <w:div w:id="589120694">
                          <w:marLeft w:val="0"/>
                          <w:marRight w:val="0"/>
                          <w:marTop w:val="0"/>
                          <w:marBottom w:val="0"/>
                          <w:divBdr>
                            <w:top w:val="none" w:sz="0" w:space="0" w:color="auto"/>
                            <w:left w:val="none" w:sz="0" w:space="0" w:color="auto"/>
                            <w:bottom w:val="none" w:sz="0" w:space="0" w:color="auto"/>
                            <w:right w:val="none" w:sz="0" w:space="0" w:color="auto"/>
                          </w:divBdr>
                          <w:divsChild>
                            <w:div w:id="1257522655">
                              <w:marLeft w:val="0"/>
                              <w:marRight w:val="0"/>
                              <w:marTop w:val="0"/>
                              <w:marBottom w:val="0"/>
                              <w:divBdr>
                                <w:top w:val="none" w:sz="0" w:space="0" w:color="auto"/>
                                <w:left w:val="none" w:sz="0" w:space="0" w:color="auto"/>
                                <w:bottom w:val="none" w:sz="0" w:space="0" w:color="auto"/>
                                <w:right w:val="none" w:sz="0" w:space="0" w:color="auto"/>
                              </w:divBdr>
                              <w:divsChild>
                                <w:div w:id="17896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54167">
      <w:bodyDiv w:val="1"/>
      <w:marLeft w:val="0"/>
      <w:marRight w:val="0"/>
      <w:marTop w:val="0"/>
      <w:marBottom w:val="0"/>
      <w:divBdr>
        <w:top w:val="none" w:sz="0" w:space="0" w:color="auto"/>
        <w:left w:val="none" w:sz="0" w:space="0" w:color="auto"/>
        <w:bottom w:val="none" w:sz="0" w:space="0" w:color="auto"/>
        <w:right w:val="none" w:sz="0" w:space="0" w:color="auto"/>
      </w:divBdr>
      <w:divsChild>
        <w:div w:id="823938845">
          <w:marLeft w:val="0"/>
          <w:marRight w:val="0"/>
          <w:marTop w:val="0"/>
          <w:marBottom w:val="0"/>
          <w:divBdr>
            <w:top w:val="none" w:sz="0" w:space="0" w:color="auto"/>
            <w:left w:val="none" w:sz="0" w:space="0" w:color="auto"/>
            <w:bottom w:val="none" w:sz="0" w:space="0" w:color="auto"/>
            <w:right w:val="none" w:sz="0" w:space="0" w:color="auto"/>
          </w:divBdr>
          <w:divsChild>
            <w:div w:id="286396995">
              <w:marLeft w:val="0"/>
              <w:marRight w:val="0"/>
              <w:marTop w:val="0"/>
              <w:marBottom w:val="0"/>
              <w:divBdr>
                <w:top w:val="none" w:sz="0" w:space="0" w:color="auto"/>
                <w:left w:val="none" w:sz="0" w:space="0" w:color="auto"/>
                <w:bottom w:val="none" w:sz="0" w:space="0" w:color="auto"/>
                <w:right w:val="none" w:sz="0" w:space="0" w:color="auto"/>
              </w:divBdr>
              <w:divsChild>
                <w:div w:id="1849712277">
                  <w:marLeft w:val="0"/>
                  <w:marRight w:val="0"/>
                  <w:marTop w:val="0"/>
                  <w:marBottom w:val="0"/>
                  <w:divBdr>
                    <w:top w:val="none" w:sz="0" w:space="0" w:color="auto"/>
                    <w:left w:val="none" w:sz="0" w:space="0" w:color="auto"/>
                    <w:bottom w:val="none" w:sz="0" w:space="0" w:color="auto"/>
                    <w:right w:val="none" w:sz="0" w:space="0" w:color="auto"/>
                  </w:divBdr>
                  <w:divsChild>
                    <w:div w:id="1129476484">
                      <w:marLeft w:val="0"/>
                      <w:marRight w:val="0"/>
                      <w:marTop w:val="0"/>
                      <w:marBottom w:val="0"/>
                      <w:divBdr>
                        <w:top w:val="none" w:sz="0" w:space="0" w:color="auto"/>
                        <w:left w:val="none" w:sz="0" w:space="0" w:color="auto"/>
                        <w:bottom w:val="none" w:sz="0" w:space="0" w:color="auto"/>
                        <w:right w:val="none" w:sz="0" w:space="0" w:color="auto"/>
                      </w:divBdr>
                      <w:divsChild>
                        <w:div w:id="1073309948">
                          <w:marLeft w:val="0"/>
                          <w:marRight w:val="0"/>
                          <w:marTop w:val="0"/>
                          <w:marBottom w:val="0"/>
                          <w:divBdr>
                            <w:top w:val="none" w:sz="0" w:space="0" w:color="auto"/>
                            <w:left w:val="none" w:sz="0" w:space="0" w:color="auto"/>
                            <w:bottom w:val="none" w:sz="0" w:space="0" w:color="auto"/>
                            <w:right w:val="none" w:sz="0" w:space="0" w:color="auto"/>
                          </w:divBdr>
                          <w:divsChild>
                            <w:div w:id="2129809292">
                              <w:marLeft w:val="0"/>
                              <w:marRight w:val="0"/>
                              <w:marTop w:val="0"/>
                              <w:marBottom w:val="0"/>
                              <w:divBdr>
                                <w:top w:val="none" w:sz="0" w:space="0" w:color="auto"/>
                                <w:left w:val="none" w:sz="0" w:space="0" w:color="auto"/>
                                <w:bottom w:val="none" w:sz="0" w:space="0" w:color="auto"/>
                                <w:right w:val="none" w:sz="0" w:space="0" w:color="auto"/>
                              </w:divBdr>
                              <w:divsChild>
                                <w:div w:id="1512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9631">
      <w:bodyDiv w:val="1"/>
      <w:marLeft w:val="0"/>
      <w:marRight w:val="0"/>
      <w:marTop w:val="0"/>
      <w:marBottom w:val="0"/>
      <w:divBdr>
        <w:top w:val="none" w:sz="0" w:space="0" w:color="auto"/>
        <w:left w:val="none" w:sz="0" w:space="0" w:color="auto"/>
        <w:bottom w:val="none" w:sz="0" w:space="0" w:color="auto"/>
        <w:right w:val="none" w:sz="0" w:space="0" w:color="auto"/>
      </w:divBdr>
      <w:divsChild>
        <w:div w:id="231893391">
          <w:marLeft w:val="0"/>
          <w:marRight w:val="0"/>
          <w:marTop w:val="0"/>
          <w:marBottom w:val="0"/>
          <w:divBdr>
            <w:top w:val="none" w:sz="0" w:space="0" w:color="auto"/>
            <w:left w:val="none" w:sz="0" w:space="0" w:color="auto"/>
            <w:bottom w:val="none" w:sz="0" w:space="0" w:color="auto"/>
            <w:right w:val="none" w:sz="0" w:space="0" w:color="auto"/>
          </w:divBdr>
          <w:divsChild>
            <w:div w:id="1814523505">
              <w:marLeft w:val="0"/>
              <w:marRight w:val="0"/>
              <w:marTop w:val="0"/>
              <w:marBottom w:val="0"/>
              <w:divBdr>
                <w:top w:val="none" w:sz="0" w:space="0" w:color="auto"/>
                <w:left w:val="none" w:sz="0" w:space="0" w:color="auto"/>
                <w:bottom w:val="none" w:sz="0" w:space="0" w:color="auto"/>
                <w:right w:val="none" w:sz="0" w:space="0" w:color="auto"/>
              </w:divBdr>
              <w:divsChild>
                <w:div w:id="274560218">
                  <w:marLeft w:val="0"/>
                  <w:marRight w:val="0"/>
                  <w:marTop w:val="0"/>
                  <w:marBottom w:val="0"/>
                  <w:divBdr>
                    <w:top w:val="none" w:sz="0" w:space="0" w:color="auto"/>
                    <w:left w:val="none" w:sz="0" w:space="0" w:color="auto"/>
                    <w:bottom w:val="none" w:sz="0" w:space="0" w:color="auto"/>
                    <w:right w:val="none" w:sz="0" w:space="0" w:color="auto"/>
                  </w:divBdr>
                  <w:divsChild>
                    <w:div w:id="1029449838">
                      <w:marLeft w:val="0"/>
                      <w:marRight w:val="0"/>
                      <w:marTop w:val="0"/>
                      <w:marBottom w:val="0"/>
                      <w:divBdr>
                        <w:top w:val="none" w:sz="0" w:space="0" w:color="auto"/>
                        <w:left w:val="none" w:sz="0" w:space="0" w:color="auto"/>
                        <w:bottom w:val="none" w:sz="0" w:space="0" w:color="auto"/>
                        <w:right w:val="none" w:sz="0" w:space="0" w:color="auto"/>
                      </w:divBdr>
                      <w:divsChild>
                        <w:div w:id="842862528">
                          <w:marLeft w:val="0"/>
                          <w:marRight w:val="0"/>
                          <w:marTop w:val="0"/>
                          <w:marBottom w:val="0"/>
                          <w:divBdr>
                            <w:top w:val="none" w:sz="0" w:space="0" w:color="auto"/>
                            <w:left w:val="none" w:sz="0" w:space="0" w:color="auto"/>
                            <w:bottom w:val="none" w:sz="0" w:space="0" w:color="auto"/>
                            <w:right w:val="none" w:sz="0" w:space="0" w:color="auto"/>
                          </w:divBdr>
                          <w:divsChild>
                            <w:div w:id="858547378">
                              <w:marLeft w:val="0"/>
                              <w:marRight w:val="0"/>
                              <w:marTop w:val="0"/>
                              <w:marBottom w:val="0"/>
                              <w:divBdr>
                                <w:top w:val="none" w:sz="0" w:space="0" w:color="auto"/>
                                <w:left w:val="none" w:sz="0" w:space="0" w:color="auto"/>
                                <w:bottom w:val="none" w:sz="0" w:space="0" w:color="auto"/>
                                <w:right w:val="none" w:sz="0" w:space="0" w:color="auto"/>
                              </w:divBdr>
                              <w:divsChild>
                                <w:div w:id="2487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55821">
      <w:bodyDiv w:val="1"/>
      <w:marLeft w:val="0"/>
      <w:marRight w:val="0"/>
      <w:marTop w:val="0"/>
      <w:marBottom w:val="0"/>
      <w:divBdr>
        <w:top w:val="none" w:sz="0" w:space="0" w:color="auto"/>
        <w:left w:val="none" w:sz="0" w:space="0" w:color="auto"/>
        <w:bottom w:val="none" w:sz="0" w:space="0" w:color="auto"/>
        <w:right w:val="none" w:sz="0" w:space="0" w:color="auto"/>
      </w:divBdr>
    </w:div>
    <w:div w:id="885796063">
      <w:bodyDiv w:val="1"/>
      <w:marLeft w:val="0"/>
      <w:marRight w:val="0"/>
      <w:marTop w:val="0"/>
      <w:marBottom w:val="0"/>
      <w:divBdr>
        <w:top w:val="none" w:sz="0" w:space="0" w:color="auto"/>
        <w:left w:val="none" w:sz="0" w:space="0" w:color="auto"/>
        <w:bottom w:val="none" w:sz="0" w:space="0" w:color="auto"/>
        <w:right w:val="none" w:sz="0" w:space="0" w:color="auto"/>
      </w:divBdr>
    </w:div>
    <w:div w:id="898906000">
      <w:bodyDiv w:val="1"/>
      <w:marLeft w:val="0"/>
      <w:marRight w:val="0"/>
      <w:marTop w:val="0"/>
      <w:marBottom w:val="0"/>
      <w:divBdr>
        <w:top w:val="none" w:sz="0" w:space="0" w:color="auto"/>
        <w:left w:val="none" w:sz="0" w:space="0" w:color="auto"/>
        <w:bottom w:val="none" w:sz="0" w:space="0" w:color="auto"/>
        <w:right w:val="none" w:sz="0" w:space="0" w:color="auto"/>
      </w:divBdr>
      <w:divsChild>
        <w:div w:id="1188761522">
          <w:marLeft w:val="0"/>
          <w:marRight w:val="0"/>
          <w:marTop w:val="0"/>
          <w:marBottom w:val="0"/>
          <w:divBdr>
            <w:top w:val="none" w:sz="0" w:space="0" w:color="auto"/>
            <w:left w:val="none" w:sz="0" w:space="0" w:color="auto"/>
            <w:bottom w:val="none" w:sz="0" w:space="0" w:color="auto"/>
            <w:right w:val="none" w:sz="0" w:space="0" w:color="auto"/>
          </w:divBdr>
          <w:divsChild>
            <w:div w:id="304702566">
              <w:marLeft w:val="0"/>
              <w:marRight w:val="0"/>
              <w:marTop w:val="0"/>
              <w:marBottom w:val="0"/>
              <w:divBdr>
                <w:top w:val="none" w:sz="0" w:space="0" w:color="auto"/>
                <w:left w:val="none" w:sz="0" w:space="0" w:color="auto"/>
                <w:bottom w:val="none" w:sz="0" w:space="0" w:color="auto"/>
                <w:right w:val="none" w:sz="0" w:space="0" w:color="auto"/>
              </w:divBdr>
              <w:divsChild>
                <w:div w:id="856501532">
                  <w:marLeft w:val="0"/>
                  <w:marRight w:val="0"/>
                  <w:marTop w:val="0"/>
                  <w:marBottom w:val="0"/>
                  <w:divBdr>
                    <w:top w:val="none" w:sz="0" w:space="0" w:color="auto"/>
                    <w:left w:val="none" w:sz="0" w:space="0" w:color="auto"/>
                    <w:bottom w:val="none" w:sz="0" w:space="0" w:color="auto"/>
                    <w:right w:val="none" w:sz="0" w:space="0" w:color="auto"/>
                  </w:divBdr>
                  <w:divsChild>
                    <w:div w:id="253563019">
                      <w:marLeft w:val="0"/>
                      <w:marRight w:val="0"/>
                      <w:marTop w:val="0"/>
                      <w:marBottom w:val="0"/>
                      <w:divBdr>
                        <w:top w:val="none" w:sz="0" w:space="0" w:color="auto"/>
                        <w:left w:val="none" w:sz="0" w:space="0" w:color="auto"/>
                        <w:bottom w:val="none" w:sz="0" w:space="0" w:color="auto"/>
                        <w:right w:val="none" w:sz="0" w:space="0" w:color="auto"/>
                      </w:divBdr>
                      <w:divsChild>
                        <w:div w:id="938946277">
                          <w:marLeft w:val="0"/>
                          <w:marRight w:val="0"/>
                          <w:marTop w:val="0"/>
                          <w:marBottom w:val="0"/>
                          <w:divBdr>
                            <w:top w:val="none" w:sz="0" w:space="0" w:color="auto"/>
                            <w:left w:val="none" w:sz="0" w:space="0" w:color="auto"/>
                            <w:bottom w:val="none" w:sz="0" w:space="0" w:color="auto"/>
                            <w:right w:val="none" w:sz="0" w:space="0" w:color="auto"/>
                          </w:divBdr>
                          <w:divsChild>
                            <w:div w:id="2019382770">
                              <w:marLeft w:val="0"/>
                              <w:marRight w:val="0"/>
                              <w:marTop w:val="0"/>
                              <w:marBottom w:val="0"/>
                              <w:divBdr>
                                <w:top w:val="none" w:sz="0" w:space="0" w:color="auto"/>
                                <w:left w:val="none" w:sz="0" w:space="0" w:color="auto"/>
                                <w:bottom w:val="none" w:sz="0" w:space="0" w:color="auto"/>
                                <w:right w:val="none" w:sz="0" w:space="0" w:color="auto"/>
                              </w:divBdr>
                              <w:divsChild>
                                <w:div w:id="16506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17002">
      <w:bodyDiv w:val="1"/>
      <w:marLeft w:val="0"/>
      <w:marRight w:val="0"/>
      <w:marTop w:val="0"/>
      <w:marBottom w:val="0"/>
      <w:divBdr>
        <w:top w:val="none" w:sz="0" w:space="0" w:color="auto"/>
        <w:left w:val="none" w:sz="0" w:space="0" w:color="auto"/>
        <w:bottom w:val="none" w:sz="0" w:space="0" w:color="auto"/>
        <w:right w:val="none" w:sz="0" w:space="0" w:color="auto"/>
      </w:divBdr>
      <w:divsChild>
        <w:div w:id="1550067169">
          <w:marLeft w:val="0"/>
          <w:marRight w:val="0"/>
          <w:marTop w:val="0"/>
          <w:marBottom w:val="0"/>
          <w:divBdr>
            <w:top w:val="none" w:sz="0" w:space="0" w:color="auto"/>
            <w:left w:val="none" w:sz="0" w:space="0" w:color="auto"/>
            <w:bottom w:val="none" w:sz="0" w:space="0" w:color="auto"/>
            <w:right w:val="none" w:sz="0" w:space="0" w:color="auto"/>
          </w:divBdr>
          <w:divsChild>
            <w:div w:id="981887850">
              <w:marLeft w:val="0"/>
              <w:marRight w:val="0"/>
              <w:marTop w:val="0"/>
              <w:marBottom w:val="0"/>
              <w:divBdr>
                <w:top w:val="none" w:sz="0" w:space="0" w:color="auto"/>
                <w:left w:val="none" w:sz="0" w:space="0" w:color="auto"/>
                <w:bottom w:val="none" w:sz="0" w:space="0" w:color="auto"/>
                <w:right w:val="none" w:sz="0" w:space="0" w:color="auto"/>
              </w:divBdr>
              <w:divsChild>
                <w:div w:id="1726559420">
                  <w:marLeft w:val="0"/>
                  <w:marRight w:val="0"/>
                  <w:marTop w:val="0"/>
                  <w:marBottom w:val="0"/>
                  <w:divBdr>
                    <w:top w:val="none" w:sz="0" w:space="0" w:color="auto"/>
                    <w:left w:val="none" w:sz="0" w:space="0" w:color="auto"/>
                    <w:bottom w:val="none" w:sz="0" w:space="0" w:color="auto"/>
                    <w:right w:val="none" w:sz="0" w:space="0" w:color="auto"/>
                  </w:divBdr>
                  <w:divsChild>
                    <w:div w:id="346179698">
                      <w:marLeft w:val="0"/>
                      <w:marRight w:val="0"/>
                      <w:marTop w:val="0"/>
                      <w:marBottom w:val="0"/>
                      <w:divBdr>
                        <w:top w:val="none" w:sz="0" w:space="0" w:color="auto"/>
                        <w:left w:val="none" w:sz="0" w:space="0" w:color="auto"/>
                        <w:bottom w:val="none" w:sz="0" w:space="0" w:color="auto"/>
                        <w:right w:val="none" w:sz="0" w:space="0" w:color="auto"/>
                      </w:divBdr>
                      <w:divsChild>
                        <w:div w:id="427507400">
                          <w:marLeft w:val="0"/>
                          <w:marRight w:val="0"/>
                          <w:marTop w:val="0"/>
                          <w:marBottom w:val="0"/>
                          <w:divBdr>
                            <w:top w:val="none" w:sz="0" w:space="0" w:color="auto"/>
                            <w:left w:val="none" w:sz="0" w:space="0" w:color="auto"/>
                            <w:bottom w:val="none" w:sz="0" w:space="0" w:color="auto"/>
                            <w:right w:val="none" w:sz="0" w:space="0" w:color="auto"/>
                          </w:divBdr>
                          <w:divsChild>
                            <w:div w:id="875385872">
                              <w:marLeft w:val="0"/>
                              <w:marRight w:val="0"/>
                              <w:marTop w:val="0"/>
                              <w:marBottom w:val="0"/>
                              <w:divBdr>
                                <w:top w:val="none" w:sz="0" w:space="0" w:color="auto"/>
                                <w:left w:val="none" w:sz="0" w:space="0" w:color="auto"/>
                                <w:bottom w:val="none" w:sz="0" w:space="0" w:color="auto"/>
                                <w:right w:val="none" w:sz="0" w:space="0" w:color="auto"/>
                              </w:divBdr>
                              <w:divsChild>
                                <w:div w:id="14586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4020">
      <w:bodyDiv w:val="1"/>
      <w:marLeft w:val="0"/>
      <w:marRight w:val="0"/>
      <w:marTop w:val="0"/>
      <w:marBottom w:val="0"/>
      <w:divBdr>
        <w:top w:val="none" w:sz="0" w:space="0" w:color="auto"/>
        <w:left w:val="none" w:sz="0" w:space="0" w:color="auto"/>
        <w:bottom w:val="none" w:sz="0" w:space="0" w:color="auto"/>
        <w:right w:val="none" w:sz="0" w:space="0" w:color="auto"/>
      </w:divBdr>
    </w:div>
    <w:div w:id="1010985429">
      <w:bodyDiv w:val="1"/>
      <w:marLeft w:val="0"/>
      <w:marRight w:val="0"/>
      <w:marTop w:val="0"/>
      <w:marBottom w:val="0"/>
      <w:divBdr>
        <w:top w:val="none" w:sz="0" w:space="0" w:color="auto"/>
        <w:left w:val="none" w:sz="0" w:space="0" w:color="auto"/>
        <w:bottom w:val="none" w:sz="0" w:space="0" w:color="auto"/>
        <w:right w:val="none" w:sz="0" w:space="0" w:color="auto"/>
      </w:divBdr>
      <w:divsChild>
        <w:div w:id="1699044673">
          <w:marLeft w:val="0"/>
          <w:marRight w:val="0"/>
          <w:marTop w:val="0"/>
          <w:marBottom w:val="0"/>
          <w:divBdr>
            <w:top w:val="none" w:sz="0" w:space="0" w:color="auto"/>
            <w:left w:val="none" w:sz="0" w:space="0" w:color="auto"/>
            <w:bottom w:val="none" w:sz="0" w:space="0" w:color="auto"/>
            <w:right w:val="none" w:sz="0" w:space="0" w:color="auto"/>
          </w:divBdr>
          <w:divsChild>
            <w:div w:id="241916987">
              <w:marLeft w:val="0"/>
              <w:marRight w:val="0"/>
              <w:marTop w:val="0"/>
              <w:marBottom w:val="0"/>
              <w:divBdr>
                <w:top w:val="none" w:sz="0" w:space="0" w:color="auto"/>
                <w:left w:val="none" w:sz="0" w:space="0" w:color="auto"/>
                <w:bottom w:val="none" w:sz="0" w:space="0" w:color="auto"/>
                <w:right w:val="none" w:sz="0" w:space="0" w:color="auto"/>
              </w:divBdr>
              <w:divsChild>
                <w:div w:id="905651810">
                  <w:marLeft w:val="0"/>
                  <w:marRight w:val="0"/>
                  <w:marTop w:val="0"/>
                  <w:marBottom w:val="0"/>
                  <w:divBdr>
                    <w:top w:val="none" w:sz="0" w:space="0" w:color="auto"/>
                    <w:left w:val="none" w:sz="0" w:space="0" w:color="auto"/>
                    <w:bottom w:val="none" w:sz="0" w:space="0" w:color="auto"/>
                    <w:right w:val="none" w:sz="0" w:space="0" w:color="auto"/>
                  </w:divBdr>
                  <w:divsChild>
                    <w:div w:id="1723478157">
                      <w:marLeft w:val="0"/>
                      <w:marRight w:val="0"/>
                      <w:marTop w:val="0"/>
                      <w:marBottom w:val="0"/>
                      <w:divBdr>
                        <w:top w:val="none" w:sz="0" w:space="0" w:color="auto"/>
                        <w:left w:val="none" w:sz="0" w:space="0" w:color="auto"/>
                        <w:bottom w:val="none" w:sz="0" w:space="0" w:color="auto"/>
                        <w:right w:val="none" w:sz="0" w:space="0" w:color="auto"/>
                      </w:divBdr>
                      <w:divsChild>
                        <w:div w:id="1822233757">
                          <w:marLeft w:val="0"/>
                          <w:marRight w:val="0"/>
                          <w:marTop w:val="0"/>
                          <w:marBottom w:val="0"/>
                          <w:divBdr>
                            <w:top w:val="none" w:sz="0" w:space="0" w:color="auto"/>
                            <w:left w:val="none" w:sz="0" w:space="0" w:color="auto"/>
                            <w:bottom w:val="none" w:sz="0" w:space="0" w:color="auto"/>
                            <w:right w:val="none" w:sz="0" w:space="0" w:color="auto"/>
                          </w:divBdr>
                          <w:divsChild>
                            <w:div w:id="1718702412">
                              <w:marLeft w:val="0"/>
                              <w:marRight w:val="0"/>
                              <w:marTop w:val="0"/>
                              <w:marBottom w:val="0"/>
                              <w:divBdr>
                                <w:top w:val="none" w:sz="0" w:space="0" w:color="auto"/>
                                <w:left w:val="none" w:sz="0" w:space="0" w:color="auto"/>
                                <w:bottom w:val="none" w:sz="0" w:space="0" w:color="auto"/>
                                <w:right w:val="none" w:sz="0" w:space="0" w:color="auto"/>
                              </w:divBdr>
                              <w:divsChild>
                                <w:div w:id="1755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92517">
      <w:bodyDiv w:val="1"/>
      <w:marLeft w:val="0"/>
      <w:marRight w:val="0"/>
      <w:marTop w:val="0"/>
      <w:marBottom w:val="0"/>
      <w:divBdr>
        <w:top w:val="none" w:sz="0" w:space="0" w:color="auto"/>
        <w:left w:val="none" w:sz="0" w:space="0" w:color="auto"/>
        <w:bottom w:val="none" w:sz="0" w:space="0" w:color="auto"/>
        <w:right w:val="none" w:sz="0" w:space="0" w:color="auto"/>
      </w:divBdr>
      <w:divsChild>
        <w:div w:id="1982928208">
          <w:marLeft w:val="0"/>
          <w:marRight w:val="0"/>
          <w:marTop w:val="0"/>
          <w:marBottom w:val="0"/>
          <w:divBdr>
            <w:top w:val="none" w:sz="0" w:space="0" w:color="auto"/>
            <w:left w:val="none" w:sz="0" w:space="0" w:color="auto"/>
            <w:bottom w:val="none" w:sz="0" w:space="0" w:color="auto"/>
            <w:right w:val="none" w:sz="0" w:space="0" w:color="auto"/>
          </w:divBdr>
          <w:divsChild>
            <w:div w:id="310401483">
              <w:marLeft w:val="0"/>
              <w:marRight w:val="0"/>
              <w:marTop w:val="0"/>
              <w:marBottom w:val="0"/>
              <w:divBdr>
                <w:top w:val="none" w:sz="0" w:space="0" w:color="auto"/>
                <w:left w:val="none" w:sz="0" w:space="0" w:color="auto"/>
                <w:bottom w:val="none" w:sz="0" w:space="0" w:color="auto"/>
                <w:right w:val="none" w:sz="0" w:space="0" w:color="auto"/>
              </w:divBdr>
              <w:divsChild>
                <w:div w:id="622272781">
                  <w:marLeft w:val="0"/>
                  <w:marRight w:val="0"/>
                  <w:marTop w:val="0"/>
                  <w:marBottom w:val="0"/>
                  <w:divBdr>
                    <w:top w:val="none" w:sz="0" w:space="0" w:color="auto"/>
                    <w:left w:val="none" w:sz="0" w:space="0" w:color="auto"/>
                    <w:bottom w:val="none" w:sz="0" w:space="0" w:color="auto"/>
                    <w:right w:val="none" w:sz="0" w:space="0" w:color="auto"/>
                  </w:divBdr>
                  <w:divsChild>
                    <w:div w:id="70545160">
                      <w:marLeft w:val="0"/>
                      <w:marRight w:val="0"/>
                      <w:marTop w:val="0"/>
                      <w:marBottom w:val="0"/>
                      <w:divBdr>
                        <w:top w:val="none" w:sz="0" w:space="0" w:color="auto"/>
                        <w:left w:val="none" w:sz="0" w:space="0" w:color="auto"/>
                        <w:bottom w:val="none" w:sz="0" w:space="0" w:color="auto"/>
                        <w:right w:val="none" w:sz="0" w:space="0" w:color="auto"/>
                      </w:divBdr>
                      <w:divsChild>
                        <w:div w:id="2077046327">
                          <w:marLeft w:val="0"/>
                          <w:marRight w:val="0"/>
                          <w:marTop w:val="0"/>
                          <w:marBottom w:val="0"/>
                          <w:divBdr>
                            <w:top w:val="none" w:sz="0" w:space="0" w:color="auto"/>
                            <w:left w:val="none" w:sz="0" w:space="0" w:color="auto"/>
                            <w:bottom w:val="none" w:sz="0" w:space="0" w:color="auto"/>
                            <w:right w:val="none" w:sz="0" w:space="0" w:color="auto"/>
                          </w:divBdr>
                          <w:divsChild>
                            <w:div w:id="1454136873">
                              <w:marLeft w:val="0"/>
                              <w:marRight w:val="0"/>
                              <w:marTop w:val="0"/>
                              <w:marBottom w:val="0"/>
                              <w:divBdr>
                                <w:top w:val="none" w:sz="0" w:space="0" w:color="auto"/>
                                <w:left w:val="none" w:sz="0" w:space="0" w:color="auto"/>
                                <w:bottom w:val="none" w:sz="0" w:space="0" w:color="auto"/>
                                <w:right w:val="none" w:sz="0" w:space="0" w:color="auto"/>
                              </w:divBdr>
                              <w:divsChild>
                                <w:div w:id="6283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06405">
      <w:bodyDiv w:val="1"/>
      <w:marLeft w:val="0"/>
      <w:marRight w:val="0"/>
      <w:marTop w:val="0"/>
      <w:marBottom w:val="0"/>
      <w:divBdr>
        <w:top w:val="none" w:sz="0" w:space="0" w:color="auto"/>
        <w:left w:val="none" w:sz="0" w:space="0" w:color="auto"/>
        <w:bottom w:val="none" w:sz="0" w:space="0" w:color="auto"/>
        <w:right w:val="none" w:sz="0" w:space="0" w:color="auto"/>
      </w:divBdr>
    </w:div>
    <w:div w:id="1044866137">
      <w:bodyDiv w:val="1"/>
      <w:marLeft w:val="0"/>
      <w:marRight w:val="0"/>
      <w:marTop w:val="0"/>
      <w:marBottom w:val="0"/>
      <w:divBdr>
        <w:top w:val="none" w:sz="0" w:space="0" w:color="auto"/>
        <w:left w:val="none" w:sz="0" w:space="0" w:color="auto"/>
        <w:bottom w:val="none" w:sz="0" w:space="0" w:color="auto"/>
        <w:right w:val="none" w:sz="0" w:space="0" w:color="auto"/>
      </w:divBdr>
      <w:divsChild>
        <w:div w:id="2078088683">
          <w:marLeft w:val="0"/>
          <w:marRight w:val="0"/>
          <w:marTop w:val="0"/>
          <w:marBottom w:val="0"/>
          <w:divBdr>
            <w:top w:val="none" w:sz="0" w:space="0" w:color="auto"/>
            <w:left w:val="none" w:sz="0" w:space="0" w:color="auto"/>
            <w:bottom w:val="none" w:sz="0" w:space="0" w:color="auto"/>
            <w:right w:val="none" w:sz="0" w:space="0" w:color="auto"/>
          </w:divBdr>
          <w:divsChild>
            <w:div w:id="1235630417">
              <w:marLeft w:val="0"/>
              <w:marRight w:val="0"/>
              <w:marTop w:val="0"/>
              <w:marBottom w:val="0"/>
              <w:divBdr>
                <w:top w:val="none" w:sz="0" w:space="0" w:color="auto"/>
                <w:left w:val="none" w:sz="0" w:space="0" w:color="auto"/>
                <w:bottom w:val="none" w:sz="0" w:space="0" w:color="auto"/>
                <w:right w:val="none" w:sz="0" w:space="0" w:color="auto"/>
              </w:divBdr>
              <w:divsChild>
                <w:div w:id="363410824">
                  <w:marLeft w:val="0"/>
                  <w:marRight w:val="0"/>
                  <w:marTop w:val="0"/>
                  <w:marBottom w:val="0"/>
                  <w:divBdr>
                    <w:top w:val="none" w:sz="0" w:space="0" w:color="auto"/>
                    <w:left w:val="none" w:sz="0" w:space="0" w:color="auto"/>
                    <w:bottom w:val="none" w:sz="0" w:space="0" w:color="auto"/>
                    <w:right w:val="none" w:sz="0" w:space="0" w:color="auto"/>
                  </w:divBdr>
                  <w:divsChild>
                    <w:div w:id="247083612">
                      <w:marLeft w:val="0"/>
                      <w:marRight w:val="0"/>
                      <w:marTop w:val="0"/>
                      <w:marBottom w:val="0"/>
                      <w:divBdr>
                        <w:top w:val="none" w:sz="0" w:space="0" w:color="auto"/>
                        <w:left w:val="none" w:sz="0" w:space="0" w:color="auto"/>
                        <w:bottom w:val="none" w:sz="0" w:space="0" w:color="auto"/>
                        <w:right w:val="none" w:sz="0" w:space="0" w:color="auto"/>
                      </w:divBdr>
                      <w:divsChild>
                        <w:div w:id="2094351168">
                          <w:marLeft w:val="0"/>
                          <w:marRight w:val="0"/>
                          <w:marTop w:val="0"/>
                          <w:marBottom w:val="0"/>
                          <w:divBdr>
                            <w:top w:val="none" w:sz="0" w:space="0" w:color="auto"/>
                            <w:left w:val="none" w:sz="0" w:space="0" w:color="auto"/>
                            <w:bottom w:val="none" w:sz="0" w:space="0" w:color="auto"/>
                            <w:right w:val="none" w:sz="0" w:space="0" w:color="auto"/>
                          </w:divBdr>
                          <w:divsChild>
                            <w:div w:id="974725165">
                              <w:marLeft w:val="0"/>
                              <w:marRight w:val="0"/>
                              <w:marTop w:val="0"/>
                              <w:marBottom w:val="0"/>
                              <w:divBdr>
                                <w:top w:val="none" w:sz="0" w:space="0" w:color="auto"/>
                                <w:left w:val="none" w:sz="0" w:space="0" w:color="auto"/>
                                <w:bottom w:val="none" w:sz="0" w:space="0" w:color="auto"/>
                                <w:right w:val="none" w:sz="0" w:space="0" w:color="auto"/>
                              </w:divBdr>
                              <w:divsChild>
                                <w:div w:id="973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518117">
      <w:bodyDiv w:val="1"/>
      <w:marLeft w:val="0"/>
      <w:marRight w:val="0"/>
      <w:marTop w:val="0"/>
      <w:marBottom w:val="0"/>
      <w:divBdr>
        <w:top w:val="none" w:sz="0" w:space="0" w:color="auto"/>
        <w:left w:val="none" w:sz="0" w:space="0" w:color="auto"/>
        <w:bottom w:val="none" w:sz="0" w:space="0" w:color="auto"/>
        <w:right w:val="none" w:sz="0" w:space="0" w:color="auto"/>
      </w:divBdr>
      <w:divsChild>
        <w:div w:id="1718772047">
          <w:marLeft w:val="0"/>
          <w:marRight w:val="0"/>
          <w:marTop w:val="0"/>
          <w:marBottom w:val="0"/>
          <w:divBdr>
            <w:top w:val="none" w:sz="0" w:space="0" w:color="auto"/>
            <w:left w:val="none" w:sz="0" w:space="0" w:color="auto"/>
            <w:bottom w:val="none" w:sz="0" w:space="0" w:color="auto"/>
            <w:right w:val="none" w:sz="0" w:space="0" w:color="auto"/>
          </w:divBdr>
          <w:divsChild>
            <w:div w:id="1997762494">
              <w:marLeft w:val="0"/>
              <w:marRight w:val="0"/>
              <w:marTop w:val="0"/>
              <w:marBottom w:val="0"/>
              <w:divBdr>
                <w:top w:val="none" w:sz="0" w:space="0" w:color="auto"/>
                <w:left w:val="none" w:sz="0" w:space="0" w:color="auto"/>
                <w:bottom w:val="none" w:sz="0" w:space="0" w:color="auto"/>
                <w:right w:val="none" w:sz="0" w:space="0" w:color="auto"/>
              </w:divBdr>
              <w:divsChild>
                <w:div w:id="284778582">
                  <w:marLeft w:val="0"/>
                  <w:marRight w:val="0"/>
                  <w:marTop w:val="0"/>
                  <w:marBottom w:val="0"/>
                  <w:divBdr>
                    <w:top w:val="none" w:sz="0" w:space="0" w:color="auto"/>
                    <w:left w:val="none" w:sz="0" w:space="0" w:color="auto"/>
                    <w:bottom w:val="none" w:sz="0" w:space="0" w:color="auto"/>
                    <w:right w:val="none" w:sz="0" w:space="0" w:color="auto"/>
                  </w:divBdr>
                  <w:divsChild>
                    <w:div w:id="504511990">
                      <w:marLeft w:val="0"/>
                      <w:marRight w:val="0"/>
                      <w:marTop w:val="0"/>
                      <w:marBottom w:val="0"/>
                      <w:divBdr>
                        <w:top w:val="none" w:sz="0" w:space="0" w:color="auto"/>
                        <w:left w:val="none" w:sz="0" w:space="0" w:color="auto"/>
                        <w:bottom w:val="none" w:sz="0" w:space="0" w:color="auto"/>
                        <w:right w:val="none" w:sz="0" w:space="0" w:color="auto"/>
                      </w:divBdr>
                      <w:divsChild>
                        <w:div w:id="2107774458">
                          <w:marLeft w:val="0"/>
                          <w:marRight w:val="0"/>
                          <w:marTop w:val="0"/>
                          <w:marBottom w:val="0"/>
                          <w:divBdr>
                            <w:top w:val="none" w:sz="0" w:space="0" w:color="auto"/>
                            <w:left w:val="none" w:sz="0" w:space="0" w:color="auto"/>
                            <w:bottom w:val="none" w:sz="0" w:space="0" w:color="auto"/>
                            <w:right w:val="none" w:sz="0" w:space="0" w:color="auto"/>
                          </w:divBdr>
                          <w:divsChild>
                            <w:div w:id="74404603">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871275">
      <w:bodyDiv w:val="1"/>
      <w:marLeft w:val="0"/>
      <w:marRight w:val="0"/>
      <w:marTop w:val="0"/>
      <w:marBottom w:val="0"/>
      <w:divBdr>
        <w:top w:val="none" w:sz="0" w:space="0" w:color="auto"/>
        <w:left w:val="none" w:sz="0" w:space="0" w:color="auto"/>
        <w:bottom w:val="none" w:sz="0" w:space="0" w:color="auto"/>
        <w:right w:val="none" w:sz="0" w:space="0" w:color="auto"/>
      </w:divBdr>
    </w:div>
    <w:div w:id="1106537713">
      <w:bodyDiv w:val="1"/>
      <w:marLeft w:val="0"/>
      <w:marRight w:val="0"/>
      <w:marTop w:val="0"/>
      <w:marBottom w:val="0"/>
      <w:divBdr>
        <w:top w:val="none" w:sz="0" w:space="0" w:color="auto"/>
        <w:left w:val="none" w:sz="0" w:space="0" w:color="auto"/>
        <w:bottom w:val="none" w:sz="0" w:space="0" w:color="auto"/>
        <w:right w:val="none" w:sz="0" w:space="0" w:color="auto"/>
      </w:divBdr>
      <w:divsChild>
        <w:div w:id="90594128">
          <w:marLeft w:val="0"/>
          <w:marRight w:val="0"/>
          <w:marTop w:val="0"/>
          <w:marBottom w:val="0"/>
          <w:divBdr>
            <w:top w:val="none" w:sz="0" w:space="0" w:color="auto"/>
            <w:left w:val="none" w:sz="0" w:space="0" w:color="auto"/>
            <w:bottom w:val="none" w:sz="0" w:space="0" w:color="auto"/>
            <w:right w:val="none" w:sz="0" w:space="0" w:color="auto"/>
          </w:divBdr>
          <w:divsChild>
            <w:div w:id="45422313">
              <w:marLeft w:val="0"/>
              <w:marRight w:val="0"/>
              <w:marTop w:val="0"/>
              <w:marBottom w:val="0"/>
              <w:divBdr>
                <w:top w:val="none" w:sz="0" w:space="0" w:color="auto"/>
                <w:left w:val="none" w:sz="0" w:space="0" w:color="auto"/>
                <w:bottom w:val="none" w:sz="0" w:space="0" w:color="auto"/>
                <w:right w:val="none" w:sz="0" w:space="0" w:color="auto"/>
              </w:divBdr>
              <w:divsChild>
                <w:div w:id="1940916735">
                  <w:marLeft w:val="0"/>
                  <w:marRight w:val="0"/>
                  <w:marTop w:val="0"/>
                  <w:marBottom w:val="0"/>
                  <w:divBdr>
                    <w:top w:val="none" w:sz="0" w:space="0" w:color="auto"/>
                    <w:left w:val="none" w:sz="0" w:space="0" w:color="auto"/>
                    <w:bottom w:val="none" w:sz="0" w:space="0" w:color="auto"/>
                    <w:right w:val="none" w:sz="0" w:space="0" w:color="auto"/>
                  </w:divBdr>
                  <w:divsChild>
                    <w:div w:id="545264184">
                      <w:marLeft w:val="0"/>
                      <w:marRight w:val="0"/>
                      <w:marTop w:val="0"/>
                      <w:marBottom w:val="0"/>
                      <w:divBdr>
                        <w:top w:val="none" w:sz="0" w:space="0" w:color="auto"/>
                        <w:left w:val="none" w:sz="0" w:space="0" w:color="auto"/>
                        <w:bottom w:val="none" w:sz="0" w:space="0" w:color="auto"/>
                        <w:right w:val="none" w:sz="0" w:space="0" w:color="auto"/>
                      </w:divBdr>
                      <w:divsChild>
                        <w:div w:id="1380595620">
                          <w:marLeft w:val="0"/>
                          <w:marRight w:val="0"/>
                          <w:marTop w:val="0"/>
                          <w:marBottom w:val="0"/>
                          <w:divBdr>
                            <w:top w:val="none" w:sz="0" w:space="0" w:color="auto"/>
                            <w:left w:val="none" w:sz="0" w:space="0" w:color="auto"/>
                            <w:bottom w:val="none" w:sz="0" w:space="0" w:color="auto"/>
                            <w:right w:val="none" w:sz="0" w:space="0" w:color="auto"/>
                          </w:divBdr>
                          <w:divsChild>
                            <w:div w:id="2047676806">
                              <w:marLeft w:val="0"/>
                              <w:marRight w:val="0"/>
                              <w:marTop w:val="0"/>
                              <w:marBottom w:val="0"/>
                              <w:divBdr>
                                <w:top w:val="none" w:sz="0" w:space="0" w:color="auto"/>
                                <w:left w:val="none" w:sz="0" w:space="0" w:color="auto"/>
                                <w:bottom w:val="none" w:sz="0" w:space="0" w:color="auto"/>
                                <w:right w:val="none" w:sz="0" w:space="0" w:color="auto"/>
                              </w:divBdr>
                              <w:divsChild>
                                <w:div w:id="2019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04660">
      <w:bodyDiv w:val="1"/>
      <w:marLeft w:val="0"/>
      <w:marRight w:val="0"/>
      <w:marTop w:val="0"/>
      <w:marBottom w:val="0"/>
      <w:divBdr>
        <w:top w:val="none" w:sz="0" w:space="0" w:color="auto"/>
        <w:left w:val="none" w:sz="0" w:space="0" w:color="auto"/>
        <w:bottom w:val="none" w:sz="0" w:space="0" w:color="auto"/>
        <w:right w:val="none" w:sz="0" w:space="0" w:color="auto"/>
      </w:divBdr>
    </w:div>
    <w:div w:id="1183208481">
      <w:bodyDiv w:val="1"/>
      <w:marLeft w:val="0"/>
      <w:marRight w:val="0"/>
      <w:marTop w:val="0"/>
      <w:marBottom w:val="0"/>
      <w:divBdr>
        <w:top w:val="none" w:sz="0" w:space="0" w:color="auto"/>
        <w:left w:val="none" w:sz="0" w:space="0" w:color="auto"/>
        <w:bottom w:val="none" w:sz="0" w:space="0" w:color="auto"/>
        <w:right w:val="none" w:sz="0" w:space="0" w:color="auto"/>
      </w:divBdr>
      <w:divsChild>
        <w:div w:id="1309243025">
          <w:marLeft w:val="0"/>
          <w:marRight w:val="0"/>
          <w:marTop w:val="0"/>
          <w:marBottom w:val="0"/>
          <w:divBdr>
            <w:top w:val="none" w:sz="0" w:space="0" w:color="auto"/>
            <w:left w:val="none" w:sz="0" w:space="0" w:color="auto"/>
            <w:bottom w:val="none" w:sz="0" w:space="0" w:color="auto"/>
            <w:right w:val="none" w:sz="0" w:space="0" w:color="auto"/>
          </w:divBdr>
          <w:divsChild>
            <w:div w:id="782461918">
              <w:marLeft w:val="0"/>
              <w:marRight w:val="0"/>
              <w:marTop w:val="0"/>
              <w:marBottom w:val="0"/>
              <w:divBdr>
                <w:top w:val="none" w:sz="0" w:space="0" w:color="auto"/>
                <w:left w:val="none" w:sz="0" w:space="0" w:color="auto"/>
                <w:bottom w:val="none" w:sz="0" w:space="0" w:color="auto"/>
                <w:right w:val="none" w:sz="0" w:space="0" w:color="auto"/>
              </w:divBdr>
              <w:divsChild>
                <w:div w:id="1439255168">
                  <w:marLeft w:val="0"/>
                  <w:marRight w:val="0"/>
                  <w:marTop w:val="0"/>
                  <w:marBottom w:val="0"/>
                  <w:divBdr>
                    <w:top w:val="none" w:sz="0" w:space="0" w:color="auto"/>
                    <w:left w:val="none" w:sz="0" w:space="0" w:color="auto"/>
                    <w:bottom w:val="none" w:sz="0" w:space="0" w:color="auto"/>
                    <w:right w:val="none" w:sz="0" w:space="0" w:color="auto"/>
                  </w:divBdr>
                  <w:divsChild>
                    <w:div w:id="825559650">
                      <w:marLeft w:val="0"/>
                      <w:marRight w:val="0"/>
                      <w:marTop w:val="0"/>
                      <w:marBottom w:val="0"/>
                      <w:divBdr>
                        <w:top w:val="none" w:sz="0" w:space="0" w:color="auto"/>
                        <w:left w:val="none" w:sz="0" w:space="0" w:color="auto"/>
                        <w:bottom w:val="none" w:sz="0" w:space="0" w:color="auto"/>
                        <w:right w:val="none" w:sz="0" w:space="0" w:color="auto"/>
                      </w:divBdr>
                      <w:divsChild>
                        <w:div w:id="835146442">
                          <w:marLeft w:val="0"/>
                          <w:marRight w:val="0"/>
                          <w:marTop w:val="0"/>
                          <w:marBottom w:val="0"/>
                          <w:divBdr>
                            <w:top w:val="none" w:sz="0" w:space="0" w:color="auto"/>
                            <w:left w:val="none" w:sz="0" w:space="0" w:color="auto"/>
                            <w:bottom w:val="none" w:sz="0" w:space="0" w:color="auto"/>
                            <w:right w:val="none" w:sz="0" w:space="0" w:color="auto"/>
                          </w:divBdr>
                          <w:divsChild>
                            <w:div w:id="140779560">
                              <w:marLeft w:val="0"/>
                              <w:marRight w:val="0"/>
                              <w:marTop w:val="0"/>
                              <w:marBottom w:val="0"/>
                              <w:divBdr>
                                <w:top w:val="none" w:sz="0" w:space="0" w:color="auto"/>
                                <w:left w:val="none" w:sz="0" w:space="0" w:color="auto"/>
                                <w:bottom w:val="none" w:sz="0" w:space="0" w:color="auto"/>
                                <w:right w:val="none" w:sz="0" w:space="0" w:color="auto"/>
                              </w:divBdr>
                              <w:divsChild>
                                <w:div w:id="2191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89162">
      <w:bodyDiv w:val="1"/>
      <w:marLeft w:val="0"/>
      <w:marRight w:val="0"/>
      <w:marTop w:val="0"/>
      <w:marBottom w:val="0"/>
      <w:divBdr>
        <w:top w:val="none" w:sz="0" w:space="0" w:color="auto"/>
        <w:left w:val="none" w:sz="0" w:space="0" w:color="auto"/>
        <w:bottom w:val="none" w:sz="0" w:space="0" w:color="auto"/>
        <w:right w:val="none" w:sz="0" w:space="0" w:color="auto"/>
      </w:divBdr>
      <w:divsChild>
        <w:div w:id="981540584">
          <w:marLeft w:val="0"/>
          <w:marRight w:val="0"/>
          <w:marTop w:val="0"/>
          <w:marBottom w:val="0"/>
          <w:divBdr>
            <w:top w:val="none" w:sz="0" w:space="0" w:color="auto"/>
            <w:left w:val="none" w:sz="0" w:space="0" w:color="auto"/>
            <w:bottom w:val="none" w:sz="0" w:space="0" w:color="auto"/>
            <w:right w:val="none" w:sz="0" w:space="0" w:color="auto"/>
          </w:divBdr>
          <w:divsChild>
            <w:div w:id="451174091">
              <w:marLeft w:val="0"/>
              <w:marRight w:val="0"/>
              <w:marTop w:val="0"/>
              <w:marBottom w:val="0"/>
              <w:divBdr>
                <w:top w:val="none" w:sz="0" w:space="0" w:color="auto"/>
                <w:left w:val="none" w:sz="0" w:space="0" w:color="auto"/>
                <w:bottom w:val="none" w:sz="0" w:space="0" w:color="auto"/>
                <w:right w:val="none" w:sz="0" w:space="0" w:color="auto"/>
              </w:divBdr>
              <w:divsChild>
                <w:div w:id="2001810947">
                  <w:marLeft w:val="0"/>
                  <w:marRight w:val="0"/>
                  <w:marTop w:val="0"/>
                  <w:marBottom w:val="0"/>
                  <w:divBdr>
                    <w:top w:val="none" w:sz="0" w:space="0" w:color="auto"/>
                    <w:left w:val="none" w:sz="0" w:space="0" w:color="auto"/>
                    <w:bottom w:val="none" w:sz="0" w:space="0" w:color="auto"/>
                    <w:right w:val="none" w:sz="0" w:space="0" w:color="auto"/>
                  </w:divBdr>
                  <w:divsChild>
                    <w:div w:id="1603486935">
                      <w:marLeft w:val="0"/>
                      <w:marRight w:val="0"/>
                      <w:marTop w:val="0"/>
                      <w:marBottom w:val="0"/>
                      <w:divBdr>
                        <w:top w:val="none" w:sz="0" w:space="0" w:color="auto"/>
                        <w:left w:val="none" w:sz="0" w:space="0" w:color="auto"/>
                        <w:bottom w:val="none" w:sz="0" w:space="0" w:color="auto"/>
                        <w:right w:val="none" w:sz="0" w:space="0" w:color="auto"/>
                      </w:divBdr>
                      <w:divsChild>
                        <w:div w:id="2123450919">
                          <w:marLeft w:val="0"/>
                          <w:marRight w:val="0"/>
                          <w:marTop w:val="0"/>
                          <w:marBottom w:val="0"/>
                          <w:divBdr>
                            <w:top w:val="none" w:sz="0" w:space="0" w:color="auto"/>
                            <w:left w:val="none" w:sz="0" w:space="0" w:color="auto"/>
                            <w:bottom w:val="none" w:sz="0" w:space="0" w:color="auto"/>
                            <w:right w:val="none" w:sz="0" w:space="0" w:color="auto"/>
                          </w:divBdr>
                          <w:divsChild>
                            <w:div w:id="757793528">
                              <w:marLeft w:val="0"/>
                              <w:marRight w:val="0"/>
                              <w:marTop w:val="75"/>
                              <w:marBottom w:val="0"/>
                              <w:divBdr>
                                <w:top w:val="none" w:sz="0" w:space="0" w:color="auto"/>
                                <w:left w:val="none" w:sz="0" w:space="0" w:color="auto"/>
                                <w:bottom w:val="none" w:sz="0" w:space="0" w:color="auto"/>
                                <w:right w:val="none" w:sz="0" w:space="0" w:color="auto"/>
                              </w:divBdr>
                              <w:divsChild>
                                <w:div w:id="483621781">
                                  <w:marLeft w:val="0"/>
                                  <w:marRight w:val="240"/>
                                  <w:marTop w:val="0"/>
                                  <w:marBottom w:val="0"/>
                                  <w:divBdr>
                                    <w:top w:val="none" w:sz="0" w:space="0" w:color="auto"/>
                                    <w:left w:val="none" w:sz="0" w:space="0" w:color="auto"/>
                                    <w:bottom w:val="none" w:sz="0" w:space="0" w:color="auto"/>
                                    <w:right w:val="none" w:sz="0" w:space="0" w:color="auto"/>
                                  </w:divBdr>
                                </w:div>
                                <w:div w:id="1378313567">
                                  <w:marLeft w:val="0"/>
                                  <w:marRight w:val="240"/>
                                  <w:marTop w:val="0"/>
                                  <w:marBottom w:val="0"/>
                                  <w:divBdr>
                                    <w:top w:val="none" w:sz="0" w:space="0" w:color="auto"/>
                                    <w:left w:val="none" w:sz="0" w:space="0" w:color="auto"/>
                                    <w:bottom w:val="none" w:sz="0" w:space="0" w:color="auto"/>
                                    <w:right w:val="none" w:sz="0" w:space="0" w:color="auto"/>
                                  </w:divBdr>
                                </w:div>
                              </w:divsChild>
                            </w:div>
                            <w:div w:id="1196239533">
                              <w:marLeft w:val="0"/>
                              <w:marRight w:val="0"/>
                              <w:marTop w:val="0"/>
                              <w:marBottom w:val="0"/>
                              <w:divBdr>
                                <w:top w:val="none" w:sz="0" w:space="0" w:color="auto"/>
                                <w:left w:val="none" w:sz="0" w:space="0" w:color="auto"/>
                                <w:bottom w:val="none" w:sz="0" w:space="0" w:color="auto"/>
                                <w:right w:val="none" w:sz="0" w:space="0" w:color="auto"/>
                              </w:divBdr>
                              <w:divsChild>
                                <w:div w:id="760370017">
                                  <w:marLeft w:val="0"/>
                                  <w:marRight w:val="0"/>
                                  <w:marTop w:val="0"/>
                                  <w:marBottom w:val="0"/>
                                  <w:divBdr>
                                    <w:top w:val="none" w:sz="0" w:space="0" w:color="auto"/>
                                    <w:left w:val="none" w:sz="0" w:space="0" w:color="auto"/>
                                    <w:bottom w:val="none" w:sz="0" w:space="0" w:color="auto"/>
                                    <w:right w:val="none" w:sz="0" w:space="0" w:color="auto"/>
                                  </w:divBdr>
                                </w:div>
                              </w:divsChild>
                            </w:div>
                            <w:div w:id="2003505907">
                              <w:marLeft w:val="0"/>
                              <w:marRight w:val="0"/>
                              <w:marTop w:val="480"/>
                              <w:marBottom w:val="0"/>
                              <w:divBdr>
                                <w:top w:val="none" w:sz="0" w:space="0" w:color="auto"/>
                                <w:left w:val="none" w:sz="0" w:space="0" w:color="auto"/>
                                <w:bottom w:val="none" w:sz="0" w:space="0" w:color="auto"/>
                                <w:right w:val="none" w:sz="0" w:space="0" w:color="auto"/>
                              </w:divBdr>
                            </w:div>
                            <w:div w:id="2069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042">
      <w:bodyDiv w:val="1"/>
      <w:marLeft w:val="0"/>
      <w:marRight w:val="0"/>
      <w:marTop w:val="0"/>
      <w:marBottom w:val="0"/>
      <w:divBdr>
        <w:top w:val="none" w:sz="0" w:space="0" w:color="auto"/>
        <w:left w:val="none" w:sz="0" w:space="0" w:color="auto"/>
        <w:bottom w:val="none" w:sz="0" w:space="0" w:color="auto"/>
        <w:right w:val="none" w:sz="0" w:space="0" w:color="auto"/>
      </w:divBdr>
      <w:divsChild>
        <w:div w:id="1076778309">
          <w:marLeft w:val="0"/>
          <w:marRight w:val="0"/>
          <w:marTop w:val="0"/>
          <w:marBottom w:val="0"/>
          <w:divBdr>
            <w:top w:val="none" w:sz="0" w:space="0" w:color="auto"/>
            <w:left w:val="none" w:sz="0" w:space="0" w:color="auto"/>
            <w:bottom w:val="none" w:sz="0" w:space="0" w:color="auto"/>
            <w:right w:val="none" w:sz="0" w:space="0" w:color="auto"/>
          </w:divBdr>
          <w:divsChild>
            <w:div w:id="703942286">
              <w:marLeft w:val="0"/>
              <w:marRight w:val="0"/>
              <w:marTop w:val="0"/>
              <w:marBottom w:val="0"/>
              <w:divBdr>
                <w:top w:val="none" w:sz="0" w:space="0" w:color="auto"/>
                <w:left w:val="none" w:sz="0" w:space="0" w:color="auto"/>
                <w:bottom w:val="none" w:sz="0" w:space="0" w:color="auto"/>
                <w:right w:val="none" w:sz="0" w:space="0" w:color="auto"/>
              </w:divBdr>
              <w:divsChild>
                <w:div w:id="641346237">
                  <w:marLeft w:val="0"/>
                  <w:marRight w:val="0"/>
                  <w:marTop w:val="0"/>
                  <w:marBottom w:val="0"/>
                  <w:divBdr>
                    <w:top w:val="none" w:sz="0" w:space="0" w:color="auto"/>
                    <w:left w:val="none" w:sz="0" w:space="0" w:color="auto"/>
                    <w:bottom w:val="none" w:sz="0" w:space="0" w:color="auto"/>
                    <w:right w:val="none" w:sz="0" w:space="0" w:color="auto"/>
                  </w:divBdr>
                  <w:divsChild>
                    <w:div w:id="2002659669">
                      <w:marLeft w:val="0"/>
                      <w:marRight w:val="0"/>
                      <w:marTop w:val="0"/>
                      <w:marBottom w:val="0"/>
                      <w:divBdr>
                        <w:top w:val="none" w:sz="0" w:space="0" w:color="auto"/>
                        <w:left w:val="none" w:sz="0" w:space="0" w:color="auto"/>
                        <w:bottom w:val="none" w:sz="0" w:space="0" w:color="auto"/>
                        <w:right w:val="none" w:sz="0" w:space="0" w:color="auto"/>
                      </w:divBdr>
                      <w:divsChild>
                        <w:div w:id="108015235">
                          <w:marLeft w:val="0"/>
                          <w:marRight w:val="0"/>
                          <w:marTop w:val="0"/>
                          <w:marBottom w:val="0"/>
                          <w:divBdr>
                            <w:top w:val="none" w:sz="0" w:space="0" w:color="auto"/>
                            <w:left w:val="none" w:sz="0" w:space="0" w:color="auto"/>
                            <w:bottom w:val="none" w:sz="0" w:space="0" w:color="auto"/>
                            <w:right w:val="none" w:sz="0" w:space="0" w:color="auto"/>
                          </w:divBdr>
                          <w:divsChild>
                            <w:div w:id="1554006434">
                              <w:marLeft w:val="0"/>
                              <w:marRight w:val="0"/>
                              <w:marTop w:val="0"/>
                              <w:marBottom w:val="0"/>
                              <w:divBdr>
                                <w:top w:val="none" w:sz="0" w:space="0" w:color="auto"/>
                                <w:left w:val="none" w:sz="0" w:space="0" w:color="auto"/>
                                <w:bottom w:val="none" w:sz="0" w:space="0" w:color="auto"/>
                                <w:right w:val="none" w:sz="0" w:space="0" w:color="auto"/>
                              </w:divBdr>
                              <w:divsChild>
                                <w:div w:id="5551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24522">
      <w:bodyDiv w:val="1"/>
      <w:marLeft w:val="0"/>
      <w:marRight w:val="0"/>
      <w:marTop w:val="0"/>
      <w:marBottom w:val="0"/>
      <w:divBdr>
        <w:top w:val="none" w:sz="0" w:space="0" w:color="auto"/>
        <w:left w:val="none" w:sz="0" w:space="0" w:color="auto"/>
        <w:bottom w:val="none" w:sz="0" w:space="0" w:color="auto"/>
        <w:right w:val="none" w:sz="0" w:space="0" w:color="auto"/>
      </w:divBdr>
      <w:divsChild>
        <w:div w:id="990790556">
          <w:marLeft w:val="0"/>
          <w:marRight w:val="0"/>
          <w:marTop w:val="0"/>
          <w:marBottom w:val="0"/>
          <w:divBdr>
            <w:top w:val="none" w:sz="0" w:space="0" w:color="auto"/>
            <w:left w:val="none" w:sz="0" w:space="0" w:color="auto"/>
            <w:bottom w:val="none" w:sz="0" w:space="0" w:color="auto"/>
            <w:right w:val="none" w:sz="0" w:space="0" w:color="auto"/>
          </w:divBdr>
          <w:divsChild>
            <w:div w:id="975060347">
              <w:marLeft w:val="0"/>
              <w:marRight w:val="0"/>
              <w:marTop w:val="0"/>
              <w:marBottom w:val="0"/>
              <w:divBdr>
                <w:top w:val="none" w:sz="0" w:space="0" w:color="auto"/>
                <w:left w:val="none" w:sz="0" w:space="0" w:color="auto"/>
                <w:bottom w:val="none" w:sz="0" w:space="0" w:color="auto"/>
                <w:right w:val="none" w:sz="0" w:space="0" w:color="auto"/>
              </w:divBdr>
              <w:divsChild>
                <w:div w:id="1632132998">
                  <w:marLeft w:val="0"/>
                  <w:marRight w:val="0"/>
                  <w:marTop w:val="0"/>
                  <w:marBottom w:val="0"/>
                  <w:divBdr>
                    <w:top w:val="none" w:sz="0" w:space="0" w:color="auto"/>
                    <w:left w:val="none" w:sz="0" w:space="0" w:color="auto"/>
                    <w:bottom w:val="none" w:sz="0" w:space="0" w:color="auto"/>
                    <w:right w:val="none" w:sz="0" w:space="0" w:color="auto"/>
                  </w:divBdr>
                  <w:divsChild>
                    <w:div w:id="1847868613">
                      <w:marLeft w:val="0"/>
                      <w:marRight w:val="0"/>
                      <w:marTop w:val="0"/>
                      <w:marBottom w:val="0"/>
                      <w:divBdr>
                        <w:top w:val="none" w:sz="0" w:space="0" w:color="auto"/>
                        <w:left w:val="none" w:sz="0" w:space="0" w:color="auto"/>
                        <w:bottom w:val="none" w:sz="0" w:space="0" w:color="auto"/>
                        <w:right w:val="none" w:sz="0" w:space="0" w:color="auto"/>
                      </w:divBdr>
                      <w:divsChild>
                        <w:div w:id="2051030200">
                          <w:marLeft w:val="0"/>
                          <w:marRight w:val="0"/>
                          <w:marTop w:val="0"/>
                          <w:marBottom w:val="0"/>
                          <w:divBdr>
                            <w:top w:val="none" w:sz="0" w:space="0" w:color="auto"/>
                            <w:left w:val="none" w:sz="0" w:space="0" w:color="auto"/>
                            <w:bottom w:val="none" w:sz="0" w:space="0" w:color="auto"/>
                            <w:right w:val="none" w:sz="0" w:space="0" w:color="auto"/>
                          </w:divBdr>
                          <w:divsChild>
                            <w:div w:id="742531264">
                              <w:marLeft w:val="0"/>
                              <w:marRight w:val="0"/>
                              <w:marTop w:val="0"/>
                              <w:marBottom w:val="0"/>
                              <w:divBdr>
                                <w:top w:val="none" w:sz="0" w:space="0" w:color="auto"/>
                                <w:left w:val="none" w:sz="0" w:space="0" w:color="auto"/>
                                <w:bottom w:val="none" w:sz="0" w:space="0" w:color="auto"/>
                                <w:right w:val="none" w:sz="0" w:space="0" w:color="auto"/>
                              </w:divBdr>
                              <w:divsChild>
                                <w:div w:id="4795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235962">
      <w:bodyDiv w:val="1"/>
      <w:marLeft w:val="0"/>
      <w:marRight w:val="0"/>
      <w:marTop w:val="0"/>
      <w:marBottom w:val="0"/>
      <w:divBdr>
        <w:top w:val="none" w:sz="0" w:space="0" w:color="auto"/>
        <w:left w:val="none" w:sz="0" w:space="0" w:color="auto"/>
        <w:bottom w:val="none" w:sz="0" w:space="0" w:color="auto"/>
        <w:right w:val="none" w:sz="0" w:space="0" w:color="auto"/>
      </w:divBdr>
      <w:divsChild>
        <w:div w:id="1198740805">
          <w:marLeft w:val="0"/>
          <w:marRight w:val="0"/>
          <w:marTop w:val="0"/>
          <w:marBottom w:val="0"/>
          <w:divBdr>
            <w:top w:val="none" w:sz="0" w:space="0" w:color="auto"/>
            <w:left w:val="none" w:sz="0" w:space="0" w:color="auto"/>
            <w:bottom w:val="none" w:sz="0" w:space="0" w:color="auto"/>
            <w:right w:val="none" w:sz="0" w:space="0" w:color="auto"/>
          </w:divBdr>
          <w:divsChild>
            <w:div w:id="352876090">
              <w:marLeft w:val="0"/>
              <w:marRight w:val="0"/>
              <w:marTop w:val="0"/>
              <w:marBottom w:val="0"/>
              <w:divBdr>
                <w:top w:val="none" w:sz="0" w:space="0" w:color="auto"/>
                <w:left w:val="none" w:sz="0" w:space="0" w:color="auto"/>
                <w:bottom w:val="none" w:sz="0" w:space="0" w:color="auto"/>
                <w:right w:val="none" w:sz="0" w:space="0" w:color="auto"/>
              </w:divBdr>
              <w:divsChild>
                <w:div w:id="2040278880">
                  <w:marLeft w:val="0"/>
                  <w:marRight w:val="0"/>
                  <w:marTop w:val="0"/>
                  <w:marBottom w:val="0"/>
                  <w:divBdr>
                    <w:top w:val="none" w:sz="0" w:space="0" w:color="auto"/>
                    <w:left w:val="none" w:sz="0" w:space="0" w:color="auto"/>
                    <w:bottom w:val="none" w:sz="0" w:space="0" w:color="auto"/>
                    <w:right w:val="none" w:sz="0" w:space="0" w:color="auto"/>
                  </w:divBdr>
                  <w:divsChild>
                    <w:div w:id="1047949043">
                      <w:marLeft w:val="0"/>
                      <w:marRight w:val="0"/>
                      <w:marTop w:val="0"/>
                      <w:marBottom w:val="0"/>
                      <w:divBdr>
                        <w:top w:val="none" w:sz="0" w:space="0" w:color="auto"/>
                        <w:left w:val="none" w:sz="0" w:space="0" w:color="auto"/>
                        <w:bottom w:val="none" w:sz="0" w:space="0" w:color="auto"/>
                        <w:right w:val="none" w:sz="0" w:space="0" w:color="auto"/>
                      </w:divBdr>
                      <w:divsChild>
                        <w:div w:id="153880101">
                          <w:marLeft w:val="0"/>
                          <w:marRight w:val="0"/>
                          <w:marTop w:val="0"/>
                          <w:marBottom w:val="0"/>
                          <w:divBdr>
                            <w:top w:val="none" w:sz="0" w:space="0" w:color="auto"/>
                            <w:left w:val="none" w:sz="0" w:space="0" w:color="auto"/>
                            <w:bottom w:val="none" w:sz="0" w:space="0" w:color="auto"/>
                            <w:right w:val="none" w:sz="0" w:space="0" w:color="auto"/>
                          </w:divBdr>
                          <w:divsChild>
                            <w:div w:id="1687824027">
                              <w:marLeft w:val="0"/>
                              <w:marRight w:val="0"/>
                              <w:marTop w:val="0"/>
                              <w:marBottom w:val="0"/>
                              <w:divBdr>
                                <w:top w:val="none" w:sz="0" w:space="0" w:color="auto"/>
                                <w:left w:val="none" w:sz="0" w:space="0" w:color="auto"/>
                                <w:bottom w:val="none" w:sz="0" w:space="0" w:color="auto"/>
                                <w:right w:val="none" w:sz="0" w:space="0" w:color="auto"/>
                              </w:divBdr>
                              <w:divsChild>
                                <w:div w:id="1017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465752">
      <w:bodyDiv w:val="1"/>
      <w:marLeft w:val="0"/>
      <w:marRight w:val="0"/>
      <w:marTop w:val="0"/>
      <w:marBottom w:val="0"/>
      <w:divBdr>
        <w:top w:val="none" w:sz="0" w:space="0" w:color="auto"/>
        <w:left w:val="none" w:sz="0" w:space="0" w:color="auto"/>
        <w:bottom w:val="none" w:sz="0" w:space="0" w:color="auto"/>
        <w:right w:val="none" w:sz="0" w:space="0" w:color="auto"/>
      </w:divBdr>
      <w:divsChild>
        <w:div w:id="1087967011">
          <w:marLeft w:val="0"/>
          <w:marRight w:val="0"/>
          <w:marTop w:val="0"/>
          <w:marBottom w:val="0"/>
          <w:divBdr>
            <w:top w:val="none" w:sz="0" w:space="0" w:color="auto"/>
            <w:left w:val="none" w:sz="0" w:space="0" w:color="auto"/>
            <w:bottom w:val="none" w:sz="0" w:space="0" w:color="auto"/>
            <w:right w:val="none" w:sz="0" w:space="0" w:color="auto"/>
          </w:divBdr>
          <w:divsChild>
            <w:div w:id="24405458">
              <w:marLeft w:val="0"/>
              <w:marRight w:val="0"/>
              <w:marTop w:val="0"/>
              <w:marBottom w:val="0"/>
              <w:divBdr>
                <w:top w:val="none" w:sz="0" w:space="0" w:color="auto"/>
                <w:left w:val="none" w:sz="0" w:space="0" w:color="auto"/>
                <w:bottom w:val="none" w:sz="0" w:space="0" w:color="auto"/>
                <w:right w:val="none" w:sz="0" w:space="0" w:color="auto"/>
              </w:divBdr>
              <w:divsChild>
                <w:div w:id="1265848946">
                  <w:marLeft w:val="0"/>
                  <w:marRight w:val="0"/>
                  <w:marTop w:val="0"/>
                  <w:marBottom w:val="0"/>
                  <w:divBdr>
                    <w:top w:val="none" w:sz="0" w:space="0" w:color="auto"/>
                    <w:left w:val="none" w:sz="0" w:space="0" w:color="auto"/>
                    <w:bottom w:val="none" w:sz="0" w:space="0" w:color="auto"/>
                    <w:right w:val="none" w:sz="0" w:space="0" w:color="auto"/>
                  </w:divBdr>
                  <w:divsChild>
                    <w:div w:id="140929217">
                      <w:marLeft w:val="0"/>
                      <w:marRight w:val="0"/>
                      <w:marTop w:val="0"/>
                      <w:marBottom w:val="0"/>
                      <w:divBdr>
                        <w:top w:val="none" w:sz="0" w:space="0" w:color="auto"/>
                        <w:left w:val="none" w:sz="0" w:space="0" w:color="auto"/>
                        <w:bottom w:val="none" w:sz="0" w:space="0" w:color="auto"/>
                        <w:right w:val="none" w:sz="0" w:space="0" w:color="auto"/>
                      </w:divBdr>
                      <w:divsChild>
                        <w:div w:id="287319009">
                          <w:marLeft w:val="0"/>
                          <w:marRight w:val="0"/>
                          <w:marTop w:val="0"/>
                          <w:marBottom w:val="0"/>
                          <w:divBdr>
                            <w:top w:val="none" w:sz="0" w:space="0" w:color="auto"/>
                            <w:left w:val="none" w:sz="0" w:space="0" w:color="auto"/>
                            <w:bottom w:val="none" w:sz="0" w:space="0" w:color="auto"/>
                            <w:right w:val="none" w:sz="0" w:space="0" w:color="auto"/>
                          </w:divBdr>
                          <w:divsChild>
                            <w:div w:id="528448357">
                              <w:marLeft w:val="0"/>
                              <w:marRight w:val="0"/>
                              <w:marTop w:val="0"/>
                              <w:marBottom w:val="0"/>
                              <w:divBdr>
                                <w:top w:val="none" w:sz="0" w:space="0" w:color="auto"/>
                                <w:left w:val="none" w:sz="0" w:space="0" w:color="auto"/>
                                <w:bottom w:val="none" w:sz="0" w:space="0" w:color="auto"/>
                                <w:right w:val="none" w:sz="0" w:space="0" w:color="auto"/>
                              </w:divBdr>
                              <w:divsChild>
                                <w:div w:id="1284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7037">
      <w:bodyDiv w:val="1"/>
      <w:marLeft w:val="0"/>
      <w:marRight w:val="0"/>
      <w:marTop w:val="0"/>
      <w:marBottom w:val="0"/>
      <w:divBdr>
        <w:top w:val="none" w:sz="0" w:space="0" w:color="auto"/>
        <w:left w:val="none" w:sz="0" w:space="0" w:color="auto"/>
        <w:bottom w:val="none" w:sz="0" w:space="0" w:color="auto"/>
        <w:right w:val="none" w:sz="0" w:space="0" w:color="auto"/>
      </w:divBdr>
      <w:divsChild>
        <w:div w:id="1489903874">
          <w:marLeft w:val="0"/>
          <w:marRight w:val="0"/>
          <w:marTop w:val="0"/>
          <w:marBottom w:val="0"/>
          <w:divBdr>
            <w:top w:val="none" w:sz="0" w:space="0" w:color="auto"/>
            <w:left w:val="none" w:sz="0" w:space="0" w:color="auto"/>
            <w:bottom w:val="none" w:sz="0" w:space="0" w:color="auto"/>
            <w:right w:val="none" w:sz="0" w:space="0" w:color="auto"/>
          </w:divBdr>
          <w:divsChild>
            <w:div w:id="954604261">
              <w:marLeft w:val="0"/>
              <w:marRight w:val="0"/>
              <w:marTop w:val="0"/>
              <w:marBottom w:val="0"/>
              <w:divBdr>
                <w:top w:val="none" w:sz="0" w:space="0" w:color="auto"/>
                <w:left w:val="none" w:sz="0" w:space="0" w:color="auto"/>
                <w:bottom w:val="none" w:sz="0" w:space="0" w:color="auto"/>
                <w:right w:val="none" w:sz="0" w:space="0" w:color="auto"/>
              </w:divBdr>
              <w:divsChild>
                <w:div w:id="589701604">
                  <w:marLeft w:val="0"/>
                  <w:marRight w:val="0"/>
                  <w:marTop w:val="0"/>
                  <w:marBottom w:val="0"/>
                  <w:divBdr>
                    <w:top w:val="none" w:sz="0" w:space="0" w:color="auto"/>
                    <w:left w:val="none" w:sz="0" w:space="0" w:color="auto"/>
                    <w:bottom w:val="none" w:sz="0" w:space="0" w:color="auto"/>
                    <w:right w:val="none" w:sz="0" w:space="0" w:color="auto"/>
                  </w:divBdr>
                  <w:divsChild>
                    <w:div w:id="929777313">
                      <w:marLeft w:val="0"/>
                      <w:marRight w:val="0"/>
                      <w:marTop w:val="0"/>
                      <w:marBottom w:val="0"/>
                      <w:divBdr>
                        <w:top w:val="none" w:sz="0" w:space="0" w:color="auto"/>
                        <w:left w:val="none" w:sz="0" w:space="0" w:color="auto"/>
                        <w:bottom w:val="none" w:sz="0" w:space="0" w:color="auto"/>
                        <w:right w:val="none" w:sz="0" w:space="0" w:color="auto"/>
                      </w:divBdr>
                      <w:divsChild>
                        <w:div w:id="2105414228">
                          <w:marLeft w:val="0"/>
                          <w:marRight w:val="0"/>
                          <w:marTop w:val="0"/>
                          <w:marBottom w:val="0"/>
                          <w:divBdr>
                            <w:top w:val="none" w:sz="0" w:space="0" w:color="auto"/>
                            <w:left w:val="none" w:sz="0" w:space="0" w:color="auto"/>
                            <w:bottom w:val="none" w:sz="0" w:space="0" w:color="auto"/>
                            <w:right w:val="none" w:sz="0" w:space="0" w:color="auto"/>
                          </w:divBdr>
                          <w:divsChild>
                            <w:div w:id="140078224">
                              <w:marLeft w:val="0"/>
                              <w:marRight w:val="0"/>
                              <w:marTop w:val="0"/>
                              <w:marBottom w:val="0"/>
                              <w:divBdr>
                                <w:top w:val="none" w:sz="0" w:space="0" w:color="auto"/>
                                <w:left w:val="none" w:sz="0" w:space="0" w:color="auto"/>
                                <w:bottom w:val="none" w:sz="0" w:space="0" w:color="auto"/>
                                <w:right w:val="none" w:sz="0" w:space="0" w:color="auto"/>
                              </w:divBdr>
                              <w:divsChild>
                                <w:div w:id="93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19185">
      <w:bodyDiv w:val="1"/>
      <w:marLeft w:val="0"/>
      <w:marRight w:val="0"/>
      <w:marTop w:val="0"/>
      <w:marBottom w:val="0"/>
      <w:divBdr>
        <w:top w:val="none" w:sz="0" w:space="0" w:color="auto"/>
        <w:left w:val="none" w:sz="0" w:space="0" w:color="auto"/>
        <w:bottom w:val="none" w:sz="0" w:space="0" w:color="auto"/>
        <w:right w:val="none" w:sz="0" w:space="0" w:color="auto"/>
      </w:divBdr>
      <w:divsChild>
        <w:div w:id="571934956">
          <w:marLeft w:val="0"/>
          <w:marRight w:val="0"/>
          <w:marTop w:val="0"/>
          <w:marBottom w:val="0"/>
          <w:divBdr>
            <w:top w:val="none" w:sz="0" w:space="0" w:color="auto"/>
            <w:left w:val="none" w:sz="0" w:space="0" w:color="auto"/>
            <w:bottom w:val="none" w:sz="0" w:space="0" w:color="auto"/>
            <w:right w:val="none" w:sz="0" w:space="0" w:color="auto"/>
          </w:divBdr>
          <w:divsChild>
            <w:div w:id="2070495050">
              <w:marLeft w:val="0"/>
              <w:marRight w:val="0"/>
              <w:marTop w:val="0"/>
              <w:marBottom w:val="0"/>
              <w:divBdr>
                <w:top w:val="none" w:sz="0" w:space="0" w:color="auto"/>
                <w:left w:val="none" w:sz="0" w:space="0" w:color="auto"/>
                <w:bottom w:val="none" w:sz="0" w:space="0" w:color="auto"/>
                <w:right w:val="none" w:sz="0" w:space="0" w:color="auto"/>
              </w:divBdr>
              <w:divsChild>
                <w:div w:id="832843836">
                  <w:marLeft w:val="0"/>
                  <w:marRight w:val="0"/>
                  <w:marTop w:val="0"/>
                  <w:marBottom w:val="0"/>
                  <w:divBdr>
                    <w:top w:val="none" w:sz="0" w:space="0" w:color="auto"/>
                    <w:left w:val="none" w:sz="0" w:space="0" w:color="auto"/>
                    <w:bottom w:val="none" w:sz="0" w:space="0" w:color="auto"/>
                    <w:right w:val="none" w:sz="0" w:space="0" w:color="auto"/>
                  </w:divBdr>
                  <w:divsChild>
                    <w:div w:id="1630941786">
                      <w:marLeft w:val="0"/>
                      <w:marRight w:val="0"/>
                      <w:marTop w:val="0"/>
                      <w:marBottom w:val="0"/>
                      <w:divBdr>
                        <w:top w:val="none" w:sz="0" w:space="0" w:color="auto"/>
                        <w:left w:val="none" w:sz="0" w:space="0" w:color="auto"/>
                        <w:bottom w:val="none" w:sz="0" w:space="0" w:color="auto"/>
                        <w:right w:val="none" w:sz="0" w:space="0" w:color="auto"/>
                      </w:divBdr>
                      <w:divsChild>
                        <w:div w:id="1696811789">
                          <w:marLeft w:val="0"/>
                          <w:marRight w:val="0"/>
                          <w:marTop w:val="0"/>
                          <w:marBottom w:val="0"/>
                          <w:divBdr>
                            <w:top w:val="none" w:sz="0" w:space="0" w:color="auto"/>
                            <w:left w:val="none" w:sz="0" w:space="0" w:color="auto"/>
                            <w:bottom w:val="none" w:sz="0" w:space="0" w:color="auto"/>
                            <w:right w:val="none" w:sz="0" w:space="0" w:color="auto"/>
                          </w:divBdr>
                          <w:divsChild>
                            <w:div w:id="367531586">
                              <w:marLeft w:val="0"/>
                              <w:marRight w:val="0"/>
                              <w:marTop w:val="0"/>
                              <w:marBottom w:val="0"/>
                              <w:divBdr>
                                <w:top w:val="none" w:sz="0" w:space="0" w:color="auto"/>
                                <w:left w:val="none" w:sz="0" w:space="0" w:color="auto"/>
                                <w:bottom w:val="none" w:sz="0" w:space="0" w:color="auto"/>
                                <w:right w:val="none" w:sz="0" w:space="0" w:color="auto"/>
                              </w:divBdr>
                              <w:divsChild>
                                <w:div w:id="106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175775">
      <w:bodyDiv w:val="1"/>
      <w:marLeft w:val="0"/>
      <w:marRight w:val="0"/>
      <w:marTop w:val="0"/>
      <w:marBottom w:val="0"/>
      <w:divBdr>
        <w:top w:val="none" w:sz="0" w:space="0" w:color="auto"/>
        <w:left w:val="none" w:sz="0" w:space="0" w:color="auto"/>
        <w:bottom w:val="none" w:sz="0" w:space="0" w:color="auto"/>
        <w:right w:val="none" w:sz="0" w:space="0" w:color="auto"/>
      </w:divBdr>
      <w:divsChild>
        <w:div w:id="1747725457">
          <w:marLeft w:val="0"/>
          <w:marRight w:val="0"/>
          <w:marTop w:val="0"/>
          <w:marBottom w:val="0"/>
          <w:divBdr>
            <w:top w:val="none" w:sz="0" w:space="0" w:color="auto"/>
            <w:left w:val="none" w:sz="0" w:space="0" w:color="auto"/>
            <w:bottom w:val="none" w:sz="0" w:space="0" w:color="auto"/>
            <w:right w:val="none" w:sz="0" w:space="0" w:color="auto"/>
          </w:divBdr>
          <w:divsChild>
            <w:div w:id="128940967">
              <w:marLeft w:val="0"/>
              <w:marRight w:val="0"/>
              <w:marTop w:val="0"/>
              <w:marBottom w:val="0"/>
              <w:divBdr>
                <w:top w:val="none" w:sz="0" w:space="0" w:color="auto"/>
                <w:left w:val="none" w:sz="0" w:space="0" w:color="auto"/>
                <w:bottom w:val="none" w:sz="0" w:space="0" w:color="auto"/>
                <w:right w:val="none" w:sz="0" w:space="0" w:color="auto"/>
              </w:divBdr>
              <w:divsChild>
                <w:div w:id="94404257">
                  <w:marLeft w:val="0"/>
                  <w:marRight w:val="0"/>
                  <w:marTop w:val="0"/>
                  <w:marBottom w:val="0"/>
                  <w:divBdr>
                    <w:top w:val="none" w:sz="0" w:space="0" w:color="auto"/>
                    <w:left w:val="none" w:sz="0" w:space="0" w:color="auto"/>
                    <w:bottom w:val="none" w:sz="0" w:space="0" w:color="auto"/>
                    <w:right w:val="none" w:sz="0" w:space="0" w:color="auto"/>
                  </w:divBdr>
                  <w:divsChild>
                    <w:div w:id="1499534624">
                      <w:marLeft w:val="0"/>
                      <w:marRight w:val="0"/>
                      <w:marTop w:val="0"/>
                      <w:marBottom w:val="0"/>
                      <w:divBdr>
                        <w:top w:val="none" w:sz="0" w:space="0" w:color="auto"/>
                        <w:left w:val="none" w:sz="0" w:space="0" w:color="auto"/>
                        <w:bottom w:val="none" w:sz="0" w:space="0" w:color="auto"/>
                        <w:right w:val="none" w:sz="0" w:space="0" w:color="auto"/>
                      </w:divBdr>
                      <w:divsChild>
                        <w:div w:id="1968587830">
                          <w:marLeft w:val="0"/>
                          <w:marRight w:val="0"/>
                          <w:marTop w:val="0"/>
                          <w:marBottom w:val="0"/>
                          <w:divBdr>
                            <w:top w:val="none" w:sz="0" w:space="0" w:color="auto"/>
                            <w:left w:val="none" w:sz="0" w:space="0" w:color="auto"/>
                            <w:bottom w:val="none" w:sz="0" w:space="0" w:color="auto"/>
                            <w:right w:val="none" w:sz="0" w:space="0" w:color="auto"/>
                          </w:divBdr>
                          <w:divsChild>
                            <w:div w:id="651107850">
                              <w:marLeft w:val="0"/>
                              <w:marRight w:val="0"/>
                              <w:marTop w:val="0"/>
                              <w:marBottom w:val="0"/>
                              <w:divBdr>
                                <w:top w:val="none" w:sz="0" w:space="0" w:color="auto"/>
                                <w:left w:val="none" w:sz="0" w:space="0" w:color="auto"/>
                                <w:bottom w:val="none" w:sz="0" w:space="0" w:color="auto"/>
                                <w:right w:val="none" w:sz="0" w:space="0" w:color="auto"/>
                              </w:divBdr>
                              <w:divsChild>
                                <w:div w:id="15521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27078">
      <w:bodyDiv w:val="1"/>
      <w:marLeft w:val="0"/>
      <w:marRight w:val="0"/>
      <w:marTop w:val="0"/>
      <w:marBottom w:val="0"/>
      <w:divBdr>
        <w:top w:val="none" w:sz="0" w:space="0" w:color="auto"/>
        <w:left w:val="none" w:sz="0" w:space="0" w:color="auto"/>
        <w:bottom w:val="none" w:sz="0" w:space="0" w:color="auto"/>
        <w:right w:val="none" w:sz="0" w:space="0" w:color="auto"/>
      </w:divBdr>
    </w:div>
    <w:div w:id="1308970715">
      <w:bodyDiv w:val="1"/>
      <w:marLeft w:val="0"/>
      <w:marRight w:val="0"/>
      <w:marTop w:val="0"/>
      <w:marBottom w:val="0"/>
      <w:divBdr>
        <w:top w:val="none" w:sz="0" w:space="0" w:color="auto"/>
        <w:left w:val="none" w:sz="0" w:space="0" w:color="auto"/>
        <w:bottom w:val="none" w:sz="0" w:space="0" w:color="auto"/>
        <w:right w:val="none" w:sz="0" w:space="0" w:color="auto"/>
      </w:divBdr>
      <w:divsChild>
        <w:div w:id="69237897">
          <w:marLeft w:val="0"/>
          <w:marRight w:val="0"/>
          <w:marTop w:val="0"/>
          <w:marBottom w:val="0"/>
          <w:divBdr>
            <w:top w:val="none" w:sz="0" w:space="0" w:color="auto"/>
            <w:left w:val="none" w:sz="0" w:space="0" w:color="auto"/>
            <w:bottom w:val="none" w:sz="0" w:space="0" w:color="auto"/>
            <w:right w:val="none" w:sz="0" w:space="0" w:color="auto"/>
          </w:divBdr>
          <w:divsChild>
            <w:div w:id="1083257209">
              <w:marLeft w:val="0"/>
              <w:marRight w:val="0"/>
              <w:marTop w:val="0"/>
              <w:marBottom w:val="0"/>
              <w:divBdr>
                <w:top w:val="none" w:sz="0" w:space="0" w:color="auto"/>
                <w:left w:val="none" w:sz="0" w:space="0" w:color="auto"/>
                <w:bottom w:val="none" w:sz="0" w:space="0" w:color="auto"/>
                <w:right w:val="none" w:sz="0" w:space="0" w:color="auto"/>
              </w:divBdr>
              <w:divsChild>
                <w:div w:id="1610887677">
                  <w:marLeft w:val="0"/>
                  <w:marRight w:val="0"/>
                  <w:marTop w:val="0"/>
                  <w:marBottom w:val="0"/>
                  <w:divBdr>
                    <w:top w:val="none" w:sz="0" w:space="0" w:color="auto"/>
                    <w:left w:val="none" w:sz="0" w:space="0" w:color="auto"/>
                    <w:bottom w:val="none" w:sz="0" w:space="0" w:color="auto"/>
                    <w:right w:val="none" w:sz="0" w:space="0" w:color="auto"/>
                  </w:divBdr>
                  <w:divsChild>
                    <w:div w:id="36439496">
                      <w:marLeft w:val="0"/>
                      <w:marRight w:val="0"/>
                      <w:marTop w:val="0"/>
                      <w:marBottom w:val="0"/>
                      <w:divBdr>
                        <w:top w:val="none" w:sz="0" w:space="0" w:color="auto"/>
                        <w:left w:val="none" w:sz="0" w:space="0" w:color="auto"/>
                        <w:bottom w:val="none" w:sz="0" w:space="0" w:color="auto"/>
                        <w:right w:val="none" w:sz="0" w:space="0" w:color="auto"/>
                      </w:divBdr>
                      <w:divsChild>
                        <w:div w:id="270864972">
                          <w:marLeft w:val="0"/>
                          <w:marRight w:val="0"/>
                          <w:marTop w:val="0"/>
                          <w:marBottom w:val="0"/>
                          <w:divBdr>
                            <w:top w:val="none" w:sz="0" w:space="0" w:color="auto"/>
                            <w:left w:val="none" w:sz="0" w:space="0" w:color="auto"/>
                            <w:bottom w:val="none" w:sz="0" w:space="0" w:color="auto"/>
                            <w:right w:val="none" w:sz="0" w:space="0" w:color="auto"/>
                          </w:divBdr>
                          <w:divsChild>
                            <w:div w:id="207303434">
                              <w:marLeft w:val="0"/>
                              <w:marRight w:val="0"/>
                              <w:marTop w:val="0"/>
                              <w:marBottom w:val="0"/>
                              <w:divBdr>
                                <w:top w:val="none" w:sz="0" w:space="0" w:color="auto"/>
                                <w:left w:val="none" w:sz="0" w:space="0" w:color="auto"/>
                                <w:bottom w:val="none" w:sz="0" w:space="0" w:color="auto"/>
                                <w:right w:val="none" w:sz="0" w:space="0" w:color="auto"/>
                              </w:divBdr>
                              <w:divsChild>
                                <w:div w:id="905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124466">
      <w:bodyDiv w:val="1"/>
      <w:marLeft w:val="0"/>
      <w:marRight w:val="0"/>
      <w:marTop w:val="0"/>
      <w:marBottom w:val="0"/>
      <w:divBdr>
        <w:top w:val="none" w:sz="0" w:space="0" w:color="auto"/>
        <w:left w:val="none" w:sz="0" w:space="0" w:color="auto"/>
        <w:bottom w:val="none" w:sz="0" w:space="0" w:color="auto"/>
        <w:right w:val="none" w:sz="0" w:space="0" w:color="auto"/>
      </w:divBdr>
    </w:div>
    <w:div w:id="1331179275">
      <w:bodyDiv w:val="1"/>
      <w:marLeft w:val="0"/>
      <w:marRight w:val="0"/>
      <w:marTop w:val="0"/>
      <w:marBottom w:val="0"/>
      <w:divBdr>
        <w:top w:val="none" w:sz="0" w:space="0" w:color="auto"/>
        <w:left w:val="none" w:sz="0" w:space="0" w:color="auto"/>
        <w:bottom w:val="none" w:sz="0" w:space="0" w:color="auto"/>
        <w:right w:val="none" w:sz="0" w:space="0" w:color="auto"/>
      </w:divBdr>
      <w:divsChild>
        <w:div w:id="723721730">
          <w:marLeft w:val="0"/>
          <w:marRight w:val="0"/>
          <w:marTop w:val="0"/>
          <w:marBottom w:val="0"/>
          <w:divBdr>
            <w:top w:val="none" w:sz="0" w:space="0" w:color="auto"/>
            <w:left w:val="none" w:sz="0" w:space="0" w:color="auto"/>
            <w:bottom w:val="none" w:sz="0" w:space="0" w:color="auto"/>
            <w:right w:val="none" w:sz="0" w:space="0" w:color="auto"/>
          </w:divBdr>
          <w:divsChild>
            <w:div w:id="1401245943">
              <w:marLeft w:val="0"/>
              <w:marRight w:val="0"/>
              <w:marTop w:val="0"/>
              <w:marBottom w:val="0"/>
              <w:divBdr>
                <w:top w:val="none" w:sz="0" w:space="0" w:color="auto"/>
                <w:left w:val="none" w:sz="0" w:space="0" w:color="auto"/>
                <w:bottom w:val="none" w:sz="0" w:space="0" w:color="auto"/>
                <w:right w:val="none" w:sz="0" w:space="0" w:color="auto"/>
              </w:divBdr>
              <w:divsChild>
                <w:div w:id="1986742099">
                  <w:marLeft w:val="0"/>
                  <w:marRight w:val="0"/>
                  <w:marTop w:val="0"/>
                  <w:marBottom w:val="0"/>
                  <w:divBdr>
                    <w:top w:val="none" w:sz="0" w:space="0" w:color="auto"/>
                    <w:left w:val="none" w:sz="0" w:space="0" w:color="auto"/>
                    <w:bottom w:val="none" w:sz="0" w:space="0" w:color="auto"/>
                    <w:right w:val="none" w:sz="0" w:space="0" w:color="auto"/>
                  </w:divBdr>
                  <w:divsChild>
                    <w:div w:id="1625699571">
                      <w:marLeft w:val="0"/>
                      <w:marRight w:val="0"/>
                      <w:marTop w:val="0"/>
                      <w:marBottom w:val="0"/>
                      <w:divBdr>
                        <w:top w:val="none" w:sz="0" w:space="0" w:color="auto"/>
                        <w:left w:val="none" w:sz="0" w:space="0" w:color="auto"/>
                        <w:bottom w:val="none" w:sz="0" w:space="0" w:color="auto"/>
                        <w:right w:val="none" w:sz="0" w:space="0" w:color="auto"/>
                      </w:divBdr>
                      <w:divsChild>
                        <w:div w:id="184025651">
                          <w:marLeft w:val="0"/>
                          <w:marRight w:val="0"/>
                          <w:marTop w:val="0"/>
                          <w:marBottom w:val="0"/>
                          <w:divBdr>
                            <w:top w:val="none" w:sz="0" w:space="0" w:color="auto"/>
                            <w:left w:val="none" w:sz="0" w:space="0" w:color="auto"/>
                            <w:bottom w:val="none" w:sz="0" w:space="0" w:color="auto"/>
                            <w:right w:val="none" w:sz="0" w:space="0" w:color="auto"/>
                          </w:divBdr>
                          <w:divsChild>
                            <w:div w:id="94984065">
                              <w:marLeft w:val="0"/>
                              <w:marRight w:val="0"/>
                              <w:marTop w:val="480"/>
                              <w:marBottom w:val="0"/>
                              <w:divBdr>
                                <w:top w:val="none" w:sz="0" w:space="0" w:color="auto"/>
                                <w:left w:val="none" w:sz="0" w:space="0" w:color="auto"/>
                                <w:bottom w:val="none" w:sz="0" w:space="0" w:color="auto"/>
                                <w:right w:val="none" w:sz="0" w:space="0" w:color="auto"/>
                              </w:divBdr>
                            </w:div>
                            <w:div w:id="201555088">
                              <w:marLeft w:val="0"/>
                              <w:marRight w:val="0"/>
                              <w:marTop w:val="0"/>
                              <w:marBottom w:val="0"/>
                              <w:divBdr>
                                <w:top w:val="none" w:sz="0" w:space="0" w:color="auto"/>
                                <w:left w:val="none" w:sz="0" w:space="0" w:color="auto"/>
                                <w:bottom w:val="none" w:sz="0" w:space="0" w:color="auto"/>
                                <w:right w:val="none" w:sz="0" w:space="0" w:color="auto"/>
                              </w:divBdr>
                              <w:divsChild>
                                <w:div w:id="290785871">
                                  <w:marLeft w:val="0"/>
                                  <w:marRight w:val="0"/>
                                  <w:marTop w:val="0"/>
                                  <w:marBottom w:val="0"/>
                                  <w:divBdr>
                                    <w:top w:val="none" w:sz="0" w:space="0" w:color="auto"/>
                                    <w:left w:val="none" w:sz="0" w:space="0" w:color="auto"/>
                                    <w:bottom w:val="none" w:sz="0" w:space="0" w:color="auto"/>
                                    <w:right w:val="none" w:sz="0" w:space="0" w:color="auto"/>
                                  </w:divBdr>
                                </w:div>
                              </w:divsChild>
                            </w:div>
                            <w:div w:id="972100949">
                              <w:marLeft w:val="0"/>
                              <w:marRight w:val="0"/>
                              <w:marTop w:val="75"/>
                              <w:marBottom w:val="0"/>
                              <w:divBdr>
                                <w:top w:val="none" w:sz="0" w:space="0" w:color="auto"/>
                                <w:left w:val="none" w:sz="0" w:space="0" w:color="auto"/>
                                <w:bottom w:val="none" w:sz="0" w:space="0" w:color="auto"/>
                                <w:right w:val="none" w:sz="0" w:space="0" w:color="auto"/>
                              </w:divBdr>
                              <w:divsChild>
                                <w:div w:id="927420440">
                                  <w:marLeft w:val="0"/>
                                  <w:marRight w:val="240"/>
                                  <w:marTop w:val="0"/>
                                  <w:marBottom w:val="0"/>
                                  <w:divBdr>
                                    <w:top w:val="none" w:sz="0" w:space="0" w:color="auto"/>
                                    <w:left w:val="none" w:sz="0" w:space="0" w:color="auto"/>
                                    <w:bottom w:val="none" w:sz="0" w:space="0" w:color="auto"/>
                                    <w:right w:val="none" w:sz="0" w:space="0" w:color="auto"/>
                                  </w:divBdr>
                                </w:div>
                                <w:div w:id="1546601885">
                                  <w:marLeft w:val="0"/>
                                  <w:marRight w:val="240"/>
                                  <w:marTop w:val="0"/>
                                  <w:marBottom w:val="0"/>
                                  <w:divBdr>
                                    <w:top w:val="none" w:sz="0" w:space="0" w:color="auto"/>
                                    <w:left w:val="none" w:sz="0" w:space="0" w:color="auto"/>
                                    <w:bottom w:val="none" w:sz="0" w:space="0" w:color="auto"/>
                                    <w:right w:val="none" w:sz="0" w:space="0" w:color="auto"/>
                                  </w:divBdr>
                                </w:div>
                              </w:divsChild>
                            </w:div>
                            <w:div w:id="15812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751">
      <w:bodyDiv w:val="1"/>
      <w:marLeft w:val="0"/>
      <w:marRight w:val="0"/>
      <w:marTop w:val="0"/>
      <w:marBottom w:val="0"/>
      <w:divBdr>
        <w:top w:val="none" w:sz="0" w:space="0" w:color="auto"/>
        <w:left w:val="none" w:sz="0" w:space="0" w:color="auto"/>
        <w:bottom w:val="none" w:sz="0" w:space="0" w:color="auto"/>
        <w:right w:val="none" w:sz="0" w:space="0" w:color="auto"/>
      </w:divBdr>
      <w:divsChild>
        <w:div w:id="2106075518">
          <w:marLeft w:val="0"/>
          <w:marRight w:val="0"/>
          <w:marTop w:val="0"/>
          <w:marBottom w:val="0"/>
          <w:divBdr>
            <w:top w:val="none" w:sz="0" w:space="0" w:color="auto"/>
            <w:left w:val="none" w:sz="0" w:space="0" w:color="auto"/>
            <w:bottom w:val="none" w:sz="0" w:space="0" w:color="auto"/>
            <w:right w:val="none" w:sz="0" w:space="0" w:color="auto"/>
          </w:divBdr>
          <w:divsChild>
            <w:div w:id="870844647">
              <w:marLeft w:val="0"/>
              <w:marRight w:val="0"/>
              <w:marTop w:val="0"/>
              <w:marBottom w:val="0"/>
              <w:divBdr>
                <w:top w:val="none" w:sz="0" w:space="0" w:color="auto"/>
                <w:left w:val="none" w:sz="0" w:space="0" w:color="auto"/>
                <w:bottom w:val="none" w:sz="0" w:space="0" w:color="auto"/>
                <w:right w:val="none" w:sz="0" w:space="0" w:color="auto"/>
              </w:divBdr>
              <w:divsChild>
                <w:div w:id="781190976">
                  <w:marLeft w:val="0"/>
                  <w:marRight w:val="0"/>
                  <w:marTop w:val="0"/>
                  <w:marBottom w:val="0"/>
                  <w:divBdr>
                    <w:top w:val="none" w:sz="0" w:space="0" w:color="auto"/>
                    <w:left w:val="none" w:sz="0" w:space="0" w:color="auto"/>
                    <w:bottom w:val="none" w:sz="0" w:space="0" w:color="auto"/>
                    <w:right w:val="none" w:sz="0" w:space="0" w:color="auto"/>
                  </w:divBdr>
                  <w:divsChild>
                    <w:div w:id="505021345">
                      <w:marLeft w:val="0"/>
                      <w:marRight w:val="0"/>
                      <w:marTop w:val="0"/>
                      <w:marBottom w:val="0"/>
                      <w:divBdr>
                        <w:top w:val="none" w:sz="0" w:space="0" w:color="auto"/>
                        <w:left w:val="none" w:sz="0" w:space="0" w:color="auto"/>
                        <w:bottom w:val="none" w:sz="0" w:space="0" w:color="auto"/>
                        <w:right w:val="none" w:sz="0" w:space="0" w:color="auto"/>
                      </w:divBdr>
                      <w:divsChild>
                        <w:div w:id="216943218">
                          <w:marLeft w:val="0"/>
                          <w:marRight w:val="0"/>
                          <w:marTop w:val="0"/>
                          <w:marBottom w:val="0"/>
                          <w:divBdr>
                            <w:top w:val="none" w:sz="0" w:space="0" w:color="auto"/>
                            <w:left w:val="none" w:sz="0" w:space="0" w:color="auto"/>
                            <w:bottom w:val="none" w:sz="0" w:space="0" w:color="auto"/>
                            <w:right w:val="none" w:sz="0" w:space="0" w:color="auto"/>
                          </w:divBdr>
                          <w:divsChild>
                            <w:div w:id="1965698662">
                              <w:marLeft w:val="0"/>
                              <w:marRight w:val="0"/>
                              <w:marTop w:val="0"/>
                              <w:marBottom w:val="0"/>
                              <w:divBdr>
                                <w:top w:val="none" w:sz="0" w:space="0" w:color="auto"/>
                                <w:left w:val="none" w:sz="0" w:space="0" w:color="auto"/>
                                <w:bottom w:val="none" w:sz="0" w:space="0" w:color="auto"/>
                                <w:right w:val="none" w:sz="0" w:space="0" w:color="auto"/>
                              </w:divBdr>
                              <w:divsChild>
                                <w:div w:id="1759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62533">
      <w:bodyDiv w:val="1"/>
      <w:marLeft w:val="0"/>
      <w:marRight w:val="0"/>
      <w:marTop w:val="0"/>
      <w:marBottom w:val="0"/>
      <w:divBdr>
        <w:top w:val="none" w:sz="0" w:space="0" w:color="auto"/>
        <w:left w:val="none" w:sz="0" w:space="0" w:color="auto"/>
        <w:bottom w:val="none" w:sz="0" w:space="0" w:color="auto"/>
        <w:right w:val="none" w:sz="0" w:space="0" w:color="auto"/>
      </w:divBdr>
      <w:divsChild>
        <w:div w:id="721828567">
          <w:marLeft w:val="0"/>
          <w:marRight w:val="0"/>
          <w:marTop w:val="0"/>
          <w:marBottom w:val="0"/>
          <w:divBdr>
            <w:top w:val="none" w:sz="0" w:space="0" w:color="auto"/>
            <w:left w:val="none" w:sz="0" w:space="0" w:color="auto"/>
            <w:bottom w:val="none" w:sz="0" w:space="0" w:color="auto"/>
            <w:right w:val="none" w:sz="0" w:space="0" w:color="auto"/>
          </w:divBdr>
          <w:divsChild>
            <w:div w:id="449513397">
              <w:marLeft w:val="0"/>
              <w:marRight w:val="0"/>
              <w:marTop w:val="0"/>
              <w:marBottom w:val="0"/>
              <w:divBdr>
                <w:top w:val="none" w:sz="0" w:space="0" w:color="auto"/>
                <w:left w:val="none" w:sz="0" w:space="0" w:color="auto"/>
                <w:bottom w:val="none" w:sz="0" w:space="0" w:color="auto"/>
                <w:right w:val="none" w:sz="0" w:space="0" w:color="auto"/>
              </w:divBdr>
              <w:divsChild>
                <w:div w:id="581992231">
                  <w:marLeft w:val="0"/>
                  <w:marRight w:val="0"/>
                  <w:marTop w:val="0"/>
                  <w:marBottom w:val="0"/>
                  <w:divBdr>
                    <w:top w:val="none" w:sz="0" w:space="0" w:color="auto"/>
                    <w:left w:val="none" w:sz="0" w:space="0" w:color="auto"/>
                    <w:bottom w:val="none" w:sz="0" w:space="0" w:color="auto"/>
                    <w:right w:val="none" w:sz="0" w:space="0" w:color="auto"/>
                  </w:divBdr>
                  <w:divsChild>
                    <w:div w:id="493880681">
                      <w:marLeft w:val="0"/>
                      <w:marRight w:val="0"/>
                      <w:marTop w:val="0"/>
                      <w:marBottom w:val="0"/>
                      <w:divBdr>
                        <w:top w:val="none" w:sz="0" w:space="0" w:color="auto"/>
                        <w:left w:val="none" w:sz="0" w:space="0" w:color="auto"/>
                        <w:bottom w:val="none" w:sz="0" w:space="0" w:color="auto"/>
                        <w:right w:val="none" w:sz="0" w:space="0" w:color="auto"/>
                      </w:divBdr>
                      <w:divsChild>
                        <w:div w:id="1257059129">
                          <w:marLeft w:val="0"/>
                          <w:marRight w:val="0"/>
                          <w:marTop w:val="0"/>
                          <w:marBottom w:val="0"/>
                          <w:divBdr>
                            <w:top w:val="none" w:sz="0" w:space="0" w:color="auto"/>
                            <w:left w:val="none" w:sz="0" w:space="0" w:color="auto"/>
                            <w:bottom w:val="none" w:sz="0" w:space="0" w:color="auto"/>
                            <w:right w:val="none" w:sz="0" w:space="0" w:color="auto"/>
                          </w:divBdr>
                          <w:divsChild>
                            <w:div w:id="164366682">
                              <w:marLeft w:val="0"/>
                              <w:marRight w:val="0"/>
                              <w:marTop w:val="0"/>
                              <w:marBottom w:val="0"/>
                              <w:divBdr>
                                <w:top w:val="none" w:sz="0" w:space="0" w:color="auto"/>
                                <w:left w:val="none" w:sz="0" w:space="0" w:color="auto"/>
                                <w:bottom w:val="none" w:sz="0" w:space="0" w:color="auto"/>
                                <w:right w:val="none" w:sz="0" w:space="0" w:color="auto"/>
                              </w:divBdr>
                              <w:divsChild>
                                <w:div w:id="1176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5809">
      <w:bodyDiv w:val="1"/>
      <w:marLeft w:val="0"/>
      <w:marRight w:val="0"/>
      <w:marTop w:val="0"/>
      <w:marBottom w:val="0"/>
      <w:divBdr>
        <w:top w:val="none" w:sz="0" w:space="0" w:color="auto"/>
        <w:left w:val="none" w:sz="0" w:space="0" w:color="auto"/>
        <w:bottom w:val="none" w:sz="0" w:space="0" w:color="auto"/>
        <w:right w:val="none" w:sz="0" w:space="0" w:color="auto"/>
      </w:divBdr>
      <w:divsChild>
        <w:div w:id="316812243">
          <w:marLeft w:val="0"/>
          <w:marRight w:val="0"/>
          <w:marTop w:val="0"/>
          <w:marBottom w:val="0"/>
          <w:divBdr>
            <w:top w:val="none" w:sz="0" w:space="0" w:color="auto"/>
            <w:left w:val="none" w:sz="0" w:space="0" w:color="auto"/>
            <w:bottom w:val="none" w:sz="0" w:space="0" w:color="auto"/>
            <w:right w:val="none" w:sz="0" w:space="0" w:color="auto"/>
          </w:divBdr>
          <w:divsChild>
            <w:div w:id="883642017">
              <w:marLeft w:val="0"/>
              <w:marRight w:val="0"/>
              <w:marTop w:val="0"/>
              <w:marBottom w:val="0"/>
              <w:divBdr>
                <w:top w:val="none" w:sz="0" w:space="0" w:color="auto"/>
                <w:left w:val="none" w:sz="0" w:space="0" w:color="auto"/>
                <w:bottom w:val="none" w:sz="0" w:space="0" w:color="auto"/>
                <w:right w:val="none" w:sz="0" w:space="0" w:color="auto"/>
              </w:divBdr>
              <w:divsChild>
                <w:div w:id="304429695">
                  <w:marLeft w:val="0"/>
                  <w:marRight w:val="0"/>
                  <w:marTop w:val="0"/>
                  <w:marBottom w:val="0"/>
                  <w:divBdr>
                    <w:top w:val="none" w:sz="0" w:space="0" w:color="auto"/>
                    <w:left w:val="none" w:sz="0" w:space="0" w:color="auto"/>
                    <w:bottom w:val="none" w:sz="0" w:space="0" w:color="auto"/>
                    <w:right w:val="none" w:sz="0" w:space="0" w:color="auto"/>
                  </w:divBdr>
                  <w:divsChild>
                    <w:div w:id="545995006">
                      <w:marLeft w:val="0"/>
                      <w:marRight w:val="0"/>
                      <w:marTop w:val="0"/>
                      <w:marBottom w:val="0"/>
                      <w:divBdr>
                        <w:top w:val="none" w:sz="0" w:space="0" w:color="auto"/>
                        <w:left w:val="none" w:sz="0" w:space="0" w:color="auto"/>
                        <w:bottom w:val="none" w:sz="0" w:space="0" w:color="auto"/>
                        <w:right w:val="none" w:sz="0" w:space="0" w:color="auto"/>
                      </w:divBdr>
                      <w:divsChild>
                        <w:div w:id="458764389">
                          <w:marLeft w:val="0"/>
                          <w:marRight w:val="0"/>
                          <w:marTop w:val="0"/>
                          <w:marBottom w:val="0"/>
                          <w:divBdr>
                            <w:top w:val="none" w:sz="0" w:space="0" w:color="auto"/>
                            <w:left w:val="none" w:sz="0" w:space="0" w:color="auto"/>
                            <w:bottom w:val="none" w:sz="0" w:space="0" w:color="auto"/>
                            <w:right w:val="none" w:sz="0" w:space="0" w:color="auto"/>
                          </w:divBdr>
                          <w:divsChild>
                            <w:div w:id="2025591480">
                              <w:marLeft w:val="0"/>
                              <w:marRight w:val="0"/>
                              <w:marTop w:val="0"/>
                              <w:marBottom w:val="0"/>
                              <w:divBdr>
                                <w:top w:val="none" w:sz="0" w:space="0" w:color="auto"/>
                                <w:left w:val="none" w:sz="0" w:space="0" w:color="auto"/>
                                <w:bottom w:val="none" w:sz="0" w:space="0" w:color="auto"/>
                                <w:right w:val="none" w:sz="0" w:space="0" w:color="auto"/>
                              </w:divBdr>
                              <w:divsChild>
                                <w:div w:id="106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36216">
      <w:bodyDiv w:val="1"/>
      <w:marLeft w:val="0"/>
      <w:marRight w:val="0"/>
      <w:marTop w:val="0"/>
      <w:marBottom w:val="0"/>
      <w:divBdr>
        <w:top w:val="none" w:sz="0" w:space="0" w:color="auto"/>
        <w:left w:val="none" w:sz="0" w:space="0" w:color="auto"/>
        <w:bottom w:val="none" w:sz="0" w:space="0" w:color="auto"/>
        <w:right w:val="none" w:sz="0" w:space="0" w:color="auto"/>
      </w:divBdr>
      <w:divsChild>
        <w:div w:id="1493597351">
          <w:marLeft w:val="0"/>
          <w:marRight w:val="0"/>
          <w:marTop w:val="0"/>
          <w:marBottom w:val="0"/>
          <w:divBdr>
            <w:top w:val="none" w:sz="0" w:space="0" w:color="auto"/>
            <w:left w:val="none" w:sz="0" w:space="0" w:color="auto"/>
            <w:bottom w:val="none" w:sz="0" w:space="0" w:color="auto"/>
            <w:right w:val="none" w:sz="0" w:space="0" w:color="auto"/>
          </w:divBdr>
          <w:divsChild>
            <w:div w:id="940986462">
              <w:marLeft w:val="0"/>
              <w:marRight w:val="0"/>
              <w:marTop w:val="0"/>
              <w:marBottom w:val="0"/>
              <w:divBdr>
                <w:top w:val="none" w:sz="0" w:space="0" w:color="auto"/>
                <w:left w:val="none" w:sz="0" w:space="0" w:color="auto"/>
                <w:bottom w:val="none" w:sz="0" w:space="0" w:color="auto"/>
                <w:right w:val="none" w:sz="0" w:space="0" w:color="auto"/>
              </w:divBdr>
              <w:divsChild>
                <w:div w:id="1252281424">
                  <w:marLeft w:val="0"/>
                  <w:marRight w:val="0"/>
                  <w:marTop w:val="0"/>
                  <w:marBottom w:val="0"/>
                  <w:divBdr>
                    <w:top w:val="none" w:sz="0" w:space="0" w:color="auto"/>
                    <w:left w:val="none" w:sz="0" w:space="0" w:color="auto"/>
                    <w:bottom w:val="none" w:sz="0" w:space="0" w:color="auto"/>
                    <w:right w:val="none" w:sz="0" w:space="0" w:color="auto"/>
                  </w:divBdr>
                  <w:divsChild>
                    <w:div w:id="563569479">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1269853695">
                              <w:marLeft w:val="0"/>
                              <w:marRight w:val="0"/>
                              <w:marTop w:val="0"/>
                              <w:marBottom w:val="0"/>
                              <w:divBdr>
                                <w:top w:val="none" w:sz="0" w:space="0" w:color="auto"/>
                                <w:left w:val="none" w:sz="0" w:space="0" w:color="auto"/>
                                <w:bottom w:val="none" w:sz="0" w:space="0" w:color="auto"/>
                                <w:right w:val="none" w:sz="0" w:space="0" w:color="auto"/>
                              </w:divBdr>
                              <w:divsChild>
                                <w:div w:id="13284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1391">
      <w:bodyDiv w:val="1"/>
      <w:marLeft w:val="0"/>
      <w:marRight w:val="0"/>
      <w:marTop w:val="0"/>
      <w:marBottom w:val="0"/>
      <w:divBdr>
        <w:top w:val="none" w:sz="0" w:space="0" w:color="auto"/>
        <w:left w:val="none" w:sz="0" w:space="0" w:color="auto"/>
        <w:bottom w:val="none" w:sz="0" w:space="0" w:color="auto"/>
        <w:right w:val="none" w:sz="0" w:space="0" w:color="auto"/>
      </w:divBdr>
      <w:divsChild>
        <w:div w:id="1881820805">
          <w:marLeft w:val="0"/>
          <w:marRight w:val="0"/>
          <w:marTop w:val="0"/>
          <w:marBottom w:val="0"/>
          <w:divBdr>
            <w:top w:val="none" w:sz="0" w:space="0" w:color="auto"/>
            <w:left w:val="none" w:sz="0" w:space="0" w:color="auto"/>
            <w:bottom w:val="none" w:sz="0" w:space="0" w:color="auto"/>
            <w:right w:val="none" w:sz="0" w:space="0" w:color="auto"/>
          </w:divBdr>
          <w:divsChild>
            <w:div w:id="461730343">
              <w:marLeft w:val="0"/>
              <w:marRight w:val="0"/>
              <w:marTop w:val="0"/>
              <w:marBottom w:val="0"/>
              <w:divBdr>
                <w:top w:val="none" w:sz="0" w:space="0" w:color="auto"/>
                <w:left w:val="none" w:sz="0" w:space="0" w:color="auto"/>
                <w:bottom w:val="none" w:sz="0" w:space="0" w:color="auto"/>
                <w:right w:val="none" w:sz="0" w:space="0" w:color="auto"/>
              </w:divBdr>
              <w:divsChild>
                <w:div w:id="1881438174">
                  <w:marLeft w:val="0"/>
                  <w:marRight w:val="0"/>
                  <w:marTop w:val="0"/>
                  <w:marBottom w:val="0"/>
                  <w:divBdr>
                    <w:top w:val="none" w:sz="0" w:space="0" w:color="auto"/>
                    <w:left w:val="none" w:sz="0" w:space="0" w:color="auto"/>
                    <w:bottom w:val="none" w:sz="0" w:space="0" w:color="auto"/>
                    <w:right w:val="none" w:sz="0" w:space="0" w:color="auto"/>
                  </w:divBdr>
                  <w:divsChild>
                    <w:div w:id="531043055">
                      <w:marLeft w:val="0"/>
                      <w:marRight w:val="0"/>
                      <w:marTop w:val="0"/>
                      <w:marBottom w:val="0"/>
                      <w:divBdr>
                        <w:top w:val="none" w:sz="0" w:space="0" w:color="auto"/>
                        <w:left w:val="none" w:sz="0" w:space="0" w:color="auto"/>
                        <w:bottom w:val="none" w:sz="0" w:space="0" w:color="auto"/>
                        <w:right w:val="none" w:sz="0" w:space="0" w:color="auto"/>
                      </w:divBdr>
                      <w:divsChild>
                        <w:div w:id="457261765">
                          <w:marLeft w:val="0"/>
                          <w:marRight w:val="0"/>
                          <w:marTop w:val="0"/>
                          <w:marBottom w:val="0"/>
                          <w:divBdr>
                            <w:top w:val="none" w:sz="0" w:space="0" w:color="auto"/>
                            <w:left w:val="none" w:sz="0" w:space="0" w:color="auto"/>
                            <w:bottom w:val="none" w:sz="0" w:space="0" w:color="auto"/>
                            <w:right w:val="none" w:sz="0" w:space="0" w:color="auto"/>
                          </w:divBdr>
                          <w:divsChild>
                            <w:div w:id="293753512">
                              <w:marLeft w:val="0"/>
                              <w:marRight w:val="0"/>
                              <w:marTop w:val="0"/>
                              <w:marBottom w:val="0"/>
                              <w:divBdr>
                                <w:top w:val="none" w:sz="0" w:space="0" w:color="auto"/>
                                <w:left w:val="none" w:sz="0" w:space="0" w:color="auto"/>
                                <w:bottom w:val="none" w:sz="0" w:space="0" w:color="auto"/>
                                <w:right w:val="none" w:sz="0" w:space="0" w:color="auto"/>
                              </w:divBdr>
                              <w:divsChild>
                                <w:div w:id="626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91583">
      <w:bodyDiv w:val="1"/>
      <w:marLeft w:val="0"/>
      <w:marRight w:val="0"/>
      <w:marTop w:val="0"/>
      <w:marBottom w:val="0"/>
      <w:divBdr>
        <w:top w:val="none" w:sz="0" w:space="0" w:color="auto"/>
        <w:left w:val="none" w:sz="0" w:space="0" w:color="auto"/>
        <w:bottom w:val="none" w:sz="0" w:space="0" w:color="auto"/>
        <w:right w:val="none" w:sz="0" w:space="0" w:color="auto"/>
      </w:divBdr>
      <w:divsChild>
        <w:div w:id="2026588297">
          <w:marLeft w:val="0"/>
          <w:marRight w:val="0"/>
          <w:marTop w:val="0"/>
          <w:marBottom w:val="0"/>
          <w:divBdr>
            <w:top w:val="none" w:sz="0" w:space="0" w:color="auto"/>
            <w:left w:val="none" w:sz="0" w:space="0" w:color="auto"/>
            <w:bottom w:val="none" w:sz="0" w:space="0" w:color="auto"/>
            <w:right w:val="none" w:sz="0" w:space="0" w:color="auto"/>
          </w:divBdr>
          <w:divsChild>
            <w:div w:id="278100243">
              <w:marLeft w:val="0"/>
              <w:marRight w:val="0"/>
              <w:marTop w:val="0"/>
              <w:marBottom w:val="0"/>
              <w:divBdr>
                <w:top w:val="none" w:sz="0" w:space="0" w:color="auto"/>
                <w:left w:val="none" w:sz="0" w:space="0" w:color="auto"/>
                <w:bottom w:val="none" w:sz="0" w:space="0" w:color="auto"/>
                <w:right w:val="none" w:sz="0" w:space="0" w:color="auto"/>
              </w:divBdr>
              <w:divsChild>
                <w:div w:id="1348018175">
                  <w:marLeft w:val="0"/>
                  <w:marRight w:val="0"/>
                  <w:marTop w:val="0"/>
                  <w:marBottom w:val="0"/>
                  <w:divBdr>
                    <w:top w:val="none" w:sz="0" w:space="0" w:color="auto"/>
                    <w:left w:val="none" w:sz="0" w:space="0" w:color="auto"/>
                    <w:bottom w:val="none" w:sz="0" w:space="0" w:color="auto"/>
                    <w:right w:val="none" w:sz="0" w:space="0" w:color="auto"/>
                  </w:divBdr>
                  <w:divsChild>
                    <w:div w:id="515778832">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sChild>
                            <w:div w:id="872614447">
                              <w:marLeft w:val="0"/>
                              <w:marRight w:val="0"/>
                              <w:marTop w:val="0"/>
                              <w:marBottom w:val="0"/>
                              <w:divBdr>
                                <w:top w:val="none" w:sz="0" w:space="0" w:color="auto"/>
                                <w:left w:val="none" w:sz="0" w:space="0" w:color="auto"/>
                                <w:bottom w:val="none" w:sz="0" w:space="0" w:color="auto"/>
                                <w:right w:val="none" w:sz="0" w:space="0" w:color="auto"/>
                              </w:divBdr>
                              <w:divsChild>
                                <w:div w:id="21218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67234">
      <w:bodyDiv w:val="1"/>
      <w:marLeft w:val="0"/>
      <w:marRight w:val="0"/>
      <w:marTop w:val="0"/>
      <w:marBottom w:val="0"/>
      <w:divBdr>
        <w:top w:val="none" w:sz="0" w:space="0" w:color="auto"/>
        <w:left w:val="none" w:sz="0" w:space="0" w:color="auto"/>
        <w:bottom w:val="none" w:sz="0" w:space="0" w:color="auto"/>
        <w:right w:val="none" w:sz="0" w:space="0" w:color="auto"/>
      </w:divBdr>
      <w:divsChild>
        <w:div w:id="1272782368">
          <w:marLeft w:val="0"/>
          <w:marRight w:val="0"/>
          <w:marTop w:val="0"/>
          <w:marBottom w:val="0"/>
          <w:divBdr>
            <w:top w:val="none" w:sz="0" w:space="0" w:color="auto"/>
            <w:left w:val="none" w:sz="0" w:space="0" w:color="auto"/>
            <w:bottom w:val="none" w:sz="0" w:space="0" w:color="auto"/>
            <w:right w:val="none" w:sz="0" w:space="0" w:color="auto"/>
          </w:divBdr>
          <w:divsChild>
            <w:div w:id="1303803180">
              <w:marLeft w:val="0"/>
              <w:marRight w:val="0"/>
              <w:marTop w:val="0"/>
              <w:marBottom w:val="0"/>
              <w:divBdr>
                <w:top w:val="none" w:sz="0" w:space="0" w:color="auto"/>
                <w:left w:val="none" w:sz="0" w:space="0" w:color="auto"/>
                <w:bottom w:val="none" w:sz="0" w:space="0" w:color="auto"/>
                <w:right w:val="none" w:sz="0" w:space="0" w:color="auto"/>
              </w:divBdr>
              <w:divsChild>
                <w:div w:id="1359623247">
                  <w:marLeft w:val="0"/>
                  <w:marRight w:val="0"/>
                  <w:marTop w:val="0"/>
                  <w:marBottom w:val="0"/>
                  <w:divBdr>
                    <w:top w:val="none" w:sz="0" w:space="0" w:color="auto"/>
                    <w:left w:val="none" w:sz="0" w:space="0" w:color="auto"/>
                    <w:bottom w:val="none" w:sz="0" w:space="0" w:color="auto"/>
                    <w:right w:val="none" w:sz="0" w:space="0" w:color="auto"/>
                  </w:divBdr>
                  <w:divsChild>
                    <w:div w:id="592130907">
                      <w:marLeft w:val="0"/>
                      <w:marRight w:val="0"/>
                      <w:marTop w:val="0"/>
                      <w:marBottom w:val="0"/>
                      <w:divBdr>
                        <w:top w:val="none" w:sz="0" w:space="0" w:color="auto"/>
                        <w:left w:val="none" w:sz="0" w:space="0" w:color="auto"/>
                        <w:bottom w:val="none" w:sz="0" w:space="0" w:color="auto"/>
                        <w:right w:val="none" w:sz="0" w:space="0" w:color="auto"/>
                      </w:divBdr>
                      <w:divsChild>
                        <w:div w:id="200098057">
                          <w:marLeft w:val="0"/>
                          <w:marRight w:val="0"/>
                          <w:marTop w:val="0"/>
                          <w:marBottom w:val="0"/>
                          <w:divBdr>
                            <w:top w:val="none" w:sz="0" w:space="0" w:color="auto"/>
                            <w:left w:val="none" w:sz="0" w:space="0" w:color="auto"/>
                            <w:bottom w:val="none" w:sz="0" w:space="0" w:color="auto"/>
                            <w:right w:val="none" w:sz="0" w:space="0" w:color="auto"/>
                          </w:divBdr>
                          <w:divsChild>
                            <w:div w:id="51271874">
                              <w:marLeft w:val="0"/>
                              <w:marRight w:val="0"/>
                              <w:marTop w:val="0"/>
                              <w:marBottom w:val="0"/>
                              <w:divBdr>
                                <w:top w:val="none" w:sz="0" w:space="0" w:color="auto"/>
                                <w:left w:val="none" w:sz="0" w:space="0" w:color="auto"/>
                                <w:bottom w:val="none" w:sz="0" w:space="0" w:color="auto"/>
                                <w:right w:val="none" w:sz="0" w:space="0" w:color="auto"/>
                              </w:divBdr>
                              <w:divsChild>
                                <w:div w:id="370954963">
                                  <w:marLeft w:val="0"/>
                                  <w:marRight w:val="0"/>
                                  <w:marTop w:val="0"/>
                                  <w:marBottom w:val="0"/>
                                  <w:divBdr>
                                    <w:top w:val="none" w:sz="0" w:space="0" w:color="auto"/>
                                    <w:left w:val="none" w:sz="0" w:space="0" w:color="auto"/>
                                    <w:bottom w:val="none" w:sz="0" w:space="0" w:color="auto"/>
                                    <w:right w:val="none" w:sz="0" w:space="0" w:color="auto"/>
                                  </w:divBdr>
                                </w:div>
                              </w:divsChild>
                            </w:div>
                            <w:div w:id="860320201">
                              <w:marLeft w:val="0"/>
                              <w:marRight w:val="0"/>
                              <w:marTop w:val="75"/>
                              <w:marBottom w:val="0"/>
                              <w:divBdr>
                                <w:top w:val="none" w:sz="0" w:space="0" w:color="auto"/>
                                <w:left w:val="none" w:sz="0" w:space="0" w:color="auto"/>
                                <w:bottom w:val="none" w:sz="0" w:space="0" w:color="auto"/>
                                <w:right w:val="none" w:sz="0" w:space="0" w:color="auto"/>
                              </w:divBdr>
                              <w:divsChild>
                                <w:div w:id="1041593647">
                                  <w:marLeft w:val="0"/>
                                  <w:marRight w:val="240"/>
                                  <w:marTop w:val="0"/>
                                  <w:marBottom w:val="0"/>
                                  <w:divBdr>
                                    <w:top w:val="none" w:sz="0" w:space="0" w:color="auto"/>
                                    <w:left w:val="none" w:sz="0" w:space="0" w:color="auto"/>
                                    <w:bottom w:val="none" w:sz="0" w:space="0" w:color="auto"/>
                                    <w:right w:val="none" w:sz="0" w:space="0" w:color="auto"/>
                                  </w:divBdr>
                                </w:div>
                                <w:div w:id="1222013297">
                                  <w:marLeft w:val="0"/>
                                  <w:marRight w:val="240"/>
                                  <w:marTop w:val="0"/>
                                  <w:marBottom w:val="0"/>
                                  <w:divBdr>
                                    <w:top w:val="none" w:sz="0" w:space="0" w:color="auto"/>
                                    <w:left w:val="none" w:sz="0" w:space="0" w:color="auto"/>
                                    <w:bottom w:val="none" w:sz="0" w:space="0" w:color="auto"/>
                                    <w:right w:val="none" w:sz="0" w:space="0" w:color="auto"/>
                                  </w:divBdr>
                                </w:div>
                              </w:divsChild>
                            </w:div>
                            <w:div w:id="977613588">
                              <w:marLeft w:val="0"/>
                              <w:marRight w:val="0"/>
                              <w:marTop w:val="480"/>
                              <w:marBottom w:val="0"/>
                              <w:divBdr>
                                <w:top w:val="none" w:sz="0" w:space="0" w:color="auto"/>
                                <w:left w:val="none" w:sz="0" w:space="0" w:color="auto"/>
                                <w:bottom w:val="none" w:sz="0" w:space="0" w:color="auto"/>
                                <w:right w:val="none" w:sz="0" w:space="0" w:color="auto"/>
                              </w:divBdr>
                            </w:div>
                            <w:div w:id="11322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878601">
      <w:bodyDiv w:val="1"/>
      <w:marLeft w:val="0"/>
      <w:marRight w:val="0"/>
      <w:marTop w:val="0"/>
      <w:marBottom w:val="0"/>
      <w:divBdr>
        <w:top w:val="none" w:sz="0" w:space="0" w:color="auto"/>
        <w:left w:val="none" w:sz="0" w:space="0" w:color="auto"/>
        <w:bottom w:val="none" w:sz="0" w:space="0" w:color="auto"/>
        <w:right w:val="none" w:sz="0" w:space="0" w:color="auto"/>
      </w:divBdr>
      <w:divsChild>
        <w:div w:id="1984697371">
          <w:marLeft w:val="0"/>
          <w:marRight w:val="0"/>
          <w:marTop w:val="0"/>
          <w:marBottom w:val="0"/>
          <w:divBdr>
            <w:top w:val="none" w:sz="0" w:space="0" w:color="auto"/>
            <w:left w:val="none" w:sz="0" w:space="0" w:color="auto"/>
            <w:bottom w:val="none" w:sz="0" w:space="0" w:color="auto"/>
            <w:right w:val="none" w:sz="0" w:space="0" w:color="auto"/>
          </w:divBdr>
          <w:divsChild>
            <w:div w:id="126431939">
              <w:marLeft w:val="0"/>
              <w:marRight w:val="0"/>
              <w:marTop w:val="0"/>
              <w:marBottom w:val="0"/>
              <w:divBdr>
                <w:top w:val="none" w:sz="0" w:space="0" w:color="auto"/>
                <w:left w:val="none" w:sz="0" w:space="0" w:color="auto"/>
                <w:bottom w:val="none" w:sz="0" w:space="0" w:color="auto"/>
                <w:right w:val="none" w:sz="0" w:space="0" w:color="auto"/>
              </w:divBdr>
              <w:divsChild>
                <w:div w:id="480461262">
                  <w:marLeft w:val="0"/>
                  <w:marRight w:val="0"/>
                  <w:marTop w:val="0"/>
                  <w:marBottom w:val="0"/>
                  <w:divBdr>
                    <w:top w:val="none" w:sz="0" w:space="0" w:color="auto"/>
                    <w:left w:val="none" w:sz="0" w:space="0" w:color="auto"/>
                    <w:bottom w:val="none" w:sz="0" w:space="0" w:color="auto"/>
                    <w:right w:val="none" w:sz="0" w:space="0" w:color="auto"/>
                  </w:divBdr>
                  <w:divsChild>
                    <w:div w:id="2112317782">
                      <w:marLeft w:val="0"/>
                      <w:marRight w:val="0"/>
                      <w:marTop w:val="0"/>
                      <w:marBottom w:val="0"/>
                      <w:divBdr>
                        <w:top w:val="none" w:sz="0" w:space="0" w:color="auto"/>
                        <w:left w:val="none" w:sz="0" w:space="0" w:color="auto"/>
                        <w:bottom w:val="none" w:sz="0" w:space="0" w:color="auto"/>
                        <w:right w:val="none" w:sz="0" w:space="0" w:color="auto"/>
                      </w:divBdr>
                      <w:divsChild>
                        <w:div w:id="1295327014">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sChild>
                                <w:div w:id="7577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38456">
      <w:bodyDiv w:val="1"/>
      <w:marLeft w:val="0"/>
      <w:marRight w:val="0"/>
      <w:marTop w:val="0"/>
      <w:marBottom w:val="0"/>
      <w:divBdr>
        <w:top w:val="none" w:sz="0" w:space="0" w:color="auto"/>
        <w:left w:val="none" w:sz="0" w:space="0" w:color="auto"/>
        <w:bottom w:val="none" w:sz="0" w:space="0" w:color="auto"/>
        <w:right w:val="none" w:sz="0" w:space="0" w:color="auto"/>
      </w:divBdr>
      <w:divsChild>
        <w:div w:id="336034183">
          <w:marLeft w:val="0"/>
          <w:marRight w:val="0"/>
          <w:marTop w:val="0"/>
          <w:marBottom w:val="0"/>
          <w:divBdr>
            <w:top w:val="none" w:sz="0" w:space="0" w:color="auto"/>
            <w:left w:val="none" w:sz="0" w:space="0" w:color="auto"/>
            <w:bottom w:val="none" w:sz="0" w:space="0" w:color="auto"/>
            <w:right w:val="none" w:sz="0" w:space="0" w:color="auto"/>
          </w:divBdr>
          <w:divsChild>
            <w:div w:id="1774205496">
              <w:marLeft w:val="0"/>
              <w:marRight w:val="0"/>
              <w:marTop w:val="0"/>
              <w:marBottom w:val="0"/>
              <w:divBdr>
                <w:top w:val="none" w:sz="0" w:space="0" w:color="auto"/>
                <w:left w:val="none" w:sz="0" w:space="0" w:color="auto"/>
                <w:bottom w:val="none" w:sz="0" w:space="0" w:color="auto"/>
                <w:right w:val="none" w:sz="0" w:space="0" w:color="auto"/>
              </w:divBdr>
              <w:divsChild>
                <w:div w:id="876164489">
                  <w:marLeft w:val="0"/>
                  <w:marRight w:val="0"/>
                  <w:marTop w:val="0"/>
                  <w:marBottom w:val="0"/>
                  <w:divBdr>
                    <w:top w:val="none" w:sz="0" w:space="0" w:color="auto"/>
                    <w:left w:val="none" w:sz="0" w:space="0" w:color="auto"/>
                    <w:bottom w:val="none" w:sz="0" w:space="0" w:color="auto"/>
                    <w:right w:val="none" w:sz="0" w:space="0" w:color="auto"/>
                  </w:divBdr>
                  <w:divsChild>
                    <w:div w:id="836766292">
                      <w:marLeft w:val="0"/>
                      <w:marRight w:val="0"/>
                      <w:marTop w:val="0"/>
                      <w:marBottom w:val="0"/>
                      <w:divBdr>
                        <w:top w:val="none" w:sz="0" w:space="0" w:color="auto"/>
                        <w:left w:val="none" w:sz="0" w:space="0" w:color="auto"/>
                        <w:bottom w:val="none" w:sz="0" w:space="0" w:color="auto"/>
                        <w:right w:val="none" w:sz="0" w:space="0" w:color="auto"/>
                      </w:divBdr>
                      <w:divsChild>
                        <w:div w:id="1737587875">
                          <w:marLeft w:val="0"/>
                          <w:marRight w:val="0"/>
                          <w:marTop w:val="0"/>
                          <w:marBottom w:val="0"/>
                          <w:divBdr>
                            <w:top w:val="none" w:sz="0" w:space="0" w:color="auto"/>
                            <w:left w:val="none" w:sz="0" w:space="0" w:color="auto"/>
                            <w:bottom w:val="none" w:sz="0" w:space="0" w:color="auto"/>
                            <w:right w:val="none" w:sz="0" w:space="0" w:color="auto"/>
                          </w:divBdr>
                          <w:divsChild>
                            <w:div w:id="377629872">
                              <w:marLeft w:val="0"/>
                              <w:marRight w:val="0"/>
                              <w:marTop w:val="0"/>
                              <w:marBottom w:val="0"/>
                              <w:divBdr>
                                <w:top w:val="none" w:sz="0" w:space="0" w:color="auto"/>
                                <w:left w:val="none" w:sz="0" w:space="0" w:color="auto"/>
                                <w:bottom w:val="none" w:sz="0" w:space="0" w:color="auto"/>
                                <w:right w:val="none" w:sz="0" w:space="0" w:color="auto"/>
                              </w:divBdr>
                              <w:divsChild>
                                <w:div w:id="11136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20833">
      <w:bodyDiv w:val="1"/>
      <w:marLeft w:val="0"/>
      <w:marRight w:val="0"/>
      <w:marTop w:val="0"/>
      <w:marBottom w:val="0"/>
      <w:divBdr>
        <w:top w:val="none" w:sz="0" w:space="0" w:color="auto"/>
        <w:left w:val="none" w:sz="0" w:space="0" w:color="auto"/>
        <w:bottom w:val="none" w:sz="0" w:space="0" w:color="auto"/>
        <w:right w:val="none" w:sz="0" w:space="0" w:color="auto"/>
      </w:divBdr>
      <w:divsChild>
        <w:div w:id="1782384266">
          <w:marLeft w:val="0"/>
          <w:marRight w:val="0"/>
          <w:marTop w:val="0"/>
          <w:marBottom w:val="0"/>
          <w:divBdr>
            <w:top w:val="none" w:sz="0" w:space="0" w:color="auto"/>
            <w:left w:val="none" w:sz="0" w:space="0" w:color="auto"/>
            <w:bottom w:val="none" w:sz="0" w:space="0" w:color="auto"/>
            <w:right w:val="none" w:sz="0" w:space="0" w:color="auto"/>
          </w:divBdr>
          <w:divsChild>
            <w:div w:id="1281843049">
              <w:marLeft w:val="0"/>
              <w:marRight w:val="0"/>
              <w:marTop w:val="0"/>
              <w:marBottom w:val="0"/>
              <w:divBdr>
                <w:top w:val="none" w:sz="0" w:space="0" w:color="auto"/>
                <w:left w:val="none" w:sz="0" w:space="0" w:color="auto"/>
                <w:bottom w:val="none" w:sz="0" w:space="0" w:color="auto"/>
                <w:right w:val="none" w:sz="0" w:space="0" w:color="auto"/>
              </w:divBdr>
              <w:divsChild>
                <w:div w:id="1290281785">
                  <w:marLeft w:val="0"/>
                  <w:marRight w:val="0"/>
                  <w:marTop w:val="0"/>
                  <w:marBottom w:val="0"/>
                  <w:divBdr>
                    <w:top w:val="none" w:sz="0" w:space="0" w:color="auto"/>
                    <w:left w:val="none" w:sz="0" w:space="0" w:color="auto"/>
                    <w:bottom w:val="none" w:sz="0" w:space="0" w:color="auto"/>
                    <w:right w:val="none" w:sz="0" w:space="0" w:color="auto"/>
                  </w:divBdr>
                  <w:divsChild>
                    <w:div w:id="552697740">
                      <w:marLeft w:val="0"/>
                      <w:marRight w:val="0"/>
                      <w:marTop w:val="0"/>
                      <w:marBottom w:val="0"/>
                      <w:divBdr>
                        <w:top w:val="none" w:sz="0" w:space="0" w:color="auto"/>
                        <w:left w:val="none" w:sz="0" w:space="0" w:color="auto"/>
                        <w:bottom w:val="none" w:sz="0" w:space="0" w:color="auto"/>
                        <w:right w:val="none" w:sz="0" w:space="0" w:color="auto"/>
                      </w:divBdr>
                      <w:divsChild>
                        <w:div w:id="644551228">
                          <w:marLeft w:val="0"/>
                          <w:marRight w:val="0"/>
                          <w:marTop w:val="0"/>
                          <w:marBottom w:val="0"/>
                          <w:divBdr>
                            <w:top w:val="none" w:sz="0" w:space="0" w:color="auto"/>
                            <w:left w:val="none" w:sz="0" w:space="0" w:color="auto"/>
                            <w:bottom w:val="none" w:sz="0" w:space="0" w:color="auto"/>
                            <w:right w:val="none" w:sz="0" w:space="0" w:color="auto"/>
                          </w:divBdr>
                          <w:divsChild>
                            <w:div w:id="851381253">
                              <w:marLeft w:val="0"/>
                              <w:marRight w:val="0"/>
                              <w:marTop w:val="0"/>
                              <w:marBottom w:val="0"/>
                              <w:divBdr>
                                <w:top w:val="none" w:sz="0" w:space="0" w:color="auto"/>
                                <w:left w:val="none" w:sz="0" w:space="0" w:color="auto"/>
                                <w:bottom w:val="none" w:sz="0" w:space="0" w:color="auto"/>
                                <w:right w:val="none" w:sz="0" w:space="0" w:color="auto"/>
                              </w:divBdr>
                              <w:divsChild>
                                <w:div w:id="5802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22245">
      <w:bodyDiv w:val="1"/>
      <w:marLeft w:val="0"/>
      <w:marRight w:val="0"/>
      <w:marTop w:val="0"/>
      <w:marBottom w:val="0"/>
      <w:divBdr>
        <w:top w:val="none" w:sz="0" w:space="0" w:color="auto"/>
        <w:left w:val="none" w:sz="0" w:space="0" w:color="auto"/>
        <w:bottom w:val="none" w:sz="0" w:space="0" w:color="auto"/>
        <w:right w:val="none" w:sz="0" w:space="0" w:color="auto"/>
      </w:divBdr>
      <w:divsChild>
        <w:div w:id="699549013">
          <w:marLeft w:val="0"/>
          <w:marRight w:val="0"/>
          <w:marTop w:val="0"/>
          <w:marBottom w:val="0"/>
          <w:divBdr>
            <w:top w:val="none" w:sz="0" w:space="0" w:color="auto"/>
            <w:left w:val="none" w:sz="0" w:space="0" w:color="auto"/>
            <w:bottom w:val="none" w:sz="0" w:space="0" w:color="auto"/>
            <w:right w:val="none" w:sz="0" w:space="0" w:color="auto"/>
          </w:divBdr>
          <w:divsChild>
            <w:div w:id="1499148953">
              <w:marLeft w:val="0"/>
              <w:marRight w:val="0"/>
              <w:marTop w:val="0"/>
              <w:marBottom w:val="0"/>
              <w:divBdr>
                <w:top w:val="none" w:sz="0" w:space="0" w:color="auto"/>
                <w:left w:val="none" w:sz="0" w:space="0" w:color="auto"/>
                <w:bottom w:val="none" w:sz="0" w:space="0" w:color="auto"/>
                <w:right w:val="none" w:sz="0" w:space="0" w:color="auto"/>
              </w:divBdr>
              <w:divsChild>
                <w:div w:id="603074235">
                  <w:marLeft w:val="0"/>
                  <w:marRight w:val="0"/>
                  <w:marTop w:val="0"/>
                  <w:marBottom w:val="0"/>
                  <w:divBdr>
                    <w:top w:val="none" w:sz="0" w:space="0" w:color="auto"/>
                    <w:left w:val="none" w:sz="0" w:space="0" w:color="auto"/>
                    <w:bottom w:val="none" w:sz="0" w:space="0" w:color="auto"/>
                    <w:right w:val="none" w:sz="0" w:space="0" w:color="auto"/>
                  </w:divBdr>
                  <w:divsChild>
                    <w:div w:id="1988507799">
                      <w:marLeft w:val="0"/>
                      <w:marRight w:val="0"/>
                      <w:marTop w:val="0"/>
                      <w:marBottom w:val="0"/>
                      <w:divBdr>
                        <w:top w:val="none" w:sz="0" w:space="0" w:color="auto"/>
                        <w:left w:val="none" w:sz="0" w:space="0" w:color="auto"/>
                        <w:bottom w:val="none" w:sz="0" w:space="0" w:color="auto"/>
                        <w:right w:val="none" w:sz="0" w:space="0" w:color="auto"/>
                      </w:divBdr>
                      <w:divsChild>
                        <w:div w:id="608969243">
                          <w:marLeft w:val="0"/>
                          <w:marRight w:val="0"/>
                          <w:marTop w:val="0"/>
                          <w:marBottom w:val="0"/>
                          <w:divBdr>
                            <w:top w:val="none" w:sz="0" w:space="0" w:color="auto"/>
                            <w:left w:val="none" w:sz="0" w:space="0" w:color="auto"/>
                            <w:bottom w:val="none" w:sz="0" w:space="0" w:color="auto"/>
                            <w:right w:val="none" w:sz="0" w:space="0" w:color="auto"/>
                          </w:divBdr>
                          <w:divsChild>
                            <w:div w:id="773480082">
                              <w:marLeft w:val="0"/>
                              <w:marRight w:val="0"/>
                              <w:marTop w:val="0"/>
                              <w:marBottom w:val="0"/>
                              <w:divBdr>
                                <w:top w:val="none" w:sz="0" w:space="0" w:color="auto"/>
                                <w:left w:val="none" w:sz="0" w:space="0" w:color="auto"/>
                                <w:bottom w:val="none" w:sz="0" w:space="0" w:color="auto"/>
                                <w:right w:val="none" w:sz="0" w:space="0" w:color="auto"/>
                              </w:divBdr>
                              <w:divsChild>
                                <w:div w:id="21460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4531">
      <w:bodyDiv w:val="1"/>
      <w:marLeft w:val="0"/>
      <w:marRight w:val="0"/>
      <w:marTop w:val="0"/>
      <w:marBottom w:val="0"/>
      <w:divBdr>
        <w:top w:val="none" w:sz="0" w:space="0" w:color="auto"/>
        <w:left w:val="none" w:sz="0" w:space="0" w:color="auto"/>
        <w:bottom w:val="none" w:sz="0" w:space="0" w:color="auto"/>
        <w:right w:val="none" w:sz="0" w:space="0" w:color="auto"/>
      </w:divBdr>
      <w:divsChild>
        <w:div w:id="1950896326">
          <w:marLeft w:val="0"/>
          <w:marRight w:val="0"/>
          <w:marTop w:val="0"/>
          <w:marBottom w:val="0"/>
          <w:divBdr>
            <w:top w:val="none" w:sz="0" w:space="0" w:color="auto"/>
            <w:left w:val="none" w:sz="0" w:space="0" w:color="auto"/>
            <w:bottom w:val="none" w:sz="0" w:space="0" w:color="auto"/>
            <w:right w:val="none" w:sz="0" w:space="0" w:color="auto"/>
          </w:divBdr>
          <w:divsChild>
            <w:div w:id="106631362">
              <w:marLeft w:val="0"/>
              <w:marRight w:val="0"/>
              <w:marTop w:val="0"/>
              <w:marBottom w:val="0"/>
              <w:divBdr>
                <w:top w:val="none" w:sz="0" w:space="0" w:color="auto"/>
                <w:left w:val="none" w:sz="0" w:space="0" w:color="auto"/>
                <w:bottom w:val="none" w:sz="0" w:space="0" w:color="auto"/>
                <w:right w:val="none" w:sz="0" w:space="0" w:color="auto"/>
              </w:divBdr>
              <w:divsChild>
                <w:div w:id="1771316160">
                  <w:marLeft w:val="0"/>
                  <w:marRight w:val="0"/>
                  <w:marTop w:val="0"/>
                  <w:marBottom w:val="0"/>
                  <w:divBdr>
                    <w:top w:val="none" w:sz="0" w:space="0" w:color="auto"/>
                    <w:left w:val="none" w:sz="0" w:space="0" w:color="auto"/>
                    <w:bottom w:val="none" w:sz="0" w:space="0" w:color="auto"/>
                    <w:right w:val="none" w:sz="0" w:space="0" w:color="auto"/>
                  </w:divBdr>
                  <w:divsChild>
                    <w:div w:id="1204441270">
                      <w:marLeft w:val="0"/>
                      <w:marRight w:val="0"/>
                      <w:marTop w:val="0"/>
                      <w:marBottom w:val="0"/>
                      <w:divBdr>
                        <w:top w:val="none" w:sz="0" w:space="0" w:color="auto"/>
                        <w:left w:val="none" w:sz="0" w:space="0" w:color="auto"/>
                        <w:bottom w:val="none" w:sz="0" w:space="0" w:color="auto"/>
                        <w:right w:val="none" w:sz="0" w:space="0" w:color="auto"/>
                      </w:divBdr>
                      <w:divsChild>
                        <w:div w:id="2012289524">
                          <w:marLeft w:val="0"/>
                          <w:marRight w:val="0"/>
                          <w:marTop w:val="0"/>
                          <w:marBottom w:val="0"/>
                          <w:divBdr>
                            <w:top w:val="none" w:sz="0" w:space="0" w:color="auto"/>
                            <w:left w:val="none" w:sz="0" w:space="0" w:color="auto"/>
                            <w:bottom w:val="none" w:sz="0" w:space="0" w:color="auto"/>
                            <w:right w:val="none" w:sz="0" w:space="0" w:color="auto"/>
                          </w:divBdr>
                          <w:divsChild>
                            <w:div w:id="1705866995">
                              <w:marLeft w:val="0"/>
                              <w:marRight w:val="0"/>
                              <w:marTop w:val="0"/>
                              <w:marBottom w:val="0"/>
                              <w:divBdr>
                                <w:top w:val="none" w:sz="0" w:space="0" w:color="auto"/>
                                <w:left w:val="none" w:sz="0" w:space="0" w:color="auto"/>
                                <w:bottom w:val="none" w:sz="0" w:space="0" w:color="auto"/>
                                <w:right w:val="none" w:sz="0" w:space="0" w:color="auto"/>
                              </w:divBdr>
                              <w:divsChild>
                                <w:div w:id="6715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80104">
      <w:bodyDiv w:val="1"/>
      <w:marLeft w:val="0"/>
      <w:marRight w:val="0"/>
      <w:marTop w:val="0"/>
      <w:marBottom w:val="0"/>
      <w:divBdr>
        <w:top w:val="none" w:sz="0" w:space="0" w:color="auto"/>
        <w:left w:val="none" w:sz="0" w:space="0" w:color="auto"/>
        <w:bottom w:val="none" w:sz="0" w:space="0" w:color="auto"/>
        <w:right w:val="none" w:sz="0" w:space="0" w:color="auto"/>
      </w:divBdr>
      <w:divsChild>
        <w:div w:id="856232273">
          <w:marLeft w:val="0"/>
          <w:marRight w:val="0"/>
          <w:marTop w:val="0"/>
          <w:marBottom w:val="0"/>
          <w:divBdr>
            <w:top w:val="none" w:sz="0" w:space="0" w:color="auto"/>
            <w:left w:val="none" w:sz="0" w:space="0" w:color="auto"/>
            <w:bottom w:val="none" w:sz="0" w:space="0" w:color="auto"/>
            <w:right w:val="none" w:sz="0" w:space="0" w:color="auto"/>
          </w:divBdr>
          <w:divsChild>
            <w:div w:id="782071003">
              <w:marLeft w:val="0"/>
              <w:marRight w:val="0"/>
              <w:marTop w:val="0"/>
              <w:marBottom w:val="0"/>
              <w:divBdr>
                <w:top w:val="none" w:sz="0" w:space="0" w:color="auto"/>
                <w:left w:val="none" w:sz="0" w:space="0" w:color="auto"/>
                <w:bottom w:val="none" w:sz="0" w:space="0" w:color="auto"/>
                <w:right w:val="none" w:sz="0" w:space="0" w:color="auto"/>
              </w:divBdr>
              <w:divsChild>
                <w:div w:id="1236206393">
                  <w:marLeft w:val="0"/>
                  <w:marRight w:val="0"/>
                  <w:marTop w:val="0"/>
                  <w:marBottom w:val="0"/>
                  <w:divBdr>
                    <w:top w:val="none" w:sz="0" w:space="0" w:color="auto"/>
                    <w:left w:val="none" w:sz="0" w:space="0" w:color="auto"/>
                    <w:bottom w:val="none" w:sz="0" w:space="0" w:color="auto"/>
                    <w:right w:val="none" w:sz="0" w:space="0" w:color="auto"/>
                  </w:divBdr>
                  <w:divsChild>
                    <w:div w:id="1529677703">
                      <w:marLeft w:val="0"/>
                      <w:marRight w:val="0"/>
                      <w:marTop w:val="0"/>
                      <w:marBottom w:val="0"/>
                      <w:divBdr>
                        <w:top w:val="none" w:sz="0" w:space="0" w:color="auto"/>
                        <w:left w:val="none" w:sz="0" w:space="0" w:color="auto"/>
                        <w:bottom w:val="none" w:sz="0" w:space="0" w:color="auto"/>
                        <w:right w:val="none" w:sz="0" w:space="0" w:color="auto"/>
                      </w:divBdr>
                      <w:divsChild>
                        <w:div w:id="676272772">
                          <w:marLeft w:val="0"/>
                          <w:marRight w:val="0"/>
                          <w:marTop w:val="0"/>
                          <w:marBottom w:val="0"/>
                          <w:divBdr>
                            <w:top w:val="none" w:sz="0" w:space="0" w:color="auto"/>
                            <w:left w:val="none" w:sz="0" w:space="0" w:color="auto"/>
                            <w:bottom w:val="none" w:sz="0" w:space="0" w:color="auto"/>
                            <w:right w:val="none" w:sz="0" w:space="0" w:color="auto"/>
                          </w:divBdr>
                          <w:divsChild>
                            <w:div w:id="1632323363">
                              <w:marLeft w:val="0"/>
                              <w:marRight w:val="0"/>
                              <w:marTop w:val="0"/>
                              <w:marBottom w:val="0"/>
                              <w:divBdr>
                                <w:top w:val="none" w:sz="0" w:space="0" w:color="auto"/>
                                <w:left w:val="none" w:sz="0" w:space="0" w:color="auto"/>
                                <w:bottom w:val="none" w:sz="0" w:space="0" w:color="auto"/>
                                <w:right w:val="none" w:sz="0" w:space="0" w:color="auto"/>
                              </w:divBdr>
                              <w:divsChild>
                                <w:div w:id="1888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960749">
      <w:bodyDiv w:val="1"/>
      <w:marLeft w:val="0"/>
      <w:marRight w:val="0"/>
      <w:marTop w:val="0"/>
      <w:marBottom w:val="0"/>
      <w:divBdr>
        <w:top w:val="none" w:sz="0" w:space="0" w:color="auto"/>
        <w:left w:val="none" w:sz="0" w:space="0" w:color="auto"/>
        <w:bottom w:val="none" w:sz="0" w:space="0" w:color="auto"/>
        <w:right w:val="none" w:sz="0" w:space="0" w:color="auto"/>
      </w:divBdr>
    </w:div>
    <w:div w:id="1584147650">
      <w:bodyDiv w:val="1"/>
      <w:marLeft w:val="0"/>
      <w:marRight w:val="0"/>
      <w:marTop w:val="0"/>
      <w:marBottom w:val="0"/>
      <w:divBdr>
        <w:top w:val="none" w:sz="0" w:space="0" w:color="auto"/>
        <w:left w:val="none" w:sz="0" w:space="0" w:color="auto"/>
        <w:bottom w:val="none" w:sz="0" w:space="0" w:color="auto"/>
        <w:right w:val="none" w:sz="0" w:space="0" w:color="auto"/>
      </w:divBdr>
      <w:divsChild>
        <w:div w:id="2104836673">
          <w:marLeft w:val="0"/>
          <w:marRight w:val="0"/>
          <w:marTop w:val="0"/>
          <w:marBottom w:val="0"/>
          <w:divBdr>
            <w:top w:val="none" w:sz="0" w:space="0" w:color="auto"/>
            <w:left w:val="none" w:sz="0" w:space="0" w:color="auto"/>
            <w:bottom w:val="none" w:sz="0" w:space="0" w:color="auto"/>
            <w:right w:val="none" w:sz="0" w:space="0" w:color="auto"/>
          </w:divBdr>
          <w:divsChild>
            <w:div w:id="508714020">
              <w:marLeft w:val="0"/>
              <w:marRight w:val="0"/>
              <w:marTop w:val="0"/>
              <w:marBottom w:val="0"/>
              <w:divBdr>
                <w:top w:val="none" w:sz="0" w:space="0" w:color="auto"/>
                <w:left w:val="none" w:sz="0" w:space="0" w:color="auto"/>
                <w:bottom w:val="none" w:sz="0" w:space="0" w:color="auto"/>
                <w:right w:val="none" w:sz="0" w:space="0" w:color="auto"/>
              </w:divBdr>
              <w:divsChild>
                <w:div w:id="1480536185">
                  <w:marLeft w:val="0"/>
                  <w:marRight w:val="0"/>
                  <w:marTop w:val="0"/>
                  <w:marBottom w:val="0"/>
                  <w:divBdr>
                    <w:top w:val="none" w:sz="0" w:space="0" w:color="auto"/>
                    <w:left w:val="none" w:sz="0" w:space="0" w:color="auto"/>
                    <w:bottom w:val="none" w:sz="0" w:space="0" w:color="auto"/>
                    <w:right w:val="none" w:sz="0" w:space="0" w:color="auto"/>
                  </w:divBdr>
                  <w:divsChild>
                    <w:div w:id="308288716">
                      <w:marLeft w:val="0"/>
                      <w:marRight w:val="0"/>
                      <w:marTop w:val="0"/>
                      <w:marBottom w:val="0"/>
                      <w:divBdr>
                        <w:top w:val="none" w:sz="0" w:space="0" w:color="auto"/>
                        <w:left w:val="none" w:sz="0" w:space="0" w:color="auto"/>
                        <w:bottom w:val="none" w:sz="0" w:space="0" w:color="auto"/>
                        <w:right w:val="none" w:sz="0" w:space="0" w:color="auto"/>
                      </w:divBdr>
                      <w:divsChild>
                        <w:div w:id="967276376">
                          <w:marLeft w:val="0"/>
                          <w:marRight w:val="0"/>
                          <w:marTop w:val="0"/>
                          <w:marBottom w:val="0"/>
                          <w:divBdr>
                            <w:top w:val="none" w:sz="0" w:space="0" w:color="auto"/>
                            <w:left w:val="none" w:sz="0" w:space="0" w:color="auto"/>
                            <w:bottom w:val="none" w:sz="0" w:space="0" w:color="auto"/>
                            <w:right w:val="none" w:sz="0" w:space="0" w:color="auto"/>
                          </w:divBdr>
                          <w:divsChild>
                            <w:div w:id="1258827404">
                              <w:marLeft w:val="0"/>
                              <w:marRight w:val="0"/>
                              <w:marTop w:val="0"/>
                              <w:marBottom w:val="0"/>
                              <w:divBdr>
                                <w:top w:val="none" w:sz="0" w:space="0" w:color="auto"/>
                                <w:left w:val="none" w:sz="0" w:space="0" w:color="auto"/>
                                <w:bottom w:val="none" w:sz="0" w:space="0" w:color="auto"/>
                                <w:right w:val="none" w:sz="0" w:space="0" w:color="auto"/>
                              </w:divBdr>
                              <w:divsChild>
                                <w:div w:id="787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5696">
      <w:bodyDiv w:val="1"/>
      <w:marLeft w:val="0"/>
      <w:marRight w:val="0"/>
      <w:marTop w:val="0"/>
      <w:marBottom w:val="0"/>
      <w:divBdr>
        <w:top w:val="none" w:sz="0" w:space="0" w:color="auto"/>
        <w:left w:val="none" w:sz="0" w:space="0" w:color="auto"/>
        <w:bottom w:val="none" w:sz="0" w:space="0" w:color="auto"/>
        <w:right w:val="none" w:sz="0" w:space="0" w:color="auto"/>
      </w:divBdr>
      <w:divsChild>
        <w:div w:id="1384211258">
          <w:marLeft w:val="0"/>
          <w:marRight w:val="0"/>
          <w:marTop w:val="0"/>
          <w:marBottom w:val="0"/>
          <w:divBdr>
            <w:top w:val="none" w:sz="0" w:space="0" w:color="auto"/>
            <w:left w:val="none" w:sz="0" w:space="0" w:color="auto"/>
            <w:bottom w:val="none" w:sz="0" w:space="0" w:color="auto"/>
            <w:right w:val="none" w:sz="0" w:space="0" w:color="auto"/>
          </w:divBdr>
          <w:divsChild>
            <w:div w:id="1593006015">
              <w:marLeft w:val="0"/>
              <w:marRight w:val="0"/>
              <w:marTop w:val="0"/>
              <w:marBottom w:val="0"/>
              <w:divBdr>
                <w:top w:val="none" w:sz="0" w:space="0" w:color="auto"/>
                <w:left w:val="none" w:sz="0" w:space="0" w:color="auto"/>
                <w:bottom w:val="none" w:sz="0" w:space="0" w:color="auto"/>
                <w:right w:val="none" w:sz="0" w:space="0" w:color="auto"/>
              </w:divBdr>
              <w:divsChild>
                <w:div w:id="158809365">
                  <w:marLeft w:val="0"/>
                  <w:marRight w:val="0"/>
                  <w:marTop w:val="0"/>
                  <w:marBottom w:val="0"/>
                  <w:divBdr>
                    <w:top w:val="none" w:sz="0" w:space="0" w:color="auto"/>
                    <w:left w:val="none" w:sz="0" w:space="0" w:color="auto"/>
                    <w:bottom w:val="none" w:sz="0" w:space="0" w:color="auto"/>
                    <w:right w:val="none" w:sz="0" w:space="0" w:color="auto"/>
                  </w:divBdr>
                  <w:divsChild>
                    <w:div w:id="1904290863">
                      <w:marLeft w:val="0"/>
                      <w:marRight w:val="0"/>
                      <w:marTop w:val="0"/>
                      <w:marBottom w:val="0"/>
                      <w:divBdr>
                        <w:top w:val="none" w:sz="0" w:space="0" w:color="auto"/>
                        <w:left w:val="none" w:sz="0" w:space="0" w:color="auto"/>
                        <w:bottom w:val="none" w:sz="0" w:space="0" w:color="auto"/>
                        <w:right w:val="none" w:sz="0" w:space="0" w:color="auto"/>
                      </w:divBdr>
                      <w:divsChild>
                        <w:div w:id="535897807">
                          <w:marLeft w:val="0"/>
                          <w:marRight w:val="0"/>
                          <w:marTop w:val="0"/>
                          <w:marBottom w:val="0"/>
                          <w:divBdr>
                            <w:top w:val="none" w:sz="0" w:space="0" w:color="auto"/>
                            <w:left w:val="none" w:sz="0" w:space="0" w:color="auto"/>
                            <w:bottom w:val="none" w:sz="0" w:space="0" w:color="auto"/>
                            <w:right w:val="none" w:sz="0" w:space="0" w:color="auto"/>
                          </w:divBdr>
                          <w:divsChild>
                            <w:div w:id="301429962">
                              <w:marLeft w:val="0"/>
                              <w:marRight w:val="0"/>
                              <w:marTop w:val="0"/>
                              <w:marBottom w:val="0"/>
                              <w:divBdr>
                                <w:top w:val="none" w:sz="0" w:space="0" w:color="auto"/>
                                <w:left w:val="none" w:sz="0" w:space="0" w:color="auto"/>
                                <w:bottom w:val="none" w:sz="0" w:space="0" w:color="auto"/>
                                <w:right w:val="none" w:sz="0" w:space="0" w:color="auto"/>
                              </w:divBdr>
                              <w:divsChild>
                                <w:div w:id="16009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5570">
      <w:bodyDiv w:val="1"/>
      <w:marLeft w:val="0"/>
      <w:marRight w:val="0"/>
      <w:marTop w:val="0"/>
      <w:marBottom w:val="0"/>
      <w:divBdr>
        <w:top w:val="none" w:sz="0" w:space="0" w:color="auto"/>
        <w:left w:val="none" w:sz="0" w:space="0" w:color="auto"/>
        <w:bottom w:val="none" w:sz="0" w:space="0" w:color="auto"/>
        <w:right w:val="none" w:sz="0" w:space="0" w:color="auto"/>
      </w:divBdr>
      <w:divsChild>
        <w:div w:id="198901993">
          <w:marLeft w:val="0"/>
          <w:marRight w:val="0"/>
          <w:marTop w:val="0"/>
          <w:marBottom w:val="0"/>
          <w:divBdr>
            <w:top w:val="none" w:sz="0" w:space="0" w:color="auto"/>
            <w:left w:val="none" w:sz="0" w:space="0" w:color="auto"/>
            <w:bottom w:val="none" w:sz="0" w:space="0" w:color="auto"/>
            <w:right w:val="none" w:sz="0" w:space="0" w:color="auto"/>
          </w:divBdr>
          <w:divsChild>
            <w:div w:id="1624926272">
              <w:marLeft w:val="0"/>
              <w:marRight w:val="0"/>
              <w:marTop w:val="0"/>
              <w:marBottom w:val="0"/>
              <w:divBdr>
                <w:top w:val="none" w:sz="0" w:space="0" w:color="auto"/>
                <w:left w:val="none" w:sz="0" w:space="0" w:color="auto"/>
                <w:bottom w:val="none" w:sz="0" w:space="0" w:color="auto"/>
                <w:right w:val="none" w:sz="0" w:space="0" w:color="auto"/>
              </w:divBdr>
              <w:divsChild>
                <w:div w:id="540939391">
                  <w:marLeft w:val="0"/>
                  <w:marRight w:val="0"/>
                  <w:marTop w:val="0"/>
                  <w:marBottom w:val="0"/>
                  <w:divBdr>
                    <w:top w:val="none" w:sz="0" w:space="0" w:color="auto"/>
                    <w:left w:val="none" w:sz="0" w:space="0" w:color="auto"/>
                    <w:bottom w:val="none" w:sz="0" w:space="0" w:color="auto"/>
                    <w:right w:val="none" w:sz="0" w:space="0" w:color="auto"/>
                  </w:divBdr>
                  <w:divsChild>
                    <w:div w:id="1351757568">
                      <w:marLeft w:val="0"/>
                      <w:marRight w:val="0"/>
                      <w:marTop w:val="0"/>
                      <w:marBottom w:val="0"/>
                      <w:divBdr>
                        <w:top w:val="none" w:sz="0" w:space="0" w:color="auto"/>
                        <w:left w:val="none" w:sz="0" w:space="0" w:color="auto"/>
                        <w:bottom w:val="none" w:sz="0" w:space="0" w:color="auto"/>
                        <w:right w:val="none" w:sz="0" w:space="0" w:color="auto"/>
                      </w:divBdr>
                      <w:divsChild>
                        <w:div w:id="391467966">
                          <w:marLeft w:val="0"/>
                          <w:marRight w:val="0"/>
                          <w:marTop w:val="0"/>
                          <w:marBottom w:val="0"/>
                          <w:divBdr>
                            <w:top w:val="none" w:sz="0" w:space="0" w:color="auto"/>
                            <w:left w:val="none" w:sz="0" w:space="0" w:color="auto"/>
                            <w:bottom w:val="none" w:sz="0" w:space="0" w:color="auto"/>
                            <w:right w:val="none" w:sz="0" w:space="0" w:color="auto"/>
                          </w:divBdr>
                          <w:divsChild>
                            <w:div w:id="1569146492">
                              <w:marLeft w:val="0"/>
                              <w:marRight w:val="0"/>
                              <w:marTop w:val="0"/>
                              <w:marBottom w:val="0"/>
                              <w:divBdr>
                                <w:top w:val="none" w:sz="0" w:space="0" w:color="auto"/>
                                <w:left w:val="none" w:sz="0" w:space="0" w:color="auto"/>
                                <w:bottom w:val="none" w:sz="0" w:space="0" w:color="auto"/>
                                <w:right w:val="none" w:sz="0" w:space="0" w:color="auto"/>
                              </w:divBdr>
                              <w:divsChild>
                                <w:div w:id="322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33967">
      <w:bodyDiv w:val="1"/>
      <w:marLeft w:val="0"/>
      <w:marRight w:val="0"/>
      <w:marTop w:val="0"/>
      <w:marBottom w:val="0"/>
      <w:divBdr>
        <w:top w:val="none" w:sz="0" w:space="0" w:color="auto"/>
        <w:left w:val="none" w:sz="0" w:space="0" w:color="auto"/>
        <w:bottom w:val="none" w:sz="0" w:space="0" w:color="auto"/>
        <w:right w:val="none" w:sz="0" w:space="0" w:color="auto"/>
      </w:divBdr>
      <w:divsChild>
        <w:div w:id="1165365552">
          <w:marLeft w:val="0"/>
          <w:marRight w:val="0"/>
          <w:marTop w:val="0"/>
          <w:marBottom w:val="0"/>
          <w:divBdr>
            <w:top w:val="none" w:sz="0" w:space="0" w:color="auto"/>
            <w:left w:val="none" w:sz="0" w:space="0" w:color="auto"/>
            <w:bottom w:val="none" w:sz="0" w:space="0" w:color="auto"/>
            <w:right w:val="none" w:sz="0" w:space="0" w:color="auto"/>
          </w:divBdr>
          <w:divsChild>
            <w:div w:id="655958474">
              <w:marLeft w:val="0"/>
              <w:marRight w:val="0"/>
              <w:marTop w:val="0"/>
              <w:marBottom w:val="0"/>
              <w:divBdr>
                <w:top w:val="none" w:sz="0" w:space="0" w:color="auto"/>
                <w:left w:val="none" w:sz="0" w:space="0" w:color="auto"/>
                <w:bottom w:val="none" w:sz="0" w:space="0" w:color="auto"/>
                <w:right w:val="none" w:sz="0" w:space="0" w:color="auto"/>
              </w:divBdr>
              <w:divsChild>
                <w:div w:id="1829786394">
                  <w:marLeft w:val="0"/>
                  <w:marRight w:val="0"/>
                  <w:marTop w:val="0"/>
                  <w:marBottom w:val="0"/>
                  <w:divBdr>
                    <w:top w:val="none" w:sz="0" w:space="0" w:color="auto"/>
                    <w:left w:val="none" w:sz="0" w:space="0" w:color="auto"/>
                    <w:bottom w:val="none" w:sz="0" w:space="0" w:color="auto"/>
                    <w:right w:val="none" w:sz="0" w:space="0" w:color="auto"/>
                  </w:divBdr>
                  <w:divsChild>
                    <w:div w:id="1902667275">
                      <w:marLeft w:val="0"/>
                      <w:marRight w:val="0"/>
                      <w:marTop w:val="0"/>
                      <w:marBottom w:val="0"/>
                      <w:divBdr>
                        <w:top w:val="none" w:sz="0" w:space="0" w:color="auto"/>
                        <w:left w:val="none" w:sz="0" w:space="0" w:color="auto"/>
                        <w:bottom w:val="none" w:sz="0" w:space="0" w:color="auto"/>
                        <w:right w:val="none" w:sz="0" w:space="0" w:color="auto"/>
                      </w:divBdr>
                      <w:divsChild>
                        <w:div w:id="881331587">
                          <w:marLeft w:val="0"/>
                          <w:marRight w:val="0"/>
                          <w:marTop w:val="0"/>
                          <w:marBottom w:val="0"/>
                          <w:divBdr>
                            <w:top w:val="none" w:sz="0" w:space="0" w:color="auto"/>
                            <w:left w:val="none" w:sz="0" w:space="0" w:color="auto"/>
                            <w:bottom w:val="none" w:sz="0" w:space="0" w:color="auto"/>
                            <w:right w:val="none" w:sz="0" w:space="0" w:color="auto"/>
                          </w:divBdr>
                          <w:divsChild>
                            <w:div w:id="870267913">
                              <w:marLeft w:val="0"/>
                              <w:marRight w:val="0"/>
                              <w:marTop w:val="0"/>
                              <w:marBottom w:val="0"/>
                              <w:divBdr>
                                <w:top w:val="none" w:sz="0" w:space="0" w:color="auto"/>
                                <w:left w:val="none" w:sz="0" w:space="0" w:color="auto"/>
                                <w:bottom w:val="none" w:sz="0" w:space="0" w:color="auto"/>
                                <w:right w:val="none" w:sz="0" w:space="0" w:color="auto"/>
                              </w:divBdr>
                              <w:divsChild>
                                <w:div w:id="7342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2463">
      <w:bodyDiv w:val="1"/>
      <w:marLeft w:val="0"/>
      <w:marRight w:val="0"/>
      <w:marTop w:val="0"/>
      <w:marBottom w:val="0"/>
      <w:divBdr>
        <w:top w:val="none" w:sz="0" w:space="0" w:color="auto"/>
        <w:left w:val="none" w:sz="0" w:space="0" w:color="auto"/>
        <w:bottom w:val="none" w:sz="0" w:space="0" w:color="auto"/>
        <w:right w:val="none" w:sz="0" w:space="0" w:color="auto"/>
      </w:divBdr>
      <w:divsChild>
        <w:div w:id="911155812">
          <w:marLeft w:val="0"/>
          <w:marRight w:val="0"/>
          <w:marTop w:val="0"/>
          <w:marBottom w:val="0"/>
          <w:divBdr>
            <w:top w:val="none" w:sz="0" w:space="0" w:color="auto"/>
            <w:left w:val="none" w:sz="0" w:space="0" w:color="auto"/>
            <w:bottom w:val="none" w:sz="0" w:space="0" w:color="auto"/>
            <w:right w:val="none" w:sz="0" w:space="0" w:color="auto"/>
          </w:divBdr>
          <w:divsChild>
            <w:div w:id="243078497">
              <w:marLeft w:val="0"/>
              <w:marRight w:val="0"/>
              <w:marTop w:val="0"/>
              <w:marBottom w:val="0"/>
              <w:divBdr>
                <w:top w:val="none" w:sz="0" w:space="0" w:color="auto"/>
                <w:left w:val="none" w:sz="0" w:space="0" w:color="auto"/>
                <w:bottom w:val="none" w:sz="0" w:space="0" w:color="auto"/>
                <w:right w:val="none" w:sz="0" w:space="0" w:color="auto"/>
              </w:divBdr>
              <w:divsChild>
                <w:div w:id="1349405918">
                  <w:marLeft w:val="0"/>
                  <w:marRight w:val="0"/>
                  <w:marTop w:val="0"/>
                  <w:marBottom w:val="0"/>
                  <w:divBdr>
                    <w:top w:val="none" w:sz="0" w:space="0" w:color="auto"/>
                    <w:left w:val="none" w:sz="0" w:space="0" w:color="auto"/>
                    <w:bottom w:val="none" w:sz="0" w:space="0" w:color="auto"/>
                    <w:right w:val="none" w:sz="0" w:space="0" w:color="auto"/>
                  </w:divBdr>
                  <w:divsChild>
                    <w:div w:id="547225819">
                      <w:marLeft w:val="0"/>
                      <w:marRight w:val="0"/>
                      <w:marTop w:val="0"/>
                      <w:marBottom w:val="0"/>
                      <w:divBdr>
                        <w:top w:val="none" w:sz="0" w:space="0" w:color="auto"/>
                        <w:left w:val="none" w:sz="0" w:space="0" w:color="auto"/>
                        <w:bottom w:val="none" w:sz="0" w:space="0" w:color="auto"/>
                        <w:right w:val="none" w:sz="0" w:space="0" w:color="auto"/>
                      </w:divBdr>
                      <w:divsChild>
                        <w:div w:id="386807399">
                          <w:marLeft w:val="0"/>
                          <w:marRight w:val="0"/>
                          <w:marTop w:val="0"/>
                          <w:marBottom w:val="0"/>
                          <w:divBdr>
                            <w:top w:val="none" w:sz="0" w:space="0" w:color="auto"/>
                            <w:left w:val="none" w:sz="0" w:space="0" w:color="auto"/>
                            <w:bottom w:val="none" w:sz="0" w:space="0" w:color="auto"/>
                            <w:right w:val="none" w:sz="0" w:space="0" w:color="auto"/>
                          </w:divBdr>
                          <w:divsChild>
                            <w:div w:id="2060127537">
                              <w:marLeft w:val="0"/>
                              <w:marRight w:val="0"/>
                              <w:marTop w:val="0"/>
                              <w:marBottom w:val="0"/>
                              <w:divBdr>
                                <w:top w:val="none" w:sz="0" w:space="0" w:color="auto"/>
                                <w:left w:val="none" w:sz="0" w:space="0" w:color="auto"/>
                                <w:bottom w:val="none" w:sz="0" w:space="0" w:color="auto"/>
                                <w:right w:val="none" w:sz="0" w:space="0" w:color="auto"/>
                              </w:divBdr>
                              <w:divsChild>
                                <w:div w:id="1806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06256">
      <w:bodyDiv w:val="1"/>
      <w:marLeft w:val="0"/>
      <w:marRight w:val="0"/>
      <w:marTop w:val="0"/>
      <w:marBottom w:val="0"/>
      <w:divBdr>
        <w:top w:val="none" w:sz="0" w:space="0" w:color="auto"/>
        <w:left w:val="none" w:sz="0" w:space="0" w:color="auto"/>
        <w:bottom w:val="none" w:sz="0" w:space="0" w:color="auto"/>
        <w:right w:val="none" w:sz="0" w:space="0" w:color="auto"/>
      </w:divBdr>
      <w:divsChild>
        <w:div w:id="1612860747">
          <w:marLeft w:val="0"/>
          <w:marRight w:val="0"/>
          <w:marTop w:val="0"/>
          <w:marBottom w:val="0"/>
          <w:divBdr>
            <w:top w:val="none" w:sz="0" w:space="0" w:color="auto"/>
            <w:left w:val="none" w:sz="0" w:space="0" w:color="auto"/>
            <w:bottom w:val="none" w:sz="0" w:space="0" w:color="auto"/>
            <w:right w:val="none" w:sz="0" w:space="0" w:color="auto"/>
          </w:divBdr>
          <w:divsChild>
            <w:div w:id="123893581">
              <w:marLeft w:val="0"/>
              <w:marRight w:val="0"/>
              <w:marTop w:val="0"/>
              <w:marBottom w:val="0"/>
              <w:divBdr>
                <w:top w:val="none" w:sz="0" w:space="0" w:color="auto"/>
                <w:left w:val="none" w:sz="0" w:space="0" w:color="auto"/>
                <w:bottom w:val="none" w:sz="0" w:space="0" w:color="auto"/>
                <w:right w:val="none" w:sz="0" w:space="0" w:color="auto"/>
              </w:divBdr>
              <w:divsChild>
                <w:div w:id="329797254">
                  <w:marLeft w:val="0"/>
                  <w:marRight w:val="0"/>
                  <w:marTop w:val="0"/>
                  <w:marBottom w:val="0"/>
                  <w:divBdr>
                    <w:top w:val="none" w:sz="0" w:space="0" w:color="auto"/>
                    <w:left w:val="none" w:sz="0" w:space="0" w:color="auto"/>
                    <w:bottom w:val="none" w:sz="0" w:space="0" w:color="auto"/>
                    <w:right w:val="none" w:sz="0" w:space="0" w:color="auto"/>
                  </w:divBdr>
                  <w:divsChild>
                    <w:div w:id="360278257">
                      <w:marLeft w:val="0"/>
                      <w:marRight w:val="0"/>
                      <w:marTop w:val="0"/>
                      <w:marBottom w:val="0"/>
                      <w:divBdr>
                        <w:top w:val="none" w:sz="0" w:space="0" w:color="auto"/>
                        <w:left w:val="none" w:sz="0" w:space="0" w:color="auto"/>
                        <w:bottom w:val="none" w:sz="0" w:space="0" w:color="auto"/>
                        <w:right w:val="none" w:sz="0" w:space="0" w:color="auto"/>
                      </w:divBdr>
                      <w:divsChild>
                        <w:div w:id="1359165591">
                          <w:marLeft w:val="0"/>
                          <w:marRight w:val="0"/>
                          <w:marTop w:val="0"/>
                          <w:marBottom w:val="0"/>
                          <w:divBdr>
                            <w:top w:val="none" w:sz="0" w:space="0" w:color="auto"/>
                            <w:left w:val="none" w:sz="0" w:space="0" w:color="auto"/>
                            <w:bottom w:val="none" w:sz="0" w:space="0" w:color="auto"/>
                            <w:right w:val="none" w:sz="0" w:space="0" w:color="auto"/>
                          </w:divBdr>
                          <w:divsChild>
                            <w:div w:id="497161810">
                              <w:marLeft w:val="0"/>
                              <w:marRight w:val="0"/>
                              <w:marTop w:val="0"/>
                              <w:marBottom w:val="0"/>
                              <w:divBdr>
                                <w:top w:val="none" w:sz="0" w:space="0" w:color="auto"/>
                                <w:left w:val="none" w:sz="0" w:space="0" w:color="auto"/>
                                <w:bottom w:val="none" w:sz="0" w:space="0" w:color="auto"/>
                                <w:right w:val="none" w:sz="0" w:space="0" w:color="auto"/>
                              </w:divBdr>
                              <w:divsChild>
                                <w:div w:id="386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49597">
      <w:bodyDiv w:val="1"/>
      <w:marLeft w:val="0"/>
      <w:marRight w:val="0"/>
      <w:marTop w:val="0"/>
      <w:marBottom w:val="0"/>
      <w:divBdr>
        <w:top w:val="none" w:sz="0" w:space="0" w:color="auto"/>
        <w:left w:val="none" w:sz="0" w:space="0" w:color="auto"/>
        <w:bottom w:val="none" w:sz="0" w:space="0" w:color="auto"/>
        <w:right w:val="none" w:sz="0" w:space="0" w:color="auto"/>
      </w:divBdr>
      <w:divsChild>
        <w:div w:id="305398103">
          <w:marLeft w:val="0"/>
          <w:marRight w:val="0"/>
          <w:marTop w:val="0"/>
          <w:marBottom w:val="0"/>
          <w:divBdr>
            <w:top w:val="none" w:sz="0" w:space="0" w:color="auto"/>
            <w:left w:val="none" w:sz="0" w:space="0" w:color="auto"/>
            <w:bottom w:val="none" w:sz="0" w:space="0" w:color="auto"/>
            <w:right w:val="none" w:sz="0" w:space="0" w:color="auto"/>
          </w:divBdr>
          <w:divsChild>
            <w:div w:id="1411390706">
              <w:marLeft w:val="0"/>
              <w:marRight w:val="0"/>
              <w:marTop w:val="0"/>
              <w:marBottom w:val="0"/>
              <w:divBdr>
                <w:top w:val="none" w:sz="0" w:space="0" w:color="auto"/>
                <w:left w:val="none" w:sz="0" w:space="0" w:color="auto"/>
                <w:bottom w:val="none" w:sz="0" w:space="0" w:color="auto"/>
                <w:right w:val="none" w:sz="0" w:space="0" w:color="auto"/>
              </w:divBdr>
              <w:divsChild>
                <w:div w:id="470831058">
                  <w:marLeft w:val="0"/>
                  <w:marRight w:val="0"/>
                  <w:marTop w:val="0"/>
                  <w:marBottom w:val="0"/>
                  <w:divBdr>
                    <w:top w:val="none" w:sz="0" w:space="0" w:color="auto"/>
                    <w:left w:val="none" w:sz="0" w:space="0" w:color="auto"/>
                    <w:bottom w:val="none" w:sz="0" w:space="0" w:color="auto"/>
                    <w:right w:val="none" w:sz="0" w:space="0" w:color="auto"/>
                  </w:divBdr>
                  <w:divsChild>
                    <w:div w:id="156503041">
                      <w:marLeft w:val="0"/>
                      <w:marRight w:val="0"/>
                      <w:marTop w:val="0"/>
                      <w:marBottom w:val="0"/>
                      <w:divBdr>
                        <w:top w:val="none" w:sz="0" w:space="0" w:color="auto"/>
                        <w:left w:val="none" w:sz="0" w:space="0" w:color="auto"/>
                        <w:bottom w:val="none" w:sz="0" w:space="0" w:color="auto"/>
                        <w:right w:val="none" w:sz="0" w:space="0" w:color="auto"/>
                      </w:divBdr>
                      <w:divsChild>
                        <w:div w:id="1361008286">
                          <w:marLeft w:val="0"/>
                          <w:marRight w:val="0"/>
                          <w:marTop w:val="0"/>
                          <w:marBottom w:val="0"/>
                          <w:divBdr>
                            <w:top w:val="none" w:sz="0" w:space="0" w:color="auto"/>
                            <w:left w:val="none" w:sz="0" w:space="0" w:color="auto"/>
                            <w:bottom w:val="none" w:sz="0" w:space="0" w:color="auto"/>
                            <w:right w:val="none" w:sz="0" w:space="0" w:color="auto"/>
                          </w:divBdr>
                          <w:divsChild>
                            <w:div w:id="1422529996">
                              <w:marLeft w:val="0"/>
                              <w:marRight w:val="0"/>
                              <w:marTop w:val="0"/>
                              <w:marBottom w:val="0"/>
                              <w:divBdr>
                                <w:top w:val="none" w:sz="0" w:space="0" w:color="auto"/>
                                <w:left w:val="none" w:sz="0" w:space="0" w:color="auto"/>
                                <w:bottom w:val="none" w:sz="0" w:space="0" w:color="auto"/>
                                <w:right w:val="none" w:sz="0" w:space="0" w:color="auto"/>
                              </w:divBdr>
                              <w:divsChild>
                                <w:div w:id="10113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548256">
      <w:bodyDiv w:val="1"/>
      <w:marLeft w:val="0"/>
      <w:marRight w:val="0"/>
      <w:marTop w:val="0"/>
      <w:marBottom w:val="0"/>
      <w:divBdr>
        <w:top w:val="none" w:sz="0" w:space="0" w:color="auto"/>
        <w:left w:val="none" w:sz="0" w:space="0" w:color="auto"/>
        <w:bottom w:val="none" w:sz="0" w:space="0" w:color="auto"/>
        <w:right w:val="none" w:sz="0" w:space="0" w:color="auto"/>
      </w:divBdr>
    </w:div>
    <w:div w:id="1682852235">
      <w:bodyDiv w:val="1"/>
      <w:marLeft w:val="0"/>
      <w:marRight w:val="0"/>
      <w:marTop w:val="0"/>
      <w:marBottom w:val="0"/>
      <w:divBdr>
        <w:top w:val="none" w:sz="0" w:space="0" w:color="auto"/>
        <w:left w:val="none" w:sz="0" w:space="0" w:color="auto"/>
        <w:bottom w:val="none" w:sz="0" w:space="0" w:color="auto"/>
        <w:right w:val="none" w:sz="0" w:space="0" w:color="auto"/>
      </w:divBdr>
    </w:div>
    <w:div w:id="1701393498">
      <w:bodyDiv w:val="1"/>
      <w:marLeft w:val="0"/>
      <w:marRight w:val="0"/>
      <w:marTop w:val="0"/>
      <w:marBottom w:val="0"/>
      <w:divBdr>
        <w:top w:val="none" w:sz="0" w:space="0" w:color="auto"/>
        <w:left w:val="none" w:sz="0" w:space="0" w:color="auto"/>
        <w:bottom w:val="none" w:sz="0" w:space="0" w:color="auto"/>
        <w:right w:val="none" w:sz="0" w:space="0" w:color="auto"/>
      </w:divBdr>
      <w:divsChild>
        <w:div w:id="1125197422">
          <w:marLeft w:val="0"/>
          <w:marRight w:val="0"/>
          <w:marTop w:val="0"/>
          <w:marBottom w:val="0"/>
          <w:divBdr>
            <w:top w:val="none" w:sz="0" w:space="0" w:color="auto"/>
            <w:left w:val="none" w:sz="0" w:space="0" w:color="auto"/>
            <w:bottom w:val="none" w:sz="0" w:space="0" w:color="auto"/>
            <w:right w:val="none" w:sz="0" w:space="0" w:color="auto"/>
          </w:divBdr>
          <w:divsChild>
            <w:div w:id="1314598039">
              <w:marLeft w:val="0"/>
              <w:marRight w:val="0"/>
              <w:marTop w:val="0"/>
              <w:marBottom w:val="0"/>
              <w:divBdr>
                <w:top w:val="none" w:sz="0" w:space="0" w:color="auto"/>
                <w:left w:val="none" w:sz="0" w:space="0" w:color="auto"/>
                <w:bottom w:val="none" w:sz="0" w:space="0" w:color="auto"/>
                <w:right w:val="none" w:sz="0" w:space="0" w:color="auto"/>
              </w:divBdr>
              <w:divsChild>
                <w:div w:id="1819178081">
                  <w:marLeft w:val="0"/>
                  <w:marRight w:val="0"/>
                  <w:marTop w:val="0"/>
                  <w:marBottom w:val="0"/>
                  <w:divBdr>
                    <w:top w:val="none" w:sz="0" w:space="0" w:color="auto"/>
                    <w:left w:val="none" w:sz="0" w:space="0" w:color="auto"/>
                    <w:bottom w:val="none" w:sz="0" w:space="0" w:color="auto"/>
                    <w:right w:val="none" w:sz="0" w:space="0" w:color="auto"/>
                  </w:divBdr>
                  <w:divsChild>
                    <w:div w:id="1929607596">
                      <w:marLeft w:val="0"/>
                      <w:marRight w:val="0"/>
                      <w:marTop w:val="0"/>
                      <w:marBottom w:val="0"/>
                      <w:divBdr>
                        <w:top w:val="none" w:sz="0" w:space="0" w:color="auto"/>
                        <w:left w:val="none" w:sz="0" w:space="0" w:color="auto"/>
                        <w:bottom w:val="none" w:sz="0" w:space="0" w:color="auto"/>
                        <w:right w:val="none" w:sz="0" w:space="0" w:color="auto"/>
                      </w:divBdr>
                      <w:divsChild>
                        <w:div w:id="1473211432">
                          <w:marLeft w:val="0"/>
                          <w:marRight w:val="0"/>
                          <w:marTop w:val="0"/>
                          <w:marBottom w:val="0"/>
                          <w:divBdr>
                            <w:top w:val="none" w:sz="0" w:space="0" w:color="auto"/>
                            <w:left w:val="none" w:sz="0" w:space="0" w:color="auto"/>
                            <w:bottom w:val="none" w:sz="0" w:space="0" w:color="auto"/>
                            <w:right w:val="none" w:sz="0" w:space="0" w:color="auto"/>
                          </w:divBdr>
                          <w:divsChild>
                            <w:div w:id="1202012464">
                              <w:marLeft w:val="0"/>
                              <w:marRight w:val="0"/>
                              <w:marTop w:val="0"/>
                              <w:marBottom w:val="0"/>
                              <w:divBdr>
                                <w:top w:val="none" w:sz="0" w:space="0" w:color="auto"/>
                                <w:left w:val="none" w:sz="0" w:space="0" w:color="auto"/>
                                <w:bottom w:val="none" w:sz="0" w:space="0" w:color="auto"/>
                                <w:right w:val="none" w:sz="0" w:space="0" w:color="auto"/>
                              </w:divBdr>
                              <w:divsChild>
                                <w:div w:id="8919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671">
      <w:bodyDiv w:val="1"/>
      <w:marLeft w:val="0"/>
      <w:marRight w:val="0"/>
      <w:marTop w:val="0"/>
      <w:marBottom w:val="0"/>
      <w:divBdr>
        <w:top w:val="none" w:sz="0" w:space="0" w:color="auto"/>
        <w:left w:val="none" w:sz="0" w:space="0" w:color="auto"/>
        <w:bottom w:val="none" w:sz="0" w:space="0" w:color="auto"/>
        <w:right w:val="none" w:sz="0" w:space="0" w:color="auto"/>
      </w:divBdr>
      <w:divsChild>
        <w:div w:id="666833574">
          <w:marLeft w:val="0"/>
          <w:marRight w:val="0"/>
          <w:marTop w:val="0"/>
          <w:marBottom w:val="0"/>
          <w:divBdr>
            <w:top w:val="none" w:sz="0" w:space="0" w:color="auto"/>
            <w:left w:val="none" w:sz="0" w:space="0" w:color="auto"/>
            <w:bottom w:val="none" w:sz="0" w:space="0" w:color="auto"/>
            <w:right w:val="none" w:sz="0" w:space="0" w:color="auto"/>
          </w:divBdr>
          <w:divsChild>
            <w:div w:id="388308908">
              <w:marLeft w:val="0"/>
              <w:marRight w:val="0"/>
              <w:marTop w:val="0"/>
              <w:marBottom w:val="0"/>
              <w:divBdr>
                <w:top w:val="none" w:sz="0" w:space="0" w:color="auto"/>
                <w:left w:val="none" w:sz="0" w:space="0" w:color="auto"/>
                <w:bottom w:val="none" w:sz="0" w:space="0" w:color="auto"/>
                <w:right w:val="none" w:sz="0" w:space="0" w:color="auto"/>
              </w:divBdr>
              <w:divsChild>
                <w:div w:id="1734959849">
                  <w:marLeft w:val="0"/>
                  <w:marRight w:val="0"/>
                  <w:marTop w:val="0"/>
                  <w:marBottom w:val="0"/>
                  <w:divBdr>
                    <w:top w:val="none" w:sz="0" w:space="0" w:color="auto"/>
                    <w:left w:val="none" w:sz="0" w:space="0" w:color="auto"/>
                    <w:bottom w:val="none" w:sz="0" w:space="0" w:color="auto"/>
                    <w:right w:val="none" w:sz="0" w:space="0" w:color="auto"/>
                  </w:divBdr>
                  <w:divsChild>
                    <w:div w:id="1873574216">
                      <w:marLeft w:val="0"/>
                      <w:marRight w:val="0"/>
                      <w:marTop w:val="0"/>
                      <w:marBottom w:val="0"/>
                      <w:divBdr>
                        <w:top w:val="none" w:sz="0" w:space="0" w:color="auto"/>
                        <w:left w:val="none" w:sz="0" w:space="0" w:color="auto"/>
                        <w:bottom w:val="none" w:sz="0" w:space="0" w:color="auto"/>
                        <w:right w:val="none" w:sz="0" w:space="0" w:color="auto"/>
                      </w:divBdr>
                      <w:divsChild>
                        <w:div w:id="1821463774">
                          <w:marLeft w:val="0"/>
                          <w:marRight w:val="0"/>
                          <w:marTop w:val="0"/>
                          <w:marBottom w:val="0"/>
                          <w:divBdr>
                            <w:top w:val="none" w:sz="0" w:space="0" w:color="auto"/>
                            <w:left w:val="none" w:sz="0" w:space="0" w:color="auto"/>
                            <w:bottom w:val="none" w:sz="0" w:space="0" w:color="auto"/>
                            <w:right w:val="none" w:sz="0" w:space="0" w:color="auto"/>
                          </w:divBdr>
                          <w:divsChild>
                            <w:div w:id="1985039785">
                              <w:marLeft w:val="0"/>
                              <w:marRight w:val="0"/>
                              <w:marTop w:val="0"/>
                              <w:marBottom w:val="0"/>
                              <w:divBdr>
                                <w:top w:val="none" w:sz="0" w:space="0" w:color="auto"/>
                                <w:left w:val="none" w:sz="0" w:space="0" w:color="auto"/>
                                <w:bottom w:val="none" w:sz="0" w:space="0" w:color="auto"/>
                                <w:right w:val="none" w:sz="0" w:space="0" w:color="auto"/>
                              </w:divBdr>
                              <w:divsChild>
                                <w:div w:id="2455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775670">
      <w:bodyDiv w:val="1"/>
      <w:marLeft w:val="0"/>
      <w:marRight w:val="0"/>
      <w:marTop w:val="0"/>
      <w:marBottom w:val="0"/>
      <w:divBdr>
        <w:top w:val="none" w:sz="0" w:space="0" w:color="auto"/>
        <w:left w:val="none" w:sz="0" w:space="0" w:color="auto"/>
        <w:bottom w:val="none" w:sz="0" w:space="0" w:color="auto"/>
        <w:right w:val="none" w:sz="0" w:space="0" w:color="auto"/>
      </w:divBdr>
    </w:div>
    <w:div w:id="1745176779">
      <w:bodyDiv w:val="1"/>
      <w:marLeft w:val="0"/>
      <w:marRight w:val="0"/>
      <w:marTop w:val="0"/>
      <w:marBottom w:val="0"/>
      <w:divBdr>
        <w:top w:val="none" w:sz="0" w:space="0" w:color="auto"/>
        <w:left w:val="none" w:sz="0" w:space="0" w:color="auto"/>
        <w:bottom w:val="none" w:sz="0" w:space="0" w:color="auto"/>
        <w:right w:val="none" w:sz="0" w:space="0" w:color="auto"/>
      </w:divBdr>
      <w:divsChild>
        <w:div w:id="1805731918">
          <w:marLeft w:val="0"/>
          <w:marRight w:val="0"/>
          <w:marTop w:val="0"/>
          <w:marBottom w:val="0"/>
          <w:divBdr>
            <w:top w:val="none" w:sz="0" w:space="0" w:color="auto"/>
            <w:left w:val="none" w:sz="0" w:space="0" w:color="auto"/>
            <w:bottom w:val="none" w:sz="0" w:space="0" w:color="auto"/>
            <w:right w:val="none" w:sz="0" w:space="0" w:color="auto"/>
          </w:divBdr>
          <w:divsChild>
            <w:div w:id="399596667">
              <w:marLeft w:val="0"/>
              <w:marRight w:val="0"/>
              <w:marTop w:val="0"/>
              <w:marBottom w:val="0"/>
              <w:divBdr>
                <w:top w:val="none" w:sz="0" w:space="0" w:color="auto"/>
                <w:left w:val="none" w:sz="0" w:space="0" w:color="auto"/>
                <w:bottom w:val="none" w:sz="0" w:space="0" w:color="auto"/>
                <w:right w:val="none" w:sz="0" w:space="0" w:color="auto"/>
              </w:divBdr>
              <w:divsChild>
                <w:div w:id="109469737">
                  <w:marLeft w:val="0"/>
                  <w:marRight w:val="0"/>
                  <w:marTop w:val="0"/>
                  <w:marBottom w:val="0"/>
                  <w:divBdr>
                    <w:top w:val="none" w:sz="0" w:space="0" w:color="auto"/>
                    <w:left w:val="none" w:sz="0" w:space="0" w:color="auto"/>
                    <w:bottom w:val="none" w:sz="0" w:space="0" w:color="auto"/>
                    <w:right w:val="none" w:sz="0" w:space="0" w:color="auto"/>
                  </w:divBdr>
                  <w:divsChild>
                    <w:div w:id="824593787">
                      <w:marLeft w:val="0"/>
                      <w:marRight w:val="0"/>
                      <w:marTop w:val="0"/>
                      <w:marBottom w:val="0"/>
                      <w:divBdr>
                        <w:top w:val="none" w:sz="0" w:space="0" w:color="auto"/>
                        <w:left w:val="none" w:sz="0" w:space="0" w:color="auto"/>
                        <w:bottom w:val="none" w:sz="0" w:space="0" w:color="auto"/>
                        <w:right w:val="none" w:sz="0" w:space="0" w:color="auto"/>
                      </w:divBdr>
                      <w:divsChild>
                        <w:div w:id="165632678">
                          <w:marLeft w:val="0"/>
                          <w:marRight w:val="0"/>
                          <w:marTop w:val="0"/>
                          <w:marBottom w:val="0"/>
                          <w:divBdr>
                            <w:top w:val="none" w:sz="0" w:space="0" w:color="auto"/>
                            <w:left w:val="none" w:sz="0" w:space="0" w:color="auto"/>
                            <w:bottom w:val="none" w:sz="0" w:space="0" w:color="auto"/>
                            <w:right w:val="none" w:sz="0" w:space="0" w:color="auto"/>
                          </w:divBdr>
                          <w:divsChild>
                            <w:div w:id="1961566320">
                              <w:marLeft w:val="0"/>
                              <w:marRight w:val="0"/>
                              <w:marTop w:val="0"/>
                              <w:marBottom w:val="0"/>
                              <w:divBdr>
                                <w:top w:val="none" w:sz="0" w:space="0" w:color="auto"/>
                                <w:left w:val="none" w:sz="0" w:space="0" w:color="auto"/>
                                <w:bottom w:val="none" w:sz="0" w:space="0" w:color="auto"/>
                                <w:right w:val="none" w:sz="0" w:space="0" w:color="auto"/>
                              </w:divBdr>
                              <w:divsChild>
                                <w:div w:id="1024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345143">
      <w:bodyDiv w:val="1"/>
      <w:marLeft w:val="0"/>
      <w:marRight w:val="0"/>
      <w:marTop w:val="0"/>
      <w:marBottom w:val="0"/>
      <w:divBdr>
        <w:top w:val="none" w:sz="0" w:space="0" w:color="auto"/>
        <w:left w:val="none" w:sz="0" w:space="0" w:color="auto"/>
        <w:bottom w:val="none" w:sz="0" w:space="0" w:color="auto"/>
        <w:right w:val="none" w:sz="0" w:space="0" w:color="auto"/>
      </w:divBdr>
      <w:divsChild>
        <w:div w:id="1418402944">
          <w:marLeft w:val="0"/>
          <w:marRight w:val="0"/>
          <w:marTop w:val="0"/>
          <w:marBottom w:val="0"/>
          <w:divBdr>
            <w:top w:val="none" w:sz="0" w:space="0" w:color="auto"/>
            <w:left w:val="none" w:sz="0" w:space="0" w:color="auto"/>
            <w:bottom w:val="none" w:sz="0" w:space="0" w:color="auto"/>
            <w:right w:val="none" w:sz="0" w:space="0" w:color="auto"/>
          </w:divBdr>
          <w:divsChild>
            <w:div w:id="1115323806">
              <w:marLeft w:val="0"/>
              <w:marRight w:val="0"/>
              <w:marTop w:val="0"/>
              <w:marBottom w:val="0"/>
              <w:divBdr>
                <w:top w:val="none" w:sz="0" w:space="0" w:color="auto"/>
                <w:left w:val="none" w:sz="0" w:space="0" w:color="auto"/>
                <w:bottom w:val="none" w:sz="0" w:space="0" w:color="auto"/>
                <w:right w:val="none" w:sz="0" w:space="0" w:color="auto"/>
              </w:divBdr>
              <w:divsChild>
                <w:div w:id="1214931066">
                  <w:marLeft w:val="0"/>
                  <w:marRight w:val="0"/>
                  <w:marTop w:val="0"/>
                  <w:marBottom w:val="0"/>
                  <w:divBdr>
                    <w:top w:val="none" w:sz="0" w:space="0" w:color="auto"/>
                    <w:left w:val="none" w:sz="0" w:space="0" w:color="auto"/>
                    <w:bottom w:val="none" w:sz="0" w:space="0" w:color="auto"/>
                    <w:right w:val="none" w:sz="0" w:space="0" w:color="auto"/>
                  </w:divBdr>
                  <w:divsChild>
                    <w:div w:id="1801872556">
                      <w:marLeft w:val="0"/>
                      <w:marRight w:val="0"/>
                      <w:marTop w:val="0"/>
                      <w:marBottom w:val="0"/>
                      <w:divBdr>
                        <w:top w:val="none" w:sz="0" w:space="0" w:color="auto"/>
                        <w:left w:val="none" w:sz="0" w:space="0" w:color="auto"/>
                        <w:bottom w:val="none" w:sz="0" w:space="0" w:color="auto"/>
                        <w:right w:val="none" w:sz="0" w:space="0" w:color="auto"/>
                      </w:divBdr>
                      <w:divsChild>
                        <w:div w:id="1580288628">
                          <w:marLeft w:val="0"/>
                          <w:marRight w:val="0"/>
                          <w:marTop w:val="0"/>
                          <w:marBottom w:val="0"/>
                          <w:divBdr>
                            <w:top w:val="none" w:sz="0" w:space="0" w:color="auto"/>
                            <w:left w:val="none" w:sz="0" w:space="0" w:color="auto"/>
                            <w:bottom w:val="none" w:sz="0" w:space="0" w:color="auto"/>
                            <w:right w:val="none" w:sz="0" w:space="0" w:color="auto"/>
                          </w:divBdr>
                          <w:divsChild>
                            <w:div w:id="1494754886">
                              <w:marLeft w:val="0"/>
                              <w:marRight w:val="0"/>
                              <w:marTop w:val="0"/>
                              <w:marBottom w:val="0"/>
                              <w:divBdr>
                                <w:top w:val="none" w:sz="0" w:space="0" w:color="auto"/>
                                <w:left w:val="none" w:sz="0" w:space="0" w:color="auto"/>
                                <w:bottom w:val="none" w:sz="0" w:space="0" w:color="auto"/>
                                <w:right w:val="none" w:sz="0" w:space="0" w:color="auto"/>
                              </w:divBdr>
                              <w:divsChild>
                                <w:div w:id="714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3669">
      <w:bodyDiv w:val="1"/>
      <w:marLeft w:val="0"/>
      <w:marRight w:val="0"/>
      <w:marTop w:val="0"/>
      <w:marBottom w:val="0"/>
      <w:divBdr>
        <w:top w:val="none" w:sz="0" w:space="0" w:color="auto"/>
        <w:left w:val="none" w:sz="0" w:space="0" w:color="auto"/>
        <w:bottom w:val="none" w:sz="0" w:space="0" w:color="auto"/>
        <w:right w:val="none" w:sz="0" w:space="0" w:color="auto"/>
      </w:divBdr>
    </w:div>
    <w:div w:id="1857229725">
      <w:bodyDiv w:val="1"/>
      <w:marLeft w:val="0"/>
      <w:marRight w:val="0"/>
      <w:marTop w:val="0"/>
      <w:marBottom w:val="0"/>
      <w:divBdr>
        <w:top w:val="none" w:sz="0" w:space="0" w:color="auto"/>
        <w:left w:val="none" w:sz="0" w:space="0" w:color="auto"/>
        <w:bottom w:val="none" w:sz="0" w:space="0" w:color="auto"/>
        <w:right w:val="none" w:sz="0" w:space="0" w:color="auto"/>
      </w:divBdr>
      <w:divsChild>
        <w:div w:id="1081680047">
          <w:marLeft w:val="0"/>
          <w:marRight w:val="0"/>
          <w:marTop w:val="0"/>
          <w:marBottom w:val="0"/>
          <w:divBdr>
            <w:top w:val="none" w:sz="0" w:space="0" w:color="auto"/>
            <w:left w:val="none" w:sz="0" w:space="0" w:color="auto"/>
            <w:bottom w:val="none" w:sz="0" w:space="0" w:color="auto"/>
            <w:right w:val="none" w:sz="0" w:space="0" w:color="auto"/>
          </w:divBdr>
          <w:divsChild>
            <w:div w:id="2056393981">
              <w:marLeft w:val="0"/>
              <w:marRight w:val="0"/>
              <w:marTop w:val="0"/>
              <w:marBottom w:val="0"/>
              <w:divBdr>
                <w:top w:val="none" w:sz="0" w:space="0" w:color="auto"/>
                <w:left w:val="none" w:sz="0" w:space="0" w:color="auto"/>
                <w:bottom w:val="none" w:sz="0" w:space="0" w:color="auto"/>
                <w:right w:val="none" w:sz="0" w:space="0" w:color="auto"/>
              </w:divBdr>
              <w:divsChild>
                <w:div w:id="1242640394">
                  <w:marLeft w:val="0"/>
                  <w:marRight w:val="0"/>
                  <w:marTop w:val="0"/>
                  <w:marBottom w:val="0"/>
                  <w:divBdr>
                    <w:top w:val="none" w:sz="0" w:space="0" w:color="auto"/>
                    <w:left w:val="none" w:sz="0" w:space="0" w:color="auto"/>
                    <w:bottom w:val="none" w:sz="0" w:space="0" w:color="auto"/>
                    <w:right w:val="none" w:sz="0" w:space="0" w:color="auto"/>
                  </w:divBdr>
                  <w:divsChild>
                    <w:div w:id="1583295366">
                      <w:marLeft w:val="0"/>
                      <w:marRight w:val="0"/>
                      <w:marTop w:val="0"/>
                      <w:marBottom w:val="0"/>
                      <w:divBdr>
                        <w:top w:val="none" w:sz="0" w:space="0" w:color="auto"/>
                        <w:left w:val="none" w:sz="0" w:space="0" w:color="auto"/>
                        <w:bottom w:val="none" w:sz="0" w:space="0" w:color="auto"/>
                        <w:right w:val="none" w:sz="0" w:space="0" w:color="auto"/>
                      </w:divBdr>
                      <w:divsChild>
                        <w:div w:id="732967078">
                          <w:marLeft w:val="0"/>
                          <w:marRight w:val="0"/>
                          <w:marTop w:val="0"/>
                          <w:marBottom w:val="0"/>
                          <w:divBdr>
                            <w:top w:val="none" w:sz="0" w:space="0" w:color="auto"/>
                            <w:left w:val="none" w:sz="0" w:space="0" w:color="auto"/>
                            <w:bottom w:val="none" w:sz="0" w:space="0" w:color="auto"/>
                            <w:right w:val="none" w:sz="0" w:space="0" w:color="auto"/>
                          </w:divBdr>
                          <w:divsChild>
                            <w:div w:id="59520221">
                              <w:marLeft w:val="0"/>
                              <w:marRight w:val="0"/>
                              <w:marTop w:val="0"/>
                              <w:marBottom w:val="0"/>
                              <w:divBdr>
                                <w:top w:val="none" w:sz="0" w:space="0" w:color="auto"/>
                                <w:left w:val="none" w:sz="0" w:space="0" w:color="auto"/>
                                <w:bottom w:val="none" w:sz="0" w:space="0" w:color="auto"/>
                                <w:right w:val="none" w:sz="0" w:space="0" w:color="auto"/>
                              </w:divBdr>
                              <w:divsChild>
                                <w:div w:id="12428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930684">
      <w:bodyDiv w:val="1"/>
      <w:marLeft w:val="0"/>
      <w:marRight w:val="0"/>
      <w:marTop w:val="0"/>
      <w:marBottom w:val="0"/>
      <w:divBdr>
        <w:top w:val="none" w:sz="0" w:space="0" w:color="auto"/>
        <w:left w:val="none" w:sz="0" w:space="0" w:color="auto"/>
        <w:bottom w:val="none" w:sz="0" w:space="0" w:color="auto"/>
        <w:right w:val="none" w:sz="0" w:space="0" w:color="auto"/>
      </w:divBdr>
      <w:divsChild>
        <w:div w:id="1463888041">
          <w:marLeft w:val="0"/>
          <w:marRight w:val="0"/>
          <w:marTop w:val="0"/>
          <w:marBottom w:val="0"/>
          <w:divBdr>
            <w:top w:val="none" w:sz="0" w:space="0" w:color="auto"/>
            <w:left w:val="none" w:sz="0" w:space="0" w:color="auto"/>
            <w:bottom w:val="none" w:sz="0" w:space="0" w:color="auto"/>
            <w:right w:val="none" w:sz="0" w:space="0" w:color="auto"/>
          </w:divBdr>
          <w:divsChild>
            <w:div w:id="753210929">
              <w:marLeft w:val="0"/>
              <w:marRight w:val="0"/>
              <w:marTop w:val="0"/>
              <w:marBottom w:val="0"/>
              <w:divBdr>
                <w:top w:val="none" w:sz="0" w:space="0" w:color="auto"/>
                <w:left w:val="none" w:sz="0" w:space="0" w:color="auto"/>
                <w:bottom w:val="none" w:sz="0" w:space="0" w:color="auto"/>
                <w:right w:val="none" w:sz="0" w:space="0" w:color="auto"/>
              </w:divBdr>
              <w:divsChild>
                <w:div w:id="566651662">
                  <w:marLeft w:val="0"/>
                  <w:marRight w:val="0"/>
                  <w:marTop w:val="0"/>
                  <w:marBottom w:val="0"/>
                  <w:divBdr>
                    <w:top w:val="none" w:sz="0" w:space="0" w:color="auto"/>
                    <w:left w:val="none" w:sz="0" w:space="0" w:color="auto"/>
                    <w:bottom w:val="none" w:sz="0" w:space="0" w:color="auto"/>
                    <w:right w:val="none" w:sz="0" w:space="0" w:color="auto"/>
                  </w:divBdr>
                  <w:divsChild>
                    <w:div w:id="733553133">
                      <w:marLeft w:val="0"/>
                      <w:marRight w:val="0"/>
                      <w:marTop w:val="0"/>
                      <w:marBottom w:val="0"/>
                      <w:divBdr>
                        <w:top w:val="none" w:sz="0" w:space="0" w:color="auto"/>
                        <w:left w:val="none" w:sz="0" w:space="0" w:color="auto"/>
                        <w:bottom w:val="none" w:sz="0" w:space="0" w:color="auto"/>
                        <w:right w:val="none" w:sz="0" w:space="0" w:color="auto"/>
                      </w:divBdr>
                      <w:divsChild>
                        <w:div w:id="1394085313">
                          <w:marLeft w:val="0"/>
                          <w:marRight w:val="0"/>
                          <w:marTop w:val="0"/>
                          <w:marBottom w:val="0"/>
                          <w:divBdr>
                            <w:top w:val="none" w:sz="0" w:space="0" w:color="auto"/>
                            <w:left w:val="none" w:sz="0" w:space="0" w:color="auto"/>
                            <w:bottom w:val="none" w:sz="0" w:space="0" w:color="auto"/>
                            <w:right w:val="none" w:sz="0" w:space="0" w:color="auto"/>
                          </w:divBdr>
                          <w:divsChild>
                            <w:div w:id="1032730800">
                              <w:marLeft w:val="0"/>
                              <w:marRight w:val="0"/>
                              <w:marTop w:val="0"/>
                              <w:marBottom w:val="0"/>
                              <w:divBdr>
                                <w:top w:val="none" w:sz="0" w:space="0" w:color="auto"/>
                                <w:left w:val="none" w:sz="0" w:space="0" w:color="auto"/>
                                <w:bottom w:val="none" w:sz="0" w:space="0" w:color="auto"/>
                                <w:right w:val="none" w:sz="0" w:space="0" w:color="auto"/>
                              </w:divBdr>
                              <w:divsChild>
                                <w:div w:id="1432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06792">
      <w:bodyDiv w:val="1"/>
      <w:marLeft w:val="0"/>
      <w:marRight w:val="0"/>
      <w:marTop w:val="0"/>
      <w:marBottom w:val="0"/>
      <w:divBdr>
        <w:top w:val="none" w:sz="0" w:space="0" w:color="auto"/>
        <w:left w:val="none" w:sz="0" w:space="0" w:color="auto"/>
        <w:bottom w:val="none" w:sz="0" w:space="0" w:color="auto"/>
        <w:right w:val="none" w:sz="0" w:space="0" w:color="auto"/>
      </w:divBdr>
      <w:divsChild>
        <w:div w:id="1475179481">
          <w:marLeft w:val="0"/>
          <w:marRight w:val="0"/>
          <w:marTop w:val="0"/>
          <w:marBottom w:val="0"/>
          <w:divBdr>
            <w:top w:val="none" w:sz="0" w:space="0" w:color="auto"/>
            <w:left w:val="none" w:sz="0" w:space="0" w:color="auto"/>
            <w:bottom w:val="none" w:sz="0" w:space="0" w:color="auto"/>
            <w:right w:val="none" w:sz="0" w:space="0" w:color="auto"/>
          </w:divBdr>
          <w:divsChild>
            <w:div w:id="1513689972">
              <w:marLeft w:val="0"/>
              <w:marRight w:val="0"/>
              <w:marTop w:val="0"/>
              <w:marBottom w:val="0"/>
              <w:divBdr>
                <w:top w:val="none" w:sz="0" w:space="0" w:color="auto"/>
                <w:left w:val="none" w:sz="0" w:space="0" w:color="auto"/>
                <w:bottom w:val="none" w:sz="0" w:space="0" w:color="auto"/>
                <w:right w:val="none" w:sz="0" w:space="0" w:color="auto"/>
              </w:divBdr>
              <w:divsChild>
                <w:div w:id="1776973294">
                  <w:marLeft w:val="0"/>
                  <w:marRight w:val="0"/>
                  <w:marTop w:val="0"/>
                  <w:marBottom w:val="0"/>
                  <w:divBdr>
                    <w:top w:val="none" w:sz="0" w:space="0" w:color="auto"/>
                    <w:left w:val="none" w:sz="0" w:space="0" w:color="auto"/>
                    <w:bottom w:val="none" w:sz="0" w:space="0" w:color="auto"/>
                    <w:right w:val="none" w:sz="0" w:space="0" w:color="auto"/>
                  </w:divBdr>
                  <w:divsChild>
                    <w:div w:id="1130442207">
                      <w:marLeft w:val="0"/>
                      <w:marRight w:val="0"/>
                      <w:marTop w:val="0"/>
                      <w:marBottom w:val="0"/>
                      <w:divBdr>
                        <w:top w:val="none" w:sz="0" w:space="0" w:color="auto"/>
                        <w:left w:val="none" w:sz="0" w:space="0" w:color="auto"/>
                        <w:bottom w:val="none" w:sz="0" w:space="0" w:color="auto"/>
                        <w:right w:val="none" w:sz="0" w:space="0" w:color="auto"/>
                      </w:divBdr>
                      <w:divsChild>
                        <w:div w:id="1705671080">
                          <w:marLeft w:val="0"/>
                          <w:marRight w:val="0"/>
                          <w:marTop w:val="0"/>
                          <w:marBottom w:val="0"/>
                          <w:divBdr>
                            <w:top w:val="none" w:sz="0" w:space="0" w:color="auto"/>
                            <w:left w:val="none" w:sz="0" w:space="0" w:color="auto"/>
                            <w:bottom w:val="none" w:sz="0" w:space="0" w:color="auto"/>
                            <w:right w:val="none" w:sz="0" w:space="0" w:color="auto"/>
                          </w:divBdr>
                          <w:divsChild>
                            <w:div w:id="665478507">
                              <w:marLeft w:val="0"/>
                              <w:marRight w:val="0"/>
                              <w:marTop w:val="0"/>
                              <w:marBottom w:val="0"/>
                              <w:divBdr>
                                <w:top w:val="none" w:sz="0" w:space="0" w:color="auto"/>
                                <w:left w:val="none" w:sz="0" w:space="0" w:color="auto"/>
                                <w:bottom w:val="none" w:sz="0" w:space="0" w:color="auto"/>
                                <w:right w:val="none" w:sz="0" w:space="0" w:color="auto"/>
                              </w:divBdr>
                              <w:divsChild>
                                <w:div w:id="2168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540608">
      <w:bodyDiv w:val="1"/>
      <w:marLeft w:val="0"/>
      <w:marRight w:val="0"/>
      <w:marTop w:val="0"/>
      <w:marBottom w:val="0"/>
      <w:divBdr>
        <w:top w:val="none" w:sz="0" w:space="0" w:color="auto"/>
        <w:left w:val="none" w:sz="0" w:space="0" w:color="auto"/>
        <w:bottom w:val="none" w:sz="0" w:space="0" w:color="auto"/>
        <w:right w:val="none" w:sz="0" w:space="0" w:color="auto"/>
      </w:divBdr>
      <w:divsChild>
        <w:div w:id="714936494">
          <w:marLeft w:val="0"/>
          <w:marRight w:val="0"/>
          <w:marTop w:val="0"/>
          <w:marBottom w:val="0"/>
          <w:divBdr>
            <w:top w:val="none" w:sz="0" w:space="0" w:color="auto"/>
            <w:left w:val="none" w:sz="0" w:space="0" w:color="auto"/>
            <w:bottom w:val="none" w:sz="0" w:space="0" w:color="auto"/>
            <w:right w:val="none" w:sz="0" w:space="0" w:color="auto"/>
          </w:divBdr>
          <w:divsChild>
            <w:div w:id="1201164485">
              <w:marLeft w:val="0"/>
              <w:marRight w:val="0"/>
              <w:marTop w:val="0"/>
              <w:marBottom w:val="0"/>
              <w:divBdr>
                <w:top w:val="none" w:sz="0" w:space="0" w:color="auto"/>
                <w:left w:val="none" w:sz="0" w:space="0" w:color="auto"/>
                <w:bottom w:val="none" w:sz="0" w:space="0" w:color="auto"/>
                <w:right w:val="none" w:sz="0" w:space="0" w:color="auto"/>
              </w:divBdr>
              <w:divsChild>
                <w:div w:id="267662525">
                  <w:marLeft w:val="0"/>
                  <w:marRight w:val="0"/>
                  <w:marTop w:val="0"/>
                  <w:marBottom w:val="0"/>
                  <w:divBdr>
                    <w:top w:val="none" w:sz="0" w:space="0" w:color="auto"/>
                    <w:left w:val="none" w:sz="0" w:space="0" w:color="auto"/>
                    <w:bottom w:val="none" w:sz="0" w:space="0" w:color="auto"/>
                    <w:right w:val="none" w:sz="0" w:space="0" w:color="auto"/>
                  </w:divBdr>
                  <w:divsChild>
                    <w:div w:id="484853849">
                      <w:marLeft w:val="0"/>
                      <w:marRight w:val="0"/>
                      <w:marTop w:val="0"/>
                      <w:marBottom w:val="0"/>
                      <w:divBdr>
                        <w:top w:val="none" w:sz="0" w:space="0" w:color="auto"/>
                        <w:left w:val="none" w:sz="0" w:space="0" w:color="auto"/>
                        <w:bottom w:val="none" w:sz="0" w:space="0" w:color="auto"/>
                        <w:right w:val="none" w:sz="0" w:space="0" w:color="auto"/>
                      </w:divBdr>
                      <w:divsChild>
                        <w:div w:id="2080244063">
                          <w:marLeft w:val="0"/>
                          <w:marRight w:val="0"/>
                          <w:marTop w:val="0"/>
                          <w:marBottom w:val="0"/>
                          <w:divBdr>
                            <w:top w:val="none" w:sz="0" w:space="0" w:color="auto"/>
                            <w:left w:val="none" w:sz="0" w:space="0" w:color="auto"/>
                            <w:bottom w:val="none" w:sz="0" w:space="0" w:color="auto"/>
                            <w:right w:val="none" w:sz="0" w:space="0" w:color="auto"/>
                          </w:divBdr>
                          <w:divsChild>
                            <w:div w:id="469178396">
                              <w:marLeft w:val="0"/>
                              <w:marRight w:val="0"/>
                              <w:marTop w:val="0"/>
                              <w:marBottom w:val="0"/>
                              <w:divBdr>
                                <w:top w:val="none" w:sz="0" w:space="0" w:color="auto"/>
                                <w:left w:val="none" w:sz="0" w:space="0" w:color="auto"/>
                                <w:bottom w:val="none" w:sz="0" w:space="0" w:color="auto"/>
                                <w:right w:val="none" w:sz="0" w:space="0" w:color="auto"/>
                              </w:divBdr>
                              <w:divsChild>
                                <w:div w:id="5501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01505">
      <w:bodyDiv w:val="1"/>
      <w:marLeft w:val="0"/>
      <w:marRight w:val="0"/>
      <w:marTop w:val="0"/>
      <w:marBottom w:val="0"/>
      <w:divBdr>
        <w:top w:val="none" w:sz="0" w:space="0" w:color="auto"/>
        <w:left w:val="none" w:sz="0" w:space="0" w:color="auto"/>
        <w:bottom w:val="none" w:sz="0" w:space="0" w:color="auto"/>
        <w:right w:val="none" w:sz="0" w:space="0" w:color="auto"/>
      </w:divBdr>
      <w:divsChild>
        <w:div w:id="132723195">
          <w:marLeft w:val="0"/>
          <w:marRight w:val="0"/>
          <w:marTop w:val="0"/>
          <w:marBottom w:val="0"/>
          <w:divBdr>
            <w:top w:val="none" w:sz="0" w:space="0" w:color="auto"/>
            <w:left w:val="none" w:sz="0" w:space="0" w:color="auto"/>
            <w:bottom w:val="none" w:sz="0" w:space="0" w:color="auto"/>
            <w:right w:val="none" w:sz="0" w:space="0" w:color="auto"/>
          </w:divBdr>
          <w:divsChild>
            <w:div w:id="29958680">
              <w:marLeft w:val="0"/>
              <w:marRight w:val="0"/>
              <w:marTop w:val="0"/>
              <w:marBottom w:val="0"/>
              <w:divBdr>
                <w:top w:val="none" w:sz="0" w:space="0" w:color="auto"/>
                <w:left w:val="none" w:sz="0" w:space="0" w:color="auto"/>
                <w:bottom w:val="none" w:sz="0" w:space="0" w:color="auto"/>
                <w:right w:val="none" w:sz="0" w:space="0" w:color="auto"/>
              </w:divBdr>
              <w:divsChild>
                <w:div w:id="843476413">
                  <w:marLeft w:val="0"/>
                  <w:marRight w:val="0"/>
                  <w:marTop w:val="0"/>
                  <w:marBottom w:val="0"/>
                  <w:divBdr>
                    <w:top w:val="none" w:sz="0" w:space="0" w:color="auto"/>
                    <w:left w:val="none" w:sz="0" w:space="0" w:color="auto"/>
                    <w:bottom w:val="none" w:sz="0" w:space="0" w:color="auto"/>
                    <w:right w:val="none" w:sz="0" w:space="0" w:color="auto"/>
                  </w:divBdr>
                  <w:divsChild>
                    <w:div w:id="2044406655">
                      <w:marLeft w:val="0"/>
                      <w:marRight w:val="0"/>
                      <w:marTop w:val="0"/>
                      <w:marBottom w:val="0"/>
                      <w:divBdr>
                        <w:top w:val="none" w:sz="0" w:space="0" w:color="auto"/>
                        <w:left w:val="none" w:sz="0" w:space="0" w:color="auto"/>
                        <w:bottom w:val="none" w:sz="0" w:space="0" w:color="auto"/>
                        <w:right w:val="none" w:sz="0" w:space="0" w:color="auto"/>
                      </w:divBdr>
                      <w:divsChild>
                        <w:div w:id="1722946745">
                          <w:marLeft w:val="0"/>
                          <w:marRight w:val="0"/>
                          <w:marTop w:val="0"/>
                          <w:marBottom w:val="0"/>
                          <w:divBdr>
                            <w:top w:val="none" w:sz="0" w:space="0" w:color="auto"/>
                            <w:left w:val="none" w:sz="0" w:space="0" w:color="auto"/>
                            <w:bottom w:val="none" w:sz="0" w:space="0" w:color="auto"/>
                            <w:right w:val="none" w:sz="0" w:space="0" w:color="auto"/>
                          </w:divBdr>
                          <w:divsChild>
                            <w:div w:id="85004008">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90766">
      <w:bodyDiv w:val="1"/>
      <w:marLeft w:val="0"/>
      <w:marRight w:val="0"/>
      <w:marTop w:val="0"/>
      <w:marBottom w:val="0"/>
      <w:divBdr>
        <w:top w:val="none" w:sz="0" w:space="0" w:color="auto"/>
        <w:left w:val="none" w:sz="0" w:space="0" w:color="auto"/>
        <w:bottom w:val="none" w:sz="0" w:space="0" w:color="auto"/>
        <w:right w:val="none" w:sz="0" w:space="0" w:color="auto"/>
      </w:divBdr>
      <w:divsChild>
        <w:div w:id="1614556857">
          <w:marLeft w:val="0"/>
          <w:marRight w:val="0"/>
          <w:marTop w:val="0"/>
          <w:marBottom w:val="0"/>
          <w:divBdr>
            <w:top w:val="none" w:sz="0" w:space="0" w:color="auto"/>
            <w:left w:val="none" w:sz="0" w:space="0" w:color="auto"/>
            <w:bottom w:val="none" w:sz="0" w:space="0" w:color="auto"/>
            <w:right w:val="none" w:sz="0" w:space="0" w:color="auto"/>
          </w:divBdr>
          <w:divsChild>
            <w:div w:id="134490010">
              <w:marLeft w:val="0"/>
              <w:marRight w:val="0"/>
              <w:marTop w:val="0"/>
              <w:marBottom w:val="0"/>
              <w:divBdr>
                <w:top w:val="none" w:sz="0" w:space="0" w:color="auto"/>
                <w:left w:val="none" w:sz="0" w:space="0" w:color="auto"/>
                <w:bottom w:val="none" w:sz="0" w:space="0" w:color="auto"/>
                <w:right w:val="none" w:sz="0" w:space="0" w:color="auto"/>
              </w:divBdr>
              <w:divsChild>
                <w:div w:id="1902521644">
                  <w:marLeft w:val="0"/>
                  <w:marRight w:val="0"/>
                  <w:marTop w:val="0"/>
                  <w:marBottom w:val="0"/>
                  <w:divBdr>
                    <w:top w:val="none" w:sz="0" w:space="0" w:color="auto"/>
                    <w:left w:val="none" w:sz="0" w:space="0" w:color="auto"/>
                    <w:bottom w:val="none" w:sz="0" w:space="0" w:color="auto"/>
                    <w:right w:val="none" w:sz="0" w:space="0" w:color="auto"/>
                  </w:divBdr>
                  <w:divsChild>
                    <w:div w:id="2044399840">
                      <w:marLeft w:val="0"/>
                      <w:marRight w:val="0"/>
                      <w:marTop w:val="0"/>
                      <w:marBottom w:val="0"/>
                      <w:divBdr>
                        <w:top w:val="none" w:sz="0" w:space="0" w:color="auto"/>
                        <w:left w:val="none" w:sz="0" w:space="0" w:color="auto"/>
                        <w:bottom w:val="none" w:sz="0" w:space="0" w:color="auto"/>
                        <w:right w:val="none" w:sz="0" w:space="0" w:color="auto"/>
                      </w:divBdr>
                      <w:divsChild>
                        <w:div w:id="46806243">
                          <w:marLeft w:val="0"/>
                          <w:marRight w:val="0"/>
                          <w:marTop w:val="0"/>
                          <w:marBottom w:val="0"/>
                          <w:divBdr>
                            <w:top w:val="none" w:sz="0" w:space="0" w:color="auto"/>
                            <w:left w:val="none" w:sz="0" w:space="0" w:color="auto"/>
                            <w:bottom w:val="none" w:sz="0" w:space="0" w:color="auto"/>
                            <w:right w:val="none" w:sz="0" w:space="0" w:color="auto"/>
                          </w:divBdr>
                          <w:divsChild>
                            <w:div w:id="2003195396">
                              <w:marLeft w:val="0"/>
                              <w:marRight w:val="0"/>
                              <w:marTop w:val="0"/>
                              <w:marBottom w:val="0"/>
                              <w:divBdr>
                                <w:top w:val="none" w:sz="0" w:space="0" w:color="auto"/>
                                <w:left w:val="none" w:sz="0" w:space="0" w:color="auto"/>
                                <w:bottom w:val="none" w:sz="0" w:space="0" w:color="auto"/>
                                <w:right w:val="none" w:sz="0" w:space="0" w:color="auto"/>
                              </w:divBdr>
                              <w:divsChild>
                                <w:div w:id="6672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525690">
      <w:bodyDiv w:val="1"/>
      <w:marLeft w:val="0"/>
      <w:marRight w:val="0"/>
      <w:marTop w:val="0"/>
      <w:marBottom w:val="0"/>
      <w:divBdr>
        <w:top w:val="none" w:sz="0" w:space="0" w:color="auto"/>
        <w:left w:val="none" w:sz="0" w:space="0" w:color="auto"/>
        <w:bottom w:val="none" w:sz="0" w:space="0" w:color="auto"/>
        <w:right w:val="none" w:sz="0" w:space="0" w:color="auto"/>
      </w:divBdr>
      <w:divsChild>
        <w:div w:id="2043901266">
          <w:marLeft w:val="0"/>
          <w:marRight w:val="0"/>
          <w:marTop w:val="0"/>
          <w:marBottom w:val="0"/>
          <w:divBdr>
            <w:top w:val="none" w:sz="0" w:space="0" w:color="auto"/>
            <w:left w:val="none" w:sz="0" w:space="0" w:color="auto"/>
            <w:bottom w:val="none" w:sz="0" w:space="0" w:color="auto"/>
            <w:right w:val="none" w:sz="0" w:space="0" w:color="auto"/>
          </w:divBdr>
          <w:divsChild>
            <w:div w:id="2125299153">
              <w:marLeft w:val="0"/>
              <w:marRight w:val="0"/>
              <w:marTop w:val="0"/>
              <w:marBottom w:val="0"/>
              <w:divBdr>
                <w:top w:val="none" w:sz="0" w:space="0" w:color="auto"/>
                <w:left w:val="none" w:sz="0" w:space="0" w:color="auto"/>
                <w:bottom w:val="none" w:sz="0" w:space="0" w:color="auto"/>
                <w:right w:val="none" w:sz="0" w:space="0" w:color="auto"/>
              </w:divBdr>
              <w:divsChild>
                <w:div w:id="998001269">
                  <w:marLeft w:val="0"/>
                  <w:marRight w:val="0"/>
                  <w:marTop w:val="0"/>
                  <w:marBottom w:val="0"/>
                  <w:divBdr>
                    <w:top w:val="none" w:sz="0" w:space="0" w:color="auto"/>
                    <w:left w:val="none" w:sz="0" w:space="0" w:color="auto"/>
                    <w:bottom w:val="none" w:sz="0" w:space="0" w:color="auto"/>
                    <w:right w:val="none" w:sz="0" w:space="0" w:color="auto"/>
                  </w:divBdr>
                  <w:divsChild>
                    <w:div w:id="480316735">
                      <w:marLeft w:val="0"/>
                      <w:marRight w:val="0"/>
                      <w:marTop w:val="0"/>
                      <w:marBottom w:val="0"/>
                      <w:divBdr>
                        <w:top w:val="none" w:sz="0" w:space="0" w:color="auto"/>
                        <w:left w:val="none" w:sz="0" w:space="0" w:color="auto"/>
                        <w:bottom w:val="none" w:sz="0" w:space="0" w:color="auto"/>
                        <w:right w:val="none" w:sz="0" w:space="0" w:color="auto"/>
                      </w:divBdr>
                      <w:divsChild>
                        <w:div w:id="777917459">
                          <w:marLeft w:val="0"/>
                          <w:marRight w:val="0"/>
                          <w:marTop w:val="0"/>
                          <w:marBottom w:val="0"/>
                          <w:divBdr>
                            <w:top w:val="none" w:sz="0" w:space="0" w:color="auto"/>
                            <w:left w:val="none" w:sz="0" w:space="0" w:color="auto"/>
                            <w:bottom w:val="none" w:sz="0" w:space="0" w:color="auto"/>
                            <w:right w:val="none" w:sz="0" w:space="0" w:color="auto"/>
                          </w:divBdr>
                          <w:divsChild>
                            <w:div w:id="1425691241">
                              <w:marLeft w:val="0"/>
                              <w:marRight w:val="0"/>
                              <w:marTop w:val="0"/>
                              <w:marBottom w:val="0"/>
                              <w:divBdr>
                                <w:top w:val="none" w:sz="0" w:space="0" w:color="auto"/>
                                <w:left w:val="none" w:sz="0" w:space="0" w:color="auto"/>
                                <w:bottom w:val="none" w:sz="0" w:space="0" w:color="auto"/>
                                <w:right w:val="none" w:sz="0" w:space="0" w:color="auto"/>
                              </w:divBdr>
                              <w:divsChild>
                                <w:div w:id="2468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319613">
      <w:bodyDiv w:val="1"/>
      <w:marLeft w:val="0"/>
      <w:marRight w:val="0"/>
      <w:marTop w:val="0"/>
      <w:marBottom w:val="0"/>
      <w:divBdr>
        <w:top w:val="none" w:sz="0" w:space="0" w:color="auto"/>
        <w:left w:val="none" w:sz="0" w:space="0" w:color="auto"/>
        <w:bottom w:val="none" w:sz="0" w:space="0" w:color="auto"/>
        <w:right w:val="none" w:sz="0" w:space="0" w:color="auto"/>
      </w:divBdr>
      <w:divsChild>
        <w:div w:id="2137286279">
          <w:marLeft w:val="0"/>
          <w:marRight w:val="0"/>
          <w:marTop w:val="0"/>
          <w:marBottom w:val="0"/>
          <w:divBdr>
            <w:top w:val="none" w:sz="0" w:space="0" w:color="auto"/>
            <w:left w:val="none" w:sz="0" w:space="0" w:color="auto"/>
            <w:bottom w:val="none" w:sz="0" w:space="0" w:color="auto"/>
            <w:right w:val="none" w:sz="0" w:space="0" w:color="auto"/>
          </w:divBdr>
          <w:divsChild>
            <w:div w:id="1662275159">
              <w:marLeft w:val="0"/>
              <w:marRight w:val="0"/>
              <w:marTop w:val="0"/>
              <w:marBottom w:val="0"/>
              <w:divBdr>
                <w:top w:val="none" w:sz="0" w:space="0" w:color="auto"/>
                <w:left w:val="none" w:sz="0" w:space="0" w:color="auto"/>
                <w:bottom w:val="none" w:sz="0" w:space="0" w:color="auto"/>
                <w:right w:val="none" w:sz="0" w:space="0" w:color="auto"/>
              </w:divBdr>
              <w:divsChild>
                <w:div w:id="602810894">
                  <w:marLeft w:val="0"/>
                  <w:marRight w:val="0"/>
                  <w:marTop w:val="0"/>
                  <w:marBottom w:val="0"/>
                  <w:divBdr>
                    <w:top w:val="none" w:sz="0" w:space="0" w:color="auto"/>
                    <w:left w:val="none" w:sz="0" w:space="0" w:color="auto"/>
                    <w:bottom w:val="none" w:sz="0" w:space="0" w:color="auto"/>
                    <w:right w:val="none" w:sz="0" w:space="0" w:color="auto"/>
                  </w:divBdr>
                  <w:divsChild>
                    <w:div w:id="287665417">
                      <w:marLeft w:val="0"/>
                      <w:marRight w:val="0"/>
                      <w:marTop w:val="0"/>
                      <w:marBottom w:val="0"/>
                      <w:divBdr>
                        <w:top w:val="none" w:sz="0" w:space="0" w:color="auto"/>
                        <w:left w:val="none" w:sz="0" w:space="0" w:color="auto"/>
                        <w:bottom w:val="none" w:sz="0" w:space="0" w:color="auto"/>
                        <w:right w:val="none" w:sz="0" w:space="0" w:color="auto"/>
                      </w:divBdr>
                      <w:divsChild>
                        <w:div w:id="328992018">
                          <w:marLeft w:val="0"/>
                          <w:marRight w:val="0"/>
                          <w:marTop w:val="0"/>
                          <w:marBottom w:val="0"/>
                          <w:divBdr>
                            <w:top w:val="none" w:sz="0" w:space="0" w:color="auto"/>
                            <w:left w:val="none" w:sz="0" w:space="0" w:color="auto"/>
                            <w:bottom w:val="none" w:sz="0" w:space="0" w:color="auto"/>
                            <w:right w:val="none" w:sz="0" w:space="0" w:color="auto"/>
                          </w:divBdr>
                          <w:divsChild>
                            <w:div w:id="2090493326">
                              <w:marLeft w:val="0"/>
                              <w:marRight w:val="0"/>
                              <w:marTop w:val="0"/>
                              <w:marBottom w:val="0"/>
                              <w:divBdr>
                                <w:top w:val="none" w:sz="0" w:space="0" w:color="auto"/>
                                <w:left w:val="none" w:sz="0" w:space="0" w:color="auto"/>
                                <w:bottom w:val="none" w:sz="0" w:space="0" w:color="auto"/>
                                <w:right w:val="none" w:sz="0" w:space="0" w:color="auto"/>
                              </w:divBdr>
                              <w:divsChild>
                                <w:div w:id="14397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29904">
      <w:bodyDiv w:val="1"/>
      <w:marLeft w:val="0"/>
      <w:marRight w:val="0"/>
      <w:marTop w:val="0"/>
      <w:marBottom w:val="0"/>
      <w:divBdr>
        <w:top w:val="none" w:sz="0" w:space="0" w:color="auto"/>
        <w:left w:val="none" w:sz="0" w:space="0" w:color="auto"/>
        <w:bottom w:val="none" w:sz="0" w:space="0" w:color="auto"/>
        <w:right w:val="none" w:sz="0" w:space="0" w:color="auto"/>
      </w:divBdr>
      <w:divsChild>
        <w:div w:id="507449345">
          <w:marLeft w:val="0"/>
          <w:marRight w:val="0"/>
          <w:marTop w:val="0"/>
          <w:marBottom w:val="0"/>
          <w:divBdr>
            <w:top w:val="none" w:sz="0" w:space="0" w:color="auto"/>
            <w:left w:val="none" w:sz="0" w:space="0" w:color="auto"/>
            <w:bottom w:val="none" w:sz="0" w:space="0" w:color="auto"/>
            <w:right w:val="none" w:sz="0" w:space="0" w:color="auto"/>
          </w:divBdr>
          <w:divsChild>
            <w:div w:id="1128473550">
              <w:marLeft w:val="0"/>
              <w:marRight w:val="0"/>
              <w:marTop w:val="0"/>
              <w:marBottom w:val="0"/>
              <w:divBdr>
                <w:top w:val="none" w:sz="0" w:space="0" w:color="auto"/>
                <w:left w:val="none" w:sz="0" w:space="0" w:color="auto"/>
                <w:bottom w:val="none" w:sz="0" w:space="0" w:color="auto"/>
                <w:right w:val="none" w:sz="0" w:space="0" w:color="auto"/>
              </w:divBdr>
              <w:divsChild>
                <w:div w:id="1800144901">
                  <w:marLeft w:val="0"/>
                  <w:marRight w:val="0"/>
                  <w:marTop w:val="0"/>
                  <w:marBottom w:val="0"/>
                  <w:divBdr>
                    <w:top w:val="none" w:sz="0" w:space="0" w:color="auto"/>
                    <w:left w:val="none" w:sz="0" w:space="0" w:color="auto"/>
                    <w:bottom w:val="none" w:sz="0" w:space="0" w:color="auto"/>
                    <w:right w:val="none" w:sz="0" w:space="0" w:color="auto"/>
                  </w:divBdr>
                  <w:divsChild>
                    <w:div w:id="2067796809">
                      <w:marLeft w:val="0"/>
                      <w:marRight w:val="0"/>
                      <w:marTop w:val="0"/>
                      <w:marBottom w:val="0"/>
                      <w:divBdr>
                        <w:top w:val="none" w:sz="0" w:space="0" w:color="auto"/>
                        <w:left w:val="none" w:sz="0" w:space="0" w:color="auto"/>
                        <w:bottom w:val="none" w:sz="0" w:space="0" w:color="auto"/>
                        <w:right w:val="none" w:sz="0" w:space="0" w:color="auto"/>
                      </w:divBdr>
                      <w:divsChild>
                        <w:div w:id="1159299061">
                          <w:marLeft w:val="0"/>
                          <w:marRight w:val="0"/>
                          <w:marTop w:val="0"/>
                          <w:marBottom w:val="0"/>
                          <w:divBdr>
                            <w:top w:val="none" w:sz="0" w:space="0" w:color="auto"/>
                            <w:left w:val="none" w:sz="0" w:space="0" w:color="auto"/>
                            <w:bottom w:val="none" w:sz="0" w:space="0" w:color="auto"/>
                            <w:right w:val="none" w:sz="0" w:space="0" w:color="auto"/>
                          </w:divBdr>
                          <w:divsChild>
                            <w:div w:id="1316183669">
                              <w:marLeft w:val="0"/>
                              <w:marRight w:val="0"/>
                              <w:marTop w:val="0"/>
                              <w:marBottom w:val="0"/>
                              <w:divBdr>
                                <w:top w:val="none" w:sz="0" w:space="0" w:color="auto"/>
                                <w:left w:val="none" w:sz="0" w:space="0" w:color="auto"/>
                                <w:bottom w:val="none" w:sz="0" w:space="0" w:color="auto"/>
                                <w:right w:val="none" w:sz="0" w:space="0" w:color="auto"/>
                              </w:divBdr>
                              <w:divsChild>
                                <w:div w:id="14022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7024">
      <w:bodyDiv w:val="1"/>
      <w:marLeft w:val="0"/>
      <w:marRight w:val="0"/>
      <w:marTop w:val="0"/>
      <w:marBottom w:val="0"/>
      <w:divBdr>
        <w:top w:val="none" w:sz="0" w:space="0" w:color="auto"/>
        <w:left w:val="none" w:sz="0" w:space="0" w:color="auto"/>
        <w:bottom w:val="none" w:sz="0" w:space="0" w:color="auto"/>
        <w:right w:val="none" w:sz="0" w:space="0" w:color="auto"/>
      </w:divBdr>
      <w:divsChild>
        <w:div w:id="29770676">
          <w:marLeft w:val="0"/>
          <w:marRight w:val="0"/>
          <w:marTop w:val="0"/>
          <w:marBottom w:val="0"/>
          <w:divBdr>
            <w:top w:val="none" w:sz="0" w:space="0" w:color="auto"/>
            <w:left w:val="none" w:sz="0" w:space="0" w:color="auto"/>
            <w:bottom w:val="none" w:sz="0" w:space="0" w:color="auto"/>
            <w:right w:val="none" w:sz="0" w:space="0" w:color="auto"/>
          </w:divBdr>
          <w:divsChild>
            <w:div w:id="1609698822">
              <w:marLeft w:val="0"/>
              <w:marRight w:val="0"/>
              <w:marTop w:val="0"/>
              <w:marBottom w:val="0"/>
              <w:divBdr>
                <w:top w:val="none" w:sz="0" w:space="0" w:color="auto"/>
                <w:left w:val="none" w:sz="0" w:space="0" w:color="auto"/>
                <w:bottom w:val="none" w:sz="0" w:space="0" w:color="auto"/>
                <w:right w:val="none" w:sz="0" w:space="0" w:color="auto"/>
              </w:divBdr>
              <w:divsChild>
                <w:div w:id="1102455242">
                  <w:marLeft w:val="0"/>
                  <w:marRight w:val="0"/>
                  <w:marTop w:val="0"/>
                  <w:marBottom w:val="0"/>
                  <w:divBdr>
                    <w:top w:val="none" w:sz="0" w:space="0" w:color="auto"/>
                    <w:left w:val="none" w:sz="0" w:space="0" w:color="auto"/>
                    <w:bottom w:val="none" w:sz="0" w:space="0" w:color="auto"/>
                    <w:right w:val="none" w:sz="0" w:space="0" w:color="auto"/>
                  </w:divBdr>
                  <w:divsChild>
                    <w:div w:id="316109046">
                      <w:marLeft w:val="0"/>
                      <w:marRight w:val="0"/>
                      <w:marTop w:val="0"/>
                      <w:marBottom w:val="0"/>
                      <w:divBdr>
                        <w:top w:val="none" w:sz="0" w:space="0" w:color="auto"/>
                        <w:left w:val="none" w:sz="0" w:space="0" w:color="auto"/>
                        <w:bottom w:val="none" w:sz="0" w:space="0" w:color="auto"/>
                        <w:right w:val="none" w:sz="0" w:space="0" w:color="auto"/>
                      </w:divBdr>
                      <w:divsChild>
                        <w:div w:id="463699934">
                          <w:marLeft w:val="0"/>
                          <w:marRight w:val="0"/>
                          <w:marTop w:val="0"/>
                          <w:marBottom w:val="0"/>
                          <w:divBdr>
                            <w:top w:val="none" w:sz="0" w:space="0" w:color="auto"/>
                            <w:left w:val="none" w:sz="0" w:space="0" w:color="auto"/>
                            <w:bottom w:val="none" w:sz="0" w:space="0" w:color="auto"/>
                            <w:right w:val="none" w:sz="0" w:space="0" w:color="auto"/>
                          </w:divBdr>
                          <w:divsChild>
                            <w:div w:id="1838422919">
                              <w:marLeft w:val="0"/>
                              <w:marRight w:val="0"/>
                              <w:marTop w:val="0"/>
                              <w:marBottom w:val="0"/>
                              <w:divBdr>
                                <w:top w:val="none" w:sz="0" w:space="0" w:color="auto"/>
                                <w:left w:val="none" w:sz="0" w:space="0" w:color="auto"/>
                                <w:bottom w:val="none" w:sz="0" w:space="0" w:color="auto"/>
                                <w:right w:val="none" w:sz="0" w:space="0" w:color="auto"/>
                              </w:divBdr>
                              <w:divsChild>
                                <w:div w:id="15044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6363">
      <w:bodyDiv w:val="1"/>
      <w:marLeft w:val="0"/>
      <w:marRight w:val="0"/>
      <w:marTop w:val="0"/>
      <w:marBottom w:val="0"/>
      <w:divBdr>
        <w:top w:val="none" w:sz="0" w:space="0" w:color="auto"/>
        <w:left w:val="none" w:sz="0" w:space="0" w:color="auto"/>
        <w:bottom w:val="none" w:sz="0" w:space="0" w:color="auto"/>
        <w:right w:val="none" w:sz="0" w:space="0" w:color="auto"/>
      </w:divBdr>
      <w:divsChild>
        <w:div w:id="1478454323">
          <w:marLeft w:val="0"/>
          <w:marRight w:val="0"/>
          <w:marTop w:val="0"/>
          <w:marBottom w:val="0"/>
          <w:divBdr>
            <w:top w:val="none" w:sz="0" w:space="0" w:color="auto"/>
            <w:left w:val="none" w:sz="0" w:space="0" w:color="auto"/>
            <w:bottom w:val="none" w:sz="0" w:space="0" w:color="auto"/>
            <w:right w:val="none" w:sz="0" w:space="0" w:color="auto"/>
          </w:divBdr>
          <w:divsChild>
            <w:div w:id="2108648474">
              <w:marLeft w:val="0"/>
              <w:marRight w:val="0"/>
              <w:marTop w:val="0"/>
              <w:marBottom w:val="0"/>
              <w:divBdr>
                <w:top w:val="none" w:sz="0" w:space="0" w:color="auto"/>
                <w:left w:val="none" w:sz="0" w:space="0" w:color="auto"/>
                <w:bottom w:val="none" w:sz="0" w:space="0" w:color="auto"/>
                <w:right w:val="none" w:sz="0" w:space="0" w:color="auto"/>
              </w:divBdr>
              <w:divsChild>
                <w:div w:id="856772460">
                  <w:marLeft w:val="0"/>
                  <w:marRight w:val="0"/>
                  <w:marTop w:val="0"/>
                  <w:marBottom w:val="0"/>
                  <w:divBdr>
                    <w:top w:val="none" w:sz="0" w:space="0" w:color="auto"/>
                    <w:left w:val="none" w:sz="0" w:space="0" w:color="auto"/>
                    <w:bottom w:val="none" w:sz="0" w:space="0" w:color="auto"/>
                    <w:right w:val="none" w:sz="0" w:space="0" w:color="auto"/>
                  </w:divBdr>
                  <w:divsChild>
                    <w:div w:id="555506575">
                      <w:marLeft w:val="0"/>
                      <w:marRight w:val="0"/>
                      <w:marTop w:val="0"/>
                      <w:marBottom w:val="0"/>
                      <w:divBdr>
                        <w:top w:val="none" w:sz="0" w:space="0" w:color="auto"/>
                        <w:left w:val="none" w:sz="0" w:space="0" w:color="auto"/>
                        <w:bottom w:val="none" w:sz="0" w:space="0" w:color="auto"/>
                        <w:right w:val="none" w:sz="0" w:space="0" w:color="auto"/>
                      </w:divBdr>
                      <w:divsChild>
                        <w:div w:id="520358683">
                          <w:marLeft w:val="0"/>
                          <w:marRight w:val="0"/>
                          <w:marTop w:val="0"/>
                          <w:marBottom w:val="0"/>
                          <w:divBdr>
                            <w:top w:val="none" w:sz="0" w:space="0" w:color="auto"/>
                            <w:left w:val="none" w:sz="0" w:space="0" w:color="auto"/>
                            <w:bottom w:val="none" w:sz="0" w:space="0" w:color="auto"/>
                            <w:right w:val="none" w:sz="0" w:space="0" w:color="auto"/>
                          </w:divBdr>
                          <w:divsChild>
                            <w:div w:id="932053169">
                              <w:marLeft w:val="0"/>
                              <w:marRight w:val="0"/>
                              <w:marTop w:val="0"/>
                              <w:marBottom w:val="0"/>
                              <w:divBdr>
                                <w:top w:val="none" w:sz="0" w:space="0" w:color="auto"/>
                                <w:left w:val="none" w:sz="0" w:space="0" w:color="auto"/>
                                <w:bottom w:val="none" w:sz="0" w:space="0" w:color="auto"/>
                                <w:right w:val="none" w:sz="0" w:space="0" w:color="auto"/>
                              </w:divBdr>
                              <w:divsChild>
                                <w:div w:id="12315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354710">
      <w:bodyDiv w:val="1"/>
      <w:marLeft w:val="0"/>
      <w:marRight w:val="0"/>
      <w:marTop w:val="0"/>
      <w:marBottom w:val="0"/>
      <w:divBdr>
        <w:top w:val="none" w:sz="0" w:space="0" w:color="auto"/>
        <w:left w:val="none" w:sz="0" w:space="0" w:color="auto"/>
        <w:bottom w:val="none" w:sz="0" w:space="0" w:color="auto"/>
        <w:right w:val="none" w:sz="0" w:space="0" w:color="auto"/>
      </w:divBdr>
      <w:divsChild>
        <w:div w:id="1953857415">
          <w:marLeft w:val="0"/>
          <w:marRight w:val="0"/>
          <w:marTop w:val="0"/>
          <w:marBottom w:val="0"/>
          <w:divBdr>
            <w:top w:val="none" w:sz="0" w:space="0" w:color="auto"/>
            <w:left w:val="none" w:sz="0" w:space="0" w:color="auto"/>
            <w:bottom w:val="none" w:sz="0" w:space="0" w:color="auto"/>
            <w:right w:val="none" w:sz="0" w:space="0" w:color="auto"/>
          </w:divBdr>
          <w:divsChild>
            <w:div w:id="48191017">
              <w:marLeft w:val="0"/>
              <w:marRight w:val="0"/>
              <w:marTop w:val="0"/>
              <w:marBottom w:val="0"/>
              <w:divBdr>
                <w:top w:val="none" w:sz="0" w:space="0" w:color="auto"/>
                <w:left w:val="none" w:sz="0" w:space="0" w:color="auto"/>
                <w:bottom w:val="none" w:sz="0" w:space="0" w:color="auto"/>
                <w:right w:val="none" w:sz="0" w:space="0" w:color="auto"/>
              </w:divBdr>
              <w:divsChild>
                <w:div w:id="43263616">
                  <w:marLeft w:val="0"/>
                  <w:marRight w:val="0"/>
                  <w:marTop w:val="0"/>
                  <w:marBottom w:val="0"/>
                  <w:divBdr>
                    <w:top w:val="none" w:sz="0" w:space="0" w:color="auto"/>
                    <w:left w:val="none" w:sz="0" w:space="0" w:color="auto"/>
                    <w:bottom w:val="none" w:sz="0" w:space="0" w:color="auto"/>
                    <w:right w:val="none" w:sz="0" w:space="0" w:color="auto"/>
                  </w:divBdr>
                  <w:divsChild>
                    <w:div w:id="1508865713">
                      <w:marLeft w:val="0"/>
                      <w:marRight w:val="0"/>
                      <w:marTop w:val="0"/>
                      <w:marBottom w:val="0"/>
                      <w:divBdr>
                        <w:top w:val="none" w:sz="0" w:space="0" w:color="auto"/>
                        <w:left w:val="none" w:sz="0" w:space="0" w:color="auto"/>
                        <w:bottom w:val="none" w:sz="0" w:space="0" w:color="auto"/>
                        <w:right w:val="none" w:sz="0" w:space="0" w:color="auto"/>
                      </w:divBdr>
                      <w:divsChild>
                        <w:div w:id="1200900327">
                          <w:marLeft w:val="0"/>
                          <w:marRight w:val="0"/>
                          <w:marTop w:val="0"/>
                          <w:marBottom w:val="0"/>
                          <w:divBdr>
                            <w:top w:val="none" w:sz="0" w:space="0" w:color="auto"/>
                            <w:left w:val="none" w:sz="0" w:space="0" w:color="auto"/>
                            <w:bottom w:val="none" w:sz="0" w:space="0" w:color="auto"/>
                            <w:right w:val="none" w:sz="0" w:space="0" w:color="auto"/>
                          </w:divBdr>
                          <w:divsChild>
                            <w:div w:id="2031644825">
                              <w:marLeft w:val="0"/>
                              <w:marRight w:val="0"/>
                              <w:marTop w:val="0"/>
                              <w:marBottom w:val="0"/>
                              <w:divBdr>
                                <w:top w:val="none" w:sz="0" w:space="0" w:color="auto"/>
                                <w:left w:val="none" w:sz="0" w:space="0" w:color="auto"/>
                                <w:bottom w:val="none" w:sz="0" w:space="0" w:color="auto"/>
                                <w:right w:val="none" w:sz="0" w:space="0" w:color="auto"/>
                              </w:divBdr>
                              <w:divsChild>
                                <w:div w:id="3178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647009">
      <w:bodyDiv w:val="1"/>
      <w:marLeft w:val="0"/>
      <w:marRight w:val="0"/>
      <w:marTop w:val="0"/>
      <w:marBottom w:val="0"/>
      <w:divBdr>
        <w:top w:val="none" w:sz="0" w:space="0" w:color="auto"/>
        <w:left w:val="none" w:sz="0" w:space="0" w:color="auto"/>
        <w:bottom w:val="none" w:sz="0" w:space="0" w:color="auto"/>
        <w:right w:val="none" w:sz="0" w:space="0" w:color="auto"/>
      </w:divBdr>
      <w:divsChild>
        <w:div w:id="1622225253">
          <w:marLeft w:val="0"/>
          <w:marRight w:val="0"/>
          <w:marTop w:val="0"/>
          <w:marBottom w:val="0"/>
          <w:divBdr>
            <w:top w:val="none" w:sz="0" w:space="0" w:color="auto"/>
            <w:left w:val="none" w:sz="0" w:space="0" w:color="auto"/>
            <w:bottom w:val="none" w:sz="0" w:space="0" w:color="auto"/>
            <w:right w:val="none" w:sz="0" w:space="0" w:color="auto"/>
          </w:divBdr>
          <w:divsChild>
            <w:div w:id="1546134596">
              <w:marLeft w:val="0"/>
              <w:marRight w:val="0"/>
              <w:marTop w:val="0"/>
              <w:marBottom w:val="0"/>
              <w:divBdr>
                <w:top w:val="none" w:sz="0" w:space="0" w:color="auto"/>
                <w:left w:val="none" w:sz="0" w:space="0" w:color="auto"/>
                <w:bottom w:val="none" w:sz="0" w:space="0" w:color="auto"/>
                <w:right w:val="none" w:sz="0" w:space="0" w:color="auto"/>
              </w:divBdr>
              <w:divsChild>
                <w:div w:id="91317614">
                  <w:marLeft w:val="0"/>
                  <w:marRight w:val="0"/>
                  <w:marTop w:val="0"/>
                  <w:marBottom w:val="0"/>
                  <w:divBdr>
                    <w:top w:val="none" w:sz="0" w:space="0" w:color="auto"/>
                    <w:left w:val="none" w:sz="0" w:space="0" w:color="auto"/>
                    <w:bottom w:val="none" w:sz="0" w:space="0" w:color="auto"/>
                    <w:right w:val="none" w:sz="0" w:space="0" w:color="auto"/>
                  </w:divBdr>
                  <w:divsChild>
                    <w:div w:id="806048640">
                      <w:marLeft w:val="0"/>
                      <w:marRight w:val="0"/>
                      <w:marTop w:val="0"/>
                      <w:marBottom w:val="0"/>
                      <w:divBdr>
                        <w:top w:val="none" w:sz="0" w:space="0" w:color="auto"/>
                        <w:left w:val="none" w:sz="0" w:space="0" w:color="auto"/>
                        <w:bottom w:val="none" w:sz="0" w:space="0" w:color="auto"/>
                        <w:right w:val="none" w:sz="0" w:space="0" w:color="auto"/>
                      </w:divBdr>
                      <w:divsChild>
                        <w:div w:id="445778692">
                          <w:marLeft w:val="0"/>
                          <w:marRight w:val="0"/>
                          <w:marTop w:val="0"/>
                          <w:marBottom w:val="0"/>
                          <w:divBdr>
                            <w:top w:val="none" w:sz="0" w:space="0" w:color="auto"/>
                            <w:left w:val="none" w:sz="0" w:space="0" w:color="auto"/>
                            <w:bottom w:val="none" w:sz="0" w:space="0" w:color="auto"/>
                            <w:right w:val="none" w:sz="0" w:space="0" w:color="auto"/>
                          </w:divBdr>
                          <w:divsChild>
                            <w:div w:id="368140529">
                              <w:marLeft w:val="0"/>
                              <w:marRight w:val="0"/>
                              <w:marTop w:val="0"/>
                              <w:marBottom w:val="0"/>
                              <w:divBdr>
                                <w:top w:val="none" w:sz="0" w:space="0" w:color="auto"/>
                                <w:left w:val="none" w:sz="0" w:space="0" w:color="auto"/>
                                <w:bottom w:val="none" w:sz="0" w:space="0" w:color="auto"/>
                                <w:right w:val="none" w:sz="0" w:space="0" w:color="auto"/>
                              </w:divBdr>
                              <w:divsChild>
                                <w:div w:id="5163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0730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24</TotalTime>
  <Pages>1</Pages>
  <Words>26121</Words>
  <Characters>148893</Characters>
  <Application>Microsoft Office Word</Application>
  <DocSecurity>4</DocSecurity>
  <Lines>1240</Lines>
  <Paragraphs>349</Paragraphs>
  <ScaleCrop>false</ScaleCrop>
  <HeadingPairs>
    <vt:vector size="2" baseType="variant">
      <vt:variant>
        <vt:lpstr>Title</vt:lpstr>
      </vt:variant>
      <vt:variant>
        <vt:i4>1</vt:i4>
      </vt:variant>
    </vt:vector>
  </HeadingPairs>
  <TitlesOfParts>
    <vt:vector size="1" baseType="lpstr">
      <vt:lpstr>CERD/C/ESP/18-20 - 09-46154</vt:lpstr>
    </vt:vector>
  </TitlesOfParts>
  <Company/>
  <LinksUpToDate>false</LinksUpToDate>
  <CharactersWithSpaces>174665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CERD/C/ESP/18-20 - 09-46154</dc:title>
  <dc:subject>final</dc:subject>
  <dc:creator>María de la Plaza</dc:creator>
  <cp:keywords/>
  <cp:lastModifiedBy>DCM</cp:lastModifiedBy>
  <cp:revision>8</cp:revision>
  <cp:lastPrinted>2011-01-13T07:34:00Z</cp:lastPrinted>
  <dcterms:created xsi:type="dcterms:W3CDTF">2011-01-13T07:08:00Z</dcterms:created>
  <dcterms:modified xsi:type="dcterms:W3CDTF">2011-01-13T07:36:00Z</dcterms:modified>
</cp:coreProperties>
</file>