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A998" w14:textId="77777777" w:rsidR="0098700E" w:rsidRDefault="0098700E" w:rsidP="0098700E">
      <w:pPr>
        <w:spacing w:line="60" w:lineRule="exact"/>
        <w:rPr>
          <w:color w:val="010000"/>
          <w:sz w:val="2"/>
        </w:rPr>
        <w:sectPr w:rsidR="0098700E" w:rsidSect="00A6600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4B054654" w14:textId="38310987" w:rsidR="00A6600C" w:rsidRDefault="00A6600C" w:rsidP="00A6600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6600C">
        <w:t xml:space="preserve">Комитет по ликвидации дискриминации </w:t>
      </w:r>
      <w:r>
        <w:br/>
      </w:r>
      <w:r w:rsidRPr="00A6600C">
        <w:t>в отношении женщин</w:t>
      </w:r>
    </w:p>
    <w:p w14:paraId="4C475DC7" w14:textId="68E57E0C" w:rsidR="00A6600C" w:rsidRPr="00A6600C" w:rsidRDefault="00A6600C" w:rsidP="00A6600C">
      <w:pPr>
        <w:spacing w:line="120" w:lineRule="exact"/>
        <w:rPr>
          <w:sz w:val="10"/>
        </w:rPr>
      </w:pPr>
    </w:p>
    <w:p w14:paraId="47217BA2" w14:textId="6A90D78E" w:rsidR="00A6600C" w:rsidRPr="00A6600C" w:rsidRDefault="00A6600C" w:rsidP="00A6600C">
      <w:pPr>
        <w:spacing w:line="120" w:lineRule="exact"/>
        <w:rPr>
          <w:sz w:val="10"/>
        </w:rPr>
      </w:pPr>
    </w:p>
    <w:p w14:paraId="51AA5D65" w14:textId="0FCDBA5F" w:rsidR="00A6600C" w:rsidRPr="00A6600C" w:rsidRDefault="00A6600C" w:rsidP="00A6600C">
      <w:pPr>
        <w:spacing w:line="120" w:lineRule="exact"/>
        <w:rPr>
          <w:sz w:val="10"/>
        </w:rPr>
      </w:pPr>
    </w:p>
    <w:p w14:paraId="2467E759" w14:textId="32E97733" w:rsidR="00A6600C" w:rsidRDefault="00A6600C" w:rsidP="009214A2">
      <w:pPr>
        <w:pStyle w:val="TitleHCH"/>
      </w:pPr>
      <w:r w:rsidRPr="00A6600C">
        <w:tab/>
      </w:r>
      <w:r w:rsidRPr="00A6600C">
        <w:tab/>
        <w:t>Расследование в отношении Кыргызстана, проводимое в соответствии со статьей 8 Факультативного протокола к Конвенции о ликвидации всех форм дискриминации в</w:t>
      </w:r>
      <w:r w:rsidR="00692D69">
        <w:rPr>
          <w:lang w:val="en-US"/>
        </w:rPr>
        <w:t> </w:t>
      </w:r>
      <w:r w:rsidRPr="00A6600C">
        <w:t>отношении женщин</w:t>
      </w:r>
    </w:p>
    <w:p w14:paraId="2B31A90C" w14:textId="2B2EF0C1" w:rsidR="00A6600C" w:rsidRPr="00A6600C" w:rsidRDefault="00A6600C" w:rsidP="00A6600C">
      <w:pPr>
        <w:pStyle w:val="SingleTxt"/>
        <w:spacing w:after="0" w:line="120" w:lineRule="exact"/>
        <w:rPr>
          <w:sz w:val="10"/>
        </w:rPr>
      </w:pPr>
    </w:p>
    <w:p w14:paraId="42D6D9DB" w14:textId="477073CF" w:rsidR="00A6600C" w:rsidRPr="00A6600C" w:rsidRDefault="00A6600C" w:rsidP="00A6600C">
      <w:pPr>
        <w:pStyle w:val="SingleTxt"/>
        <w:spacing w:after="0" w:line="120" w:lineRule="exact"/>
        <w:rPr>
          <w:sz w:val="10"/>
        </w:rPr>
      </w:pPr>
    </w:p>
    <w:p w14:paraId="41230B36" w14:textId="67D92D54" w:rsidR="00A6600C" w:rsidRDefault="00A6600C" w:rsidP="009214A2">
      <w:pPr>
        <w:pStyle w:val="TitleH1"/>
        <w:rPr>
          <w:vertAlign w:val="superscript"/>
        </w:rPr>
      </w:pPr>
      <w:r w:rsidRPr="00A6600C">
        <w:tab/>
      </w:r>
      <w:r w:rsidRPr="00A6600C">
        <w:tab/>
        <w:t xml:space="preserve">Доклад о последующих мерах, представленный </w:t>
      </w:r>
      <w:bookmarkStart w:id="1" w:name="_GoBack"/>
      <w:bookmarkEnd w:id="1"/>
      <w:r w:rsidRPr="00A6600C">
        <w:t>Кыргызстаном</w:t>
      </w:r>
      <w:r w:rsidRPr="00A6600C">
        <w:rPr>
          <w:sz w:val="20"/>
          <w:vertAlign w:val="superscript"/>
        </w:rPr>
        <w:footnoteReference w:customMarkFollows="1" w:id="1"/>
        <w:t>*</w:t>
      </w:r>
    </w:p>
    <w:p w14:paraId="11ACCB88" w14:textId="2D08D5FB" w:rsidR="00A6600C" w:rsidRPr="00A6600C" w:rsidRDefault="00A6600C" w:rsidP="00A6600C">
      <w:pPr>
        <w:pStyle w:val="SingleTxt"/>
        <w:spacing w:after="0" w:line="120" w:lineRule="exact"/>
        <w:rPr>
          <w:sz w:val="10"/>
        </w:rPr>
      </w:pPr>
    </w:p>
    <w:p w14:paraId="4705D327" w14:textId="6AD4A82C" w:rsidR="00A6600C" w:rsidRDefault="00A6600C" w:rsidP="00A6600C">
      <w:pPr>
        <w:pStyle w:val="SingleTxt"/>
        <w:spacing w:after="0" w:line="120" w:lineRule="exact"/>
        <w:rPr>
          <w:sz w:val="10"/>
        </w:rPr>
      </w:pPr>
    </w:p>
    <w:p w14:paraId="7E9CBDFE" w14:textId="22FE2F1F" w:rsidR="00A6600C" w:rsidRDefault="00A6600C" w:rsidP="00A660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_Hlk22125664"/>
      <w:r w:rsidRPr="00A6600C">
        <w:tab/>
      </w:r>
      <w:r w:rsidRPr="00A6600C">
        <w:rPr>
          <w:lang w:val="en-GB"/>
        </w:rPr>
        <w:t>I</w:t>
      </w:r>
      <w:r w:rsidRPr="00A6600C">
        <w:t>.</w:t>
      </w:r>
      <w:r w:rsidRPr="00A6600C">
        <w:tab/>
        <w:t xml:space="preserve">Введение </w:t>
      </w:r>
    </w:p>
    <w:p w14:paraId="0C627A5A" w14:textId="242D15D5" w:rsidR="00A6600C" w:rsidRPr="00A6600C" w:rsidRDefault="00A6600C" w:rsidP="00A6600C">
      <w:pPr>
        <w:pStyle w:val="SingleTxt"/>
        <w:spacing w:after="0" w:line="120" w:lineRule="exact"/>
        <w:rPr>
          <w:sz w:val="10"/>
        </w:rPr>
      </w:pPr>
    </w:p>
    <w:p w14:paraId="70AB5BF3" w14:textId="77777777" w:rsidR="00A6600C" w:rsidRPr="00A6600C" w:rsidRDefault="00A6600C" w:rsidP="00A6600C">
      <w:pPr>
        <w:pStyle w:val="SingleTxt"/>
        <w:spacing w:after="0" w:line="120" w:lineRule="exact"/>
        <w:rPr>
          <w:sz w:val="10"/>
        </w:rPr>
      </w:pPr>
    </w:p>
    <w:p w14:paraId="5E31BE45" w14:textId="77777777" w:rsidR="00A6600C" w:rsidRPr="00A6600C" w:rsidRDefault="00A6600C" w:rsidP="00A6600C">
      <w:pPr>
        <w:pStyle w:val="SingleTxt"/>
        <w:rPr>
          <w:lang w:val="ky-KG"/>
        </w:rPr>
      </w:pPr>
      <w:r w:rsidRPr="00A6600C">
        <w:t>1.</w:t>
      </w:r>
      <w:r w:rsidRPr="00A6600C">
        <w:tab/>
        <w:t>Источники утверждают, что Кыргызстан совершал грубые и систематические нарушения прав, закрепленных в Конвенции, а именно не предотвращал совершаемые в этом государстве-участнике похищения женщин с целью вступления в брак (похищения невест), не защищал жертв и не оказывал им помощи, а также не осуществлял судебное преследование и не наказывал надлежащим образом виновных в этих преступлениях.</w:t>
      </w:r>
    </w:p>
    <w:p w14:paraId="355D46CB" w14:textId="77777777" w:rsidR="00A6600C" w:rsidRPr="00A6600C" w:rsidRDefault="00A6600C" w:rsidP="00A6600C">
      <w:pPr>
        <w:pStyle w:val="SingleTxt"/>
      </w:pPr>
      <w:r w:rsidRPr="00A6600C">
        <w:t>2.</w:t>
      </w:r>
      <w:r w:rsidRPr="00A6600C">
        <w:tab/>
        <w:t>Статистика по семейному насилию в Кыргызстане является одной из наиболее лучших среди стран СНГ.</w:t>
      </w:r>
    </w:p>
    <w:p w14:paraId="56719889" w14:textId="77777777" w:rsidR="00A6600C" w:rsidRPr="00A6600C" w:rsidRDefault="00A6600C" w:rsidP="00A6600C">
      <w:pPr>
        <w:pStyle w:val="SingleTxt"/>
      </w:pPr>
      <w:r w:rsidRPr="00A6600C">
        <w:t>3.</w:t>
      </w:r>
      <w:r w:rsidRPr="00A6600C">
        <w:tab/>
        <w:t xml:space="preserve">Кыргызстан присоединился к Конвенции 10 февраля 1997 года, а к Факультативному протоколу — 22 июля 2002 года. </w:t>
      </w:r>
    </w:p>
    <w:p w14:paraId="5EF5A1D9" w14:textId="77777777" w:rsidR="00A6600C" w:rsidRPr="00A6600C" w:rsidRDefault="00A6600C" w:rsidP="00A6600C">
      <w:pPr>
        <w:pStyle w:val="SingleTxt"/>
      </w:pPr>
      <w:r w:rsidRPr="00A6600C">
        <w:t>4.</w:t>
      </w:r>
      <w:r w:rsidRPr="00A6600C">
        <w:tab/>
        <w:t>Государством в 2017 году была предоставлена информация, которая содержала новые сведения в дополнение к данным, предоставленным ранее в период с 2013 по 2016 годы.</w:t>
      </w:r>
    </w:p>
    <w:p w14:paraId="104EF91F" w14:textId="2EF87BE6" w:rsidR="00A6600C" w:rsidRPr="00A6600C" w:rsidRDefault="00A6600C" w:rsidP="00A6600C">
      <w:pPr>
        <w:pStyle w:val="SingleTxt"/>
      </w:pPr>
      <w:r w:rsidRPr="00A6600C">
        <w:t>5.</w:t>
      </w:r>
      <w:r w:rsidRPr="00A6600C">
        <w:tab/>
        <w:t>Настоящим ниже изложена обновленная информация за период с 2017</w:t>
      </w:r>
      <w:r w:rsidRPr="00A6600C">
        <w:t xml:space="preserve"> </w:t>
      </w:r>
      <w:r w:rsidRPr="00A6600C">
        <w:t>по 2019 годы.</w:t>
      </w:r>
    </w:p>
    <w:p w14:paraId="0DB5EEDD" w14:textId="179952A1" w:rsidR="00A6600C" w:rsidRPr="00A6600C" w:rsidRDefault="00A6600C" w:rsidP="00A6600C">
      <w:pPr>
        <w:pStyle w:val="SingleTxt"/>
        <w:spacing w:after="0" w:line="120" w:lineRule="exact"/>
        <w:rPr>
          <w:sz w:val="10"/>
          <w:lang w:val="ky-KG"/>
        </w:rPr>
      </w:pPr>
    </w:p>
    <w:p w14:paraId="4A86FA76" w14:textId="77777777" w:rsidR="00A6600C" w:rsidRDefault="00A6600C">
      <w:pPr>
        <w:spacing w:after="200" w:line="276" w:lineRule="auto"/>
        <w:rPr>
          <w:b/>
          <w:spacing w:val="2"/>
        </w:rPr>
      </w:pPr>
      <w:r>
        <w:br w:type="page"/>
      </w:r>
    </w:p>
    <w:p w14:paraId="40B7D455" w14:textId="2A4F9800" w:rsidR="00A6600C" w:rsidRPr="00A6600C" w:rsidRDefault="00A6600C" w:rsidP="00A66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600C">
        <w:tab/>
      </w:r>
      <w:r w:rsidRPr="00A6600C">
        <w:tab/>
        <w:t>Организационно-правовая база</w:t>
      </w:r>
    </w:p>
    <w:p w14:paraId="342E67F6" w14:textId="689C009C" w:rsidR="00A6600C" w:rsidRPr="00A6600C" w:rsidRDefault="00A6600C" w:rsidP="00A6600C">
      <w:pPr>
        <w:pStyle w:val="SingleTxt"/>
        <w:spacing w:after="0" w:line="120" w:lineRule="exact"/>
        <w:rPr>
          <w:sz w:val="10"/>
        </w:rPr>
      </w:pPr>
    </w:p>
    <w:p w14:paraId="675991F3" w14:textId="77777777" w:rsidR="00A6600C" w:rsidRPr="00A6600C" w:rsidRDefault="00A6600C" w:rsidP="00A6600C">
      <w:pPr>
        <w:pStyle w:val="SingleTxt"/>
      </w:pPr>
      <w:r w:rsidRPr="00A6600C">
        <w:t>6.</w:t>
      </w:r>
      <w:r w:rsidRPr="00A6600C">
        <w:tab/>
        <w:t xml:space="preserve">Министерством труда и социального развития был разработан: «Национальный план действий по достижению гендерного равенства в Кыргызской Республике на 2018-2020 годы, утвержденный постановлением Правительства Кыргызской Республики» от 19 ноября 2018 года № 537. </w:t>
      </w:r>
    </w:p>
    <w:p w14:paraId="724105A5" w14:textId="00F73D52" w:rsidR="00A6600C" w:rsidRPr="00A6600C" w:rsidRDefault="00A6600C" w:rsidP="00A6600C">
      <w:pPr>
        <w:pStyle w:val="SingleTxt"/>
      </w:pPr>
      <w:r w:rsidRPr="00A6600C">
        <w:t>7.</w:t>
      </w:r>
      <w:r w:rsidRPr="00A6600C">
        <w:tab/>
        <w:t xml:space="preserve">В ходе исполнения </w:t>
      </w:r>
      <w:r w:rsidR="00692D69" w:rsidRPr="00A6600C">
        <w:t>данного</w:t>
      </w:r>
      <w:r w:rsidRPr="00A6600C">
        <w:t xml:space="preserve"> плана Министерством труда и социального развития были разработаны: </w:t>
      </w:r>
    </w:p>
    <w:p w14:paraId="43827A23" w14:textId="04EB3D0A" w:rsidR="00A6600C" w:rsidRPr="00A6600C" w:rsidRDefault="00A6600C" w:rsidP="00A6600C">
      <w:pPr>
        <w:pStyle w:val="SingleTxt"/>
        <w:tabs>
          <w:tab w:val="right" w:pos="1685"/>
        </w:tabs>
        <w:ind w:left="1742" w:hanging="475"/>
      </w:pPr>
      <w:r>
        <w:tab/>
      </w:r>
      <w:r w:rsidRPr="00A6600C">
        <w:t>•</w:t>
      </w:r>
      <w:r w:rsidRPr="00A6600C">
        <w:tab/>
        <w:t>Распоряжения Правительства Кыргызской Республики от 20 октября 2017</w:t>
      </w:r>
      <w:r>
        <w:rPr>
          <w:lang w:val="en-US"/>
        </w:rPr>
        <w:t> </w:t>
      </w:r>
      <w:r w:rsidRPr="00A6600C">
        <w:t>года № 485 межведомственной рабочей группой разработаны проекты нормативных правовых актов по реализации Закона «Об охране и защите от семейного насилия», который был утвержден постановлением Правительства Кыргызской Республики «О порядке осуществления охраны и защиты от семейного насилия» (которым утверждается, порядок взаимодействия государственных органов при выявлении фактов семейного насилия и оказания своевременной комплексной помощи пострадавшим от семейного насилия; коррекционная программа по изменению насильственного поведения для лиц, совершивших семейное насилие») от 1 августа 2019</w:t>
      </w:r>
      <w:r>
        <w:rPr>
          <w:lang w:val="en-US"/>
        </w:rPr>
        <w:t> </w:t>
      </w:r>
      <w:r w:rsidRPr="00A6600C">
        <w:t>года №</w:t>
      </w:r>
      <w:r w:rsidRPr="00A6600C">
        <w:t xml:space="preserve"> </w:t>
      </w:r>
      <w:r w:rsidRPr="00A6600C">
        <w:t>390.</w:t>
      </w:r>
    </w:p>
    <w:p w14:paraId="7F945977" w14:textId="4F9153B7" w:rsidR="00A6600C" w:rsidRPr="00A6600C" w:rsidRDefault="00A6600C" w:rsidP="00A6600C">
      <w:pPr>
        <w:pStyle w:val="SingleTxt"/>
        <w:tabs>
          <w:tab w:val="right" w:pos="1685"/>
        </w:tabs>
        <w:ind w:left="1742" w:hanging="475"/>
      </w:pPr>
      <w:r>
        <w:tab/>
      </w:r>
      <w:r w:rsidRPr="00A6600C">
        <w:t>•</w:t>
      </w:r>
      <w:r w:rsidRPr="00A6600C">
        <w:tab/>
        <w:t>Международная ежегодная кампания «16 дней активизма против гендерного насилия». Данная кампания начинается по всему миру 25 ноября и завершается 10 декабря. 25 ноября это Международный день борьбы за ликвидацию насилия в отношении женщин, 10 декабря, Международный день защиты прав человека. Объединение этих дат обращает внимание общественности на то, что гендерное насилие является нарушением прав человека.</w:t>
      </w:r>
    </w:p>
    <w:p w14:paraId="793938BE" w14:textId="54F4A909" w:rsidR="00A6600C" w:rsidRPr="00A6600C" w:rsidRDefault="00A6600C" w:rsidP="00A6600C">
      <w:pPr>
        <w:pStyle w:val="SingleTxt"/>
      </w:pPr>
      <w:r w:rsidRPr="00A6600C">
        <w:t>8.</w:t>
      </w:r>
      <w:r w:rsidRPr="00A6600C">
        <w:tab/>
        <w:t xml:space="preserve">Министерство труда и социального развития как ключевой государственный </w:t>
      </w:r>
      <w:r w:rsidR="00692D69" w:rsidRPr="00A6600C">
        <w:t>орган</w:t>
      </w:r>
      <w:r w:rsidRPr="00A6600C">
        <w:t xml:space="preserve"> по работе с гендерными вопросами с 2018 года проводил акцию совместно с ООН-Женщины, ПРООН и при финансовой </w:t>
      </w:r>
      <w:r w:rsidR="00692D69" w:rsidRPr="00A6600C">
        <w:t>поддержке</w:t>
      </w:r>
      <w:r w:rsidRPr="00A6600C">
        <w:t xml:space="preserve"> Швейцарского посольства в КР.</w:t>
      </w:r>
    </w:p>
    <w:p w14:paraId="2342BD72" w14:textId="77777777" w:rsidR="00A6600C" w:rsidRPr="00A6600C" w:rsidRDefault="00A6600C" w:rsidP="00A6600C">
      <w:pPr>
        <w:pStyle w:val="SingleTxt"/>
      </w:pPr>
      <w:r w:rsidRPr="00A6600C">
        <w:t>9.</w:t>
      </w:r>
      <w:r w:rsidRPr="00A6600C">
        <w:tab/>
        <w:t xml:space="preserve">Разработан проект Типового положения о комитете по предотвращению семейного насилия, содержащий порядок формирования, задачи и функции членов комитета, порядок организации деятельности комитета. </w:t>
      </w:r>
    </w:p>
    <w:p w14:paraId="526A91F5" w14:textId="77777777" w:rsidR="00A6600C" w:rsidRPr="00A6600C" w:rsidRDefault="00A6600C" w:rsidP="00A6600C">
      <w:pPr>
        <w:pStyle w:val="SingleTxt"/>
      </w:pPr>
      <w:r w:rsidRPr="00A6600C">
        <w:t>10.</w:t>
      </w:r>
      <w:r w:rsidRPr="00A6600C">
        <w:tab/>
        <w:t>В плане реализации государственного социального заказа на 2019 год утвержденного распоряжением Министерства труда и социального развития Кыргызской Республики от 26 апреля 2019 года №28 предусмотрено мероприятие включающее в себе меры по: оказанию помощи и поддержки лицам, пострадавшим от семейного насилия и оказанию социальных услуг с целью предотвращения случаев семейного насилия лицам совершившим семейное насилие.</w:t>
      </w:r>
    </w:p>
    <w:p w14:paraId="5D6E5226" w14:textId="76F3F87A" w:rsidR="00A6600C" w:rsidRPr="00A6600C" w:rsidRDefault="00A6600C" w:rsidP="00A6600C">
      <w:pPr>
        <w:pStyle w:val="SingleTxt"/>
      </w:pPr>
      <w:r w:rsidRPr="00A6600C">
        <w:t>11.</w:t>
      </w:r>
      <w:r w:rsidRPr="00A6600C">
        <w:tab/>
        <w:t xml:space="preserve">В рамках которого на общественно полезные цели был </w:t>
      </w:r>
      <w:r w:rsidR="00692D69" w:rsidRPr="00A6600C">
        <w:t>объявлен</w:t>
      </w:r>
      <w:r w:rsidRPr="00A6600C">
        <w:t xml:space="preserve"> конкурс на сумму 6 млн. 450 тыс.</w:t>
      </w:r>
      <w:r w:rsidR="00155BDA" w:rsidRPr="00155BDA">
        <w:t xml:space="preserve"> </w:t>
      </w:r>
      <w:r w:rsidRPr="00A6600C">
        <w:t>сомов.</w:t>
      </w:r>
    </w:p>
    <w:p w14:paraId="6C525617" w14:textId="41C1562B" w:rsidR="00A6600C" w:rsidRPr="00A6600C" w:rsidRDefault="00A6600C" w:rsidP="00155BDA">
      <w:pPr>
        <w:pStyle w:val="SingleTxt"/>
      </w:pPr>
      <w:r w:rsidRPr="00A6600C">
        <w:t>12.</w:t>
      </w:r>
      <w:r w:rsidRPr="00A6600C">
        <w:tab/>
        <w:t>Министерство внутренних дел сообщает что, в рамках судебно-правовой реформы с 1 января 2019 года вступили в силу новые Уголовный кодекс Кыргызской Республики (далее</w:t>
      </w:r>
      <w:r w:rsidR="00155BDA">
        <w:t xml:space="preserve"> — </w:t>
      </w:r>
      <w:r w:rsidRPr="00A6600C">
        <w:t>УК КР) и Уголовно-процессуальный кодекс Кыргызской Республики (далее</w:t>
      </w:r>
      <w:r w:rsidR="00155BDA">
        <w:t xml:space="preserve"> — </w:t>
      </w:r>
      <w:r w:rsidRPr="00A6600C">
        <w:t>УПК КР).</w:t>
      </w:r>
    </w:p>
    <w:p w14:paraId="2DBDABD7" w14:textId="77777777" w:rsidR="00A6600C" w:rsidRPr="00A6600C" w:rsidRDefault="00A6600C" w:rsidP="00A6600C">
      <w:pPr>
        <w:pStyle w:val="SingleTxt"/>
      </w:pPr>
      <w:r w:rsidRPr="00A6600C">
        <w:t>13.</w:t>
      </w:r>
      <w:r w:rsidRPr="00A6600C">
        <w:tab/>
        <w:t>Также, в ст. 124 УПК КР определен один видов иной меры обеспечения уголовного судопроизводства как - запрет на приближение.</w:t>
      </w:r>
    </w:p>
    <w:p w14:paraId="607617C4" w14:textId="77777777" w:rsidR="00A6600C" w:rsidRPr="00A6600C" w:rsidRDefault="00A6600C" w:rsidP="00A6600C">
      <w:pPr>
        <w:pStyle w:val="SingleTxt"/>
      </w:pPr>
      <w:r w:rsidRPr="00A6600C">
        <w:t>14.</w:t>
      </w:r>
      <w:r w:rsidRPr="00A6600C">
        <w:tab/>
        <w:t>Запрет на приближение состоит в ограничении подозреваемого, обвиняемого на встречи с потерпевшим и иными лицами в целях их защиты.</w:t>
      </w:r>
    </w:p>
    <w:p w14:paraId="2D7AB10A" w14:textId="77777777" w:rsidR="00A6600C" w:rsidRPr="00A6600C" w:rsidRDefault="00A6600C" w:rsidP="00A6600C">
      <w:pPr>
        <w:pStyle w:val="SingleTxt"/>
      </w:pPr>
      <w:r w:rsidRPr="00A6600C">
        <w:t>15.</w:t>
      </w:r>
      <w:r w:rsidRPr="00A6600C">
        <w:tab/>
        <w:t>Судья, следователь, уполномоченное должностное лицо органа дознания вправе запретить подозреваемому, обвиняемому разыскивать, преследовать, посещать защищаемых лиц, вести с ними устные, телефонные переговоры и общаться иными способами, приближаться на расстояние менее 10 метров, посещать определенные места.</w:t>
      </w:r>
    </w:p>
    <w:p w14:paraId="56E6A99E" w14:textId="77777777" w:rsidR="00A6600C" w:rsidRPr="00A6600C" w:rsidRDefault="00A6600C" w:rsidP="00A6600C">
      <w:pPr>
        <w:pStyle w:val="SingleTxt"/>
      </w:pPr>
      <w:r w:rsidRPr="00A6600C">
        <w:t>16.</w:t>
      </w:r>
      <w:r w:rsidRPr="00A6600C">
        <w:tab/>
        <w:t>Запрет на приближение применяется на основании постановления судьи, следователя, уполномоченного должностного лица органа дознания по заявлению лица, подлежащего защите. В постановлении должны быть указаны основания применения данной меры обеспечения уголовного судопроизводства и виды запрета на приближение, а также орган дознания, на который возлагается контроль за ее соблюдением. Копия постановления о запрете на приближение вручается подозреваемому, обвиняемому, защищаемому лицу и органу дознания, осуществляющему контроль.</w:t>
      </w:r>
    </w:p>
    <w:p w14:paraId="6A05FC32" w14:textId="77777777" w:rsidR="00A6600C" w:rsidRPr="00A6600C" w:rsidRDefault="00A6600C" w:rsidP="00A6600C">
      <w:pPr>
        <w:pStyle w:val="SingleTxt"/>
      </w:pPr>
      <w:r w:rsidRPr="00A6600C">
        <w:t>17.</w:t>
      </w:r>
      <w:r w:rsidRPr="00A6600C">
        <w:tab/>
        <w:t>При нарушении запрета на приближение в отношении подозреваемого, обвиняемого может быть применена одна из видов мер пресечения, предусмотренных УПК КР.</w:t>
      </w:r>
    </w:p>
    <w:p w14:paraId="02A8F64A" w14:textId="77777777" w:rsidR="00A6600C" w:rsidRPr="00A6600C" w:rsidRDefault="00A6600C" w:rsidP="00A6600C">
      <w:pPr>
        <w:pStyle w:val="SingleTxt"/>
      </w:pPr>
      <w:r w:rsidRPr="00A6600C">
        <w:t>18.</w:t>
      </w:r>
      <w:r w:rsidRPr="00A6600C">
        <w:tab/>
        <w:t>Кроме этого, в ст. 178 УК КР (Нарушение законодательства о брачном возрасте при проведении религиозных обрядов) предусмотрена ответственность родителей (лиц, их заменяющих) лица, в отношении которого совершен религиозный обряд по бракосочетанию, лица, совершившее несовершеннолетним с нарушением законодательства о брачном возрасте, которое наказывается лишением свободы II категории (от 2,6 года до 5 лет).</w:t>
      </w:r>
    </w:p>
    <w:p w14:paraId="26FD2C7B" w14:textId="77777777" w:rsidR="00A6600C" w:rsidRPr="00A6600C" w:rsidRDefault="00A6600C" w:rsidP="00A6600C">
      <w:pPr>
        <w:pStyle w:val="SingleTxt"/>
      </w:pPr>
      <w:r w:rsidRPr="00A6600C">
        <w:t>19.</w:t>
      </w:r>
      <w:r w:rsidRPr="00A6600C">
        <w:tab/>
        <w:t>Министерство здравоохранения Кыргызской Республики отмечает что, принять законодательство, которое обязывает учебные заведения, учителей, работодателей, больницы и социальные службы, работающие с женщинами и /или детьми, сообщать правоохранительным органам, если у них есть разумные основания полагать, что произошел акт похищения невесты или может произойти.</w:t>
      </w:r>
    </w:p>
    <w:p w14:paraId="59A03BFB" w14:textId="311375AE" w:rsidR="00A6600C" w:rsidRDefault="00A6600C" w:rsidP="00A6600C">
      <w:pPr>
        <w:pStyle w:val="SingleTxt"/>
      </w:pPr>
      <w:r w:rsidRPr="00A6600C">
        <w:t>20.</w:t>
      </w:r>
      <w:r w:rsidRPr="00A6600C">
        <w:tab/>
        <w:t>В целях исполнения межведомственного Приказа № 1125 от 11.12.2017 года об утверждении Плана по реализации Закона Кыргызской Республики «О внесении изменений некоторые законодательные акты Кыргызской Республики (Семейный кодекс Кыргызской Республики.. Уголовный кодекс Кыргызской Республики)» от 17 ноября 2016 года № 179 (далее Закон) издан приказ Министерства здравоохранения от 30.03.2018 года № 226 «О мерах по профилактике ранних браков в Кыргызской Республике» и утвержден План мероприятий по реализации вышеупомянутого Закона. Руководителям организаций здравоохранения и медицинских ВУЗов вменено в обязанность принять к исполнению вышеуказанные Закон и межведомственный приказ, а также разработаны и утверждены внутренние инструкции и план профилактических мероприятий организации здравоохранения в целях реализации норм Семейного кодекса КР о недопустимости нарушения законодательства о брачном возрасте; введены в учебные программы до и после дипломного образования вопросы ведения ранней беременности и родов (клинико-психологические, медико-социальные, правовые аспекты) с учетом брачного возраста, установленные законодательством Кыргызской Республики.</w:t>
      </w:r>
    </w:p>
    <w:p w14:paraId="529667AE" w14:textId="6F146562" w:rsidR="00155BDA" w:rsidRPr="00155BDA" w:rsidRDefault="00155BDA" w:rsidP="00155BDA">
      <w:pPr>
        <w:pStyle w:val="SingleTxt"/>
        <w:spacing w:after="0" w:line="120" w:lineRule="exact"/>
        <w:rPr>
          <w:sz w:val="10"/>
        </w:rPr>
      </w:pPr>
    </w:p>
    <w:p w14:paraId="732A0018" w14:textId="3177E89F" w:rsidR="00A6600C" w:rsidRDefault="00A6600C" w:rsidP="00155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600C">
        <w:tab/>
      </w:r>
      <w:r w:rsidRPr="00A6600C">
        <w:tab/>
        <w:t>Правоприменение</w:t>
      </w:r>
    </w:p>
    <w:p w14:paraId="6023E005" w14:textId="5B560BDD" w:rsidR="00155BDA" w:rsidRPr="00155BDA" w:rsidRDefault="00155BDA" w:rsidP="00155BDA">
      <w:pPr>
        <w:pStyle w:val="SingleTxt"/>
        <w:spacing w:after="0" w:line="120" w:lineRule="exact"/>
        <w:rPr>
          <w:sz w:val="10"/>
        </w:rPr>
      </w:pPr>
    </w:p>
    <w:p w14:paraId="2D5298D9" w14:textId="77777777" w:rsidR="00A6600C" w:rsidRPr="00A6600C" w:rsidRDefault="00A6600C" w:rsidP="00A6600C">
      <w:pPr>
        <w:pStyle w:val="SingleTxt"/>
      </w:pPr>
      <w:r w:rsidRPr="00A6600C">
        <w:t>21.</w:t>
      </w:r>
      <w:r w:rsidRPr="00A6600C">
        <w:tab/>
        <w:t>Министерством внутренних дел Кыргызской Республики (далее МВД) ежегодно разрабатываются графики курсов повышения квалификации для обучения сотрудников ОВД на базе Академии МВД КР. В течение года проводятся 10 дневные учебные сборы и для каждой должностной категории обучающихся разрабатывается специальная программа, в которую включена тематика по следующим вопросам: «Кража невест, как одной из форм нарушения прав женщин», «О нормах законодательства в области семейного насилия», «Гендерного равенства и прав женщин, предотвращение конфликтов и рисков насилия в отношении женщин девочек».</w:t>
      </w:r>
    </w:p>
    <w:p w14:paraId="54BE87AF" w14:textId="77777777" w:rsidR="00A6600C" w:rsidRPr="00A6600C" w:rsidRDefault="00A6600C" w:rsidP="00A6600C">
      <w:pPr>
        <w:pStyle w:val="SingleTxt"/>
      </w:pPr>
      <w:r w:rsidRPr="00A6600C">
        <w:t>22.</w:t>
      </w:r>
      <w:r w:rsidRPr="00A6600C">
        <w:tab/>
        <w:t>На данных курсах за первое полугодие 2019 года прошли обучение 375 сотрудников по 23 категориям.</w:t>
      </w:r>
    </w:p>
    <w:p w14:paraId="2C683006" w14:textId="785EA53B" w:rsidR="00A6600C" w:rsidRPr="00A6600C" w:rsidRDefault="00A6600C" w:rsidP="00A6600C">
      <w:pPr>
        <w:pStyle w:val="SingleTxt"/>
      </w:pPr>
      <w:r w:rsidRPr="00A6600C">
        <w:t>23.</w:t>
      </w:r>
      <w:r w:rsidRPr="00A6600C">
        <w:tab/>
        <w:t>А также комитеты по предотвращению насилия в рамках проекта УНП ООН: работали в пилотных районах: Первомайском, Алабукинском, Ноокатском, Джеты-Огузском, Аксыйском и в городе Карасуу. Каждый ОМСУ утвердил состав КПНС и планы работ, создано 16 комитетов, проведено 12 семинаров для ОВД и госорганов и ОМСУ, прошли обучение 283 человека проведено 6 семинаров для членов КПНС</w:t>
      </w:r>
      <w:r w:rsidR="00155BDA">
        <w:t xml:space="preserve"> — </w:t>
      </w:r>
      <w:r w:rsidRPr="00A6600C">
        <w:t>224 чел. по семейному насилию информированы 1461</w:t>
      </w:r>
      <w:r w:rsidR="00155BDA">
        <w:t> </w:t>
      </w:r>
      <w:r w:rsidRPr="00A6600C">
        <w:t>человек. </w:t>
      </w:r>
    </w:p>
    <w:p w14:paraId="34071BCA" w14:textId="77777777" w:rsidR="00A6600C" w:rsidRPr="00A6600C" w:rsidRDefault="00A6600C" w:rsidP="00A6600C">
      <w:pPr>
        <w:pStyle w:val="SingleTxt"/>
      </w:pPr>
      <w:r w:rsidRPr="00A6600C">
        <w:t>24.</w:t>
      </w:r>
      <w:r w:rsidRPr="00A6600C">
        <w:tab/>
        <w:t>МВД в составе межведомственной рабочей группы в 2016 г. проведен Общественный мониторинг применения статьи 155 УК КР, предусматривающей уголовную ответственность за принуждение женщины к вступлению в брак или воспрепятствование вступлению в брак. Во всех областях республики проведены фокус-групповые дискуссии с участием сотрудников районных и областных подразделений органов внутренних дел. По результатам внесены рекомендации по совершенствованию законодательства и правоприменительной деятельности.</w:t>
      </w:r>
    </w:p>
    <w:p w14:paraId="0FC1E469" w14:textId="77777777" w:rsidR="00A6600C" w:rsidRPr="00A6600C" w:rsidRDefault="00A6600C" w:rsidP="00A6600C">
      <w:pPr>
        <w:pStyle w:val="SingleTxt"/>
      </w:pPr>
      <w:r w:rsidRPr="00A6600C">
        <w:t>25.</w:t>
      </w:r>
      <w:r w:rsidRPr="00A6600C">
        <w:tab/>
        <w:t>На сайте МВД создан раздел «Гендерная политика», где размещены основные положения Закона Кыргызской Республики «Об охране и защите семейного насилия» и информация о службах помощи, также в этом разделе опубликован «Сборник нормативных правовых актов, регулирующих вопросы профилактики гендерного и семейного насилия». В этом же разделе размещены фильмы (видеоролики) по предупреждению гендерного и семейного насилия и видеоролик об ответственности за нарушение законодательства о брачном возрасте. Всего на сайте размещено более 15 видеороликов. Подготовлены видеоролики на темы: «Не обрывайте мечты», «Родители, будьте бдительны к своим детям!», «Соблюдайте ПДД и спаси свою жизнь!». Данные ролики транслировались на телеканалах республики.</w:t>
      </w:r>
    </w:p>
    <w:p w14:paraId="1C644353" w14:textId="77777777" w:rsidR="00A6600C" w:rsidRPr="00A6600C" w:rsidRDefault="00A6600C" w:rsidP="00A6600C">
      <w:pPr>
        <w:pStyle w:val="SingleTxt"/>
      </w:pPr>
      <w:r w:rsidRPr="00A6600C">
        <w:t>26.</w:t>
      </w:r>
      <w:r w:rsidRPr="00A6600C">
        <w:tab/>
        <w:t>Закон Кыргызской Республики «Об охране и защите от семейного насилия», определяющий правовые основы предупреждения, пресечения и профилактики семейного насилия, мер социально-правовой охраны и защиты лиц, пострадавших от семейного насилия, опубликован на сайте МВД КР в рубрике «Гендерная политика».</w:t>
      </w:r>
    </w:p>
    <w:p w14:paraId="4D777CF3" w14:textId="61F5D0BA" w:rsidR="00A6600C" w:rsidRDefault="00A6600C" w:rsidP="00A6600C">
      <w:pPr>
        <w:pStyle w:val="SingleTxt"/>
      </w:pPr>
      <w:r w:rsidRPr="00A6600C">
        <w:t>27.</w:t>
      </w:r>
      <w:r w:rsidRPr="00A6600C">
        <w:tab/>
        <w:t>Министерство здравоохранения сообщает о том что, обеспечено обязательное, периодическое и эффективное наращивание потенциала для всех сотрудников правоохранительных органов, включая судебную систему, а также законодателей и судебно-медицинских экспертов по эффективному применению статей 154 и 155 УК КР, расследований с учетом гендерных факторов, а также их роли в преследовании и защите жертв похищения невесты.</w:t>
      </w:r>
    </w:p>
    <w:p w14:paraId="2E5558FF" w14:textId="1B43F7EB" w:rsidR="00155BDA" w:rsidRPr="00155BDA" w:rsidRDefault="00155BDA" w:rsidP="00155BDA">
      <w:pPr>
        <w:pStyle w:val="SingleTxt"/>
        <w:spacing w:after="0" w:line="120" w:lineRule="exact"/>
        <w:rPr>
          <w:sz w:val="10"/>
        </w:rPr>
      </w:pPr>
    </w:p>
    <w:p w14:paraId="7C016026" w14:textId="7ABDDCD3" w:rsidR="00A6600C" w:rsidRDefault="00A6600C" w:rsidP="00155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600C">
        <w:tab/>
      </w:r>
      <w:r w:rsidRPr="00A6600C">
        <w:tab/>
        <w:t>Доступ к правосудию</w:t>
      </w:r>
    </w:p>
    <w:p w14:paraId="60CD792B" w14:textId="45AE63D4" w:rsidR="00155BDA" w:rsidRPr="00155BDA" w:rsidRDefault="00155BDA" w:rsidP="00155BDA">
      <w:pPr>
        <w:pStyle w:val="SingleTxt"/>
        <w:spacing w:after="0" w:line="120" w:lineRule="exact"/>
        <w:rPr>
          <w:sz w:val="10"/>
        </w:rPr>
      </w:pPr>
    </w:p>
    <w:p w14:paraId="5BD284E5" w14:textId="77777777" w:rsidR="00A6600C" w:rsidRPr="00A6600C" w:rsidRDefault="00A6600C" w:rsidP="00A6600C">
      <w:pPr>
        <w:pStyle w:val="SingleTxt"/>
      </w:pPr>
      <w:r w:rsidRPr="00A6600C">
        <w:t>28.</w:t>
      </w:r>
      <w:r w:rsidRPr="00A6600C">
        <w:tab/>
        <w:t>В настоящее время в целях защиты прав и обеспечения законных интересов граждан, открыты 20 Центров по оказанию бесплатной юридической консультации гражданам и юридическим лицам. В Центрах высококвалифицированные юристы, которые предоставляют бесплатные юридические консультации всем гражданам, независимо от их социального положения по всем направлениям, в том числе, по вопросам гендерного равенства и женского лидерства.</w:t>
      </w:r>
    </w:p>
    <w:p w14:paraId="36411F08" w14:textId="5D06B4CA" w:rsidR="00A6600C" w:rsidRPr="00A6600C" w:rsidRDefault="00A6600C" w:rsidP="00A6600C">
      <w:pPr>
        <w:pStyle w:val="SingleTxt"/>
      </w:pPr>
      <w:r w:rsidRPr="00A6600C">
        <w:t>29.</w:t>
      </w:r>
      <w:r w:rsidRPr="00A6600C">
        <w:tab/>
        <w:t>Министерство здравоохранения сообщает что, производство судебно-медицинской экспертизы согласно постановлениям судебно-следственных органов и прокуратуры, проводится в Республиканском центре и Бюро судебных медицинских экспертиз бесплатно. Согласно новому законодательству с 2019</w:t>
      </w:r>
      <w:r w:rsidR="00155BDA">
        <w:t xml:space="preserve"> года</w:t>
      </w:r>
      <w:r w:rsidRPr="00A6600C">
        <w:t xml:space="preserve"> судебно- медицинские экспертизы будут также проводиться по запросу граждан, а не только согласно постановлениям судебно-следственных органов и прокуратуры. В случаях сексуального насилия в настоящее время граждане обращаются в Бюро судебных медицинских экспертиз самостоятельно без постановления. Производство судебно-медицинской экспертизы внесено в Реестр государственных услуг, где не запрещено предоставлять услуги на платной основе по запросу граждан.</w:t>
      </w:r>
    </w:p>
    <w:p w14:paraId="7B504793" w14:textId="6202CBA3" w:rsidR="00A6600C" w:rsidRPr="00A6600C" w:rsidRDefault="00A6600C" w:rsidP="00A6600C">
      <w:pPr>
        <w:pStyle w:val="SingleTxt"/>
      </w:pPr>
      <w:r w:rsidRPr="00A6600C">
        <w:t>30.</w:t>
      </w:r>
      <w:r w:rsidRPr="00A6600C">
        <w:tab/>
        <w:t>В стране в регионах существуют проблемы дефицита медицинских кадров, в том числе судебных врачей. Специальности «судебная психиатрия» на до- и последипломном медицинском образовании</w:t>
      </w:r>
      <w:r w:rsidR="00155BDA">
        <w:t xml:space="preserve"> — </w:t>
      </w:r>
      <w:r w:rsidRPr="00A6600C">
        <w:t>нет. Планируется ввести в учебные программы медицинских ВУЗов до- и последипломного образования, клинической ординатуры по специальности «Психиатрия» раздел «Вопросы судебной психиатрии». При Министерстве здравоохранения функционирует Центр судебных психолого-психиатрических комиссионных экспертиз (ЦСППКЭ М3) из 9 психиатров профессорско-преподавательской среды, которые осуществляют комиссионные и комплексные, сложные, повторные психолого-психиатрические экспертизы на общественных началах в нагрузку к своей основной работе, т.е. бесплатно. Всего проводится около 3000 психолого-психиатрических экспертиз в год, в т.ч. около 200 экспертиз проводится силами ЦСППКЭ М3.</w:t>
      </w:r>
    </w:p>
    <w:p w14:paraId="51D6D228" w14:textId="77777777" w:rsidR="00A6600C" w:rsidRPr="00A6600C" w:rsidRDefault="00A6600C" w:rsidP="00A6600C">
      <w:pPr>
        <w:pStyle w:val="SingleTxt"/>
      </w:pPr>
      <w:r w:rsidRPr="00A6600C">
        <w:t>31.</w:t>
      </w:r>
      <w:r w:rsidRPr="00A6600C">
        <w:tab/>
        <w:t>В регионах психиатрическую судебную экспертизу проводят врачи столичного Республиканского центра психического здоровья, выезжающие по запросу.</w:t>
      </w:r>
    </w:p>
    <w:p w14:paraId="394916D5" w14:textId="77777777" w:rsidR="00A6600C" w:rsidRPr="00A6600C" w:rsidRDefault="00A6600C" w:rsidP="00A6600C">
      <w:pPr>
        <w:pStyle w:val="SingleTxt"/>
      </w:pPr>
      <w:r w:rsidRPr="00A6600C">
        <w:t>32.</w:t>
      </w:r>
      <w:r w:rsidRPr="00A6600C">
        <w:tab/>
        <w:t>Создания механизма, при котором регулярные медицинские осмотры систематически предоставляются всем женщинам и девочкам, сообщающим о случаях похищения невесты, в т.ч. в целях сбора судебных доказательств и обеспечения профилактики и постконфликтного лечения жертвам сексуального насилия, в частности изнасилования.</w:t>
      </w:r>
    </w:p>
    <w:p w14:paraId="43FDBC1A" w14:textId="5BF18105" w:rsidR="00A6600C" w:rsidRPr="00A6600C" w:rsidRDefault="00A6600C" w:rsidP="00A6600C">
      <w:pPr>
        <w:pStyle w:val="SingleTxt"/>
      </w:pPr>
      <w:r w:rsidRPr="00A6600C">
        <w:t>33.</w:t>
      </w:r>
      <w:r w:rsidRPr="00A6600C">
        <w:tab/>
        <w:t>Для медицинских работников разработан клинический протокол по организации медицинской помощи лицам, подвергшимся сексуальному насилию (Приказ М3 КР. № от 10.01.2014г.), в котором содержатся рекомендации по проведению медицинского осмотра, объему медицинских вмешательств, обеспечения профилактики инфекций, передающихся половым путем, в т.ч</w:t>
      </w:r>
      <w:r w:rsidR="00692D69" w:rsidRPr="00692D69">
        <w:t>.</w:t>
      </w:r>
      <w:r w:rsidRPr="00A6600C">
        <w:t xml:space="preserve"> вирусных гепатитов и ВИЧ/СПИД, предупреждения нежелательной беременности и постконфликтного лечения жертвам сексуального насилия, в частности изнасилования. Даны подробные рекомендации по особенностям эффективного интервьюирования и консультирования жертв сексуального насилия, информирования о государственных услугах с предоставлением информации о контактных данных кризисных центров и уполномоченных госорганов.</w:t>
      </w:r>
    </w:p>
    <w:p w14:paraId="7825F94C" w14:textId="204B145E" w:rsidR="00A6600C" w:rsidRDefault="00A6600C" w:rsidP="00A6600C">
      <w:pPr>
        <w:pStyle w:val="SingleTxt"/>
      </w:pPr>
      <w:r w:rsidRPr="00A6600C">
        <w:t>34.</w:t>
      </w:r>
      <w:r w:rsidRPr="00A6600C">
        <w:tab/>
        <w:t>Обеспечить, чтобы требования о доказательствах в случаях похищения невест не были чрезмерно ограничительными, негибкими или подверженными влиянию гендерных стереотипов, с позволением фотографированных доказательств, следов насилия и медицинских отчетов, а также путем информирования судебных органов и полиции о необходимости уделения должного внимания аргументам и показаниям женщин и девочек в качестве сторон и свидетелей.</w:t>
      </w:r>
    </w:p>
    <w:p w14:paraId="7B59200E" w14:textId="252FA4FC" w:rsidR="00155BDA" w:rsidRPr="00155BDA" w:rsidRDefault="00155BDA" w:rsidP="00155BDA">
      <w:pPr>
        <w:pStyle w:val="SingleTxt"/>
        <w:spacing w:after="0" w:line="120" w:lineRule="exact"/>
        <w:rPr>
          <w:sz w:val="10"/>
        </w:rPr>
      </w:pPr>
    </w:p>
    <w:p w14:paraId="2A702877" w14:textId="77777777" w:rsidR="00155BDA" w:rsidRDefault="00155BDA">
      <w:pPr>
        <w:spacing w:after="200" w:line="276" w:lineRule="auto"/>
        <w:rPr>
          <w:b/>
          <w:spacing w:val="2"/>
        </w:rPr>
      </w:pPr>
      <w:r>
        <w:br w:type="page"/>
      </w:r>
    </w:p>
    <w:p w14:paraId="63D9E03A" w14:textId="0482D69E" w:rsidR="00A6600C" w:rsidRDefault="00A6600C" w:rsidP="00155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600C">
        <w:tab/>
      </w:r>
      <w:r w:rsidRPr="00A6600C">
        <w:tab/>
        <w:t>Равные права на свободный выбор супруга и равные права в браке и при его расторжении</w:t>
      </w:r>
    </w:p>
    <w:p w14:paraId="0B12C319" w14:textId="69D35D1D" w:rsidR="00155BDA" w:rsidRPr="00155BDA" w:rsidRDefault="00155BDA" w:rsidP="00155BDA">
      <w:pPr>
        <w:pStyle w:val="SingleTxt"/>
        <w:spacing w:after="0" w:line="120" w:lineRule="exact"/>
        <w:rPr>
          <w:sz w:val="10"/>
        </w:rPr>
      </w:pPr>
    </w:p>
    <w:p w14:paraId="387C0895" w14:textId="77777777" w:rsidR="00A6600C" w:rsidRPr="00A6600C" w:rsidRDefault="00A6600C" w:rsidP="00A6600C">
      <w:pPr>
        <w:pStyle w:val="SingleTxt"/>
      </w:pPr>
      <w:r w:rsidRPr="00A6600C">
        <w:t>35.</w:t>
      </w:r>
      <w:r w:rsidRPr="00A6600C">
        <w:tab/>
        <w:t>Государственная регистрационная служба производит регистрацию заключения брака строго в соответствии со ст. 14 Семейного кодекса Кыргызской Республики (далее - Кодекс), в котором указывается, что брачный возраст устанавливается в восемнадцать лет.</w:t>
      </w:r>
    </w:p>
    <w:p w14:paraId="09620B1B" w14:textId="77777777" w:rsidR="00A6600C" w:rsidRPr="00A6600C" w:rsidRDefault="00A6600C" w:rsidP="00A6600C">
      <w:pPr>
        <w:pStyle w:val="SingleTxt"/>
      </w:pPr>
      <w:r w:rsidRPr="00A6600C">
        <w:t>36.</w:t>
      </w:r>
      <w:r w:rsidRPr="00A6600C">
        <w:tab/>
        <w:t>При наличии уважительных причин исполнительные органы местного самоуправления по месту жительства лиц, желающих вступить в брак, вправе по просьбе данных лиц снизить брачный возраст для мужчин и женщин не более чем на один год на основании комиссионного заключения территориальных подразделений уполномоченного государственного органа по защите детей.</w:t>
      </w:r>
    </w:p>
    <w:p w14:paraId="1150CF85" w14:textId="77777777" w:rsidR="00A6600C" w:rsidRPr="00A6600C" w:rsidRDefault="00A6600C" w:rsidP="00A6600C">
      <w:pPr>
        <w:pStyle w:val="SingleTxt"/>
      </w:pPr>
      <w:r w:rsidRPr="00A6600C">
        <w:t>37.</w:t>
      </w:r>
      <w:r w:rsidRPr="00A6600C">
        <w:tab/>
        <w:t>Лица, виновные в нарушении требований настоящего Кодекса о брачном возрасте, несут ответственность в соответствии с законодательством Кыргызской Республики.</w:t>
      </w:r>
    </w:p>
    <w:p w14:paraId="6435EA72" w14:textId="46860BAE" w:rsidR="00A6600C" w:rsidRPr="00A6600C" w:rsidRDefault="00A6600C" w:rsidP="00A6600C">
      <w:pPr>
        <w:pStyle w:val="SingleTxt"/>
      </w:pPr>
      <w:r w:rsidRPr="00A6600C">
        <w:t>38.</w:t>
      </w:r>
      <w:r w:rsidRPr="00A6600C">
        <w:tab/>
        <w:t>Согласно статьи 24 главы 3 Закона Кыргызской Республики «Об актах гражданского состояния» (далее</w:t>
      </w:r>
      <w:r w:rsidR="00155BDA">
        <w:t xml:space="preserve"> — </w:t>
      </w:r>
      <w:r w:rsidRPr="00A6600C">
        <w:t>Закон) основанием для государственной регистрации заключения брака является совместное заявление лиц, вступающих в брак.</w:t>
      </w:r>
    </w:p>
    <w:p w14:paraId="036FFC0C" w14:textId="77777777" w:rsidR="00A6600C" w:rsidRPr="00A6600C" w:rsidRDefault="00A6600C" w:rsidP="00A6600C">
      <w:pPr>
        <w:pStyle w:val="SingleTxt"/>
      </w:pPr>
      <w:r w:rsidRPr="00A6600C">
        <w:t>39.</w:t>
      </w:r>
      <w:r w:rsidRPr="00A6600C">
        <w:tab/>
        <w:t>В соответствии со ст. 26 главы 3 указанного Закона лица, вступающих в брак, подают в письменной форме совместное заявление о заключении брака в орган записи актов гражданского состояния. 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w:t>
      </w:r>
    </w:p>
    <w:p w14:paraId="7A2509A9" w14:textId="77777777" w:rsidR="00A6600C" w:rsidRPr="00A6600C" w:rsidRDefault="00A6600C" w:rsidP="00A6600C">
      <w:pPr>
        <w:pStyle w:val="SingleTxt"/>
      </w:pPr>
      <w:r w:rsidRPr="00A6600C">
        <w:t>40.</w:t>
      </w:r>
      <w:r w:rsidRPr="00A6600C">
        <w:tab/>
        <w:t>Согласно УК КР в редакции 1997 года, деяние как «похищение лица, не достигшего семнадцатилетнего возраста, для вступления в фактические брачные отношения» и «похищение женщины для вступления в брак вопреки ее воле» предусматривало уголовную ответственность по частям 2 статьей 154 и 155 УК КР соответственно.</w:t>
      </w:r>
    </w:p>
    <w:p w14:paraId="79F08629" w14:textId="77777777" w:rsidR="00A6600C" w:rsidRPr="00A6600C" w:rsidRDefault="00A6600C" w:rsidP="00A6600C">
      <w:pPr>
        <w:pStyle w:val="SingleTxt"/>
      </w:pPr>
      <w:r w:rsidRPr="00A6600C">
        <w:t>41.</w:t>
      </w:r>
      <w:r w:rsidRPr="00A6600C">
        <w:tab/>
        <w:t>В настоящее время, в УК КР вступившего в силу с 1 января 2019 года, определена отдельная статья «Похищение лица с целью вступления в брак» (ст. 175 УК КР). По части первой указанной статьи предусматривается наказание в виде лишения свободы III категории (от 5 до 7,6 лет), а по части второй, то есть в отношении лица, не достигшего возраста, для вступления в фактические брачные отношения либо для вступления в брак вопреки его воле, предусматривается наказание в виде лишения свободы IV категории (от 7,6 до 10 лет) со штрафом IV категории. В случае, если штраф не уплатил в течение двух лет будет признан виновным по другой статье.</w:t>
      </w:r>
    </w:p>
    <w:p w14:paraId="1B57D725" w14:textId="1F7AE95B" w:rsidR="00A6600C" w:rsidRDefault="00A6600C" w:rsidP="00A6600C">
      <w:pPr>
        <w:pStyle w:val="SingleTxt"/>
      </w:pPr>
      <w:r w:rsidRPr="00A6600C">
        <w:t>42.</w:t>
      </w:r>
      <w:r w:rsidRPr="00A6600C">
        <w:tab/>
        <w:t>Кроме того Государственной комиссией по делам религий Кыргызской Республики разработан проект Закона Кыргызской Республики «О внесении изменений в Закон Кыргызской Республики "О свободе вероисповедания и религиозных организациях в Кыргызской Республике», в котором священнослужители, проводящие религиозную церемонию бракосочетания с несовершеннолетними лицами несут ответственность, установленную уголовным законодательством Кыргызской Республики. В настоящее время проект Закона прошел процедуру согласования с государственными органами и вносится в Аппарат Правительства Кыргызской Республики на рассмотрение.</w:t>
      </w:r>
    </w:p>
    <w:p w14:paraId="4957050D" w14:textId="2A699805" w:rsidR="00155BDA" w:rsidRPr="00155BDA" w:rsidRDefault="00155BDA" w:rsidP="00155BDA">
      <w:pPr>
        <w:pStyle w:val="SingleTxt"/>
        <w:spacing w:after="0" w:line="120" w:lineRule="exact"/>
        <w:rPr>
          <w:sz w:val="10"/>
        </w:rPr>
      </w:pPr>
    </w:p>
    <w:p w14:paraId="11B18DFD" w14:textId="77777777" w:rsidR="00155BDA" w:rsidRDefault="00155BDA">
      <w:pPr>
        <w:spacing w:after="200" w:line="276" w:lineRule="auto"/>
        <w:rPr>
          <w:b/>
          <w:spacing w:val="2"/>
        </w:rPr>
      </w:pPr>
      <w:r>
        <w:br w:type="page"/>
      </w:r>
    </w:p>
    <w:p w14:paraId="13E570D9" w14:textId="27F8DFE1" w:rsidR="00A6600C" w:rsidRDefault="00A6600C" w:rsidP="00155B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600C">
        <w:tab/>
      </w:r>
      <w:r w:rsidRPr="00A6600C">
        <w:tab/>
        <w:t>Оказание поддержки жертвам</w:t>
      </w:r>
    </w:p>
    <w:p w14:paraId="56F6A068" w14:textId="4E749FF4" w:rsidR="00155BDA" w:rsidRPr="00155BDA" w:rsidRDefault="00155BDA" w:rsidP="00155BDA">
      <w:pPr>
        <w:pStyle w:val="SingleTxt"/>
        <w:spacing w:after="0" w:line="120" w:lineRule="exact"/>
        <w:rPr>
          <w:sz w:val="10"/>
        </w:rPr>
      </w:pPr>
    </w:p>
    <w:p w14:paraId="6426F678" w14:textId="2B2B12B3" w:rsidR="00A6600C" w:rsidRPr="00A6600C" w:rsidRDefault="00A6600C" w:rsidP="00A6600C">
      <w:pPr>
        <w:pStyle w:val="SingleTxt"/>
      </w:pPr>
      <w:r w:rsidRPr="00A6600C">
        <w:t>43.</w:t>
      </w:r>
      <w:r w:rsidRPr="00A6600C">
        <w:tab/>
        <w:t>МВД КР в целях предотвращения и профилактики похищения женщин для вступления в брак вопреки её воле осуществляется комплексная работа. В 2017</w:t>
      </w:r>
      <w:r w:rsidR="00155BDA">
        <w:t>–</w:t>
      </w:r>
      <w:r w:rsidRPr="00A6600C">
        <w:t>2018 гг. МВД КР согласно совместному проекту ПРООН и Центра исследования демократических процессов в целях активизации профилактики гендерного насилия и кражи невест провели обучающие семинар-тренинги по всем регионам республики. По результатам было обучено 527 сотрудников ОВД КР, в том числе участковых уполномоченных милиции, инспекторов по делам несовершеннолетних, работников дежурных частей и следственных подразделений (выданы сертификаты).</w:t>
      </w:r>
    </w:p>
    <w:p w14:paraId="45CA37EE" w14:textId="77777777" w:rsidR="00A6600C" w:rsidRPr="00A6600C" w:rsidRDefault="00A6600C" w:rsidP="00A6600C">
      <w:pPr>
        <w:pStyle w:val="SingleTxt"/>
      </w:pPr>
      <w:r w:rsidRPr="00A6600C">
        <w:t>44.</w:t>
      </w:r>
      <w:r w:rsidRPr="00A6600C">
        <w:tab/>
        <w:t>Министерством труда и социального развития проводит профилактику и борьбу против преодоления насилия в отношении женщин.</w:t>
      </w:r>
    </w:p>
    <w:p w14:paraId="79D0733C" w14:textId="77777777" w:rsidR="00A6600C" w:rsidRPr="00A6600C" w:rsidRDefault="00A6600C" w:rsidP="00A6600C">
      <w:pPr>
        <w:pStyle w:val="SingleTxt"/>
      </w:pPr>
      <w:r w:rsidRPr="00A6600C">
        <w:t>45.</w:t>
      </w:r>
      <w:r w:rsidRPr="00A6600C">
        <w:tab/>
        <w:t>В Законе «Об охране и защите от семейного насилия» пересмотрены термины, расширено понятие «семейное насилие», к которому предложено отнести и экономическое насилие, а также угрозу совершения насилия. Расширен круг субъектов исполнения закона; определены обязанности органа, ответственного за координацию и взаимодействие субъектов, задействованных в охране и защите от домашнего насилия; разграничены обязанности и ответственность государственных и органов местного самоуправления; определены лица, имеющие право обращаться в органы внутренних дел с заявлением о выдаче охранного ордера, а также в суд с требованиями о наложении определенных ограничений на лицо, совершившее насилие. Законом предусмотрено право для лиц, пострадавших от семейного насилия, на помещение в государственное или муниципальное убежище для безопасного временного проживания, а для лиц, совершивших семейное насилие, — требование по решению суда пройти коррекционную программу.</w:t>
      </w:r>
    </w:p>
    <w:p w14:paraId="4CE1B377" w14:textId="77777777" w:rsidR="00A6600C" w:rsidRPr="00A6600C" w:rsidRDefault="00A6600C" w:rsidP="00A6600C">
      <w:pPr>
        <w:pStyle w:val="SingleTxt"/>
      </w:pPr>
      <w:r w:rsidRPr="00A6600C">
        <w:t>46.</w:t>
      </w:r>
      <w:r w:rsidRPr="00A6600C">
        <w:tab/>
        <w:t>В Кыргызской Республике функционирует Ассоциация Кризисных Центров, в состав которой входят 12 кризисных центров которые оказывают медицинскую, психологическую и юридическую помощь, а также проводят работу по следующим направлениям:</w:t>
      </w:r>
    </w:p>
    <w:p w14:paraId="09AEC103" w14:textId="2E7930A6" w:rsidR="00A6600C" w:rsidRPr="00A6600C" w:rsidRDefault="00155BDA" w:rsidP="00155BDA">
      <w:pPr>
        <w:pStyle w:val="SingleTxt"/>
        <w:tabs>
          <w:tab w:val="right" w:pos="1685"/>
        </w:tabs>
        <w:ind w:left="1742" w:hanging="475"/>
      </w:pPr>
      <w:r>
        <w:tab/>
      </w:r>
      <w:r w:rsidR="00A6600C" w:rsidRPr="00A6600C">
        <w:t>•</w:t>
      </w:r>
      <w:r w:rsidR="00A6600C" w:rsidRPr="00A6600C">
        <w:tab/>
        <w:t>Деятельность телефона доверия (круглосуточно);</w:t>
      </w:r>
    </w:p>
    <w:p w14:paraId="102F4F55" w14:textId="7A4C1F0D" w:rsidR="00A6600C" w:rsidRPr="00A6600C" w:rsidRDefault="00155BDA" w:rsidP="00155BDA">
      <w:pPr>
        <w:pStyle w:val="SingleTxt"/>
        <w:tabs>
          <w:tab w:val="right" w:pos="1685"/>
        </w:tabs>
        <w:ind w:left="1742" w:hanging="475"/>
      </w:pPr>
      <w:r>
        <w:tab/>
      </w:r>
      <w:r w:rsidR="00A6600C" w:rsidRPr="00A6600C">
        <w:t>•</w:t>
      </w:r>
      <w:r w:rsidR="00A6600C" w:rsidRPr="00A6600C">
        <w:tab/>
        <w:t>Предоставление услуг транзитного социального дома (социального убежища);</w:t>
      </w:r>
    </w:p>
    <w:p w14:paraId="02032F0C" w14:textId="55503241" w:rsidR="00A6600C" w:rsidRPr="00A6600C" w:rsidRDefault="00155BDA" w:rsidP="00155BDA">
      <w:pPr>
        <w:pStyle w:val="SingleTxt"/>
        <w:tabs>
          <w:tab w:val="right" w:pos="1685"/>
        </w:tabs>
        <w:ind w:left="1742" w:hanging="475"/>
      </w:pPr>
      <w:r>
        <w:tab/>
      </w:r>
      <w:r w:rsidR="00A6600C" w:rsidRPr="00A6600C">
        <w:t>•</w:t>
      </w:r>
      <w:r w:rsidR="00A6600C" w:rsidRPr="00A6600C">
        <w:tab/>
        <w:t>Образовательные и информационные мероприятия (тренинги, семинары, пресс-конференции, круглые столы, акции);</w:t>
      </w:r>
    </w:p>
    <w:p w14:paraId="4F30978E" w14:textId="00A4BD43" w:rsidR="00A6600C" w:rsidRPr="00A6600C" w:rsidRDefault="00155BDA" w:rsidP="00155BDA">
      <w:pPr>
        <w:pStyle w:val="SingleTxt"/>
        <w:tabs>
          <w:tab w:val="right" w:pos="1685"/>
        </w:tabs>
        <w:ind w:left="1742" w:hanging="475"/>
      </w:pPr>
      <w:r>
        <w:tab/>
      </w:r>
      <w:r w:rsidR="00A6600C" w:rsidRPr="00A6600C">
        <w:t>•</w:t>
      </w:r>
      <w:r w:rsidR="00A6600C" w:rsidRPr="00A6600C">
        <w:tab/>
        <w:t>Малые программы;</w:t>
      </w:r>
    </w:p>
    <w:p w14:paraId="16330546" w14:textId="4AFD580E" w:rsidR="00A6600C" w:rsidRPr="00A6600C" w:rsidRDefault="00155BDA" w:rsidP="00155BDA">
      <w:pPr>
        <w:pStyle w:val="SingleTxt"/>
        <w:tabs>
          <w:tab w:val="right" w:pos="1685"/>
        </w:tabs>
        <w:ind w:left="1742" w:hanging="475"/>
      </w:pPr>
      <w:r>
        <w:tab/>
      </w:r>
      <w:r w:rsidR="00A6600C" w:rsidRPr="00A6600C">
        <w:t>•</w:t>
      </w:r>
      <w:r w:rsidR="00A6600C" w:rsidRPr="00A6600C">
        <w:tab/>
        <w:t>Проектная деятельность;</w:t>
      </w:r>
    </w:p>
    <w:p w14:paraId="3E5DFB03" w14:textId="7427EB13" w:rsidR="00A6600C" w:rsidRPr="00A6600C" w:rsidRDefault="00155BDA" w:rsidP="00155BDA">
      <w:pPr>
        <w:pStyle w:val="SingleTxt"/>
        <w:tabs>
          <w:tab w:val="right" w:pos="1685"/>
        </w:tabs>
        <w:ind w:left="1742" w:hanging="475"/>
      </w:pPr>
      <w:r>
        <w:tab/>
      </w:r>
      <w:r w:rsidR="00A6600C" w:rsidRPr="00A6600C">
        <w:t>•</w:t>
      </w:r>
      <w:r w:rsidR="00A6600C" w:rsidRPr="00A6600C">
        <w:tab/>
        <w:t>Pr- деятельность.</w:t>
      </w:r>
    </w:p>
    <w:p w14:paraId="36737EDA" w14:textId="77777777" w:rsidR="00A6600C" w:rsidRPr="00A6600C" w:rsidRDefault="00A6600C" w:rsidP="00A6600C">
      <w:pPr>
        <w:pStyle w:val="SingleTxt"/>
      </w:pPr>
      <w:r w:rsidRPr="00A6600C">
        <w:t>47.</w:t>
      </w:r>
      <w:r w:rsidRPr="00A6600C">
        <w:tab/>
        <w:t xml:space="preserve">Министерство труда и социального развития Кыргызской Республики в соответствии с Законом Кыргызской Республики «О государственном социальном заказе» и Положением о порядке проведения конкурса социальных программ (проектов), утвержденного постановлением Правительства Кыргызской Республики от 15 декабря 2017 года № 814 вопросах государственного социального заказа финансирует только проекты социальных программ. С 2009 года министерство поддерживает НПО по социальным проектам для социально уязвимых лиц по государственному социальному заказу. На гос. соц. заказ министерством было выделено 4 000 220 тысяч сом. </w:t>
      </w:r>
    </w:p>
    <w:p w14:paraId="07D64618" w14:textId="77777777" w:rsidR="00A6600C" w:rsidRPr="00A6600C" w:rsidRDefault="00A6600C" w:rsidP="00A6600C">
      <w:pPr>
        <w:pStyle w:val="SingleTxt"/>
      </w:pPr>
      <w:r w:rsidRPr="00A6600C">
        <w:t>48.</w:t>
      </w:r>
      <w:r w:rsidRPr="00A6600C">
        <w:tab/>
        <w:t>В то же время Министерство финансов сообщает, что разработку и принятие программы поддержки по обеспечению доступным жильем потерпевших жертвам от похищения невест и их детей в настоящее время из-за значительного объема дефицита бюджета страны осуществить затруднительно, поэтому поддержку потерпевших по обеспечению доступным жильем, уходом за детьми, образованию и другие основные услуги жертвам похищения невест и их детей необходимо производить за счет средств морального ущерба поступивших от лиц, совершивших насилие женщинам и детям.</w:t>
      </w:r>
    </w:p>
    <w:p w14:paraId="424BB27A" w14:textId="7E65FE47" w:rsidR="00A6600C" w:rsidRPr="00A6600C" w:rsidRDefault="00A6600C" w:rsidP="00A6600C">
      <w:pPr>
        <w:pStyle w:val="SingleTxt"/>
      </w:pPr>
      <w:r w:rsidRPr="00A6600C">
        <w:t>49.</w:t>
      </w:r>
      <w:r w:rsidRPr="00A6600C">
        <w:tab/>
        <w:t>В Министерстве труда и соцразвития КР функционирует телефон-доверия</w:t>
      </w:r>
      <w:r w:rsidR="000716C3">
        <w:t xml:space="preserve"> — </w:t>
      </w:r>
      <w:r w:rsidRPr="00A6600C">
        <w:t>111 для детей с 2015 года по вопросам предоставления психологической помощи пострадавшим от насилия.</w:t>
      </w:r>
    </w:p>
    <w:p w14:paraId="6D0ACF27" w14:textId="29D8EEB8" w:rsidR="00A6600C" w:rsidRDefault="00A6600C" w:rsidP="00A6600C">
      <w:pPr>
        <w:pStyle w:val="SingleTxt"/>
      </w:pPr>
      <w:r w:rsidRPr="00A6600C">
        <w:t>50.</w:t>
      </w:r>
      <w:r w:rsidRPr="00A6600C">
        <w:tab/>
        <w:t>Так, в 2017 году в рамках информационной кампании «16 дней без насилия» во всех районах и городов области проводилась семинары, круглые столы о последствиях всех форм насилия.</w:t>
      </w:r>
    </w:p>
    <w:p w14:paraId="024AC551" w14:textId="098057F2" w:rsidR="000716C3" w:rsidRPr="000716C3" w:rsidRDefault="000716C3" w:rsidP="000716C3">
      <w:pPr>
        <w:pStyle w:val="SingleTxt"/>
        <w:spacing w:after="0" w:line="120" w:lineRule="exact"/>
        <w:rPr>
          <w:sz w:val="10"/>
        </w:rPr>
      </w:pPr>
    </w:p>
    <w:p w14:paraId="52BA0D64" w14:textId="601EA887" w:rsidR="00A6600C" w:rsidRDefault="00A6600C" w:rsidP="000716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600C">
        <w:tab/>
      </w:r>
      <w:r w:rsidRPr="00A6600C">
        <w:tab/>
        <w:t>Предотвращение и повышение уровня осведомленности</w:t>
      </w:r>
    </w:p>
    <w:p w14:paraId="13341C40" w14:textId="512C6CE9" w:rsidR="000716C3" w:rsidRPr="000716C3" w:rsidRDefault="000716C3" w:rsidP="000716C3">
      <w:pPr>
        <w:pStyle w:val="SingleTxt"/>
        <w:spacing w:after="0" w:line="120" w:lineRule="exact"/>
        <w:rPr>
          <w:sz w:val="10"/>
        </w:rPr>
      </w:pPr>
    </w:p>
    <w:p w14:paraId="46A0A9D7" w14:textId="77777777" w:rsidR="00A6600C" w:rsidRPr="00A6600C" w:rsidRDefault="00A6600C" w:rsidP="00A6600C">
      <w:pPr>
        <w:pStyle w:val="SingleTxt"/>
      </w:pPr>
      <w:r w:rsidRPr="00A6600C">
        <w:t>51.</w:t>
      </w:r>
      <w:r w:rsidRPr="00A6600C">
        <w:tab/>
        <w:t xml:space="preserve">По данному разделу следует, прежде всего, отметить, что освещение в СМИ негативных последствий и противоправного характера похищения невест и ранних браков заметно возросло, а проведенная информационно-просветительская работа среди населения, использование инновационных форм и методов работы с молодежью, способствовала активизации самих граждан, не желающих мириться с подобными негативными практиками, благодаря широкому общественному резонансу. </w:t>
      </w:r>
    </w:p>
    <w:p w14:paraId="1CA08841" w14:textId="77777777" w:rsidR="00A6600C" w:rsidRPr="00A6600C" w:rsidRDefault="00A6600C" w:rsidP="00A6600C">
      <w:pPr>
        <w:pStyle w:val="SingleTxt"/>
      </w:pPr>
      <w:r w:rsidRPr="00A6600C">
        <w:t>52.</w:t>
      </w:r>
      <w:r w:rsidRPr="00A6600C">
        <w:tab/>
        <w:t>Учитывая, что вузам предоставлены академические свободы в определении содержания образования в рамках государственных стандартов, учебные программы разрабатываются преподавателями и утверждаются в вузах. Спецкурсы, курсы по выбору, специальные дисциплины преподаются на кафедрах «Юриспруденция», «Социальная работа», «Политология», «Социальная работа, психология и педагогика», «Конституционное право и гендерная политика», «Гендерная политика и права человека». В рамках данных курсов разработаны и включены в программы тематические разделы по вопросам насилия в отношении женщин.</w:t>
      </w:r>
    </w:p>
    <w:p w14:paraId="5597F5B6" w14:textId="77777777" w:rsidR="00A6600C" w:rsidRPr="00A6600C" w:rsidRDefault="00A6600C" w:rsidP="00A6600C">
      <w:pPr>
        <w:pStyle w:val="SingleTxt"/>
      </w:pPr>
      <w:r w:rsidRPr="00A6600C">
        <w:t>53.</w:t>
      </w:r>
      <w:r w:rsidRPr="00A6600C">
        <w:tab/>
        <w:t xml:space="preserve">Также Министерство образования и науки информирует что, в общеобразовательных организациях через предметы «Человек и общество», «Адеп сабагы» проводится информационно-разъяснительная работа, которая регулирует права человека, включая вопросы насилия в отношении женщин. </w:t>
      </w:r>
    </w:p>
    <w:p w14:paraId="41BA27A0" w14:textId="77777777" w:rsidR="00A6600C" w:rsidRPr="00A6600C" w:rsidRDefault="00A6600C" w:rsidP="00A6600C">
      <w:pPr>
        <w:pStyle w:val="SingleTxt"/>
      </w:pPr>
      <w:r w:rsidRPr="00A6600C">
        <w:t>54.</w:t>
      </w:r>
      <w:r w:rsidRPr="00A6600C">
        <w:tab/>
        <w:t>Министерством разработана и утверждена Типовая Инструкция о порядке взаимодействия участников образовательного процесса, сотрудников, учащихся общеобразовательной организации, родителей (законных представителей) по защите от насилия в общеобразовательной организации Кыргызской Республики.</w:t>
      </w:r>
    </w:p>
    <w:p w14:paraId="1D8EFD2B" w14:textId="77777777" w:rsidR="00A6600C" w:rsidRPr="00A6600C" w:rsidRDefault="00A6600C" w:rsidP="00A6600C">
      <w:pPr>
        <w:pStyle w:val="SingleTxt"/>
      </w:pPr>
      <w:r w:rsidRPr="00A6600C">
        <w:t>55.</w:t>
      </w:r>
      <w:r w:rsidRPr="00A6600C">
        <w:tab/>
        <w:t>Данная Инструкция определяет правила, механизмы и порядок взаимодействия участников образовательного процесса, сотрудников, учащихся общеобразовательной организации, родителей (законных представителей) в случаях обнаружения фактов насилия в общеобразовательной организации.</w:t>
      </w:r>
    </w:p>
    <w:p w14:paraId="11931E82" w14:textId="77777777" w:rsidR="00A6600C" w:rsidRPr="00A6600C" w:rsidRDefault="00A6600C" w:rsidP="00A6600C">
      <w:pPr>
        <w:pStyle w:val="SingleTxt"/>
      </w:pPr>
      <w:r w:rsidRPr="00A6600C">
        <w:t>56.</w:t>
      </w:r>
      <w:r w:rsidRPr="00A6600C">
        <w:tab/>
        <w:t>По основам репродуктивного здоровья Министерством разработаны учебные программы «Здоровый образ жизни» для учащихся 6-11 классов, которые утверждены приказом министерства “Об утверждении Базисных учебных планов общеобразовательных организаций Кыргызской Республики».</w:t>
      </w:r>
    </w:p>
    <w:p w14:paraId="0C0DD2AD" w14:textId="77777777" w:rsidR="000716C3" w:rsidRDefault="000716C3">
      <w:pPr>
        <w:spacing w:after="200" w:line="276" w:lineRule="auto"/>
      </w:pPr>
      <w:r>
        <w:br w:type="page"/>
      </w:r>
    </w:p>
    <w:p w14:paraId="54062A6E" w14:textId="0ACE3A76" w:rsidR="00A6600C" w:rsidRPr="00A6600C" w:rsidRDefault="00A6600C" w:rsidP="00A6600C">
      <w:pPr>
        <w:pStyle w:val="SingleTxt"/>
      </w:pPr>
      <w:r w:rsidRPr="00A6600C">
        <w:t>57.</w:t>
      </w:r>
      <w:r w:rsidRPr="00A6600C">
        <w:tab/>
        <w:t>Разработаны и утверждены ученым советом КГУ им. И.Арабаева УМК и рабочая программа «Здоровый образ жизни», которые с 2018</w:t>
      </w:r>
      <w:r w:rsidR="000716C3">
        <w:t>–</w:t>
      </w:r>
      <w:r w:rsidRPr="00A6600C">
        <w:t xml:space="preserve">2019 года внедрены в базовую часть предмета «Безопасность жизнедеятельности» подготовки студентов педагогических специальностей и курсов повышения квалификации учителей по методике проведения занятий по формированию здорового образа жизни (ЗОЖ) и профилактике ВИЧ. Тематический раздел «Здоровый образ жизни» разработан с учетом профессиональной ориентации студентов и будущих функциональных обязанностей в общеобразовательной школе. Понимание психофизиологических особенностей детей и подростков позволит педагогу выбрать адекватные методы обучения и воспитания подрастающего поколения, как в период прохождения педагогической практики, так и в будущей профессиональной деятельности. </w:t>
      </w:r>
    </w:p>
    <w:p w14:paraId="0B96A990" w14:textId="77777777" w:rsidR="00A6600C" w:rsidRPr="00A6600C" w:rsidRDefault="00A6600C" w:rsidP="00A6600C">
      <w:pPr>
        <w:pStyle w:val="SingleTxt"/>
      </w:pPr>
      <w:r w:rsidRPr="00A6600C">
        <w:t>58.</w:t>
      </w:r>
      <w:r w:rsidRPr="00A6600C">
        <w:tab/>
        <w:t xml:space="preserve">В рамках данной программы в 2018-2019 годах был проведен цикл семинаров-тренингов по обучению 295 педагогов школ и преподавателей вузов методологии проведения занятий по ЗОЖ и профилактике ВИЧ с использованием интерактивных методик и информационных технологий. </w:t>
      </w:r>
    </w:p>
    <w:p w14:paraId="2DF3A67F" w14:textId="32CCCD89" w:rsidR="00A6600C" w:rsidRPr="00A6600C" w:rsidRDefault="00A6600C" w:rsidP="00A6600C">
      <w:pPr>
        <w:pStyle w:val="SingleTxt"/>
      </w:pPr>
      <w:r w:rsidRPr="00A6600C">
        <w:t>59.</w:t>
      </w:r>
      <w:r w:rsidRPr="00A6600C">
        <w:tab/>
        <w:t>Это позволило повысить уровень знаний и информированности участников по определениям и терминологии по жизненным навыкам, ВИЧ-инфекции, стигме, дискриминации, сформировать навыки и умения проводить занятия по ЗОЖ с учащимися 6-11 классов, толерантное отношение к людям</w:t>
      </w:r>
      <w:r w:rsidR="00375DD6">
        <w:t>,</w:t>
      </w:r>
      <w:r w:rsidRPr="00A6600C">
        <w:t xml:space="preserve"> живущим с ВИЧ.</w:t>
      </w:r>
    </w:p>
    <w:p w14:paraId="77471DEA" w14:textId="77777777" w:rsidR="00A6600C" w:rsidRPr="00A6600C" w:rsidRDefault="00A6600C" w:rsidP="00A6600C">
      <w:pPr>
        <w:pStyle w:val="SingleTxt"/>
      </w:pPr>
      <w:r w:rsidRPr="00A6600C">
        <w:t>60.</w:t>
      </w:r>
      <w:r w:rsidRPr="00A6600C">
        <w:tab/>
        <w:t>На базе нескольких вузов республики (БГУ, КНУ, КРСУ, АУЦА, ОшГУ, ТалГУ и др.) систематически проводятся целевые семинары по теме: «Гендерно-чувствительное обучение и образование» для педагогов и руководителей общеобразовательных учреждений республики.</w:t>
      </w:r>
    </w:p>
    <w:p w14:paraId="7E539AA8" w14:textId="24A56C2E" w:rsidR="00A6600C" w:rsidRDefault="00A6600C" w:rsidP="00A6600C">
      <w:pPr>
        <w:pStyle w:val="SingleTxt"/>
      </w:pPr>
      <w:r w:rsidRPr="00A6600C">
        <w:t>61.</w:t>
      </w:r>
      <w:r w:rsidRPr="00A6600C">
        <w:tab/>
        <w:t xml:space="preserve">Разработаны и включены Кыргызской академией образования тематические курсы по гендерным аспектам в рамках повышения квалификации педагогических работников разного уровня в количестве 72 часа. </w:t>
      </w:r>
    </w:p>
    <w:p w14:paraId="7933D3BC" w14:textId="544EC7E2" w:rsidR="000716C3" w:rsidRPr="000716C3" w:rsidRDefault="000716C3" w:rsidP="000716C3">
      <w:pPr>
        <w:pStyle w:val="SingleTxt"/>
        <w:spacing w:after="0" w:line="120" w:lineRule="exact"/>
        <w:rPr>
          <w:sz w:val="10"/>
        </w:rPr>
      </w:pPr>
    </w:p>
    <w:p w14:paraId="6D571B37" w14:textId="41BBFF52" w:rsidR="000716C3" w:rsidRPr="000716C3" w:rsidRDefault="000716C3" w:rsidP="000716C3">
      <w:pPr>
        <w:pStyle w:val="SingleTxt"/>
        <w:spacing w:after="0" w:line="120" w:lineRule="exact"/>
        <w:rPr>
          <w:sz w:val="10"/>
        </w:rPr>
      </w:pPr>
    </w:p>
    <w:p w14:paraId="68611A96" w14:textId="55E5F836" w:rsidR="00A6600C" w:rsidRDefault="000716C3" w:rsidP="000716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6600C" w:rsidRPr="00A6600C">
        <w:tab/>
        <w:t>Сбор данных</w:t>
      </w:r>
    </w:p>
    <w:p w14:paraId="7270028F" w14:textId="4E1F2B13" w:rsidR="000716C3" w:rsidRPr="000716C3" w:rsidRDefault="000716C3" w:rsidP="000716C3">
      <w:pPr>
        <w:pStyle w:val="SingleTxt"/>
        <w:spacing w:after="0" w:line="120" w:lineRule="exact"/>
        <w:rPr>
          <w:sz w:val="10"/>
        </w:rPr>
      </w:pPr>
    </w:p>
    <w:p w14:paraId="1CC44CF3" w14:textId="31C8BFF9" w:rsidR="000716C3" w:rsidRPr="000716C3" w:rsidRDefault="000716C3" w:rsidP="000716C3">
      <w:pPr>
        <w:pStyle w:val="SingleTxt"/>
        <w:spacing w:after="0" w:line="120" w:lineRule="exact"/>
        <w:rPr>
          <w:sz w:val="10"/>
        </w:rPr>
      </w:pPr>
    </w:p>
    <w:p w14:paraId="7045DA8F" w14:textId="3A653756" w:rsidR="00A6600C" w:rsidRDefault="00A6600C" w:rsidP="000716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600C">
        <w:tab/>
      </w:r>
      <w:r w:rsidRPr="00A6600C">
        <w:tab/>
        <w:t>По данным Министерства здравоохранения</w:t>
      </w:r>
    </w:p>
    <w:p w14:paraId="5808A533" w14:textId="5EB66FE4" w:rsidR="000716C3" w:rsidRPr="000716C3" w:rsidRDefault="000716C3" w:rsidP="000716C3">
      <w:pPr>
        <w:pStyle w:val="SingleTxt"/>
        <w:spacing w:after="0" w:line="120" w:lineRule="exact"/>
        <w:rPr>
          <w:sz w:val="10"/>
        </w:rPr>
      </w:pPr>
    </w:p>
    <w:p w14:paraId="42DE99A2" w14:textId="77777777" w:rsidR="00A6600C" w:rsidRPr="00A6600C" w:rsidRDefault="00A6600C" w:rsidP="00A6600C">
      <w:pPr>
        <w:pStyle w:val="SingleTxt"/>
      </w:pPr>
      <w:r w:rsidRPr="00A6600C">
        <w:t>62.</w:t>
      </w:r>
      <w:r w:rsidRPr="00A6600C">
        <w:tab/>
        <w:t>Система сбора статистических данных обращаемости за медицинской помощью в результате насилия включает данные всех государственных организаций здравоохранения, кризисных центров, куда могут обратиться пострадавшие от насилия. Для учета первичных данных в организациях здравоохранения и кризисных центрах есть единый Журнал регистрации лиц, обратившихся по поводу насилия (Приложение 9. Практического руководства) и Инструкция по заполнению журнала (Приложение 10. Практического руководства). В соответствии с инструкцией журнал заполняется специалистами в приемном отделении стационара, врачом ЦСМ, ГСВ, фельдшером или медицинской сестрой на ФАП, врачом или фельдшером центра (отделения) экстренной и неотложной медицинской помощи, врачом бюро (отделения) судебно- медицинской помощи. В Журнале регистрируются все лица, обратившиеся в организации здравоохранения по поводу насилия.</w:t>
      </w:r>
    </w:p>
    <w:p w14:paraId="70B8B517" w14:textId="77777777" w:rsidR="00A6600C" w:rsidRPr="00A6600C" w:rsidRDefault="00A6600C" w:rsidP="00A6600C">
      <w:pPr>
        <w:pStyle w:val="SingleTxt"/>
      </w:pPr>
      <w:r w:rsidRPr="00A6600C">
        <w:t>63.</w:t>
      </w:r>
      <w:r w:rsidRPr="00A6600C">
        <w:tab/>
        <w:t>Журнал является связующим документом для органов юстиции, правоохранительных органов, кризисных центров, куда должны передаваться сведения. Данные журнала позволяют составить отчетность по случаям насилия и по видам насилия. Статистическая медицинская отчетность по насилию включает количество обращений в организации здравоохранения в т.ч. по физическому, сексуальному и психическому насилию, а также половозрастные характеристики обратившихся.</w:t>
      </w:r>
    </w:p>
    <w:p w14:paraId="79081A01" w14:textId="77777777" w:rsidR="00A6600C" w:rsidRPr="00A6600C" w:rsidRDefault="00A6600C" w:rsidP="00A6600C">
      <w:pPr>
        <w:pStyle w:val="SingleTxt"/>
      </w:pPr>
      <w:r w:rsidRPr="00A6600C">
        <w:t>64.</w:t>
      </w:r>
      <w:r w:rsidRPr="00A6600C">
        <w:tab/>
        <w:t>В медицинской отчетности не выделяется насилие, полученное в результате похищения невест, однако учитывается место случившегося насилия как в семье (семейное насилие) или домашнее насилие.</w:t>
      </w:r>
    </w:p>
    <w:p w14:paraId="335CD46C" w14:textId="545948EA" w:rsidR="00A6600C" w:rsidRDefault="00A6600C" w:rsidP="00A6600C">
      <w:pPr>
        <w:pStyle w:val="SingleTxt"/>
      </w:pPr>
      <w:r w:rsidRPr="00A6600C">
        <w:t>65.</w:t>
      </w:r>
      <w:r w:rsidRPr="00A6600C">
        <w:tab/>
        <w:t>Национальный статистический комитет Кыргызской Республики предоставляет следующие статистические данные:</w:t>
      </w:r>
      <w:bookmarkEnd w:id="2"/>
    </w:p>
    <w:p w14:paraId="004F09DC" w14:textId="7339F005" w:rsidR="000716C3" w:rsidRPr="000716C3" w:rsidRDefault="000716C3" w:rsidP="000716C3">
      <w:pPr>
        <w:pStyle w:val="SingleTxt"/>
        <w:spacing w:after="0" w:line="120" w:lineRule="exact"/>
        <w:rPr>
          <w:sz w:val="10"/>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630"/>
        <w:gridCol w:w="630"/>
        <w:gridCol w:w="630"/>
        <w:gridCol w:w="630"/>
        <w:gridCol w:w="540"/>
        <w:gridCol w:w="90"/>
        <w:gridCol w:w="630"/>
        <w:gridCol w:w="630"/>
        <w:gridCol w:w="630"/>
        <w:gridCol w:w="630"/>
        <w:gridCol w:w="630"/>
      </w:tblGrid>
      <w:tr w:rsidR="00375DD6" w:rsidRPr="00375DD6" w14:paraId="517D3B23" w14:textId="77777777" w:rsidTr="00692D69">
        <w:trPr>
          <w:tblHeader/>
        </w:trPr>
        <w:tc>
          <w:tcPr>
            <w:tcW w:w="3420" w:type="dxa"/>
            <w:tcBorders>
              <w:top w:val="single" w:sz="4" w:space="0" w:color="auto"/>
            </w:tcBorders>
            <w:shd w:val="clear" w:color="auto" w:fill="auto"/>
            <w:vAlign w:val="bottom"/>
          </w:tcPr>
          <w:p w14:paraId="3C9F5B0D" w14:textId="77777777" w:rsidR="00375DD6" w:rsidRPr="00375DD6" w:rsidRDefault="00375DD6" w:rsidP="00692D69">
            <w:pPr>
              <w:suppressAutoHyphens w:val="0"/>
              <w:spacing w:before="81" w:after="42" w:line="160" w:lineRule="exact"/>
              <w:rPr>
                <w:i/>
                <w:sz w:val="14"/>
              </w:rPr>
            </w:pPr>
          </w:p>
        </w:tc>
        <w:tc>
          <w:tcPr>
            <w:tcW w:w="3060" w:type="dxa"/>
            <w:gridSpan w:val="5"/>
            <w:tcBorders>
              <w:top w:val="single" w:sz="4" w:space="0" w:color="auto"/>
              <w:bottom w:val="single" w:sz="4" w:space="0" w:color="auto"/>
            </w:tcBorders>
            <w:shd w:val="clear" w:color="auto" w:fill="auto"/>
            <w:vAlign w:val="bottom"/>
          </w:tcPr>
          <w:p w14:paraId="4874D5F1" w14:textId="7BE77275" w:rsidR="00375DD6" w:rsidRPr="00375DD6" w:rsidRDefault="00375DD6" w:rsidP="00692D69">
            <w:pPr>
              <w:suppressAutoHyphens w:val="0"/>
              <w:spacing w:before="81" w:after="42" w:line="160" w:lineRule="exact"/>
              <w:ind w:right="43"/>
              <w:jc w:val="center"/>
              <w:rPr>
                <w:i/>
                <w:sz w:val="14"/>
              </w:rPr>
            </w:pPr>
            <w:r w:rsidRPr="00375DD6">
              <w:rPr>
                <w:i/>
                <w:sz w:val="14"/>
              </w:rPr>
              <w:t>Преступлений</w:t>
            </w:r>
            <w:r w:rsidRPr="00375DD6">
              <w:rPr>
                <w:i/>
                <w:sz w:val="14"/>
              </w:rPr>
              <w:t xml:space="preserve"> — </w:t>
            </w:r>
            <w:r w:rsidRPr="00375DD6">
              <w:rPr>
                <w:i/>
                <w:sz w:val="14"/>
              </w:rPr>
              <w:t>всего, случаев</w:t>
            </w:r>
          </w:p>
        </w:tc>
        <w:tc>
          <w:tcPr>
            <w:tcW w:w="90" w:type="dxa"/>
            <w:tcBorders>
              <w:top w:val="single" w:sz="4" w:space="0" w:color="auto"/>
            </w:tcBorders>
            <w:shd w:val="clear" w:color="auto" w:fill="auto"/>
            <w:vAlign w:val="bottom"/>
          </w:tcPr>
          <w:p w14:paraId="6465E209" w14:textId="398F0433" w:rsidR="00375DD6" w:rsidRPr="00375DD6" w:rsidRDefault="00375DD6" w:rsidP="00692D69">
            <w:pPr>
              <w:spacing w:before="81" w:after="42" w:line="160" w:lineRule="exact"/>
              <w:ind w:right="43"/>
              <w:jc w:val="right"/>
              <w:rPr>
                <w:i/>
                <w:sz w:val="14"/>
              </w:rPr>
            </w:pPr>
          </w:p>
        </w:tc>
        <w:tc>
          <w:tcPr>
            <w:tcW w:w="3150" w:type="dxa"/>
            <w:gridSpan w:val="5"/>
            <w:tcBorders>
              <w:top w:val="single" w:sz="4" w:space="0" w:color="auto"/>
              <w:bottom w:val="single" w:sz="4" w:space="0" w:color="auto"/>
            </w:tcBorders>
            <w:shd w:val="clear" w:color="auto" w:fill="auto"/>
            <w:vAlign w:val="bottom"/>
          </w:tcPr>
          <w:p w14:paraId="45405EAF" w14:textId="3EA0EFF8" w:rsidR="00375DD6" w:rsidRPr="00375DD6" w:rsidRDefault="00375DD6" w:rsidP="00692D69">
            <w:pPr>
              <w:suppressAutoHyphens w:val="0"/>
              <w:spacing w:before="81" w:after="42" w:line="160" w:lineRule="exact"/>
              <w:ind w:right="43"/>
              <w:jc w:val="center"/>
              <w:rPr>
                <w:i/>
                <w:sz w:val="14"/>
              </w:rPr>
            </w:pPr>
            <w:r w:rsidRPr="00375DD6">
              <w:rPr>
                <w:i/>
                <w:sz w:val="14"/>
              </w:rPr>
              <w:t>Выявлено лиц, совершивших преступления</w:t>
            </w:r>
          </w:p>
        </w:tc>
      </w:tr>
      <w:tr w:rsidR="00375DD6" w:rsidRPr="00375DD6" w14:paraId="473B9D51" w14:textId="77777777" w:rsidTr="00692D69">
        <w:trPr>
          <w:tblHeader/>
        </w:trPr>
        <w:tc>
          <w:tcPr>
            <w:tcW w:w="3420" w:type="dxa"/>
            <w:tcBorders>
              <w:bottom w:val="single" w:sz="12" w:space="0" w:color="auto"/>
            </w:tcBorders>
            <w:shd w:val="clear" w:color="auto" w:fill="auto"/>
            <w:vAlign w:val="bottom"/>
          </w:tcPr>
          <w:p w14:paraId="4C528634" w14:textId="77777777" w:rsidR="000716C3" w:rsidRPr="00375DD6" w:rsidRDefault="000716C3" w:rsidP="00692D69">
            <w:pPr>
              <w:suppressAutoHyphens w:val="0"/>
              <w:spacing w:before="42" w:after="81" w:line="160" w:lineRule="exact"/>
              <w:rPr>
                <w:i/>
                <w:sz w:val="14"/>
              </w:rPr>
            </w:pPr>
          </w:p>
        </w:tc>
        <w:tc>
          <w:tcPr>
            <w:tcW w:w="630" w:type="dxa"/>
            <w:tcBorders>
              <w:bottom w:val="single" w:sz="12" w:space="0" w:color="auto"/>
            </w:tcBorders>
            <w:shd w:val="clear" w:color="auto" w:fill="auto"/>
            <w:vAlign w:val="bottom"/>
          </w:tcPr>
          <w:p w14:paraId="14F36697" w14:textId="3EEB9861" w:rsidR="000716C3" w:rsidRPr="00375DD6" w:rsidRDefault="000716C3" w:rsidP="00692D69">
            <w:pPr>
              <w:suppressAutoHyphens w:val="0"/>
              <w:spacing w:before="42" w:after="81" w:line="160" w:lineRule="exact"/>
              <w:ind w:right="43"/>
              <w:jc w:val="right"/>
              <w:rPr>
                <w:i/>
                <w:sz w:val="14"/>
              </w:rPr>
            </w:pPr>
            <w:r w:rsidRPr="00375DD6">
              <w:rPr>
                <w:i/>
                <w:sz w:val="14"/>
              </w:rPr>
              <w:t>2014</w:t>
            </w:r>
            <w:r w:rsidR="00375DD6">
              <w:rPr>
                <w:i/>
                <w:sz w:val="14"/>
              </w:rPr>
              <w:t xml:space="preserve"> год</w:t>
            </w:r>
          </w:p>
        </w:tc>
        <w:tc>
          <w:tcPr>
            <w:tcW w:w="630" w:type="dxa"/>
            <w:tcBorders>
              <w:bottom w:val="single" w:sz="12" w:space="0" w:color="auto"/>
            </w:tcBorders>
            <w:shd w:val="clear" w:color="auto" w:fill="auto"/>
            <w:vAlign w:val="bottom"/>
          </w:tcPr>
          <w:p w14:paraId="58B35F55" w14:textId="2F3344CC" w:rsidR="000716C3" w:rsidRPr="00375DD6" w:rsidRDefault="000716C3" w:rsidP="00692D69">
            <w:pPr>
              <w:suppressAutoHyphens w:val="0"/>
              <w:spacing w:before="42" w:after="81" w:line="160" w:lineRule="exact"/>
              <w:ind w:right="43"/>
              <w:jc w:val="right"/>
              <w:rPr>
                <w:i/>
                <w:sz w:val="14"/>
              </w:rPr>
            </w:pPr>
            <w:r w:rsidRPr="00375DD6">
              <w:rPr>
                <w:i/>
                <w:sz w:val="14"/>
              </w:rPr>
              <w:t>2015</w:t>
            </w:r>
            <w:r w:rsidR="00375DD6">
              <w:rPr>
                <w:i/>
                <w:sz w:val="14"/>
              </w:rPr>
              <w:t xml:space="preserve"> год</w:t>
            </w:r>
          </w:p>
        </w:tc>
        <w:tc>
          <w:tcPr>
            <w:tcW w:w="630" w:type="dxa"/>
            <w:tcBorders>
              <w:bottom w:val="single" w:sz="12" w:space="0" w:color="auto"/>
            </w:tcBorders>
            <w:shd w:val="clear" w:color="auto" w:fill="auto"/>
            <w:vAlign w:val="bottom"/>
          </w:tcPr>
          <w:p w14:paraId="745D2DB9" w14:textId="4A4312F1" w:rsidR="000716C3" w:rsidRPr="00375DD6" w:rsidRDefault="000716C3" w:rsidP="00692D69">
            <w:pPr>
              <w:suppressAutoHyphens w:val="0"/>
              <w:spacing w:before="42" w:after="81" w:line="160" w:lineRule="exact"/>
              <w:ind w:right="43"/>
              <w:jc w:val="right"/>
              <w:rPr>
                <w:i/>
                <w:sz w:val="14"/>
              </w:rPr>
            </w:pPr>
            <w:r w:rsidRPr="00375DD6">
              <w:rPr>
                <w:i/>
                <w:sz w:val="14"/>
              </w:rPr>
              <w:t>2016</w:t>
            </w:r>
            <w:r w:rsidR="00375DD6">
              <w:rPr>
                <w:i/>
                <w:sz w:val="14"/>
              </w:rPr>
              <w:t xml:space="preserve"> год</w:t>
            </w:r>
          </w:p>
        </w:tc>
        <w:tc>
          <w:tcPr>
            <w:tcW w:w="630" w:type="dxa"/>
            <w:tcBorders>
              <w:bottom w:val="single" w:sz="12" w:space="0" w:color="auto"/>
            </w:tcBorders>
            <w:shd w:val="clear" w:color="auto" w:fill="auto"/>
            <w:vAlign w:val="bottom"/>
          </w:tcPr>
          <w:p w14:paraId="35AFF6FD" w14:textId="5DCE6F7E" w:rsidR="000716C3" w:rsidRPr="00375DD6" w:rsidRDefault="000716C3" w:rsidP="00692D69">
            <w:pPr>
              <w:suppressAutoHyphens w:val="0"/>
              <w:spacing w:before="42" w:after="81" w:line="160" w:lineRule="exact"/>
              <w:ind w:right="43"/>
              <w:jc w:val="right"/>
              <w:rPr>
                <w:i/>
                <w:sz w:val="14"/>
              </w:rPr>
            </w:pPr>
            <w:r w:rsidRPr="00375DD6">
              <w:rPr>
                <w:i/>
                <w:sz w:val="14"/>
              </w:rPr>
              <w:t>2017</w:t>
            </w:r>
            <w:r w:rsidR="00375DD6">
              <w:rPr>
                <w:i/>
                <w:sz w:val="14"/>
              </w:rPr>
              <w:t xml:space="preserve"> год</w:t>
            </w:r>
          </w:p>
        </w:tc>
        <w:tc>
          <w:tcPr>
            <w:tcW w:w="630" w:type="dxa"/>
            <w:gridSpan w:val="2"/>
            <w:tcBorders>
              <w:bottom w:val="single" w:sz="12" w:space="0" w:color="auto"/>
            </w:tcBorders>
            <w:shd w:val="clear" w:color="auto" w:fill="auto"/>
            <w:vAlign w:val="bottom"/>
          </w:tcPr>
          <w:p w14:paraId="3AA3073A" w14:textId="09BB57A4" w:rsidR="000716C3" w:rsidRPr="00375DD6" w:rsidRDefault="000716C3" w:rsidP="00692D69">
            <w:pPr>
              <w:suppressAutoHyphens w:val="0"/>
              <w:spacing w:before="42" w:after="81" w:line="160" w:lineRule="exact"/>
              <w:ind w:right="43"/>
              <w:jc w:val="right"/>
              <w:rPr>
                <w:i/>
                <w:sz w:val="14"/>
              </w:rPr>
            </w:pPr>
            <w:r w:rsidRPr="00375DD6">
              <w:rPr>
                <w:i/>
                <w:sz w:val="14"/>
              </w:rPr>
              <w:t>2018</w:t>
            </w:r>
            <w:r w:rsidR="00375DD6">
              <w:rPr>
                <w:i/>
                <w:sz w:val="14"/>
              </w:rPr>
              <w:t xml:space="preserve"> год</w:t>
            </w:r>
          </w:p>
        </w:tc>
        <w:tc>
          <w:tcPr>
            <w:tcW w:w="630" w:type="dxa"/>
            <w:tcBorders>
              <w:top w:val="single" w:sz="4" w:space="0" w:color="auto"/>
              <w:bottom w:val="single" w:sz="12" w:space="0" w:color="auto"/>
            </w:tcBorders>
            <w:shd w:val="clear" w:color="auto" w:fill="auto"/>
            <w:vAlign w:val="bottom"/>
          </w:tcPr>
          <w:p w14:paraId="1B590235" w14:textId="651604A8" w:rsidR="000716C3" w:rsidRPr="00375DD6" w:rsidRDefault="000716C3" w:rsidP="00692D69">
            <w:pPr>
              <w:suppressAutoHyphens w:val="0"/>
              <w:spacing w:before="42" w:after="81" w:line="160" w:lineRule="exact"/>
              <w:ind w:right="43"/>
              <w:jc w:val="right"/>
              <w:rPr>
                <w:i/>
                <w:sz w:val="14"/>
              </w:rPr>
            </w:pPr>
            <w:r w:rsidRPr="00375DD6">
              <w:rPr>
                <w:i/>
                <w:sz w:val="14"/>
              </w:rPr>
              <w:t>2014</w:t>
            </w:r>
            <w:r w:rsidR="00375DD6">
              <w:rPr>
                <w:i/>
                <w:sz w:val="14"/>
              </w:rPr>
              <w:t xml:space="preserve"> год</w:t>
            </w:r>
          </w:p>
        </w:tc>
        <w:tc>
          <w:tcPr>
            <w:tcW w:w="630" w:type="dxa"/>
            <w:tcBorders>
              <w:top w:val="single" w:sz="4" w:space="0" w:color="auto"/>
              <w:bottom w:val="single" w:sz="12" w:space="0" w:color="auto"/>
            </w:tcBorders>
            <w:shd w:val="clear" w:color="auto" w:fill="auto"/>
            <w:vAlign w:val="bottom"/>
          </w:tcPr>
          <w:p w14:paraId="40B65F54" w14:textId="60274687" w:rsidR="000716C3" w:rsidRPr="00375DD6" w:rsidRDefault="000716C3" w:rsidP="00692D69">
            <w:pPr>
              <w:suppressAutoHyphens w:val="0"/>
              <w:spacing w:before="42" w:after="81" w:line="160" w:lineRule="exact"/>
              <w:ind w:right="43"/>
              <w:jc w:val="right"/>
              <w:rPr>
                <w:i/>
                <w:sz w:val="14"/>
              </w:rPr>
            </w:pPr>
            <w:r w:rsidRPr="00375DD6">
              <w:rPr>
                <w:i/>
                <w:sz w:val="14"/>
              </w:rPr>
              <w:t>2015</w:t>
            </w:r>
            <w:r w:rsidR="00375DD6">
              <w:rPr>
                <w:i/>
                <w:sz w:val="14"/>
              </w:rPr>
              <w:t xml:space="preserve"> год</w:t>
            </w:r>
          </w:p>
        </w:tc>
        <w:tc>
          <w:tcPr>
            <w:tcW w:w="630" w:type="dxa"/>
            <w:tcBorders>
              <w:top w:val="single" w:sz="4" w:space="0" w:color="auto"/>
              <w:bottom w:val="single" w:sz="12" w:space="0" w:color="auto"/>
            </w:tcBorders>
            <w:shd w:val="clear" w:color="auto" w:fill="auto"/>
            <w:vAlign w:val="bottom"/>
          </w:tcPr>
          <w:p w14:paraId="2F73FC92" w14:textId="2EB1F3EF" w:rsidR="000716C3" w:rsidRPr="00375DD6" w:rsidRDefault="000716C3" w:rsidP="00692D69">
            <w:pPr>
              <w:suppressAutoHyphens w:val="0"/>
              <w:spacing w:before="42" w:after="81" w:line="160" w:lineRule="exact"/>
              <w:ind w:right="43"/>
              <w:jc w:val="right"/>
              <w:rPr>
                <w:i/>
                <w:sz w:val="14"/>
              </w:rPr>
            </w:pPr>
            <w:r w:rsidRPr="00375DD6">
              <w:rPr>
                <w:i/>
                <w:sz w:val="14"/>
              </w:rPr>
              <w:t>2016</w:t>
            </w:r>
            <w:r w:rsidR="00375DD6">
              <w:rPr>
                <w:i/>
                <w:sz w:val="14"/>
              </w:rPr>
              <w:t xml:space="preserve"> год</w:t>
            </w:r>
          </w:p>
        </w:tc>
        <w:tc>
          <w:tcPr>
            <w:tcW w:w="630" w:type="dxa"/>
            <w:tcBorders>
              <w:top w:val="single" w:sz="4" w:space="0" w:color="auto"/>
              <w:bottom w:val="single" w:sz="12" w:space="0" w:color="auto"/>
            </w:tcBorders>
            <w:shd w:val="clear" w:color="auto" w:fill="auto"/>
            <w:vAlign w:val="bottom"/>
          </w:tcPr>
          <w:p w14:paraId="0FAD4BD4" w14:textId="73E3D69F" w:rsidR="000716C3" w:rsidRPr="00375DD6" w:rsidRDefault="000716C3" w:rsidP="00692D69">
            <w:pPr>
              <w:suppressAutoHyphens w:val="0"/>
              <w:spacing w:before="42" w:after="81" w:line="160" w:lineRule="exact"/>
              <w:ind w:right="43"/>
              <w:jc w:val="right"/>
              <w:rPr>
                <w:i/>
                <w:sz w:val="14"/>
              </w:rPr>
            </w:pPr>
            <w:r w:rsidRPr="00375DD6">
              <w:rPr>
                <w:i/>
                <w:sz w:val="14"/>
              </w:rPr>
              <w:t>2017</w:t>
            </w:r>
            <w:r w:rsidR="00375DD6">
              <w:rPr>
                <w:i/>
                <w:sz w:val="14"/>
              </w:rPr>
              <w:t xml:space="preserve"> год</w:t>
            </w:r>
          </w:p>
        </w:tc>
        <w:tc>
          <w:tcPr>
            <w:tcW w:w="630" w:type="dxa"/>
            <w:tcBorders>
              <w:top w:val="single" w:sz="4" w:space="0" w:color="auto"/>
              <w:bottom w:val="single" w:sz="12" w:space="0" w:color="auto"/>
            </w:tcBorders>
            <w:shd w:val="clear" w:color="auto" w:fill="auto"/>
            <w:vAlign w:val="bottom"/>
          </w:tcPr>
          <w:p w14:paraId="0642AEE1" w14:textId="46F953D2" w:rsidR="000716C3" w:rsidRPr="00375DD6" w:rsidRDefault="000716C3" w:rsidP="00692D69">
            <w:pPr>
              <w:suppressAutoHyphens w:val="0"/>
              <w:spacing w:before="42" w:after="81" w:line="160" w:lineRule="exact"/>
              <w:ind w:right="43"/>
              <w:jc w:val="right"/>
              <w:rPr>
                <w:i/>
                <w:sz w:val="14"/>
              </w:rPr>
            </w:pPr>
            <w:r w:rsidRPr="00375DD6">
              <w:rPr>
                <w:i/>
                <w:sz w:val="14"/>
              </w:rPr>
              <w:t>2018</w:t>
            </w:r>
            <w:r w:rsidR="00375DD6">
              <w:rPr>
                <w:i/>
                <w:sz w:val="14"/>
              </w:rPr>
              <w:t xml:space="preserve"> год</w:t>
            </w:r>
          </w:p>
        </w:tc>
      </w:tr>
      <w:tr w:rsidR="00692D69" w:rsidRPr="00375DD6" w14:paraId="44F29DDA" w14:textId="77777777" w:rsidTr="00692D69">
        <w:trPr>
          <w:trHeight w:hRule="exact" w:val="115"/>
          <w:tblHeader/>
        </w:trPr>
        <w:tc>
          <w:tcPr>
            <w:tcW w:w="3420" w:type="dxa"/>
            <w:tcBorders>
              <w:top w:val="single" w:sz="12" w:space="0" w:color="auto"/>
            </w:tcBorders>
            <w:shd w:val="clear" w:color="auto" w:fill="auto"/>
            <w:vAlign w:val="bottom"/>
          </w:tcPr>
          <w:p w14:paraId="58A79E29" w14:textId="77777777" w:rsidR="000716C3" w:rsidRPr="00375DD6" w:rsidRDefault="000716C3" w:rsidP="00692D69">
            <w:pPr>
              <w:suppressAutoHyphens w:val="0"/>
              <w:spacing w:before="40" w:after="40" w:line="210" w:lineRule="exact"/>
              <w:rPr>
                <w:sz w:val="17"/>
              </w:rPr>
            </w:pPr>
          </w:p>
        </w:tc>
        <w:tc>
          <w:tcPr>
            <w:tcW w:w="630" w:type="dxa"/>
            <w:tcBorders>
              <w:top w:val="single" w:sz="12" w:space="0" w:color="auto"/>
            </w:tcBorders>
            <w:shd w:val="clear" w:color="auto" w:fill="auto"/>
            <w:vAlign w:val="bottom"/>
          </w:tcPr>
          <w:p w14:paraId="316B725F"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020F7A6F"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26D8B896"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632E182D" w14:textId="77777777" w:rsidR="000716C3" w:rsidRPr="00375DD6" w:rsidRDefault="000716C3" w:rsidP="00375DD6">
            <w:pPr>
              <w:suppressAutoHyphens w:val="0"/>
              <w:spacing w:before="40" w:after="40" w:line="210" w:lineRule="exact"/>
              <w:ind w:right="43"/>
              <w:jc w:val="right"/>
              <w:rPr>
                <w:sz w:val="17"/>
              </w:rPr>
            </w:pPr>
          </w:p>
        </w:tc>
        <w:tc>
          <w:tcPr>
            <w:tcW w:w="630" w:type="dxa"/>
            <w:gridSpan w:val="2"/>
            <w:tcBorders>
              <w:top w:val="single" w:sz="12" w:space="0" w:color="auto"/>
            </w:tcBorders>
            <w:shd w:val="clear" w:color="auto" w:fill="auto"/>
            <w:vAlign w:val="bottom"/>
          </w:tcPr>
          <w:p w14:paraId="7A626457"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2BB05052"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2606373A"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578172F4"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1C23CE0A" w14:textId="77777777" w:rsidR="000716C3" w:rsidRPr="00375DD6" w:rsidRDefault="000716C3" w:rsidP="00375DD6">
            <w:pPr>
              <w:suppressAutoHyphens w:val="0"/>
              <w:spacing w:before="40" w:after="40" w:line="210" w:lineRule="exact"/>
              <w:ind w:right="43"/>
              <w:jc w:val="right"/>
              <w:rPr>
                <w:sz w:val="17"/>
              </w:rPr>
            </w:pPr>
          </w:p>
        </w:tc>
        <w:tc>
          <w:tcPr>
            <w:tcW w:w="630" w:type="dxa"/>
            <w:tcBorders>
              <w:top w:val="single" w:sz="12" w:space="0" w:color="auto"/>
            </w:tcBorders>
            <w:shd w:val="clear" w:color="auto" w:fill="auto"/>
            <w:vAlign w:val="bottom"/>
          </w:tcPr>
          <w:p w14:paraId="24A40F7B" w14:textId="77777777" w:rsidR="000716C3" w:rsidRPr="00375DD6" w:rsidRDefault="000716C3" w:rsidP="00375DD6">
            <w:pPr>
              <w:suppressAutoHyphens w:val="0"/>
              <w:spacing w:before="40" w:after="40" w:line="210" w:lineRule="exact"/>
              <w:ind w:right="43"/>
              <w:jc w:val="right"/>
              <w:rPr>
                <w:sz w:val="17"/>
              </w:rPr>
            </w:pPr>
          </w:p>
        </w:tc>
      </w:tr>
      <w:tr w:rsidR="00375DD6" w:rsidRPr="00375DD6" w14:paraId="1A95C53C" w14:textId="77777777" w:rsidTr="00692D69">
        <w:tc>
          <w:tcPr>
            <w:tcW w:w="3420" w:type="dxa"/>
            <w:shd w:val="clear" w:color="auto" w:fill="auto"/>
            <w:vAlign w:val="bottom"/>
          </w:tcPr>
          <w:p w14:paraId="3E6739BE" w14:textId="5079A6D6" w:rsidR="000716C3" w:rsidRPr="00375DD6" w:rsidRDefault="000716C3" w:rsidP="00692D69">
            <w:pPr>
              <w:tabs>
                <w:tab w:val="left" w:pos="288"/>
                <w:tab w:val="left" w:pos="576"/>
                <w:tab w:val="left" w:pos="864"/>
                <w:tab w:val="left" w:pos="1152"/>
              </w:tabs>
              <w:suppressAutoHyphens w:val="0"/>
              <w:spacing w:before="40" w:after="40" w:line="210" w:lineRule="exact"/>
              <w:rPr>
                <w:sz w:val="17"/>
              </w:rPr>
            </w:pPr>
            <w:r w:rsidRPr="00375DD6">
              <w:rPr>
                <w:sz w:val="17"/>
              </w:rPr>
              <w:t>Преступления против семьи и несовершеннолетних</w:t>
            </w:r>
          </w:p>
        </w:tc>
        <w:tc>
          <w:tcPr>
            <w:tcW w:w="630" w:type="dxa"/>
            <w:shd w:val="clear" w:color="auto" w:fill="auto"/>
            <w:vAlign w:val="bottom"/>
          </w:tcPr>
          <w:p w14:paraId="191F0F22"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392</w:t>
            </w:r>
          </w:p>
        </w:tc>
        <w:tc>
          <w:tcPr>
            <w:tcW w:w="630" w:type="dxa"/>
            <w:shd w:val="clear" w:color="auto" w:fill="auto"/>
            <w:vAlign w:val="bottom"/>
          </w:tcPr>
          <w:p w14:paraId="57944E69"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396</w:t>
            </w:r>
          </w:p>
        </w:tc>
        <w:tc>
          <w:tcPr>
            <w:tcW w:w="630" w:type="dxa"/>
            <w:shd w:val="clear" w:color="auto" w:fill="auto"/>
            <w:vAlign w:val="bottom"/>
          </w:tcPr>
          <w:p w14:paraId="6F9101C9"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423</w:t>
            </w:r>
          </w:p>
        </w:tc>
        <w:tc>
          <w:tcPr>
            <w:tcW w:w="630" w:type="dxa"/>
            <w:shd w:val="clear" w:color="auto" w:fill="auto"/>
            <w:vAlign w:val="bottom"/>
          </w:tcPr>
          <w:p w14:paraId="28FE6E96"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278</w:t>
            </w:r>
          </w:p>
        </w:tc>
        <w:tc>
          <w:tcPr>
            <w:tcW w:w="630" w:type="dxa"/>
            <w:gridSpan w:val="2"/>
            <w:shd w:val="clear" w:color="auto" w:fill="auto"/>
            <w:vAlign w:val="bottom"/>
          </w:tcPr>
          <w:p w14:paraId="43E53FFE"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133</w:t>
            </w:r>
          </w:p>
        </w:tc>
        <w:tc>
          <w:tcPr>
            <w:tcW w:w="630" w:type="dxa"/>
            <w:shd w:val="clear" w:color="auto" w:fill="auto"/>
            <w:vAlign w:val="bottom"/>
          </w:tcPr>
          <w:p w14:paraId="4CD4C266"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286</w:t>
            </w:r>
          </w:p>
        </w:tc>
        <w:tc>
          <w:tcPr>
            <w:tcW w:w="630" w:type="dxa"/>
            <w:shd w:val="clear" w:color="auto" w:fill="auto"/>
            <w:vAlign w:val="bottom"/>
          </w:tcPr>
          <w:p w14:paraId="193295B4"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294</w:t>
            </w:r>
          </w:p>
        </w:tc>
        <w:tc>
          <w:tcPr>
            <w:tcW w:w="630" w:type="dxa"/>
            <w:shd w:val="clear" w:color="auto" w:fill="auto"/>
            <w:vAlign w:val="bottom"/>
          </w:tcPr>
          <w:p w14:paraId="44A5DB47"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333</w:t>
            </w:r>
          </w:p>
        </w:tc>
        <w:tc>
          <w:tcPr>
            <w:tcW w:w="630" w:type="dxa"/>
            <w:shd w:val="clear" w:color="auto" w:fill="auto"/>
            <w:vAlign w:val="bottom"/>
          </w:tcPr>
          <w:p w14:paraId="29DA182C"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215</w:t>
            </w:r>
          </w:p>
        </w:tc>
        <w:tc>
          <w:tcPr>
            <w:tcW w:w="630" w:type="dxa"/>
            <w:shd w:val="clear" w:color="auto" w:fill="auto"/>
            <w:vAlign w:val="bottom"/>
          </w:tcPr>
          <w:p w14:paraId="2EDE209C"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174</w:t>
            </w:r>
          </w:p>
        </w:tc>
      </w:tr>
      <w:tr w:rsidR="00692D69" w:rsidRPr="00375DD6" w14:paraId="0715E728" w14:textId="77777777" w:rsidTr="00692D69">
        <w:tc>
          <w:tcPr>
            <w:tcW w:w="3420" w:type="dxa"/>
            <w:shd w:val="clear" w:color="auto" w:fill="auto"/>
            <w:vAlign w:val="bottom"/>
          </w:tcPr>
          <w:p w14:paraId="17E84547" w14:textId="6B199BC4" w:rsidR="00692D69" w:rsidRPr="00692D69" w:rsidRDefault="00692D69" w:rsidP="00692D69">
            <w:pPr>
              <w:tabs>
                <w:tab w:val="left" w:pos="288"/>
                <w:tab w:val="left" w:pos="576"/>
                <w:tab w:val="left" w:pos="864"/>
                <w:tab w:val="left" w:pos="1152"/>
              </w:tabs>
              <w:spacing w:before="40" w:after="40" w:line="210" w:lineRule="exact"/>
              <w:rPr>
                <w:sz w:val="17"/>
              </w:rPr>
            </w:pPr>
            <w:r>
              <w:rPr>
                <w:sz w:val="17"/>
              </w:rPr>
              <w:t>Из них:</w:t>
            </w:r>
          </w:p>
        </w:tc>
        <w:tc>
          <w:tcPr>
            <w:tcW w:w="630" w:type="dxa"/>
            <w:shd w:val="clear" w:color="auto" w:fill="auto"/>
            <w:vAlign w:val="bottom"/>
          </w:tcPr>
          <w:p w14:paraId="44B67023"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25F8C329"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5363CA92"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365F123D"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gridSpan w:val="2"/>
            <w:shd w:val="clear" w:color="auto" w:fill="auto"/>
            <w:vAlign w:val="bottom"/>
          </w:tcPr>
          <w:p w14:paraId="784B87C5"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04A49A10"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39B71747"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4004D2DD"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141A3A7C"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c>
          <w:tcPr>
            <w:tcW w:w="630" w:type="dxa"/>
            <w:shd w:val="clear" w:color="auto" w:fill="auto"/>
            <w:vAlign w:val="bottom"/>
          </w:tcPr>
          <w:p w14:paraId="4D42647D" w14:textId="77777777" w:rsidR="00692D69" w:rsidRPr="00375DD6" w:rsidRDefault="00692D69" w:rsidP="00692D69">
            <w:pPr>
              <w:tabs>
                <w:tab w:val="left" w:pos="288"/>
                <w:tab w:val="left" w:pos="576"/>
                <w:tab w:val="left" w:pos="864"/>
                <w:tab w:val="left" w:pos="1152"/>
              </w:tabs>
              <w:spacing w:before="40" w:after="40" w:line="210" w:lineRule="exact"/>
              <w:ind w:right="43"/>
              <w:jc w:val="right"/>
              <w:rPr>
                <w:sz w:val="17"/>
              </w:rPr>
            </w:pPr>
          </w:p>
        </w:tc>
      </w:tr>
      <w:tr w:rsidR="00375DD6" w:rsidRPr="00375DD6" w14:paraId="0B3B886E" w14:textId="77777777" w:rsidTr="00692D69">
        <w:tc>
          <w:tcPr>
            <w:tcW w:w="3420" w:type="dxa"/>
            <w:shd w:val="clear" w:color="auto" w:fill="auto"/>
            <w:vAlign w:val="bottom"/>
          </w:tcPr>
          <w:p w14:paraId="7EBC49FD" w14:textId="446D47D8" w:rsidR="000716C3" w:rsidRPr="00375DD6" w:rsidRDefault="000716C3" w:rsidP="00692D69">
            <w:pPr>
              <w:tabs>
                <w:tab w:val="left" w:pos="288"/>
                <w:tab w:val="left" w:pos="576"/>
                <w:tab w:val="left" w:pos="864"/>
                <w:tab w:val="left" w:pos="1152"/>
              </w:tabs>
              <w:suppressAutoHyphens w:val="0"/>
              <w:spacing w:before="40" w:after="40" w:line="210" w:lineRule="exact"/>
              <w:rPr>
                <w:sz w:val="17"/>
              </w:rPr>
            </w:pPr>
            <w:r w:rsidRPr="00375DD6">
              <w:rPr>
                <w:sz w:val="17"/>
              </w:rPr>
              <w:t xml:space="preserve">Принуждение к выступлению в фактические брачные отношения с лицом, не достигшим семнадцатилетнего возраста </w:t>
            </w:r>
            <w:r w:rsidR="00692D69">
              <w:rPr>
                <w:sz w:val="17"/>
              </w:rPr>
              <w:br/>
            </w:r>
            <w:r w:rsidRPr="00375DD6">
              <w:rPr>
                <w:sz w:val="17"/>
              </w:rPr>
              <w:t>(ст. 154)</w:t>
            </w:r>
          </w:p>
        </w:tc>
        <w:tc>
          <w:tcPr>
            <w:tcW w:w="630" w:type="dxa"/>
            <w:shd w:val="clear" w:color="auto" w:fill="auto"/>
            <w:vAlign w:val="bottom"/>
          </w:tcPr>
          <w:p w14:paraId="0320DEA7"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9</w:t>
            </w:r>
          </w:p>
        </w:tc>
        <w:tc>
          <w:tcPr>
            <w:tcW w:w="630" w:type="dxa"/>
            <w:shd w:val="clear" w:color="auto" w:fill="auto"/>
            <w:vAlign w:val="bottom"/>
          </w:tcPr>
          <w:p w14:paraId="6B6DA4BE"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3</w:t>
            </w:r>
          </w:p>
        </w:tc>
        <w:tc>
          <w:tcPr>
            <w:tcW w:w="630" w:type="dxa"/>
            <w:shd w:val="clear" w:color="auto" w:fill="auto"/>
            <w:vAlign w:val="bottom"/>
          </w:tcPr>
          <w:p w14:paraId="47D900BB"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7</w:t>
            </w:r>
          </w:p>
        </w:tc>
        <w:tc>
          <w:tcPr>
            <w:tcW w:w="630" w:type="dxa"/>
            <w:shd w:val="clear" w:color="auto" w:fill="auto"/>
            <w:vAlign w:val="bottom"/>
          </w:tcPr>
          <w:p w14:paraId="29F14FEC"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7</w:t>
            </w:r>
          </w:p>
        </w:tc>
        <w:tc>
          <w:tcPr>
            <w:tcW w:w="630" w:type="dxa"/>
            <w:gridSpan w:val="2"/>
            <w:shd w:val="clear" w:color="auto" w:fill="auto"/>
            <w:vAlign w:val="bottom"/>
          </w:tcPr>
          <w:p w14:paraId="259E947F"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3</w:t>
            </w:r>
          </w:p>
        </w:tc>
        <w:tc>
          <w:tcPr>
            <w:tcW w:w="630" w:type="dxa"/>
            <w:shd w:val="clear" w:color="auto" w:fill="auto"/>
            <w:vAlign w:val="bottom"/>
          </w:tcPr>
          <w:p w14:paraId="38218E72"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12</w:t>
            </w:r>
          </w:p>
        </w:tc>
        <w:tc>
          <w:tcPr>
            <w:tcW w:w="630" w:type="dxa"/>
            <w:shd w:val="clear" w:color="auto" w:fill="auto"/>
            <w:vAlign w:val="bottom"/>
          </w:tcPr>
          <w:p w14:paraId="2D1E08A3"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2</w:t>
            </w:r>
          </w:p>
        </w:tc>
        <w:tc>
          <w:tcPr>
            <w:tcW w:w="630" w:type="dxa"/>
            <w:shd w:val="clear" w:color="auto" w:fill="auto"/>
            <w:vAlign w:val="bottom"/>
          </w:tcPr>
          <w:p w14:paraId="0DCB9E5A"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10</w:t>
            </w:r>
          </w:p>
        </w:tc>
        <w:tc>
          <w:tcPr>
            <w:tcW w:w="630" w:type="dxa"/>
            <w:shd w:val="clear" w:color="auto" w:fill="auto"/>
            <w:vAlign w:val="bottom"/>
          </w:tcPr>
          <w:p w14:paraId="6197E384"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5</w:t>
            </w:r>
          </w:p>
        </w:tc>
        <w:tc>
          <w:tcPr>
            <w:tcW w:w="630" w:type="dxa"/>
            <w:shd w:val="clear" w:color="auto" w:fill="auto"/>
            <w:vAlign w:val="bottom"/>
          </w:tcPr>
          <w:p w14:paraId="70EE90F2"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3"/>
              <w:jc w:val="right"/>
              <w:rPr>
                <w:sz w:val="17"/>
              </w:rPr>
            </w:pPr>
            <w:r w:rsidRPr="00375DD6">
              <w:rPr>
                <w:sz w:val="17"/>
              </w:rPr>
              <w:t>3</w:t>
            </w:r>
          </w:p>
        </w:tc>
      </w:tr>
      <w:tr w:rsidR="00375DD6" w:rsidRPr="00375DD6" w14:paraId="5EFD193A" w14:textId="77777777" w:rsidTr="00692D69">
        <w:tc>
          <w:tcPr>
            <w:tcW w:w="3420" w:type="dxa"/>
            <w:shd w:val="clear" w:color="auto" w:fill="auto"/>
            <w:vAlign w:val="bottom"/>
          </w:tcPr>
          <w:p w14:paraId="05EDA8D3" w14:textId="77777777" w:rsidR="000716C3" w:rsidRPr="00375DD6" w:rsidRDefault="000716C3" w:rsidP="00692D69">
            <w:pPr>
              <w:tabs>
                <w:tab w:val="left" w:pos="288"/>
                <w:tab w:val="left" w:pos="576"/>
                <w:tab w:val="left" w:pos="864"/>
                <w:tab w:val="left" w:pos="1152"/>
              </w:tabs>
              <w:suppressAutoHyphens w:val="0"/>
              <w:spacing w:before="40" w:after="40" w:line="210" w:lineRule="exact"/>
              <w:rPr>
                <w:sz w:val="17"/>
              </w:rPr>
            </w:pPr>
            <w:r w:rsidRPr="00375DD6">
              <w:rPr>
                <w:sz w:val="17"/>
              </w:rPr>
              <w:t>Принуждение женщины к выступлению в брак, похищение женщины для выступления в брак или воспрепятствование вступлению в брак (ст. 155)</w:t>
            </w:r>
          </w:p>
        </w:tc>
        <w:tc>
          <w:tcPr>
            <w:tcW w:w="630" w:type="dxa"/>
            <w:shd w:val="clear" w:color="auto" w:fill="auto"/>
            <w:vAlign w:val="bottom"/>
          </w:tcPr>
          <w:p w14:paraId="028E1A73"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33</w:t>
            </w:r>
          </w:p>
        </w:tc>
        <w:tc>
          <w:tcPr>
            <w:tcW w:w="630" w:type="dxa"/>
            <w:shd w:val="clear" w:color="auto" w:fill="auto"/>
            <w:vAlign w:val="bottom"/>
          </w:tcPr>
          <w:p w14:paraId="36FE2EBF"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23</w:t>
            </w:r>
          </w:p>
        </w:tc>
        <w:tc>
          <w:tcPr>
            <w:tcW w:w="630" w:type="dxa"/>
            <w:shd w:val="clear" w:color="auto" w:fill="auto"/>
            <w:vAlign w:val="bottom"/>
          </w:tcPr>
          <w:p w14:paraId="46826E50"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25</w:t>
            </w:r>
          </w:p>
        </w:tc>
        <w:tc>
          <w:tcPr>
            <w:tcW w:w="630" w:type="dxa"/>
            <w:shd w:val="clear" w:color="auto" w:fill="auto"/>
            <w:vAlign w:val="bottom"/>
          </w:tcPr>
          <w:p w14:paraId="5EE1F135"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31</w:t>
            </w:r>
          </w:p>
        </w:tc>
        <w:tc>
          <w:tcPr>
            <w:tcW w:w="630" w:type="dxa"/>
            <w:gridSpan w:val="2"/>
            <w:shd w:val="clear" w:color="auto" w:fill="auto"/>
            <w:vAlign w:val="bottom"/>
          </w:tcPr>
          <w:p w14:paraId="25809D7A"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35</w:t>
            </w:r>
          </w:p>
        </w:tc>
        <w:tc>
          <w:tcPr>
            <w:tcW w:w="630" w:type="dxa"/>
            <w:shd w:val="clear" w:color="auto" w:fill="auto"/>
            <w:vAlign w:val="bottom"/>
          </w:tcPr>
          <w:p w14:paraId="1CC89BC7"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32</w:t>
            </w:r>
          </w:p>
        </w:tc>
        <w:tc>
          <w:tcPr>
            <w:tcW w:w="630" w:type="dxa"/>
            <w:shd w:val="clear" w:color="auto" w:fill="auto"/>
            <w:vAlign w:val="bottom"/>
          </w:tcPr>
          <w:p w14:paraId="232011AC"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53</w:t>
            </w:r>
          </w:p>
        </w:tc>
        <w:tc>
          <w:tcPr>
            <w:tcW w:w="630" w:type="dxa"/>
            <w:shd w:val="clear" w:color="auto" w:fill="auto"/>
            <w:vAlign w:val="bottom"/>
          </w:tcPr>
          <w:p w14:paraId="1E157A74"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49</w:t>
            </w:r>
          </w:p>
        </w:tc>
        <w:tc>
          <w:tcPr>
            <w:tcW w:w="630" w:type="dxa"/>
            <w:shd w:val="clear" w:color="auto" w:fill="auto"/>
            <w:vAlign w:val="bottom"/>
          </w:tcPr>
          <w:p w14:paraId="70F2F275"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52</w:t>
            </w:r>
          </w:p>
        </w:tc>
        <w:tc>
          <w:tcPr>
            <w:tcW w:w="630" w:type="dxa"/>
            <w:shd w:val="clear" w:color="auto" w:fill="auto"/>
            <w:vAlign w:val="bottom"/>
          </w:tcPr>
          <w:p w14:paraId="15AE68F4"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78</w:t>
            </w:r>
          </w:p>
        </w:tc>
      </w:tr>
      <w:tr w:rsidR="00375DD6" w:rsidRPr="00375DD6" w14:paraId="72D326DA" w14:textId="77777777" w:rsidTr="00692D69">
        <w:tc>
          <w:tcPr>
            <w:tcW w:w="3420" w:type="dxa"/>
            <w:shd w:val="clear" w:color="auto" w:fill="auto"/>
            <w:vAlign w:val="bottom"/>
          </w:tcPr>
          <w:p w14:paraId="2EBDB5F1" w14:textId="77777777" w:rsidR="000716C3" w:rsidRPr="00375DD6" w:rsidRDefault="000716C3" w:rsidP="00692D69">
            <w:pPr>
              <w:tabs>
                <w:tab w:val="left" w:pos="288"/>
                <w:tab w:val="left" w:pos="576"/>
                <w:tab w:val="left" w:pos="864"/>
                <w:tab w:val="left" w:pos="1152"/>
              </w:tabs>
              <w:suppressAutoHyphens w:val="0"/>
              <w:spacing w:before="40" w:after="40" w:line="210" w:lineRule="exact"/>
              <w:rPr>
                <w:sz w:val="17"/>
              </w:rPr>
            </w:pPr>
            <w:r w:rsidRPr="00375DD6">
              <w:rPr>
                <w:sz w:val="17"/>
              </w:rPr>
              <w:t>Нарушение законодательства о брачном возрасте при проведении религиозных обрядов (ст.155-1)</w:t>
            </w:r>
          </w:p>
        </w:tc>
        <w:tc>
          <w:tcPr>
            <w:tcW w:w="630" w:type="dxa"/>
            <w:shd w:val="clear" w:color="auto" w:fill="auto"/>
            <w:vAlign w:val="bottom"/>
          </w:tcPr>
          <w:p w14:paraId="087ABBAD" w14:textId="1124BE57" w:rsidR="000716C3" w:rsidRPr="00375DD6" w:rsidRDefault="00692D69" w:rsidP="00692D69">
            <w:pPr>
              <w:tabs>
                <w:tab w:val="left" w:pos="288"/>
                <w:tab w:val="left" w:pos="576"/>
                <w:tab w:val="left" w:pos="864"/>
                <w:tab w:val="left" w:pos="1152"/>
              </w:tabs>
              <w:suppressAutoHyphens w:val="0"/>
              <w:spacing w:before="40" w:after="40" w:line="210" w:lineRule="exact"/>
              <w:ind w:right="40"/>
              <w:jc w:val="right"/>
              <w:rPr>
                <w:sz w:val="17"/>
              </w:rPr>
            </w:pPr>
            <w:r>
              <w:rPr>
                <w:sz w:val="17"/>
                <w:lang w:val="en-US"/>
              </w:rPr>
              <w:t>–</w:t>
            </w:r>
          </w:p>
        </w:tc>
        <w:tc>
          <w:tcPr>
            <w:tcW w:w="630" w:type="dxa"/>
            <w:shd w:val="clear" w:color="auto" w:fill="auto"/>
            <w:vAlign w:val="bottom"/>
          </w:tcPr>
          <w:p w14:paraId="7AD1F167" w14:textId="1E5485C5" w:rsidR="000716C3" w:rsidRPr="00692D69" w:rsidRDefault="00692D69" w:rsidP="00692D69">
            <w:pPr>
              <w:tabs>
                <w:tab w:val="left" w:pos="288"/>
                <w:tab w:val="left" w:pos="576"/>
                <w:tab w:val="left" w:pos="864"/>
                <w:tab w:val="left" w:pos="1152"/>
              </w:tabs>
              <w:suppressAutoHyphens w:val="0"/>
              <w:spacing w:before="40" w:after="40" w:line="210" w:lineRule="exact"/>
              <w:ind w:right="40"/>
              <w:jc w:val="right"/>
              <w:rPr>
                <w:sz w:val="17"/>
                <w:lang w:val="en-US"/>
              </w:rPr>
            </w:pPr>
            <w:r>
              <w:rPr>
                <w:sz w:val="17"/>
                <w:lang w:val="en-US"/>
              </w:rPr>
              <w:t>–</w:t>
            </w:r>
          </w:p>
        </w:tc>
        <w:tc>
          <w:tcPr>
            <w:tcW w:w="630" w:type="dxa"/>
            <w:shd w:val="clear" w:color="auto" w:fill="auto"/>
            <w:vAlign w:val="bottom"/>
          </w:tcPr>
          <w:p w14:paraId="6826A368" w14:textId="2ED32065" w:rsidR="000716C3" w:rsidRPr="00692D69" w:rsidRDefault="00692D69" w:rsidP="00692D69">
            <w:pPr>
              <w:tabs>
                <w:tab w:val="left" w:pos="288"/>
                <w:tab w:val="left" w:pos="576"/>
                <w:tab w:val="left" w:pos="864"/>
                <w:tab w:val="left" w:pos="1152"/>
              </w:tabs>
              <w:suppressAutoHyphens w:val="0"/>
              <w:spacing w:before="40" w:after="40" w:line="210" w:lineRule="exact"/>
              <w:ind w:right="40"/>
              <w:jc w:val="right"/>
              <w:rPr>
                <w:sz w:val="17"/>
                <w:lang w:val="en-US"/>
              </w:rPr>
            </w:pPr>
            <w:r>
              <w:rPr>
                <w:sz w:val="17"/>
                <w:lang w:val="en-US"/>
              </w:rPr>
              <w:t>–</w:t>
            </w:r>
          </w:p>
        </w:tc>
        <w:tc>
          <w:tcPr>
            <w:tcW w:w="630" w:type="dxa"/>
            <w:shd w:val="clear" w:color="auto" w:fill="auto"/>
            <w:vAlign w:val="bottom"/>
          </w:tcPr>
          <w:p w14:paraId="1BE9D686" w14:textId="1BA53B46" w:rsidR="000716C3" w:rsidRPr="00692D69" w:rsidRDefault="00692D69" w:rsidP="00692D69">
            <w:pPr>
              <w:tabs>
                <w:tab w:val="left" w:pos="288"/>
                <w:tab w:val="left" w:pos="576"/>
                <w:tab w:val="left" w:pos="864"/>
                <w:tab w:val="left" w:pos="1152"/>
              </w:tabs>
              <w:suppressAutoHyphens w:val="0"/>
              <w:spacing w:before="40" w:after="40" w:line="210" w:lineRule="exact"/>
              <w:ind w:right="40"/>
              <w:jc w:val="right"/>
              <w:rPr>
                <w:sz w:val="17"/>
                <w:lang w:val="en-US"/>
              </w:rPr>
            </w:pPr>
            <w:r>
              <w:rPr>
                <w:sz w:val="17"/>
                <w:lang w:val="en-US"/>
              </w:rPr>
              <w:t>–</w:t>
            </w:r>
          </w:p>
        </w:tc>
        <w:tc>
          <w:tcPr>
            <w:tcW w:w="630" w:type="dxa"/>
            <w:gridSpan w:val="2"/>
            <w:shd w:val="clear" w:color="auto" w:fill="auto"/>
            <w:vAlign w:val="bottom"/>
          </w:tcPr>
          <w:p w14:paraId="0D844436"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20</w:t>
            </w:r>
          </w:p>
        </w:tc>
        <w:tc>
          <w:tcPr>
            <w:tcW w:w="630" w:type="dxa"/>
            <w:shd w:val="clear" w:color="auto" w:fill="auto"/>
            <w:vAlign w:val="bottom"/>
          </w:tcPr>
          <w:p w14:paraId="0917F303"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p>
        </w:tc>
        <w:tc>
          <w:tcPr>
            <w:tcW w:w="630" w:type="dxa"/>
            <w:shd w:val="clear" w:color="auto" w:fill="auto"/>
            <w:vAlign w:val="bottom"/>
          </w:tcPr>
          <w:p w14:paraId="76D27069"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p>
        </w:tc>
        <w:tc>
          <w:tcPr>
            <w:tcW w:w="630" w:type="dxa"/>
            <w:shd w:val="clear" w:color="auto" w:fill="auto"/>
            <w:vAlign w:val="bottom"/>
          </w:tcPr>
          <w:p w14:paraId="022F6070"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p>
        </w:tc>
        <w:tc>
          <w:tcPr>
            <w:tcW w:w="630" w:type="dxa"/>
            <w:shd w:val="clear" w:color="auto" w:fill="auto"/>
            <w:vAlign w:val="bottom"/>
          </w:tcPr>
          <w:p w14:paraId="6E935890"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p>
        </w:tc>
        <w:tc>
          <w:tcPr>
            <w:tcW w:w="630" w:type="dxa"/>
            <w:shd w:val="clear" w:color="auto" w:fill="auto"/>
            <w:vAlign w:val="bottom"/>
          </w:tcPr>
          <w:p w14:paraId="5AB5282D"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32</w:t>
            </w:r>
          </w:p>
        </w:tc>
      </w:tr>
      <w:tr w:rsidR="00375DD6" w:rsidRPr="00375DD6" w14:paraId="2F22C302" w14:textId="77777777" w:rsidTr="00692D69">
        <w:tc>
          <w:tcPr>
            <w:tcW w:w="3420" w:type="dxa"/>
            <w:shd w:val="clear" w:color="auto" w:fill="auto"/>
            <w:vAlign w:val="bottom"/>
          </w:tcPr>
          <w:p w14:paraId="2986779A" w14:textId="77777777" w:rsidR="000716C3" w:rsidRPr="00375DD6" w:rsidRDefault="000716C3" w:rsidP="00692D69">
            <w:pPr>
              <w:tabs>
                <w:tab w:val="left" w:pos="288"/>
                <w:tab w:val="left" w:pos="576"/>
                <w:tab w:val="left" w:pos="864"/>
                <w:tab w:val="left" w:pos="1152"/>
              </w:tabs>
              <w:suppressAutoHyphens w:val="0"/>
              <w:spacing w:before="40" w:after="40" w:line="210" w:lineRule="exact"/>
              <w:rPr>
                <w:sz w:val="17"/>
              </w:rPr>
            </w:pPr>
            <w:r w:rsidRPr="00375DD6">
              <w:rPr>
                <w:sz w:val="17"/>
              </w:rPr>
              <w:t>Вовлечение несовершеннолетнего в совершение преступления (ст.156)</w:t>
            </w:r>
          </w:p>
        </w:tc>
        <w:tc>
          <w:tcPr>
            <w:tcW w:w="630" w:type="dxa"/>
            <w:shd w:val="clear" w:color="auto" w:fill="auto"/>
            <w:vAlign w:val="bottom"/>
          </w:tcPr>
          <w:p w14:paraId="728D1E74"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79</w:t>
            </w:r>
          </w:p>
        </w:tc>
        <w:tc>
          <w:tcPr>
            <w:tcW w:w="630" w:type="dxa"/>
            <w:shd w:val="clear" w:color="auto" w:fill="auto"/>
            <w:vAlign w:val="bottom"/>
          </w:tcPr>
          <w:p w14:paraId="75ED9464"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103</w:t>
            </w:r>
          </w:p>
        </w:tc>
        <w:tc>
          <w:tcPr>
            <w:tcW w:w="630" w:type="dxa"/>
            <w:shd w:val="clear" w:color="auto" w:fill="auto"/>
            <w:vAlign w:val="bottom"/>
          </w:tcPr>
          <w:p w14:paraId="03506C4D"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95</w:t>
            </w:r>
          </w:p>
        </w:tc>
        <w:tc>
          <w:tcPr>
            <w:tcW w:w="630" w:type="dxa"/>
            <w:shd w:val="clear" w:color="auto" w:fill="auto"/>
            <w:vAlign w:val="bottom"/>
          </w:tcPr>
          <w:p w14:paraId="197C26B9"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123</w:t>
            </w:r>
          </w:p>
        </w:tc>
        <w:tc>
          <w:tcPr>
            <w:tcW w:w="630" w:type="dxa"/>
            <w:gridSpan w:val="2"/>
            <w:shd w:val="clear" w:color="auto" w:fill="auto"/>
            <w:vAlign w:val="bottom"/>
          </w:tcPr>
          <w:p w14:paraId="7E299473"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18</w:t>
            </w:r>
          </w:p>
        </w:tc>
        <w:tc>
          <w:tcPr>
            <w:tcW w:w="630" w:type="dxa"/>
            <w:shd w:val="clear" w:color="auto" w:fill="auto"/>
            <w:vAlign w:val="bottom"/>
          </w:tcPr>
          <w:p w14:paraId="1D0766E2"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3</w:t>
            </w:r>
          </w:p>
        </w:tc>
        <w:tc>
          <w:tcPr>
            <w:tcW w:w="630" w:type="dxa"/>
            <w:shd w:val="clear" w:color="auto" w:fill="auto"/>
            <w:vAlign w:val="bottom"/>
          </w:tcPr>
          <w:p w14:paraId="42FAFC8C"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5</w:t>
            </w:r>
          </w:p>
        </w:tc>
        <w:tc>
          <w:tcPr>
            <w:tcW w:w="630" w:type="dxa"/>
            <w:shd w:val="clear" w:color="auto" w:fill="auto"/>
            <w:vAlign w:val="bottom"/>
          </w:tcPr>
          <w:p w14:paraId="6039C4E6"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3</w:t>
            </w:r>
          </w:p>
        </w:tc>
        <w:tc>
          <w:tcPr>
            <w:tcW w:w="630" w:type="dxa"/>
            <w:shd w:val="clear" w:color="auto" w:fill="auto"/>
            <w:vAlign w:val="bottom"/>
          </w:tcPr>
          <w:p w14:paraId="749CF49B"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1</w:t>
            </w:r>
          </w:p>
        </w:tc>
        <w:tc>
          <w:tcPr>
            <w:tcW w:w="630" w:type="dxa"/>
            <w:shd w:val="clear" w:color="auto" w:fill="auto"/>
            <w:vAlign w:val="bottom"/>
          </w:tcPr>
          <w:p w14:paraId="5056DB2A" w14:textId="77777777" w:rsidR="000716C3" w:rsidRPr="00375DD6" w:rsidRDefault="000716C3" w:rsidP="00692D69">
            <w:pPr>
              <w:tabs>
                <w:tab w:val="left" w:pos="288"/>
                <w:tab w:val="left" w:pos="576"/>
                <w:tab w:val="left" w:pos="864"/>
                <w:tab w:val="left" w:pos="1152"/>
              </w:tabs>
              <w:suppressAutoHyphens w:val="0"/>
              <w:spacing w:before="40" w:after="40" w:line="210" w:lineRule="exact"/>
              <w:ind w:right="40"/>
              <w:jc w:val="right"/>
              <w:rPr>
                <w:sz w:val="17"/>
              </w:rPr>
            </w:pPr>
            <w:r w:rsidRPr="00375DD6">
              <w:rPr>
                <w:sz w:val="17"/>
              </w:rPr>
              <w:t>1</w:t>
            </w:r>
          </w:p>
        </w:tc>
      </w:tr>
      <w:tr w:rsidR="00375DD6" w:rsidRPr="00375DD6" w14:paraId="219CE107" w14:textId="77777777" w:rsidTr="00692D69">
        <w:tc>
          <w:tcPr>
            <w:tcW w:w="3420" w:type="dxa"/>
            <w:tcBorders>
              <w:bottom w:val="single" w:sz="12" w:space="0" w:color="auto"/>
            </w:tcBorders>
            <w:shd w:val="clear" w:color="auto" w:fill="auto"/>
            <w:vAlign w:val="bottom"/>
          </w:tcPr>
          <w:p w14:paraId="0B6DB9C0" w14:textId="436F1B34" w:rsidR="000716C3" w:rsidRPr="00375DD6" w:rsidRDefault="000716C3" w:rsidP="00692D69">
            <w:pPr>
              <w:tabs>
                <w:tab w:val="left" w:pos="288"/>
                <w:tab w:val="left" w:pos="576"/>
                <w:tab w:val="left" w:pos="864"/>
                <w:tab w:val="left" w:pos="1152"/>
              </w:tabs>
              <w:suppressAutoHyphens w:val="0"/>
              <w:spacing w:before="40" w:after="80" w:line="210" w:lineRule="exact"/>
              <w:rPr>
                <w:sz w:val="17"/>
              </w:rPr>
            </w:pPr>
            <w:r w:rsidRPr="00375DD6">
              <w:rPr>
                <w:sz w:val="17"/>
              </w:rPr>
              <w:t>Неуплата средств на содержание детей (ст.162)</w:t>
            </w:r>
          </w:p>
        </w:tc>
        <w:tc>
          <w:tcPr>
            <w:tcW w:w="630" w:type="dxa"/>
            <w:tcBorders>
              <w:bottom w:val="single" w:sz="12" w:space="0" w:color="auto"/>
            </w:tcBorders>
            <w:shd w:val="clear" w:color="auto" w:fill="auto"/>
            <w:vAlign w:val="bottom"/>
          </w:tcPr>
          <w:p w14:paraId="20C6D08A"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254</w:t>
            </w:r>
          </w:p>
        </w:tc>
        <w:tc>
          <w:tcPr>
            <w:tcW w:w="630" w:type="dxa"/>
            <w:tcBorders>
              <w:bottom w:val="single" w:sz="12" w:space="0" w:color="auto"/>
            </w:tcBorders>
            <w:shd w:val="clear" w:color="auto" w:fill="auto"/>
            <w:vAlign w:val="bottom"/>
          </w:tcPr>
          <w:p w14:paraId="22A94D6D"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260</w:t>
            </w:r>
          </w:p>
        </w:tc>
        <w:tc>
          <w:tcPr>
            <w:tcW w:w="630" w:type="dxa"/>
            <w:tcBorders>
              <w:bottom w:val="single" w:sz="12" w:space="0" w:color="auto"/>
            </w:tcBorders>
            <w:shd w:val="clear" w:color="auto" w:fill="auto"/>
            <w:vAlign w:val="bottom"/>
          </w:tcPr>
          <w:p w14:paraId="6EBAC1EA"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284</w:t>
            </w:r>
          </w:p>
        </w:tc>
        <w:tc>
          <w:tcPr>
            <w:tcW w:w="630" w:type="dxa"/>
            <w:tcBorders>
              <w:bottom w:val="single" w:sz="12" w:space="0" w:color="auto"/>
            </w:tcBorders>
            <w:shd w:val="clear" w:color="auto" w:fill="auto"/>
            <w:vAlign w:val="bottom"/>
          </w:tcPr>
          <w:p w14:paraId="69951463"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107</w:t>
            </w:r>
          </w:p>
        </w:tc>
        <w:tc>
          <w:tcPr>
            <w:tcW w:w="630" w:type="dxa"/>
            <w:gridSpan w:val="2"/>
            <w:tcBorders>
              <w:bottom w:val="single" w:sz="12" w:space="0" w:color="auto"/>
            </w:tcBorders>
            <w:shd w:val="clear" w:color="auto" w:fill="auto"/>
            <w:vAlign w:val="bottom"/>
          </w:tcPr>
          <w:p w14:paraId="733E4969"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39</w:t>
            </w:r>
          </w:p>
        </w:tc>
        <w:tc>
          <w:tcPr>
            <w:tcW w:w="630" w:type="dxa"/>
            <w:tcBorders>
              <w:bottom w:val="single" w:sz="12" w:space="0" w:color="auto"/>
            </w:tcBorders>
            <w:shd w:val="clear" w:color="auto" w:fill="auto"/>
            <w:vAlign w:val="bottom"/>
          </w:tcPr>
          <w:p w14:paraId="231A14E1"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237</w:t>
            </w:r>
          </w:p>
        </w:tc>
        <w:tc>
          <w:tcPr>
            <w:tcW w:w="630" w:type="dxa"/>
            <w:tcBorders>
              <w:bottom w:val="single" w:sz="12" w:space="0" w:color="auto"/>
            </w:tcBorders>
            <w:shd w:val="clear" w:color="auto" w:fill="auto"/>
            <w:vAlign w:val="bottom"/>
          </w:tcPr>
          <w:p w14:paraId="1B03434D"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231</w:t>
            </w:r>
          </w:p>
        </w:tc>
        <w:tc>
          <w:tcPr>
            <w:tcW w:w="630" w:type="dxa"/>
            <w:tcBorders>
              <w:bottom w:val="single" w:sz="12" w:space="0" w:color="auto"/>
            </w:tcBorders>
            <w:shd w:val="clear" w:color="auto" w:fill="auto"/>
            <w:vAlign w:val="bottom"/>
          </w:tcPr>
          <w:p w14:paraId="2A060EAA"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267</w:t>
            </w:r>
          </w:p>
        </w:tc>
        <w:tc>
          <w:tcPr>
            <w:tcW w:w="630" w:type="dxa"/>
            <w:tcBorders>
              <w:bottom w:val="single" w:sz="12" w:space="0" w:color="auto"/>
            </w:tcBorders>
            <w:shd w:val="clear" w:color="auto" w:fill="auto"/>
            <w:vAlign w:val="bottom"/>
          </w:tcPr>
          <w:p w14:paraId="0C404065"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156</w:t>
            </w:r>
          </w:p>
        </w:tc>
        <w:tc>
          <w:tcPr>
            <w:tcW w:w="630" w:type="dxa"/>
            <w:tcBorders>
              <w:bottom w:val="single" w:sz="12" w:space="0" w:color="auto"/>
            </w:tcBorders>
            <w:shd w:val="clear" w:color="auto" w:fill="auto"/>
            <w:vAlign w:val="bottom"/>
          </w:tcPr>
          <w:p w14:paraId="634D254D" w14:textId="77777777" w:rsidR="000716C3" w:rsidRPr="00375DD6" w:rsidRDefault="000716C3" w:rsidP="00692D69">
            <w:pPr>
              <w:tabs>
                <w:tab w:val="left" w:pos="288"/>
                <w:tab w:val="left" w:pos="576"/>
                <w:tab w:val="left" w:pos="864"/>
                <w:tab w:val="left" w:pos="1152"/>
              </w:tabs>
              <w:suppressAutoHyphens w:val="0"/>
              <w:spacing w:before="40" w:after="80" w:line="210" w:lineRule="exact"/>
              <w:ind w:right="40"/>
              <w:jc w:val="right"/>
              <w:rPr>
                <w:sz w:val="17"/>
              </w:rPr>
            </w:pPr>
            <w:r w:rsidRPr="00375DD6">
              <w:rPr>
                <w:sz w:val="17"/>
              </w:rPr>
              <w:t>47</w:t>
            </w:r>
          </w:p>
        </w:tc>
      </w:tr>
    </w:tbl>
    <w:p w14:paraId="6D34FAAA" w14:textId="7FAC159B" w:rsidR="00343687" w:rsidRPr="00343687" w:rsidRDefault="00343687" w:rsidP="00343687">
      <w:pPr>
        <w:pStyle w:val="SingleTxt"/>
        <w:spacing w:after="0" w:line="120" w:lineRule="exact"/>
        <w:rPr>
          <w:sz w:val="10"/>
        </w:rPr>
      </w:pPr>
    </w:p>
    <w:p w14:paraId="56AF7D72" w14:textId="0AEF5298" w:rsidR="00343687" w:rsidRDefault="00343687" w:rsidP="00343687">
      <w:pPr>
        <w:pStyle w:val="FootnoteText"/>
        <w:tabs>
          <w:tab w:val="right" w:pos="216"/>
          <w:tab w:val="left" w:pos="288"/>
          <w:tab w:val="right" w:pos="576"/>
          <w:tab w:val="left" w:pos="648"/>
        </w:tabs>
        <w:ind w:left="288" w:hanging="198"/>
        <w:rPr>
          <w:w w:val="103"/>
        </w:rPr>
      </w:pPr>
      <w:r w:rsidRPr="00343687">
        <w:rPr>
          <w:i/>
          <w:iCs/>
          <w:w w:val="103"/>
        </w:rPr>
        <w:t>Источник</w:t>
      </w:r>
      <w:r w:rsidRPr="00343687">
        <w:rPr>
          <w:w w:val="103"/>
        </w:rPr>
        <w:t xml:space="preserve">: Министерство внутренних дел Кыргызской </w:t>
      </w:r>
      <w:r>
        <w:rPr>
          <w:w w:val="103"/>
        </w:rPr>
        <w:t>Р</w:t>
      </w:r>
      <w:r w:rsidRPr="00343687">
        <w:rPr>
          <w:w w:val="103"/>
        </w:rPr>
        <w:t>еспублики, Генеральная прокуратура КР</w:t>
      </w:r>
      <w:r w:rsidRPr="00343687">
        <w:rPr>
          <w:w w:val="103"/>
        </w:rPr>
        <w:t>.</w:t>
      </w:r>
    </w:p>
    <w:p w14:paraId="491770F7" w14:textId="531BD5FD" w:rsidR="00343687" w:rsidRPr="00343687" w:rsidRDefault="00343687" w:rsidP="00343687">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6DED19CF" wp14:editId="129A3D65">
                <wp:simplePos x="0" y="0"/>
                <wp:positionH relativeFrom="column">
                  <wp:posOffset>2669540</wp:posOffset>
                </wp:positionH>
                <wp:positionV relativeFrom="paragraph">
                  <wp:posOffset>381000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1BF0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343687" w:rsidRPr="00343687" w:rsidSect="00A6600C">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16T13:39:00Z" w:initials="Start">
    <w:p w14:paraId="0BD9BE29" w14:textId="77777777" w:rsidR="0098700E" w:rsidRPr="00A6600C" w:rsidRDefault="0098700E">
      <w:pPr>
        <w:pStyle w:val="CommentText"/>
        <w:rPr>
          <w:lang w:val="en-US"/>
        </w:rPr>
      </w:pPr>
      <w:r>
        <w:fldChar w:fldCharType="begin"/>
      </w:r>
      <w:r w:rsidRPr="00A6600C">
        <w:rPr>
          <w:rStyle w:val="CommentReference"/>
          <w:lang w:val="en-US"/>
        </w:rPr>
        <w:instrText xml:space="preserve"> </w:instrText>
      </w:r>
      <w:r w:rsidRPr="00A6600C">
        <w:rPr>
          <w:lang w:val="en-US"/>
        </w:rPr>
        <w:instrText>PAGE \# "'Page: '#'</w:instrText>
      </w:r>
      <w:r w:rsidRPr="00A6600C">
        <w:rPr>
          <w:lang w:val="en-US"/>
        </w:rPr>
        <w:br/>
        <w:instrText>'"</w:instrText>
      </w:r>
      <w:r w:rsidRPr="00A6600C">
        <w:rPr>
          <w:rStyle w:val="CommentReference"/>
          <w:lang w:val="en-US"/>
        </w:rPr>
        <w:instrText xml:space="preserve"> </w:instrText>
      </w:r>
      <w:r>
        <w:fldChar w:fldCharType="end"/>
      </w:r>
      <w:r>
        <w:rPr>
          <w:rStyle w:val="CommentReference"/>
        </w:rPr>
        <w:annotationRef/>
      </w:r>
      <w:r w:rsidRPr="00A6600C">
        <w:rPr>
          <w:lang w:val="en-US"/>
        </w:rPr>
        <w:t>&lt;&lt;ODS JOB NO&gt;&gt;N1931740R&lt;&lt;ODS JOB NO&gt;&gt;</w:t>
      </w:r>
    </w:p>
    <w:p w14:paraId="3B60D9E0" w14:textId="77777777" w:rsidR="0098700E" w:rsidRDefault="0098700E">
      <w:pPr>
        <w:pStyle w:val="CommentText"/>
      </w:pPr>
      <w:r>
        <w:t>&lt;&lt;ODS DOC SYMBOL1&gt;&gt;CEDAW/C/OP.8/KGZ/3&lt;&lt;ODS DOC SYMBOL1&gt;&gt;</w:t>
      </w:r>
    </w:p>
    <w:p w14:paraId="0D933BF2" w14:textId="77777777" w:rsidR="0098700E" w:rsidRDefault="0098700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33BF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34CF" w14:textId="77777777" w:rsidR="00AE2E7A" w:rsidRDefault="00AE2E7A" w:rsidP="001824A1">
      <w:pPr>
        <w:spacing w:line="240" w:lineRule="auto"/>
      </w:pPr>
      <w:r>
        <w:separator/>
      </w:r>
    </w:p>
  </w:endnote>
  <w:endnote w:type="continuationSeparator" w:id="0">
    <w:p w14:paraId="4544649D" w14:textId="77777777" w:rsidR="00AE2E7A" w:rsidRDefault="00AE2E7A"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8700E" w14:paraId="12F09847" w14:textId="77777777" w:rsidTr="0098700E">
      <w:tblPrEx>
        <w:tblCellMar>
          <w:top w:w="0" w:type="dxa"/>
          <w:bottom w:w="0" w:type="dxa"/>
        </w:tblCellMar>
      </w:tblPrEx>
      <w:tc>
        <w:tcPr>
          <w:tcW w:w="4920" w:type="dxa"/>
          <w:shd w:val="clear" w:color="auto" w:fill="auto"/>
          <w:vAlign w:val="bottom"/>
        </w:tcPr>
        <w:p w14:paraId="20C89B38" w14:textId="77777777" w:rsidR="0098700E" w:rsidRPr="0098700E" w:rsidRDefault="0098700E" w:rsidP="0098700E">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4AF7792D" w14:textId="0F88D78B" w:rsidR="0098700E" w:rsidRPr="0098700E" w:rsidRDefault="0098700E" w:rsidP="0098700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43687">
            <w:rPr>
              <w:b w:val="0"/>
              <w:color w:val="000000"/>
              <w:sz w:val="14"/>
            </w:rPr>
            <w:t>19-17827</w:t>
          </w:r>
          <w:r>
            <w:rPr>
              <w:b w:val="0"/>
              <w:color w:val="000000"/>
              <w:sz w:val="14"/>
            </w:rPr>
            <w:fldChar w:fldCharType="end"/>
          </w:r>
        </w:p>
      </w:tc>
    </w:tr>
  </w:tbl>
  <w:p w14:paraId="330EA8F8" w14:textId="77777777" w:rsidR="0098700E" w:rsidRPr="0098700E" w:rsidRDefault="0098700E" w:rsidP="00987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8700E" w14:paraId="0F7C9899" w14:textId="77777777" w:rsidTr="0098700E">
      <w:tblPrEx>
        <w:tblCellMar>
          <w:top w:w="0" w:type="dxa"/>
          <w:bottom w:w="0" w:type="dxa"/>
        </w:tblCellMar>
      </w:tblPrEx>
      <w:tc>
        <w:tcPr>
          <w:tcW w:w="4920" w:type="dxa"/>
          <w:shd w:val="clear" w:color="auto" w:fill="auto"/>
          <w:vAlign w:val="bottom"/>
        </w:tcPr>
        <w:p w14:paraId="29DBDB8C" w14:textId="14A9C435" w:rsidR="0098700E" w:rsidRPr="0098700E" w:rsidRDefault="0098700E" w:rsidP="0098700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43687">
            <w:rPr>
              <w:b w:val="0"/>
              <w:color w:val="000000"/>
              <w:sz w:val="14"/>
            </w:rPr>
            <w:t>19-17827</w:t>
          </w:r>
          <w:r>
            <w:rPr>
              <w:b w:val="0"/>
              <w:color w:val="000000"/>
              <w:sz w:val="14"/>
            </w:rPr>
            <w:fldChar w:fldCharType="end"/>
          </w:r>
        </w:p>
      </w:tc>
      <w:tc>
        <w:tcPr>
          <w:tcW w:w="4920" w:type="dxa"/>
          <w:shd w:val="clear" w:color="auto" w:fill="auto"/>
          <w:vAlign w:val="bottom"/>
        </w:tcPr>
        <w:p w14:paraId="7282657E" w14:textId="77777777" w:rsidR="0098700E" w:rsidRPr="0098700E" w:rsidRDefault="0098700E" w:rsidP="0098700E">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39F6E8F1" w14:textId="77777777" w:rsidR="0098700E" w:rsidRPr="0098700E" w:rsidRDefault="0098700E" w:rsidP="00987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98700E" w14:paraId="0BB54A7F" w14:textId="77777777" w:rsidTr="0098700E">
      <w:tblPrEx>
        <w:tblCellMar>
          <w:top w:w="0" w:type="dxa"/>
          <w:bottom w:w="0" w:type="dxa"/>
        </w:tblCellMar>
      </w:tblPrEx>
      <w:tc>
        <w:tcPr>
          <w:tcW w:w="3830" w:type="dxa"/>
        </w:tcPr>
        <w:p w14:paraId="2DF59233" w14:textId="77777777" w:rsidR="0098700E" w:rsidRDefault="0098700E" w:rsidP="0098700E">
          <w:pPr>
            <w:pStyle w:val="ReleaseDate"/>
            <w:rPr>
              <w:color w:val="010000"/>
            </w:rPr>
          </w:pPr>
          <w:r>
            <w:rPr>
              <w:noProof/>
            </w:rPr>
            <w:drawing>
              <wp:anchor distT="0" distB="0" distL="114300" distR="114300" simplePos="0" relativeHeight="251658240" behindDoc="0" locked="0" layoutInCell="1" allowOverlap="1" wp14:anchorId="3926CF67" wp14:editId="20EF78BD">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OP.8/KGZ/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KGZ/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19-17827 (R)</w:t>
          </w:r>
          <w:r>
            <w:rPr>
              <w:color w:val="010000"/>
            </w:rPr>
            <w:t xml:space="preserve">    161019    161019</w:t>
          </w:r>
        </w:p>
        <w:p w14:paraId="40F689DD" w14:textId="77777777" w:rsidR="0098700E" w:rsidRPr="0098700E" w:rsidRDefault="0098700E" w:rsidP="0098700E">
          <w:pPr>
            <w:spacing w:before="80" w:line="210" w:lineRule="exact"/>
            <w:rPr>
              <w:rFonts w:ascii="Barcode 3 of 9 by request" w:hAnsi="Barcode 3 of 9 by request"/>
              <w:w w:val="100"/>
              <w:sz w:val="24"/>
            </w:rPr>
          </w:pPr>
          <w:r>
            <w:rPr>
              <w:rFonts w:ascii="Barcode 3 of 9 by request" w:hAnsi="Barcode 3 of 9 by request"/>
              <w:b/>
              <w:w w:val="100"/>
              <w:sz w:val="24"/>
            </w:rPr>
            <w:t>*1917827*</w:t>
          </w:r>
        </w:p>
      </w:tc>
      <w:tc>
        <w:tcPr>
          <w:tcW w:w="4920" w:type="dxa"/>
        </w:tcPr>
        <w:p w14:paraId="4D13CD3C" w14:textId="77777777" w:rsidR="0098700E" w:rsidRDefault="0098700E" w:rsidP="0098700E">
          <w:pPr>
            <w:pStyle w:val="Footer"/>
            <w:spacing w:line="240" w:lineRule="atLeast"/>
            <w:jc w:val="right"/>
            <w:rPr>
              <w:b w:val="0"/>
              <w:sz w:val="20"/>
            </w:rPr>
          </w:pPr>
          <w:r>
            <w:rPr>
              <w:b w:val="0"/>
              <w:noProof/>
              <w:sz w:val="20"/>
            </w:rPr>
            <w:drawing>
              <wp:inline distT="0" distB="0" distL="0" distR="0" wp14:anchorId="1DF7A7BB" wp14:editId="40EA65D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44F7997E" w14:textId="77777777" w:rsidR="0098700E" w:rsidRPr="0098700E" w:rsidRDefault="0098700E" w:rsidP="009870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FF4B" w14:textId="21190978" w:rsidR="00AE2E7A" w:rsidRPr="00A6600C" w:rsidRDefault="00A6600C" w:rsidP="00A6600C">
      <w:pPr>
        <w:pStyle w:val="Footer"/>
        <w:spacing w:after="80"/>
        <w:ind w:left="792"/>
      </w:pPr>
      <w:r w:rsidRPr="00A6600C">
        <w:t>__________________</w:t>
      </w:r>
    </w:p>
  </w:footnote>
  <w:footnote w:type="continuationSeparator" w:id="0">
    <w:p w14:paraId="44F1E891" w14:textId="35BDC2B5" w:rsidR="00AE2E7A" w:rsidRPr="00A6600C" w:rsidRDefault="00A6600C" w:rsidP="00A6600C">
      <w:pPr>
        <w:pStyle w:val="Footer"/>
        <w:spacing w:after="80"/>
        <w:ind w:left="792"/>
      </w:pPr>
      <w:r w:rsidRPr="00A6600C">
        <w:t>__________________</w:t>
      </w:r>
    </w:p>
  </w:footnote>
  <w:footnote w:id="1">
    <w:p w14:paraId="3A566A45" w14:textId="239CFDE6" w:rsidR="00A6600C" w:rsidRPr="009265BD" w:rsidRDefault="00A6600C" w:rsidP="00A6600C">
      <w:pPr>
        <w:pStyle w:val="FootnoteText"/>
        <w:tabs>
          <w:tab w:val="right" w:pos="1195"/>
          <w:tab w:val="left" w:pos="1267"/>
          <w:tab w:val="left" w:pos="1742"/>
          <w:tab w:val="left" w:pos="2218"/>
          <w:tab w:val="left" w:pos="2693"/>
        </w:tabs>
        <w:ind w:left="1267" w:right="1260" w:hanging="432"/>
      </w:pPr>
      <w:r>
        <w:tab/>
      </w:r>
      <w:r w:rsidRPr="009265BD">
        <w:rPr>
          <w:rStyle w:val="FootnoteReference"/>
        </w:rPr>
        <w:t>*</w:t>
      </w:r>
      <w:r w:rsidRPr="009265BD">
        <w:rPr>
          <w:rStyle w:val="FootnoteReference"/>
        </w:rPr>
        <w:tab/>
      </w:r>
      <w:r w:rsidRPr="009265BD">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700E" w14:paraId="6A17877A" w14:textId="77777777" w:rsidTr="0098700E">
      <w:tblPrEx>
        <w:tblCellMar>
          <w:top w:w="0" w:type="dxa"/>
          <w:bottom w:w="0" w:type="dxa"/>
        </w:tblCellMar>
      </w:tblPrEx>
      <w:trPr>
        <w:trHeight w:hRule="exact" w:val="864"/>
      </w:trPr>
      <w:tc>
        <w:tcPr>
          <w:tcW w:w="4920" w:type="dxa"/>
          <w:shd w:val="clear" w:color="auto" w:fill="auto"/>
          <w:vAlign w:val="bottom"/>
        </w:tcPr>
        <w:p w14:paraId="597C6EEF" w14:textId="2DAC7CF1" w:rsidR="0098700E" w:rsidRPr="0098700E" w:rsidRDefault="0098700E" w:rsidP="0098700E">
          <w:pPr>
            <w:pStyle w:val="Header"/>
            <w:spacing w:after="80"/>
            <w:rPr>
              <w:b/>
            </w:rPr>
          </w:pPr>
          <w:r>
            <w:rPr>
              <w:b/>
            </w:rPr>
            <w:fldChar w:fldCharType="begin"/>
          </w:r>
          <w:r>
            <w:rPr>
              <w:b/>
            </w:rPr>
            <w:instrText xml:space="preserve"> DOCVARIABLE "sss1" \* MERGEFORMAT </w:instrText>
          </w:r>
          <w:r>
            <w:rPr>
              <w:b/>
            </w:rPr>
            <w:fldChar w:fldCharType="separate"/>
          </w:r>
          <w:r w:rsidR="00343687">
            <w:rPr>
              <w:b/>
            </w:rPr>
            <w:t>CEDAW/C/OP.8/KGZ/3</w:t>
          </w:r>
          <w:r>
            <w:rPr>
              <w:b/>
            </w:rPr>
            <w:fldChar w:fldCharType="end"/>
          </w:r>
        </w:p>
      </w:tc>
      <w:tc>
        <w:tcPr>
          <w:tcW w:w="4920" w:type="dxa"/>
          <w:shd w:val="clear" w:color="auto" w:fill="auto"/>
          <w:vAlign w:val="bottom"/>
        </w:tcPr>
        <w:p w14:paraId="15B8B57F" w14:textId="77777777" w:rsidR="0098700E" w:rsidRDefault="0098700E" w:rsidP="0098700E">
          <w:pPr>
            <w:pStyle w:val="Header"/>
          </w:pPr>
        </w:p>
      </w:tc>
    </w:tr>
  </w:tbl>
  <w:p w14:paraId="23B531F5" w14:textId="77777777" w:rsidR="0098700E" w:rsidRPr="0098700E" w:rsidRDefault="0098700E" w:rsidP="00987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8700E" w14:paraId="664263A8" w14:textId="77777777" w:rsidTr="0098700E">
      <w:tblPrEx>
        <w:tblCellMar>
          <w:top w:w="0" w:type="dxa"/>
          <w:bottom w:w="0" w:type="dxa"/>
        </w:tblCellMar>
      </w:tblPrEx>
      <w:trPr>
        <w:trHeight w:hRule="exact" w:val="864"/>
      </w:trPr>
      <w:tc>
        <w:tcPr>
          <w:tcW w:w="4920" w:type="dxa"/>
          <w:shd w:val="clear" w:color="auto" w:fill="auto"/>
          <w:vAlign w:val="bottom"/>
        </w:tcPr>
        <w:p w14:paraId="319DC012" w14:textId="77777777" w:rsidR="0098700E" w:rsidRDefault="0098700E" w:rsidP="0098700E">
          <w:pPr>
            <w:pStyle w:val="Header"/>
          </w:pPr>
        </w:p>
      </w:tc>
      <w:tc>
        <w:tcPr>
          <w:tcW w:w="4920" w:type="dxa"/>
          <w:shd w:val="clear" w:color="auto" w:fill="auto"/>
          <w:vAlign w:val="bottom"/>
        </w:tcPr>
        <w:p w14:paraId="0BDE3275" w14:textId="775DF272" w:rsidR="0098700E" w:rsidRPr="0098700E" w:rsidRDefault="0098700E" w:rsidP="0098700E">
          <w:pPr>
            <w:pStyle w:val="Header"/>
            <w:spacing w:after="80"/>
            <w:jc w:val="right"/>
            <w:rPr>
              <w:b/>
            </w:rPr>
          </w:pPr>
          <w:r>
            <w:rPr>
              <w:b/>
            </w:rPr>
            <w:fldChar w:fldCharType="begin"/>
          </w:r>
          <w:r>
            <w:rPr>
              <w:b/>
            </w:rPr>
            <w:instrText xml:space="preserve"> DOCVARIABLE "sss1" \* MERGEFORMAT </w:instrText>
          </w:r>
          <w:r>
            <w:rPr>
              <w:b/>
            </w:rPr>
            <w:fldChar w:fldCharType="separate"/>
          </w:r>
          <w:r w:rsidR="00343687">
            <w:rPr>
              <w:b/>
            </w:rPr>
            <w:t>CEDAW/C/OP.8/KGZ/3</w:t>
          </w:r>
          <w:r>
            <w:rPr>
              <w:b/>
            </w:rPr>
            <w:fldChar w:fldCharType="end"/>
          </w:r>
        </w:p>
      </w:tc>
    </w:tr>
  </w:tbl>
  <w:p w14:paraId="1BF603DE" w14:textId="77777777" w:rsidR="0098700E" w:rsidRPr="0098700E" w:rsidRDefault="0098700E" w:rsidP="00987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98700E" w14:paraId="1A2B540F" w14:textId="77777777" w:rsidTr="0098700E">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2665BD79" w14:textId="77777777" w:rsidR="0098700E" w:rsidRPr="0098700E" w:rsidRDefault="0098700E" w:rsidP="0098700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8229BE2" w14:textId="77777777" w:rsidR="0098700E" w:rsidRDefault="0098700E" w:rsidP="0098700E">
          <w:pPr>
            <w:pStyle w:val="Header"/>
            <w:spacing w:after="120"/>
          </w:pPr>
        </w:p>
      </w:tc>
      <w:tc>
        <w:tcPr>
          <w:tcW w:w="5198" w:type="dxa"/>
          <w:gridSpan w:val="4"/>
          <w:tcBorders>
            <w:bottom w:val="single" w:sz="4" w:space="0" w:color="auto"/>
          </w:tcBorders>
          <w:shd w:val="clear" w:color="auto" w:fill="auto"/>
          <w:vAlign w:val="bottom"/>
        </w:tcPr>
        <w:p w14:paraId="52C2E72C" w14:textId="77777777" w:rsidR="0098700E" w:rsidRPr="0098700E" w:rsidRDefault="0098700E" w:rsidP="0098700E">
          <w:pPr>
            <w:pStyle w:val="Header"/>
            <w:spacing w:after="20"/>
            <w:jc w:val="right"/>
            <w:rPr>
              <w:sz w:val="20"/>
            </w:rPr>
          </w:pPr>
          <w:r>
            <w:rPr>
              <w:sz w:val="40"/>
            </w:rPr>
            <w:t>CEDAW</w:t>
          </w:r>
          <w:r>
            <w:rPr>
              <w:sz w:val="20"/>
            </w:rPr>
            <w:t>/C/OP.8/KGZ/3</w:t>
          </w:r>
        </w:p>
      </w:tc>
    </w:tr>
    <w:tr w:rsidR="0098700E" w:rsidRPr="00A6600C" w14:paraId="4958F8A9" w14:textId="77777777" w:rsidTr="0098700E">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0B448B75" w14:textId="77777777" w:rsidR="0098700E" w:rsidRPr="0098700E" w:rsidRDefault="0098700E" w:rsidP="0098700E">
          <w:pPr>
            <w:pStyle w:val="Header"/>
            <w:spacing w:before="120"/>
            <w:jc w:val="center"/>
          </w:pPr>
          <w:r>
            <w:t xml:space="preserve"> </w:t>
          </w:r>
          <w:r>
            <w:rPr>
              <w:noProof/>
            </w:rPr>
            <w:drawing>
              <wp:inline distT="0" distB="0" distL="0" distR="0" wp14:anchorId="43EB93B0" wp14:editId="3F8DACB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A6D055" w14:textId="77777777" w:rsidR="0098700E" w:rsidRPr="0098700E" w:rsidRDefault="0098700E" w:rsidP="0098700E">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1D933C00" w14:textId="77777777" w:rsidR="0098700E" w:rsidRPr="0098700E" w:rsidRDefault="0098700E" w:rsidP="0098700E">
          <w:pPr>
            <w:pStyle w:val="Header"/>
            <w:spacing w:before="109"/>
          </w:pPr>
        </w:p>
      </w:tc>
      <w:tc>
        <w:tcPr>
          <w:tcW w:w="3110" w:type="dxa"/>
          <w:tcBorders>
            <w:top w:val="single" w:sz="4" w:space="0" w:color="auto"/>
            <w:bottom w:val="single" w:sz="12" w:space="0" w:color="auto"/>
          </w:tcBorders>
          <w:shd w:val="clear" w:color="auto" w:fill="auto"/>
        </w:tcPr>
        <w:p w14:paraId="34718DCA" w14:textId="77777777" w:rsidR="0098700E" w:rsidRPr="00A6600C" w:rsidRDefault="0098700E" w:rsidP="0098700E">
          <w:pPr>
            <w:pStyle w:val="Distribution"/>
            <w:rPr>
              <w:color w:val="000000"/>
              <w:lang w:val="en-US"/>
            </w:rPr>
          </w:pPr>
          <w:r w:rsidRPr="00A6600C">
            <w:rPr>
              <w:color w:val="000000"/>
              <w:lang w:val="en-US"/>
            </w:rPr>
            <w:t>Distr.: General</w:t>
          </w:r>
        </w:p>
        <w:p w14:paraId="0359444C" w14:textId="77777777" w:rsidR="0098700E" w:rsidRPr="00A6600C" w:rsidRDefault="0098700E" w:rsidP="0098700E">
          <w:pPr>
            <w:pStyle w:val="Publication"/>
            <w:rPr>
              <w:color w:val="000000"/>
              <w:lang w:val="en-US"/>
            </w:rPr>
          </w:pPr>
          <w:r w:rsidRPr="00A6600C">
            <w:rPr>
              <w:color w:val="000000"/>
              <w:lang w:val="en-US"/>
            </w:rPr>
            <w:t>15 October 2019</w:t>
          </w:r>
        </w:p>
        <w:p w14:paraId="129DB6C8" w14:textId="77777777" w:rsidR="0098700E" w:rsidRPr="00A6600C" w:rsidRDefault="0098700E" w:rsidP="0098700E">
          <w:pPr>
            <w:rPr>
              <w:color w:val="000000"/>
              <w:lang w:val="en-US"/>
            </w:rPr>
          </w:pPr>
          <w:r w:rsidRPr="00A6600C">
            <w:rPr>
              <w:color w:val="000000"/>
              <w:lang w:val="en-US"/>
            </w:rPr>
            <w:t>Russian</w:t>
          </w:r>
        </w:p>
        <w:p w14:paraId="298826C7" w14:textId="68E6F5C7" w:rsidR="0098700E" w:rsidRPr="00A6600C" w:rsidRDefault="0098700E" w:rsidP="00A6600C">
          <w:pPr>
            <w:pStyle w:val="Original"/>
            <w:rPr>
              <w:color w:val="000000"/>
              <w:lang w:val="en-US"/>
            </w:rPr>
          </w:pPr>
          <w:r w:rsidRPr="00A6600C">
            <w:rPr>
              <w:color w:val="000000"/>
              <w:lang w:val="en-US"/>
            </w:rPr>
            <w:t>Original: English/French/Russian</w:t>
          </w:r>
          <w:r w:rsidR="00A6600C">
            <w:rPr>
              <w:color w:val="000000"/>
              <w:lang w:val="en-US"/>
            </w:rPr>
            <w:t xml:space="preserve"> and </w:t>
          </w:r>
          <w:r w:rsidRPr="00A6600C">
            <w:rPr>
              <w:color w:val="000000"/>
              <w:lang w:val="en-US"/>
            </w:rPr>
            <w:t>Spanish</w:t>
          </w:r>
          <w:r w:rsidR="00A6600C">
            <w:rPr>
              <w:color w:val="000000"/>
              <w:lang w:val="en-US"/>
            </w:rPr>
            <w:t xml:space="preserve"> only</w:t>
          </w:r>
        </w:p>
        <w:p w14:paraId="67447C14" w14:textId="77777777" w:rsidR="0098700E" w:rsidRPr="00A6600C" w:rsidRDefault="0098700E" w:rsidP="0098700E">
          <w:pPr>
            <w:rPr>
              <w:lang w:val="en-US"/>
            </w:rPr>
          </w:pPr>
        </w:p>
      </w:tc>
    </w:tr>
  </w:tbl>
  <w:p w14:paraId="75484CB9" w14:textId="77777777" w:rsidR="0098700E" w:rsidRPr="00A6600C" w:rsidRDefault="0098700E" w:rsidP="0098700E">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00A8AD62"/>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700CFE78"/>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66E24B26"/>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FAB80698"/>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827*"/>
    <w:docVar w:name="CreationDt" w:val="16/10/2019 1:39: PM"/>
    <w:docVar w:name="DocCategory" w:val="Doc"/>
    <w:docVar w:name="DocType" w:val="Final"/>
    <w:docVar w:name="DutyStation" w:val="New York"/>
    <w:docVar w:name="FooterJN" w:val="19-17827"/>
    <w:docVar w:name="jobn" w:val="19-17827 (R)"/>
    <w:docVar w:name="jobnDT" w:val="19-17827 (R)   161019"/>
    <w:docVar w:name="jobnDTDT" w:val="19-17827 (R)   161019   161019"/>
    <w:docVar w:name="JobNo" w:val="1917827R"/>
    <w:docVar w:name="JobNo2" w:val="1931740R"/>
    <w:docVar w:name="LocalDrive" w:val="0"/>
    <w:docVar w:name="OandT" w:val=" "/>
    <w:docVar w:name="sss1" w:val="CEDAW/C/OP.8/KGZ/3"/>
    <w:docVar w:name="sss2" w:val="-"/>
    <w:docVar w:name="Symbol1" w:val="CEDAW/C/OP.8/KGZ/3"/>
    <w:docVar w:name="Symbol2" w:val="-"/>
  </w:docVars>
  <w:rsids>
    <w:rsidRoot w:val="00AE2E7A"/>
    <w:rsid w:val="000466EB"/>
    <w:rsid w:val="00057473"/>
    <w:rsid w:val="00064242"/>
    <w:rsid w:val="000716C3"/>
    <w:rsid w:val="0008641A"/>
    <w:rsid w:val="00095D8C"/>
    <w:rsid w:val="000A1A1B"/>
    <w:rsid w:val="000D1AED"/>
    <w:rsid w:val="000D6B2A"/>
    <w:rsid w:val="000E73B0"/>
    <w:rsid w:val="00101A87"/>
    <w:rsid w:val="00121066"/>
    <w:rsid w:val="00155BDA"/>
    <w:rsid w:val="001560C4"/>
    <w:rsid w:val="001824A1"/>
    <w:rsid w:val="00183DC5"/>
    <w:rsid w:val="001B0786"/>
    <w:rsid w:val="001B197B"/>
    <w:rsid w:val="001C7312"/>
    <w:rsid w:val="001C7BA1"/>
    <w:rsid w:val="001D30CC"/>
    <w:rsid w:val="001F427A"/>
    <w:rsid w:val="002061EC"/>
    <w:rsid w:val="00210AF4"/>
    <w:rsid w:val="0021297E"/>
    <w:rsid w:val="00215A7D"/>
    <w:rsid w:val="00235963"/>
    <w:rsid w:val="00276A17"/>
    <w:rsid w:val="00283778"/>
    <w:rsid w:val="0029759E"/>
    <w:rsid w:val="002B7686"/>
    <w:rsid w:val="002D2C61"/>
    <w:rsid w:val="003218EF"/>
    <w:rsid w:val="00343687"/>
    <w:rsid w:val="00346892"/>
    <w:rsid w:val="00362AA7"/>
    <w:rsid w:val="0036543F"/>
    <w:rsid w:val="00375DD6"/>
    <w:rsid w:val="003807EF"/>
    <w:rsid w:val="0038495D"/>
    <w:rsid w:val="003A169F"/>
    <w:rsid w:val="003D4147"/>
    <w:rsid w:val="003F7347"/>
    <w:rsid w:val="0041369E"/>
    <w:rsid w:val="004240B1"/>
    <w:rsid w:val="004275D7"/>
    <w:rsid w:val="004279A5"/>
    <w:rsid w:val="00431502"/>
    <w:rsid w:val="00431DF9"/>
    <w:rsid w:val="004355F0"/>
    <w:rsid w:val="00440D55"/>
    <w:rsid w:val="00444F47"/>
    <w:rsid w:val="0045187B"/>
    <w:rsid w:val="004617AC"/>
    <w:rsid w:val="004707B3"/>
    <w:rsid w:val="004731F9"/>
    <w:rsid w:val="004816F2"/>
    <w:rsid w:val="00486C91"/>
    <w:rsid w:val="004D253C"/>
    <w:rsid w:val="004E6AA5"/>
    <w:rsid w:val="004F341C"/>
    <w:rsid w:val="00542D6F"/>
    <w:rsid w:val="005475EB"/>
    <w:rsid w:val="005644C2"/>
    <w:rsid w:val="00565D43"/>
    <w:rsid w:val="00571999"/>
    <w:rsid w:val="00577948"/>
    <w:rsid w:val="00583FF4"/>
    <w:rsid w:val="005A2266"/>
    <w:rsid w:val="005A58D8"/>
    <w:rsid w:val="005B18F7"/>
    <w:rsid w:val="005B58D8"/>
    <w:rsid w:val="005D04DF"/>
    <w:rsid w:val="005D1531"/>
    <w:rsid w:val="005D4709"/>
    <w:rsid w:val="005F79DB"/>
    <w:rsid w:val="0060730A"/>
    <w:rsid w:val="0063121B"/>
    <w:rsid w:val="00634475"/>
    <w:rsid w:val="006374A8"/>
    <w:rsid w:val="0064269F"/>
    <w:rsid w:val="00643F79"/>
    <w:rsid w:val="00643F94"/>
    <w:rsid w:val="00655654"/>
    <w:rsid w:val="00666AC4"/>
    <w:rsid w:val="006677C6"/>
    <w:rsid w:val="00680A3F"/>
    <w:rsid w:val="00692D69"/>
    <w:rsid w:val="00694CD5"/>
    <w:rsid w:val="006A0922"/>
    <w:rsid w:val="006B0972"/>
    <w:rsid w:val="006B2B0E"/>
    <w:rsid w:val="006D4969"/>
    <w:rsid w:val="006E5CA5"/>
    <w:rsid w:val="006E627D"/>
    <w:rsid w:val="006F538B"/>
    <w:rsid w:val="00702063"/>
    <w:rsid w:val="00702405"/>
    <w:rsid w:val="00705A84"/>
    <w:rsid w:val="00736351"/>
    <w:rsid w:val="0076427D"/>
    <w:rsid w:val="00780019"/>
    <w:rsid w:val="00781A33"/>
    <w:rsid w:val="007871B2"/>
    <w:rsid w:val="007916F3"/>
    <w:rsid w:val="007A1ACB"/>
    <w:rsid w:val="007D25B8"/>
    <w:rsid w:val="007D2E54"/>
    <w:rsid w:val="007E4A21"/>
    <w:rsid w:val="0081082F"/>
    <w:rsid w:val="00840363"/>
    <w:rsid w:val="00843551"/>
    <w:rsid w:val="0087725A"/>
    <w:rsid w:val="0088434B"/>
    <w:rsid w:val="008A0A0F"/>
    <w:rsid w:val="008E0493"/>
    <w:rsid w:val="008E3D70"/>
    <w:rsid w:val="008E6F73"/>
    <w:rsid w:val="008E6FBA"/>
    <w:rsid w:val="0090426E"/>
    <w:rsid w:val="009214A2"/>
    <w:rsid w:val="009436DD"/>
    <w:rsid w:val="009457BD"/>
    <w:rsid w:val="0096420F"/>
    <w:rsid w:val="009652EE"/>
    <w:rsid w:val="009804E6"/>
    <w:rsid w:val="0098700E"/>
    <w:rsid w:val="009942BA"/>
    <w:rsid w:val="009A1A35"/>
    <w:rsid w:val="009D40B8"/>
    <w:rsid w:val="009E7D6F"/>
    <w:rsid w:val="009F077A"/>
    <w:rsid w:val="009F4D82"/>
    <w:rsid w:val="00A0157D"/>
    <w:rsid w:val="00A3593F"/>
    <w:rsid w:val="00A57ABA"/>
    <w:rsid w:val="00A61394"/>
    <w:rsid w:val="00A6600C"/>
    <w:rsid w:val="00A661A1"/>
    <w:rsid w:val="00A66697"/>
    <w:rsid w:val="00A72FF5"/>
    <w:rsid w:val="00AA2E70"/>
    <w:rsid w:val="00AB0193"/>
    <w:rsid w:val="00AE2E7A"/>
    <w:rsid w:val="00AE47EF"/>
    <w:rsid w:val="00AF02EC"/>
    <w:rsid w:val="00AF4699"/>
    <w:rsid w:val="00B535EE"/>
    <w:rsid w:val="00B5467E"/>
    <w:rsid w:val="00B7422C"/>
    <w:rsid w:val="00B745E4"/>
    <w:rsid w:val="00B84664"/>
    <w:rsid w:val="00BB3BC1"/>
    <w:rsid w:val="00BC201C"/>
    <w:rsid w:val="00BD2FE0"/>
    <w:rsid w:val="00C2289D"/>
    <w:rsid w:val="00C26FCC"/>
    <w:rsid w:val="00C30891"/>
    <w:rsid w:val="00C41769"/>
    <w:rsid w:val="00C43DEA"/>
    <w:rsid w:val="00C45C26"/>
    <w:rsid w:val="00C54064"/>
    <w:rsid w:val="00C6613E"/>
    <w:rsid w:val="00C73E4B"/>
    <w:rsid w:val="00C764BA"/>
    <w:rsid w:val="00C842E9"/>
    <w:rsid w:val="00CA444E"/>
    <w:rsid w:val="00CA4BB0"/>
    <w:rsid w:val="00CA5AC9"/>
    <w:rsid w:val="00CB31F4"/>
    <w:rsid w:val="00CF4652"/>
    <w:rsid w:val="00CF5BCC"/>
    <w:rsid w:val="00D0144F"/>
    <w:rsid w:val="00D052F4"/>
    <w:rsid w:val="00D21F87"/>
    <w:rsid w:val="00D416AA"/>
    <w:rsid w:val="00D6011C"/>
    <w:rsid w:val="00D640DF"/>
    <w:rsid w:val="00D760D3"/>
    <w:rsid w:val="00D82BC5"/>
    <w:rsid w:val="00D96F14"/>
    <w:rsid w:val="00DA39D7"/>
    <w:rsid w:val="00DE0D80"/>
    <w:rsid w:val="00DF7724"/>
    <w:rsid w:val="00E173D5"/>
    <w:rsid w:val="00E25037"/>
    <w:rsid w:val="00E43002"/>
    <w:rsid w:val="00E51F2D"/>
    <w:rsid w:val="00E720E8"/>
    <w:rsid w:val="00E800DE"/>
    <w:rsid w:val="00E90CBA"/>
    <w:rsid w:val="00EA70C3"/>
    <w:rsid w:val="00EC2A36"/>
    <w:rsid w:val="00EC3085"/>
    <w:rsid w:val="00ED31CE"/>
    <w:rsid w:val="00EE6345"/>
    <w:rsid w:val="00EE6994"/>
    <w:rsid w:val="00F06674"/>
    <w:rsid w:val="00F22516"/>
    <w:rsid w:val="00F2422B"/>
    <w:rsid w:val="00F445CC"/>
    <w:rsid w:val="00F63321"/>
    <w:rsid w:val="00F77837"/>
    <w:rsid w:val="00F81CC1"/>
    <w:rsid w:val="00F93738"/>
    <w:rsid w:val="00F938E7"/>
    <w:rsid w:val="00FB731E"/>
    <w:rsid w:val="00FC34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17F5B"/>
  <w15:chartTrackingRefBased/>
  <w15:docId w15:val="{F690AF62-E9E1-4442-9A1F-D6E1FF6C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064242"/>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064242"/>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06424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064242"/>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064242"/>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064242"/>
    <w:pPr>
      <w:suppressAutoHyphens/>
      <w:spacing w:line="270" w:lineRule="exact"/>
      <w:outlineLvl w:val="0"/>
    </w:pPr>
    <w:rPr>
      <w:b/>
      <w:sz w:val="24"/>
    </w:rPr>
  </w:style>
  <w:style w:type="paragraph" w:customStyle="1" w:styleId="HCh">
    <w:name w:val="_ H _Ch"/>
    <w:basedOn w:val="H1"/>
    <w:next w:val="SingleTxt"/>
    <w:qFormat/>
    <w:rsid w:val="00064242"/>
    <w:pPr>
      <w:keepNext/>
      <w:keepLines/>
      <w:spacing w:line="300" w:lineRule="exact"/>
    </w:pPr>
    <w:rPr>
      <w:spacing w:val="-2"/>
      <w:sz w:val="28"/>
    </w:rPr>
  </w:style>
  <w:style w:type="paragraph" w:customStyle="1" w:styleId="H23">
    <w:name w:val="_ H_2/3"/>
    <w:basedOn w:val="H1"/>
    <w:next w:val="SingleTxt"/>
    <w:qFormat/>
    <w:rsid w:val="00064242"/>
    <w:pPr>
      <w:keepNext/>
      <w:keepLines/>
      <w:spacing w:line="240" w:lineRule="exact"/>
      <w:outlineLvl w:val="1"/>
    </w:pPr>
    <w:rPr>
      <w:spacing w:val="2"/>
      <w:sz w:val="20"/>
    </w:rPr>
  </w:style>
  <w:style w:type="paragraph" w:customStyle="1" w:styleId="H4">
    <w:name w:val="_ H_4"/>
    <w:basedOn w:val="Normal"/>
    <w:next w:val="Normal"/>
    <w:qFormat/>
    <w:rsid w:val="00064242"/>
    <w:pPr>
      <w:keepNext/>
      <w:keepLines/>
      <w:tabs>
        <w:tab w:val="right" w:pos="360"/>
      </w:tabs>
      <w:suppressAutoHyphens/>
      <w:outlineLvl w:val="3"/>
    </w:pPr>
    <w:rPr>
      <w:i/>
      <w:spacing w:val="3"/>
    </w:rPr>
  </w:style>
  <w:style w:type="paragraph" w:customStyle="1" w:styleId="H56">
    <w:name w:val="_ H_5/6"/>
    <w:basedOn w:val="Normal"/>
    <w:next w:val="Normal"/>
    <w:qFormat/>
    <w:rsid w:val="00064242"/>
    <w:pPr>
      <w:keepNext/>
      <w:keepLines/>
      <w:tabs>
        <w:tab w:val="right" w:pos="360"/>
      </w:tabs>
      <w:suppressAutoHyphens/>
      <w:ind w:left="1267" w:right="1267" w:hanging="1267"/>
      <w:outlineLvl w:val="4"/>
    </w:pPr>
  </w:style>
  <w:style w:type="paragraph" w:customStyle="1" w:styleId="DualTxt">
    <w:name w:val="__Dual Txt"/>
    <w:basedOn w:val="Normal"/>
    <w:qFormat/>
    <w:rsid w:val="0006424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64242"/>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64242"/>
    <w:pPr>
      <w:spacing w:line="540" w:lineRule="exact"/>
    </w:pPr>
    <w:rPr>
      <w:spacing w:val="-8"/>
      <w:w w:val="96"/>
      <w:sz w:val="57"/>
    </w:rPr>
  </w:style>
  <w:style w:type="paragraph" w:customStyle="1" w:styleId="SS">
    <w:name w:val="__S_S"/>
    <w:basedOn w:val="SM"/>
    <w:next w:val="Normal"/>
    <w:qFormat/>
    <w:rsid w:val="00064242"/>
    <w:pPr>
      <w:spacing w:line="300" w:lineRule="exact"/>
      <w:ind w:left="1264" w:right="1264"/>
    </w:pPr>
    <w:rPr>
      <w:sz w:val="28"/>
    </w:rPr>
  </w:style>
  <w:style w:type="paragraph" w:customStyle="1" w:styleId="SingleTxt">
    <w:name w:val="__Single Txt"/>
    <w:basedOn w:val="Normal"/>
    <w:qFormat/>
    <w:rsid w:val="0006424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064242"/>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0642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064242"/>
    <w:pPr>
      <w:keepNext/>
      <w:keepLines/>
      <w:spacing w:line="240" w:lineRule="exact"/>
      <w:ind w:right="5040"/>
      <w:outlineLvl w:val="1"/>
    </w:pPr>
    <w:rPr>
      <w:spacing w:val="2"/>
      <w:sz w:val="20"/>
    </w:rPr>
  </w:style>
  <w:style w:type="paragraph" w:customStyle="1" w:styleId="Bullet1">
    <w:name w:val="Bullet 1"/>
    <w:basedOn w:val="Normal"/>
    <w:qFormat/>
    <w:rsid w:val="00064242"/>
    <w:pPr>
      <w:numPr>
        <w:numId w:val="1"/>
      </w:numPr>
      <w:spacing w:after="120"/>
      <w:ind w:right="1267"/>
      <w:jc w:val="both"/>
    </w:pPr>
  </w:style>
  <w:style w:type="paragraph" w:customStyle="1" w:styleId="Bullet2">
    <w:name w:val="Bullet 2"/>
    <w:basedOn w:val="Normal"/>
    <w:qFormat/>
    <w:rsid w:val="00064242"/>
    <w:pPr>
      <w:numPr>
        <w:numId w:val="2"/>
      </w:numPr>
      <w:spacing w:after="120"/>
      <w:ind w:right="1267"/>
      <w:jc w:val="both"/>
    </w:pPr>
  </w:style>
  <w:style w:type="paragraph" w:customStyle="1" w:styleId="Bullet3">
    <w:name w:val="Bullet 3"/>
    <w:basedOn w:val="SingleTxt"/>
    <w:qFormat/>
    <w:rsid w:val="0006424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064242"/>
    <w:pPr>
      <w:spacing w:before="240"/>
    </w:pPr>
    <w:rPr>
      <w:szCs w:val="20"/>
    </w:rPr>
  </w:style>
  <w:style w:type="character" w:styleId="EndnoteReference">
    <w:name w:val="endnote reference"/>
    <w:basedOn w:val="DefaultParagraphFont"/>
    <w:uiPriority w:val="1"/>
    <w:semiHidden/>
    <w:rsid w:val="0006424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064242"/>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064242"/>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064242"/>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064242"/>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0642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064242"/>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064242"/>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064242"/>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064242"/>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064242"/>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064242"/>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064242"/>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064242"/>
    <w:pPr>
      <w:spacing w:after="120"/>
      <w:ind w:left="360"/>
      <w:contextualSpacing/>
    </w:pPr>
  </w:style>
  <w:style w:type="paragraph" w:styleId="ListContinue2">
    <w:name w:val="List Continue 2"/>
    <w:basedOn w:val="Normal"/>
    <w:next w:val="Normal"/>
    <w:uiPriority w:val="99"/>
    <w:rsid w:val="00064242"/>
    <w:pPr>
      <w:numPr>
        <w:numId w:val="4"/>
      </w:numPr>
      <w:tabs>
        <w:tab w:val="left" w:pos="792"/>
      </w:tabs>
      <w:spacing w:after="120"/>
    </w:pPr>
  </w:style>
  <w:style w:type="paragraph" w:styleId="ListNumber">
    <w:name w:val="List Number"/>
    <w:basedOn w:val="H1"/>
    <w:next w:val="Normal"/>
    <w:uiPriority w:val="99"/>
    <w:rsid w:val="00064242"/>
    <w:pPr>
      <w:numPr>
        <w:numId w:val="5"/>
      </w:numPr>
      <w:contextualSpacing/>
    </w:pPr>
  </w:style>
  <w:style w:type="paragraph" w:styleId="ListNumber2">
    <w:name w:val="List Number 2"/>
    <w:basedOn w:val="H23"/>
    <w:next w:val="Normal"/>
    <w:uiPriority w:val="99"/>
    <w:rsid w:val="00064242"/>
    <w:pPr>
      <w:numPr>
        <w:numId w:val="6"/>
      </w:numPr>
      <w:tabs>
        <w:tab w:val="left" w:pos="648"/>
      </w:tabs>
      <w:contextualSpacing/>
    </w:pPr>
  </w:style>
  <w:style w:type="paragraph" w:styleId="ListNumber3">
    <w:name w:val="List Number 3"/>
    <w:basedOn w:val="H23"/>
    <w:next w:val="Normal"/>
    <w:uiPriority w:val="99"/>
    <w:rsid w:val="00064242"/>
    <w:pPr>
      <w:numPr>
        <w:numId w:val="7"/>
      </w:numPr>
      <w:tabs>
        <w:tab w:val="left" w:pos="922"/>
      </w:tabs>
      <w:contextualSpacing/>
    </w:pPr>
  </w:style>
  <w:style w:type="paragraph" w:styleId="ListNumber4">
    <w:name w:val="List Number 4"/>
    <w:basedOn w:val="Normal"/>
    <w:rsid w:val="00064242"/>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064242"/>
    <w:pPr>
      <w:numPr>
        <w:numId w:val="9"/>
      </w:numPr>
      <w:tabs>
        <w:tab w:val="left" w:pos="1498"/>
      </w:tabs>
      <w:contextualSpacing/>
    </w:pPr>
  </w:style>
  <w:style w:type="paragraph" w:styleId="NoSpacing">
    <w:name w:val="No Spacing"/>
    <w:uiPriority w:val="1"/>
    <w:rsid w:val="00064242"/>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064242"/>
    <w:rPr>
      <w:szCs w:val="20"/>
    </w:rPr>
  </w:style>
  <w:style w:type="paragraph" w:customStyle="1" w:styleId="Publication">
    <w:name w:val="Publication"/>
    <w:basedOn w:val="Normal"/>
    <w:next w:val="Normal"/>
    <w:qFormat/>
    <w:rsid w:val="00064242"/>
  </w:style>
  <w:style w:type="paragraph" w:customStyle="1" w:styleId="ReleaseDate">
    <w:name w:val="ReleaseDate"/>
    <w:basedOn w:val="Normal"/>
    <w:next w:val="Normal"/>
    <w:qFormat/>
    <w:rsid w:val="00064242"/>
    <w:rPr>
      <w:szCs w:val="20"/>
    </w:rPr>
  </w:style>
  <w:style w:type="paragraph" w:customStyle="1" w:styleId="Small">
    <w:name w:val="Small"/>
    <w:basedOn w:val="Normal"/>
    <w:next w:val="Normal"/>
    <w:qFormat/>
    <w:rsid w:val="00064242"/>
    <w:pPr>
      <w:tabs>
        <w:tab w:val="right" w:pos="9965"/>
      </w:tabs>
      <w:spacing w:line="210" w:lineRule="exact"/>
    </w:pPr>
    <w:rPr>
      <w:spacing w:val="5"/>
      <w:w w:val="104"/>
      <w:sz w:val="17"/>
    </w:rPr>
  </w:style>
  <w:style w:type="paragraph" w:customStyle="1" w:styleId="SmallX">
    <w:name w:val="SmallX"/>
    <w:basedOn w:val="Small"/>
    <w:next w:val="Normal"/>
    <w:qFormat/>
    <w:rsid w:val="00064242"/>
    <w:pPr>
      <w:spacing w:line="180" w:lineRule="exact"/>
      <w:jc w:val="right"/>
    </w:pPr>
    <w:rPr>
      <w:spacing w:val="6"/>
      <w:w w:val="106"/>
      <w:sz w:val="14"/>
    </w:rPr>
  </w:style>
  <w:style w:type="paragraph" w:customStyle="1" w:styleId="TitleHCH">
    <w:name w:val="Title_H_CH"/>
    <w:basedOn w:val="H1"/>
    <w:next w:val="Normal"/>
    <w:qFormat/>
    <w:rsid w:val="000642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642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64242"/>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98700E"/>
    <w:rPr>
      <w:sz w:val="16"/>
      <w:szCs w:val="16"/>
    </w:rPr>
  </w:style>
  <w:style w:type="paragraph" w:styleId="CommentText">
    <w:name w:val="annotation text"/>
    <w:basedOn w:val="Normal"/>
    <w:link w:val="CommentTextChar"/>
    <w:uiPriority w:val="99"/>
    <w:semiHidden/>
    <w:unhideWhenUsed/>
    <w:rsid w:val="0098700E"/>
    <w:pPr>
      <w:spacing w:line="240" w:lineRule="auto"/>
    </w:pPr>
    <w:rPr>
      <w:szCs w:val="20"/>
    </w:rPr>
  </w:style>
  <w:style w:type="character" w:customStyle="1" w:styleId="CommentTextChar">
    <w:name w:val="Comment Text Char"/>
    <w:basedOn w:val="DefaultParagraphFont"/>
    <w:link w:val="CommentText"/>
    <w:uiPriority w:val="99"/>
    <w:semiHidden/>
    <w:rsid w:val="0098700E"/>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98700E"/>
    <w:rPr>
      <w:b/>
      <w:bCs/>
    </w:rPr>
  </w:style>
  <w:style w:type="character" w:customStyle="1" w:styleId="CommentSubjectChar">
    <w:name w:val="Comment Subject Char"/>
    <w:basedOn w:val="CommentTextChar"/>
    <w:link w:val="CommentSubject"/>
    <w:uiPriority w:val="99"/>
    <w:semiHidden/>
    <w:rsid w:val="0098700E"/>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uiPriority w:val="59"/>
    <w:rsid w:val="000716C3"/>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3439</Words>
  <Characters>23832</Characters>
  <Application>Microsoft Office Word</Application>
  <DocSecurity>0</DocSecurity>
  <Lines>563</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Sergueenko</dc:creator>
  <cp:keywords/>
  <dc:description/>
  <cp:lastModifiedBy>Irina Sergueenko</cp:lastModifiedBy>
  <cp:revision>4</cp:revision>
  <cp:lastPrinted>2019-10-16T18:14:00Z</cp:lastPrinted>
  <dcterms:created xsi:type="dcterms:W3CDTF">2019-10-16T18:35:00Z</dcterms:created>
  <dcterms:modified xsi:type="dcterms:W3CDTF">2019-10-16T18:35:00Z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1917827R</vt:lpwstr>
  </property>
  <property fmtid="{D5CDD505-2E9C-101B-9397-08002B2CF9AE}" pid="3" name="ODSRefJobNo">
    <vt:lpwstr>1931740R</vt:lpwstr>
  </property>
  <property fmtid="{D5CDD505-2E9C-101B-9397-08002B2CF9AE}" pid="4" name="Symbol1">
    <vt:lpwstr>CEDAW/C/OP.8/KGZ/3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Original">
    <vt:lpwstr>English/French/Russian and Spanish only</vt:lpwstr>
  </property>
  <property fmtid="{D5CDD505-2E9C-101B-9397-08002B2CF9AE}" pid="10" name="Release Date">
    <vt:lpwstr>161019</vt:lpwstr>
  </property>
  <property fmtid="{D5CDD505-2E9C-101B-9397-08002B2CF9AE}" pid="11" name="Title1">
    <vt:lpwstr>		Расследование в отношении Кыргызстана, проводимое в соответствии со статьей 8 Факультативного протокола к Конвенции о ликвидации всех форм дискриминации в отношении женщин_x000d_</vt:lpwstr>
  </property>
  <property fmtid="{D5CDD505-2E9C-101B-9397-08002B2CF9AE}" pid="12" name="Title2">
    <vt:lpwstr>		Доклад о последующих мерах, представленный Кыргызстаном*_x000d_</vt:lpwstr>
  </property>
  <property fmtid="{D5CDD505-2E9C-101B-9397-08002B2CF9AE}" pid="13" name="Comment">
    <vt:lpwstr/>
  </property>
  <property fmtid="{D5CDD505-2E9C-101B-9397-08002B2CF9AE}" pid="14" name="DraftPages">
    <vt:lpwstr> 10</vt:lpwstr>
  </property>
  <property fmtid="{D5CDD505-2E9C-101B-9397-08002B2CF9AE}" pid="15" name="Operator">
    <vt:lpwstr>Sergueenko</vt:lpwstr>
  </property>
</Properties>
</file>