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5C29EE" w:rsidTr="00A704A8">
        <w:trPr>
          <w:trHeight w:hRule="exact" w:val="851"/>
        </w:trPr>
        <w:tc>
          <w:tcPr>
            <w:tcW w:w="1276" w:type="dxa"/>
            <w:tcBorders>
              <w:bottom w:val="single" w:sz="4" w:space="0" w:color="auto"/>
            </w:tcBorders>
          </w:tcPr>
          <w:p w:rsidR="00807D21" w:rsidRPr="005C29EE" w:rsidRDefault="00807D21" w:rsidP="00D10C26">
            <w:bookmarkStart w:id="0" w:name="_GoBack"/>
            <w:bookmarkEnd w:id="0"/>
          </w:p>
        </w:tc>
        <w:tc>
          <w:tcPr>
            <w:tcW w:w="2268" w:type="dxa"/>
            <w:tcBorders>
              <w:bottom w:val="single" w:sz="4" w:space="0" w:color="auto"/>
            </w:tcBorders>
            <w:vAlign w:val="bottom"/>
          </w:tcPr>
          <w:p w:rsidR="00807D21" w:rsidRPr="005C29EE" w:rsidRDefault="00807D21" w:rsidP="00A704A8">
            <w:pPr>
              <w:spacing w:after="80" w:line="300" w:lineRule="exact"/>
              <w:rPr>
                <w:sz w:val="28"/>
              </w:rPr>
            </w:pPr>
            <w:r w:rsidRPr="005C29EE">
              <w:rPr>
                <w:sz w:val="28"/>
              </w:rPr>
              <w:t>Nations Unies</w:t>
            </w:r>
          </w:p>
        </w:tc>
        <w:tc>
          <w:tcPr>
            <w:tcW w:w="6095" w:type="dxa"/>
            <w:gridSpan w:val="2"/>
            <w:tcBorders>
              <w:bottom w:val="single" w:sz="4" w:space="0" w:color="auto"/>
            </w:tcBorders>
            <w:vAlign w:val="bottom"/>
          </w:tcPr>
          <w:p w:rsidR="00807D21" w:rsidRPr="005C29EE" w:rsidRDefault="00D10C26" w:rsidP="00D10C26">
            <w:pPr>
              <w:jc w:val="right"/>
            </w:pPr>
            <w:r w:rsidRPr="005C29EE">
              <w:rPr>
                <w:sz w:val="40"/>
              </w:rPr>
              <w:t>CAT</w:t>
            </w:r>
            <w:r w:rsidRPr="005C29EE">
              <w:t>/C/59/D/634/2014</w:t>
            </w:r>
          </w:p>
        </w:tc>
      </w:tr>
      <w:tr w:rsidR="00807D21" w:rsidRPr="005C29EE" w:rsidTr="00A704A8">
        <w:trPr>
          <w:trHeight w:hRule="exact" w:val="2835"/>
        </w:trPr>
        <w:tc>
          <w:tcPr>
            <w:tcW w:w="1276" w:type="dxa"/>
            <w:tcBorders>
              <w:top w:val="single" w:sz="4" w:space="0" w:color="auto"/>
              <w:bottom w:val="single" w:sz="12" w:space="0" w:color="auto"/>
            </w:tcBorders>
          </w:tcPr>
          <w:p w:rsidR="00807D21" w:rsidRPr="005C29EE" w:rsidRDefault="00807D21" w:rsidP="00A704A8">
            <w:pPr>
              <w:spacing w:before="120"/>
              <w:jc w:val="center"/>
            </w:pPr>
            <w:r w:rsidRPr="005C29EE">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5C29EE" w:rsidRDefault="00807D21" w:rsidP="00A704A8">
            <w:pPr>
              <w:spacing w:before="120" w:line="380" w:lineRule="exact"/>
              <w:rPr>
                <w:b/>
                <w:sz w:val="40"/>
                <w:szCs w:val="40"/>
              </w:rPr>
            </w:pPr>
            <w:r w:rsidRPr="005C29EE">
              <w:rPr>
                <w:b/>
                <w:sz w:val="34"/>
                <w:szCs w:val="34"/>
              </w:rPr>
              <w:t>Convention contre</w:t>
            </w:r>
            <w:r w:rsidRPr="005C29EE">
              <w:rPr>
                <w:b/>
                <w:sz w:val="34"/>
                <w:szCs w:val="34"/>
              </w:rPr>
              <w:br/>
            </w:r>
            <w:r w:rsidR="008E208C" w:rsidRPr="005C29EE">
              <w:rPr>
                <w:b/>
                <w:sz w:val="34"/>
                <w:szCs w:val="34"/>
              </w:rPr>
              <w:t xml:space="preserve">la </w:t>
            </w:r>
            <w:r w:rsidRPr="005C29EE">
              <w:rPr>
                <w:b/>
                <w:sz w:val="34"/>
                <w:szCs w:val="34"/>
              </w:rPr>
              <w:t>torture et autres peines</w:t>
            </w:r>
            <w:r w:rsidRPr="005C29EE">
              <w:rPr>
                <w:b/>
                <w:sz w:val="34"/>
                <w:szCs w:val="34"/>
              </w:rPr>
              <w:br/>
              <w:t>ou traitements cruels,</w:t>
            </w:r>
            <w:r w:rsidRPr="005C29EE">
              <w:rPr>
                <w:b/>
                <w:sz w:val="34"/>
                <w:szCs w:val="34"/>
              </w:rPr>
              <w:br/>
              <w:t>inhumains ou dégradants</w:t>
            </w:r>
          </w:p>
        </w:tc>
        <w:tc>
          <w:tcPr>
            <w:tcW w:w="2835" w:type="dxa"/>
            <w:tcBorders>
              <w:top w:val="single" w:sz="4" w:space="0" w:color="auto"/>
              <w:bottom w:val="single" w:sz="12" w:space="0" w:color="auto"/>
            </w:tcBorders>
          </w:tcPr>
          <w:p w:rsidR="00807D21" w:rsidRPr="005C29EE" w:rsidRDefault="00D10C26" w:rsidP="00A704A8">
            <w:pPr>
              <w:spacing w:before="240"/>
            </w:pPr>
            <w:r w:rsidRPr="005C29EE">
              <w:t>Distr. générale</w:t>
            </w:r>
          </w:p>
          <w:p w:rsidR="00D10C26" w:rsidRPr="005C29EE" w:rsidRDefault="00D10C26" w:rsidP="00D10C26">
            <w:pPr>
              <w:spacing w:line="240" w:lineRule="exact"/>
            </w:pPr>
            <w:r w:rsidRPr="005C29EE">
              <w:t>2</w:t>
            </w:r>
            <w:r w:rsidR="00986704">
              <w:t>4</w:t>
            </w:r>
            <w:r w:rsidRPr="005C29EE">
              <w:t xml:space="preserve"> janvier 2017</w:t>
            </w:r>
          </w:p>
          <w:p w:rsidR="00D10C26" w:rsidRPr="005C29EE" w:rsidRDefault="00D10C26" w:rsidP="00D10C26">
            <w:pPr>
              <w:spacing w:line="240" w:lineRule="exact"/>
            </w:pPr>
            <w:r w:rsidRPr="005C29EE">
              <w:t>Français</w:t>
            </w:r>
          </w:p>
          <w:p w:rsidR="00D10C26" w:rsidRPr="005C29EE" w:rsidRDefault="00591C7F" w:rsidP="00D10C26">
            <w:pPr>
              <w:spacing w:line="240" w:lineRule="exact"/>
            </w:pPr>
            <w:r w:rsidRPr="005C29EE">
              <w:t>Original</w:t>
            </w:r>
            <w:r w:rsidR="008E208C" w:rsidRPr="005C29EE">
              <w:t> :</w:t>
            </w:r>
            <w:r w:rsidR="00D10C26" w:rsidRPr="005C29EE">
              <w:t xml:space="preserve"> anglais</w:t>
            </w:r>
          </w:p>
        </w:tc>
      </w:tr>
    </w:tbl>
    <w:p w:rsidR="00EA3F83" w:rsidRPr="005C29EE" w:rsidRDefault="00EA3F83" w:rsidP="00EA3F83">
      <w:pPr>
        <w:spacing w:before="120" w:line="240" w:lineRule="exact"/>
        <w:rPr>
          <w:b/>
          <w:sz w:val="24"/>
          <w:szCs w:val="24"/>
        </w:rPr>
      </w:pPr>
      <w:r w:rsidRPr="005C29EE">
        <w:rPr>
          <w:b/>
          <w:sz w:val="24"/>
          <w:szCs w:val="24"/>
        </w:rPr>
        <w:t xml:space="preserve">Comité contre </w:t>
      </w:r>
      <w:r w:rsidR="008E208C" w:rsidRPr="005C29EE">
        <w:rPr>
          <w:b/>
          <w:sz w:val="24"/>
          <w:szCs w:val="24"/>
        </w:rPr>
        <w:t xml:space="preserve">la </w:t>
      </w:r>
      <w:r w:rsidRPr="005C29EE">
        <w:rPr>
          <w:b/>
          <w:sz w:val="24"/>
          <w:szCs w:val="24"/>
        </w:rPr>
        <w:t>torture</w:t>
      </w:r>
    </w:p>
    <w:p w:rsidR="00384F72" w:rsidRPr="005C29EE" w:rsidRDefault="00384F72" w:rsidP="003C570F">
      <w:pPr>
        <w:pStyle w:val="HChG"/>
      </w:pPr>
      <w:r w:rsidRPr="005C29EE">
        <w:tab/>
      </w:r>
      <w:r w:rsidRPr="005C29EE">
        <w:tab/>
        <w:t xml:space="preserve">Décision du Comité contre </w:t>
      </w:r>
      <w:r w:rsidR="008E208C" w:rsidRPr="005C29EE">
        <w:t xml:space="preserve">la </w:t>
      </w:r>
      <w:r w:rsidRPr="005C29EE">
        <w:t xml:space="preserve">torture </w:t>
      </w:r>
      <w:r w:rsidR="008E208C" w:rsidRPr="005C29EE">
        <w:t xml:space="preserve">au </w:t>
      </w:r>
      <w:r w:rsidR="003C570F" w:rsidRPr="005C29EE">
        <w:t>titre de l’</w:t>
      </w:r>
      <w:r w:rsidR="008E208C" w:rsidRPr="005C29EE">
        <w:t xml:space="preserve">article </w:t>
      </w:r>
      <w:r w:rsidRPr="005C29EE">
        <w:t xml:space="preserve">22 de </w:t>
      </w:r>
      <w:r w:rsidR="008E208C" w:rsidRPr="005C29EE">
        <w:t xml:space="preserve">la </w:t>
      </w:r>
      <w:r w:rsidRPr="005C29EE">
        <w:t xml:space="preserve">Convention, concernant </w:t>
      </w:r>
      <w:r w:rsidR="008E208C" w:rsidRPr="005C29EE">
        <w:t xml:space="preserve">la </w:t>
      </w:r>
      <w:r w:rsidRPr="005C29EE">
        <w:t>communication n</w:t>
      </w:r>
      <w:r w:rsidRPr="005C29EE">
        <w:rPr>
          <w:vertAlign w:val="superscript"/>
        </w:rPr>
        <w:t>o</w:t>
      </w:r>
      <w:r w:rsidRPr="005C29EE">
        <w:t> 634/2014</w:t>
      </w:r>
      <w:r w:rsidR="00591C7F" w:rsidRPr="005C29EE">
        <w:rPr>
          <w:rStyle w:val="Appelnotedebasdep"/>
          <w:b w:val="0"/>
          <w:sz w:val="20"/>
          <w:vertAlign w:val="baseline"/>
        </w:rPr>
        <w:footnoteReference w:customMarkFollows="1" w:id="2"/>
        <w:t>*</w:t>
      </w:r>
      <w:r w:rsidRPr="005C29EE">
        <w:rPr>
          <w:b w:val="0"/>
          <w:sz w:val="20"/>
          <w:vertAlign w:val="superscript"/>
        </w:rPr>
        <w:t>,</w:t>
      </w:r>
      <w:r w:rsidR="003C570F" w:rsidRPr="005C29EE">
        <w:rPr>
          <w:b w:val="0"/>
          <w:sz w:val="20"/>
          <w:vertAlign w:val="superscript"/>
        </w:rPr>
        <w:t> </w:t>
      </w:r>
      <w:r w:rsidR="00591C7F" w:rsidRPr="005C29EE">
        <w:rPr>
          <w:rStyle w:val="Appelnotedebasdep"/>
          <w:b w:val="0"/>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384F72" w:rsidRPr="005C29EE" w:rsidTr="00E41955">
        <w:tc>
          <w:tcPr>
            <w:tcW w:w="2835" w:type="dxa"/>
          </w:tcPr>
          <w:p w:rsidR="00384F72" w:rsidRPr="005C29EE" w:rsidRDefault="00384F72" w:rsidP="003C570F">
            <w:pPr>
              <w:pStyle w:val="SingleTxtG"/>
              <w:ind w:left="0" w:right="0"/>
              <w:jc w:val="left"/>
              <w:rPr>
                <w:i/>
              </w:rPr>
            </w:pPr>
            <w:r w:rsidRPr="005C29EE">
              <w:rPr>
                <w:i/>
              </w:rPr>
              <w:t>Communication présentée par</w:t>
            </w:r>
            <w:r w:rsidR="008E208C" w:rsidRPr="005C29EE">
              <w:t> :</w:t>
            </w:r>
          </w:p>
        </w:tc>
        <w:tc>
          <w:tcPr>
            <w:tcW w:w="3970" w:type="dxa"/>
          </w:tcPr>
          <w:p w:rsidR="00384F72" w:rsidRPr="005C29EE" w:rsidRDefault="00384F72" w:rsidP="003C570F">
            <w:pPr>
              <w:pStyle w:val="SingleTxtG"/>
              <w:ind w:left="0" w:right="0"/>
              <w:jc w:val="left"/>
            </w:pPr>
            <w:r w:rsidRPr="005C29EE">
              <w:t xml:space="preserve">M. B., A. B., D. M. B. et D. B. </w:t>
            </w:r>
            <w:r w:rsidRPr="005C29EE">
              <w:br/>
              <w:t xml:space="preserve">(représentés par un conseil, </w:t>
            </w:r>
            <w:proofErr w:type="spellStart"/>
            <w:r w:rsidRPr="005C29EE">
              <w:t>Jytte</w:t>
            </w:r>
            <w:proofErr w:type="spellEnd"/>
            <w:r w:rsidRPr="005C29EE">
              <w:t xml:space="preserve"> </w:t>
            </w:r>
            <w:proofErr w:type="spellStart"/>
            <w:r w:rsidRPr="005C29EE">
              <w:t>Lindgard</w:t>
            </w:r>
            <w:proofErr w:type="spellEnd"/>
            <w:r w:rsidRPr="005C29EE">
              <w:t>)</w:t>
            </w:r>
          </w:p>
        </w:tc>
      </w:tr>
      <w:tr w:rsidR="00384F72" w:rsidRPr="005C29EE" w:rsidTr="00E41955">
        <w:tc>
          <w:tcPr>
            <w:tcW w:w="2835" w:type="dxa"/>
          </w:tcPr>
          <w:p w:rsidR="00384F72" w:rsidRPr="005C29EE" w:rsidRDefault="008E208C" w:rsidP="003C570F">
            <w:pPr>
              <w:pStyle w:val="SingleTxtG"/>
              <w:ind w:left="0" w:right="0"/>
              <w:jc w:val="left"/>
              <w:rPr>
                <w:i/>
              </w:rPr>
            </w:pPr>
            <w:r w:rsidRPr="005C29EE">
              <w:rPr>
                <w:i/>
              </w:rPr>
              <w:t xml:space="preserve">Au </w:t>
            </w:r>
            <w:r w:rsidR="00384F72" w:rsidRPr="005C29EE">
              <w:rPr>
                <w:i/>
              </w:rPr>
              <w:t>nom de</w:t>
            </w:r>
            <w:r w:rsidRPr="005C29EE">
              <w:t> :</w:t>
            </w:r>
          </w:p>
        </w:tc>
        <w:tc>
          <w:tcPr>
            <w:tcW w:w="3970" w:type="dxa"/>
          </w:tcPr>
          <w:p w:rsidR="00384F72" w:rsidRPr="005C29EE" w:rsidRDefault="00384F72" w:rsidP="003C570F">
            <w:pPr>
              <w:pStyle w:val="SingleTxtG"/>
              <w:ind w:left="0" w:right="0"/>
              <w:jc w:val="left"/>
            </w:pPr>
            <w:r w:rsidRPr="005C29EE">
              <w:t>M. B., A. B., D. M. B. et D. B.</w:t>
            </w:r>
          </w:p>
        </w:tc>
      </w:tr>
      <w:tr w:rsidR="00384F72" w:rsidRPr="005C29EE" w:rsidTr="00E41955">
        <w:tc>
          <w:tcPr>
            <w:tcW w:w="2835" w:type="dxa"/>
          </w:tcPr>
          <w:p w:rsidR="00384F72" w:rsidRPr="005C29EE" w:rsidRDefault="00384F72" w:rsidP="003C570F">
            <w:pPr>
              <w:pStyle w:val="SingleTxtG"/>
              <w:ind w:left="0" w:right="0"/>
              <w:jc w:val="left"/>
              <w:rPr>
                <w:i/>
              </w:rPr>
            </w:pPr>
            <w:r w:rsidRPr="005C29EE">
              <w:rPr>
                <w:i/>
              </w:rPr>
              <w:t>État partie</w:t>
            </w:r>
            <w:r w:rsidR="008E208C" w:rsidRPr="005C29EE">
              <w:t> :</w:t>
            </w:r>
          </w:p>
        </w:tc>
        <w:tc>
          <w:tcPr>
            <w:tcW w:w="3970" w:type="dxa"/>
          </w:tcPr>
          <w:p w:rsidR="00384F72" w:rsidRPr="005C29EE" w:rsidRDefault="00384F72" w:rsidP="003C570F">
            <w:pPr>
              <w:pStyle w:val="SingleTxtG"/>
              <w:ind w:left="0" w:right="0"/>
              <w:jc w:val="left"/>
            </w:pPr>
            <w:r w:rsidRPr="005C29EE">
              <w:t>Danemark</w:t>
            </w:r>
          </w:p>
        </w:tc>
      </w:tr>
      <w:tr w:rsidR="00384F72" w:rsidRPr="005C29EE" w:rsidTr="00E41955">
        <w:tc>
          <w:tcPr>
            <w:tcW w:w="2835" w:type="dxa"/>
          </w:tcPr>
          <w:p w:rsidR="00384F72" w:rsidRPr="005C29EE" w:rsidRDefault="00384F72" w:rsidP="003C570F">
            <w:pPr>
              <w:pStyle w:val="SingleTxtG"/>
              <w:ind w:left="0" w:right="0"/>
              <w:jc w:val="left"/>
              <w:rPr>
                <w:i/>
              </w:rPr>
            </w:pPr>
            <w:r w:rsidRPr="005C29EE">
              <w:rPr>
                <w:i/>
              </w:rPr>
              <w:t xml:space="preserve">Date de </w:t>
            </w:r>
            <w:r w:rsidR="008E208C" w:rsidRPr="005C29EE">
              <w:rPr>
                <w:i/>
              </w:rPr>
              <w:t xml:space="preserve">la </w:t>
            </w:r>
            <w:r w:rsidRPr="005C29EE">
              <w:rPr>
                <w:i/>
              </w:rPr>
              <w:t>requête</w:t>
            </w:r>
            <w:r w:rsidR="008E208C" w:rsidRPr="005C29EE">
              <w:t> :</w:t>
            </w:r>
          </w:p>
        </w:tc>
        <w:tc>
          <w:tcPr>
            <w:tcW w:w="3970" w:type="dxa"/>
          </w:tcPr>
          <w:p w:rsidR="00384F72" w:rsidRPr="005C29EE" w:rsidRDefault="00384F72" w:rsidP="003C570F">
            <w:pPr>
              <w:pStyle w:val="SingleTxtG"/>
              <w:ind w:left="0" w:right="0"/>
              <w:jc w:val="left"/>
            </w:pPr>
            <w:r w:rsidRPr="005C29EE">
              <w:t xml:space="preserve">30 septembre 2014 (date de </w:t>
            </w:r>
            <w:r w:rsidR="008E208C" w:rsidRPr="005C29EE">
              <w:t xml:space="preserve">la </w:t>
            </w:r>
            <w:r w:rsidRPr="005C29EE">
              <w:t>lettre initiale)</w:t>
            </w:r>
          </w:p>
        </w:tc>
      </w:tr>
      <w:tr w:rsidR="00384F72" w:rsidRPr="005C29EE" w:rsidTr="00E41955">
        <w:tc>
          <w:tcPr>
            <w:tcW w:w="2835" w:type="dxa"/>
          </w:tcPr>
          <w:p w:rsidR="00384F72" w:rsidRPr="005C29EE" w:rsidRDefault="00384F72" w:rsidP="003C570F">
            <w:pPr>
              <w:pStyle w:val="SingleTxtG"/>
              <w:ind w:left="0" w:right="0"/>
              <w:jc w:val="left"/>
              <w:rPr>
                <w:i/>
              </w:rPr>
            </w:pPr>
            <w:r w:rsidRPr="005C29EE">
              <w:rPr>
                <w:i/>
              </w:rPr>
              <w:t xml:space="preserve">Date de </w:t>
            </w:r>
            <w:r w:rsidR="008E208C" w:rsidRPr="005C29EE">
              <w:rPr>
                <w:i/>
              </w:rPr>
              <w:t xml:space="preserve">la </w:t>
            </w:r>
            <w:r w:rsidRPr="005C29EE">
              <w:rPr>
                <w:i/>
              </w:rPr>
              <w:t>présente décision</w:t>
            </w:r>
            <w:r w:rsidR="008E208C" w:rsidRPr="005C29EE">
              <w:t> :</w:t>
            </w:r>
          </w:p>
        </w:tc>
        <w:tc>
          <w:tcPr>
            <w:tcW w:w="3970" w:type="dxa"/>
            <w:vAlign w:val="bottom"/>
          </w:tcPr>
          <w:p w:rsidR="00384F72" w:rsidRPr="005C29EE" w:rsidRDefault="00384F72" w:rsidP="003C570F">
            <w:pPr>
              <w:pStyle w:val="SingleTxtG"/>
              <w:ind w:left="0" w:right="0"/>
              <w:jc w:val="left"/>
            </w:pPr>
            <w:r w:rsidRPr="005C29EE">
              <w:t>25 novembre 2016</w:t>
            </w:r>
          </w:p>
        </w:tc>
      </w:tr>
      <w:tr w:rsidR="00384F72" w:rsidRPr="005C29EE" w:rsidTr="00E41955">
        <w:tc>
          <w:tcPr>
            <w:tcW w:w="2835" w:type="dxa"/>
          </w:tcPr>
          <w:p w:rsidR="00384F72" w:rsidRPr="005C29EE" w:rsidRDefault="00384F72" w:rsidP="003C570F">
            <w:pPr>
              <w:pStyle w:val="SingleTxtG"/>
              <w:ind w:left="0" w:right="0"/>
              <w:jc w:val="left"/>
            </w:pPr>
            <w:r w:rsidRPr="005C29EE">
              <w:rPr>
                <w:i/>
              </w:rPr>
              <w:t>Objet</w:t>
            </w:r>
            <w:r w:rsidR="008E208C" w:rsidRPr="005C29EE">
              <w:t> :</w:t>
            </w:r>
          </w:p>
        </w:tc>
        <w:tc>
          <w:tcPr>
            <w:tcW w:w="3970" w:type="dxa"/>
            <w:vAlign w:val="bottom"/>
          </w:tcPr>
          <w:p w:rsidR="00384F72" w:rsidRPr="005C29EE" w:rsidRDefault="00384F72" w:rsidP="003C570F">
            <w:pPr>
              <w:pStyle w:val="SingleTxtG"/>
              <w:ind w:left="0" w:right="0"/>
              <w:jc w:val="left"/>
            </w:pPr>
            <w:r w:rsidRPr="005C29EE">
              <w:t xml:space="preserve">Expulsion vers </w:t>
            </w:r>
            <w:r w:rsidR="008E208C" w:rsidRPr="005C29EE">
              <w:t xml:space="preserve">la </w:t>
            </w:r>
            <w:r w:rsidRPr="005C29EE">
              <w:t>Fédération de Russie</w:t>
            </w:r>
          </w:p>
        </w:tc>
      </w:tr>
      <w:tr w:rsidR="00384F72" w:rsidRPr="005C29EE" w:rsidTr="00E41955">
        <w:tc>
          <w:tcPr>
            <w:tcW w:w="2835" w:type="dxa"/>
          </w:tcPr>
          <w:p w:rsidR="00384F72" w:rsidRPr="005C29EE" w:rsidRDefault="00384F72" w:rsidP="003C570F">
            <w:pPr>
              <w:pStyle w:val="SingleTxtG"/>
              <w:ind w:left="0" w:right="0"/>
              <w:jc w:val="left"/>
            </w:pPr>
            <w:r w:rsidRPr="005C29EE">
              <w:rPr>
                <w:i/>
              </w:rPr>
              <w:t>Question(s) de procédure</w:t>
            </w:r>
            <w:r w:rsidR="008E208C" w:rsidRPr="005C29EE">
              <w:t> :</w:t>
            </w:r>
          </w:p>
        </w:tc>
        <w:tc>
          <w:tcPr>
            <w:tcW w:w="3970" w:type="dxa"/>
            <w:vAlign w:val="bottom"/>
          </w:tcPr>
          <w:p w:rsidR="00384F72" w:rsidRPr="005C29EE" w:rsidRDefault="00384F72" w:rsidP="003C570F">
            <w:pPr>
              <w:pStyle w:val="SingleTxtG"/>
              <w:ind w:left="0" w:right="0"/>
              <w:jc w:val="left"/>
            </w:pPr>
            <w:r w:rsidRPr="005C29EE">
              <w:t>Fondement des griefs</w:t>
            </w:r>
          </w:p>
        </w:tc>
      </w:tr>
      <w:tr w:rsidR="00384F72" w:rsidRPr="005C29EE" w:rsidTr="00E41955">
        <w:tc>
          <w:tcPr>
            <w:tcW w:w="2835" w:type="dxa"/>
          </w:tcPr>
          <w:p w:rsidR="00384F72" w:rsidRPr="005C29EE" w:rsidRDefault="00384F72" w:rsidP="003C570F">
            <w:pPr>
              <w:pStyle w:val="SingleTxtG"/>
              <w:ind w:left="0" w:right="0"/>
              <w:jc w:val="left"/>
            </w:pPr>
            <w:r w:rsidRPr="005C29EE">
              <w:rPr>
                <w:i/>
              </w:rPr>
              <w:t>Question(s) de fond</w:t>
            </w:r>
            <w:r w:rsidR="008E208C" w:rsidRPr="005C29EE">
              <w:t> :</w:t>
            </w:r>
          </w:p>
        </w:tc>
        <w:tc>
          <w:tcPr>
            <w:tcW w:w="3970" w:type="dxa"/>
            <w:vAlign w:val="bottom"/>
          </w:tcPr>
          <w:p w:rsidR="00384F72" w:rsidRPr="005C29EE" w:rsidRDefault="00384F72" w:rsidP="003C570F">
            <w:pPr>
              <w:pStyle w:val="SingleTxtG"/>
              <w:ind w:left="0" w:right="0"/>
              <w:jc w:val="left"/>
            </w:pPr>
            <w:r w:rsidRPr="005C29EE">
              <w:t>Non-refoulement</w:t>
            </w:r>
          </w:p>
        </w:tc>
      </w:tr>
      <w:tr w:rsidR="00384F72" w:rsidRPr="005C29EE" w:rsidTr="00E41955">
        <w:tc>
          <w:tcPr>
            <w:tcW w:w="2835" w:type="dxa"/>
          </w:tcPr>
          <w:p w:rsidR="00384F72" w:rsidRPr="005C29EE" w:rsidRDefault="00384F72" w:rsidP="003C570F">
            <w:pPr>
              <w:pStyle w:val="SingleTxtG"/>
              <w:ind w:left="0" w:right="0"/>
              <w:jc w:val="left"/>
            </w:pPr>
            <w:r w:rsidRPr="005C29EE">
              <w:rPr>
                <w:i/>
              </w:rPr>
              <w:t xml:space="preserve">Article(s) de </w:t>
            </w:r>
            <w:r w:rsidR="008E208C" w:rsidRPr="005C29EE">
              <w:rPr>
                <w:i/>
              </w:rPr>
              <w:t xml:space="preserve">la </w:t>
            </w:r>
            <w:r w:rsidRPr="005C29EE">
              <w:rPr>
                <w:i/>
              </w:rPr>
              <w:t>Convention</w:t>
            </w:r>
            <w:r w:rsidR="008E208C" w:rsidRPr="005C29EE">
              <w:t> :</w:t>
            </w:r>
          </w:p>
        </w:tc>
        <w:tc>
          <w:tcPr>
            <w:tcW w:w="3970" w:type="dxa"/>
            <w:vAlign w:val="bottom"/>
          </w:tcPr>
          <w:p w:rsidR="00384F72" w:rsidRPr="005C29EE" w:rsidRDefault="00384F72" w:rsidP="003C570F">
            <w:pPr>
              <w:pStyle w:val="SingleTxtG"/>
              <w:ind w:left="0" w:right="0"/>
              <w:jc w:val="left"/>
            </w:pPr>
            <w:r w:rsidRPr="005C29EE">
              <w:t>3</w:t>
            </w:r>
          </w:p>
        </w:tc>
      </w:tr>
    </w:tbl>
    <w:p w:rsidR="00384F72" w:rsidRPr="005C29EE" w:rsidRDefault="00384F72" w:rsidP="00CA3F30">
      <w:pPr>
        <w:pStyle w:val="SingleTxtG"/>
        <w:rPr>
          <w:bCs/>
        </w:rPr>
      </w:pPr>
      <w:r w:rsidRPr="005C29EE">
        <w:t>1.1</w:t>
      </w:r>
      <w:r w:rsidRPr="005C29EE">
        <w:tab/>
        <w:t>Les requérants sont M. B. (</w:t>
      </w:r>
      <w:r w:rsidR="008E208C" w:rsidRPr="005C29EE">
        <w:t xml:space="preserve">le </w:t>
      </w:r>
      <w:r w:rsidRPr="005C29EE">
        <w:t>premier requérant) et sa femme A. B. (</w:t>
      </w:r>
      <w:r w:rsidR="008E208C" w:rsidRPr="005C29EE">
        <w:t xml:space="preserve">la </w:t>
      </w:r>
      <w:r w:rsidRPr="005C29EE">
        <w:t xml:space="preserve">deuxième requérante), tous deux de nationalité russe, nés en 1966 et 1975, respectivement. </w:t>
      </w:r>
      <w:r w:rsidR="008E208C" w:rsidRPr="005C29EE">
        <w:t xml:space="preserve">La </w:t>
      </w:r>
      <w:r w:rsidRPr="005C29EE">
        <w:t xml:space="preserve">requête est également présentée </w:t>
      </w:r>
      <w:r w:rsidR="008E208C" w:rsidRPr="005C29EE">
        <w:t xml:space="preserve">au </w:t>
      </w:r>
      <w:r w:rsidRPr="005C29EE">
        <w:t>nom de leurs enfants, D. M. B. (</w:t>
      </w:r>
      <w:r w:rsidR="008E208C" w:rsidRPr="005C29EE">
        <w:t xml:space="preserve">le </w:t>
      </w:r>
      <w:r w:rsidRPr="005C29EE">
        <w:t>troisième requérant) et D. B. (</w:t>
      </w:r>
      <w:r w:rsidR="008E208C" w:rsidRPr="005C29EE">
        <w:t xml:space="preserve">le </w:t>
      </w:r>
      <w:r w:rsidRPr="005C29EE">
        <w:t xml:space="preserve">quatrième requérant), nés en 2010 et 2014, respectivement. </w:t>
      </w:r>
      <w:r w:rsidR="008E208C" w:rsidRPr="005C29EE">
        <w:t xml:space="preserve">Au </w:t>
      </w:r>
      <w:r w:rsidRPr="005C29EE">
        <w:t>moment où el</w:t>
      </w:r>
      <w:r w:rsidR="008E208C" w:rsidRPr="005C29EE">
        <w:t xml:space="preserve">le </w:t>
      </w:r>
      <w:r w:rsidRPr="005C29EE">
        <w:t xml:space="preserve">a été soumise, les requérants résidaient </w:t>
      </w:r>
      <w:r w:rsidR="008E208C" w:rsidRPr="005C29EE">
        <w:t xml:space="preserve">au </w:t>
      </w:r>
      <w:r w:rsidRPr="005C29EE">
        <w:t xml:space="preserve">Danemark et attendaient leur expulsion vers </w:t>
      </w:r>
      <w:r w:rsidR="008E208C" w:rsidRPr="005C29EE">
        <w:t xml:space="preserve">la </w:t>
      </w:r>
      <w:r w:rsidRPr="005C29EE">
        <w:t xml:space="preserve">Fédération de Russie à </w:t>
      </w:r>
      <w:r w:rsidR="008E208C" w:rsidRPr="005C29EE">
        <w:t xml:space="preserve">la </w:t>
      </w:r>
      <w:r w:rsidRPr="005C29EE">
        <w:t xml:space="preserve">suite du rejet de leur demande d’asile. Les requérants affirment que leur renvoi en Fédération de Russie constituerait une violation, par </w:t>
      </w:r>
      <w:r w:rsidR="008E208C" w:rsidRPr="005C29EE">
        <w:t xml:space="preserve">le </w:t>
      </w:r>
      <w:r w:rsidRPr="005C29EE">
        <w:t>Danemark, de l’</w:t>
      </w:r>
      <w:r w:rsidR="008E208C" w:rsidRPr="005C29EE">
        <w:t xml:space="preserve">article </w:t>
      </w:r>
      <w:r w:rsidRPr="005C29EE">
        <w:t xml:space="preserve">3 de </w:t>
      </w:r>
      <w:r w:rsidR="008E208C" w:rsidRPr="005C29EE">
        <w:t xml:space="preserve">la </w:t>
      </w:r>
      <w:r w:rsidRPr="005C29EE">
        <w:t xml:space="preserve">Convention. Ils sont représentés par un conseil, </w:t>
      </w:r>
      <w:proofErr w:type="spellStart"/>
      <w:r w:rsidRPr="005C29EE">
        <w:t>Jytte</w:t>
      </w:r>
      <w:proofErr w:type="spellEnd"/>
      <w:r w:rsidRPr="005C29EE">
        <w:t xml:space="preserve"> </w:t>
      </w:r>
      <w:proofErr w:type="spellStart"/>
      <w:r w:rsidRPr="005C29EE">
        <w:t>Lindgard</w:t>
      </w:r>
      <w:proofErr w:type="spellEnd"/>
      <w:r w:rsidRPr="005C29EE">
        <w:t xml:space="preserve">. </w:t>
      </w:r>
    </w:p>
    <w:p w:rsidR="00384F72" w:rsidRPr="005C29EE" w:rsidRDefault="00384F72" w:rsidP="00CA3F30">
      <w:pPr>
        <w:pStyle w:val="SingleTxtG"/>
      </w:pPr>
      <w:r w:rsidRPr="005C29EE">
        <w:t>1.2</w:t>
      </w:r>
      <w:r w:rsidRPr="005C29EE">
        <w:tab/>
      </w:r>
      <w:r w:rsidR="008E208C" w:rsidRPr="005C29EE">
        <w:t xml:space="preserve">Le </w:t>
      </w:r>
      <w:r w:rsidRPr="005C29EE">
        <w:t xml:space="preserve">15 octobre 2014, </w:t>
      </w:r>
      <w:r w:rsidR="008E208C" w:rsidRPr="005C29EE">
        <w:t xml:space="preserve">le </w:t>
      </w:r>
      <w:r w:rsidRPr="005C29EE">
        <w:t xml:space="preserve">Comité, agissant par l’intermédiaire de son rapporteur chargé des nouvelles requêtes et des mesures provisoires, a demandé à l’État partie, conformément </w:t>
      </w:r>
      <w:r w:rsidR="008E208C" w:rsidRPr="005C29EE">
        <w:t xml:space="preserve">au paragraphe </w:t>
      </w:r>
      <w:r w:rsidRPr="005C29EE">
        <w:t>1 de l’</w:t>
      </w:r>
      <w:r w:rsidR="008E208C" w:rsidRPr="005C29EE">
        <w:t xml:space="preserve">article </w:t>
      </w:r>
      <w:r w:rsidRPr="005C29EE">
        <w:t xml:space="preserve">114 du Règlement intérieur, de ne pas renvoyer les requérants en Fédération de Russie tant que leur requête serait à l’examen. L’État partie a accédé à cette demande. Les 12 août et 5 novembre 2015, également par l’intermédiaire du Rapporteur, </w:t>
      </w:r>
      <w:r w:rsidR="008E208C" w:rsidRPr="005C29EE">
        <w:t xml:space="preserve">le </w:t>
      </w:r>
      <w:r w:rsidRPr="005C29EE">
        <w:t xml:space="preserve">Comité a rejeté </w:t>
      </w:r>
      <w:r w:rsidR="008E208C" w:rsidRPr="005C29EE">
        <w:t xml:space="preserve">la </w:t>
      </w:r>
      <w:r w:rsidRPr="005C29EE">
        <w:t xml:space="preserve">demande de l’État partie tendant à </w:t>
      </w:r>
      <w:r w:rsidR="008E208C" w:rsidRPr="005C29EE">
        <w:t xml:space="preserve">la </w:t>
      </w:r>
      <w:r w:rsidRPr="005C29EE">
        <w:t>levée des mesures provisoires.</w:t>
      </w:r>
    </w:p>
    <w:p w:rsidR="00384F72" w:rsidRPr="005C29EE" w:rsidRDefault="00384F72" w:rsidP="00CA3F30">
      <w:pPr>
        <w:pStyle w:val="H23G"/>
        <w:rPr>
          <w:bCs/>
        </w:rPr>
      </w:pPr>
      <w:r w:rsidRPr="005C29EE">
        <w:lastRenderedPageBreak/>
        <w:tab/>
      </w:r>
      <w:r w:rsidRPr="005C29EE">
        <w:tab/>
        <w:t>Exposé des faits</w:t>
      </w:r>
    </w:p>
    <w:p w:rsidR="00384F72" w:rsidRPr="005C29EE" w:rsidRDefault="00384F72" w:rsidP="00CA3F30">
      <w:pPr>
        <w:pStyle w:val="SingleTxtG"/>
      </w:pPr>
      <w:r w:rsidRPr="005C29EE">
        <w:t>2.1</w:t>
      </w:r>
      <w:r w:rsidRPr="005C29EE">
        <w:tab/>
      </w:r>
      <w:r w:rsidR="008E208C" w:rsidRPr="005C29EE">
        <w:t xml:space="preserve">Le </w:t>
      </w:r>
      <w:r w:rsidRPr="005C29EE">
        <w:t xml:space="preserve">premier requérant est un Ingouche de confession musulmane qui est né </w:t>
      </w:r>
      <w:r w:rsidR="008E208C" w:rsidRPr="005C29EE">
        <w:t xml:space="preserve">au </w:t>
      </w:r>
      <w:r w:rsidRPr="005C29EE">
        <w:t xml:space="preserve">Kazakhstan, où il a obtenu un diplôme d’enseignement supérieur en génie mécanique. </w:t>
      </w:r>
      <w:r w:rsidR="008E208C" w:rsidRPr="005C29EE">
        <w:t xml:space="preserve">Il </w:t>
      </w:r>
      <w:r w:rsidRPr="005C29EE">
        <w:t xml:space="preserve">vivait à Grozny, en Tchétchénie (Fédération de Russie), depuis 1992, et travaillait dans l’industrie pétrolière. En 1995, il s’est enfui en Ingouchie avec ses parents et ses trois sœurs en raison de l’opération militaire menée en Tchétchénie. Après avoir vécu dans un camp de réfugiés à </w:t>
      </w:r>
      <w:proofErr w:type="spellStart"/>
      <w:r w:rsidRPr="005C29EE">
        <w:t>Karabulak</w:t>
      </w:r>
      <w:proofErr w:type="spellEnd"/>
      <w:r w:rsidRPr="005C29EE">
        <w:t xml:space="preserve"> (Ingouchie) jusqu’en 2001, il a déménagé à </w:t>
      </w:r>
      <w:proofErr w:type="spellStart"/>
      <w:r w:rsidRPr="005C29EE">
        <w:t>Nasyr-Kort</w:t>
      </w:r>
      <w:proofErr w:type="spellEnd"/>
      <w:r w:rsidRPr="005C29EE">
        <w:t xml:space="preserve">, une banlieue de Nazran, avec ses parents et deux de ses sœurs. </w:t>
      </w:r>
      <w:r w:rsidR="008E208C" w:rsidRPr="005C29EE">
        <w:t xml:space="preserve">Il </w:t>
      </w:r>
      <w:r w:rsidRPr="005C29EE">
        <w:t xml:space="preserve">a monté une petite entreprise de réparation automobile, puis a ouvert un magasin d’alimentation à Nazran en 2008. </w:t>
      </w:r>
      <w:r w:rsidR="008E208C" w:rsidRPr="005C29EE">
        <w:t xml:space="preserve">Le </w:t>
      </w:r>
      <w:r w:rsidRPr="005C29EE">
        <w:t xml:space="preserve">21 juin 2009, il a épousé </w:t>
      </w:r>
      <w:r w:rsidR="008E208C" w:rsidRPr="005C29EE">
        <w:t xml:space="preserve">la </w:t>
      </w:r>
      <w:r w:rsidRPr="005C29EE">
        <w:t>deuxième requérante, el</w:t>
      </w:r>
      <w:r w:rsidR="008E208C" w:rsidRPr="005C29EE">
        <w:t xml:space="preserve">le </w:t>
      </w:r>
      <w:r w:rsidRPr="005C29EE">
        <w:t xml:space="preserve">aussi ingouche de confession musulmane, née en Fédération de Russie. </w:t>
      </w:r>
    </w:p>
    <w:p w:rsidR="00384F72" w:rsidRPr="005C29EE" w:rsidRDefault="00384F72" w:rsidP="00CA3F30">
      <w:pPr>
        <w:pStyle w:val="SingleTxtG"/>
        <w:rPr>
          <w:spacing w:val="-1"/>
        </w:rPr>
      </w:pPr>
      <w:r w:rsidRPr="005C29EE">
        <w:rPr>
          <w:spacing w:val="-1"/>
        </w:rPr>
        <w:t>2.2</w:t>
      </w:r>
      <w:r w:rsidRPr="005C29EE">
        <w:rPr>
          <w:spacing w:val="-1"/>
        </w:rPr>
        <w:tab/>
      </w:r>
      <w:r w:rsidR="008E208C" w:rsidRPr="005C29EE">
        <w:rPr>
          <w:spacing w:val="-1"/>
        </w:rPr>
        <w:t xml:space="preserve">Le </w:t>
      </w:r>
      <w:r w:rsidRPr="005C29EE">
        <w:rPr>
          <w:spacing w:val="-1"/>
        </w:rPr>
        <w:t xml:space="preserve">premier requérant soutient que, </w:t>
      </w:r>
      <w:r w:rsidR="008E208C" w:rsidRPr="005C29EE">
        <w:rPr>
          <w:spacing w:val="-1"/>
        </w:rPr>
        <w:t xml:space="preserve">le </w:t>
      </w:r>
      <w:r w:rsidRPr="005C29EE">
        <w:rPr>
          <w:spacing w:val="-1"/>
        </w:rPr>
        <w:t xml:space="preserve">15 septembre 2013, il se trouvait dans </w:t>
      </w:r>
      <w:r w:rsidR="008E208C" w:rsidRPr="005C29EE">
        <w:rPr>
          <w:spacing w:val="-1"/>
        </w:rPr>
        <w:t xml:space="preserve">le </w:t>
      </w:r>
      <w:r w:rsidRPr="005C29EE">
        <w:rPr>
          <w:spacing w:val="-1"/>
        </w:rPr>
        <w:t>magasin d’alimentation avec sa sœur cadette lorsque deux hommes d’apparence nord-caucasienne sont entrés. L’un d’eux s’est adressé à lui en ingouche. Entre eux, les deux hommes parlaient russe. Ils ont acheté une grande quantité de nourriture</w:t>
      </w:r>
      <w:r w:rsidRPr="005C29EE">
        <w:rPr>
          <w:rStyle w:val="Appelnotedebasdep"/>
          <w:spacing w:val="-1"/>
        </w:rPr>
        <w:footnoteReference w:id="4"/>
      </w:r>
      <w:r w:rsidRPr="005C29EE">
        <w:rPr>
          <w:spacing w:val="-1"/>
        </w:rPr>
        <w:t xml:space="preserve"> et ont demandé </w:t>
      </w:r>
      <w:r w:rsidR="008E208C" w:rsidRPr="005C29EE">
        <w:rPr>
          <w:spacing w:val="-1"/>
        </w:rPr>
        <w:t xml:space="preserve">au </w:t>
      </w:r>
      <w:r w:rsidRPr="005C29EE">
        <w:rPr>
          <w:spacing w:val="-1"/>
        </w:rPr>
        <w:t xml:space="preserve">premier requérant de les conduire, avec les marchandises, </w:t>
      </w:r>
      <w:r w:rsidR="008E208C" w:rsidRPr="005C29EE">
        <w:rPr>
          <w:spacing w:val="-1"/>
        </w:rPr>
        <w:t xml:space="preserve">au </w:t>
      </w:r>
      <w:r w:rsidRPr="005C29EE">
        <w:rPr>
          <w:spacing w:val="-1"/>
        </w:rPr>
        <w:t>village de</w:t>
      </w:r>
      <w:r w:rsidR="00E058A4" w:rsidRPr="005C29EE">
        <w:rPr>
          <w:spacing w:val="-1"/>
        </w:rPr>
        <w:t xml:space="preserve"> </w:t>
      </w:r>
      <w:proofErr w:type="spellStart"/>
      <w:r w:rsidRPr="005C29EE">
        <w:rPr>
          <w:spacing w:val="-1"/>
        </w:rPr>
        <w:t>Galashki</w:t>
      </w:r>
      <w:proofErr w:type="spellEnd"/>
      <w:r w:rsidRPr="005C29EE">
        <w:rPr>
          <w:spacing w:val="-1"/>
        </w:rPr>
        <w:t xml:space="preserve">, ce que l’intéressé a accepté de faire. En chemin, les deux hommes ont demandé </w:t>
      </w:r>
      <w:r w:rsidR="008E208C" w:rsidRPr="005C29EE">
        <w:rPr>
          <w:spacing w:val="-1"/>
        </w:rPr>
        <w:t xml:space="preserve">au </w:t>
      </w:r>
      <w:r w:rsidRPr="005C29EE">
        <w:rPr>
          <w:spacing w:val="-1"/>
        </w:rPr>
        <w:t xml:space="preserve">premier requérant de s’arrêter à </w:t>
      </w:r>
      <w:r w:rsidR="008E208C" w:rsidRPr="005C29EE">
        <w:rPr>
          <w:spacing w:val="-1"/>
        </w:rPr>
        <w:t xml:space="preserve">la </w:t>
      </w:r>
      <w:r w:rsidRPr="005C29EE">
        <w:rPr>
          <w:spacing w:val="-1"/>
        </w:rPr>
        <w:t>lisière d’une forêt, et l’un d’eux a passé un coup de téléphone en ingouche</w:t>
      </w:r>
      <w:r w:rsidRPr="005C29EE">
        <w:rPr>
          <w:rStyle w:val="Appelnotedebasdep"/>
          <w:spacing w:val="-1"/>
        </w:rPr>
        <w:footnoteReference w:id="5"/>
      </w:r>
      <w:r w:rsidR="008E208C" w:rsidRPr="005C29EE">
        <w:rPr>
          <w:spacing w:val="-1"/>
        </w:rPr>
        <w:t> ;</w:t>
      </w:r>
      <w:r w:rsidRPr="005C29EE">
        <w:rPr>
          <w:spacing w:val="-1"/>
        </w:rPr>
        <w:t xml:space="preserve"> quelques minutes plus tard, trois autres hommes sont sortis de </w:t>
      </w:r>
      <w:r w:rsidR="008E208C" w:rsidRPr="005C29EE">
        <w:rPr>
          <w:spacing w:val="-1"/>
        </w:rPr>
        <w:t xml:space="preserve">la </w:t>
      </w:r>
      <w:r w:rsidRPr="005C29EE">
        <w:rPr>
          <w:spacing w:val="-1"/>
        </w:rPr>
        <w:t xml:space="preserve">forêt. Armés, barbus et vêtus de tenues de camouflage, ils se sont avérés être des insurgés. </w:t>
      </w:r>
      <w:r w:rsidR="008E208C" w:rsidRPr="005C29EE">
        <w:rPr>
          <w:spacing w:val="-1"/>
        </w:rPr>
        <w:t xml:space="preserve">Le </w:t>
      </w:r>
      <w:r w:rsidRPr="005C29EE">
        <w:rPr>
          <w:spacing w:val="-1"/>
        </w:rPr>
        <w:t xml:space="preserve">premier requérant s’est entendu dire par l’un des deux hommes qu’il avait conduits d’oublier ce qu’il avait vu. On lui a aussi dit qu’on savait où son épouse et lui habitaient et que </w:t>
      </w:r>
      <w:r w:rsidR="008E208C" w:rsidRPr="005C29EE">
        <w:rPr>
          <w:spacing w:val="-1"/>
        </w:rPr>
        <w:t xml:space="preserve">le </w:t>
      </w:r>
      <w:r w:rsidRPr="005C29EE">
        <w:rPr>
          <w:spacing w:val="-1"/>
        </w:rPr>
        <w:t xml:space="preserve">deuxième passager de </w:t>
      </w:r>
      <w:r w:rsidR="008E208C" w:rsidRPr="005C29EE">
        <w:rPr>
          <w:spacing w:val="-1"/>
        </w:rPr>
        <w:t xml:space="preserve">la </w:t>
      </w:r>
      <w:r w:rsidRPr="005C29EE">
        <w:rPr>
          <w:spacing w:val="-1"/>
        </w:rPr>
        <w:t xml:space="preserve">voiture était en train de filmer </w:t>
      </w:r>
      <w:r w:rsidR="008E208C" w:rsidRPr="005C29EE">
        <w:rPr>
          <w:spacing w:val="-1"/>
        </w:rPr>
        <w:t xml:space="preserve">la </w:t>
      </w:r>
      <w:r w:rsidRPr="005C29EE">
        <w:rPr>
          <w:spacing w:val="-1"/>
        </w:rPr>
        <w:t xml:space="preserve">conversation sur son téléphone portable. </w:t>
      </w:r>
    </w:p>
    <w:p w:rsidR="00384F72" w:rsidRPr="005C29EE" w:rsidRDefault="00384F72" w:rsidP="00CA3F30">
      <w:pPr>
        <w:pStyle w:val="SingleTxtG"/>
      </w:pPr>
      <w:r w:rsidRPr="005C29EE">
        <w:t>2.3</w:t>
      </w:r>
      <w:r w:rsidRPr="005C29EE">
        <w:tab/>
        <w:t xml:space="preserve">Peu après minuit </w:t>
      </w:r>
      <w:r w:rsidR="008E208C" w:rsidRPr="005C29EE">
        <w:t xml:space="preserve">le </w:t>
      </w:r>
      <w:r w:rsidRPr="005C29EE">
        <w:t xml:space="preserve">18 novembre 2013, </w:t>
      </w:r>
      <w:r w:rsidR="008E208C" w:rsidRPr="005C29EE">
        <w:t xml:space="preserve">le </w:t>
      </w:r>
      <w:r w:rsidRPr="005C29EE">
        <w:t xml:space="preserve">premier requérant a reçu un appel téléphonique de sa sœur aînée, qui lui a dit que des hommes en tenue de camouflage, armés et cagoulés étaient venus </w:t>
      </w:r>
      <w:r w:rsidR="008E208C" w:rsidRPr="005C29EE">
        <w:t xml:space="preserve">au </w:t>
      </w:r>
      <w:r w:rsidRPr="005C29EE">
        <w:t>domici</w:t>
      </w:r>
      <w:r w:rsidR="008E208C" w:rsidRPr="005C29EE">
        <w:t xml:space="preserve">le </w:t>
      </w:r>
      <w:r w:rsidRPr="005C29EE">
        <w:t>familial et avaient arrêté sa sœur cadette</w:t>
      </w:r>
      <w:r w:rsidRPr="005C29EE">
        <w:rPr>
          <w:rStyle w:val="Appelnotedebasdep"/>
        </w:rPr>
        <w:footnoteReference w:id="6"/>
      </w:r>
      <w:r w:rsidRPr="005C29EE">
        <w:t xml:space="preserve">. Lorsqu’il est arrivé sur place, </w:t>
      </w:r>
      <w:r w:rsidR="008E208C" w:rsidRPr="005C29EE">
        <w:t xml:space="preserve">le </w:t>
      </w:r>
      <w:r w:rsidRPr="005C29EE">
        <w:t xml:space="preserve">premier requérant a reçu un coup sur </w:t>
      </w:r>
      <w:r w:rsidR="008E208C" w:rsidRPr="005C29EE">
        <w:t xml:space="preserve">la </w:t>
      </w:r>
      <w:r w:rsidRPr="005C29EE">
        <w:t xml:space="preserve">nuque et a perdu connaissance. Les requérants ont communiqué </w:t>
      </w:r>
      <w:r w:rsidR="008E208C" w:rsidRPr="005C29EE">
        <w:t xml:space="preserve">au </w:t>
      </w:r>
      <w:r w:rsidRPr="005C29EE">
        <w:t xml:space="preserve">Comité deux lettres manuscrites en russe dans lesquelles leurs voisins attestent qu’ils ont été témoins de ce qui s’est passé </w:t>
      </w:r>
      <w:r w:rsidR="008E208C" w:rsidRPr="005C29EE">
        <w:t xml:space="preserve">le </w:t>
      </w:r>
      <w:r w:rsidRPr="005C29EE">
        <w:t xml:space="preserve">18 novembre 2013 et ont vu </w:t>
      </w:r>
      <w:r w:rsidR="008E208C" w:rsidRPr="005C29EE">
        <w:t xml:space="preserve">le </w:t>
      </w:r>
      <w:r w:rsidRPr="005C29EE">
        <w:t>premier requérant être traîné, inanimé, vers deux véhicules banalisés garés près du domici</w:t>
      </w:r>
      <w:r w:rsidR="008E208C" w:rsidRPr="005C29EE">
        <w:t xml:space="preserve">le </w:t>
      </w:r>
      <w:r w:rsidRPr="005C29EE">
        <w:t>de ses parents pendant que sa sœur cadette était escortée jusqu’à ces véhicules par des hommes armés.</w:t>
      </w:r>
    </w:p>
    <w:p w:rsidR="00384F72" w:rsidRPr="005C29EE" w:rsidRDefault="00384F72" w:rsidP="00CA3F30">
      <w:pPr>
        <w:pStyle w:val="SingleTxtG"/>
      </w:pPr>
      <w:r w:rsidRPr="005C29EE">
        <w:t>2.4</w:t>
      </w:r>
      <w:r w:rsidRPr="005C29EE">
        <w:tab/>
      </w:r>
      <w:r w:rsidR="008E208C" w:rsidRPr="005C29EE">
        <w:t xml:space="preserve">Le </w:t>
      </w:r>
      <w:r w:rsidRPr="005C29EE">
        <w:t>premier requérant s’est réveillé en prison, où il a passé quatorze jours</w:t>
      </w:r>
      <w:r w:rsidRPr="005C29EE">
        <w:rPr>
          <w:rStyle w:val="Appelnotedebasdep"/>
        </w:rPr>
        <w:footnoteReference w:id="7"/>
      </w:r>
      <w:r w:rsidRPr="005C29EE">
        <w:t xml:space="preserve"> </w:t>
      </w:r>
      <w:r w:rsidR="008E208C" w:rsidRPr="005C29EE">
        <w:t xml:space="preserve">au </w:t>
      </w:r>
      <w:r w:rsidRPr="005C29EE">
        <w:t xml:space="preserve">cours desquels il a été interrogé par </w:t>
      </w:r>
      <w:r w:rsidR="008E208C" w:rsidRPr="005C29EE">
        <w:t xml:space="preserve">le </w:t>
      </w:r>
      <w:r w:rsidRPr="005C29EE">
        <w:t xml:space="preserve">Service fédéral de sécurité de </w:t>
      </w:r>
      <w:r w:rsidR="008E208C" w:rsidRPr="005C29EE">
        <w:t xml:space="preserve">la </w:t>
      </w:r>
      <w:r w:rsidRPr="005C29EE">
        <w:t>Fédération de</w:t>
      </w:r>
      <w:r w:rsidR="00FB3CB2" w:rsidRPr="005C29EE">
        <w:t xml:space="preserve"> </w:t>
      </w:r>
      <w:r w:rsidRPr="005C29EE">
        <w:t>Russie</w:t>
      </w:r>
      <w:r w:rsidRPr="005C29EE">
        <w:rPr>
          <w:rStyle w:val="Appelnotedebasdep"/>
        </w:rPr>
        <w:footnoteReference w:id="8"/>
      </w:r>
      <w:r w:rsidRPr="005C29EE">
        <w:t xml:space="preserve"> et a subi des actes de torture à plusieurs occasions</w:t>
      </w:r>
      <w:r w:rsidRPr="005C29EE">
        <w:rPr>
          <w:rStyle w:val="Appelnotedebasdep"/>
        </w:rPr>
        <w:footnoteReference w:id="9"/>
      </w:r>
      <w:r w:rsidRPr="005C29EE">
        <w:rPr>
          <w:spacing w:val="-2"/>
        </w:rPr>
        <w:t xml:space="preserve">. On lui a montré </w:t>
      </w:r>
      <w:r w:rsidR="008E208C" w:rsidRPr="005C29EE">
        <w:rPr>
          <w:spacing w:val="-2"/>
        </w:rPr>
        <w:t xml:space="preserve">la </w:t>
      </w:r>
      <w:r w:rsidRPr="005C29EE">
        <w:rPr>
          <w:spacing w:val="-2"/>
        </w:rPr>
        <w:t xml:space="preserve">vidéo enregistrée </w:t>
      </w:r>
      <w:r w:rsidR="008E208C" w:rsidRPr="005C29EE">
        <w:rPr>
          <w:spacing w:val="-2"/>
        </w:rPr>
        <w:t xml:space="preserve">le </w:t>
      </w:r>
      <w:r w:rsidRPr="005C29EE">
        <w:t xml:space="preserve">15 septembre 2013, apparemment trouvée </w:t>
      </w:r>
      <w:r w:rsidR="008E208C" w:rsidRPr="005C29EE">
        <w:t xml:space="preserve">au </w:t>
      </w:r>
      <w:r w:rsidRPr="005C29EE">
        <w:t>cours d’une opération spécia</w:t>
      </w:r>
      <w:r w:rsidR="008E208C" w:rsidRPr="005C29EE">
        <w:t xml:space="preserve">le </w:t>
      </w:r>
      <w:r w:rsidRPr="005C29EE">
        <w:t xml:space="preserve">menée </w:t>
      </w:r>
      <w:r w:rsidR="008E208C" w:rsidRPr="005C29EE">
        <w:t xml:space="preserve">au </w:t>
      </w:r>
      <w:r w:rsidRPr="005C29EE">
        <w:t>domici</w:t>
      </w:r>
      <w:r w:rsidR="008E208C" w:rsidRPr="005C29EE">
        <w:t xml:space="preserve">le </w:t>
      </w:r>
      <w:r w:rsidRPr="005C29EE">
        <w:t xml:space="preserve">de l’un des insurgés, qui avait été tué. </w:t>
      </w:r>
      <w:r w:rsidR="008E208C" w:rsidRPr="005C29EE">
        <w:t xml:space="preserve">Le </w:t>
      </w:r>
      <w:r w:rsidRPr="005C29EE">
        <w:t>premier requérant a alors raconté aux autorités ce qui s’était passé 15 septembre 2013. Pour obtenir sa libération, il a dû signer une déclaration par laquel</w:t>
      </w:r>
      <w:r w:rsidR="008E208C" w:rsidRPr="005C29EE">
        <w:t xml:space="preserve">le </w:t>
      </w:r>
      <w:r w:rsidRPr="005C29EE">
        <w:t xml:space="preserve">il s’engageait à coopérer avec les autorités. En outre, son passeport interne lui a été confisqué. </w:t>
      </w:r>
      <w:r w:rsidR="008E208C" w:rsidRPr="005C29EE">
        <w:t xml:space="preserve">Le </w:t>
      </w:r>
      <w:r w:rsidRPr="005C29EE">
        <w:t>30 novembre 2013</w:t>
      </w:r>
      <w:r w:rsidRPr="005C29EE">
        <w:rPr>
          <w:rStyle w:val="Appelnotedebasdep"/>
        </w:rPr>
        <w:footnoteReference w:id="10"/>
      </w:r>
      <w:r w:rsidRPr="005C29EE">
        <w:t xml:space="preserve">, </w:t>
      </w:r>
      <w:r w:rsidR="008E208C" w:rsidRPr="005C29EE">
        <w:t xml:space="preserve">le </w:t>
      </w:r>
      <w:r w:rsidRPr="005C29EE">
        <w:t xml:space="preserve">premier requérant a été déposé dans un terrain vague à </w:t>
      </w:r>
      <w:r w:rsidR="008E208C" w:rsidRPr="005C29EE">
        <w:t xml:space="preserve">la </w:t>
      </w:r>
      <w:r w:rsidRPr="005C29EE">
        <w:t>frontière entre l’Ingouchie et l’Ossétie du Nord-</w:t>
      </w:r>
      <w:proofErr w:type="spellStart"/>
      <w:r w:rsidRPr="005C29EE">
        <w:t>Alanie</w:t>
      </w:r>
      <w:proofErr w:type="spellEnd"/>
      <w:r w:rsidRPr="005C29EE">
        <w:t xml:space="preserve">. On lui a dit qu’il avait eu de </w:t>
      </w:r>
      <w:r w:rsidR="008E208C" w:rsidRPr="005C29EE">
        <w:t xml:space="preserve">la </w:t>
      </w:r>
      <w:r w:rsidRPr="005C29EE">
        <w:t xml:space="preserve">chance car en temps normal, il aurait été abattu. </w:t>
      </w:r>
      <w:r w:rsidR="008E208C" w:rsidRPr="005C29EE">
        <w:t xml:space="preserve">Il </w:t>
      </w:r>
      <w:r w:rsidRPr="005C29EE">
        <w:t>s’est rendu chez un ami, où il est resté jusqu’</w:t>
      </w:r>
      <w:r w:rsidR="008E208C" w:rsidRPr="005C29EE">
        <w:t xml:space="preserve">au </w:t>
      </w:r>
      <w:r w:rsidRPr="005C29EE">
        <w:t>1</w:t>
      </w:r>
      <w:r w:rsidRPr="005C29EE">
        <w:rPr>
          <w:vertAlign w:val="superscript"/>
        </w:rPr>
        <w:t>er</w:t>
      </w:r>
      <w:r w:rsidRPr="005C29EE">
        <w:t> janvier 2014, date à laquel</w:t>
      </w:r>
      <w:r w:rsidR="008E208C" w:rsidRPr="005C29EE">
        <w:t xml:space="preserve">le </w:t>
      </w:r>
      <w:r w:rsidRPr="005C29EE">
        <w:t xml:space="preserve">il a quitté </w:t>
      </w:r>
      <w:r w:rsidR="008E208C" w:rsidRPr="005C29EE">
        <w:t xml:space="preserve">la </w:t>
      </w:r>
      <w:r w:rsidRPr="005C29EE">
        <w:t>Fédération de Russie avec sa femme enceinte et leur enfant</w:t>
      </w:r>
      <w:r w:rsidRPr="005C29EE">
        <w:rPr>
          <w:rStyle w:val="Appelnotedebasdep"/>
        </w:rPr>
        <w:footnoteReference w:id="11"/>
      </w:r>
      <w:r w:rsidRPr="005C29EE">
        <w:t xml:space="preserve">. </w:t>
      </w:r>
    </w:p>
    <w:p w:rsidR="00384F72" w:rsidRPr="005C29EE" w:rsidRDefault="00384F72" w:rsidP="00CA3F30">
      <w:pPr>
        <w:pStyle w:val="SingleTxtG"/>
      </w:pPr>
      <w:r w:rsidRPr="005C29EE">
        <w:t>2.5</w:t>
      </w:r>
      <w:r w:rsidRPr="005C29EE">
        <w:tab/>
        <w:t xml:space="preserve">Les premier, deuxième et troisième requérants sont arrivés </w:t>
      </w:r>
      <w:r w:rsidR="008E208C" w:rsidRPr="005C29EE">
        <w:t xml:space="preserve">au </w:t>
      </w:r>
      <w:r w:rsidRPr="005C29EE">
        <w:t xml:space="preserve">Danemark </w:t>
      </w:r>
      <w:r w:rsidR="008E208C" w:rsidRPr="005C29EE">
        <w:t xml:space="preserve">le </w:t>
      </w:r>
      <w:r w:rsidRPr="005C29EE">
        <w:t>5 janvier 2014 et ont déposé une demande d’asi</w:t>
      </w:r>
      <w:r w:rsidR="008E208C" w:rsidRPr="005C29EE">
        <w:t xml:space="preserve">le le </w:t>
      </w:r>
      <w:r w:rsidRPr="005C29EE">
        <w:t xml:space="preserve">même jour. Les premier et deuxième requérants ont été interrogés par </w:t>
      </w:r>
      <w:r w:rsidR="008E208C" w:rsidRPr="005C29EE">
        <w:t xml:space="preserve">le </w:t>
      </w:r>
      <w:r w:rsidRPr="005C29EE">
        <w:t xml:space="preserve">Service danois de l’immigration les 7 février et </w:t>
      </w:r>
      <w:r w:rsidR="008E208C" w:rsidRPr="005C29EE">
        <w:t xml:space="preserve">le </w:t>
      </w:r>
      <w:r w:rsidRPr="005C29EE">
        <w:t xml:space="preserve">24 mars 2014. </w:t>
      </w:r>
      <w:r w:rsidR="008E208C" w:rsidRPr="005C29EE">
        <w:t xml:space="preserve">Le </w:t>
      </w:r>
      <w:r w:rsidRPr="005C29EE">
        <w:t xml:space="preserve">27 mars 2014, </w:t>
      </w:r>
      <w:r w:rsidR="008E208C" w:rsidRPr="005C29EE">
        <w:t xml:space="preserve">le </w:t>
      </w:r>
      <w:r w:rsidRPr="005C29EE">
        <w:t xml:space="preserve">Service a rejeté </w:t>
      </w:r>
      <w:r w:rsidR="008E208C" w:rsidRPr="005C29EE">
        <w:t xml:space="preserve">la </w:t>
      </w:r>
      <w:r w:rsidRPr="005C29EE">
        <w:t>demande d’asi</w:t>
      </w:r>
      <w:r w:rsidR="008E208C" w:rsidRPr="005C29EE">
        <w:t xml:space="preserve">le </w:t>
      </w:r>
      <w:r w:rsidRPr="005C29EE">
        <w:t xml:space="preserve">du premier requérant </w:t>
      </w:r>
      <w:r w:rsidR="008E208C" w:rsidRPr="005C29EE">
        <w:t xml:space="preserve">au </w:t>
      </w:r>
      <w:r w:rsidRPr="005C29EE">
        <w:t xml:space="preserve">motif que celui-ci avait tenu des propos contradictoires sur certains points fondamentaux des événements qui avaient suscité l’intérêt des autorités à son endroit. En outre, les premier et deuxième requérants avaient fourni des informations divergentes concernant les dates et les circonstances de </w:t>
      </w:r>
      <w:r w:rsidR="008E208C" w:rsidRPr="005C29EE">
        <w:t xml:space="preserve">la </w:t>
      </w:r>
      <w:r w:rsidRPr="005C29EE">
        <w:t xml:space="preserve">confiscation de leurs documents d’identité par </w:t>
      </w:r>
      <w:r w:rsidR="008E208C" w:rsidRPr="005C29EE">
        <w:t xml:space="preserve">le </w:t>
      </w:r>
      <w:r w:rsidRPr="005C29EE">
        <w:t xml:space="preserve">Service fédéral de sécurité à l’occasion d’une perquisition menée </w:t>
      </w:r>
      <w:r w:rsidR="008E208C" w:rsidRPr="005C29EE">
        <w:t xml:space="preserve">au </w:t>
      </w:r>
      <w:r w:rsidRPr="005C29EE">
        <w:t>domici</w:t>
      </w:r>
      <w:r w:rsidR="008E208C" w:rsidRPr="005C29EE">
        <w:t xml:space="preserve">le </w:t>
      </w:r>
      <w:r w:rsidRPr="005C29EE">
        <w:t xml:space="preserve">de leurs parents après leur départ de </w:t>
      </w:r>
      <w:r w:rsidR="008E208C" w:rsidRPr="005C29EE">
        <w:t xml:space="preserve">la </w:t>
      </w:r>
      <w:r w:rsidRPr="005C29EE">
        <w:t xml:space="preserve">Fédération de Russie. </w:t>
      </w:r>
      <w:r w:rsidR="008E208C" w:rsidRPr="005C29EE">
        <w:t xml:space="preserve">Le </w:t>
      </w:r>
      <w:r w:rsidRPr="005C29EE">
        <w:t>Service danois de l’immigration a donc conclu que les requérants ne risquaient pas d’être persécutés ou torturés</w:t>
      </w:r>
      <w:r w:rsidR="00FB3CB2" w:rsidRPr="005C29EE">
        <w:t xml:space="preserve"> à leur retour en Fédération de </w:t>
      </w:r>
      <w:r w:rsidRPr="005C29EE">
        <w:t>Russie.</w:t>
      </w:r>
    </w:p>
    <w:p w:rsidR="00384F72" w:rsidRPr="005C29EE" w:rsidRDefault="00384F72" w:rsidP="00CA3F30">
      <w:pPr>
        <w:pStyle w:val="SingleTxtG"/>
      </w:pPr>
      <w:r w:rsidRPr="005C29EE">
        <w:t>2.6</w:t>
      </w:r>
      <w:r w:rsidRPr="005C29EE">
        <w:tab/>
      </w:r>
      <w:r w:rsidR="008E208C" w:rsidRPr="005C29EE">
        <w:t xml:space="preserve">Le </w:t>
      </w:r>
      <w:r w:rsidRPr="005C29EE">
        <w:t xml:space="preserve">16 juillet 2014, </w:t>
      </w:r>
      <w:r w:rsidR="008E208C" w:rsidRPr="005C29EE">
        <w:t xml:space="preserve">la </w:t>
      </w:r>
      <w:r w:rsidRPr="005C29EE">
        <w:t>deuxième requérante a donné naissance à D. B., deuxième enfant du coup</w:t>
      </w:r>
      <w:r w:rsidR="008E208C" w:rsidRPr="005C29EE">
        <w:t xml:space="preserve">le </w:t>
      </w:r>
      <w:r w:rsidRPr="005C29EE">
        <w:t>qu’el</w:t>
      </w:r>
      <w:r w:rsidR="008E208C" w:rsidRPr="005C29EE">
        <w:t xml:space="preserve">le </w:t>
      </w:r>
      <w:r w:rsidRPr="005C29EE">
        <w:t xml:space="preserve">forme avec </w:t>
      </w:r>
      <w:r w:rsidR="008E208C" w:rsidRPr="005C29EE">
        <w:t xml:space="preserve">le </w:t>
      </w:r>
      <w:r w:rsidRPr="005C29EE">
        <w:t xml:space="preserve">premier requérant. </w:t>
      </w:r>
      <w:r w:rsidR="008E208C" w:rsidRPr="005C29EE">
        <w:t xml:space="preserve">Le </w:t>
      </w:r>
      <w:r w:rsidRPr="005C29EE">
        <w:t xml:space="preserve">5 septembre 2014, </w:t>
      </w:r>
      <w:r w:rsidR="008E208C" w:rsidRPr="005C29EE">
        <w:t xml:space="preserve">le </w:t>
      </w:r>
      <w:r w:rsidRPr="005C29EE">
        <w:t xml:space="preserve">Service danois de l’immigration a confirmé sa décision du 27 mars 2014, élargissant de ce fait </w:t>
      </w:r>
      <w:r w:rsidR="008E208C" w:rsidRPr="005C29EE">
        <w:t xml:space="preserve">le </w:t>
      </w:r>
      <w:r w:rsidRPr="005C29EE">
        <w:t>refus d’accorder l’asi</w:t>
      </w:r>
      <w:r w:rsidR="008E208C" w:rsidRPr="005C29EE">
        <w:t xml:space="preserve">le au </w:t>
      </w:r>
      <w:r w:rsidRPr="005C29EE">
        <w:t xml:space="preserve">quatrième requérant. </w:t>
      </w:r>
      <w:r w:rsidR="008E208C" w:rsidRPr="005C29EE">
        <w:t xml:space="preserve">Le </w:t>
      </w:r>
      <w:r w:rsidRPr="005C29EE">
        <w:t xml:space="preserve">5 septembre 2014, cette décision a été attaquée devant </w:t>
      </w:r>
      <w:r w:rsidR="008E208C" w:rsidRPr="005C29EE">
        <w:t xml:space="preserve">la </w:t>
      </w:r>
      <w:r w:rsidRPr="005C29EE">
        <w:t>Commission de recours des réfugiés.</w:t>
      </w:r>
    </w:p>
    <w:p w:rsidR="00384F72" w:rsidRPr="005C29EE" w:rsidRDefault="00384F72" w:rsidP="00CA3F30">
      <w:pPr>
        <w:pStyle w:val="SingleTxtG"/>
      </w:pPr>
      <w:r w:rsidRPr="005C29EE">
        <w:t>2.7</w:t>
      </w:r>
      <w:r w:rsidRPr="005C29EE">
        <w:tab/>
      </w:r>
      <w:r w:rsidR="008E208C" w:rsidRPr="005C29EE">
        <w:t xml:space="preserve">Le </w:t>
      </w:r>
      <w:r w:rsidRPr="005C29EE">
        <w:t xml:space="preserve">12 septembre 2014, à l’ouverture de l’audience devant </w:t>
      </w:r>
      <w:r w:rsidR="008E208C" w:rsidRPr="005C29EE">
        <w:t xml:space="preserve">la </w:t>
      </w:r>
      <w:r w:rsidRPr="005C29EE">
        <w:t xml:space="preserve">Commission de recours des réfugiés, </w:t>
      </w:r>
      <w:r w:rsidR="008E208C" w:rsidRPr="005C29EE">
        <w:t xml:space="preserve">le </w:t>
      </w:r>
      <w:r w:rsidRPr="005C29EE">
        <w:t xml:space="preserve">conseil des requérants a demandé à </w:t>
      </w:r>
      <w:r w:rsidR="008E208C" w:rsidRPr="005C29EE">
        <w:t xml:space="preserve">la </w:t>
      </w:r>
      <w:r w:rsidRPr="005C29EE">
        <w:t xml:space="preserve">Commission de soumettre </w:t>
      </w:r>
      <w:r w:rsidR="008E208C" w:rsidRPr="005C29EE">
        <w:t xml:space="preserve">le </w:t>
      </w:r>
      <w:r w:rsidRPr="005C29EE">
        <w:t xml:space="preserve">premier requérant à un examen visant à déceler d’éventuels signes de torture. </w:t>
      </w:r>
      <w:r w:rsidR="008E208C" w:rsidRPr="005C29EE">
        <w:t xml:space="preserve">Le </w:t>
      </w:r>
      <w:r w:rsidRPr="005C29EE">
        <w:t xml:space="preserve">même jour, sans avoir ordonné l’examen demandé, </w:t>
      </w:r>
      <w:r w:rsidR="008E208C" w:rsidRPr="005C29EE">
        <w:t xml:space="preserve">la </w:t>
      </w:r>
      <w:r w:rsidRPr="005C29EE">
        <w:t xml:space="preserve">Commission a confirmé </w:t>
      </w:r>
      <w:r w:rsidR="008E208C" w:rsidRPr="005C29EE">
        <w:t xml:space="preserve">la </w:t>
      </w:r>
      <w:r w:rsidRPr="005C29EE">
        <w:t xml:space="preserve">décision du Service danois de l’immigration de rejeter </w:t>
      </w:r>
      <w:r w:rsidR="008E208C" w:rsidRPr="005C29EE">
        <w:t xml:space="preserve">la </w:t>
      </w:r>
      <w:r w:rsidRPr="005C29EE">
        <w:t>demande d’asi</w:t>
      </w:r>
      <w:r w:rsidR="008E208C" w:rsidRPr="005C29EE">
        <w:t xml:space="preserve">le </w:t>
      </w:r>
      <w:r w:rsidRPr="005C29EE">
        <w:t xml:space="preserve">du premier requérant sans </w:t>
      </w:r>
      <w:r w:rsidR="00F409A9" w:rsidRPr="00CC56F7">
        <w:rPr>
          <w:lang w:val="fr-FR"/>
        </w:rPr>
        <w:t>convoquer celui-ci pour l</w:t>
      </w:r>
      <w:r w:rsidR="00F409A9">
        <w:rPr>
          <w:lang w:val="fr-FR"/>
        </w:rPr>
        <w:t>’</w:t>
      </w:r>
      <w:r w:rsidR="00F409A9" w:rsidRPr="00CC56F7">
        <w:rPr>
          <w:lang w:val="fr-FR"/>
        </w:rPr>
        <w:t>examen susmentionné</w:t>
      </w:r>
      <w:r w:rsidRPr="005C29EE">
        <w:t xml:space="preserve">. </w:t>
      </w:r>
      <w:r w:rsidR="008E208C" w:rsidRPr="005C29EE">
        <w:t xml:space="preserve">La </w:t>
      </w:r>
      <w:r w:rsidRPr="005C29EE">
        <w:t>Commission a estimé que l’intéressé n’avait pas étayé les arguments invoqués pour justifier sa demande d’asi</w:t>
      </w:r>
      <w:r w:rsidR="008E208C" w:rsidRPr="005C29EE">
        <w:t xml:space="preserve">le </w:t>
      </w:r>
      <w:r w:rsidRPr="005C29EE">
        <w:t xml:space="preserve">et que </w:t>
      </w:r>
      <w:r w:rsidR="008E208C" w:rsidRPr="005C29EE">
        <w:t xml:space="preserve">la </w:t>
      </w:r>
      <w:r w:rsidRPr="005C29EE">
        <w:t xml:space="preserve">déclaration qu’il avait faite à l’appui de cette demande n’était pas conforme à </w:t>
      </w:r>
      <w:r w:rsidR="008E208C" w:rsidRPr="005C29EE">
        <w:t xml:space="preserve">la </w:t>
      </w:r>
      <w:r w:rsidRPr="005C29EE">
        <w:t>réalité. El</w:t>
      </w:r>
      <w:r w:rsidR="008E208C" w:rsidRPr="005C29EE">
        <w:t xml:space="preserve">le </w:t>
      </w:r>
      <w:r w:rsidRPr="005C29EE">
        <w:t xml:space="preserve">a souligné que </w:t>
      </w:r>
      <w:r w:rsidR="008E208C" w:rsidRPr="005C29EE">
        <w:t xml:space="preserve">le </w:t>
      </w:r>
      <w:r w:rsidRPr="005C29EE">
        <w:t xml:space="preserve">premier requérant avait fait des déclarations contradictoires </w:t>
      </w:r>
      <w:r w:rsidR="008E208C" w:rsidRPr="005C29EE">
        <w:t xml:space="preserve">au </w:t>
      </w:r>
      <w:r w:rsidRPr="005C29EE">
        <w:t xml:space="preserve">sujet de l’incident qui avait suscité l’intérêt des autorités à son endroit, notamment concernant les marchandises qu’il avait transportées, du lieu où il les avait livrées et de </w:t>
      </w:r>
      <w:r w:rsidR="008E208C" w:rsidRPr="005C29EE">
        <w:t xml:space="preserve">la </w:t>
      </w:r>
      <w:r w:rsidRPr="005C29EE">
        <w:t xml:space="preserve">langue utilisée par l’un des deux participants à </w:t>
      </w:r>
      <w:r w:rsidR="008E208C" w:rsidRPr="005C29EE">
        <w:t xml:space="preserve">la </w:t>
      </w:r>
      <w:r w:rsidRPr="005C29EE">
        <w:t xml:space="preserve">conversation téléphonique du 15 septembre 2013. </w:t>
      </w:r>
      <w:r w:rsidR="008E208C" w:rsidRPr="005C29EE">
        <w:t xml:space="preserve">La </w:t>
      </w:r>
      <w:r w:rsidRPr="005C29EE">
        <w:t xml:space="preserve">Commission a également souligné que </w:t>
      </w:r>
      <w:r w:rsidR="008E208C" w:rsidRPr="005C29EE">
        <w:t xml:space="preserve">le </w:t>
      </w:r>
      <w:r w:rsidRPr="005C29EE">
        <w:t xml:space="preserve">premier requérant avait aussi fait des déclarations contradictoires </w:t>
      </w:r>
      <w:r w:rsidR="008E208C" w:rsidRPr="005C29EE">
        <w:t xml:space="preserve">au </w:t>
      </w:r>
      <w:r w:rsidRPr="005C29EE">
        <w:t xml:space="preserve">sujet des circonstances de son réveil en prison, y compris les questions de savoir s’il était seul dans </w:t>
      </w:r>
      <w:r w:rsidR="008E208C" w:rsidRPr="005C29EE">
        <w:t xml:space="preserve">la </w:t>
      </w:r>
      <w:r w:rsidRPr="005C29EE">
        <w:t>cellule, s’il avait été aspergé d’e</w:t>
      </w:r>
      <w:r w:rsidR="008E208C" w:rsidRPr="005C29EE">
        <w:t xml:space="preserve">au </w:t>
      </w:r>
      <w:r w:rsidRPr="005C29EE">
        <w:t>et s’il était menotté, et que ses propos présentaient de nombreuses divergences mineures, lesquelles ne revêtaient toutefois</w:t>
      </w:r>
      <w:r w:rsidR="00FB3CB2" w:rsidRPr="005C29EE">
        <w:t xml:space="preserve"> </w:t>
      </w:r>
      <w:r w:rsidRPr="005C29EE">
        <w:t>pas en soi une importance cruciale. El</w:t>
      </w:r>
      <w:r w:rsidR="008E208C" w:rsidRPr="005C29EE">
        <w:t xml:space="preserve">le </w:t>
      </w:r>
      <w:r w:rsidRPr="005C29EE">
        <w:t xml:space="preserve">s’est demandé si toutes ces divergences pouvaient s’expliquer par </w:t>
      </w:r>
      <w:r w:rsidR="008E208C" w:rsidRPr="005C29EE">
        <w:t xml:space="preserve">le </w:t>
      </w:r>
      <w:r w:rsidRPr="005C29EE">
        <w:t xml:space="preserve">fait que les mauvais traitements que </w:t>
      </w:r>
      <w:r w:rsidR="008E208C" w:rsidRPr="005C29EE">
        <w:t xml:space="preserve">le </w:t>
      </w:r>
      <w:r w:rsidRPr="005C29EE">
        <w:t xml:space="preserve">premier requérant alléguait avoir subis, mais, à </w:t>
      </w:r>
      <w:r w:rsidR="008E208C" w:rsidRPr="005C29EE">
        <w:t xml:space="preserve">la </w:t>
      </w:r>
      <w:r w:rsidRPr="005C29EE">
        <w:t>lumière de l’ensemb</w:t>
      </w:r>
      <w:r w:rsidR="008E208C" w:rsidRPr="005C29EE">
        <w:t xml:space="preserve">le </w:t>
      </w:r>
      <w:r w:rsidRPr="005C29EE">
        <w:t>des éléments à sa disposition, el</w:t>
      </w:r>
      <w:r w:rsidR="008E208C" w:rsidRPr="005C29EE">
        <w:t xml:space="preserve">le </w:t>
      </w:r>
      <w:r w:rsidRPr="005C29EE">
        <w:t>a estimé que ce</w:t>
      </w:r>
      <w:r w:rsidR="008E208C" w:rsidRPr="005C29EE">
        <w:t xml:space="preserve">la </w:t>
      </w:r>
      <w:r w:rsidRPr="005C29EE">
        <w:t xml:space="preserve">n’était pas </w:t>
      </w:r>
      <w:r w:rsidR="008E208C" w:rsidRPr="005C29EE">
        <w:t xml:space="preserve">le </w:t>
      </w:r>
      <w:r w:rsidRPr="005C29EE">
        <w:t>cas. En conséquence, el</w:t>
      </w:r>
      <w:r w:rsidR="008E208C" w:rsidRPr="005C29EE">
        <w:t xml:space="preserve">le </w:t>
      </w:r>
      <w:r w:rsidRPr="005C29EE">
        <w:t xml:space="preserve">a conclu que, en cas de renvoi vers </w:t>
      </w:r>
      <w:r w:rsidR="008E208C" w:rsidRPr="005C29EE">
        <w:t xml:space="preserve">la </w:t>
      </w:r>
      <w:r w:rsidRPr="005C29EE">
        <w:t xml:space="preserve">Fédération de Russie, l’intéressé ne courrait pas un risque de persécution </w:t>
      </w:r>
      <w:r w:rsidR="008E208C" w:rsidRPr="005C29EE">
        <w:t xml:space="preserve">au </w:t>
      </w:r>
      <w:r w:rsidRPr="005C29EE">
        <w:t xml:space="preserve">sens du </w:t>
      </w:r>
      <w:r w:rsidR="008E208C" w:rsidRPr="005C29EE">
        <w:t xml:space="preserve">paragraphe </w:t>
      </w:r>
      <w:r w:rsidRPr="005C29EE">
        <w:t>1 de l’</w:t>
      </w:r>
      <w:r w:rsidR="008E208C" w:rsidRPr="005C29EE">
        <w:t xml:space="preserve">article </w:t>
      </w:r>
      <w:r w:rsidRPr="005C29EE">
        <w:t xml:space="preserve">7 de </w:t>
      </w:r>
      <w:r w:rsidR="008E208C" w:rsidRPr="005C29EE">
        <w:t xml:space="preserve">la </w:t>
      </w:r>
      <w:r w:rsidRPr="005C29EE">
        <w:t xml:space="preserve">loi sur les étrangers et n’aurait pas besoin de </w:t>
      </w:r>
      <w:r w:rsidR="008E208C" w:rsidRPr="005C29EE">
        <w:t xml:space="preserve">la </w:t>
      </w:r>
      <w:r w:rsidRPr="005C29EE">
        <w:t xml:space="preserve">protection prévue </w:t>
      </w:r>
      <w:r w:rsidR="008E208C" w:rsidRPr="005C29EE">
        <w:t xml:space="preserve">au paragraphe </w:t>
      </w:r>
      <w:r w:rsidRPr="005C29EE">
        <w:t>2 de l’</w:t>
      </w:r>
      <w:r w:rsidR="008E208C" w:rsidRPr="005C29EE">
        <w:t xml:space="preserve">article </w:t>
      </w:r>
      <w:r w:rsidRPr="005C29EE">
        <w:t>7 de ladite loi. Pour les mêmes raisons, el</w:t>
      </w:r>
      <w:r w:rsidR="008E208C" w:rsidRPr="005C29EE">
        <w:t xml:space="preserve">le </w:t>
      </w:r>
      <w:r w:rsidRPr="005C29EE">
        <w:t>a conclu qu’il n’y avait pas lieu de surseoir à examiner l’affaire jusqu’à ce que l’intéressé ait été soumis à un examen visant à déceler d’éventuels signes de torture.</w:t>
      </w:r>
    </w:p>
    <w:p w:rsidR="00384F72" w:rsidRPr="005C29EE" w:rsidRDefault="00384F72" w:rsidP="00CA3F30">
      <w:pPr>
        <w:pStyle w:val="SingleTxtG"/>
      </w:pPr>
      <w:r w:rsidRPr="005C29EE">
        <w:t>2.8</w:t>
      </w:r>
      <w:r w:rsidRPr="005C29EE">
        <w:tab/>
        <w:t xml:space="preserve">Dans une autre décision, également datée du 12 septembre 2014, </w:t>
      </w:r>
      <w:r w:rsidR="008E208C" w:rsidRPr="005C29EE">
        <w:t xml:space="preserve">la </w:t>
      </w:r>
      <w:r w:rsidRPr="005C29EE">
        <w:t xml:space="preserve">Commission de recours des réfugiés a apprécié </w:t>
      </w:r>
      <w:r w:rsidR="008E208C" w:rsidRPr="005C29EE">
        <w:t xml:space="preserve">le </w:t>
      </w:r>
      <w:r w:rsidRPr="005C29EE">
        <w:t>motif d’asi</w:t>
      </w:r>
      <w:r w:rsidR="008E208C" w:rsidRPr="005C29EE">
        <w:t xml:space="preserve">le </w:t>
      </w:r>
      <w:r w:rsidRPr="005C29EE">
        <w:t xml:space="preserve">invoqué par </w:t>
      </w:r>
      <w:r w:rsidR="008E208C" w:rsidRPr="005C29EE">
        <w:t xml:space="preserve">la </w:t>
      </w:r>
      <w:r w:rsidRPr="005C29EE">
        <w:t xml:space="preserve">deuxième requérante, à savoir </w:t>
      </w:r>
      <w:r w:rsidR="008E208C" w:rsidRPr="005C29EE">
        <w:t xml:space="preserve">le </w:t>
      </w:r>
      <w:r w:rsidRPr="005C29EE">
        <w:t xml:space="preserve">fait que son mari craignait d’être tué par les autorités, et notamment par </w:t>
      </w:r>
      <w:r w:rsidR="008E208C" w:rsidRPr="005C29EE">
        <w:t xml:space="preserve">le </w:t>
      </w:r>
      <w:r w:rsidRPr="005C29EE">
        <w:t xml:space="preserve">Service fédéral de sécurité, s’il était renvoyé en Ingouchie (Fédération de Russie). </w:t>
      </w:r>
      <w:r w:rsidR="008E208C" w:rsidRPr="005C29EE">
        <w:t xml:space="preserve">La </w:t>
      </w:r>
      <w:r w:rsidRPr="005C29EE">
        <w:t xml:space="preserve">Commission n’a pas considéré comme véridique </w:t>
      </w:r>
      <w:r w:rsidR="008E208C" w:rsidRPr="005C29EE">
        <w:t xml:space="preserve">la </w:t>
      </w:r>
      <w:r w:rsidRPr="005C29EE">
        <w:t xml:space="preserve">déclaration faite par </w:t>
      </w:r>
      <w:r w:rsidR="008E208C" w:rsidRPr="005C29EE">
        <w:t xml:space="preserve">la </w:t>
      </w:r>
      <w:r w:rsidRPr="005C29EE">
        <w:t>requérante à l’appui de sa demande d’asi</w:t>
      </w:r>
      <w:r w:rsidR="008E208C" w:rsidRPr="005C29EE">
        <w:t xml:space="preserve">le </w:t>
      </w:r>
      <w:r w:rsidRPr="005C29EE">
        <w:t>car el</w:t>
      </w:r>
      <w:r w:rsidR="008E208C" w:rsidRPr="005C29EE">
        <w:t xml:space="preserve">le </w:t>
      </w:r>
      <w:r w:rsidRPr="005C29EE">
        <w:t>présentait de nombreuses contradictions. En conséquence, et étant donné que l’intéressée n’invoquait pas de motif d’asi</w:t>
      </w:r>
      <w:r w:rsidR="008E208C" w:rsidRPr="005C29EE">
        <w:t xml:space="preserve">le </w:t>
      </w:r>
      <w:r w:rsidRPr="005C29EE">
        <w:t xml:space="preserve">propre, </w:t>
      </w:r>
      <w:r w:rsidR="008E208C" w:rsidRPr="005C29EE">
        <w:t xml:space="preserve">la </w:t>
      </w:r>
      <w:r w:rsidRPr="005C29EE">
        <w:t xml:space="preserve">Commission a estimé que, en cas de renvoi vers </w:t>
      </w:r>
      <w:r w:rsidR="008E208C" w:rsidRPr="005C29EE">
        <w:t xml:space="preserve">la </w:t>
      </w:r>
      <w:r w:rsidRPr="005C29EE">
        <w:t xml:space="preserve">Fédération de Russie, l’intéressée ne courrait pas un risque de persécution </w:t>
      </w:r>
      <w:r w:rsidR="008E208C" w:rsidRPr="005C29EE">
        <w:t xml:space="preserve">au </w:t>
      </w:r>
      <w:r w:rsidRPr="005C29EE">
        <w:t xml:space="preserve">sens du </w:t>
      </w:r>
      <w:r w:rsidR="008E208C" w:rsidRPr="005C29EE">
        <w:t xml:space="preserve">paragraphe </w:t>
      </w:r>
      <w:r w:rsidRPr="005C29EE">
        <w:t>1 de l’</w:t>
      </w:r>
      <w:r w:rsidR="008E208C" w:rsidRPr="005C29EE">
        <w:t xml:space="preserve">article </w:t>
      </w:r>
      <w:r w:rsidRPr="005C29EE">
        <w:t xml:space="preserve">7 de </w:t>
      </w:r>
      <w:r w:rsidR="008E208C" w:rsidRPr="005C29EE">
        <w:t xml:space="preserve">la </w:t>
      </w:r>
      <w:r w:rsidRPr="005C29EE">
        <w:t xml:space="preserve">loi sur les étrangers et n’aurait pas besoin de </w:t>
      </w:r>
      <w:r w:rsidR="008E208C" w:rsidRPr="005C29EE">
        <w:t xml:space="preserve">la </w:t>
      </w:r>
      <w:r w:rsidRPr="005C29EE">
        <w:t xml:space="preserve">protection prévue </w:t>
      </w:r>
      <w:r w:rsidR="008E208C" w:rsidRPr="005C29EE">
        <w:t xml:space="preserve">au paragraphe </w:t>
      </w:r>
      <w:r w:rsidRPr="005C29EE">
        <w:t>2 de l’</w:t>
      </w:r>
      <w:r w:rsidR="008E208C" w:rsidRPr="005C29EE">
        <w:t xml:space="preserve">article </w:t>
      </w:r>
      <w:r w:rsidRPr="005C29EE">
        <w:t>7 de ladite loi</w:t>
      </w:r>
    </w:p>
    <w:p w:rsidR="00384F72" w:rsidRPr="005C29EE" w:rsidRDefault="00384F72" w:rsidP="00CA3F30">
      <w:pPr>
        <w:pStyle w:val="SingleTxtG"/>
      </w:pPr>
      <w:r w:rsidRPr="005C29EE">
        <w:t>2.9</w:t>
      </w:r>
      <w:r w:rsidRPr="005C29EE">
        <w:tab/>
        <w:t xml:space="preserve">Les requérants ont été informés par </w:t>
      </w:r>
      <w:r w:rsidR="008E208C" w:rsidRPr="005C29EE">
        <w:t xml:space="preserve">la </w:t>
      </w:r>
      <w:r w:rsidRPr="005C29EE">
        <w:t xml:space="preserve">sœur aînée du premier requérant que </w:t>
      </w:r>
      <w:r w:rsidR="008E208C" w:rsidRPr="005C29EE">
        <w:t xml:space="preserve">le </w:t>
      </w:r>
      <w:r w:rsidRPr="005C29EE">
        <w:t xml:space="preserve">Service fédéral de sécurité avait continué de rechercher l’intéressé après qu’il avait fui </w:t>
      </w:r>
      <w:r w:rsidR="008E208C" w:rsidRPr="005C29EE">
        <w:t xml:space="preserve">la </w:t>
      </w:r>
      <w:r w:rsidRPr="005C29EE">
        <w:t>Fédération de Russie avec sa famil</w:t>
      </w:r>
      <w:r w:rsidR="008E208C" w:rsidRPr="005C29EE">
        <w:t xml:space="preserve">le </w:t>
      </w:r>
      <w:r w:rsidRPr="005C29EE">
        <w:t xml:space="preserve">et que des membres du Service s’étaient rendus </w:t>
      </w:r>
      <w:r w:rsidR="008E208C" w:rsidRPr="005C29EE">
        <w:t xml:space="preserve">au </w:t>
      </w:r>
      <w:r w:rsidRPr="005C29EE">
        <w:t>domici</w:t>
      </w:r>
      <w:r w:rsidR="008E208C" w:rsidRPr="005C29EE">
        <w:t xml:space="preserve">le </w:t>
      </w:r>
      <w:r w:rsidRPr="005C29EE">
        <w:t xml:space="preserve">familial à plusieurs reprises, notamment en décembre 2013, en février 2014 et en mars 2014. Lors d’une de ces visites, les autorités avaient fouillé </w:t>
      </w:r>
      <w:r w:rsidR="008E208C" w:rsidRPr="005C29EE">
        <w:t xml:space="preserve">la </w:t>
      </w:r>
      <w:r w:rsidRPr="005C29EE">
        <w:t xml:space="preserve">maison et confisqué certains documents, y compris </w:t>
      </w:r>
      <w:r w:rsidR="008E208C" w:rsidRPr="005C29EE">
        <w:t xml:space="preserve">le </w:t>
      </w:r>
      <w:r w:rsidRPr="005C29EE">
        <w:t xml:space="preserve">certificat de naissance, </w:t>
      </w:r>
      <w:r w:rsidR="008E208C" w:rsidRPr="005C29EE">
        <w:t xml:space="preserve">le </w:t>
      </w:r>
      <w:r w:rsidRPr="005C29EE">
        <w:t xml:space="preserve">diplôme scolaire et des documents professionnels du premier requérant. </w:t>
      </w:r>
      <w:r w:rsidR="008E208C" w:rsidRPr="005C29EE">
        <w:t xml:space="preserve">La </w:t>
      </w:r>
      <w:r w:rsidRPr="005C29EE">
        <w:t xml:space="preserve">dernière fois que les autorités s’étaient rendues chez eux remontait à </w:t>
      </w:r>
      <w:r w:rsidR="008E208C" w:rsidRPr="005C29EE">
        <w:t xml:space="preserve">la </w:t>
      </w:r>
      <w:r w:rsidRPr="005C29EE">
        <w:t>mi</w:t>
      </w:r>
      <w:r w:rsidRPr="005C29EE">
        <w:noBreakHyphen/>
        <w:t>septembre 2014.</w:t>
      </w:r>
    </w:p>
    <w:p w:rsidR="00384F72" w:rsidRPr="005C29EE" w:rsidRDefault="00384F72" w:rsidP="00CA3F30">
      <w:pPr>
        <w:pStyle w:val="H23G"/>
        <w:rPr>
          <w:bCs/>
        </w:rPr>
      </w:pPr>
      <w:r w:rsidRPr="005C29EE">
        <w:tab/>
      </w:r>
      <w:r w:rsidRPr="005C29EE">
        <w:tab/>
        <w:t xml:space="preserve">Teneur de </w:t>
      </w:r>
      <w:r w:rsidR="008E208C" w:rsidRPr="005C29EE">
        <w:t xml:space="preserve">la </w:t>
      </w:r>
      <w:r w:rsidRPr="005C29EE">
        <w:t>plainte</w:t>
      </w:r>
    </w:p>
    <w:p w:rsidR="00384F72" w:rsidRPr="005C29EE" w:rsidRDefault="00384F72" w:rsidP="00CA3F30">
      <w:pPr>
        <w:pStyle w:val="SingleTxtG"/>
      </w:pPr>
      <w:r w:rsidRPr="005C29EE">
        <w:t>3.1</w:t>
      </w:r>
      <w:r w:rsidRPr="005C29EE">
        <w:tab/>
        <w:t xml:space="preserve">Les requérants avancent que </w:t>
      </w:r>
      <w:r w:rsidR="008E208C" w:rsidRPr="005C29EE">
        <w:t xml:space="preserve">le </w:t>
      </w:r>
      <w:r w:rsidRPr="005C29EE">
        <w:t>premier requérant a subi des actes de torture en Fédération de Russie et que les services danois d’immigration ont rejeté leurs demandes d’asi</w:t>
      </w:r>
      <w:r w:rsidR="008E208C" w:rsidRPr="005C29EE">
        <w:t xml:space="preserve">le </w:t>
      </w:r>
      <w:r w:rsidRPr="005C29EE">
        <w:t xml:space="preserve">sans lui avoir fait subir d’examen visant à déceler d’éventuels signes de torture. Se référant à </w:t>
      </w:r>
      <w:r w:rsidR="008E208C" w:rsidRPr="005C29EE">
        <w:t xml:space="preserve">la </w:t>
      </w:r>
      <w:r w:rsidRPr="005C29EE">
        <w:t>jurisprudence du Comité</w:t>
      </w:r>
      <w:r w:rsidRPr="005C29EE">
        <w:rPr>
          <w:rStyle w:val="Appelnotedebasdep"/>
        </w:rPr>
        <w:footnoteReference w:id="12"/>
      </w:r>
      <w:r w:rsidRPr="005C29EE">
        <w:t>, les requérants soutiennent que lorsqu’el</w:t>
      </w:r>
      <w:r w:rsidR="008E208C" w:rsidRPr="005C29EE">
        <w:t xml:space="preserve">le </w:t>
      </w:r>
      <w:r w:rsidRPr="005C29EE">
        <w:t xml:space="preserve">a apprécié </w:t>
      </w:r>
      <w:r w:rsidR="008E208C" w:rsidRPr="005C29EE">
        <w:t xml:space="preserve">la </w:t>
      </w:r>
      <w:r w:rsidRPr="005C29EE">
        <w:t xml:space="preserve">crédibilité du premier requérant, </w:t>
      </w:r>
      <w:r w:rsidR="008E208C" w:rsidRPr="005C29EE">
        <w:t xml:space="preserve">la </w:t>
      </w:r>
      <w:r w:rsidRPr="005C29EE">
        <w:t>Commission de recours des réfugiés n’a pas tenu compte du fait que les victimes de torture avaient du mal à décrire et à dater avec précision les événements vécus.</w:t>
      </w:r>
      <w:bookmarkStart w:id="1" w:name="_Ref444184328"/>
      <w:bookmarkEnd w:id="1"/>
    </w:p>
    <w:p w:rsidR="00384F72" w:rsidRPr="005C29EE" w:rsidRDefault="00384F72" w:rsidP="00CA3F30">
      <w:pPr>
        <w:pStyle w:val="SingleTxtG"/>
      </w:pPr>
      <w:r w:rsidRPr="005C29EE">
        <w:t>3.2</w:t>
      </w:r>
      <w:r w:rsidRPr="005C29EE">
        <w:tab/>
        <w:t xml:space="preserve">Les requérants soutiennent que l’expulsion du premier requérant vers l’Ingouchie (Fédération de Russie) exposerait l’intéressé </w:t>
      </w:r>
      <w:r w:rsidR="008E208C" w:rsidRPr="005C29EE">
        <w:t xml:space="preserve">au </w:t>
      </w:r>
      <w:r w:rsidRPr="005C29EE">
        <w:t xml:space="preserve">risque d’être torturé ou tué par </w:t>
      </w:r>
      <w:r w:rsidR="008E208C" w:rsidRPr="005C29EE">
        <w:t xml:space="preserve">le </w:t>
      </w:r>
      <w:r w:rsidRPr="005C29EE">
        <w:t xml:space="preserve">Service fédéral de sécurité, qui </w:t>
      </w:r>
      <w:r w:rsidR="008E208C" w:rsidRPr="005C29EE">
        <w:t xml:space="preserve">le </w:t>
      </w:r>
      <w:r w:rsidRPr="005C29EE">
        <w:t xml:space="preserve">considère comme un insurgé. </w:t>
      </w:r>
      <w:r w:rsidR="008E208C" w:rsidRPr="005C29EE">
        <w:t xml:space="preserve">Le </w:t>
      </w:r>
      <w:r w:rsidRPr="005C29EE">
        <w:t xml:space="preserve">premier requérant craint aussi d’être torturé par les insurgés car il s’est engagé par un accord écrit à aider les autorités à les rechercher. En outre, </w:t>
      </w:r>
      <w:r w:rsidR="008E208C" w:rsidRPr="005C29EE">
        <w:t xml:space="preserve">le </w:t>
      </w:r>
      <w:r w:rsidRPr="005C29EE">
        <w:t xml:space="preserve">premier requérant avance qu’en raison de sa coopération présumée avec les insurgés, les autorités russes ne </w:t>
      </w:r>
      <w:r w:rsidR="008E208C" w:rsidRPr="005C29EE">
        <w:t xml:space="preserve">le </w:t>
      </w:r>
      <w:r w:rsidRPr="005C29EE">
        <w:t xml:space="preserve">protégeront pas contre ces derniers. Pour les raisons qui précèdent, </w:t>
      </w:r>
      <w:r w:rsidR="008E208C" w:rsidRPr="005C29EE">
        <w:t xml:space="preserve">le </w:t>
      </w:r>
      <w:r w:rsidRPr="005C29EE">
        <w:t xml:space="preserve">premier requérant allègue qu’en les renvoyant, lui et sa famille, vers </w:t>
      </w:r>
      <w:r w:rsidR="008E208C" w:rsidRPr="005C29EE">
        <w:t xml:space="preserve">la </w:t>
      </w:r>
      <w:r w:rsidRPr="005C29EE">
        <w:t>Fédération de Russie, l’État partie manquerait aux obligations qui lui sont faites par l’</w:t>
      </w:r>
      <w:r w:rsidR="008E208C" w:rsidRPr="005C29EE">
        <w:t xml:space="preserve">article </w:t>
      </w:r>
      <w:r w:rsidRPr="005C29EE">
        <w:t xml:space="preserve">3 de </w:t>
      </w:r>
      <w:r w:rsidR="008E208C" w:rsidRPr="005C29EE">
        <w:t xml:space="preserve">la </w:t>
      </w:r>
      <w:r w:rsidRPr="005C29EE">
        <w:t>Convention.</w:t>
      </w:r>
    </w:p>
    <w:p w:rsidR="00384F72" w:rsidRPr="005C29EE" w:rsidRDefault="00384F72" w:rsidP="00CA3F30">
      <w:pPr>
        <w:pStyle w:val="H23G"/>
      </w:pPr>
      <w:r w:rsidRPr="005C29EE">
        <w:tab/>
      </w:r>
      <w:r w:rsidRPr="005C29EE">
        <w:tab/>
        <w:t xml:space="preserve">Observations de l’État partie sur </w:t>
      </w:r>
      <w:r w:rsidR="008E208C" w:rsidRPr="005C29EE">
        <w:t xml:space="preserve">la </w:t>
      </w:r>
      <w:r w:rsidRPr="005C29EE">
        <w:t xml:space="preserve">recevabilité et sur </w:t>
      </w:r>
      <w:r w:rsidR="008E208C" w:rsidRPr="005C29EE">
        <w:t xml:space="preserve">le </w:t>
      </w:r>
      <w:r w:rsidRPr="005C29EE">
        <w:t>fond</w:t>
      </w:r>
    </w:p>
    <w:p w:rsidR="00384F72" w:rsidRPr="005C29EE" w:rsidRDefault="00384F72" w:rsidP="00CA3F30">
      <w:pPr>
        <w:pStyle w:val="SingleTxtG"/>
      </w:pPr>
      <w:r w:rsidRPr="005C29EE">
        <w:t>4.1</w:t>
      </w:r>
      <w:r w:rsidRPr="005C29EE">
        <w:tab/>
        <w:t xml:space="preserve">L’État partie a fait part de ses observations sur </w:t>
      </w:r>
      <w:r w:rsidR="008E208C" w:rsidRPr="005C29EE">
        <w:t xml:space="preserve">la </w:t>
      </w:r>
      <w:r w:rsidRPr="005C29EE">
        <w:t xml:space="preserve">recevabilité et sur </w:t>
      </w:r>
      <w:r w:rsidR="008E208C" w:rsidRPr="005C29EE">
        <w:t xml:space="preserve">le </w:t>
      </w:r>
      <w:r w:rsidRPr="005C29EE">
        <w:t xml:space="preserve">fond </w:t>
      </w:r>
      <w:r w:rsidR="008E208C" w:rsidRPr="005C29EE">
        <w:t xml:space="preserve">le </w:t>
      </w:r>
      <w:r w:rsidRPr="005C29EE">
        <w:t xml:space="preserve">14 avril 2015. S’agissant des faits sur lesquels est fondée </w:t>
      </w:r>
      <w:r w:rsidR="008E208C" w:rsidRPr="005C29EE">
        <w:t xml:space="preserve">la </w:t>
      </w:r>
      <w:r w:rsidRPr="005C29EE">
        <w:t xml:space="preserve">présente requête, il renvoie aux déclarations faites par les requérants </w:t>
      </w:r>
      <w:r w:rsidR="008E208C" w:rsidRPr="005C29EE">
        <w:t xml:space="preserve">au </w:t>
      </w:r>
      <w:r w:rsidRPr="005C29EE">
        <w:t xml:space="preserve">cours de </w:t>
      </w:r>
      <w:r w:rsidR="008E208C" w:rsidRPr="005C29EE">
        <w:t xml:space="preserve">la </w:t>
      </w:r>
      <w:r w:rsidRPr="005C29EE">
        <w:t>procédure d’asi</w:t>
      </w:r>
      <w:r w:rsidR="008E208C" w:rsidRPr="005C29EE">
        <w:t xml:space="preserve">le </w:t>
      </w:r>
      <w:r w:rsidRPr="005C29EE">
        <w:t>et rappel</w:t>
      </w:r>
      <w:r w:rsidR="008E208C" w:rsidRPr="005C29EE">
        <w:t xml:space="preserve">le </w:t>
      </w:r>
      <w:r w:rsidRPr="005C29EE">
        <w:t xml:space="preserve">que ni </w:t>
      </w:r>
      <w:r w:rsidR="008E208C" w:rsidRPr="005C29EE">
        <w:t xml:space="preserve">le </w:t>
      </w:r>
      <w:r w:rsidRPr="005C29EE">
        <w:t xml:space="preserve">premier requérant ni </w:t>
      </w:r>
      <w:r w:rsidR="008E208C" w:rsidRPr="005C29EE">
        <w:t xml:space="preserve">la </w:t>
      </w:r>
      <w:r w:rsidRPr="005C29EE">
        <w:t>deuxième requérante n’ont été membres d’une quelconque association ou organisation politique ou religieuse, ni été politiquement actifs de quelque autre manière.</w:t>
      </w:r>
    </w:p>
    <w:p w:rsidR="00384F72" w:rsidRPr="005C29EE" w:rsidRDefault="00384F72" w:rsidP="00CA3F30">
      <w:pPr>
        <w:pStyle w:val="SingleTxtG"/>
      </w:pPr>
      <w:r w:rsidRPr="005C29EE">
        <w:t>4.2</w:t>
      </w:r>
      <w:r w:rsidRPr="005C29EE">
        <w:tab/>
        <w:t xml:space="preserve">L’État partie décrit </w:t>
      </w:r>
      <w:r w:rsidR="008E208C" w:rsidRPr="005C29EE">
        <w:t xml:space="preserve">la </w:t>
      </w:r>
      <w:r w:rsidRPr="005C29EE">
        <w:t xml:space="preserve">structure et les compétences de </w:t>
      </w:r>
      <w:r w:rsidR="008E208C" w:rsidRPr="005C29EE">
        <w:t xml:space="preserve">la </w:t>
      </w:r>
      <w:r w:rsidRPr="005C29EE">
        <w:t xml:space="preserve">Commission de recours des réfugiés, organe quasi judiciaire indépendant considéré comme un tribunal </w:t>
      </w:r>
      <w:r w:rsidR="008E208C" w:rsidRPr="005C29EE">
        <w:t xml:space="preserve">au </w:t>
      </w:r>
      <w:r w:rsidRPr="005C29EE">
        <w:t>sens de l’</w:t>
      </w:r>
      <w:r w:rsidR="008E208C" w:rsidRPr="005C29EE">
        <w:t xml:space="preserve">article </w:t>
      </w:r>
      <w:r w:rsidRPr="005C29EE">
        <w:t xml:space="preserve">39 de </w:t>
      </w:r>
      <w:r w:rsidR="008E208C" w:rsidRPr="005C29EE">
        <w:t xml:space="preserve">la </w:t>
      </w:r>
      <w:r w:rsidRPr="005C29EE">
        <w:t xml:space="preserve">directive 2005/85/CE du Conseil de l’Union européenne relative à des normes minimales concernant </w:t>
      </w:r>
      <w:r w:rsidR="008E208C" w:rsidRPr="005C29EE">
        <w:t xml:space="preserve">la </w:t>
      </w:r>
      <w:r w:rsidRPr="005C29EE">
        <w:t xml:space="preserve">procédure d’octroi et de retrait du statut de réfugié dans les États membres. Conformément </w:t>
      </w:r>
      <w:r w:rsidR="008E208C" w:rsidRPr="005C29EE">
        <w:t xml:space="preserve">au paragraphe </w:t>
      </w:r>
      <w:r w:rsidRPr="005C29EE">
        <w:t>6 de l’</w:t>
      </w:r>
      <w:r w:rsidR="008E208C" w:rsidRPr="005C29EE">
        <w:t xml:space="preserve">article </w:t>
      </w:r>
      <w:r w:rsidRPr="005C29EE">
        <w:t xml:space="preserve">53 de </w:t>
      </w:r>
      <w:r w:rsidR="008E208C" w:rsidRPr="005C29EE">
        <w:t xml:space="preserve">la </w:t>
      </w:r>
      <w:r w:rsidRPr="005C29EE">
        <w:t xml:space="preserve">loi sur les étrangers, les affaires dont est saisie </w:t>
      </w:r>
      <w:r w:rsidR="008E208C" w:rsidRPr="005C29EE">
        <w:t xml:space="preserve">la </w:t>
      </w:r>
      <w:r w:rsidRPr="005C29EE">
        <w:t>Commission sont examinées par un collège de cinq membres</w:t>
      </w:r>
      <w:r w:rsidR="008E208C" w:rsidRPr="005C29EE">
        <w:t> :</w:t>
      </w:r>
      <w:r w:rsidRPr="005C29EE">
        <w:t xml:space="preserve"> un juge (</w:t>
      </w:r>
      <w:r w:rsidR="008E208C" w:rsidRPr="005C29EE">
        <w:t xml:space="preserve">le </w:t>
      </w:r>
      <w:r w:rsidRPr="005C29EE">
        <w:t xml:space="preserve">Président ou </w:t>
      </w:r>
      <w:r w:rsidR="008E208C" w:rsidRPr="005C29EE">
        <w:t xml:space="preserve">le </w:t>
      </w:r>
      <w:r w:rsidRPr="005C29EE">
        <w:t xml:space="preserve">Vice-Président de </w:t>
      </w:r>
      <w:r w:rsidR="008E208C" w:rsidRPr="005C29EE">
        <w:t xml:space="preserve">la </w:t>
      </w:r>
      <w:r w:rsidRPr="005C29EE">
        <w:t xml:space="preserve">Commission), un avocat, un représentant du Conseil danois pour les réfugiés, un membre occupant un poste </w:t>
      </w:r>
      <w:r w:rsidR="008E208C" w:rsidRPr="005C29EE">
        <w:t xml:space="preserve">au </w:t>
      </w:r>
      <w:r w:rsidRPr="005C29EE">
        <w:t xml:space="preserve">Ministère de </w:t>
      </w:r>
      <w:r w:rsidR="008E208C" w:rsidRPr="005C29EE">
        <w:t xml:space="preserve">la </w:t>
      </w:r>
      <w:r w:rsidRPr="005C29EE">
        <w:t xml:space="preserve">justice et un membre occupant un poste </w:t>
      </w:r>
      <w:r w:rsidR="008E208C" w:rsidRPr="005C29EE">
        <w:t xml:space="preserve">au </w:t>
      </w:r>
      <w:r w:rsidRPr="005C29EE">
        <w:t xml:space="preserve">Ministère des affaires étrangères. Les membres de </w:t>
      </w:r>
      <w:r w:rsidR="008E208C" w:rsidRPr="005C29EE">
        <w:t xml:space="preserve">la </w:t>
      </w:r>
      <w:r w:rsidRPr="005C29EE">
        <w:t>Commission sont nommés pour un mandat de quatre ans renouvelab</w:t>
      </w:r>
      <w:r w:rsidR="008E208C" w:rsidRPr="005C29EE">
        <w:t xml:space="preserve">le </w:t>
      </w:r>
      <w:r w:rsidRPr="005C29EE">
        <w:t xml:space="preserve">une fois. Aux termes du </w:t>
      </w:r>
      <w:r w:rsidR="008E208C" w:rsidRPr="005C29EE">
        <w:t xml:space="preserve">paragraphe </w:t>
      </w:r>
      <w:r w:rsidRPr="005C29EE">
        <w:t>1 de l’</w:t>
      </w:r>
      <w:r w:rsidR="008E208C" w:rsidRPr="005C29EE">
        <w:t xml:space="preserve">article </w:t>
      </w:r>
      <w:r w:rsidRPr="005C29EE">
        <w:t xml:space="preserve">53 de </w:t>
      </w:r>
      <w:r w:rsidR="008E208C" w:rsidRPr="005C29EE">
        <w:t xml:space="preserve">la </w:t>
      </w:r>
      <w:r w:rsidRPr="005C29EE">
        <w:t xml:space="preserve">loi sur les étrangers, les membres de </w:t>
      </w:r>
      <w:r w:rsidR="008E208C" w:rsidRPr="005C29EE">
        <w:t xml:space="preserve">la </w:t>
      </w:r>
      <w:r w:rsidRPr="005C29EE">
        <w:t>Commission siègent en toute indépendance et ne peuvent accepter ni solliciter de directives de l’autorité ou de l’organisation responsab</w:t>
      </w:r>
      <w:r w:rsidR="008E208C" w:rsidRPr="005C29EE">
        <w:t xml:space="preserve">le </w:t>
      </w:r>
      <w:r w:rsidRPr="005C29EE">
        <w:t xml:space="preserve">de leur nomination. </w:t>
      </w:r>
      <w:r w:rsidR="008E208C" w:rsidRPr="005C29EE">
        <w:t xml:space="preserve">La </w:t>
      </w:r>
      <w:r w:rsidRPr="005C29EE">
        <w:t xml:space="preserve">Commission rend des décisions écrites qui ne sont pas susceptibles d’appel mais peuvent toutefois, en vertu de </w:t>
      </w:r>
      <w:r w:rsidR="008E208C" w:rsidRPr="005C29EE">
        <w:t xml:space="preserve">la </w:t>
      </w:r>
      <w:r w:rsidRPr="005C29EE">
        <w:t xml:space="preserve">Constitution danoise, être attaquées devant les juridictions ordinaires, qui sont habilitées à trancher toute question concernant les limites des compétences d’une autorité publique. Comme l’a dit </w:t>
      </w:r>
      <w:r w:rsidR="008E208C" w:rsidRPr="005C29EE">
        <w:t xml:space="preserve">la </w:t>
      </w:r>
      <w:r w:rsidRPr="005C29EE">
        <w:t xml:space="preserve">Cour suprême, l’examen des décisions de </w:t>
      </w:r>
      <w:r w:rsidR="008E208C" w:rsidRPr="005C29EE">
        <w:t xml:space="preserve">la </w:t>
      </w:r>
      <w:r w:rsidRPr="005C29EE">
        <w:t>Commission de recours des réfugiés par les tribunaux ordinaires peut uniquement porter sur des points de droit, par exemp</w:t>
      </w:r>
      <w:r w:rsidR="008E208C" w:rsidRPr="005C29EE">
        <w:t xml:space="preserve">le le </w:t>
      </w:r>
      <w:r w:rsidRPr="005C29EE">
        <w:t xml:space="preserve">bien-fondé de </w:t>
      </w:r>
      <w:r w:rsidR="008E208C" w:rsidRPr="005C29EE">
        <w:t xml:space="preserve">la </w:t>
      </w:r>
      <w:r w:rsidRPr="005C29EE">
        <w:t xml:space="preserve">décision rendue ou </w:t>
      </w:r>
      <w:r w:rsidR="008E208C" w:rsidRPr="005C29EE">
        <w:t xml:space="preserve">la </w:t>
      </w:r>
      <w:r w:rsidRPr="005C29EE">
        <w:t>régularité de l’exercice du pouvoir discrétionnaire, l’appréciation des éléments de preuve n’étant pas susceptib</w:t>
      </w:r>
      <w:r w:rsidR="008E208C" w:rsidRPr="005C29EE">
        <w:t xml:space="preserve">le </w:t>
      </w:r>
      <w:r w:rsidRPr="005C29EE">
        <w:t xml:space="preserve">de réexamen. </w:t>
      </w:r>
    </w:p>
    <w:p w:rsidR="00384F72" w:rsidRPr="005C29EE" w:rsidRDefault="00384F72" w:rsidP="00CA3F30">
      <w:pPr>
        <w:pStyle w:val="SingleTxtG"/>
      </w:pPr>
      <w:r w:rsidRPr="005C29EE">
        <w:t>4.3</w:t>
      </w:r>
      <w:r w:rsidRPr="005C29EE">
        <w:tab/>
        <w:t xml:space="preserve">L’État partie avance qu’en application des dispositions du </w:t>
      </w:r>
      <w:r w:rsidR="008E208C" w:rsidRPr="005C29EE">
        <w:t xml:space="preserve">paragraphe </w:t>
      </w:r>
      <w:r w:rsidRPr="005C29EE">
        <w:t>1 de l’</w:t>
      </w:r>
      <w:r w:rsidR="008E208C" w:rsidRPr="005C29EE">
        <w:t xml:space="preserve">article </w:t>
      </w:r>
      <w:r w:rsidRPr="005C29EE">
        <w:t xml:space="preserve">7 de </w:t>
      </w:r>
      <w:r w:rsidR="008E208C" w:rsidRPr="005C29EE">
        <w:t xml:space="preserve">la </w:t>
      </w:r>
      <w:r w:rsidRPr="005C29EE">
        <w:t xml:space="preserve">loi sur les étrangers, un permis de séjour est accordé à l’étranger qui remplit les conditions énoncées dans </w:t>
      </w:r>
      <w:r w:rsidR="008E208C" w:rsidRPr="005C29EE">
        <w:t xml:space="preserve">la </w:t>
      </w:r>
      <w:r w:rsidRPr="005C29EE">
        <w:t xml:space="preserve">Convention relative </w:t>
      </w:r>
      <w:r w:rsidR="008E208C" w:rsidRPr="005C29EE">
        <w:t xml:space="preserve">au </w:t>
      </w:r>
      <w:r w:rsidRPr="005C29EE">
        <w:t xml:space="preserve">statut des réfugiés (statut de réfugié). </w:t>
      </w:r>
      <w:r w:rsidR="008E208C" w:rsidRPr="005C29EE">
        <w:t xml:space="preserve">La </w:t>
      </w:r>
      <w:r w:rsidRPr="005C29EE">
        <w:t>section A de l’</w:t>
      </w:r>
      <w:r w:rsidR="008E208C" w:rsidRPr="005C29EE">
        <w:t xml:space="preserve">article </w:t>
      </w:r>
      <w:r w:rsidRPr="005C29EE">
        <w:t xml:space="preserve">premier de </w:t>
      </w:r>
      <w:r w:rsidR="008E208C" w:rsidRPr="005C29EE">
        <w:t xml:space="preserve">la </w:t>
      </w:r>
      <w:r w:rsidRPr="005C29EE">
        <w:t xml:space="preserve">Convention a donc été incorporé dans </w:t>
      </w:r>
      <w:r w:rsidR="008E208C" w:rsidRPr="005C29EE">
        <w:t xml:space="preserve">la </w:t>
      </w:r>
      <w:r w:rsidRPr="005C29EE">
        <w:t xml:space="preserve">législation danoise. Si </w:t>
      </w:r>
      <w:r w:rsidR="008E208C" w:rsidRPr="005C29EE">
        <w:t xml:space="preserve">la </w:t>
      </w:r>
      <w:r w:rsidRPr="005C29EE">
        <w:t>torture ne fait pas partie des motifs justifiant l’asi</w:t>
      </w:r>
      <w:r w:rsidR="008E208C" w:rsidRPr="005C29EE">
        <w:t xml:space="preserve">le </w:t>
      </w:r>
      <w:r w:rsidRPr="005C29EE">
        <w:t xml:space="preserve">énoncés dans </w:t>
      </w:r>
      <w:r w:rsidR="008E208C" w:rsidRPr="005C29EE">
        <w:t xml:space="preserve">la </w:t>
      </w:r>
      <w:r w:rsidRPr="005C29EE">
        <w:t>Convention, el</w:t>
      </w:r>
      <w:r w:rsidR="008E208C" w:rsidRPr="005C29EE">
        <w:t xml:space="preserve">le </w:t>
      </w:r>
      <w:r w:rsidRPr="005C29EE">
        <w:t xml:space="preserve">peut néanmoins être considérée comme un élément de </w:t>
      </w:r>
      <w:r w:rsidR="008E208C" w:rsidRPr="005C29EE">
        <w:t xml:space="preserve">la </w:t>
      </w:r>
      <w:r w:rsidRPr="005C29EE">
        <w:t xml:space="preserve">persécution fondée sur les opinions politiques, par exemple. </w:t>
      </w:r>
      <w:r w:rsidR="008E208C" w:rsidRPr="005C29EE">
        <w:t xml:space="preserve">Le </w:t>
      </w:r>
      <w:r w:rsidRPr="005C29EE">
        <w:t>fait qu’un demandeur d’asi</w:t>
      </w:r>
      <w:r w:rsidR="008E208C" w:rsidRPr="005C29EE">
        <w:t xml:space="preserve">le </w:t>
      </w:r>
      <w:r w:rsidRPr="005C29EE">
        <w:t xml:space="preserve">ait été soumis à </w:t>
      </w:r>
      <w:r w:rsidR="008E208C" w:rsidRPr="005C29EE">
        <w:t xml:space="preserve">la </w:t>
      </w:r>
      <w:r w:rsidRPr="005C29EE">
        <w:t>torture ou à un traitement comparab</w:t>
      </w:r>
      <w:r w:rsidR="008E208C" w:rsidRPr="005C29EE">
        <w:t xml:space="preserve">le </w:t>
      </w:r>
      <w:r w:rsidRPr="005C29EE">
        <w:t>dans son pays d’origine peut donc s’avérer fondamental lorsqu’il s’agit de déterminer si les conditions d’octroi de l’asi</w:t>
      </w:r>
      <w:r w:rsidR="008E208C" w:rsidRPr="005C29EE">
        <w:t xml:space="preserve">le </w:t>
      </w:r>
      <w:r w:rsidRPr="005C29EE">
        <w:t xml:space="preserve">énoncées </w:t>
      </w:r>
      <w:r w:rsidR="008E208C" w:rsidRPr="005C29EE">
        <w:t xml:space="preserve">au paragraphe </w:t>
      </w:r>
      <w:r w:rsidRPr="005C29EE">
        <w:t>1 de l’</w:t>
      </w:r>
      <w:r w:rsidR="008E208C" w:rsidRPr="005C29EE">
        <w:t xml:space="preserve">article </w:t>
      </w:r>
      <w:r w:rsidRPr="005C29EE">
        <w:t xml:space="preserve">7 de </w:t>
      </w:r>
      <w:r w:rsidR="008E208C" w:rsidRPr="005C29EE">
        <w:t xml:space="preserve">la </w:t>
      </w:r>
      <w:r w:rsidRPr="005C29EE">
        <w:t xml:space="preserve">loi sur les étrangers sont remplies. De surcroît, en application du </w:t>
      </w:r>
      <w:r w:rsidR="008E208C" w:rsidRPr="005C29EE">
        <w:t xml:space="preserve">paragraphe </w:t>
      </w:r>
      <w:r w:rsidRPr="005C29EE">
        <w:t xml:space="preserve">2 de cet article, un permis de séjour est accordé à l’étranger qui risque de subir </w:t>
      </w:r>
      <w:r w:rsidR="008E208C" w:rsidRPr="005C29EE">
        <w:t xml:space="preserve">la </w:t>
      </w:r>
      <w:r w:rsidRPr="005C29EE">
        <w:t xml:space="preserve">peine de mort ou d’être soumis à des actes de torture ou à des peines ou traitements inhumains ou dégradants en cas de renvoi dans son pays d’origine (protection subsidiaire). Dans </w:t>
      </w:r>
      <w:r w:rsidR="008E208C" w:rsidRPr="005C29EE">
        <w:t xml:space="preserve">la </w:t>
      </w:r>
      <w:r w:rsidRPr="005C29EE">
        <w:t xml:space="preserve">pratique, </w:t>
      </w:r>
      <w:r w:rsidR="008E208C" w:rsidRPr="005C29EE">
        <w:t xml:space="preserve">la </w:t>
      </w:r>
      <w:r w:rsidRPr="005C29EE">
        <w:t xml:space="preserve">Commission de recours des réfugiés estime que ces conditions sont remplies lorsqu’il existe des éléments précis et particuliers prouvant que </w:t>
      </w:r>
      <w:r w:rsidR="008E208C" w:rsidRPr="005C29EE">
        <w:t xml:space="preserve">le </w:t>
      </w:r>
      <w:r w:rsidRPr="005C29EE">
        <w:t>demandeur d’asi</w:t>
      </w:r>
      <w:r w:rsidR="008E208C" w:rsidRPr="005C29EE">
        <w:t xml:space="preserve">le </w:t>
      </w:r>
      <w:r w:rsidRPr="005C29EE">
        <w:t xml:space="preserve">risque réellement d’être condamné à </w:t>
      </w:r>
      <w:r w:rsidR="008E208C" w:rsidRPr="005C29EE">
        <w:t xml:space="preserve">la </w:t>
      </w:r>
      <w:r w:rsidRPr="005C29EE">
        <w:t xml:space="preserve">peine de mort ou d’être soumis à </w:t>
      </w:r>
      <w:r w:rsidR="008E208C" w:rsidRPr="005C29EE">
        <w:t xml:space="preserve">la </w:t>
      </w:r>
      <w:r w:rsidRPr="005C29EE">
        <w:t>torture ou à des peines ou traitements inhumains ou dégradants en cas de renvoi dans son pays d’origine.</w:t>
      </w:r>
    </w:p>
    <w:p w:rsidR="00384F72" w:rsidRPr="005C29EE" w:rsidRDefault="00384F72" w:rsidP="00CA3F30">
      <w:pPr>
        <w:pStyle w:val="SingleTxtG"/>
      </w:pPr>
      <w:r w:rsidRPr="005C29EE">
        <w:t>4.4</w:t>
      </w:r>
      <w:r w:rsidRPr="005C29EE">
        <w:tab/>
        <w:t xml:space="preserve">Selon </w:t>
      </w:r>
      <w:r w:rsidR="008E208C" w:rsidRPr="005C29EE">
        <w:t xml:space="preserve">la </w:t>
      </w:r>
      <w:r w:rsidRPr="005C29EE">
        <w:t xml:space="preserve">jurisprudence de </w:t>
      </w:r>
      <w:r w:rsidR="008E208C" w:rsidRPr="005C29EE">
        <w:t xml:space="preserve">la </w:t>
      </w:r>
      <w:r w:rsidRPr="005C29EE">
        <w:t xml:space="preserve">Commission de recours des réfugiés, on ne saurait toutefois considérer que les conditions d’octroi du statut de réfugié ou de </w:t>
      </w:r>
      <w:r w:rsidR="008E208C" w:rsidRPr="005C29EE">
        <w:t xml:space="preserve">la </w:t>
      </w:r>
      <w:r w:rsidRPr="005C29EE">
        <w:t xml:space="preserve">protection subsidiaire sont réunies dès lors que </w:t>
      </w:r>
      <w:r w:rsidR="008E208C" w:rsidRPr="005C29EE">
        <w:t xml:space="preserve">le </w:t>
      </w:r>
      <w:r w:rsidRPr="005C29EE">
        <w:t>demandeur d’asi</w:t>
      </w:r>
      <w:r w:rsidR="008E208C" w:rsidRPr="005C29EE">
        <w:t xml:space="preserve">le </w:t>
      </w:r>
      <w:r w:rsidRPr="005C29EE">
        <w:t xml:space="preserve">a été torturé dans son pays d’origine. Lorsque </w:t>
      </w:r>
      <w:r w:rsidR="008E208C" w:rsidRPr="005C29EE">
        <w:t xml:space="preserve">la </w:t>
      </w:r>
      <w:r w:rsidRPr="005C29EE">
        <w:t xml:space="preserve">Commission estime qu’il est avéré que </w:t>
      </w:r>
      <w:r w:rsidR="008E208C" w:rsidRPr="005C29EE">
        <w:t xml:space="preserve">le </w:t>
      </w:r>
      <w:r w:rsidRPr="005C29EE">
        <w:t>demandeur d’asi</w:t>
      </w:r>
      <w:r w:rsidR="008E208C" w:rsidRPr="005C29EE">
        <w:t xml:space="preserve">le </w:t>
      </w:r>
      <w:r w:rsidRPr="005C29EE">
        <w:t xml:space="preserve">a été soumis à </w:t>
      </w:r>
      <w:r w:rsidR="008E208C" w:rsidRPr="005C29EE">
        <w:t xml:space="preserve">la </w:t>
      </w:r>
      <w:r w:rsidRPr="005C29EE">
        <w:t>torture et risque d’y être soumis de nouve</w:t>
      </w:r>
      <w:r w:rsidR="008E208C" w:rsidRPr="005C29EE">
        <w:t xml:space="preserve">au </w:t>
      </w:r>
      <w:r w:rsidRPr="005C29EE">
        <w:t xml:space="preserve">en cas de renvoi dans son pays d’origine pour des motifs visés dans </w:t>
      </w:r>
      <w:r w:rsidR="008E208C" w:rsidRPr="005C29EE">
        <w:t xml:space="preserve">la </w:t>
      </w:r>
      <w:r w:rsidRPr="005C29EE">
        <w:t xml:space="preserve">Convention relative </w:t>
      </w:r>
      <w:r w:rsidR="008E208C" w:rsidRPr="005C29EE">
        <w:t xml:space="preserve">au </w:t>
      </w:r>
      <w:r w:rsidRPr="005C29EE">
        <w:t>statut des réfugiés, el</w:t>
      </w:r>
      <w:r w:rsidR="008E208C" w:rsidRPr="005C29EE">
        <w:t xml:space="preserve">le </w:t>
      </w:r>
      <w:r w:rsidRPr="005C29EE">
        <w:t xml:space="preserve">accorde à l’intéressé un permis de séjour </w:t>
      </w:r>
      <w:r w:rsidR="008E208C" w:rsidRPr="005C29EE">
        <w:t xml:space="preserve">au </w:t>
      </w:r>
      <w:r w:rsidRPr="005C29EE">
        <w:t xml:space="preserve">titre du </w:t>
      </w:r>
      <w:r w:rsidR="008E208C" w:rsidRPr="005C29EE">
        <w:t xml:space="preserve">paragraphe </w:t>
      </w:r>
      <w:r w:rsidRPr="005C29EE">
        <w:t>1 de l’</w:t>
      </w:r>
      <w:r w:rsidR="008E208C" w:rsidRPr="005C29EE">
        <w:t xml:space="preserve">article </w:t>
      </w:r>
      <w:r w:rsidRPr="005C29EE">
        <w:t xml:space="preserve">7 de </w:t>
      </w:r>
      <w:r w:rsidR="008E208C" w:rsidRPr="005C29EE">
        <w:t xml:space="preserve">la </w:t>
      </w:r>
      <w:r w:rsidRPr="005C29EE">
        <w:t>loi sur les étrangers, pour autant que les conditions applicables soient réunies. El</w:t>
      </w:r>
      <w:r w:rsidR="008E208C" w:rsidRPr="005C29EE">
        <w:t xml:space="preserve">le </w:t>
      </w:r>
      <w:r w:rsidRPr="005C29EE">
        <w:t xml:space="preserve">peut également accorder un permis de séjour </w:t>
      </w:r>
      <w:r w:rsidR="008E208C" w:rsidRPr="005C29EE">
        <w:t xml:space="preserve">au </w:t>
      </w:r>
      <w:r w:rsidRPr="005C29EE">
        <w:t xml:space="preserve">titre de cette disposition si, après avoir examiné </w:t>
      </w:r>
      <w:r w:rsidR="008E208C" w:rsidRPr="005C29EE">
        <w:t xml:space="preserve">la </w:t>
      </w:r>
      <w:r w:rsidRPr="005C29EE">
        <w:t>situation particulière du demandeur d’asile, el</w:t>
      </w:r>
      <w:r w:rsidR="008E208C" w:rsidRPr="005C29EE">
        <w:t xml:space="preserve">le </w:t>
      </w:r>
      <w:r w:rsidRPr="005C29EE">
        <w:t xml:space="preserve">estime que celui-ci a été victime de torture avant de s’enfuir </w:t>
      </w:r>
      <w:r w:rsidR="008E208C" w:rsidRPr="005C29EE">
        <w:t xml:space="preserve">au </w:t>
      </w:r>
      <w:r w:rsidRPr="005C29EE">
        <w:t xml:space="preserve">Danemark et que ses craintes sont donc fondées, même si, objectivement, son retour n’entraînerait pas un risque de persécution. </w:t>
      </w:r>
      <w:r w:rsidR="008E208C" w:rsidRPr="005C29EE">
        <w:t xml:space="preserve">La </w:t>
      </w:r>
      <w:r w:rsidRPr="005C29EE">
        <w:t xml:space="preserve">Commission est d’avis que les conditions d’octroi d’un permis de séjour énoncées </w:t>
      </w:r>
      <w:r w:rsidR="008E208C" w:rsidRPr="005C29EE">
        <w:t xml:space="preserve">au paragraphe </w:t>
      </w:r>
      <w:r w:rsidRPr="005C29EE">
        <w:t>2 de l’</w:t>
      </w:r>
      <w:r w:rsidR="008E208C" w:rsidRPr="005C29EE">
        <w:t xml:space="preserve">article </w:t>
      </w:r>
      <w:r w:rsidRPr="005C29EE">
        <w:t xml:space="preserve">7 de </w:t>
      </w:r>
      <w:r w:rsidR="008E208C" w:rsidRPr="005C29EE">
        <w:t xml:space="preserve">la </w:t>
      </w:r>
      <w:r w:rsidRPr="005C29EE">
        <w:t xml:space="preserve">loi sur les étrangers sont remplies lorsque des éléments précis et particuliers donnent à penser que </w:t>
      </w:r>
      <w:r w:rsidR="008E208C" w:rsidRPr="005C29EE">
        <w:t xml:space="preserve">le </w:t>
      </w:r>
      <w:r w:rsidRPr="005C29EE">
        <w:t>demandeur d’asi</w:t>
      </w:r>
      <w:r w:rsidR="008E208C" w:rsidRPr="005C29EE">
        <w:t xml:space="preserve">le </w:t>
      </w:r>
      <w:r w:rsidRPr="005C29EE">
        <w:t>sera probablement exposé à un risque réel d’être torturé s’il est renvoyé dans son pays d’origine.</w:t>
      </w:r>
    </w:p>
    <w:p w:rsidR="00384F72" w:rsidRPr="005C29EE" w:rsidRDefault="00384F72" w:rsidP="00CA3F30">
      <w:pPr>
        <w:pStyle w:val="SingleTxtG"/>
      </w:pPr>
      <w:r w:rsidRPr="005C29EE">
        <w:t>4.5</w:t>
      </w:r>
      <w:r w:rsidRPr="005C29EE">
        <w:tab/>
        <w:t xml:space="preserve">L’État partie fait observer que les décisions de </w:t>
      </w:r>
      <w:r w:rsidR="008E208C" w:rsidRPr="005C29EE">
        <w:t xml:space="preserve">la </w:t>
      </w:r>
      <w:r w:rsidRPr="005C29EE">
        <w:t xml:space="preserve">Commission de recours pour les réfugiés sont fondées sur une évaluation </w:t>
      </w:r>
      <w:r w:rsidR="008E208C" w:rsidRPr="005C29EE">
        <w:t xml:space="preserve">au </w:t>
      </w:r>
      <w:r w:rsidRPr="005C29EE">
        <w:t>cas par cas. Chaque décision est fondée sur une appréciation généra</w:t>
      </w:r>
      <w:r w:rsidR="008E208C" w:rsidRPr="005C29EE">
        <w:t xml:space="preserve">le </w:t>
      </w:r>
      <w:r w:rsidRPr="005C29EE">
        <w:t xml:space="preserve">des propos et du comportement que </w:t>
      </w:r>
      <w:r w:rsidR="008E208C" w:rsidRPr="005C29EE">
        <w:t xml:space="preserve">le </w:t>
      </w:r>
      <w:r w:rsidRPr="005C29EE">
        <w:t>demandeur d’asi</w:t>
      </w:r>
      <w:r w:rsidR="008E208C" w:rsidRPr="005C29EE">
        <w:t xml:space="preserve">le </w:t>
      </w:r>
      <w:r w:rsidRPr="005C29EE">
        <w:t>a eus à l’audience, et des autres informations pertinentes, notamment les documents dont el</w:t>
      </w:r>
      <w:r w:rsidR="008E208C" w:rsidRPr="005C29EE">
        <w:t xml:space="preserve">le </w:t>
      </w:r>
      <w:r w:rsidRPr="005C29EE">
        <w:t xml:space="preserve">dispose sur </w:t>
      </w:r>
      <w:r w:rsidR="008E208C" w:rsidRPr="005C29EE">
        <w:t xml:space="preserve">la </w:t>
      </w:r>
      <w:r w:rsidRPr="005C29EE">
        <w:t xml:space="preserve">situation dans </w:t>
      </w:r>
      <w:r w:rsidR="008E208C" w:rsidRPr="005C29EE">
        <w:t xml:space="preserve">le </w:t>
      </w:r>
      <w:r w:rsidRPr="005C29EE">
        <w:t xml:space="preserve">pays d’origine du demandeur. </w:t>
      </w:r>
      <w:r w:rsidR="008E208C" w:rsidRPr="005C29EE">
        <w:t xml:space="preserve">La </w:t>
      </w:r>
      <w:r w:rsidRPr="005C29EE">
        <w:t xml:space="preserve">Commission peut de </w:t>
      </w:r>
      <w:r w:rsidR="00486CAB" w:rsidRPr="005C29EE">
        <w:t>surcroît</w:t>
      </w:r>
      <w:r w:rsidRPr="005C29EE">
        <w:t xml:space="preserve"> interroger des témoins. Pour statuer, el</w:t>
      </w:r>
      <w:r w:rsidR="008E208C" w:rsidRPr="005C29EE">
        <w:t xml:space="preserve">le </w:t>
      </w:r>
      <w:r w:rsidRPr="005C29EE">
        <w:t>s’efforce d’établir les faits à partir des éléments du dossier. Lorsque les déclarations du demandeur d’asi</w:t>
      </w:r>
      <w:r w:rsidR="008E208C" w:rsidRPr="005C29EE">
        <w:t xml:space="preserve">le </w:t>
      </w:r>
      <w:r w:rsidRPr="005C29EE">
        <w:t>semblent cohérentes et concordantes, el</w:t>
      </w:r>
      <w:r w:rsidR="008E208C" w:rsidRPr="005C29EE">
        <w:t xml:space="preserve">le </w:t>
      </w:r>
      <w:r w:rsidRPr="005C29EE">
        <w:t xml:space="preserve">accepte en principe les faits présentés comme étant établis. Lorsqu’elles changent </w:t>
      </w:r>
      <w:r w:rsidR="008E208C" w:rsidRPr="005C29EE">
        <w:t xml:space="preserve">au </w:t>
      </w:r>
      <w:r w:rsidRPr="005C29EE">
        <w:t xml:space="preserve">fil de </w:t>
      </w:r>
      <w:r w:rsidR="008E208C" w:rsidRPr="005C29EE">
        <w:t xml:space="preserve">la </w:t>
      </w:r>
      <w:r w:rsidRPr="005C29EE">
        <w:t>procédure ou qu’el</w:t>
      </w:r>
      <w:r w:rsidR="008E208C" w:rsidRPr="005C29EE">
        <w:t xml:space="preserve">le </w:t>
      </w:r>
      <w:r w:rsidRPr="005C29EE">
        <w:t>y relève des contradictions, des exagérations ou des omissions, el</w:t>
      </w:r>
      <w:r w:rsidR="008E208C" w:rsidRPr="005C29EE">
        <w:t xml:space="preserve">le </w:t>
      </w:r>
      <w:r w:rsidRPr="005C29EE">
        <w:t xml:space="preserve">tente de comprendre pourquoi. </w:t>
      </w:r>
      <w:r w:rsidR="008E208C" w:rsidRPr="005C29EE">
        <w:t xml:space="preserve">Il </w:t>
      </w:r>
      <w:r w:rsidRPr="005C29EE">
        <w:t>arrive souvent qu’</w:t>
      </w:r>
      <w:r w:rsidR="008E208C" w:rsidRPr="005C29EE">
        <w:t xml:space="preserve">au </w:t>
      </w:r>
      <w:r w:rsidRPr="005C29EE">
        <w:t xml:space="preserve">fil du temps, les déclarations se fassent plus détaillées et plus précises. </w:t>
      </w:r>
      <w:r w:rsidR="008E208C" w:rsidRPr="005C29EE">
        <w:t xml:space="preserve">Il </w:t>
      </w:r>
      <w:r w:rsidRPr="005C29EE">
        <w:t xml:space="preserve">peut y avoir plusieurs raisons à cela, notamment </w:t>
      </w:r>
      <w:r w:rsidR="008E208C" w:rsidRPr="005C29EE">
        <w:t xml:space="preserve">la </w:t>
      </w:r>
      <w:r w:rsidRPr="005C29EE">
        <w:t xml:space="preserve">procédure elle-même et </w:t>
      </w:r>
      <w:r w:rsidR="008E208C" w:rsidRPr="005C29EE">
        <w:t xml:space="preserve">la </w:t>
      </w:r>
      <w:r w:rsidRPr="005C29EE">
        <w:t xml:space="preserve">situation particulière du demandeur d’asile, dont </w:t>
      </w:r>
      <w:r w:rsidR="008E208C" w:rsidRPr="005C29EE">
        <w:t xml:space="preserve">la </w:t>
      </w:r>
      <w:r w:rsidRPr="005C29EE">
        <w:t xml:space="preserve">Commission tiendra compte dans </w:t>
      </w:r>
      <w:r w:rsidR="008E208C" w:rsidRPr="005C29EE">
        <w:t xml:space="preserve">la </w:t>
      </w:r>
      <w:r w:rsidRPr="005C29EE">
        <w:t xml:space="preserve">détermination de </w:t>
      </w:r>
      <w:r w:rsidR="008E208C" w:rsidRPr="005C29EE">
        <w:t xml:space="preserve">la </w:t>
      </w:r>
      <w:r w:rsidRPr="005C29EE">
        <w:t xml:space="preserve">crédibilité de l’intéressé, sachant que </w:t>
      </w:r>
      <w:r w:rsidR="00CD11FC">
        <w:t xml:space="preserve">des </w:t>
      </w:r>
      <w:r w:rsidRPr="005C29EE">
        <w:t xml:space="preserve">divergences concernant des éléments fondamentaux de </w:t>
      </w:r>
      <w:r w:rsidR="008E208C" w:rsidRPr="005C29EE">
        <w:t xml:space="preserve">la </w:t>
      </w:r>
      <w:r w:rsidRPr="005C29EE">
        <w:t>demande l’asi</w:t>
      </w:r>
      <w:r w:rsidR="008E208C" w:rsidRPr="005C29EE">
        <w:t xml:space="preserve">le </w:t>
      </w:r>
      <w:r w:rsidRPr="005C29EE">
        <w:t xml:space="preserve">peuvent entamer cette crédibilité. Dans son appréciation des éventuelles divergences constatées, </w:t>
      </w:r>
      <w:r w:rsidR="008E208C" w:rsidRPr="005C29EE">
        <w:t xml:space="preserve">la </w:t>
      </w:r>
      <w:r w:rsidRPr="005C29EE">
        <w:t xml:space="preserve">Commission prend en considération, notamment, les raisons fournies par </w:t>
      </w:r>
      <w:r w:rsidR="008E208C" w:rsidRPr="005C29EE">
        <w:t xml:space="preserve">le </w:t>
      </w:r>
      <w:r w:rsidRPr="005C29EE">
        <w:t>demandeur d’asi</w:t>
      </w:r>
      <w:r w:rsidR="008E208C" w:rsidRPr="005C29EE">
        <w:t xml:space="preserve">le </w:t>
      </w:r>
      <w:r w:rsidRPr="005C29EE">
        <w:t xml:space="preserve">pour les expliquer, ainsi que </w:t>
      </w:r>
      <w:r w:rsidR="008E208C" w:rsidRPr="005C29EE">
        <w:t xml:space="preserve">la </w:t>
      </w:r>
      <w:r w:rsidRPr="005C29EE">
        <w:t xml:space="preserve">situation particulière de l’intéressé, notamment son âge, son état de santé et les différences culturelles auxquelles il fait face. Ainsi, on ne peut pas toujours attendre des personnes qui ont été soumises à </w:t>
      </w:r>
      <w:r w:rsidR="008E208C" w:rsidRPr="005C29EE">
        <w:t xml:space="preserve">la </w:t>
      </w:r>
      <w:r w:rsidRPr="005C29EE">
        <w:t xml:space="preserve">torture qu’elles exposent les faits de </w:t>
      </w:r>
      <w:r w:rsidR="008E208C" w:rsidRPr="005C29EE">
        <w:t xml:space="preserve">la </w:t>
      </w:r>
      <w:r w:rsidRPr="005C29EE">
        <w:t xml:space="preserve">même façon que celles qui n’ont pas été victimes de tels actes. Enfin, en cas de doute sur </w:t>
      </w:r>
      <w:r w:rsidR="008E208C" w:rsidRPr="005C29EE">
        <w:t xml:space="preserve">la </w:t>
      </w:r>
      <w:r w:rsidRPr="005C29EE">
        <w:t xml:space="preserve">crédibilité du demandeur d’asile, </w:t>
      </w:r>
      <w:r w:rsidR="008E208C" w:rsidRPr="005C29EE">
        <w:t xml:space="preserve">la </w:t>
      </w:r>
      <w:r w:rsidRPr="005C29EE">
        <w:t xml:space="preserve">Commission se pose systématiquement </w:t>
      </w:r>
      <w:r w:rsidR="008E208C" w:rsidRPr="005C29EE">
        <w:t xml:space="preserve">la </w:t>
      </w:r>
      <w:r w:rsidRPr="005C29EE">
        <w:t>question de savoir dans quel</w:t>
      </w:r>
      <w:r w:rsidR="008E208C" w:rsidRPr="005C29EE">
        <w:t xml:space="preserve">le </w:t>
      </w:r>
      <w:r w:rsidRPr="005C29EE">
        <w:t xml:space="preserve">mesure il convient d’accorder </w:t>
      </w:r>
      <w:r w:rsidR="008E208C" w:rsidRPr="005C29EE">
        <w:t xml:space="preserve">le </w:t>
      </w:r>
      <w:r w:rsidRPr="005C29EE">
        <w:t>bénéfice du doute.</w:t>
      </w:r>
    </w:p>
    <w:p w:rsidR="00384F72" w:rsidRPr="005C29EE" w:rsidRDefault="00384F72" w:rsidP="00CA3F30">
      <w:pPr>
        <w:pStyle w:val="SingleTxtG"/>
      </w:pPr>
      <w:r w:rsidRPr="005C29EE">
        <w:t>4.6</w:t>
      </w:r>
      <w:r w:rsidRPr="005C29EE">
        <w:tab/>
      </w:r>
      <w:r w:rsidR="008E208C" w:rsidRPr="005C29EE">
        <w:t xml:space="preserve">La </w:t>
      </w:r>
      <w:r w:rsidRPr="005C29EE">
        <w:t xml:space="preserve">Commission est chargée non seulement d’examiner les faits de l’espèce, mais aussi de se procurer les informations nécessaires sur </w:t>
      </w:r>
      <w:r w:rsidR="008E208C" w:rsidRPr="005C29EE">
        <w:t xml:space="preserve">le </w:t>
      </w:r>
      <w:r w:rsidRPr="005C29EE">
        <w:t xml:space="preserve">contexte dans lequel ces faits sont survenus, notamment </w:t>
      </w:r>
      <w:r w:rsidR="008E208C" w:rsidRPr="005C29EE">
        <w:t xml:space="preserve">la </w:t>
      </w:r>
      <w:r w:rsidRPr="005C29EE">
        <w:t xml:space="preserve">situation dans </w:t>
      </w:r>
      <w:r w:rsidR="008E208C" w:rsidRPr="005C29EE">
        <w:t xml:space="preserve">le </w:t>
      </w:r>
      <w:r w:rsidRPr="005C29EE">
        <w:t>pays d’origine du demandeur d’asi</w:t>
      </w:r>
      <w:r w:rsidR="008E208C" w:rsidRPr="005C29EE">
        <w:t xml:space="preserve">le </w:t>
      </w:r>
      <w:r w:rsidRPr="005C29EE">
        <w:t xml:space="preserve">et </w:t>
      </w:r>
      <w:r w:rsidR="008E208C" w:rsidRPr="005C29EE">
        <w:t xml:space="preserve">la </w:t>
      </w:r>
      <w:r w:rsidRPr="005C29EE">
        <w:t>question de savoir si a été constaté dans ce pays un ensemb</w:t>
      </w:r>
      <w:r w:rsidR="008E208C" w:rsidRPr="005C29EE">
        <w:t xml:space="preserve">le </w:t>
      </w:r>
      <w:r w:rsidRPr="005C29EE">
        <w:t>de violations systématiques des droits de l’homme, graves, flagrantes ou massives. El</w:t>
      </w:r>
      <w:r w:rsidR="008E208C" w:rsidRPr="005C29EE">
        <w:t xml:space="preserve">le </w:t>
      </w:r>
      <w:r w:rsidRPr="005C29EE">
        <w:t xml:space="preserve">obtient ces informations de différentes sources, notamment les rapports de pays établis par des gouvernements étrangers et les renseignements recueillis par </w:t>
      </w:r>
      <w:r w:rsidR="008E208C" w:rsidRPr="005C29EE">
        <w:t xml:space="preserve">le </w:t>
      </w:r>
      <w:r w:rsidRPr="005C29EE">
        <w:t xml:space="preserve">Haut-Commissariat pour les réfugiés et des organisations non gouvernementales dignes de confiance. De surcroît, dans l’exercice des pouvoirs qui lui sont conférés par </w:t>
      </w:r>
      <w:r w:rsidR="008E208C" w:rsidRPr="005C29EE">
        <w:t xml:space="preserve">la </w:t>
      </w:r>
      <w:r w:rsidRPr="005C29EE">
        <w:t xml:space="preserve">loi sur les étrangers, </w:t>
      </w:r>
      <w:r w:rsidR="008E208C" w:rsidRPr="005C29EE">
        <w:t xml:space="preserve">la </w:t>
      </w:r>
      <w:r w:rsidRPr="005C29EE">
        <w:t xml:space="preserve">Commission est tenue de prendre en considération les obligations internationales mises à </w:t>
      </w:r>
      <w:r w:rsidR="008E208C" w:rsidRPr="005C29EE">
        <w:t xml:space="preserve">la </w:t>
      </w:r>
      <w:r w:rsidRPr="005C29EE">
        <w:t>charge du Danemark. Dans cette perspective, el</w:t>
      </w:r>
      <w:r w:rsidR="008E208C" w:rsidRPr="005C29EE">
        <w:t xml:space="preserve">le </w:t>
      </w:r>
      <w:r w:rsidRPr="005C29EE">
        <w:t xml:space="preserve">a élaboré, conjointement avec </w:t>
      </w:r>
      <w:r w:rsidR="008E208C" w:rsidRPr="005C29EE">
        <w:t xml:space="preserve">le </w:t>
      </w:r>
      <w:r w:rsidRPr="005C29EE">
        <w:t xml:space="preserve">Service danois de l’immigration, plusieurs mémorandums décrivant dans </w:t>
      </w:r>
      <w:r w:rsidR="008E208C" w:rsidRPr="005C29EE">
        <w:t xml:space="preserve">le </w:t>
      </w:r>
      <w:r w:rsidRPr="005C29EE">
        <w:t xml:space="preserve">détail </w:t>
      </w:r>
      <w:r w:rsidR="008E208C" w:rsidRPr="005C29EE">
        <w:t xml:space="preserve">la </w:t>
      </w:r>
      <w:r w:rsidRPr="005C29EE">
        <w:t>protection juridique offerte aux demandeurs d’asi</w:t>
      </w:r>
      <w:r w:rsidR="008E208C" w:rsidRPr="005C29EE">
        <w:t xml:space="preserve">le </w:t>
      </w:r>
      <w:r w:rsidRPr="005C29EE">
        <w:t xml:space="preserve">par </w:t>
      </w:r>
      <w:r w:rsidR="008E208C" w:rsidRPr="005C29EE">
        <w:t xml:space="preserve">le </w:t>
      </w:r>
      <w:r w:rsidRPr="005C29EE">
        <w:t xml:space="preserve">droit international, notamment </w:t>
      </w:r>
      <w:r w:rsidR="008E208C" w:rsidRPr="005C29EE">
        <w:t xml:space="preserve">la </w:t>
      </w:r>
      <w:r w:rsidRPr="005C29EE">
        <w:t xml:space="preserve">Convention relative </w:t>
      </w:r>
      <w:r w:rsidR="008E208C" w:rsidRPr="005C29EE">
        <w:t xml:space="preserve">au </w:t>
      </w:r>
      <w:r w:rsidRPr="005C29EE">
        <w:t xml:space="preserve">statut des réfugiés, </w:t>
      </w:r>
      <w:r w:rsidR="008E208C" w:rsidRPr="005C29EE">
        <w:t xml:space="preserve">la </w:t>
      </w:r>
      <w:r w:rsidRPr="005C29EE">
        <w:t xml:space="preserve">Convention contre </w:t>
      </w:r>
      <w:r w:rsidR="008E208C" w:rsidRPr="005C29EE">
        <w:t xml:space="preserve">la </w:t>
      </w:r>
      <w:r w:rsidRPr="005C29EE">
        <w:t xml:space="preserve">torture </w:t>
      </w:r>
      <w:r w:rsidRPr="005C29EE">
        <w:rPr>
          <w:rStyle w:val="preferred"/>
        </w:rPr>
        <w:t>et autres peines ou traitements cruels, inhumains ou dégradants</w:t>
      </w:r>
      <w:r w:rsidRPr="005C29EE">
        <w:t xml:space="preserve">, </w:t>
      </w:r>
      <w:r w:rsidR="008E208C" w:rsidRPr="005C29EE">
        <w:t xml:space="preserve">la </w:t>
      </w:r>
      <w:r w:rsidRPr="005C29EE">
        <w:t xml:space="preserve">Convention de sauvegarde des droits de l’homme et des libertés fondamentales (Convention européenne des droits de l’homme) et </w:t>
      </w:r>
      <w:r w:rsidR="008E208C" w:rsidRPr="005C29EE">
        <w:t xml:space="preserve">le </w:t>
      </w:r>
      <w:r w:rsidRPr="005C29EE">
        <w:t xml:space="preserve">Pacte international relatif aux droits civils et politiques. Ces mémorandums, qui font partie des éléments sur lesquels </w:t>
      </w:r>
      <w:r w:rsidR="008E208C" w:rsidRPr="005C29EE">
        <w:t xml:space="preserve">la </w:t>
      </w:r>
      <w:r w:rsidRPr="005C29EE">
        <w:t>Commission fonde ses décisions, sont régulièrement actualisés.</w:t>
      </w:r>
    </w:p>
    <w:p w:rsidR="00384F72" w:rsidRPr="005C29EE" w:rsidRDefault="00384F72" w:rsidP="00CA3F30">
      <w:pPr>
        <w:pStyle w:val="SingleTxtG"/>
      </w:pPr>
      <w:r w:rsidRPr="005C29EE">
        <w:t>4.7</w:t>
      </w:r>
      <w:r w:rsidRPr="005C29EE">
        <w:tab/>
        <w:t xml:space="preserve">Lorsque </w:t>
      </w:r>
      <w:r w:rsidR="008E208C" w:rsidRPr="005C29EE">
        <w:t xml:space="preserve">la </w:t>
      </w:r>
      <w:r w:rsidRPr="005C29EE">
        <w:t xml:space="preserve">torture fait partie des motifs qui sous-tendent </w:t>
      </w:r>
      <w:r w:rsidR="008E208C" w:rsidRPr="005C29EE">
        <w:t xml:space="preserve">la </w:t>
      </w:r>
      <w:r w:rsidRPr="005C29EE">
        <w:t xml:space="preserve">demande d’asile, </w:t>
      </w:r>
      <w:r w:rsidR="008E208C" w:rsidRPr="005C29EE">
        <w:t xml:space="preserve">la </w:t>
      </w:r>
      <w:r w:rsidRPr="005C29EE">
        <w:t xml:space="preserve">Commission de recours des réfugiés juge parfois nécessaire d’obtenir un complément d’information sur les actes allégués avant de se prononcer. Dans </w:t>
      </w:r>
      <w:r w:rsidR="008E208C" w:rsidRPr="005C29EE">
        <w:t xml:space="preserve">le </w:t>
      </w:r>
      <w:r w:rsidRPr="005C29EE">
        <w:t xml:space="preserve">cadre de </w:t>
      </w:r>
      <w:r w:rsidR="008E208C" w:rsidRPr="005C29EE">
        <w:t xml:space="preserve">la </w:t>
      </w:r>
      <w:r w:rsidRPr="005C29EE">
        <w:t>procédure de recours, el</w:t>
      </w:r>
      <w:r w:rsidR="008E208C" w:rsidRPr="005C29EE">
        <w:t xml:space="preserve">le </w:t>
      </w:r>
      <w:r w:rsidRPr="005C29EE">
        <w:t xml:space="preserve">peut ainsi ordonner que </w:t>
      </w:r>
      <w:r w:rsidR="008E208C" w:rsidRPr="005C29EE">
        <w:t xml:space="preserve">le </w:t>
      </w:r>
      <w:r w:rsidRPr="005C29EE">
        <w:t>demandeur d’asi</w:t>
      </w:r>
      <w:r w:rsidR="008E208C" w:rsidRPr="005C29EE">
        <w:t xml:space="preserve">le </w:t>
      </w:r>
      <w:r w:rsidRPr="005C29EE">
        <w:t>soit soumis à un examen visant à déceler d’éventuels signes de torture. En principe, cette décision n’est généralement pas prise préalablement à l’audience car el</w:t>
      </w:r>
      <w:r w:rsidR="008E208C" w:rsidRPr="005C29EE">
        <w:t xml:space="preserve">le </w:t>
      </w:r>
      <w:r w:rsidRPr="005C29EE">
        <w:t xml:space="preserve">est fonction des propos tenus par </w:t>
      </w:r>
      <w:r w:rsidR="008E208C" w:rsidRPr="005C29EE">
        <w:t xml:space="preserve">le </w:t>
      </w:r>
      <w:r w:rsidRPr="005C29EE">
        <w:t>demandeur d’asi</w:t>
      </w:r>
      <w:r w:rsidR="008E208C" w:rsidRPr="005C29EE">
        <w:t xml:space="preserve">le </w:t>
      </w:r>
      <w:r w:rsidRPr="005C29EE">
        <w:t xml:space="preserve">et de </w:t>
      </w:r>
      <w:r w:rsidR="008E208C" w:rsidRPr="005C29EE">
        <w:t xml:space="preserve">la </w:t>
      </w:r>
      <w:r w:rsidRPr="005C29EE">
        <w:t>crédibilité de celui-ci</w:t>
      </w:r>
      <w:r w:rsidR="008E208C" w:rsidRPr="005C29EE">
        <w:t> ;</w:t>
      </w:r>
      <w:r w:rsidRPr="005C29EE">
        <w:t xml:space="preserve"> en d’autres termes, el</w:t>
      </w:r>
      <w:r w:rsidR="008E208C" w:rsidRPr="005C29EE">
        <w:t xml:space="preserve">le </w:t>
      </w:r>
      <w:r w:rsidRPr="005C29EE">
        <w:t>dépend entièrement des circonstances de l’espèce. En règ</w:t>
      </w:r>
      <w:r w:rsidR="008E208C" w:rsidRPr="005C29EE">
        <w:t xml:space="preserve">le </w:t>
      </w:r>
      <w:r w:rsidRPr="005C29EE">
        <w:t xml:space="preserve">générale, si </w:t>
      </w:r>
      <w:r w:rsidR="008E208C" w:rsidRPr="005C29EE">
        <w:t xml:space="preserve">la </w:t>
      </w:r>
      <w:r w:rsidRPr="005C29EE">
        <w:t xml:space="preserve">Commission estime que </w:t>
      </w:r>
      <w:r w:rsidR="008E208C" w:rsidRPr="005C29EE">
        <w:t xml:space="preserve">le </w:t>
      </w:r>
      <w:r w:rsidRPr="005C29EE">
        <w:t>demandeur d’asi</w:t>
      </w:r>
      <w:r w:rsidR="008E208C" w:rsidRPr="005C29EE">
        <w:t xml:space="preserve">le </w:t>
      </w:r>
      <w:r w:rsidRPr="005C29EE">
        <w:t xml:space="preserve">a effectivement été ou peut avoir été soumis à </w:t>
      </w:r>
      <w:r w:rsidR="008E208C" w:rsidRPr="005C29EE">
        <w:t xml:space="preserve">la </w:t>
      </w:r>
      <w:r w:rsidRPr="005C29EE">
        <w:t>torture, mais constate, après s’être penchée sur sa situation particulière, qu’il ne courrait pas de risque réel de torture s’il retournait dans son pays d’origine, el</w:t>
      </w:r>
      <w:r w:rsidR="008E208C" w:rsidRPr="005C29EE">
        <w:t xml:space="preserve">le </w:t>
      </w:r>
      <w:r w:rsidRPr="005C29EE">
        <w:t>n’ordonne pas qu’il soit procédé à un examen. En principe, el</w:t>
      </w:r>
      <w:r w:rsidR="008E208C" w:rsidRPr="005C29EE">
        <w:t xml:space="preserve">le </w:t>
      </w:r>
      <w:r w:rsidRPr="005C29EE">
        <w:t xml:space="preserve">n’ordonne pas non plus d’examen lorsque </w:t>
      </w:r>
      <w:r w:rsidR="008E208C" w:rsidRPr="005C29EE">
        <w:t xml:space="preserve">le </w:t>
      </w:r>
      <w:r w:rsidRPr="005C29EE">
        <w:t>demandeur d’asi</w:t>
      </w:r>
      <w:r w:rsidR="008E208C" w:rsidRPr="005C29EE">
        <w:t xml:space="preserve">le </w:t>
      </w:r>
      <w:r w:rsidRPr="005C29EE">
        <w:t>ne s’est pas montré crédib</w:t>
      </w:r>
      <w:r w:rsidR="008E208C" w:rsidRPr="005C29EE">
        <w:t xml:space="preserve">le </w:t>
      </w:r>
      <w:r w:rsidRPr="005C29EE">
        <w:t xml:space="preserve">pendant </w:t>
      </w:r>
      <w:r w:rsidR="008E208C" w:rsidRPr="005C29EE">
        <w:t xml:space="preserve">la </w:t>
      </w:r>
      <w:r w:rsidRPr="005C29EE">
        <w:t>procédure</w:t>
      </w:r>
      <w:r w:rsidRPr="005C29EE">
        <w:rPr>
          <w:rStyle w:val="Appelnotedebasdep"/>
        </w:rPr>
        <w:footnoteReference w:id="13"/>
      </w:r>
      <w:r w:rsidRPr="005C29EE">
        <w:t xml:space="preserve"> et qu’el</w:t>
      </w:r>
      <w:r w:rsidR="008E208C" w:rsidRPr="005C29EE">
        <w:t xml:space="preserve">le </w:t>
      </w:r>
      <w:r w:rsidRPr="005C29EE">
        <w:t>rejette ses allégations de torture dans leur</w:t>
      </w:r>
      <w:r w:rsidR="005C29EE">
        <w:t> </w:t>
      </w:r>
      <w:r w:rsidRPr="005C29EE">
        <w:t>intégralité.</w:t>
      </w:r>
    </w:p>
    <w:p w:rsidR="00384F72" w:rsidRPr="005C29EE" w:rsidRDefault="00384F72" w:rsidP="00CA3F30">
      <w:pPr>
        <w:pStyle w:val="SingleTxtG"/>
      </w:pPr>
      <w:r w:rsidRPr="005C29EE">
        <w:t>4.8</w:t>
      </w:r>
      <w:r w:rsidRPr="005C29EE">
        <w:tab/>
        <w:t xml:space="preserve">Lorsque </w:t>
      </w:r>
      <w:r w:rsidR="008E208C" w:rsidRPr="005C29EE">
        <w:t xml:space="preserve">la </w:t>
      </w:r>
      <w:r w:rsidRPr="005C29EE">
        <w:t xml:space="preserve">Commission de recours des réfugiés estime que </w:t>
      </w:r>
      <w:r w:rsidR="008E208C" w:rsidRPr="005C29EE">
        <w:t xml:space="preserve">le </w:t>
      </w:r>
      <w:r w:rsidRPr="005C29EE">
        <w:t>demandeur d’asi</w:t>
      </w:r>
      <w:r w:rsidR="008E208C" w:rsidRPr="005C29EE">
        <w:t xml:space="preserve">le </w:t>
      </w:r>
      <w:r w:rsidRPr="005C29EE">
        <w:t>relève de l’</w:t>
      </w:r>
      <w:r w:rsidR="008E208C" w:rsidRPr="005C29EE">
        <w:t xml:space="preserve">article </w:t>
      </w:r>
      <w:r w:rsidRPr="005C29EE">
        <w:t xml:space="preserve">7 de </w:t>
      </w:r>
      <w:r w:rsidR="008E208C" w:rsidRPr="005C29EE">
        <w:t xml:space="preserve">la </w:t>
      </w:r>
      <w:r w:rsidRPr="005C29EE">
        <w:t>loi sur les étrangers pour autant que ses déclarations, y</w:t>
      </w:r>
      <w:r w:rsidR="005C29EE">
        <w:t xml:space="preserve"> </w:t>
      </w:r>
      <w:r w:rsidRPr="005C29EE">
        <w:t xml:space="preserve">compris celles relatives à </w:t>
      </w:r>
      <w:r w:rsidR="008E208C" w:rsidRPr="005C29EE">
        <w:t xml:space="preserve">la </w:t>
      </w:r>
      <w:r w:rsidRPr="005C29EE">
        <w:t>torture, soient véridiques, mais qu’une certaine incertitude subsiste à ce sujet, el</w:t>
      </w:r>
      <w:r w:rsidR="008E208C" w:rsidRPr="005C29EE">
        <w:t xml:space="preserve">le </w:t>
      </w:r>
      <w:r w:rsidRPr="005C29EE">
        <w:t xml:space="preserve">peut décider d’ajourner </w:t>
      </w:r>
      <w:r w:rsidR="008E208C" w:rsidRPr="005C29EE">
        <w:t xml:space="preserve">la </w:t>
      </w:r>
      <w:r w:rsidRPr="005C29EE">
        <w:t xml:space="preserve">procédure en attendant que l’intéressé soit soumis à un examen visant à déceler d’éventuels signes de torture. Lorsque </w:t>
      </w:r>
      <w:r w:rsidR="008E208C" w:rsidRPr="005C29EE">
        <w:t xml:space="preserve">la </w:t>
      </w:r>
      <w:r w:rsidRPr="005C29EE">
        <w:t xml:space="preserve">torture est alléguée pour justifier </w:t>
      </w:r>
      <w:r w:rsidR="008E208C" w:rsidRPr="005C29EE">
        <w:t xml:space="preserve">la </w:t>
      </w:r>
      <w:r w:rsidRPr="005C29EE">
        <w:t xml:space="preserve">demande d’asile, des éléments tels que </w:t>
      </w:r>
      <w:r w:rsidR="008E208C" w:rsidRPr="005C29EE">
        <w:t xml:space="preserve">la </w:t>
      </w:r>
      <w:r w:rsidRPr="005C29EE">
        <w:t xml:space="preserve">nature, l’ampleur, </w:t>
      </w:r>
      <w:r w:rsidR="008E208C" w:rsidRPr="005C29EE">
        <w:t xml:space="preserve">la </w:t>
      </w:r>
      <w:r w:rsidRPr="005C29EE">
        <w:t xml:space="preserve">gravité et </w:t>
      </w:r>
      <w:r w:rsidR="008E208C" w:rsidRPr="005C29EE">
        <w:t xml:space="preserve">la </w:t>
      </w:r>
      <w:r w:rsidRPr="005C29EE">
        <w:t xml:space="preserve">fréquence des actes commis et l’âge du demandeur peuvent avoir une incidence sur l’issue de </w:t>
      </w:r>
      <w:r w:rsidR="008E208C" w:rsidRPr="005C29EE">
        <w:t xml:space="preserve">la </w:t>
      </w:r>
      <w:r w:rsidRPr="005C29EE">
        <w:t xml:space="preserve">procédure. </w:t>
      </w:r>
      <w:r w:rsidR="008E208C" w:rsidRPr="005C29EE">
        <w:t xml:space="preserve">Le </w:t>
      </w:r>
      <w:r w:rsidRPr="005C29EE">
        <w:t xml:space="preserve">temps écoulé entre </w:t>
      </w:r>
      <w:r w:rsidR="008E208C" w:rsidRPr="005C29EE">
        <w:t xml:space="preserve">la </w:t>
      </w:r>
      <w:r w:rsidRPr="005C29EE">
        <w:t xml:space="preserve">commission des sévices et </w:t>
      </w:r>
      <w:r w:rsidR="008E208C" w:rsidRPr="005C29EE">
        <w:t xml:space="preserve">le </w:t>
      </w:r>
      <w:r w:rsidRPr="005C29EE">
        <w:t xml:space="preserve">départ du demandeur, ainsi que les éventuels changements de régime dans </w:t>
      </w:r>
      <w:r w:rsidR="008E208C" w:rsidRPr="005C29EE">
        <w:t xml:space="preserve">le </w:t>
      </w:r>
      <w:r w:rsidRPr="005C29EE">
        <w:t>pays d’origine de celui</w:t>
      </w:r>
      <w:r w:rsidR="00A25A91">
        <w:noBreakHyphen/>
      </w:r>
      <w:r w:rsidRPr="005C29EE">
        <w:t>ci, peuvent également jouer un rô</w:t>
      </w:r>
      <w:r w:rsidR="008E208C" w:rsidRPr="005C29EE">
        <w:t xml:space="preserve">le </w:t>
      </w:r>
      <w:r w:rsidRPr="005C29EE">
        <w:t xml:space="preserve">déterminant dans </w:t>
      </w:r>
      <w:r w:rsidR="008E208C" w:rsidRPr="005C29EE">
        <w:t xml:space="preserve">la </w:t>
      </w:r>
      <w:r w:rsidRPr="005C29EE">
        <w:t xml:space="preserve">décision d’octroyer ou non un permis de séjour. Lorsque </w:t>
      </w:r>
      <w:r w:rsidR="008E208C" w:rsidRPr="005C29EE">
        <w:t xml:space="preserve">le </w:t>
      </w:r>
      <w:r w:rsidRPr="005C29EE">
        <w:t>demandeur d’asi</w:t>
      </w:r>
      <w:r w:rsidR="008E208C" w:rsidRPr="005C29EE">
        <w:t xml:space="preserve">le </w:t>
      </w:r>
      <w:r w:rsidRPr="005C29EE">
        <w:t>craint d’être maltraité en cas de renvoi dans son pays d’origine, l’asi</w:t>
      </w:r>
      <w:r w:rsidR="008E208C" w:rsidRPr="005C29EE">
        <w:t xml:space="preserve">le </w:t>
      </w:r>
      <w:r w:rsidRPr="005C29EE">
        <w:t xml:space="preserve">peut être accordé s’il y a des raisons objectives de penser que ses craintes sont fondées. </w:t>
      </w:r>
    </w:p>
    <w:p w:rsidR="00384F72" w:rsidRPr="005C29EE" w:rsidRDefault="00384F72" w:rsidP="00CA3F30">
      <w:pPr>
        <w:pStyle w:val="SingleTxtG"/>
      </w:pPr>
      <w:r w:rsidRPr="005C29EE">
        <w:t>4.9</w:t>
      </w:r>
      <w:r w:rsidRPr="005C29EE">
        <w:tab/>
        <w:t>Se référant à l’</w:t>
      </w:r>
      <w:r w:rsidR="008E208C" w:rsidRPr="005C29EE">
        <w:t xml:space="preserve">article </w:t>
      </w:r>
      <w:r w:rsidRPr="005C29EE">
        <w:t>113 du Règlement intérieur du Comité, l’État partie soutient que les requérants n’ont pas démontré que leur requête était à première vue recevab</w:t>
      </w:r>
      <w:r w:rsidR="008E208C" w:rsidRPr="005C29EE">
        <w:t xml:space="preserve">le au </w:t>
      </w:r>
      <w:r w:rsidRPr="005C29EE">
        <w:t>regard de l’</w:t>
      </w:r>
      <w:r w:rsidR="008E208C" w:rsidRPr="005C29EE">
        <w:t xml:space="preserve">article </w:t>
      </w:r>
      <w:r w:rsidRPr="005C29EE">
        <w:t xml:space="preserve">3 de </w:t>
      </w:r>
      <w:r w:rsidR="008E208C" w:rsidRPr="005C29EE">
        <w:t xml:space="preserve">la </w:t>
      </w:r>
      <w:r w:rsidRPr="005C29EE">
        <w:t xml:space="preserve">Convention. Selon lui, ils n’ont pas fourni suffisamment d’éléments permettant d’établir qu’il existait des motifs sérieux de penser qu’ils risqueraient d’être soumis à </w:t>
      </w:r>
      <w:r w:rsidR="008E208C" w:rsidRPr="005C29EE">
        <w:t xml:space="preserve">la </w:t>
      </w:r>
      <w:r w:rsidRPr="005C29EE">
        <w:t xml:space="preserve">torture en cas de renvoi vers </w:t>
      </w:r>
      <w:r w:rsidR="008E208C" w:rsidRPr="005C29EE">
        <w:t xml:space="preserve">la </w:t>
      </w:r>
      <w:r w:rsidRPr="005C29EE">
        <w:t xml:space="preserve">Fédération de Russie. </w:t>
      </w:r>
      <w:r w:rsidR="008E208C" w:rsidRPr="005C29EE">
        <w:t xml:space="preserve">La </w:t>
      </w:r>
      <w:r w:rsidRPr="005C29EE">
        <w:t>requête est donc irrecevab</w:t>
      </w:r>
      <w:r w:rsidR="008E208C" w:rsidRPr="005C29EE">
        <w:t xml:space="preserve">le au </w:t>
      </w:r>
      <w:r w:rsidRPr="005C29EE">
        <w:t>motif qu’el</w:t>
      </w:r>
      <w:r w:rsidR="008E208C" w:rsidRPr="005C29EE">
        <w:t xml:space="preserve">le </w:t>
      </w:r>
      <w:r w:rsidRPr="005C29EE">
        <w:t>est manifestement infondée.</w:t>
      </w:r>
    </w:p>
    <w:p w:rsidR="00384F72" w:rsidRPr="005C29EE" w:rsidRDefault="00384F72" w:rsidP="00CA3F30">
      <w:pPr>
        <w:pStyle w:val="SingleTxtG"/>
      </w:pPr>
      <w:r w:rsidRPr="005C29EE">
        <w:t>4.10</w:t>
      </w:r>
      <w:r w:rsidRPr="005C29EE">
        <w:tab/>
        <w:t xml:space="preserve">Dans l’éventualité où </w:t>
      </w:r>
      <w:r w:rsidR="008E208C" w:rsidRPr="005C29EE">
        <w:t xml:space="preserve">le </w:t>
      </w:r>
      <w:r w:rsidRPr="005C29EE">
        <w:t xml:space="preserve">Comité jugerait </w:t>
      </w:r>
      <w:r w:rsidR="008E208C" w:rsidRPr="005C29EE">
        <w:t xml:space="preserve">la </w:t>
      </w:r>
      <w:r w:rsidRPr="005C29EE">
        <w:t xml:space="preserve">requête recevable, l’État partie soutient que les requérants n’ont pas fourni suffisamment d’éléments permettant d’établir que leur renvoi vers </w:t>
      </w:r>
      <w:r w:rsidR="008E208C" w:rsidRPr="005C29EE">
        <w:t xml:space="preserve">la </w:t>
      </w:r>
      <w:r w:rsidRPr="005C29EE">
        <w:t>Fédération de</w:t>
      </w:r>
      <w:r w:rsidR="005C29EE">
        <w:t xml:space="preserve"> </w:t>
      </w:r>
      <w:r w:rsidRPr="005C29EE">
        <w:t>Russie constituerait une violation de l’</w:t>
      </w:r>
      <w:r w:rsidR="008E208C" w:rsidRPr="005C29EE">
        <w:t xml:space="preserve">article </w:t>
      </w:r>
      <w:r w:rsidRPr="005C29EE">
        <w:t xml:space="preserve">3 de </w:t>
      </w:r>
      <w:r w:rsidR="008E208C" w:rsidRPr="005C29EE">
        <w:t xml:space="preserve">la </w:t>
      </w:r>
      <w:r w:rsidRPr="005C29EE">
        <w:t xml:space="preserve">Convention. </w:t>
      </w:r>
      <w:r w:rsidR="008E208C" w:rsidRPr="005C29EE">
        <w:t xml:space="preserve">Il </w:t>
      </w:r>
      <w:r w:rsidRPr="005C29EE">
        <w:t xml:space="preserve">fait observer que les requérants n’ont pas fourni </w:t>
      </w:r>
      <w:r w:rsidR="008E208C" w:rsidRPr="005C29EE">
        <w:t xml:space="preserve">au </w:t>
      </w:r>
      <w:r w:rsidRPr="005C29EE">
        <w:t xml:space="preserve">Comité d’autres informations sur leurs démêlés en Fédération de Russie que celles dont </w:t>
      </w:r>
      <w:r w:rsidR="008E208C" w:rsidRPr="005C29EE">
        <w:t xml:space="preserve">la </w:t>
      </w:r>
      <w:r w:rsidRPr="005C29EE">
        <w:t>Commission de recours des réfugiés disposait déjà lorsqu’el</w:t>
      </w:r>
      <w:r w:rsidR="008E208C" w:rsidRPr="005C29EE">
        <w:t xml:space="preserve">le </w:t>
      </w:r>
      <w:r w:rsidRPr="005C29EE">
        <w:t xml:space="preserve">s’est prononcée </w:t>
      </w:r>
      <w:r w:rsidR="008E208C" w:rsidRPr="005C29EE">
        <w:t xml:space="preserve">le </w:t>
      </w:r>
      <w:r w:rsidRPr="005C29EE">
        <w:t xml:space="preserve">12 septembre 2014. </w:t>
      </w:r>
    </w:p>
    <w:p w:rsidR="00384F72" w:rsidRPr="005C29EE" w:rsidRDefault="00384F72" w:rsidP="00CA3F30">
      <w:pPr>
        <w:pStyle w:val="SingleTxtG"/>
      </w:pPr>
      <w:r w:rsidRPr="005C29EE">
        <w:t>4.11</w:t>
      </w:r>
      <w:r w:rsidRPr="005C29EE">
        <w:tab/>
        <w:t>Quant à l’argument des requérants selon lequel les services d’immigration danois ont rejeté leur demande d’asi</w:t>
      </w:r>
      <w:r w:rsidR="008E208C" w:rsidRPr="005C29EE">
        <w:t xml:space="preserve">le </w:t>
      </w:r>
      <w:r w:rsidRPr="005C29EE">
        <w:t xml:space="preserve">sans faire subir </w:t>
      </w:r>
      <w:r w:rsidR="008E208C" w:rsidRPr="005C29EE">
        <w:t xml:space="preserve">au </w:t>
      </w:r>
      <w:r w:rsidRPr="005C29EE">
        <w:t xml:space="preserve">premier requérant un examen visant à déceler d’éventuels signes de torture, l’État partie fait observer que </w:t>
      </w:r>
      <w:r w:rsidR="008E208C" w:rsidRPr="005C29EE">
        <w:t xml:space="preserve">la </w:t>
      </w:r>
      <w:r w:rsidRPr="005C29EE">
        <w:t>Commission de recours des réfugiés n’ordonne pas ce type d’examen lorsqu’el</w:t>
      </w:r>
      <w:r w:rsidR="008E208C" w:rsidRPr="005C29EE">
        <w:t xml:space="preserve">le </w:t>
      </w:r>
      <w:r w:rsidRPr="005C29EE">
        <w:t xml:space="preserve">estime que </w:t>
      </w:r>
      <w:r w:rsidR="008E208C" w:rsidRPr="005C29EE">
        <w:t xml:space="preserve">la </w:t>
      </w:r>
      <w:r w:rsidRPr="005C29EE">
        <w:t>demande d’asi</w:t>
      </w:r>
      <w:r w:rsidR="008E208C" w:rsidRPr="005C29EE">
        <w:t xml:space="preserve">le </w:t>
      </w:r>
      <w:r w:rsidRPr="005C29EE">
        <w:t>repose sur un récit qui n’est pas véridique (voir aussi par. 4.7). L’État partie rappel</w:t>
      </w:r>
      <w:r w:rsidR="008E208C" w:rsidRPr="005C29EE">
        <w:t xml:space="preserve">le </w:t>
      </w:r>
      <w:r w:rsidRPr="005C29EE">
        <w:t xml:space="preserve">que, dans sa décision du 12 septembre 2014, </w:t>
      </w:r>
      <w:r w:rsidR="008E208C" w:rsidRPr="005C29EE">
        <w:t xml:space="preserve">la </w:t>
      </w:r>
      <w:r w:rsidRPr="005C29EE">
        <w:t xml:space="preserve">Commission a jugé que </w:t>
      </w:r>
      <w:r w:rsidR="008E208C" w:rsidRPr="005C29EE">
        <w:t xml:space="preserve">le </w:t>
      </w:r>
      <w:r w:rsidRPr="005C29EE">
        <w:t xml:space="preserve">récit du premier requérant n’était pas véridique car il contenait des divergences </w:t>
      </w:r>
      <w:r w:rsidR="008E208C" w:rsidRPr="005C29EE">
        <w:t xml:space="preserve">au </w:t>
      </w:r>
      <w:r w:rsidRPr="005C29EE">
        <w:t xml:space="preserve">sujet de certains points fondamentaux, notamment les événements qui avaient suscité l’intérêt des autorités à son endroit. </w:t>
      </w:r>
      <w:r w:rsidR="008E208C" w:rsidRPr="005C29EE">
        <w:t xml:space="preserve">La </w:t>
      </w:r>
      <w:r w:rsidRPr="005C29EE">
        <w:t xml:space="preserve">Commission a souligné, notamment, que </w:t>
      </w:r>
      <w:r w:rsidR="008E208C" w:rsidRPr="005C29EE">
        <w:t xml:space="preserve">le </w:t>
      </w:r>
      <w:r w:rsidRPr="005C29EE">
        <w:t>premier requérant avait tenu des propos divergents</w:t>
      </w:r>
      <w:r w:rsidRPr="005C29EE">
        <w:rPr>
          <w:rStyle w:val="Appelnotedebasdep"/>
        </w:rPr>
        <w:footnoteReference w:id="14"/>
      </w:r>
      <w:r w:rsidRPr="005C29EE">
        <w:t xml:space="preserve"> sur </w:t>
      </w:r>
      <w:r w:rsidR="008E208C" w:rsidRPr="005C29EE">
        <w:t xml:space="preserve">le </w:t>
      </w:r>
      <w:r w:rsidRPr="005C29EE">
        <w:t xml:space="preserve">type et </w:t>
      </w:r>
      <w:r w:rsidR="008E208C" w:rsidRPr="005C29EE">
        <w:t xml:space="preserve">la </w:t>
      </w:r>
      <w:r w:rsidRPr="005C29EE">
        <w:t xml:space="preserve">quantité de marchandises achetées par les deux hommes, </w:t>
      </w:r>
      <w:r w:rsidR="008E208C" w:rsidRPr="005C29EE">
        <w:t xml:space="preserve">la </w:t>
      </w:r>
      <w:r w:rsidRPr="005C29EE">
        <w:t xml:space="preserve">langue employée </w:t>
      </w:r>
      <w:r w:rsidR="008E208C" w:rsidRPr="005C29EE">
        <w:t xml:space="preserve">au </w:t>
      </w:r>
      <w:r w:rsidRPr="005C29EE">
        <w:t xml:space="preserve">téléphone par l’un d’eux, </w:t>
      </w:r>
      <w:r w:rsidR="008E208C" w:rsidRPr="005C29EE">
        <w:t xml:space="preserve">le </w:t>
      </w:r>
      <w:r w:rsidRPr="005C29EE">
        <w:t xml:space="preserve">lieu de livraison des marchandises, </w:t>
      </w:r>
      <w:r w:rsidR="008E208C" w:rsidRPr="005C29EE">
        <w:t xml:space="preserve">la </w:t>
      </w:r>
      <w:r w:rsidRPr="005C29EE">
        <w:t xml:space="preserve">question de savoir si on lui avait dit où arrêter </w:t>
      </w:r>
      <w:r w:rsidR="008E208C" w:rsidRPr="005C29EE">
        <w:t xml:space="preserve">la </w:t>
      </w:r>
      <w:r w:rsidRPr="005C29EE">
        <w:t xml:space="preserve">voiture, et les circonstances de son réveil en prison (voir aussi par. 2.7). </w:t>
      </w:r>
      <w:r w:rsidR="008E208C" w:rsidRPr="005C29EE">
        <w:t xml:space="preserve">Le </w:t>
      </w:r>
      <w:r w:rsidRPr="005C29EE">
        <w:t>récit du premier requérant présentait également de nombreuses divergences mineures, qui ne revêtaient toutefois pas en soi une importance cruciale.</w:t>
      </w:r>
    </w:p>
    <w:p w:rsidR="00384F72" w:rsidRPr="005C29EE" w:rsidRDefault="00384F72" w:rsidP="00CA3F30">
      <w:pPr>
        <w:pStyle w:val="SingleTxtG"/>
      </w:pPr>
      <w:r w:rsidRPr="005C29EE">
        <w:t>4.12</w:t>
      </w:r>
      <w:r w:rsidRPr="005C29EE">
        <w:tab/>
      </w:r>
      <w:r w:rsidR="008E208C" w:rsidRPr="005C29EE">
        <w:t xml:space="preserve">La </w:t>
      </w:r>
      <w:r w:rsidRPr="005C29EE">
        <w:t xml:space="preserve">Commission de recours des réfugiés a donc conclu que </w:t>
      </w:r>
      <w:r w:rsidR="008E208C" w:rsidRPr="005C29EE">
        <w:t xml:space="preserve">le </w:t>
      </w:r>
      <w:r w:rsidRPr="005C29EE">
        <w:t xml:space="preserve">premier requérant n’avait pas apporté </w:t>
      </w:r>
      <w:r w:rsidR="008E208C" w:rsidRPr="005C29EE">
        <w:t xml:space="preserve">la </w:t>
      </w:r>
      <w:r w:rsidRPr="005C29EE">
        <w:t xml:space="preserve">preuve qu’il avait été détenu et soumis à </w:t>
      </w:r>
      <w:r w:rsidR="008E208C" w:rsidRPr="005C29EE">
        <w:t xml:space="preserve">la </w:t>
      </w:r>
      <w:r w:rsidRPr="005C29EE">
        <w:t xml:space="preserve">torture. Comme il est souligné dans l’exposé des motifs de sa décision, </w:t>
      </w:r>
      <w:r w:rsidR="008E208C" w:rsidRPr="005C29EE">
        <w:t xml:space="preserve">la </w:t>
      </w:r>
      <w:r w:rsidRPr="005C29EE">
        <w:t xml:space="preserve">Commission s’est demandé si les divergences susmentionnées et les autres inexactitudes relevées dans les déclarations du premier requérant pouvaient s’expliquer par </w:t>
      </w:r>
      <w:r w:rsidR="008E208C" w:rsidRPr="005C29EE">
        <w:t xml:space="preserve">le </w:t>
      </w:r>
      <w:r w:rsidRPr="005C29EE">
        <w:t xml:space="preserve">fait que l’intéressé avait été soumis à </w:t>
      </w:r>
      <w:r w:rsidR="008E208C" w:rsidRPr="005C29EE">
        <w:t xml:space="preserve">la </w:t>
      </w:r>
      <w:r w:rsidRPr="005C29EE">
        <w:t>torture, mais a finalement estimé que ce</w:t>
      </w:r>
      <w:r w:rsidR="008E208C" w:rsidRPr="005C29EE">
        <w:t xml:space="preserve">la </w:t>
      </w:r>
      <w:r w:rsidRPr="005C29EE">
        <w:t xml:space="preserve">ne pouvait pas être </w:t>
      </w:r>
      <w:r w:rsidR="008E208C" w:rsidRPr="005C29EE">
        <w:t xml:space="preserve">le </w:t>
      </w:r>
      <w:r w:rsidRPr="005C29EE">
        <w:t xml:space="preserve">cas. On retiendra à cet égard que les divergences en question concernaient un événement isolé qui avait eu lieu peu avant </w:t>
      </w:r>
      <w:r w:rsidR="008E208C" w:rsidRPr="005C29EE">
        <w:t xml:space="preserve">le </w:t>
      </w:r>
      <w:r w:rsidRPr="005C29EE">
        <w:t xml:space="preserve">départ des requérants </w:t>
      </w:r>
      <w:r w:rsidR="008E208C" w:rsidRPr="005C29EE">
        <w:t xml:space="preserve">au </w:t>
      </w:r>
      <w:r w:rsidRPr="005C29EE">
        <w:t xml:space="preserve">début du mois de janvier 2014. Aux fins de son évaluation de </w:t>
      </w:r>
      <w:r w:rsidR="008E208C" w:rsidRPr="005C29EE">
        <w:t xml:space="preserve">la </w:t>
      </w:r>
      <w:r w:rsidRPr="005C29EE">
        <w:t xml:space="preserve">crédibilité du premier requérant, </w:t>
      </w:r>
      <w:r w:rsidR="008E208C" w:rsidRPr="005C29EE">
        <w:t xml:space="preserve">la </w:t>
      </w:r>
      <w:r w:rsidRPr="005C29EE">
        <w:t xml:space="preserve">Commission n’a donc pas pu considérer comme un fait établi que les autorités s’étaient rendues </w:t>
      </w:r>
      <w:r w:rsidR="008E208C" w:rsidRPr="005C29EE">
        <w:t xml:space="preserve">au </w:t>
      </w:r>
      <w:r w:rsidRPr="005C29EE">
        <w:t>domici</w:t>
      </w:r>
      <w:r w:rsidR="008E208C" w:rsidRPr="005C29EE">
        <w:t xml:space="preserve">le </w:t>
      </w:r>
      <w:r w:rsidRPr="005C29EE">
        <w:t xml:space="preserve">des requérants après leur départ. Dans ce contexte, l’État partie renvoie à l’avis que par </w:t>
      </w:r>
      <w:r w:rsidR="008E208C" w:rsidRPr="005C29EE">
        <w:t xml:space="preserve">la </w:t>
      </w:r>
      <w:r w:rsidRPr="005C29EE">
        <w:t xml:space="preserve">Cour européenne des droits de l’homme a exprimé à plusieurs reprises, à savoir qu’en principe, les autorités nationales sont les mieux placées pour évaluer non seulement les faits, mais aussi, et plus particulièrement, </w:t>
      </w:r>
      <w:r w:rsidR="008E208C" w:rsidRPr="005C29EE">
        <w:t xml:space="preserve">la </w:t>
      </w:r>
      <w:r w:rsidRPr="005C29EE">
        <w:t>crédibilité des témoins, car ce sont elles qui ont eu l’occasion de voir l’intéressé, de l’entendre et d’apprécier son comportement</w:t>
      </w:r>
      <w:r w:rsidRPr="005C29EE">
        <w:rPr>
          <w:rStyle w:val="Appelnotedebasdep"/>
        </w:rPr>
        <w:footnoteReference w:id="15"/>
      </w:r>
      <w:r w:rsidRPr="005C29EE">
        <w:t xml:space="preserve">. </w:t>
      </w:r>
    </w:p>
    <w:p w:rsidR="00384F72" w:rsidRPr="004624B7" w:rsidRDefault="00384F72" w:rsidP="00CA3F30">
      <w:pPr>
        <w:pStyle w:val="SingleTxtG"/>
        <w:rPr>
          <w:spacing w:val="-2"/>
        </w:rPr>
      </w:pPr>
      <w:r w:rsidRPr="004624B7">
        <w:rPr>
          <w:spacing w:val="-2"/>
        </w:rPr>
        <w:t>4.13</w:t>
      </w:r>
      <w:r w:rsidRPr="004624B7">
        <w:rPr>
          <w:spacing w:val="-2"/>
        </w:rPr>
        <w:tab/>
        <w:t xml:space="preserve">Quant à l’argument des requérants selon lequel, dans son appréciation de leur crédibilité, </w:t>
      </w:r>
      <w:r w:rsidR="008E208C" w:rsidRPr="004624B7">
        <w:rPr>
          <w:spacing w:val="-2"/>
        </w:rPr>
        <w:t xml:space="preserve">la </w:t>
      </w:r>
      <w:r w:rsidRPr="004624B7">
        <w:rPr>
          <w:spacing w:val="-2"/>
        </w:rPr>
        <w:t xml:space="preserve">Commission de recours des réfugiés n’a pas tenu compte du fait que les personnes qui ont été victimes de torture ont du mal à décrire les faits avec précision, l’État partie avance que l’affaire </w:t>
      </w:r>
      <w:proofErr w:type="spellStart"/>
      <w:r w:rsidRPr="004624B7">
        <w:rPr>
          <w:i/>
          <w:spacing w:val="-2"/>
        </w:rPr>
        <w:t>Ke</w:t>
      </w:r>
      <w:proofErr w:type="spellEnd"/>
      <w:r w:rsidRPr="004624B7">
        <w:rPr>
          <w:spacing w:val="-2"/>
        </w:rPr>
        <w:t xml:space="preserve"> </w:t>
      </w:r>
      <w:r w:rsidRPr="004624B7">
        <w:rPr>
          <w:i/>
          <w:spacing w:val="-2"/>
        </w:rPr>
        <w:t xml:space="preserve">Chun </w:t>
      </w:r>
      <w:proofErr w:type="spellStart"/>
      <w:r w:rsidRPr="004624B7">
        <w:rPr>
          <w:i/>
          <w:spacing w:val="-2"/>
        </w:rPr>
        <w:t>Rong</w:t>
      </w:r>
      <w:proofErr w:type="spellEnd"/>
      <w:r w:rsidRPr="004624B7">
        <w:rPr>
          <w:spacing w:val="-2"/>
        </w:rPr>
        <w:t xml:space="preserve"> c</w:t>
      </w:r>
      <w:r w:rsidRPr="004624B7">
        <w:rPr>
          <w:i/>
          <w:spacing w:val="-2"/>
        </w:rPr>
        <w:t>.</w:t>
      </w:r>
      <w:r w:rsidRPr="004624B7">
        <w:rPr>
          <w:spacing w:val="-2"/>
        </w:rPr>
        <w:t xml:space="preserve"> </w:t>
      </w:r>
      <w:r w:rsidRPr="004624B7">
        <w:rPr>
          <w:i/>
          <w:spacing w:val="-2"/>
        </w:rPr>
        <w:t>Australie</w:t>
      </w:r>
      <w:r w:rsidRPr="004624B7">
        <w:rPr>
          <w:spacing w:val="-2"/>
        </w:rPr>
        <w:t xml:space="preserve"> invoquée par les intéressés diffère considérablement de </w:t>
      </w:r>
      <w:r w:rsidR="008E208C" w:rsidRPr="004624B7">
        <w:rPr>
          <w:spacing w:val="-2"/>
        </w:rPr>
        <w:t xml:space="preserve">la </w:t>
      </w:r>
      <w:r w:rsidRPr="004624B7">
        <w:rPr>
          <w:spacing w:val="-2"/>
        </w:rPr>
        <w:t xml:space="preserve">présente espèce. En particulier, </w:t>
      </w:r>
      <w:r w:rsidR="008E208C" w:rsidRPr="004624B7">
        <w:rPr>
          <w:spacing w:val="-2"/>
        </w:rPr>
        <w:t xml:space="preserve">le </w:t>
      </w:r>
      <w:r w:rsidRPr="004624B7">
        <w:rPr>
          <w:spacing w:val="-2"/>
        </w:rPr>
        <w:t xml:space="preserve">premier requérant et </w:t>
      </w:r>
      <w:r w:rsidR="008E208C" w:rsidRPr="004624B7">
        <w:rPr>
          <w:spacing w:val="-2"/>
        </w:rPr>
        <w:t xml:space="preserve">la </w:t>
      </w:r>
      <w:r w:rsidRPr="004624B7">
        <w:rPr>
          <w:spacing w:val="-2"/>
        </w:rPr>
        <w:t xml:space="preserve">deuxième requérante ont tous deux été interrogés à plusieurs reprises par </w:t>
      </w:r>
      <w:r w:rsidR="008E208C" w:rsidRPr="004624B7">
        <w:rPr>
          <w:spacing w:val="-2"/>
        </w:rPr>
        <w:t xml:space="preserve">le </w:t>
      </w:r>
      <w:r w:rsidRPr="004624B7">
        <w:rPr>
          <w:spacing w:val="-2"/>
        </w:rPr>
        <w:t xml:space="preserve">Service danois de l’immigration et ont été entendus en personne par </w:t>
      </w:r>
      <w:r w:rsidR="008E208C" w:rsidRPr="004624B7">
        <w:rPr>
          <w:spacing w:val="-2"/>
        </w:rPr>
        <w:t xml:space="preserve">la </w:t>
      </w:r>
      <w:r w:rsidRPr="004624B7">
        <w:rPr>
          <w:spacing w:val="-2"/>
        </w:rPr>
        <w:t>Commission de recours des réfugiés</w:t>
      </w:r>
      <w:r w:rsidR="008E208C" w:rsidRPr="004624B7">
        <w:rPr>
          <w:spacing w:val="-2"/>
        </w:rPr>
        <w:t> ;</w:t>
      </w:r>
      <w:r w:rsidRPr="004624B7">
        <w:rPr>
          <w:spacing w:val="-2"/>
        </w:rPr>
        <w:t xml:space="preserve"> ils ont donc eu l’occasion d’expliquer toutes divergences relevées dans leurs propos. Après avoir évalué l’ensemb</w:t>
      </w:r>
      <w:r w:rsidR="008E208C" w:rsidRPr="004624B7">
        <w:rPr>
          <w:spacing w:val="-2"/>
        </w:rPr>
        <w:t xml:space="preserve">le </w:t>
      </w:r>
      <w:r w:rsidRPr="004624B7">
        <w:rPr>
          <w:spacing w:val="-2"/>
        </w:rPr>
        <w:t xml:space="preserve">des informations fournies par </w:t>
      </w:r>
      <w:r w:rsidR="008E208C" w:rsidRPr="004624B7">
        <w:rPr>
          <w:spacing w:val="-2"/>
        </w:rPr>
        <w:t xml:space="preserve">le </w:t>
      </w:r>
      <w:r w:rsidRPr="004624B7">
        <w:rPr>
          <w:spacing w:val="-2"/>
        </w:rPr>
        <w:t xml:space="preserve">premier requérant à l’appui de sa demande d’asile, ainsi que les autres éléments versés </w:t>
      </w:r>
      <w:r w:rsidR="008E208C" w:rsidRPr="004624B7">
        <w:rPr>
          <w:spacing w:val="-2"/>
        </w:rPr>
        <w:t xml:space="preserve">au </w:t>
      </w:r>
      <w:r w:rsidRPr="004624B7">
        <w:rPr>
          <w:spacing w:val="-2"/>
        </w:rPr>
        <w:t xml:space="preserve">dossier, y compris les informations fournies par </w:t>
      </w:r>
      <w:r w:rsidR="008E208C" w:rsidRPr="004624B7">
        <w:rPr>
          <w:spacing w:val="-2"/>
        </w:rPr>
        <w:t xml:space="preserve">la </w:t>
      </w:r>
      <w:r w:rsidRPr="004624B7">
        <w:rPr>
          <w:spacing w:val="-2"/>
        </w:rPr>
        <w:t xml:space="preserve">deuxième requérante, </w:t>
      </w:r>
      <w:r w:rsidR="008E208C" w:rsidRPr="004624B7">
        <w:rPr>
          <w:spacing w:val="-2"/>
        </w:rPr>
        <w:t xml:space="preserve">la </w:t>
      </w:r>
      <w:r w:rsidRPr="004624B7">
        <w:rPr>
          <w:spacing w:val="-2"/>
        </w:rPr>
        <w:t>Commission a estimé qu’el</w:t>
      </w:r>
      <w:r w:rsidR="008E208C" w:rsidRPr="004624B7">
        <w:rPr>
          <w:spacing w:val="-2"/>
        </w:rPr>
        <w:t xml:space="preserve">le </w:t>
      </w:r>
      <w:r w:rsidRPr="004624B7">
        <w:rPr>
          <w:spacing w:val="-2"/>
        </w:rPr>
        <w:t xml:space="preserve">ne pouvait pas considérer comme véridiques les propos tenus par </w:t>
      </w:r>
      <w:r w:rsidR="008E208C" w:rsidRPr="004624B7">
        <w:rPr>
          <w:spacing w:val="-2"/>
        </w:rPr>
        <w:t xml:space="preserve">le </w:t>
      </w:r>
      <w:r w:rsidRPr="004624B7">
        <w:rPr>
          <w:spacing w:val="-2"/>
        </w:rPr>
        <w:t xml:space="preserve">premier requérant </w:t>
      </w:r>
      <w:r w:rsidR="008E208C" w:rsidRPr="004624B7">
        <w:rPr>
          <w:spacing w:val="-2"/>
        </w:rPr>
        <w:t xml:space="preserve">au </w:t>
      </w:r>
      <w:r w:rsidRPr="004624B7">
        <w:rPr>
          <w:spacing w:val="-2"/>
        </w:rPr>
        <w:t xml:space="preserve">sujet des démêlés qu’il aurait eus en Fédération de Russie avant son départ. L’État partie fait observer à ce sujet que rien dans </w:t>
      </w:r>
      <w:r w:rsidR="008E208C" w:rsidRPr="004624B7">
        <w:rPr>
          <w:spacing w:val="-2"/>
        </w:rPr>
        <w:t xml:space="preserve">la </w:t>
      </w:r>
      <w:r w:rsidRPr="004624B7">
        <w:rPr>
          <w:spacing w:val="-2"/>
        </w:rPr>
        <w:t xml:space="preserve">requête adressée </w:t>
      </w:r>
      <w:r w:rsidR="008E208C" w:rsidRPr="004624B7">
        <w:rPr>
          <w:spacing w:val="-2"/>
        </w:rPr>
        <w:t xml:space="preserve">au </w:t>
      </w:r>
      <w:r w:rsidRPr="004624B7">
        <w:rPr>
          <w:spacing w:val="-2"/>
        </w:rPr>
        <w:t xml:space="preserve">Comité ne saurait conduire à une appréciation différente de </w:t>
      </w:r>
      <w:r w:rsidR="008E208C" w:rsidRPr="004624B7">
        <w:rPr>
          <w:spacing w:val="-2"/>
        </w:rPr>
        <w:t xml:space="preserve">la </w:t>
      </w:r>
      <w:r w:rsidRPr="004624B7">
        <w:rPr>
          <w:spacing w:val="-2"/>
        </w:rPr>
        <w:t xml:space="preserve">crédibilité des faits relatés par </w:t>
      </w:r>
      <w:r w:rsidR="008E208C" w:rsidRPr="004624B7">
        <w:rPr>
          <w:spacing w:val="-2"/>
        </w:rPr>
        <w:t xml:space="preserve">le </w:t>
      </w:r>
      <w:r w:rsidRPr="004624B7">
        <w:rPr>
          <w:spacing w:val="-2"/>
        </w:rPr>
        <w:t>premier requérant à l’appui de sa demande d’asile.</w:t>
      </w:r>
    </w:p>
    <w:p w:rsidR="00384F72" w:rsidRPr="005C29EE" w:rsidRDefault="00384F72" w:rsidP="00CA3F30">
      <w:pPr>
        <w:pStyle w:val="SingleTxtG"/>
      </w:pPr>
      <w:r w:rsidRPr="005C29EE">
        <w:t>4.14</w:t>
      </w:r>
      <w:r w:rsidRPr="005C29EE">
        <w:tab/>
        <w:t xml:space="preserve">L’État partie soutient en outre que les lettres de voisins que les requérants ont communiquées </w:t>
      </w:r>
      <w:r w:rsidR="008E208C" w:rsidRPr="005C29EE">
        <w:t xml:space="preserve">au </w:t>
      </w:r>
      <w:r w:rsidRPr="005C29EE">
        <w:t xml:space="preserve">Comité (voir par. 2.3) ne sauraient conduire à une appréciation différente de </w:t>
      </w:r>
      <w:r w:rsidR="008E208C" w:rsidRPr="005C29EE">
        <w:t xml:space="preserve">la </w:t>
      </w:r>
      <w:r w:rsidRPr="005C29EE">
        <w:t xml:space="preserve">crédibilité des intéressés. </w:t>
      </w:r>
      <w:r w:rsidR="008E208C" w:rsidRPr="005C29EE">
        <w:t xml:space="preserve">Il </w:t>
      </w:r>
      <w:r w:rsidRPr="005C29EE">
        <w:t xml:space="preserve">s’étonne que </w:t>
      </w:r>
      <w:r w:rsidR="008E208C" w:rsidRPr="005C29EE">
        <w:t xml:space="preserve">le </w:t>
      </w:r>
      <w:r w:rsidRPr="005C29EE">
        <w:t xml:space="preserve">premier requérant n’ait produit ces lettres que lorsqu’il a saisi </w:t>
      </w:r>
      <w:r w:rsidR="008E208C" w:rsidRPr="005C29EE">
        <w:t xml:space="preserve">le </w:t>
      </w:r>
      <w:r w:rsidRPr="005C29EE">
        <w:t xml:space="preserve">Comité et ne les ait pas présentées à l’audience qui s’était tenue devant </w:t>
      </w:r>
      <w:r w:rsidR="008E208C" w:rsidRPr="005C29EE">
        <w:t xml:space="preserve">la </w:t>
      </w:r>
      <w:r w:rsidRPr="005C29EE">
        <w:t xml:space="preserve">Commission de recours des réfugiés un mois plus tôt. </w:t>
      </w:r>
      <w:r w:rsidR="008E208C" w:rsidRPr="005C29EE">
        <w:t xml:space="preserve">Il </w:t>
      </w:r>
      <w:r w:rsidRPr="005C29EE">
        <w:t xml:space="preserve">fait en outre observer que, </w:t>
      </w:r>
      <w:r w:rsidR="008E208C" w:rsidRPr="005C29EE">
        <w:t xml:space="preserve">au </w:t>
      </w:r>
      <w:r w:rsidRPr="005C29EE">
        <w:t xml:space="preserve">cours de </w:t>
      </w:r>
      <w:r w:rsidR="008E208C" w:rsidRPr="005C29EE">
        <w:t xml:space="preserve">la </w:t>
      </w:r>
      <w:r w:rsidRPr="005C29EE">
        <w:t xml:space="preserve">procédure d’asile, </w:t>
      </w:r>
      <w:r w:rsidR="008E208C" w:rsidRPr="005C29EE">
        <w:t xml:space="preserve">le </w:t>
      </w:r>
      <w:r w:rsidRPr="005C29EE">
        <w:t xml:space="preserve">premier requérant a déclaré qu’après son arrivée </w:t>
      </w:r>
      <w:r w:rsidR="008E208C" w:rsidRPr="005C29EE">
        <w:t xml:space="preserve">au </w:t>
      </w:r>
      <w:r w:rsidRPr="005C29EE">
        <w:t xml:space="preserve">Danemark, il avait été en contact avec l’une de ses sœurs, avec qui il avait discuté de ses démêlés en Fédération de Russie, y compris des trois occasions où les autorités s’étaient rendues </w:t>
      </w:r>
      <w:r w:rsidR="008E208C" w:rsidRPr="005C29EE">
        <w:t xml:space="preserve">au </w:t>
      </w:r>
      <w:r w:rsidRPr="005C29EE">
        <w:t>domici</w:t>
      </w:r>
      <w:r w:rsidR="008E208C" w:rsidRPr="005C29EE">
        <w:t xml:space="preserve">le </w:t>
      </w:r>
      <w:r w:rsidRPr="005C29EE">
        <w:t>des requérants après leur départ. Toutefois, les requérants n’ont pas expliqué pourquoi les lettres en question n’auraient pas pu être présentées plus tôt, ni dans quelles circonstances elles leur étaient parvenues. L’État partie estime par conséquent que ces lettres viennent simplement développer l’argumentation des requérants et ne sauraient se voir accorder une valeur probante propre.</w:t>
      </w:r>
    </w:p>
    <w:p w:rsidR="00384F72" w:rsidRPr="005C29EE" w:rsidRDefault="00384F72" w:rsidP="00CA3F30">
      <w:pPr>
        <w:pStyle w:val="SingleTxtG"/>
      </w:pPr>
      <w:r w:rsidRPr="005C29EE">
        <w:t>4.15</w:t>
      </w:r>
      <w:r w:rsidRPr="005C29EE">
        <w:tab/>
        <w:t xml:space="preserve">En conséquence, l’État partie estime que </w:t>
      </w:r>
      <w:r w:rsidR="008E208C" w:rsidRPr="005C29EE">
        <w:t xml:space="preserve">le </w:t>
      </w:r>
      <w:r w:rsidRPr="005C29EE">
        <w:t>renvoi des requérants en Fédération de</w:t>
      </w:r>
      <w:r w:rsidR="004624B7">
        <w:t xml:space="preserve"> </w:t>
      </w:r>
      <w:r w:rsidRPr="005C29EE">
        <w:t>Russie ne ferait pas courir aux intéressés un risque de persécutions ou de sévices justifiant l’asi</w:t>
      </w:r>
      <w:r w:rsidR="008E208C" w:rsidRPr="005C29EE">
        <w:t xml:space="preserve">le au </w:t>
      </w:r>
      <w:r w:rsidRPr="005C29EE">
        <w:t>Danemark et ne constituerait pas une violation de l’</w:t>
      </w:r>
      <w:r w:rsidR="008E208C" w:rsidRPr="005C29EE">
        <w:t xml:space="preserve">article </w:t>
      </w:r>
      <w:r w:rsidRPr="005C29EE">
        <w:t xml:space="preserve">3 de </w:t>
      </w:r>
      <w:r w:rsidR="008E208C" w:rsidRPr="005C29EE">
        <w:t xml:space="preserve">la </w:t>
      </w:r>
      <w:r w:rsidRPr="005C29EE">
        <w:t xml:space="preserve">Convention. </w:t>
      </w:r>
    </w:p>
    <w:p w:rsidR="00384F72" w:rsidRPr="005C29EE" w:rsidRDefault="00384F72" w:rsidP="00CA3F30">
      <w:pPr>
        <w:pStyle w:val="H23G"/>
      </w:pPr>
      <w:r w:rsidRPr="005C29EE">
        <w:tab/>
      </w:r>
      <w:r w:rsidRPr="005C29EE">
        <w:tab/>
        <w:t>Commentaires des requérants sur les observations de l’État partie</w:t>
      </w:r>
    </w:p>
    <w:p w:rsidR="00384F72" w:rsidRPr="005C29EE" w:rsidRDefault="00384F72" w:rsidP="00CA3F30">
      <w:pPr>
        <w:pStyle w:val="SingleTxtG"/>
      </w:pPr>
      <w:r w:rsidRPr="005C29EE">
        <w:t>5.1</w:t>
      </w:r>
      <w:r w:rsidRPr="005C29EE">
        <w:tab/>
        <w:t>Dans une communication datée du 11 octobre 2015 à laquel</w:t>
      </w:r>
      <w:r w:rsidR="008E208C" w:rsidRPr="005C29EE">
        <w:t xml:space="preserve">le </w:t>
      </w:r>
      <w:r w:rsidRPr="005C29EE">
        <w:t xml:space="preserve">est jointe une copie du dossier médical du premier requérant pour </w:t>
      </w:r>
      <w:r w:rsidR="008E208C" w:rsidRPr="005C29EE">
        <w:t xml:space="preserve">la </w:t>
      </w:r>
      <w:r w:rsidRPr="005C29EE">
        <w:t xml:space="preserve">période allant du 7 janvier 2014 </w:t>
      </w:r>
      <w:r w:rsidR="008E208C" w:rsidRPr="005C29EE">
        <w:t xml:space="preserve">au </w:t>
      </w:r>
      <w:r w:rsidRPr="005C29EE">
        <w:rPr>
          <w:spacing w:val="-3"/>
        </w:rPr>
        <w:t>12 juin</w:t>
      </w:r>
      <w:r w:rsidR="004624B7">
        <w:rPr>
          <w:spacing w:val="-3"/>
        </w:rPr>
        <w:t xml:space="preserve"> </w:t>
      </w:r>
      <w:r w:rsidRPr="005C29EE">
        <w:rPr>
          <w:spacing w:val="-3"/>
        </w:rPr>
        <w:t xml:space="preserve">2015, les requérants soutiennent que </w:t>
      </w:r>
      <w:r w:rsidR="008E208C" w:rsidRPr="005C29EE">
        <w:rPr>
          <w:spacing w:val="-3"/>
        </w:rPr>
        <w:t xml:space="preserve">le </w:t>
      </w:r>
      <w:r w:rsidRPr="005C29EE">
        <w:rPr>
          <w:spacing w:val="-3"/>
        </w:rPr>
        <w:t>premier requérant souffre très probablement de graves troubles post</w:t>
      </w:r>
      <w:r w:rsidRPr="005C29EE">
        <w:rPr>
          <w:spacing w:val="-3"/>
        </w:rPr>
        <w:noBreakHyphen/>
        <w:t xml:space="preserve">traumatiques. </w:t>
      </w:r>
      <w:r w:rsidRPr="005C29EE">
        <w:t xml:space="preserve">Selon eux, l’intéressé est dans un état psychologique critique en ce qu’il souffre de dépression, d’anxiété et de perte d’appétit, fait des cauchemars qui l’empêchent de dormir et a des pensées suicidaires. Les requérants fournissent de surcroît une copie du rapport médical établi par </w:t>
      </w:r>
      <w:r w:rsidR="008E208C" w:rsidRPr="005C29EE">
        <w:t xml:space="preserve">le </w:t>
      </w:r>
      <w:r w:rsidRPr="005C29EE">
        <w:t xml:space="preserve">groupe de médecins danois d’Amnesty International </w:t>
      </w:r>
      <w:r w:rsidR="008E208C" w:rsidRPr="005C29EE">
        <w:t xml:space="preserve">le </w:t>
      </w:r>
      <w:r w:rsidRPr="005C29EE">
        <w:t xml:space="preserve">29 septembre 2015, qui décrit les symptômes physiques et psychologiques présentés par </w:t>
      </w:r>
      <w:r w:rsidR="008E208C" w:rsidRPr="005C29EE">
        <w:t xml:space="preserve">le </w:t>
      </w:r>
      <w:r w:rsidRPr="005C29EE">
        <w:t xml:space="preserve">premier requérant et attribue à ce dernier un score de 3,6 sur </w:t>
      </w:r>
      <w:r w:rsidR="008E208C" w:rsidRPr="005C29EE">
        <w:t xml:space="preserve">la </w:t>
      </w:r>
      <w:r w:rsidRPr="005C29EE">
        <w:t xml:space="preserve">base du questionnaire de Harvard relatif aux traumatismes vécus, sachant qu’un score de 2,5 dénote un syndrome de stress post-traumatique. </w:t>
      </w:r>
      <w:r w:rsidR="008E208C" w:rsidRPr="005C29EE">
        <w:t xml:space="preserve">Il </w:t>
      </w:r>
      <w:r w:rsidRPr="005C29EE">
        <w:t xml:space="preserve">ressort en outre du rapport que les lésions corporelles constatées sur </w:t>
      </w:r>
      <w:r w:rsidR="008E208C" w:rsidRPr="005C29EE">
        <w:t xml:space="preserve">le </w:t>
      </w:r>
      <w:r w:rsidRPr="005C29EE">
        <w:t xml:space="preserve">corps du premier requérant pendant l’examen médical sont compatibles avec </w:t>
      </w:r>
      <w:r w:rsidR="008E208C" w:rsidRPr="005C29EE">
        <w:t xml:space="preserve">la </w:t>
      </w:r>
      <w:r w:rsidRPr="005C29EE">
        <w:t xml:space="preserve">description des coups que l’intéressé a reçus en détention et </w:t>
      </w:r>
      <w:r w:rsidR="00C91883">
        <w:t>que celui</w:t>
      </w:r>
      <w:r w:rsidR="00C91883">
        <w:noBreakHyphen/>
      </w:r>
      <w:r w:rsidRPr="005C29EE">
        <w:t>ci réagit vivement lorsqu’on évoque les sévices subis. Les requérants soutiennent que, contrairement à ce qu’affirme l’État partie (voir par. 4.13), ces documents médicaux constituent de nouvelles informations.</w:t>
      </w:r>
    </w:p>
    <w:p w:rsidR="00384F72" w:rsidRPr="005C29EE" w:rsidRDefault="00384F72" w:rsidP="00384F72">
      <w:pPr>
        <w:pStyle w:val="SingleTxtG"/>
      </w:pPr>
      <w:r w:rsidRPr="005C29EE">
        <w:t>5.2</w:t>
      </w:r>
      <w:r w:rsidRPr="005C29EE">
        <w:tab/>
        <w:t xml:space="preserve">Se référant </w:t>
      </w:r>
      <w:r w:rsidR="008E208C" w:rsidRPr="005C29EE">
        <w:t xml:space="preserve">au </w:t>
      </w:r>
      <w:r w:rsidRPr="005C29EE">
        <w:t xml:space="preserve">rapport que </w:t>
      </w:r>
      <w:r w:rsidR="008E208C" w:rsidRPr="005C29EE">
        <w:t xml:space="preserve">le </w:t>
      </w:r>
      <w:r w:rsidRPr="005C29EE">
        <w:t>Centre d’information norvégien sur les pays d’origine (</w:t>
      </w:r>
      <w:proofErr w:type="spellStart"/>
      <w:r w:rsidRPr="005C29EE">
        <w:t>Landinfo</w:t>
      </w:r>
      <w:proofErr w:type="spellEnd"/>
      <w:r w:rsidRPr="005C29EE">
        <w:t xml:space="preserve">) a publié à ce sujet </w:t>
      </w:r>
      <w:r w:rsidR="008E208C" w:rsidRPr="005C29EE">
        <w:t xml:space="preserve">le </w:t>
      </w:r>
      <w:r w:rsidRPr="005C29EE">
        <w:t xml:space="preserve">3 novembre 2014, les requérants font observer que </w:t>
      </w:r>
      <w:r w:rsidR="008E208C" w:rsidRPr="005C29EE">
        <w:t xml:space="preserve">la </w:t>
      </w:r>
      <w:r w:rsidRPr="005C29EE">
        <w:t xml:space="preserve">situation en matière de sécurité en Ingouchie demeure très grave. Les mauvais traitements infligés aux détenus, décrits comme des actes de torture par certaines sources, restent monnaie courante. Les insurgés sont toujours actifs en Ingouchie, notamment parce que l’insurrection dont </w:t>
      </w:r>
      <w:r w:rsidR="008E208C" w:rsidRPr="005C29EE">
        <w:t xml:space="preserve">la </w:t>
      </w:r>
      <w:r w:rsidRPr="005C29EE">
        <w:t xml:space="preserve">Tchétchénie voisine est actuellement </w:t>
      </w:r>
      <w:r w:rsidR="008E208C" w:rsidRPr="005C29EE">
        <w:t xml:space="preserve">le </w:t>
      </w:r>
      <w:r w:rsidRPr="005C29EE">
        <w:t>théâtre a un effet contagieux</w:t>
      </w:r>
      <w:r w:rsidRPr="005C29EE">
        <w:rPr>
          <w:rStyle w:val="Appelnotedebasdep"/>
        </w:rPr>
        <w:footnoteReference w:id="16"/>
      </w:r>
      <w:r w:rsidRPr="005C29EE">
        <w:t xml:space="preserve">. Si </w:t>
      </w:r>
      <w:r w:rsidR="008E208C" w:rsidRPr="005C29EE">
        <w:t xml:space="preserve">le </w:t>
      </w:r>
      <w:r w:rsidRPr="005C29EE">
        <w:t xml:space="preserve">dirigeant de l’Ingouchie a affirmé dans une interview donnée </w:t>
      </w:r>
      <w:r w:rsidR="008E208C" w:rsidRPr="005C29EE">
        <w:t xml:space="preserve">le </w:t>
      </w:r>
      <w:r w:rsidRPr="005C29EE">
        <w:t xml:space="preserve">27 mai 2015 que l’insurrection nord-caucasienne en Ingouchie avait été vaincue, il a néanmoins ajouté qu’il restait un long chemin à parcourir avant de pouvoir </w:t>
      </w:r>
      <w:r w:rsidR="008E208C" w:rsidRPr="005C29EE">
        <w:t xml:space="preserve">la </w:t>
      </w:r>
      <w:r w:rsidRPr="005C29EE">
        <w:t>considérer comme anéantie</w:t>
      </w:r>
      <w:r w:rsidRPr="005C29EE">
        <w:rPr>
          <w:rStyle w:val="Appelnotedebasdep"/>
        </w:rPr>
        <w:footnoteReference w:id="17"/>
      </w:r>
      <w:r w:rsidRPr="005C29EE">
        <w:t xml:space="preserve">. </w:t>
      </w:r>
    </w:p>
    <w:p w:rsidR="00384F72" w:rsidRPr="005C29EE" w:rsidRDefault="00384F72" w:rsidP="00384F72">
      <w:pPr>
        <w:pStyle w:val="SingleTxtG"/>
      </w:pPr>
      <w:r w:rsidRPr="005C29EE">
        <w:t>5.3</w:t>
      </w:r>
      <w:r w:rsidRPr="005C29EE">
        <w:tab/>
        <w:t>Les requérants réaffirment qu’ils ont un doub</w:t>
      </w:r>
      <w:r w:rsidR="008E208C" w:rsidRPr="005C29EE">
        <w:t xml:space="preserve">le </w:t>
      </w:r>
      <w:r w:rsidRPr="005C29EE">
        <w:t>motif de demander l’asi</w:t>
      </w:r>
      <w:r w:rsidR="008E208C" w:rsidRPr="005C29EE">
        <w:t xml:space="preserve">le </w:t>
      </w:r>
      <w:r w:rsidRPr="005C29EE">
        <w:t xml:space="preserve">puisque </w:t>
      </w:r>
      <w:r w:rsidR="008E208C" w:rsidRPr="005C29EE">
        <w:t xml:space="preserve">le </w:t>
      </w:r>
      <w:r w:rsidRPr="005C29EE">
        <w:t xml:space="preserve">premier requérant craint d’être persécuté à </w:t>
      </w:r>
      <w:r w:rsidR="008E208C" w:rsidRPr="005C29EE">
        <w:t xml:space="preserve">la </w:t>
      </w:r>
      <w:r w:rsidRPr="005C29EE">
        <w:t xml:space="preserve">fois par les insurgés et par les autorités et que les deuxièmes ne </w:t>
      </w:r>
      <w:r w:rsidR="008E208C" w:rsidRPr="005C29EE">
        <w:t xml:space="preserve">le </w:t>
      </w:r>
      <w:r w:rsidRPr="005C29EE">
        <w:t xml:space="preserve">protégeront par contre les représailles des premiers (voir par. 3.2). </w:t>
      </w:r>
    </w:p>
    <w:p w:rsidR="00384F72" w:rsidRPr="005C29EE" w:rsidRDefault="00384F72" w:rsidP="00384F72">
      <w:pPr>
        <w:pStyle w:val="SingleTxtG"/>
      </w:pPr>
      <w:r w:rsidRPr="005C29EE">
        <w:t>5.4</w:t>
      </w:r>
      <w:r w:rsidRPr="005C29EE">
        <w:tab/>
        <w:t xml:space="preserve">En réponse à l’argument de l’État partie résumé </w:t>
      </w:r>
      <w:r w:rsidR="008E208C" w:rsidRPr="005C29EE">
        <w:t xml:space="preserve">au paragraphe </w:t>
      </w:r>
      <w:r w:rsidRPr="005C29EE">
        <w:t xml:space="preserve">4.14, les requérants avancent que les lettres en question leur avaient été envoyées par </w:t>
      </w:r>
      <w:r w:rsidR="008E208C" w:rsidRPr="005C29EE">
        <w:t xml:space="preserve">la </w:t>
      </w:r>
      <w:r w:rsidRPr="005C29EE">
        <w:t xml:space="preserve">sœur du premier requérant </w:t>
      </w:r>
      <w:r w:rsidR="008E208C" w:rsidRPr="005C29EE">
        <w:t xml:space="preserve">le </w:t>
      </w:r>
      <w:r w:rsidRPr="005C29EE">
        <w:t xml:space="preserve">28 août 2014 et qu’ils les avaient reçues avant l’audience qui s’est tenue devant </w:t>
      </w:r>
      <w:r w:rsidR="008E208C" w:rsidRPr="005C29EE">
        <w:t xml:space="preserve">la </w:t>
      </w:r>
      <w:r w:rsidRPr="005C29EE">
        <w:t xml:space="preserve">Commission de recours des réfugiés </w:t>
      </w:r>
      <w:r w:rsidR="008E208C" w:rsidRPr="005C29EE">
        <w:t xml:space="preserve">le </w:t>
      </w:r>
      <w:r w:rsidRPr="005C29EE">
        <w:t xml:space="preserve">12 septembre 2014. Ils renvoient à </w:t>
      </w:r>
      <w:r w:rsidR="008E208C" w:rsidRPr="005C29EE">
        <w:t xml:space="preserve">la </w:t>
      </w:r>
      <w:r w:rsidRPr="005C29EE">
        <w:t xml:space="preserve">décision de </w:t>
      </w:r>
      <w:r w:rsidR="008E208C" w:rsidRPr="005C29EE">
        <w:t xml:space="preserve">la </w:t>
      </w:r>
      <w:r w:rsidRPr="005C29EE">
        <w:t xml:space="preserve">Commission visant </w:t>
      </w:r>
      <w:r w:rsidR="008E208C" w:rsidRPr="005C29EE">
        <w:t xml:space="preserve">le </w:t>
      </w:r>
      <w:r w:rsidRPr="005C29EE">
        <w:t xml:space="preserve">premier requérant comme preuve que les lettres ont été mentionnées à l’audience, même si elles ne </w:t>
      </w:r>
      <w:r w:rsidR="008E208C" w:rsidRPr="005C29EE">
        <w:t xml:space="preserve">le </w:t>
      </w:r>
      <w:r w:rsidRPr="005C29EE">
        <w:t xml:space="preserve">sont pas dans </w:t>
      </w:r>
      <w:r w:rsidR="008E208C" w:rsidRPr="005C29EE">
        <w:t xml:space="preserve">la </w:t>
      </w:r>
      <w:r w:rsidRPr="005C29EE">
        <w:t xml:space="preserve">décision. Les requérants soutiennent que c’est donc à tort que l’État partie avance que ces lettres ont été produites uniquement dans </w:t>
      </w:r>
      <w:r w:rsidR="008E208C" w:rsidRPr="005C29EE">
        <w:t xml:space="preserve">le </w:t>
      </w:r>
      <w:r w:rsidRPr="005C29EE">
        <w:t xml:space="preserve">cadre de </w:t>
      </w:r>
      <w:r w:rsidR="008E208C" w:rsidRPr="005C29EE">
        <w:t xml:space="preserve">la </w:t>
      </w:r>
      <w:r w:rsidRPr="005C29EE">
        <w:t xml:space="preserve">saisine du Comité. </w:t>
      </w:r>
    </w:p>
    <w:p w:rsidR="00384F72" w:rsidRPr="005C29EE" w:rsidRDefault="00384F72" w:rsidP="00384F72">
      <w:pPr>
        <w:pStyle w:val="SingleTxtG"/>
      </w:pPr>
      <w:r w:rsidRPr="005C29EE">
        <w:t>5.5</w:t>
      </w:r>
      <w:r w:rsidRPr="005C29EE">
        <w:tab/>
        <w:t xml:space="preserve">Les requérants soutiennent que les divergences constatées dans les déclarations du premier requérant s’expliquent par </w:t>
      </w:r>
      <w:r w:rsidR="008E208C" w:rsidRPr="005C29EE">
        <w:t xml:space="preserve">la </w:t>
      </w:r>
      <w:r w:rsidRPr="005C29EE">
        <w:t xml:space="preserve">fragilité psychologique de ce dernier et les actes de torture qu’il a subis. Ils s’étonnent que les autorités danoises chargées de l’immigration attendent de l’intéressé qu’il donne des explications précises sur des détails de moindre importance tels que </w:t>
      </w:r>
      <w:r w:rsidR="008E208C" w:rsidRPr="005C29EE">
        <w:t xml:space="preserve">la </w:t>
      </w:r>
      <w:r w:rsidRPr="005C29EE">
        <w:t xml:space="preserve">nature exacte des marchandises qu’il a transportées </w:t>
      </w:r>
      <w:r w:rsidR="008E208C" w:rsidRPr="005C29EE">
        <w:t xml:space="preserve">le </w:t>
      </w:r>
      <w:r w:rsidRPr="005C29EE">
        <w:t xml:space="preserve">15 septembre 2013, </w:t>
      </w:r>
      <w:r w:rsidR="008E208C" w:rsidRPr="005C29EE">
        <w:t xml:space="preserve">le </w:t>
      </w:r>
      <w:r w:rsidRPr="005C29EE">
        <w:t>lieu où il les a livrées ou les circonstances de son réveil en prison. Selon eux, il n’y a pas de divergences de tail</w:t>
      </w:r>
      <w:r w:rsidR="008E208C" w:rsidRPr="005C29EE">
        <w:t xml:space="preserve">le </w:t>
      </w:r>
      <w:r w:rsidRPr="005C29EE">
        <w:t xml:space="preserve">entre les déclarations faites par </w:t>
      </w:r>
      <w:r w:rsidR="008E208C" w:rsidRPr="005C29EE">
        <w:t xml:space="preserve">le </w:t>
      </w:r>
      <w:r w:rsidRPr="005C29EE">
        <w:t xml:space="preserve">premier requérant, et les divergences mineures peuvent s’expliquer par </w:t>
      </w:r>
      <w:r w:rsidR="008E208C" w:rsidRPr="005C29EE">
        <w:t xml:space="preserve">le </w:t>
      </w:r>
      <w:r w:rsidRPr="005C29EE">
        <w:t xml:space="preserve">fait que les explications de l’intéressé ont été traduites. </w:t>
      </w:r>
    </w:p>
    <w:p w:rsidR="00384F72" w:rsidRPr="005C29EE" w:rsidRDefault="00384F72" w:rsidP="00384F72">
      <w:pPr>
        <w:pStyle w:val="SingleTxtG"/>
      </w:pPr>
      <w:r w:rsidRPr="005C29EE">
        <w:t>5.6</w:t>
      </w:r>
      <w:r w:rsidRPr="005C29EE">
        <w:tab/>
        <w:t xml:space="preserve">S’agissant de l’argument de l’État partie résumé </w:t>
      </w:r>
      <w:r w:rsidR="008E208C" w:rsidRPr="005C29EE">
        <w:t xml:space="preserve">au paragraphe </w:t>
      </w:r>
      <w:r w:rsidRPr="005C29EE">
        <w:t xml:space="preserve">4.13, les requérants soutiennent que l’affaire </w:t>
      </w:r>
      <w:proofErr w:type="spellStart"/>
      <w:r w:rsidRPr="005C29EE">
        <w:rPr>
          <w:i/>
        </w:rPr>
        <w:t>Ke</w:t>
      </w:r>
      <w:proofErr w:type="spellEnd"/>
      <w:r w:rsidRPr="005C29EE">
        <w:rPr>
          <w:i/>
        </w:rPr>
        <w:t xml:space="preserve"> Chun </w:t>
      </w:r>
      <w:proofErr w:type="spellStart"/>
      <w:r w:rsidRPr="005C29EE">
        <w:rPr>
          <w:i/>
        </w:rPr>
        <w:t>Rong</w:t>
      </w:r>
      <w:proofErr w:type="spellEnd"/>
      <w:r w:rsidRPr="005C29EE">
        <w:t xml:space="preserve"> c. </w:t>
      </w:r>
      <w:r w:rsidRPr="005C29EE">
        <w:rPr>
          <w:i/>
        </w:rPr>
        <w:t>Australie</w:t>
      </w:r>
      <w:r w:rsidRPr="005C29EE">
        <w:t xml:space="preserve"> n’est pas différente de </w:t>
      </w:r>
      <w:r w:rsidR="008E208C" w:rsidRPr="005C29EE">
        <w:t xml:space="preserve">la </w:t>
      </w:r>
      <w:r w:rsidRPr="005C29EE">
        <w:t xml:space="preserve">leur en ce qui concerne </w:t>
      </w:r>
      <w:r w:rsidR="008E208C" w:rsidRPr="005C29EE">
        <w:t xml:space="preserve">la </w:t>
      </w:r>
      <w:r w:rsidRPr="005C29EE">
        <w:t xml:space="preserve">question de </w:t>
      </w:r>
      <w:r w:rsidR="008E208C" w:rsidRPr="005C29EE">
        <w:t xml:space="preserve">la </w:t>
      </w:r>
      <w:r w:rsidRPr="005C29EE">
        <w:t>relation des faits par les victimes de torture, en ce</w:t>
      </w:r>
      <w:r w:rsidR="008E208C" w:rsidRPr="005C29EE">
        <w:t xml:space="preserve">la </w:t>
      </w:r>
      <w:r w:rsidRPr="005C29EE">
        <w:t xml:space="preserve">qu’on ne saurait s’attendre à ce que </w:t>
      </w:r>
      <w:r w:rsidR="008E208C" w:rsidRPr="005C29EE">
        <w:t xml:space="preserve">le </w:t>
      </w:r>
      <w:r w:rsidRPr="005C29EE">
        <w:t>récit des intéressés soit d’une parfaite exactitude</w:t>
      </w:r>
      <w:r w:rsidRPr="005C29EE">
        <w:rPr>
          <w:rStyle w:val="Appelnotedebasdep"/>
        </w:rPr>
        <w:t xml:space="preserve"> </w:t>
      </w:r>
      <w:r w:rsidRPr="005C29EE">
        <w:rPr>
          <w:rStyle w:val="Appelnotedebasdep"/>
        </w:rPr>
        <w:footnoteReference w:id="18"/>
      </w:r>
      <w:r w:rsidRPr="005C29EE">
        <w:t xml:space="preserve">. En outre, comme les autorités danoises l’ont fait en l’espèce, les autorités australiennes avaient, dans cette affaire, rejeté </w:t>
      </w:r>
      <w:r w:rsidR="008E208C" w:rsidRPr="005C29EE">
        <w:t xml:space="preserve">la </w:t>
      </w:r>
      <w:r w:rsidRPr="005C29EE">
        <w:t xml:space="preserve">demande du requérant </w:t>
      </w:r>
      <w:r w:rsidR="008A55A3">
        <w:t>−</w:t>
      </w:r>
      <w:r w:rsidRPr="005C29EE">
        <w:t xml:space="preserve"> qui avait été torturé </w:t>
      </w:r>
      <w:r w:rsidR="008A55A3">
        <w:t>−</w:t>
      </w:r>
      <w:r w:rsidRPr="005C29EE">
        <w:t xml:space="preserve"> </w:t>
      </w:r>
      <w:r w:rsidR="008E208C" w:rsidRPr="005C29EE">
        <w:t xml:space="preserve">au </w:t>
      </w:r>
      <w:r w:rsidRPr="005C29EE">
        <w:t xml:space="preserve">motif qu’il n’était pas crédible. </w:t>
      </w:r>
    </w:p>
    <w:p w:rsidR="00384F72" w:rsidRPr="005C29EE" w:rsidRDefault="00384F72" w:rsidP="00384F72">
      <w:pPr>
        <w:pStyle w:val="SingleTxtG"/>
      </w:pPr>
      <w:r w:rsidRPr="005C29EE">
        <w:t>5.7</w:t>
      </w:r>
      <w:r w:rsidRPr="005C29EE">
        <w:tab/>
        <w:t xml:space="preserve">Les requérants soutiennent de surcroît que, d’après les observations de l’État partie (voir par. 4.7 et 4.11), </w:t>
      </w:r>
      <w:r w:rsidR="008E208C" w:rsidRPr="005C29EE">
        <w:t xml:space="preserve">la </w:t>
      </w:r>
      <w:r w:rsidRPr="005C29EE">
        <w:t>Commission peut ordonner qu’un demandeur d’asi</w:t>
      </w:r>
      <w:r w:rsidR="008E208C" w:rsidRPr="005C29EE">
        <w:t xml:space="preserve">le </w:t>
      </w:r>
      <w:r w:rsidRPr="005C29EE">
        <w:t>soit soumis à un examen visant à déceler d’éventuels signes de torture si el</w:t>
      </w:r>
      <w:r w:rsidR="008E208C" w:rsidRPr="005C29EE">
        <w:t xml:space="preserve">le </w:t>
      </w:r>
      <w:r w:rsidRPr="005C29EE">
        <w:t xml:space="preserve">estime que l’intéressé est crédible. Ils trouvent cet argument peu convaincant étant donné que l’examen médical en question est justement nécessaire pour vérifier </w:t>
      </w:r>
      <w:r w:rsidR="008E208C" w:rsidRPr="005C29EE">
        <w:t xml:space="preserve">la </w:t>
      </w:r>
      <w:r w:rsidRPr="005C29EE">
        <w:t xml:space="preserve">crédibilité du demandeur d’asile. Les requérants rappellent que </w:t>
      </w:r>
      <w:r w:rsidR="008E208C" w:rsidRPr="005C29EE">
        <w:t xml:space="preserve">le </w:t>
      </w:r>
      <w:r w:rsidRPr="005C29EE">
        <w:t xml:space="preserve">premier requérant a déclaré </w:t>
      </w:r>
      <w:r w:rsidR="008E208C" w:rsidRPr="005C29EE">
        <w:t xml:space="preserve">au </w:t>
      </w:r>
      <w:r w:rsidRPr="005C29EE">
        <w:t xml:space="preserve">Service danois de l’immigration et à </w:t>
      </w:r>
      <w:r w:rsidR="008E208C" w:rsidRPr="005C29EE">
        <w:t xml:space="preserve">la </w:t>
      </w:r>
      <w:r w:rsidRPr="005C29EE">
        <w:t xml:space="preserve">Commission de recours des réfugiés qu’il avait été soumis à </w:t>
      </w:r>
      <w:r w:rsidR="008E208C" w:rsidRPr="005C29EE">
        <w:t xml:space="preserve">la </w:t>
      </w:r>
      <w:r w:rsidRPr="005C29EE">
        <w:t>torture et que, malgré tout, les autorités danoises ont jugé inuti</w:t>
      </w:r>
      <w:r w:rsidR="008E208C" w:rsidRPr="005C29EE">
        <w:t xml:space="preserve">le </w:t>
      </w:r>
      <w:r w:rsidRPr="005C29EE">
        <w:t xml:space="preserve">de </w:t>
      </w:r>
      <w:r w:rsidR="008E208C" w:rsidRPr="005C29EE">
        <w:t xml:space="preserve">le </w:t>
      </w:r>
      <w:r w:rsidRPr="005C29EE">
        <w:t>soumettre à un examen visant à déceler d’éventuels signes de torture.</w:t>
      </w:r>
    </w:p>
    <w:p w:rsidR="00384F72" w:rsidRPr="005C29EE" w:rsidRDefault="00384F72" w:rsidP="00384F72">
      <w:pPr>
        <w:pStyle w:val="SingleTxtG"/>
      </w:pPr>
      <w:r w:rsidRPr="005C29EE">
        <w:t>5.8</w:t>
      </w:r>
      <w:r w:rsidRPr="005C29EE">
        <w:tab/>
        <w:t>Les requérants maintiennent qu’ils courent un risque réel, personnel et prévisib</w:t>
      </w:r>
      <w:r w:rsidR="008E208C" w:rsidRPr="005C29EE">
        <w:t xml:space="preserve">le </w:t>
      </w:r>
      <w:r w:rsidRPr="005C29EE">
        <w:t xml:space="preserve">d’être soumis à </w:t>
      </w:r>
      <w:r w:rsidR="008E208C" w:rsidRPr="005C29EE">
        <w:t xml:space="preserve">la </w:t>
      </w:r>
      <w:r w:rsidRPr="005C29EE">
        <w:t xml:space="preserve">torture en cas de renvoi en Fédération de Russie car </w:t>
      </w:r>
      <w:r w:rsidR="008E208C" w:rsidRPr="005C29EE">
        <w:t xml:space="preserve">le </w:t>
      </w:r>
      <w:r w:rsidRPr="005C29EE">
        <w:t xml:space="preserve">premier requérant est soupçonné par les autorités russes de complicité avec les insurgés. Ils réaffirment que l’insécurité règne en Ingouchie et dans </w:t>
      </w:r>
      <w:r w:rsidR="008E208C" w:rsidRPr="005C29EE">
        <w:t xml:space="preserve">le </w:t>
      </w:r>
      <w:r w:rsidRPr="005C29EE">
        <w:t xml:space="preserve">Caucase du Nord en général, que </w:t>
      </w:r>
      <w:r w:rsidR="008E208C" w:rsidRPr="005C29EE">
        <w:t xml:space="preserve">le </w:t>
      </w:r>
      <w:r w:rsidRPr="005C29EE">
        <w:t xml:space="preserve">premier requérant a déjà été gravement torturé en détention, ce qui a été médicalement prouvé, et que les autorités de </w:t>
      </w:r>
      <w:r w:rsidR="008E208C" w:rsidRPr="005C29EE">
        <w:t xml:space="preserve">la </w:t>
      </w:r>
      <w:r w:rsidRPr="005C29EE">
        <w:t>Fédération de Russie sont toujours à sa recherche.</w:t>
      </w:r>
    </w:p>
    <w:p w:rsidR="00384F72" w:rsidRPr="005C29EE" w:rsidRDefault="00384F72" w:rsidP="008A55A3">
      <w:pPr>
        <w:pStyle w:val="SingleTxtG"/>
        <w:keepLines/>
      </w:pPr>
      <w:r w:rsidRPr="005C29EE">
        <w:t>5.9</w:t>
      </w:r>
      <w:r w:rsidRPr="005C29EE">
        <w:tab/>
      </w:r>
      <w:r w:rsidR="008E208C" w:rsidRPr="005C29EE">
        <w:t xml:space="preserve">Le </w:t>
      </w:r>
      <w:r w:rsidRPr="005C29EE">
        <w:t xml:space="preserve">2 novembre 2015, les requérants ont soumis des copies d’articles publiés en russe sur </w:t>
      </w:r>
      <w:r w:rsidR="008E208C" w:rsidRPr="005C29EE">
        <w:t xml:space="preserve">le </w:t>
      </w:r>
      <w:r w:rsidRPr="005C29EE">
        <w:t xml:space="preserve">site Web </w:t>
      </w:r>
      <w:proofErr w:type="spellStart"/>
      <w:r w:rsidRPr="005C29EE">
        <w:rPr>
          <w:i/>
        </w:rPr>
        <w:t>Caucasian</w:t>
      </w:r>
      <w:proofErr w:type="spellEnd"/>
      <w:r w:rsidRPr="005C29EE">
        <w:rPr>
          <w:i/>
        </w:rPr>
        <w:t xml:space="preserve"> </w:t>
      </w:r>
      <w:proofErr w:type="spellStart"/>
      <w:r w:rsidRPr="005C29EE">
        <w:rPr>
          <w:i/>
        </w:rPr>
        <w:t>Knot</w:t>
      </w:r>
      <w:proofErr w:type="spellEnd"/>
      <w:r w:rsidRPr="005C29EE">
        <w:t xml:space="preserve"> </w:t>
      </w:r>
      <w:r w:rsidR="008E208C" w:rsidRPr="005C29EE">
        <w:t xml:space="preserve">le </w:t>
      </w:r>
      <w:r w:rsidRPr="005C29EE">
        <w:t>29 octobre 2013</w:t>
      </w:r>
      <w:r w:rsidR="0062038E" w:rsidRPr="005C29EE">
        <w:rPr>
          <w:rStyle w:val="Appelnotedebasdep"/>
        </w:rPr>
        <w:footnoteReference w:id="19"/>
      </w:r>
      <w:r w:rsidRPr="005C29EE">
        <w:t xml:space="preserve">, expliquant qu’ils n’avaient que récemment été informés de l’existence de ces articles par des connaissances tchétchènes résidant </w:t>
      </w:r>
      <w:r w:rsidR="008E208C" w:rsidRPr="005C29EE">
        <w:t xml:space="preserve">au </w:t>
      </w:r>
      <w:r w:rsidRPr="005C29EE">
        <w:t xml:space="preserve">Danemark. Les articles décrivent des événements survenus </w:t>
      </w:r>
      <w:r w:rsidR="008E208C" w:rsidRPr="005C29EE">
        <w:t xml:space="preserve">le </w:t>
      </w:r>
      <w:r w:rsidRPr="005C29EE">
        <w:t xml:space="preserve">27 octobre 2013 dans une zone forestière proche du village de </w:t>
      </w:r>
      <w:proofErr w:type="spellStart"/>
      <w:r w:rsidRPr="005C29EE">
        <w:t>Galashki</w:t>
      </w:r>
      <w:proofErr w:type="spellEnd"/>
      <w:r w:rsidRPr="005C29EE">
        <w:t xml:space="preserve">, là où </w:t>
      </w:r>
      <w:r w:rsidR="008E208C" w:rsidRPr="005C29EE">
        <w:t xml:space="preserve">le </w:t>
      </w:r>
      <w:r w:rsidRPr="005C29EE">
        <w:t xml:space="preserve">premier requérant s’était vu demander de conduire les deux hommes et leurs marchandises </w:t>
      </w:r>
      <w:r w:rsidR="008E208C" w:rsidRPr="005C29EE">
        <w:t xml:space="preserve">le </w:t>
      </w:r>
      <w:r w:rsidRPr="005C29EE">
        <w:t xml:space="preserve">15 septembre 2013. On peut y lire que des agents du Ministère de </w:t>
      </w:r>
      <w:r w:rsidR="008E208C" w:rsidRPr="005C29EE">
        <w:t xml:space="preserve">la </w:t>
      </w:r>
      <w:r w:rsidRPr="005C29EE">
        <w:t xml:space="preserve">défense ont été attaqués par deux insurgés pendant l’opération menée pour identifier et arrêter des membres de groupes armés illégaux, opération </w:t>
      </w:r>
      <w:r w:rsidR="008E208C" w:rsidRPr="005C29EE">
        <w:t xml:space="preserve">au </w:t>
      </w:r>
      <w:r w:rsidRPr="005C29EE">
        <w:t>cours de laquel</w:t>
      </w:r>
      <w:r w:rsidR="008E208C" w:rsidRPr="005C29EE">
        <w:t xml:space="preserve">le </w:t>
      </w:r>
      <w:r w:rsidRPr="005C29EE">
        <w:t xml:space="preserve">un des insurgés, R. B., a été tué, tandis que </w:t>
      </w:r>
      <w:r w:rsidR="008E208C" w:rsidRPr="005C29EE">
        <w:t xml:space="preserve">le </w:t>
      </w:r>
      <w:r w:rsidRPr="005C29EE">
        <w:t xml:space="preserve">second a réussi à s’échapper. Les requérants soutiennent que pendant sa détention, en novembre 2013, </w:t>
      </w:r>
      <w:r w:rsidR="008E208C" w:rsidRPr="005C29EE">
        <w:t xml:space="preserve">le </w:t>
      </w:r>
      <w:r w:rsidRPr="005C29EE">
        <w:t xml:space="preserve">premier requérant a été interrogé à plusieurs reprises </w:t>
      </w:r>
      <w:r w:rsidR="008E208C" w:rsidRPr="005C29EE">
        <w:t xml:space="preserve">au </w:t>
      </w:r>
      <w:r w:rsidRPr="005C29EE">
        <w:t xml:space="preserve">sujet, notamment, de l’insurgé dont les articles relatent </w:t>
      </w:r>
      <w:r w:rsidR="008E208C" w:rsidRPr="005C29EE">
        <w:t xml:space="preserve">la </w:t>
      </w:r>
      <w:r w:rsidRPr="005C29EE">
        <w:t xml:space="preserve">mort. Ils en concluent que ces articles viennent renforcer </w:t>
      </w:r>
      <w:r w:rsidR="008E208C" w:rsidRPr="005C29EE">
        <w:t xml:space="preserve">la </w:t>
      </w:r>
      <w:r w:rsidRPr="005C29EE">
        <w:t xml:space="preserve">crédibilité des déclarations faites par </w:t>
      </w:r>
      <w:r w:rsidR="008E208C" w:rsidRPr="005C29EE">
        <w:t xml:space="preserve">le </w:t>
      </w:r>
      <w:r w:rsidRPr="005C29EE">
        <w:t xml:space="preserve">premier requérant </w:t>
      </w:r>
      <w:r w:rsidR="008E208C" w:rsidRPr="005C29EE">
        <w:t xml:space="preserve">au </w:t>
      </w:r>
      <w:r w:rsidRPr="005C29EE">
        <w:t xml:space="preserve">cours de </w:t>
      </w:r>
      <w:r w:rsidR="008E208C" w:rsidRPr="005C29EE">
        <w:t xml:space="preserve">la </w:t>
      </w:r>
      <w:r w:rsidRPr="005C29EE">
        <w:t>procédure d’asile</w:t>
      </w:r>
      <w:r w:rsidRPr="005C29EE">
        <w:rPr>
          <w:rStyle w:val="Appelnotedebasdep"/>
        </w:rPr>
        <w:footnoteReference w:id="20"/>
      </w:r>
      <w:r w:rsidRPr="005C29EE">
        <w:t xml:space="preserve">. </w:t>
      </w:r>
    </w:p>
    <w:p w:rsidR="00384F72" w:rsidRPr="005C29EE" w:rsidRDefault="00384F72" w:rsidP="00384F72">
      <w:pPr>
        <w:pStyle w:val="H23G"/>
      </w:pPr>
      <w:r w:rsidRPr="005C29EE">
        <w:tab/>
      </w:r>
      <w:r w:rsidRPr="005C29EE">
        <w:tab/>
        <w:t>Observations complémentaires des parties</w:t>
      </w:r>
    </w:p>
    <w:p w:rsidR="00384F72" w:rsidRPr="005C29EE" w:rsidRDefault="00384F72" w:rsidP="00384F72">
      <w:pPr>
        <w:pStyle w:val="H4G"/>
        <w:rPr>
          <w:lang w:eastAsia="en-GB"/>
        </w:rPr>
      </w:pPr>
      <w:r w:rsidRPr="005C29EE">
        <w:rPr>
          <w:lang w:eastAsia="en-GB"/>
        </w:rPr>
        <w:tab/>
      </w:r>
      <w:r w:rsidRPr="005C29EE">
        <w:rPr>
          <w:lang w:eastAsia="en-GB"/>
        </w:rPr>
        <w:tab/>
        <w:t>Observations complémentaires de l’État partie</w:t>
      </w:r>
    </w:p>
    <w:p w:rsidR="00384F72" w:rsidRPr="00B54DC0" w:rsidRDefault="00384F72" w:rsidP="00384F72">
      <w:pPr>
        <w:pStyle w:val="SingleTxtG"/>
        <w:rPr>
          <w:spacing w:val="-2"/>
        </w:rPr>
      </w:pPr>
      <w:r w:rsidRPr="00B54DC0">
        <w:rPr>
          <w:spacing w:val="-2"/>
        </w:rPr>
        <w:t>6.1</w:t>
      </w:r>
      <w:r w:rsidRPr="00B54DC0">
        <w:rPr>
          <w:spacing w:val="-2"/>
        </w:rPr>
        <w:tab/>
      </w:r>
      <w:r w:rsidR="00B54DC0" w:rsidRPr="00B54DC0">
        <w:rPr>
          <w:spacing w:val="-2"/>
        </w:rPr>
        <w:t>Dans une communication du 8 </w:t>
      </w:r>
      <w:r w:rsidRPr="00B54DC0">
        <w:rPr>
          <w:spacing w:val="-2"/>
        </w:rPr>
        <w:t>avril 2016, l’État partie signa</w:t>
      </w:r>
      <w:r w:rsidR="008E208C" w:rsidRPr="00B54DC0">
        <w:rPr>
          <w:spacing w:val="-2"/>
        </w:rPr>
        <w:t xml:space="preserve">le </w:t>
      </w:r>
      <w:r w:rsidRPr="00B54DC0">
        <w:rPr>
          <w:spacing w:val="-2"/>
        </w:rPr>
        <w:t xml:space="preserve">que, </w:t>
      </w:r>
      <w:r w:rsidR="008E208C" w:rsidRPr="00B54DC0">
        <w:rPr>
          <w:spacing w:val="-2"/>
        </w:rPr>
        <w:t xml:space="preserve">le </w:t>
      </w:r>
      <w:r w:rsidR="00B54DC0" w:rsidRPr="00B54DC0">
        <w:rPr>
          <w:spacing w:val="-2"/>
        </w:rPr>
        <w:t>24 </w:t>
      </w:r>
      <w:r w:rsidRPr="00B54DC0">
        <w:rPr>
          <w:spacing w:val="-2"/>
        </w:rPr>
        <w:t xml:space="preserve">octobre 2014, les requérants ont demandé à </w:t>
      </w:r>
      <w:r w:rsidR="008E208C" w:rsidRPr="00B54DC0">
        <w:rPr>
          <w:spacing w:val="-2"/>
        </w:rPr>
        <w:t xml:space="preserve">la </w:t>
      </w:r>
      <w:r w:rsidRPr="00B54DC0">
        <w:rPr>
          <w:spacing w:val="-2"/>
        </w:rPr>
        <w:t xml:space="preserve">Commission de recours des réfugiés de rouvrir </w:t>
      </w:r>
      <w:r w:rsidR="008E208C" w:rsidRPr="00B54DC0">
        <w:rPr>
          <w:spacing w:val="-2"/>
        </w:rPr>
        <w:t xml:space="preserve">la </w:t>
      </w:r>
      <w:r w:rsidRPr="00B54DC0">
        <w:rPr>
          <w:spacing w:val="-2"/>
        </w:rPr>
        <w:t>procédure d’asi</w:t>
      </w:r>
      <w:r w:rsidR="008E208C" w:rsidRPr="00B54DC0">
        <w:rPr>
          <w:spacing w:val="-2"/>
        </w:rPr>
        <w:t xml:space="preserve">le </w:t>
      </w:r>
      <w:r w:rsidRPr="00B54DC0">
        <w:rPr>
          <w:spacing w:val="-2"/>
        </w:rPr>
        <w:t>en vue de leur accorder l’asi</w:t>
      </w:r>
      <w:r w:rsidR="008E208C" w:rsidRPr="00B54DC0">
        <w:rPr>
          <w:spacing w:val="-2"/>
        </w:rPr>
        <w:t xml:space="preserve">le </w:t>
      </w:r>
      <w:r w:rsidRPr="00B54DC0">
        <w:rPr>
          <w:spacing w:val="-2"/>
        </w:rPr>
        <w:t xml:space="preserve">ou, à défaut, de soumettre </w:t>
      </w:r>
      <w:r w:rsidR="008E208C" w:rsidRPr="00B54DC0">
        <w:rPr>
          <w:spacing w:val="-2"/>
        </w:rPr>
        <w:t xml:space="preserve">le </w:t>
      </w:r>
      <w:r w:rsidRPr="00B54DC0">
        <w:rPr>
          <w:spacing w:val="-2"/>
        </w:rPr>
        <w:t xml:space="preserve">premier requérant à un examen visant à déceler d’éventuels signes de torture. </w:t>
      </w:r>
      <w:r w:rsidR="008E208C" w:rsidRPr="00B54DC0">
        <w:rPr>
          <w:spacing w:val="-2"/>
        </w:rPr>
        <w:t xml:space="preserve">Le </w:t>
      </w:r>
      <w:r w:rsidR="00B54DC0" w:rsidRPr="00B54DC0">
        <w:rPr>
          <w:spacing w:val="-2"/>
        </w:rPr>
        <w:t>11 </w:t>
      </w:r>
      <w:r w:rsidRPr="00B54DC0">
        <w:rPr>
          <w:spacing w:val="-2"/>
        </w:rPr>
        <w:t xml:space="preserve">août 2015, les requérants ont transmis à </w:t>
      </w:r>
      <w:r w:rsidR="008E208C" w:rsidRPr="00B54DC0">
        <w:rPr>
          <w:spacing w:val="-2"/>
        </w:rPr>
        <w:t xml:space="preserve">la </w:t>
      </w:r>
      <w:r w:rsidRPr="00B54DC0">
        <w:rPr>
          <w:spacing w:val="-2"/>
        </w:rPr>
        <w:t xml:space="preserve">Commission </w:t>
      </w:r>
      <w:r w:rsidR="008E208C" w:rsidRPr="00B54DC0">
        <w:rPr>
          <w:spacing w:val="-2"/>
        </w:rPr>
        <w:t xml:space="preserve">le </w:t>
      </w:r>
      <w:r w:rsidRPr="00B54DC0">
        <w:rPr>
          <w:spacing w:val="-2"/>
        </w:rPr>
        <w:t xml:space="preserve">dossier médical du premier requérant, dont il ressort que l’intéressé souffre de graves troubles mentaux et suit une psychothérapie depuis longtemps. </w:t>
      </w:r>
    </w:p>
    <w:p w:rsidR="00384F72" w:rsidRPr="005C29EE" w:rsidRDefault="00384F72" w:rsidP="00384F72">
      <w:pPr>
        <w:pStyle w:val="SingleTxtG"/>
      </w:pPr>
      <w:r w:rsidRPr="005C29EE">
        <w:t>6.2</w:t>
      </w:r>
      <w:r w:rsidRPr="005C29EE">
        <w:tab/>
      </w:r>
      <w:r w:rsidR="008E208C" w:rsidRPr="005C29EE">
        <w:t xml:space="preserve">Le </w:t>
      </w:r>
      <w:r w:rsidR="00B54DC0">
        <w:t>2 </w:t>
      </w:r>
      <w:r w:rsidRPr="005C29EE">
        <w:t xml:space="preserve">octobre 2015, </w:t>
      </w:r>
      <w:r w:rsidR="008E208C" w:rsidRPr="005C29EE">
        <w:t xml:space="preserve">la </w:t>
      </w:r>
      <w:r w:rsidRPr="005C29EE">
        <w:t xml:space="preserve">Commission de recours des réfugiés a décidé de ne pas rouvrir </w:t>
      </w:r>
      <w:r w:rsidR="008E208C" w:rsidRPr="005C29EE">
        <w:t xml:space="preserve">la </w:t>
      </w:r>
      <w:r w:rsidRPr="005C29EE">
        <w:t xml:space="preserve">procédure d’asile. Pour justifier son refus répété de soumettre </w:t>
      </w:r>
      <w:r w:rsidR="008E208C" w:rsidRPr="005C29EE">
        <w:t xml:space="preserve">le </w:t>
      </w:r>
      <w:r w:rsidRPr="005C29EE">
        <w:t>premier requérant à un examen visant à déceler d’éventuels signes de torture, el</w:t>
      </w:r>
      <w:r w:rsidR="008E208C" w:rsidRPr="005C29EE">
        <w:t xml:space="preserve">le </w:t>
      </w:r>
      <w:r w:rsidRPr="005C29EE">
        <w:t xml:space="preserve">a renvoyé </w:t>
      </w:r>
      <w:r w:rsidR="008E208C" w:rsidRPr="005C29EE">
        <w:t xml:space="preserve">au </w:t>
      </w:r>
      <w:r w:rsidRPr="005C29EE">
        <w:t>raisonnemen</w:t>
      </w:r>
      <w:r w:rsidR="00B54DC0">
        <w:t>t exposé dans sa décision du 12 septembre 2014 (voir par. </w:t>
      </w:r>
      <w:r w:rsidRPr="005C29EE">
        <w:t xml:space="preserve">4.11 et 4.12), soulignant que ni </w:t>
      </w:r>
      <w:r w:rsidR="008E208C" w:rsidRPr="005C29EE">
        <w:t xml:space="preserve">la </w:t>
      </w:r>
      <w:r w:rsidRPr="005C29EE">
        <w:t xml:space="preserve">demande de réouverture de </w:t>
      </w:r>
      <w:r w:rsidR="008E208C" w:rsidRPr="005C29EE">
        <w:t xml:space="preserve">la </w:t>
      </w:r>
      <w:r w:rsidRPr="005C29EE">
        <w:t xml:space="preserve">procédure ni </w:t>
      </w:r>
      <w:r w:rsidR="008E208C" w:rsidRPr="005C29EE">
        <w:t xml:space="preserve">la </w:t>
      </w:r>
      <w:r w:rsidRPr="005C29EE">
        <w:t xml:space="preserve">requête soumise </w:t>
      </w:r>
      <w:r w:rsidR="008E208C" w:rsidRPr="005C29EE">
        <w:t xml:space="preserve">au </w:t>
      </w:r>
      <w:r w:rsidRPr="005C29EE">
        <w:t xml:space="preserve">Comité ne contenaient de nouvelles informations substantielles susceptibles de conduire à une appréciation différente de </w:t>
      </w:r>
      <w:r w:rsidR="008E208C" w:rsidRPr="005C29EE">
        <w:t xml:space="preserve">la </w:t>
      </w:r>
      <w:r w:rsidRPr="005C29EE">
        <w:t>véracité des faits allégués par les requérants à l’appui de leur demande d’asile.</w:t>
      </w:r>
    </w:p>
    <w:p w:rsidR="00384F72" w:rsidRPr="005C29EE" w:rsidRDefault="00384F72" w:rsidP="00384F72">
      <w:pPr>
        <w:pStyle w:val="SingleTxtG"/>
      </w:pPr>
      <w:r w:rsidRPr="005C29EE">
        <w:t>6.3</w:t>
      </w:r>
      <w:r w:rsidRPr="005C29EE">
        <w:tab/>
        <w:t xml:space="preserve">En ce qui concerne les commentaires formulés par les requérants </w:t>
      </w:r>
      <w:r w:rsidR="008E208C" w:rsidRPr="005C29EE">
        <w:t xml:space="preserve">le </w:t>
      </w:r>
      <w:r w:rsidR="00B54DC0">
        <w:t>11 </w:t>
      </w:r>
      <w:r w:rsidRPr="005C29EE">
        <w:t>octobre 2015, l’État partie renvoie de manière généra</w:t>
      </w:r>
      <w:r w:rsidR="008E208C" w:rsidRPr="005C29EE">
        <w:t xml:space="preserve">le </w:t>
      </w:r>
      <w:r w:rsidR="00B54DC0">
        <w:t>à ses observations du 14 </w:t>
      </w:r>
      <w:r w:rsidRPr="005C29EE">
        <w:t>avril 2015. Pour ce qui est des lettres des voi</w:t>
      </w:r>
      <w:r w:rsidR="00B54DC0">
        <w:t>sins des requérants (voir par. 5</w:t>
      </w:r>
      <w:r w:rsidRPr="005C29EE">
        <w:t xml:space="preserve">.4), il avance que </w:t>
      </w:r>
      <w:r w:rsidR="008E208C" w:rsidRPr="005C29EE">
        <w:t xml:space="preserve">la </w:t>
      </w:r>
      <w:r w:rsidRPr="005C29EE">
        <w:t xml:space="preserve">Commission n’en a reçu copie que </w:t>
      </w:r>
      <w:r w:rsidR="008E208C" w:rsidRPr="005C29EE">
        <w:t xml:space="preserve">le </w:t>
      </w:r>
      <w:r w:rsidR="00B54DC0">
        <w:t>16 </w:t>
      </w:r>
      <w:r w:rsidRPr="005C29EE">
        <w:t>octobre 2014 et maintient qu’elles n’ont aucune valeur probante car elles sont de toute évidence des éléments destinés à étayer les griefs des intéressés.</w:t>
      </w:r>
    </w:p>
    <w:p w:rsidR="00384F72" w:rsidRPr="005C29EE" w:rsidRDefault="00384F72" w:rsidP="00384F72">
      <w:pPr>
        <w:pStyle w:val="SingleTxtG"/>
      </w:pPr>
      <w:r w:rsidRPr="005C29EE">
        <w:t>6.4</w:t>
      </w:r>
      <w:r w:rsidRPr="005C29EE">
        <w:tab/>
        <w:t xml:space="preserve">L’État partie soutient que </w:t>
      </w:r>
      <w:r w:rsidR="008E208C" w:rsidRPr="005C29EE">
        <w:t xml:space="preserve">le </w:t>
      </w:r>
      <w:r w:rsidRPr="005C29EE">
        <w:t xml:space="preserve">rapport établi par </w:t>
      </w:r>
      <w:r w:rsidR="008E208C" w:rsidRPr="005C29EE">
        <w:t xml:space="preserve">le </w:t>
      </w:r>
      <w:r w:rsidRPr="005C29EE">
        <w:t xml:space="preserve">groupe de médecins danois d’Amnesty International à l’issue de l’examen médical visant à déceler chez </w:t>
      </w:r>
      <w:r w:rsidR="008E208C" w:rsidRPr="005C29EE">
        <w:t xml:space="preserve">le </w:t>
      </w:r>
      <w:r w:rsidRPr="005C29EE">
        <w:t xml:space="preserve">requérant d’éventuels signes de torture ne saurait conduire à une appréciation différente de </w:t>
      </w:r>
      <w:r w:rsidR="008E208C" w:rsidRPr="005C29EE">
        <w:t xml:space="preserve">la </w:t>
      </w:r>
      <w:r w:rsidRPr="005C29EE">
        <w:t xml:space="preserve">crédibilité des déclarations des requérants. Selon lui, s’il ressort de cet examen que </w:t>
      </w:r>
      <w:r w:rsidR="008E208C" w:rsidRPr="005C29EE">
        <w:t xml:space="preserve">le </w:t>
      </w:r>
      <w:r w:rsidRPr="005C29EE">
        <w:t xml:space="preserve">premier requérant souffre d’un épaississement osseux des deux tibias résultant de traumatismes </w:t>
      </w:r>
      <w:r w:rsidR="008E208C" w:rsidRPr="005C29EE">
        <w:t xml:space="preserve">au </w:t>
      </w:r>
      <w:r w:rsidRPr="005C29EE">
        <w:t>périoste qui pourraient s’expliquer par les actes de torture décrits, ce</w:t>
      </w:r>
      <w:r w:rsidR="008E208C" w:rsidRPr="005C29EE">
        <w:t xml:space="preserve">la </w:t>
      </w:r>
      <w:r w:rsidRPr="005C29EE">
        <w:t>ne signifie pas pour autant que l’intéressé a effectivement été soumis aux mauvais traitements physiques et mentaux allégués à l’appui de sa demande d’asile.</w:t>
      </w:r>
    </w:p>
    <w:p w:rsidR="00384F72" w:rsidRPr="005C29EE" w:rsidRDefault="00384F72" w:rsidP="00B54DC0">
      <w:pPr>
        <w:pStyle w:val="SingleTxtG"/>
        <w:keepLines/>
      </w:pPr>
      <w:r w:rsidRPr="005C29EE">
        <w:t>6.5</w:t>
      </w:r>
      <w:r w:rsidRPr="005C29EE">
        <w:tab/>
        <w:t>Après avoir examiné l’ensemb</w:t>
      </w:r>
      <w:r w:rsidR="008E208C" w:rsidRPr="005C29EE">
        <w:t xml:space="preserve">le </w:t>
      </w:r>
      <w:r w:rsidRPr="005C29EE">
        <w:t xml:space="preserve">des informations figurant </w:t>
      </w:r>
      <w:r w:rsidR="008E208C" w:rsidRPr="005C29EE">
        <w:t xml:space="preserve">au </w:t>
      </w:r>
      <w:r w:rsidRPr="005C29EE">
        <w:t xml:space="preserve">dossier, y compris les rapports médicaux présentés par les requérants et </w:t>
      </w:r>
      <w:r w:rsidR="008E208C" w:rsidRPr="005C29EE">
        <w:t xml:space="preserve">le </w:t>
      </w:r>
      <w:r w:rsidRPr="005C29EE">
        <w:t xml:space="preserve">rapport établi par Amnesty International, l’État partie maintient que les requérants n’ont pas établi </w:t>
      </w:r>
      <w:r w:rsidR="008E208C" w:rsidRPr="005C29EE">
        <w:t xml:space="preserve">la </w:t>
      </w:r>
      <w:r w:rsidRPr="005C29EE">
        <w:t xml:space="preserve">probabilité de </w:t>
      </w:r>
      <w:r w:rsidR="008E208C" w:rsidRPr="005C29EE">
        <w:t xml:space="preserve">la </w:t>
      </w:r>
      <w:r w:rsidRPr="005C29EE">
        <w:t>thèse sur laquel</w:t>
      </w:r>
      <w:r w:rsidR="008E208C" w:rsidRPr="005C29EE">
        <w:t xml:space="preserve">le </w:t>
      </w:r>
      <w:r w:rsidRPr="005C29EE">
        <w:t>leur demande d’asi</w:t>
      </w:r>
      <w:r w:rsidR="008E208C" w:rsidRPr="005C29EE">
        <w:t xml:space="preserve">le </w:t>
      </w:r>
      <w:r w:rsidRPr="005C29EE">
        <w:t xml:space="preserve">repose, notamment </w:t>
      </w:r>
      <w:r w:rsidR="008E208C" w:rsidRPr="005C29EE">
        <w:t xml:space="preserve">la </w:t>
      </w:r>
      <w:r w:rsidRPr="005C29EE">
        <w:t xml:space="preserve">probabilité que </w:t>
      </w:r>
      <w:r w:rsidR="008E208C" w:rsidRPr="005C29EE">
        <w:t xml:space="preserve">le </w:t>
      </w:r>
      <w:r w:rsidRPr="005C29EE">
        <w:t xml:space="preserve">premier requérant ait été détenu par les autorités pendant </w:t>
      </w:r>
      <w:r w:rsidR="004C6926">
        <w:t>quatorze</w:t>
      </w:r>
      <w:r w:rsidRPr="005C29EE">
        <w:t xml:space="preserve"> jours en novembre 2013 et ait été soumis à </w:t>
      </w:r>
      <w:r w:rsidR="008E208C" w:rsidRPr="005C29EE">
        <w:t xml:space="preserve">la </w:t>
      </w:r>
      <w:r w:rsidRPr="005C29EE">
        <w:t xml:space="preserve">torture pendant sa détention. L’État partie ajoute que les dernières informations en date fournies par les requérants, parmi lesquelles </w:t>
      </w:r>
      <w:r w:rsidR="008E208C" w:rsidRPr="005C29EE">
        <w:t xml:space="preserve">le </w:t>
      </w:r>
      <w:r w:rsidRPr="005C29EE">
        <w:t>rapport d’Amnesty International, n’expliquent pas les divergences et les exagérations constatées dans les déclarations de</w:t>
      </w:r>
      <w:r w:rsidR="004C6926">
        <w:t>s </w:t>
      </w:r>
      <w:r w:rsidRPr="005C29EE">
        <w:t>requérants.</w:t>
      </w:r>
    </w:p>
    <w:p w:rsidR="00384F72" w:rsidRPr="005C29EE" w:rsidRDefault="00384F72" w:rsidP="00384F72">
      <w:pPr>
        <w:pStyle w:val="SingleTxtG"/>
      </w:pPr>
      <w:r w:rsidRPr="005C29EE">
        <w:t>6.6</w:t>
      </w:r>
      <w:r w:rsidRPr="005C29EE">
        <w:tab/>
        <w:t>L’État partie signa</w:t>
      </w:r>
      <w:r w:rsidR="008E208C" w:rsidRPr="005C29EE">
        <w:t xml:space="preserve">le </w:t>
      </w:r>
      <w:r w:rsidRPr="005C29EE">
        <w:t xml:space="preserve">qu’il est conscient de </w:t>
      </w:r>
      <w:r w:rsidR="008E208C" w:rsidRPr="005C29EE">
        <w:t xml:space="preserve">la </w:t>
      </w:r>
      <w:r w:rsidRPr="005C29EE">
        <w:t xml:space="preserve">décision que </w:t>
      </w:r>
      <w:r w:rsidR="008E208C" w:rsidRPr="005C29EE">
        <w:t xml:space="preserve">le </w:t>
      </w:r>
      <w:r w:rsidRPr="005C29EE">
        <w:t xml:space="preserve">Comité a récemment rendue dans l’affaire </w:t>
      </w:r>
      <w:r w:rsidR="004C6926">
        <w:rPr>
          <w:i/>
        </w:rPr>
        <w:t>F. </w:t>
      </w:r>
      <w:r w:rsidRPr="005C29EE">
        <w:rPr>
          <w:i/>
        </w:rPr>
        <w:t>K.</w:t>
      </w:r>
      <w:r w:rsidRPr="005C29EE">
        <w:t xml:space="preserve"> c. </w:t>
      </w:r>
      <w:r w:rsidRPr="005C29EE">
        <w:rPr>
          <w:i/>
        </w:rPr>
        <w:t>Danemark</w:t>
      </w:r>
      <w:r w:rsidRPr="005C29EE">
        <w:rPr>
          <w:rStyle w:val="Appelnotedebasdep"/>
        </w:rPr>
        <w:footnoteReference w:id="21"/>
      </w:r>
      <w:r w:rsidRPr="005C29EE">
        <w:t xml:space="preserve">. Selon lui, toutefois, </w:t>
      </w:r>
      <w:r w:rsidR="008E208C" w:rsidRPr="005C29EE">
        <w:t xml:space="preserve">le </w:t>
      </w:r>
      <w:r w:rsidRPr="005C29EE">
        <w:t xml:space="preserve">raisonnement </w:t>
      </w:r>
      <w:r w:rsidR="004C6926">
        <w:t xml:space="preserve">qui </w:t>
      </w:r>
      <w:r w:rsidR="00397121">
        <w:t>sous</w:t>
      </w:r>
      <w:r w:rsidR="00397121">
        <w:noBreakHyphen/>
      </w:r>
      <w:r w:rsidRPr="005C29EE">
        <w:t>tend cette décision est propre aux circonstances de l’affaire et on ne saurait en déduire qu’il existe une obligation généra</w:t>
      </w:r>
      <w:r w:rsidR="008E208C" w:rsidRPr="005C29EE">
        <w:t xml:space="preserve">le </w:t>
      </w:r>
      <w:r w:rsidRPr="005C29EE">
        <w:t xml:space="preserve">d’ordonner un examen visant à déceler d’éventuels signes de torture lorsque </w:t>
      </w:r>
      <w:r w:rsidR="008E208C" w:rsidRPr="005C29EE">
        <w:t xml:space="preserve">la </w:t>
      </w:r>
      <w:r w:rsidRPr="005C29EE">
        <w:t>demande d’asi</w:t>
      </w:r>
      <w:r w:rsidR="008E208C" w:rsidRPr="005C29EE">
        <w:t xml:space="preserve">le </w:t>
      </w:r>
      <w:r w:rsidRPr="005C29EE">
        <w:t>repose sur des déclarations qui ne peuvent pas être considérées comme véridiques parce qu’elles manquent de crédibilité.</w:t>
      </w:r>
    </w:p>
    <w:p w:rsidR="00384F72" w:rsidRPr="005C29EE" w:rsidRDefault="00384F72" w:rsidP="00384F72">
      <w:pPr>
        <w:pStyle w:val="SingleTxtG"/>
      </w:pPr>
      <w:r w:rsidRPr="005C29EE">
        <w:t>6.7</w:t>
      </w:r>
      <w:r w:rsidRPr="005C29EE">
        <w:tab/>
        <w:t xml:space="preserve">L’État partie fait en outre observer qu’indépendamment de </w:t>
      </w:r>
      <w:r w:rsidR="008E208C" w:rsidRPr="005C29EE">
        <w:t xml:space="preserve">la </w:t>
      </w:r>
      <w:r w:rsidRPr="005C29EE">
        <w:t>question de savoir si l’existence en Ingouchie d’un ensemb</w:t>
      </w:r>
      <w:r w:rsidR="008E208C" w:rsidRPr="005C29EE">
        <w:t xml:space="preserve">le </w:t>
      </w:r>
      <w:r w:rsidRPr="005C29EE">
        <w:t>systématique de violations graves, flagrantes ou massives des droits de l’homme peut être considérée comme un fait établi, les requérants ne courraient pas personnellement un risque particulier d’être soumis à des violences relevant de l’</w:t>
      </w:r>
      <w:r w:rsidR="008E208C" w:rsidRPr="005C29EE">
        <w:t xml:space="preserve">article </w:t>
      </w:r>
      <w:r w:rsidRPr="005C29EE">
        <w:t xml:space="preserve">3 de </w:t>
      </w:r>
      <w:r w:rsidR="008E208C" w:rsidRPr="005C29EE">
        <w:t xml:space="preserve">la </w:t>
      </w:r>
      <w:r w:rsidRPr="005C29EE">
        <w:t>Convention en cas de retour</w:t>
      </w:r>
      <w:r w:rsidRPr="005C29EE">
        <w:rPr>
          <w:rStyle w:val="Appelnotedebasdep"/>
        </w:rPr>
        <w:footnoteReference w:id="22"/>
      </w:r>
      <w:r w:rsidRPr="005C29EE">
        <w:t>. Faisant référence à l’</w:t>
      </w:r>
      <w:r w:rsidR="008E208C" w:rsidRPr="005C29EE">
        <w:t xml:space="preserve">article </w:t>
      </w:r>
      <w:r w:rsidRPr="005C29EE">
        <w:t>113 du Règlement intérieur du Comité, il soutient que les requérants n’ont pas démontré qu’à première vue, leur communication était recevab</w:t>
      </w:r>
      <w:r w:rsidR="008E208C" w:rsidRPr="005C29EE">
        <w:t xml:space="preserve">le au </w:t>
      </w:r>
      <w:r w:rsidRPr="005C29EE">
        <w:t>regard de l’</w:t>
      </w:r>
      <w:r w:rsidR="008E208C" w:rsidRPr="005C29EE">
        <w:t xml:space="preserve">article </w:t>
      </w:r>
      <w:r w:rsidRPr="005C29EE">
        <w:t xml:space="preserve">3 de </w:t>
      </w:r>
      <w:r w:rsidR="008E208C" w:rsidRPr="005C29EE">
        <w:t xml:space="preserve">la </w:t>
      </w:r>
      <w:r w:rsidRPr="005C29EE">
        <w:t xml:space="preserve">Convention. </w:t>
      </w:r>
      <w:r w:rsidR="008E208C" w:rsidRPr="005C29EE">
        <w:t xml:space="preserve">La </w:t>
      </w:r>
      <w:r w:rsidRPr="005C29EE">
        <w:t>requête est donc irrecevab</w:t>
      </w:r>
      <w:r w:rsidR="008E208C" w:rsidRPr="005C29EE">
        <w:t xml:space="preserve">le au </w:t>
      </w:r>
      <w:r w:rsidRPr="005C29EE">
        <w:t>motif qu’el</w:t>
      </w:r>
      <w:r w:rsidR="008E208C" w:rsidRPr="005C29EE">
        <w:t xml:space="preserve">le </w:t>
      </w:r>
      <w:r w:rsidRPr="005C29EE">
        <w:t xml:space="preserve">est manifestement dénuée de fondement. Dans l’éventualité où </w:t>
      </w:r>
      <w:r w:rsidR="008E208C" w:rsidRPr="005C29EE">
        <w:t xml:space="preserve">le </w:t>
      </w:r>
      <w:r w:rsidRPr="005C29EE">
        <w:t xml:space="preserve">Comité jugerait </w:t>
      </w:r>
      <w:r w:rsidR="008E208C" w:rsidRPr="005C29EE">
        <w:t xml:space="preserve">la </w:t>
      </w:r>
      <w:r w:rsidRPr="005C29EE">
        <w:t>requête recevable, l’État partie ajoute que les requérants n’ont pas établi qu’il existait des motifs sérieux de croire que leur renvoi en Fédération de Russie constituerait une violation de l’</w:t>
      </w:r>
      <w:r w:rsidR="008E208C" w:rsidRPr="005C29EE">
        <w:t xml:space="preserve">article </w:t>
      </w:r>
      <w:r w:rsidRPr="005C29EE">
        <w:t xml:space="preserve">3 de </w:t>
      </w:r>
      <w:r w:rsidR="008E208C" w:rsidRPr="005C29EE">
        <w:t xml:space="preserve">la </w:t>
      </w:r>
      <w:r w:rsidRPr="005C29EE">
        <w:t xml:space="preserve">Convention. En conclusion, l’État partie donne des statistiques sur </w:t>
      </w:r>
      <w:r w:rsidR="008E208C" w:rsidRPr="005C29EE">
        <w:t xml:space="preserve">le </w:t>
      </w:r>
      <w:r w:rsidRPr="005C29EE">
        <w:t>taux d’acceptation des demandes d’asi</w:t>
      </w:r>
      <w:r w:rsidR="008E208C" w:rsidRPr="005C29EE">
        <w:t xml:space="preserve">le </w:t>
      </w:r>
      <w:r w:rsidRPr="005C29EE">
        <w:t>émanant de personnes appartenant aux 10 principaux groupes nationaux de demandeurs d’asi</w:t>
      </w:r>
      <w:r w:rsidR="008E208C" w:rsidRPr="005C29EE">
        <w:t xml:space="preserve">le </w:t>
      </w:r>
      <w:r w:rsidRPr="005C29EE">
        <w:t xml:space="preserve">sur lesquelles </w:t>
      </w:r>
      <w:r w:rsidR="008E208C" w:rsidRPr="005C29EE">
        <w:t xml:space="preserve">le </w:t>
      </w:r>
      <w:r w:rsidRPr="005C29EE">
        <w:t xml:space="preserve">Service danois de l’immigration et </w:t>
      </w:r>
      <w:r w:rsidR="008E208C" w:rsidRPr="005C29EE">
        <w:t xml:space="preserve">la </w:t>
      </w:r>
      <w:r w:rsidRPr="005C29EE">
        <w:t>Commission de recours des réfugiés ont statué entre 2013 et 2015.</w:t>
      </w:r>
    </w:p>
    <w:p w:rsidR="00384F72" w:rsidRPr="005C29EE" w:rsidRDefault="00384F72" w:rsidP="00384F72">
      <w:pPr>
        <w:pStyle w:val="SingleTxtG"/>
      </w:pPr>
      <w:r w:rsidRPr="005C29EE">
        <w:t>6.8</w:t>
      </w:r>
      <w:r w:rsidRPr="005C29EE">
        <w:tab/>
        <w:t xml:space="preserve">Dans une communication du 15 avril 2016, l’État partie souligne qu’à aucun moment les requérants n’ont soutenu qu’ils avaient mené des activités politiques, et qu’ils n’ont pas non plus expliqué les liens qu’il y aurait entre eux et les personnes mentionnées dans les articles publiés sur </w:t>
      </w:r>
      <w:r w:rsidR="008E208C" w:rsidRPr="005C29EE">
        <w:t xml:space="preserve">le </w:t>
      </w:r>
      <w:r w:rsidRPr="005C29EE">
        <w:t xml:space="preserve">site Web </w:t>
      </w:r>
      <w:proofErr w:type="spellStart"/>
      <w:r w:rsidRPr="0060773F">
        <w:rPr>
          <w:i/>
        </w:rPr>
        <w:t>Caucasian</w:t>
      </w:r>
      <w:proofErr w:type="spellEnd"/>
      <w:r w:rsidRPr="0060773F">
        <w:rPr>
          <w:i/>
        </w:rPr>
        <w:t xml:space="preserve"> </w:t>
      </w:r>
      <w:proofErr w:type="spellStart"/>
      <w:r w:rsidRPr="0060773F">
        <w:rPr>
          <w:i/>
        </w:rPr>
        <w:t>Knot</w:t>
      </w:r>
      <w:proofErr w:type="spellEnd"/>
      <w:r w:rsidRPr="005C29EE">
        <w:t xml:space="preserve"> </w:t>
      </w:r>
      <w:r w:rsidR="008E208C" w:rsidRPr="005C29EE">
        <w:t xml:space="preserve">le </w:t>
      </w:r>
      <w:r w:rsidRPr="005C29EE">
        <w:t xml:space="preserve">29 octobre 2013 (voir par. 5.9) ni en quoi ces articles se rapporteraient à leur requête. </w:t>
      </w:r>
    </w:p>
    <w:p w:rsidR="00384F72" w:rsidRPr="005C29EE" w:rsidRDefault="00384F72" w:rsidP="00384F72">
      <w:pPr>
        <w:pStyle w:val="SingleTxtG"/>
      </w:pPr>
      <w:r w:rsidRPr="005C29EE">
        <w:t>6.9</w:t>
      </w:r>
      <w:r w:rsidRPr="005C29EE">
        <w:tab/>
        <w:t xml:space="preserve">L’État partie fait observer que </w:t>
      </w:r>
      <w:r w:rsidR="008E208C" w:rsidRPr="005C29EE">
        <w:t xml:space="preserve">la </w:t>
      </w:r>
      <w:r w:rsidRPr="005C29EE">
        <w:t xml:space="preserve">Commission de recours des réfugiés était </w:t>
      </w:r>
      <w:r w:rsidR="008E208C" w:rsidRPr="005C29EE">
        <w:t xml:space="preserve">au </w:t>
      </w:r>
      <w:r w:rsidRPr="005C29EE">
        <w:t xml:space="preserve">courant de </w:t>
      </w:r>
      <w:r w:rsidR="008E208C" w:rsidRPr="005C29EE">
        <w:t xml:space="preserve">la </w:t>
      </w:r>
      <w:r w:rsidRPr="005C29EE">
        <w:t>situation en Ingouchie lorsqu’el</w:t>
      </w:r>
      <w:r w:rsidR="008E208C" w:rsidRPr="005C29EE">
        <w:t xml:space="preserve">le </w:t>
      </w:r>
      <w:r w:rsidR="004C6926">
        <w:t>a rendu ses décisions des 12 septembre 2014 et 2 </w:t>
      </w:r>
      <w:r w:rsidRPr="005C29EE">
        <w:t>octobre 2015. Aucun nouve</w:t>
      </w:r>
      <w:r w:rsidR="008E208C" w:rsidRPr="005C29EE">
        <w:t xml:space="preserve">au </w:t>
      </w:r>
      <w:r w:rsidRPr="005C29EE">
        <w:t>renseignement à ce sujet n’ayant été fourni depuis lors, les articles mentionnés n’appellent pas d’observations complémentaires.</w:t>
      </w:r>
    </w:p>
    <w:p w:rsidR="00384F72" w:rsidRPr="005C29EE" w:rsidRDefault="00384F72" w:rsidP="00384F72">
      <w:pPr>
        <w:pStyle w:val="H4G"/>
      </w:pPr>
      <w:r w:rsidRPr="005C29EE">
        <w:tab/>
      </w:r>
      <w:r w:rsidRPr="005C29EE">
        <w:tab/>
        <w:t>Observations complémentaires des requérants</w:t>
      </w:r>
    </w:p>
    <w:p w:rsidR="00384F72" w:rsidRPr="005C29EE" w:rsidRDefault="00384F72" w:rsidP="00384F72">
      <w:pPr>
        <w:pStyle w:val="SingleTxtG"/>
      </w:pPr>
      <w:r w:rsidRPr="005C29EE">
        <w:t>7.1</w:t>
      </w:r>
      <w:r w:rsidRPr="005C29EE">
        <w:tab/>
        <w:t xml:space="preserve">Dans une communication du </w:t>
      </w:r>
      <w:r w:rsidR="004C6926">
        <w:t>15 </w:t>
      </w:r>
      <w:r w:rsidRPr="005C29EE">
        <w:t xml:space="preserve">avril 2016, les requérants réitèrent les observations résumées </w:t>
      </w:r>
      <w:r w:rsidR="008E208C" w:rsidRPr="005C29EE">
        <w:t xml:space="preserve">au paragraphe </w:t>
      </w:r>
      <w:r w:rsidRPr="005C29EE">
        <w:t xml:space="preserve">5.1. Ils ajoutent que </w:t>
      </w:r>
      <w:r w:rsidR="008E208C" w:rsidRPr="005C29EE">
        <w:t xml:space="preserve">le </w:t>
      </w:r>
      <w:r w:rsidRPr="005C29EE">
        <w:t xml:space="preserve">rapport établi par </w:t>
      </w:r>
      <w:r w:rsidR="008E208C" w:rsidRPr="005C29EE">
        <w:t xml:space="preserve">le </w:t>
      </w:r>
      <w:r w:rsidRPr="005C29EE">
        <w:t xml:space="preserve">groupe de médecins danois d’Amnesty International après que </w:t>
      </w:r>
      <w:r w:rsidR="008E208C" w:rsidRPr="005C29EE">
        <w:t xml:space="preserve">la </w:t>
      </w:r>
      <w:r w:rsidRPr="005C29EE">
        <w:t xml:space="preserve">Commission de recours des réfugiés a rendu sa première décision corrobore les allégations de torture formulées par </w:t>
      </w:r>
      <w:r w:rsidR="008E208C" w:rsidRPr="005C29EE">
        <w:t xml:space="preserve">le </w:t>
      </w:r>
      <w:r w:rsidRPr="005C29EE">
        <w:t xml:space="preserve">premier requérant et confirme que les symptômes de troubles mentaux que l’intéressé présente peuvent correspondre aux troubles post-traumatiques tels qu’ils sont définis dans </w:t>
      </w:r>
      <w:r w:rsidR="008E208C" w:rsidRPr="005C29EE">
        <w:t xml:space="preserve">le </w:t>
      </w:r>
      <w:r w:rsidRPr="005C29EE">
        <w:t xml:space="preserve">questionnaire de Harvard relatif aux traumatismes vécus. Les requérants rappellent que bien que </w:t>
      </w:r>
      <w:r w:rsidR="008E208C" w:rsidRPr="005C29EE">
        <w:t xml:space="preserve">la </w:t>
      </w:r>
      <w:r w:rsidRPr="005C29EE">
        <w:t>Commission de recours des réfugiés ait estimé, dans sa décision du 2 octobre 2015, qu’il ne s’était produit aucun changement ni fait nouve</w:t>
      </w:r>
      <w:r w:rsidR="008E208C" w:rsidRPr="005C29EE">
        <w:t xml:space="preserve">au </w:t>
      </w:r>
      <w:r w:rsidRPr="005C29EE">
        <w:t xml:space="preserve">justifiant </w:t>
      </w:r>
      <w:r w:rsidR="008E208C" w:rsidRPr="005C29EE">
        <w:t xml:space="preserve">la </w:t>
      </w:r>
      <w:r w:rsidRPr="005C29EE">
        <w:t xml:space="preserve">réouverture de </w:t>
      </w:r>
      <w:r w:rsidR="008E208C" w:rsidRPr="005C29EE">
        <w:t xml:space="preserve">la </w:t>
      </w:r>
      <w:r w:rsidRPr="005C29EE">
        <w:t xml:space="preserve">procédure, leur demande de réouverture de </w:t>
      </w:r>
      <w:r w:rsidR="008E208C" w:rsidRPr="005C29EE">
        <w:t xml:space="preserve">la </w:t>
      </w:r>
      <w:r w:rsidRPr="005C29EE">
        <w:t>procédure d’asi</w:t>
      </w:r>
      <w:r w:rsidR="008E208C" w:rsidRPr="005C29EE">
        <w:t xml:space="preserve">le </w:t>
      </w:r>
      <w:r w:rsidRPr="005C29EE">
        <w:t xml:space="preserve">était fondée, notamment, sur </w:t>
      </w:r>
      <w:r w:rsidR="008E208C" w:rsidRPr="005C29EE">
        <w:t xml:space="preserve">le </w:t>
      </w:r>
      <w:r w:rsidRPr="005C29EE">
        <w:t>rapport médical susmentionné.</w:t>
      </w:r>
    </w:p>
    <w:p w:rsidR="00384F72" w:rsidRPr="005C29EE" w:rsidRDefault="00384F72" w:rsidP="00384F72">
      <w:pPr>
        <w:pStyle w:val="SingleTxtG"/>
      </w:pPr>
      <w:r w:rsidRPr="005C29EE">
        <w:t>7.2</w:t>
      </w:r>
      <w:r w:rsidRPr="005C29EE">
        <w:tab/>
        <w:t xml:space="preserve">Les requérants maintiennent qu’une personne qui a été torturée </w:t>
      </w:r>
      <w:r w:rsidR="008E208C" w:rsidRPr="005C29EE">
        <w:t xml:space="preserve">au </w:t>
      </w:r>
      <w:r w:rsidRPr="005C29EE">
        <w:t xml:space="preserve">point où l’a été </w:t>
      </w:r>
      <w:r w:rsidR="008E208C" w:rsidRPr="005C29EE">
        <w:t xml:space="preserve">le </w:t>
      </w:r>
      <w:r w:rsidRPr="005C29EE">
        <w:t>premier requérant aura de graves problèmes si el</w:t>
      </w:r>
      <w:r w:rsidR="008E208C" w:rsidRPr="005C29EE">
        <w:t xml:space="preserve">le </w:t>
      </w:r>
      <w:r w:rsidRPr="005C29EE">
        <w:t xml:space="preserve">est renvoyée en Ingouchie, car </w:t>
      </w:r>
      <w:r w:rsidR="008E208C" w:rsidRPr="005C29EE">
        <w:t xml:space="preserve">le </w:t>
      </w:r>
      <w:r w:rsidRPr="005C29EE">
        <w:t>risque est très grand qu’el</w:t>
      </w:r>
      <w:r w:rsidR="008E208C" w:rsidRPr="005C29EE">
        <w:t xml:space="preserve">le </w:t>
      </w:r>
      <w:r w:rsidRPr="005C29EE">
        <w:t xml:space="preserve">soit persécutée par les autorités et soumise à des interrogatoires répétés accompagnés d’actes de torture, d’autant que </w:t>
      </w:r>
      <w:r w:rsidR="008E208C" w:rsidRPr="005C29EE">
        <w:t xml:space="preserve">la </w:t>
      </w:r>
      <w:r w:rsidRPr="005C29EE">
        <w:t>situation en Ingouchie s’est détériorée ces derniers mois</w:t>
      </w:r>
      <w:r w:rsidRPr="005C29EE">
        <w:rPr>
          <w:rStyle w:val="Appelnotedebasdep"/>
        </w:rPr>
        <w:footnoteReference w:id="23"/>
      </w:r>
      <w:r w:rsidRPr="005C29EE">
        <w:t>. Ils soutiennent par conséquent qu’ils ont démontré que leur requête était à première vue recevab</w:t>
      </w:r>
      <w:r w:rsidR="008E208C" w:rsidRPr="005C29EE">
        <w:t xml:space="preserve">le au </w:t>
      </w:r>
      <w:r w:rsidRPr="005C29EE">
        <w:t>regard de l’</w:t>
      </w:r>
      <w:r w:rsidR="008E208C" w:rsidRPr="005C29EE">
        <w:t xml:space="preserve">article </w:t>
      </w:r>
      <w:r w:rsidRPr="005C29EE">
        <w:t xml:space="preserve">3 de </w:t>
      </w:r>
      <w:r w:rsidR="008E208C" w:rsidRPr="005C29EE">
        <w:t xml:space="preserve">la </w:t>
      </w:r>
      <w:r w:rsidRPr="005C29EE">
        <w:t>Convention.</w:t>
      </w:r>
    </w:p>
    <w:p w:rsidR="00384F72" w:rsidRPr="005C29EE" w:rsidRDefault="00384F72" w:rsidP="00384F72">
      <w:pPr>
        <w:pStyle w:val="SingleTxtG"/>
      </w:pPr>
      <w:r w:rsidRPr="005C29EE">
        <w:t>7.3</w:t>
      </w:r>
      <w:r w:rsidRPr="005C29EE">
        <w:tab/>
        <w:t xml:space="preserve">Les requérants avancent que, dans ses observations complémentaire du 8 avril 2016, l’État partie n’a pas contesté </w:t>
      </w:r>
      <w:r w:rsidR="008E208C" w:rsidRPr="005C29EE">
        <w:t xml:space="preserve">la </w:t>
      </w:r>
      <w:r w:rsidRPr="005C29EE">
        <w:t xml:space="preserve">description qu’ils ont faite de </w:t>
      </w:r>
      <w:r w:rsidR="008E208C" w:rsidRPr="005C29EE">
        <w:t xml:space="preserve">la </w:t>
      </w:r>
      <w:r w:rsidRPr="005C29EE">
        <w:t>situation en Ingouchie, dont il ressort clairement qu’il existe un ensemb</w:t>
      </w:r>
      <w:r w:rsidR="008E208C" w:rsidRPr="005C29EE">
        <w:t xml:space="preserve">le </w:t>
      </w:r>
      <w:r w:rsidRPr="005C29EE">
        <w:t>de violations systématiques des droits de l’homme graves, flagrantes ou massives (voir par. 5.2). Se référant à l’observation généra</w:t>
      </w:r>
      <w:r w:rsidR="008E208C" w:rsidRPr="005C29EE">
        <w:t xml:space="preserve">le </w:t>
      </w:r>
      <w:r w:rsidRPr="005C29EE">
        <w:rPr>
          <w:rFonts w:eastAsia="MS Mincho"/>
        </w:rPr>
        <w:t>n</w:t>
      </w:r>
      <w:r w:rsidRPr="005C29EE">
        <w:rPr>
          <w:rFonts w:eastAsia="MS Mincho"/>
          <w:vertAlign w:val="superscript"/>
        </w:rPr>
        <w:t>o</w:t>
      </w:r>
      <w:r w:rsidRPr="005C29EE">
        <w:t> 1</w:t>
      </w:r>
      <w:bookmarkStart w:id="2" w:name="_Ref449616459"/>
      <w:r w:rsidRPr="005C29EE">
        <w:t xml:space="preserve"> (1997) du Comité</w:t>
      </w:r>
      <w:bookmarkEnd w:id="2"/>
      <w:r w:rsidRPr="005C29EE">
        <w:t>, sur l’application de l’</w:t>
      </w:r>
      <w:r w:rsidR="008E208C" w:rsidRPr="005C29EE">
        <w:t xml:space="preserve">article </w:t>
      </w:r>
      <w:r w:rsidRPr="005C29EE">
        <w:t xml:space="preserve">3 de </w:t>
      </w:r>
      <w:r w:rsidR="008E208C" w:rsidRPr="005C29EE">
        <w:t xml:space="preserve">la </w:t>
      </w:r>
      <w:r w:rsidRPr="005C29EE">
        <w:t xml:space="preserve">Convention, ils ajoutent qu’en l’espèce, </w:t>
      </w:r>
      <w:r w:rsidR="008E208C" w:rsidRPr="005C29EE">
        <w:t xml:space="preserve">le </w:t>
      </w:r>
      <w:r w:rsidRPr="005C29EE">
        <w:t xml:space="preserve">risque que </w:t>
      </w:r>
      <w:r w:rsidR="008E208C" w:rsidRPr="005C29EE">
        <w:t xml:space="preserve">le </w:t>
      </w:r>
      <w:r w:rsidRPr="005C29EE">
        <w:t>premier requérant soit arrêté et de nouve</w:t>
      </w:r>
      <w:r w:rsidR="008E208C" w:rsidRPr="005C29EE">
        <w:t xml:space="preserve">au </w:t>
      </w:r>
      <w:r w:rsidRPr="005C29EE">
        <w:t xml:space="preserve">soumis à </w:t>
      </w:r>
      <w:r w:rsidR="008E208C" w:rsidRPr="005C29EE">
        <w:t xml:space="preserve">la </w:t>
      </w:r>
      <w:r w:rsidRPr="005C29EE">
        <w:t>torture à son retour en Ingouchie, après avoir demandé l’asi</w:t>
      </w:r>
      <w:r w:rsidR="008E208C" w:rsidRPr="005C29EE">
        <w:t xml:space="preserve">le au </w:t>
      </w:r>
      <w:r w:rsidRPr="005C29EE">
        <w:t xml:space="preserve">Danemark, est manifeste et imminent. Les requérants soutiennent cet argument est étayé non seulement par </w:t>
      </w:r>
      <w:r w:rsidR="008E208C" w:rsidRPr="005C29EE">
        <w:t xml:space="preserve">la </w:t>
      </w:r>
      <w:r w:rsidRPr="005C29EE">
        <w:t xml:space="preserve">gravité de </w:t>
      </w:r>
      <w:r w:rsidR="008E208C" w:rsidRPr="005C29EE">
        <w:t xml:space="preserve">la </w:t>
      </w:r>
      <w:r w:rsidRPr="005C29EE">
        <w:t xml:space="preserve">situation en Ingouchie et dans </w:t>
      </w:r>
      <w:r w:rsidR="008E208C" w:rsidRPr="005C29EE">
        <w:t xml:space="preserve">le </w:t>
      </w:r>
      <w:r w:rsidRPr="005C29EE">
        <w:t xml:space="preserve">Caucase du Nord en général, mais aussi et surtout par </w:t>
      </w:r>
      <w:r w:rsidR="008E208C" w:rsidRPr="005C29EE">
        <w:t xml:space="preserve">le </w:t>
      </w:r>
      <w:r w:rsidRPr="005C29EE">
        <w:t xml:space="preserve">fait que </w:t>
      </w:r>
      <w:r w:rsidR="008E208C" w:rsidRPr="005C29EE">
        <w:t xml:space="preserve">le </w:t>
      </w:r>
      <w:r w:rsidRPr="005C29EE">
        <w:t>premier requérant a déjà subi de graves actes de torture et que les autorités sont toujours à sa recherche.</w:t>
      </w:r>
    </w:p>
    <w:p w:rsidR="00384F72" w:rsidRPr="005C29EE" w:rsidRDefault="00384F72" w:rsidP="00384F72">
      <w:pPr>
        <w:pStyle w:val="SingleTxtG"/>
      </w:pPr>
      <w:r w:rsidRPr="005C29EE">
        <w:t>7.4</w:t>
      </w:r>
      <w:r w:rsidRPr="005C29EE">
        <w:tab/>
        <w:t xml:space="preserve">Les requérants soutiennent de surcroît que </w:t>
      </w:r>
      <w:r w:rsidR="008E208C" w:rsidRPr="005C29EE">
        <w:t xml:space="preserve">le </w:t>
      </w:r>
      <w:r w:rsidRPr="005C29EE">
        <w:t>premier requérant a participé à des activités de nature politique ou autre à l’intérieur et à l’extérieur de l’État concerné</w:t>
      </w:r>
      <w:r w:rsidRPr="005C29EE">
        <w:rPr>
          <w:rStyle w:val="Appelnotedebasdep"/>
        </w:rPr>
        <w:footnoteReference w:id="24"/>
      </w:r>
      <w:r w:rsidRPr="005C29EE">
        <w:t xml:space="preserve">, ce qui de toute apparence l’exposerait tout particulièrement </w:t>
      </w:r>
      <w:r w:rsidR="008E208C" w:rsidRPr="005C29EE">
        <w:t xml:space="preserve">au </w:t>
      </w:r>
      <w:r w:rsidRPr="005C29EE">
        <w:t xml:space="preserve">risque d’être soumis à </w:t>
      </w:r>
      <w:r w:rsidR="008E208C" w:rsidRPr="005C29EE">
        <w:t xml:space="preserve">la </w:t>
      </w:r>
      <w:r w:rsidRPr="005C29EE">
        <w:t xml:space="preserve">torture s’il était expulsé, renvoyé ou extradé vers l’Ingouchie. Ils ajoutent que les explications données par </w:t>
      </w:r>
      <w:r w:rsidR="008E208C" w:rsidRPr="005C29EE">
        <w:t xml:space="preserve">le </w:t>
      </w:r>
      <w:r w:rsidRPr="005C29EE">
        <w:t>premier requérant ne présentent pas de contradictions factuelles, mais seulement des divergences mineures, qui s’expliquent par les actes de torture que l’intéressé a subis et les troubles post-traumatiques dont il souffre. Selon eux, ce</w:t>
      </w:r>
      <w:r w:rsidR="008E208C" w:rsidRPr="005C29EE">
        <w:t xml:space="preserve">la </w:t>
      </w:r>
      <w:r w:rsidRPr="005C29EE">
        <w:t xml:space="preserve">montre, plus clairement encore que </w:t>
      </w:r>
      <w:r w:rsidR="008E208C" w:rsidRPr="005C29EE">
        <w:t xml:space="preserve">la </w:t>
      </w:r>
      <w:r w:rsidRPr="005C29EE">
        <w:t xml:space="preserve">décision rendue dans l’affaire </w:t>
      </w:r>
      <w:r w:rsidRPr="005C29EE">
        <w:rPr>
          <w:i/>
        </w:rPr>
        <w:t xml:space="preserve">F. K. </w:t>
      </w:r>
      <w:r w:rsidRPr="005C29EE">
        <w:t>c. </w:t>
      </w:r>
      <w:r w:rsidRPr="005C29EE">
        <w:rPr>
          <w:i/>
        </w:rPr>
        <w:t xml:space="preserve">Danemark </w:t>
      </w:r>
      <w:r w:rsidRPr="005C29EE">
        <w:t>à laquel</w:t>
      </w:r>
      <w:r w:rsidR="008E208C" w:rsidRPr="005C29EE">
        <w:t xml:space="preserve">le </w:t>
      </w:r>
      <w:r w:rsidRPr="005C29EE">
        <w:t xml:space="preserve">fait référence l’État partie (voir par. 6.6), que </w:t>
      </w:r>
      <w:r w:rsidR="008E208C" w:rsidRPr="005C29EE">
        <w:t xml:space="preserve">le </w:t>
      </w:r>
      <w:r w:rsidRPr="005C29EE">
        <w:t xml:space="preserve">requérant aurait dû être soumis à un examen visant à déceler d’éventuels signes de torture </w:t>
      </w:r>
      <w:r w:rsidR="008E208C" w:rsidRPr="005C29EE">
        <w:t xml:space="preserve">au </w:t>
      </w:r>
      <w:r w:rsidRPr="005C29EE">
        <w:t>centre de médecine léga</w:t>
      </w:r>
      <w:r w:rsidR="008E208C" w:rsidRPr="005C29EE">
        <w:t xml:space="preserve">le </w:t>
      </w:r>
      <w:r w:rsidRPr="005C29EE">
        <w:t xml:space="preserve">du </w:t>
      </w:r>
      <w:proofErr w:type="spellStart"/>
      <w:r w:rsidRPr="005C29EE">
        <w:t>Rigshospitalet</w:t>
      </w:r>
      <w:proofErr w:type="spellEnd"/>
      <w:r w:rsidRPr="005C29EE">
        <w:t xml:space="preserve">, qui est chargé d’enquêter sur les faits de torture. En ce qui concerne l’argument de l’État partie selon lequel </w:t>
      </w:r>
      <w:r w:rsidR="008E208C" w:rsidRPr="005C29EE">
        <w:t xml:space="preserve">la </w:t>
      </w:r>
      <w:r w:rsidRPr="005C29EE">
        <w:t>Commission de recours des réfugiés peut ordonner un examen visant à déceler des signes de torture pour autant qu’el</w:t>
      </w:r>
      <w:r w:rsidR="008E208C" w:rsidRPr="005C29EE">
        <w:t xml:space="preserve">le </w:t>
      </w:r>
      <w:r w:rsidRPr="005C29EE">
        <w:t xml:space="preserve">estime que </w:t>
      </w:r>
      <w:r w:rsidR="008E208C" w:rsidRPr="005C29EE">
        <w:t xml:space="preserve">le </w:t>
      </w:r>
      <w:r w:rsidRPr="005C29EE">
        <w:t xml:space="preserve">demandeur est crédible, les requérants avancent qu’il est justement nécessaire, pour établir </w:t>
      </w:r>
      <w:r w:rsidR="008E208C" w:rsidRPr="005C29EE">
        <w:t xml:space="preserve">la </w:t>
      </w:r>
      <w:r w:rsidRPr="005C29EE">
        <w:t xml:space="preserve">crédibilité du requérant, d’ordonner pareil examen. </w:t>
      </w:r>
    </w:p>
    <w:p w:rsidR="00384F72" w:rsidRPr="005C29EE" w:rsidRDefault="00384F72" w:rsidP="00384F72">
      <w:pPr>
        <w:pStyle w:val="H23G"/>
      </w:pPr>
      <w:r w:rsidRPr="005C29EE">
        <w:tab/>
      </w:r>
      <w:r w:rsidRPr="005C29EE">
        <w:tab/>
        <w:t>Délibérations du Comité</w:t>
      </w:r>
    </w:p>
    <w:p w:rsidR="00384F72" w:rsidRPr="005C29EE" w:rsidRDefault="00384F72" w:rsidP="00384F72">
      <w:pPr>
        <w:pStyle w:val="H4G"/>
      </w:pPr>
      <w:r w:rsidRPr="005C29EE">
        <w:tab/>
      </w:r>
      <w:r w:rsidRPr="005C29EE">
        <w:tab/>
        <w:t xml:space="preserve">Examen de </w:t>
      </w:r>
      <w:r w:rsidR="008E208C" w:rsidRPr="005C29EE">
        <w:t xml:space="preserve">la </w:t>
      </w:r>
      <w:r w:rsidRPr="005C29EE">
        <w:t>recevabilité</w:t>
      </w:r>
    </w:p>
    <w:p w:rsidR="00384F72" w:rsidRPr="005C29EE" w:rsidRDefault="00384F72" w:rsidP="00384F72">
      <w:pPr>
        <w:pStyle w:val="SingleTxtG"/>
      </w:pPr>
      <w:r w:rsidRPr="005C29EE">
        <w:t>8.1</w:t>
      </w:r>
      <w:r w:rsidRPr="005C29EE">
        <w:tab/>
        <w:t xml:space="preserve">Avant d’examiner tout grief formulé dans une communication, </w:t>
      </w:r>
      <w:r w:rsidR="008E208C" w:rsidRPr="005C29EE">
        <w:t xml:space="preserve">le </w:t>
      </w:r>
      <w:r w:rsidRPr="005C29EE">
        <w:t xml:space="preserve">Comité contre </w:t>
      </w:r>
      <w:r w:rsidR="008E208C" w:rsidRPr="005C29EE">
        <w:t xml:space="preserve">la </w:t>
      </w:r>
      <w:r w:rsidRPr="005C29EE">
        <w:t xml:space="preserve">torture doit déterminer si </w:t>
      </w:r>
      <w:r w:rsidR="008E208C" w:rsidRPr="005C29EE">
        <w:t xml:space="preserve">la </w:t>
      </w:r>
      <w:r w:rsidRPr="005C29EE">
        <w:t>requête est recevab</w:t>
      </w:r>
      <w:r w:rsidR="008E208C" w:rsidRPr="005C29EE">
        <w:t xml:space="preserve">le au </w:t>
      </w:r>
      <w:r w:rsidRPr="005C29EE">
        <w:t>regard de l’</w:t>
      </w:r>
      <w:r w:rsidR="008E208C" w:rsidRPr="005C29EE">
        <w:t xml:space="preserve">article </w:t>
      </w:r>
      <w:r w:rsidRPr="005C29EE">
        <w:t xml:space="preserve">22 de </w:t>
      </w:r>
      <w:r w:rsidR="008E208C" w:rsidRPr="005C29EE">
        <w:t xml:space="preserve">la </w:t>
      </w:r>
      <w:r w:rsidRPr="005C29EE">
        <w:t xml:space="preserve">Convention. </w:t>
      </w:r>
      <w:r w:rsidR="008E208C" w:rsidRPr="005C29EE">
        <w:t xml:space="preserve">Le </w:t>
      </w:r>
      <w:r w:rsidRPr="005C29EE">
        <w:t xml:space="preserve">Comité s’est assuré, comme il est tenu de </w:t>
      </w:r>
      <w:r w:rsidR="008E208C" w:rsidRPr="005C29EE">
        <w:t xml:space="preserve">le </w:t>
      </w:r>
      <w:r w:rsidRPr="005C29EE">
        <w:t xml:space="preserve">faire conformément </w:t>
      </w:r>
      <w:r w:rsidR="008E208C" w:rsidRPr="005C29EE">
        <w:t xml:space="preserve">au paragraphe </w:t>
      </w:r>
      <w:r w:rsidRPr="005C29EE">
        <w:t>5 a) de l’</w:t>
      </w:r>
      <w:r w:rsidR="008E208C" w:rsidRPr="005C29EE">
        <w:t xml:space="preserve">article </w:t>
      </w:r>
      <w:r w:rsidRPr="005C29EE">
        <w:t xml:space="preserve">22 de </w:t>
      </w:r>
      <w:r w:rsidR="008E208C" w:rsidRPr="005C29EE">
        <w:t xml:space="preserve">la </w:t>
      </w:r>
      <w:r w:rsidRPr="005C29EE">
        <w:t xml:space="preserve">Convention, que </w:t>
      </w:r>
      <w:r w:rsidR="008E208C" w:rsidRPr="005C29EE">
        <w:t xml:space="preserve">la </w:t>
      </w:r>
      <w:r w:rsidRPr="005C29EE">
        <w:t>même question n’a pas déjà été examinée ou n’est pas en cours d’examen par une autre instance internationa</w:t>
      </w:r>
      <w:r w:rsidR="008E208C" w:rsidRPr="005C29EE">
        <w:t xml:space="preserve">le </w:t>
      </w:r>
      <w:r w:rsidRPr="005C29EE">
        <w:t>d’enquête ou de règlement.</w:t>
      </w:r>
    </w:p>
    <w:p w:rsidR="00384F72" w:rsidRPr="005C29EE" w:rsidRDefault="00384F72" w:rsidP="00384F72">
      <w:pPr>
        <w:pStyle w:val="SingleTxtG"/>
      </w:pPr>
      <w:r w:rsidRPr="005C29EE">
        <w:t>8.2</w:t>
      </w:r>
      <w:r w:rsidRPr="005C29EE">
        <w:tab/>
      </w:r>
      <w:r w:rsidR="008E208C" w:rsidRPr="005C29EE">
        <w:t xml:space="preserve">Le </w:t>
      </w:r>
      <w:r w:rsidRPr="005C29EE">
        <w:t>Comité rappel</w:t>
      </w:r>
      <w:r w:rsidR="008E208C" w:rsidRPr="005C29EE">
        <w:t xml:space="preserve">le </w:t>
      </w:r>
      <w:r w:rsidRPr="005C29EE">
        <w:t xml:space="preserve">qu’en application du </w:t>
      </w:r>
      <w:r w:rsidR="008E208C" w:rsidRPr="005C29EE">
        <w:t xml:space="preserve">paragraphe </w:t>
      </w:r>
      <w:r w:rsidR="00CC5FA0">
        <w:t>5 </w:t>
      </w:r>
      <w:r w:rsidRPr="005C29EE">
        <w:t>b) de l’</w:t>
      </w:r>
      <w:r w:rsidR="008E208C" w:rsidRPr="005C29EE">
        <w:t xml:space="preserve">article </w:t>
      </w:r>
      <w:r w:rsidRPr="005C29EE">
        <w:t xml:space="preserve">22 de </w:t>
      </w:r>
      <w:r w:rsidR="008E208C" w:rsidRPr="005C29EE">
        <w:t xml:space="preserve">la </w:t>
      </w:r>
      <w:r w:rsidRPr="005C29EE">
        <w:t xml:space="preserve">Convention, il n’examine aucune communication sans s’être assuré que </w:t>
      </w:r>
      <w:r w:rsidR="008E208C" w:rsidRPr="005C29EE">
        <w:t xml:space="preserve">le </w:t>
      </w:r>
      <w:r w:rsidRPr="005C29EE">
        <w:t xml:space="preserve">requérant a épuisé tous les recours internes disponibles. </w:t>
      </w:r>
      <w:r w:rsidR="008E208C" w:rsidRPr="005C29EE">
        <w:t xml:space="preserve">Il </w:t>
      </w:r>
      <w:r w:rsidRPr="005C29EE">
        <w:t xml:space="preserve">note qu’en l’espèce, l’État partie n’a pas contesté que les requérants avaient épuisé tous les recours internes. </w:t>
      </w:r>
      <w:r w:rsidR="008E208C" w:rsidRPr="005C29EE">
        <w:t xml:space="preserve">Il </w:t>
      </w:r>
      <w:r w:rsidRPr="005C29EE">
        <w:t xml:space="preserve">estime donc que rien dans les dispositions du </w:t>
      </w:r>
      <w:r w:rsidR="008E208C" w:rsidRPr="005C29EE">
        <w:t xml:space="preserve">paragraphe </w:t>
      </w:r>
      <w:r w:rsidR="00CC5FA0">
        <w:t>5 </w:t>
      </w:r>
      <w:r w:rsidRPr="005C29EE">
        <w:t>b) de l’</w:t>
      </w:r>
      <w:r w:rsidR="008E208C" w:rsidRPr="005C29EE">
        <w:t xml:space="preserve">article </w:t>
      </w:r>
      <w:r w:rsidRPr="005C29EE">
        <w:t xml:space="preserve">22 de </w:t>
      </w:r>
      <w:r w:rsidR="008E208C" w:rsidRPr="005C29EE">
        <w:t xml:space="preserve">la </w:t>
      </w:r>
      <w:r w:rsidRPr="005C29EE">
        <w:t xml:space="preserve">Convention ne l’empêche d’examiner </w:t>
      </w:r>
      <w:r w:rsidR="008E208C" w:rsidRPr="005C29EE">
        <w:t xml:space="preserve">la </w:t>
      </w:r>
      <w:r w:rsidRPr="005C29EE">
        <w:t xml:space="preserve">communication. </w:t>
      </w:r>
    </w:p>
    <w:p w:rsidR="00384F72" w:rsidRPr="005C29EE" w:rsidRDefault="00384F72" w:rsidP="00384F72">
      <w:pPr>
        <w:pStyle w:val="SingleTxtG"/>
      </w:pPr>
      <w:r w:rsidRPr="005C29EE">
        <w:t>8.3</w:t>
      </w:r>
      <w:r w:rsidRPr="005C29EE">
        <w:tab/>
        <w:t xml:space="preserve">L’État partie soutient que </w:t>
      </w:r>
      <w:r w:rsidR="008E208C" w:rsidRPr="005C29EE">
        <w:t xml:space="preserve">la </w:t>
      </w:r>
      <w:r w:rsidRPr="005C29EE">
        <w:t>communication est irrecevab</w:t>
      </w:r>
      <w:r w:rsidR="008E208C" w:rsidRPr="005C29EE">
        <w:t xml:space="preserve">le au </w:t>
      </w:r>
      <w:r w:rsidRPr="005C29EE">
        <w:t>motif qu’el</w:t>
      </w:r>
      <w:r w:rsidR="008E208C" w:rsidRPr="005C29EE">
        <w:t xml:space="preserve">le </w:t>
      </w:r>
      <w:r w:rsidRPr="005C29EE">
        <w:t xml:space="preserve">est manifestement dépourvue de fondement. </w:t>
      </w:r>
      <w:r w:rsidR="008E208C" w:rsidRPr="005C29EE">
        <w:t xml:space="preserve">Le </w:t>
      </w:r>
      <w:r w:rsidRPr="005C29EE">
        <w:t xml:space="preserve">Comité estime toutefois que les arguments présentés par les requérants soulèvent des questions importantes qui méritent d’être examinées </w:t>
      </w:r>
      <w:r w:rsidR="008E208C" w:rsidRPr="005C29EE">
        <w:t xml:space="preserve">au </w:t>
      </w:r>
      <w:r w:rsidRPr="005C29EE">
        <w:t>fond. En conséquence, ne voyant pas d’obstac</w:t>
      </w:r>
      <w:r w:rsidR="008E208C" w:rsidRPr="005C29EE">
        <w:t xml:space="preserve">le </w:t>
      </w:r>
      <w:r w:rsidRPr="005C29EE">
        <w:t xml:space="preserve">à </w:t>
      </w:r>
      <w:r w:rsidR="008E208C" w:rsidRPr="005C29EE">
        <w:t xml:space="preserve">la </w:t>
      </w:r>
      <w:r w:rsidRPr="005C29EE">
        <w:t xml:space="preserve">recevabilité, il déclare </w:t>
      </w:r>
      <w:r w:rsidR="008E208C" w:rsidRPr="005C29EE">
        <w:t xml:space="preserve">la </w:t>
      </w:r>
      <w:r w:rsidRPr="005C29EE">
        <w:t>communication recevab</w:t>
      </w:r>
      <w:r w:rsidR="008E208C" w:rsidRPr="005C29EE">
        <w:t xml:space="preserve">le </w:t>
      </w:r>
      <w:r w:rsidRPr="005C29EE">
        <w:t xml:space="preserve">et procède sans plus attendre à son examen </w:t>
      </w:r>
      <w:r w:rsidR="008E208C" w:rsidRPr="005C29EE">
        <w:t xml:space="preserve">au </w:t>
      </w:r>
      <w:r w:rsidRPr="005C29EE">
        <w:t xml:space="preserve">fond, l’État partie et l’auteur ayant l’un et l’autre déjà présenté des observations sur </w:t>
      </w:r>
      <w:r w:rsidR="008E208C" w:rsidRPr="005C29EE">
        <w:t xml:space="preserve">le </w:t>
      </w:r>
      <w:r w:rsidRPr="005C29EE">
        <w:t>fond.</w:t>
      </w:r>
    </w:p>
    <w:p w:rsidR="00384F72" w:rsidRPr="005C29EE" w:rsidRDefault="00384F72" w:rsidP="00384F72">
      <w:pPr>
        <w:pStyle w:val="H4G"/>
      </w:pPr>
      <w:r w:rsidRPr="005C29EE">
        <w:tab/>
      </w:r>
      <w:r w:rsidRPr="005C29EE">
        <w:tab/>
        <w:t xml:space="preserve">Examen </w:t>
      </w:r>
      <w:r w:rsidR="008E208C" w:rsidRPr="005C29EE">
        <w:t xml:space="preserve">au </w:t>
      </w:r>
      <w:r w:rsidRPr="005C29EE">
        <w:t>fond</w:t>
      </w:r>
    </w:p>
    <w:p w:rsidR="00384F72" w:rsidRPr="005C29EE" w:rsidRDefault="00384F72" w:rsidP="00384F72">
      <w:pPr>
        <w:pStyle w:val="SingleTxtG"/>
      </w:pPr>
      <w:r w:rsidRPr="005C29EE">
        <w:t>9.1</w:t>
      </w:r>
      <w:r w:rsidRPr="005C29EE">
        <w:tab/>
        <w:t xml:space="preserve">Conformément </w:t>
      </w:r>
      <w:r w:rsidR="008E208C" w:rsidRPr="005C29EE">
        <w:t xml:space="preserve">au paragraphe </w:t>
      </w:r>
      <w:r w:rsidRPr="005C29EE">
        <w:t>4 de l’</w:t>
      </w:r>
      <w:r w:rsidR="008E208C" w:rsidRPr="005C29EE">
        <w:t xml:space="preserve">article </w:t>
      </w:r>
      <w:r w:rsidRPr="005C29EE">
        <w:t xml:space="preserve">22 de </w:t>
      </w:r>
      <w:r w:rsidR="008E208C" w:rsidRPr="005C29EE">
        <w:t xml:space="preserve">la </w:t>
      </w:r>
      <w:r w:rsidRPr="005C29EE">
        <w:t xml:space="preserve">Convention, </w:t>
      </w:r>
      <w:r w:rsidR="008E208C" w:rsidRPr="005C29EE">
        <w:t xml:space="preserve">le </w:t>
      </w:r>
      <w:r w:rsidRPr="005C29EE">
        <w:t xml:space="preserve">Comité a examiné </w:t>
      </w:r>
      <w:r w:rsidR="008E208C" w:rsidRPr="005C29EE">
        <w:t xml:space="preserve">la </w:t>
      </w:r>
      <w:r w:rsidRPr="005C29EE">
        <w:t>requête en tenant compte de toutes les informations qui lui ont été communiquées par les parties.</w:t>
      </w:r>
    </w:p>
    <w:p w:rsidR="00384F72" w:rsidRPr="005C29EE" w:rsidRDefault="00384F72" w:rsidP="00384F72">
      <w:pPr>
        <w:pStyle w:val="SingleTxtG"/>
      </w:pPr>
      <w:r w:rsidRPr="005C29EE">
        <w:t>9.2</w:t>
      </w:r>
      <w:r w:rsidRPr="005C29EE">
        <w:tab/>
        <w:t xml:space="preserve">En l’espèce, </w:t>
      </w:r>
      <w:r w:rsidR="008E208C" w:rsidRPr="005C29EE">
        <w:t xml:space="preserve">le </w:t>
      </w:r>
      <w:r w:rsidRPr="005C29EE">
        <w:t xml:space="preserve">Comité doit déterminer si </w:t>
      </w:r>
      <w:r w:rsidR="008E208C" w:rsidRPr="005C29EE">
        <w:t xml:space="preserve">le </w:t>
      </w:r>
      <w:r w:rsidRPr="005C29EE">
        <w:t>renvoi des requérants en Fédération de Russie constituerait une violation de l’obligation faite à l’État partie par l’</w:t>
      </w:r>
      <w:r w:rsidR="008E208C" w:rsidRPr="005C29EE">
        <w:t xml:space="preserve">article </w:t>
      </w:r>
      <w:r w:rsidRPr="005C29EE">
        <w:t xml:space="preserve">3 de </w:t>
      </w:r>
      <w:r w:rsidR="008E208C" w:rsidRPr="005C29EE">
        <w:t xml:space="preserve">la </w:t>
      </w:r>
      <w:r w:rsidRPr="005C29EE">
        <w:t>Convention de ne pas expulser ou refouler une personne vers un État où il y a des motifs sérieux de croire qu’el</w:t>
      </w:r>
      <w:r w:rsidR="008E208C" w:rsidRPr="005C29EE">
        <w:t xml:space="preserve">le </w:t>
      </w:r>
      <w:r w:rsidRPr="005C29EE">
        <w:t xml:space="preserve">risque d’être soumise à </w:t>
      </w:r>
      <w:r w:rsidR="008E208C" w:rsidRPr="005C29EE">
        <w:t xml:space="preserve">la </w:t>
      </w:r>
      <w:r w:rsidRPr="005C29EE">
        <w:t xml:space="preserve">torture. </w:t>
      </w:r>
    </w:p>
    <w:p w:rsidR="00384F72" w:rsidRPr="00042E9C" w:rsidRDefault="00384F72" w:rsidP="00384F72">
      <w:pPr>
        <w:pStyle w:val="SingleTxtG"/>
        <w:rPr>
          <w:spacing w:val="-1"/>
        </w:rPr>
      </w:pPr>
      <w:r w:rsidRPr="00042E9C">
        <w:rPr>
          <w:spacing w:val="-1"/>
        </w:rPr>
        <w:t>9.3</w:t>
      </w:r>
      <w:r w:rsidRPr="00042E9C">
        <w:rPr>
          <w:spacing w:val="-1"/>
        </w:rPr>
        <w:tab/>
      </w:r>
      <w:r w:rsidR="008E208C" w:rsidRPr="00042E9C">
        <w:rPr>
          <w:spacing w:val="-1"/>
        </w:rPr>
        <w:t xml:space="preserve">Le </w:t>
      </w:r>
      <w:r w:rsidRPr="00042E9C">
        <w:rPr>
          <w:spacing w:val="-1"/>
        </w:rPr>
        <w:t xml:space="preserve">Comité doit apprécier s’il existe des motifs sérieux de croire que les requérants risqueraient personnellement d’être victimes de torture s’ils retournaient en Fédération de Russie. Pour évaluer ce risque, en application du </w:t>
      </w:r>
      <w:r w:rsidR="008E208C" w:rsidRPr="00042E9C">
        <w:rPr>
          <w:spacing w:val="-1"/>
        </w:rPr>
        <w:t xml:space="preserve">paragraphe </w:t>
      </w:r>
      <w:r w:rsidRPr="00042E9C">
        <w:rPr>
          <w:spacing w:val="-1"/>
        </w:rPr>
        <w:t>2 de l’</w:t>
      </w:r>
      <w:r w:rsidR="008E208C" w:rsidRPr="00042E9C">
        <w:rPr>
          <w:spacing w:val="-1"/>
        </w:rPr>
        <w:t xml:space="preserve">article </w:t>
      </w:r>
      <w:r w:rsidRPr="00042E9C">
        <w:rPr>
          <w:spacing w:val="-1"/>
        </w:rPr>
        <w:t xml:space="preserve">3 de </w:t>
      </w:r>
      <w:r w:rsidR="008E208C" w:rsidRPr="00042E9C">
        <w:rPr>
          <w:spacing w:val="-1"/>
        </w:rPr>
        <w:t xml:space="preserve">la </w:t>
      </w:r>
      <w:r w:rsidRPr="00042E9C">
        <w:rPr>
          <w:spacing w:val="-1"/>
        </w:rPr>
        <w:t>Convention, il doit tenir compte de tous les éléments pertinents, y compris l’existence d’un ensemb</w:t>
      </w:r>
      <w:r w:rsidR="008E208C" w:rsidRPr="00042E9C">
        <w:rPr>
          <w:spacing w:val="-1"/>
        </w:rPr>
        <w:t xml:space="preserve">le </w:t>
      </w:r>
      <w:r w:rsidRPr="00042E9C">
        <w:rPr>
          <w:spacing w:val="-1"/>
        </w:rPr>
        <w:t xml:space="preserve">de violations systématiques des droits de l’homme, graves, flagrantes ou massives. </w:t>
      </w:r>
      <w:r w:rsidR="008E208C" w:rsidRPr="00042E9C">
        <w:rPr>
          <w:spacing w:val="-1"/>
        </w:rPr>
        <w:t xml:space="preserve">Le </w:t>
      </w:r>
      <w:r w:rsidRPr="00042E9C">
        <w:rPr>
          <w:spacing w:val="-1"/>
        </w:rPr>
        <w:t>Comité rappel</w:t>
      </w:r>
      <w:r w:rsidR="008E208C" w:rsidRPr="00042E9C">
        <w:rPr>
          <w:spacing w:val="-1"/>
        </w:rPr>
        <w:t xml:space="preserve">le </w:t>
      </w:r>
      <w:r w:rsidRPr="00042E9C">
        <w:rPr>
          <w:spacing w:val="-1"/>
        </w:rPr>
        <w:t>toutefois que l’objectif est de déterminer si l’intéressé courrait personnellement un risque prévisib</w:t>
      </w:r>
      <w:r w:rsidR="008E208C" w:rsidRPr="00042E9C">
        <w:rPr>
          <w:spacing w:val="-1"/>
        </w:rPr>
        <w:t xml:space="preserve">le </w:t>
      </w:r>
      <w:r w:rsidRPr="00042E9C">
        <w:rPr>
          <w:spacing w:val="-1"/>
        </w:rPr>
        <w:t xml:space="preserve">et réel d’être soumis à </w:t>
      </w:r>
      <w:r w:rsidR="008E208C" w:rsidRPr="00042E9C">
        <w:rPr>
          <w:spacing w:val="-1"/>
        </w:rPr>
        <w:t xml:space="preserve">la </w:t>
      </w:r>
      <w:r w:rsidRPr="00042E9C">
        <w:rPr>
          <w:spacing w:val="-1"/>
        </w:rPr>
        <w:t xml:space="preserve">torture dans </w:t>
      </w:r>
      <w:r w:rsidR="008E208C" w:rsidRPr="00042E9C">
        <w:rPr>
          <w:spacing w:val="-1"/>
        </w:rPr>
        <w:t xml:space="preserve">le </w:t>
      </w:r>
      <w:r w:rsidRPr="00042E9C">
        <w:rPr>
          <w:spacing w:val="-1"/>
        </w:rPr>
        <w:t xml:space="preserve">pays où il serait renvoyé. </w:t>
      </w:r>
      <w:r w:rsidR="008E208C" w:rsidRPr="00042E9C">
        <w:rPr>
          <w:spacing w:val="-1"/>
        </w:rPr>
        <w:t xml:space="preserve">Il </w:t>
      </w:r>
      <w:r w:rsidRPr="00042E9C">
        <w:rPr>
          <w:spacing w:val="-1"/>
        </w:rPr>
        <w:t>s’ensuit que l’existence, dans un pays, d’un ensemb</w:t>
      </w:r>
      <w:r w:rsidR="008E208C" w:rsidRPr="00042E9C">
        <w:rPr>
          <w:spacing w:val="-1"/>
        </w:rPr>
        <w:t xml:space="preserve">le </w:t>
      </w:r>
      <w:r w:rsidRPr="00042E9C">
        <w:rPr>
          <w:spacing w:val="-1"/>
        </w:rPr>
        <w:t xml:space="preserve">de violations systématiques des droits de l’homme, graves, flagrantes ou massives ne constitue pas en soi un motif suffisant pour établir qu’une personne donnée serait en danger d’être soumise à </w:t>
      </w:r>
      <w:r w:rsidR="008E208C" w:rsidRPr="00042E9C">
        <w:rPr>
          <w:spacing w:val="-1"/>
        </w:rPr>
        <w:t xml:space="preserve">la </w:t>
      </w:r>
      <w:r w:rsidRPr="00042E9C">
        <w:rPr>
          <w:spacing w:val="-1"/>
        </w:rPr>
        <w:t xml:space="preserve">torture à son retour dans ce pays. </w:t>
      </w:r>
      <w:r w:rsidR="008E208C" w:rsidRPr="00042E9C">
        <w:rPr>
          <w:spacing w:val="-1"/>
        </w:rPr>
        <w:t xml:space="preserve">Il </w:t>
      </w:r>
      <w:r w:rsidRPr="00042E9C">
        <w:rPr>
          <w:spacing w:val="-1"/>
        </w:rPr>
        <w:t>doit exister des motifs supplémentaires de penser que l’intéressé serait personnellement en danger. Inversement, l’absence d’un ensemb</w:t>
      </w:r>
      <w:r w:rsidR="008E208C" w:rsidRPr="00042E9C">
        <w:rPr>
          <w:spacing w:val="-1"/>
        </w:rPr>
        <w:t xml:space="preserve">le </w:t>
      </w:r>
      <w:r w:rsidRPr="00042E9C">
        <w:rPr>
          <w:spacing w:val="-1"/>
        </w:rPr>
        <w:t xml:space="preserve">de violations flagrantes et systématiques des droits de l’homme ne signifie pas qu’une personne ne risque pas d’être soumise à </w:t>
      </w:r>
      <w:r w:rsidR="008E208C" w:rsidRPr="00042E9C">
        <w:rPr>
          <w:spacing w:val="-1"/>
        </w:rPr>
        <w:t xml:space="preserve">la </w:t>
      </w:r>
      <w:r w:rsidRPr="00042E9C">
        <w:rPr>
          <w:spacing w:val="-1"/>
        </w:rPr>
        <w:t>torture dans les circonstances qui sont les siennes</w:t>
      </w:r>
      <w:r w:rsidRPr="00042E9C">
        <w:rPr>
          <w:rStyle w:val="Appelnotedebasdep"/>
          <w:spacing w:val="-1"/>
        </w:rPr>
        <w:footnoteReference w:id="25"/>
      </w:r>
      <w:r w:rsidRPr="00042E9C">
        <w:rPr>
          <w:spacing w:val="-1"/>
        </w:rPr>
        <w:t>.</w:t>
      </w:r>
    </w:p>
    <w:p w:rsidR="00384F72" w:rsidRPr="005C29EE" w:rsidRDefault="00384F72" w:rsidP="00384F72">
      <w:pPr>
        <w:pStyle w:val="SingleTxtG"/>
      </w:pPr>
      <w:r w:rsidRPr="005C29EE">
        <w:t>9.4</w:t>
      </w:r>
      <w:r w:rsidRPr="005C29EE">
        <w:tab/>
      </w:r>
      <w:r w:rsidR="008E208C" w:rsidRPr="005C29EE">
        <w:t xml:space="preserve">Le </w:t>
      </w:r>
      <w:r w:rsidRPr="005C29EE">
        <w:t>Comité rappel</w:t>
      </w:r>
      <w:r w:rsidR="008E208C" w:rsidRPr="005C29EE">
        <w:t xml:space="preserve">le </w:t>
      </w:r>
      <w:r w:rsidRPr="005C29EE">
        <w:t>son observation généra</w:t>
      </w:r>
      <w:r w:rsidR="008E208C" w:rsidRPr="005C29EE">
        <w:t xml:space="preserve">le </w:t>
      </w:r>
      <w:r w:rsidRPr="005C29EE">
        <w:t>n</w:t>
      </w:r>
      <w:r w:rsidRPr="005C29EE">
        <w:rPr>
          <w:vertAlign w:val="superscript"/>
        </w:rPr>
        <w:t>o</w:t>
      </w:r>
      <w:r w:rsidRPr="005C29EE">
        <w:t> 1, aux termes de laquel</w:t>
      </w:r>
      <w:r w:rsidR="008E208C" w:rsidRPr="005C29EE">
        <w:t xml:space="preserve">le </w:t>
      </w:r>
      <w:r w:rsidRPr="005C29EE">
        <w:t xml:space="preserve">l’existence du risque de torture doit être appréciée selon des éléments qui ne se limitent pas à de simples supputations ou soupçons. S’il n’est pas nécessaire de démontrer que </w:t>
      </w:r>
      <w:r w:rsidR="008E208C" w:rsidRPr="005C29EE">
        <w:t xml:space="preserve">le </w:t>
      </w:r>
      <w:r w:rsidRPr="005C29EE">
        <w:t xml:space="preserve">risque </w:t>
      </w:r>
      <w:r w:rsidRPr="005C29EE">
        <w:rPr>
          <w:spacing w:val="-3"/>
        </w:rPr>
        <w:t>couru est hautement probab</w:t>
      </w:r>
      <w:r w:rsidR="008E208C" w:rsidRPr="005C29EE">
        <w:rPr>
          <w:spacing w:val="-3"/>
        </w:rPr>
        <w:t xml:space="preserve">le </w:t>
      </w:r>
      <w:r w:rsidR="00042E9C">
        <w:rPr>
          <w:spacing w:val="-3"/>
        </w:rPr>
        <w:t>(par. </w:t>
      </w:r>
      <w:r w:rsidRPr="005C29EE">
        <w:rPr>
          <w:spacing w:val="-3"/>
        </w:rPr>
        <w:t xml:space="preserve">6), </w:t>
      </w:r>
      <w:r w:rsidR="008E208C" w:rsidRPr="005C29EE">
        <w:rPr>
          <w:spacing w:val="-3"/>
        </w:rPr>
        <w:t xml:space="preserve">la </w:t>
      </w:r>
      <w:r w:rsidRPr="005C29EE">
        <w:rPr>
          <w:spacing w:val="-3"/>
        </w:rPr>
        <w:t xml:space="preserve">charge de </w:t>
      </w:r>
      <w:r w:rsidR="008E208C" w:rsidRPr="005C29EE">
        <w:rPr>
          <w:spacing w:val="-3"/>
        </w:rPr>
        <w:t xml:space="preserve">la </w:t>
      </w:r>
      <w:r w:rsidRPr="005C29EE">
        <w:rPr>
          <w:spacing w:val="-3"/>
        </w:rPr>
        <w:t xml:space="preserve">preuve incombe néanmoins généralement </w:t>
      </w:r>
      <w:r w:rsidR="008E208C" w:rsidRPr="005C29EE">
        <w:rPr>
          <w:spacing w:val="-3"/>
        </w:rPr>
        <w:t xml:space="preserve">au </w:t>
      </w:r>
      <w:r w:rsidRPr="005C29EE">
        <w:rPr>
          <w:spacing w:val="-3"/>
        </w:rPr>
        <w:t>requérant,</w:t>
      </w:r>
      <w:r w:rsidRPr="005C29EE">
        <w:t xml:space="preserve"> qui doit présenter des arguments défendables montrant qu’il court personnellement un risque réel et prévisible. </w:t>
      </w:r>
      <w:r w:rsidRPr="005C29EE">
        <w:rPr>
          <w:spacing w:val="-2"/>
        </w:rPr>
        <w:t>Conformément à</w:t>
      </w:r>
      <w:r w:rsidRPr="005C29EE">
        <w:t xml:space="preserve"> son observation généra</w:t>
      </w:r>
      <w:r w:rsidR="008E208C" w:rsidRPr="005C29EE">
        <w:t xml:space="preserve">le </w:t>
      </w:r>
      <w:r w:rsidRPr="005C29EE">
        <w:t>n</w:t>
      </w:r>
      <w:r w:rsidRPr="005C29EE">
        <w:rPr>
          <w:vertAlign w:val="superscript"/>
        </w:rPr>
        <w:t>o</w:t>
      </w:r>
      <w:r w:rsidRPr="005C29EE">
        <w:t xml:space="preserve"> 1, </w:t>
      </w:r>
      <w:r w:rsidR="008E208C" w:rsidRPr="005C29EE">
        <w:t xml:space="preserve">le </w:t>
      </w:r>
      <w:r w:rsidRPr="005C29EE">
        <w:t>Comité est habilité à apprécier librement les faits en se fondant sur l’ensemb</w:t>
      </w:r>
      <w:r w:rsidR="008E208C" w:rsidRPr="005C29EE">
        <w:t xml:space="preserve">le </w:t>
      </w:r>
      <w:r w:rsidRPr="005C29EE">
        <w:t>des circonstances de chaque affaire, mais accorde néanmoins un poids considérab</w:t>
      </w:r>
      <w:r w:rsidR="008E208C" w:rsidRPr="005C29EE">
        <w:t xml:space="preserve">le </w:t>
      </w:r>
      <w:r w:rsidRPr="005C29EE">
        <w:t>aux constatations de fait des organes de l’État partie intéressé</w:t>
      </w:r>
      <w:r w:rsidR="00042E9C">
        <w:t xml:space="preserve"> (par. </w:t>
      </w:r>
      <w:r w:rsidRPr="005C29EE">
        <w:t>9).</w:t>
      </w:r>
    </w:p>
    <w:p w:rsidR="00384F72" w:rsidRPr="005C29EE" w:rsidRDefault="00384F72" w:rsidP="00384F72">
      <w:pPr>
        <w:pStyle w:val="SingleTxtG"/>
      </w:pPr>
      <w:r w:rsidRPr="005C29EE">
        <w:t>9.5</w:t>
      </w:r>
      <w:r w:rsidRPr="005C29EE">
        <w:tab/>
      </w:r>
      <w:r w:rsidR="008E208C" w:rsidRPr="005C29EE">
        <w:t xml:space="preserve">Le </w:t>
      </w:r>
      <w:r w:rsidRPr="005C29EE">
        <w:t xml:space="preserve">Comité note que l’État partie soutient que les requérants n’ont pas démontré qu’il existe des motifs sérieux de croire qu’ils risqueraient d’être soumis à </w:t>
      </w:r>
      <w:r w:rsidR="008E208C" w:rsidRPr="005C29EE">
        <w:t xml:space="preserve">la </w:t>
      </w:r>
      <w:r w:rsidRPr="005C29EE">
        <w:t xml:space="preserve">torture en cas de renvoi en Fédération de Russie, que leurs griefs ont été examinés par les services d’immigration danois, et que ceux-ci ont conclu qu’en cas de renvoi vers </w:t>
      </w:r>
      <w:r w:rsidR="008E208C" w:rsidRPr="005C29EE">
        <w:t xml:space="preserve">la </w:t>
      </w:r>
      <w:r w:rsidRPr="005C29EE">
        <w:t xml:space="preserve">Fédération de Russie, les requérants ne courraient pas un risque de persécution </w:t>
      </w:r>
      <w:r w:rsidR="008E208C" w:rsidRPr="005C29EE">
        <w:t xml:space="preserve">au </w:t>
      </w:r>
      <w:r w:rsidRPr="005C29EE">
        <w:t xml:space="preserve">sens du </w:t>
      </w:r>
      <w:r w:rsidR="008E208C" w:rsidRPr="005C29EE">
        <w:t xml:space="preserve">paragraphe </w:t>
      </w:r>
      <w:r w:rsidRPr="005C29EE">
        <w:t>1 de l’</w:t>
      </w:r>
      <w:r w:rsidR="008E208C" w:rsidRPr="005C29EE">
        <w:t xml:space="preserve">article </w:t>
      </w:r>
      <w:r w:rsidRPr="005C29EE">
        <w:t xml:space="preserve">7 de </w:t>
      </w:r>
      <w:r w:rsidR="008E208C" w:rsidRPr="005C29EE">
        <w:t xml:space="preserve">la </w:t>
      </w:r>
      <w:r w:rsidRPr="005C29EE">
        <w:t xml:space="preserve">loi sur les étrangers et n’auraient pas besoin de </w:t>
      </w:r>
      <w:r w:rsidR="008E208C" w:rsidRPr="005C29EE">
        <w:t xml:space="preserve">la </w:t>
      </w:r>
      <w:r w:rsidRPr="005C29EE">
        <w:t xml:space="preserve">protection prévue </w:t>
      </w:r>
      <w:r w:rsidR="008E208C" w:rsidRPr="005C29EE">
        <w:t xml:space="preserve">au paragraphe </w:t>
      </w:r>
      <w:r w:rsidRPr="005C29EE">
        <w:t xml:space="preserve">2 de cet </w:t>
      </w:r>
      <w:r w:rsidR="008E208C" w:rsidRPr="005C29EE">
        <w:t xml:space="preserve">article </w:t>
      </w:r>
      <w:r w:rsidRPr="005C29EE">
        <w:t xml:space="preserve">7. </w:t>
      </w:r>
      <w:r w:rsidR="008E208C" w:rsidRPr="005C29EE">
        <w:t xml:space="preserve">Le </w:t>
      </w:r>
      <w:r w:rsidRPr="005C29EE">
        <w:t xml:space="preserve">Comité note également que les requérants ont soumis des preuves documentaires à l’appui de </w:t>
      </w:r>
      <w:r w:rsidR="008E208C" w:rsidRPr="005C29EE">
        <w:t xml:space="preserve">la </w:t>
      </w:r>
      <w:r w:rsidRPr="005C29EE">
        <w:t xml:space="preserve">demande de protection formulée par </w:t>
      </w:r>
      <w:r w:rsidR="008E208C" w:rsidRPr="005C29EE">
        <w:t xml:space="preserve">le </w:t>
      </w:r>
      <w:r w:rsidRPr="005C29EE">
        <w:t xml:space="preserve">premier requérant, notamment un dossier médical corroborant les allégations selon lesquelles ce dernier a été soumis à plusieurs reprises à différentes formes de torture, y compris des actes humiliants, pendant sa détention en Fédération de Russie, ainsi que des articles indépendants étayant </w:t>
      </w:r>
      <w:r w:rsidR="008E208C" w:rsidRPr="005C29EE">
        <w:t xml:space="preserve">la </w:t>
      </w:r>
      <w:r w:rsidRPr="005C29EE">
        <w:t>description qu’il a faite des événements qui ont suscité l’intérêt des autorités à son endroit en novembre 2013.</w:t>
      </w:r>
    </w:p>
    <w:p w:rsidR="00384F72" w:rsidRPr="00042E9C" w:rsidRDefault="00384F72" w:rsidP="00384F72">
      <w:pPr>
        <w:pStyle w:val="SingleTxtG"/>
        <w:rPr>
          <w:spacing w:val="-1"/>
        </w:rPr>
      </w:pPr>
      <w:r w:rsidRPr="00042E9C">
        <w:rPr>
          <w:spacing w:val="-1"/>
        </w:rPr>
        <w:t>9.6</w:t>
      </w:r>
      <w:r w:rsidRPr="00042E9C">
        <w:rPr>
          <w:spacing w:val="-1"/>
        </w:rPr>
        <w:tab/>
      </w:r>
      <w:r w:rsidR="008E208C" w:rsidRPr="00042E9C">
        <w:rPr>
          <w:spacing w:val="-1"/>
        </w:rPr>
        <w:t xml:space="preserve">Le </w:t>
      </w:r>
      <w:r w:rsidRPr="00042E9C">
        <w:rPr>
          <w:spacing w:val="-1"/>
        </w:rPr>
        <w:t xml:space="preserve">Comité note en outre que </w:t>
      </w:r>
      <w:r w:rsidR="008E208C" w:rsidRPr="00042E9C">
        <w:rPr>
          <w:spacing w:val="-1"/>
        </w:rPr>
        <w:t xml:space="preserve">le </w:t>
      </w:r>
      <w:r w:rsidRPr="00042E9C">
        <w:rPr>
          <w:spacing w:val="-1"/>
        </w:rPr>
        <w:t xml:space="preserve">rejet de </w:t>
      </w:r>
      <w:r w:rsidR="008E208C" w:rsidRPr="00042E9C">
        <w:rPr>
          <w:spacing w:val="-1"/>
        </w:rPr>
        <w:t xml:space="preserve">la </w:t>
      </w:r>
      <w:r w:rsidRPr="00042E9C">
        <w:rPr>
          <w:spacing w:val="-1"/>
        </w:rPr>
        <w:t>demande d’asi</w:t>
      </w:r>
      <w:r w:rsidR="008E208C" w:rsidRPr="00042E9C">
        <w:rPr>
          <w:spacing w:val="-1"/>
        </w:rPr>
        <w:t xml:space="preserve">le </w:t>
      </w:r>
      <w:r w:rsidRPr="00042E9C">
        <w:rPr>
          <w:spacing w:val="-1"/>
        </w:rPr>
        <w:t xml:space="preserve">des requérants par les services d’immigration danois est uniquement fondé sur l’appréciation de </w:t>
      </w:r>
      <w:r w:rsidR="008E208C" w:rsidRPr="00042E9C">
        <w:rPr>
          <w:spacing w:val="-1"/>
        </w:rPr>
        <w:t xml:space="preserve">la </w:t>
      </w:r>
      <w:r w:rsidRPr="00042E9C">
        <w:rPr>
          <w:spacing w:val="-1"/>
        </w:rPr>
        <w:t xml:space="preserve">crédibilité des intéressés. Par conséquent, il estime que lesdits services n’ont pas examiné les allégations et les preuves documentaires susmentionnées sur </w:t>
      </w:r>
      <w:r w:rsidR="008E208C" w:rsidRPr="00042E9C">
        <w:rPr>
          <w:spacing w:val="-1"/>
        </w:rPr>
        <w:t xml:space="preserve">le </w:t>
      </w:r>
      <w:r w:rsidRPr="00042E9C">
        <w:rPr>
          <w:spacing w:val="-1"/>
        </w:rPr>
        <w:t xml:space="preserve">fond. Constatant que </w:t>
      </w:r>
      <w:r w:rsidR="008E208C" w:rsidRPr="00042E9C">
        <w:rPr>
          <w:spacing w:val="-1"/>
        </w:rPr>
        <w:t xml:space="preserve">la </w:t>
      </w:r>
      <w:r w:rsidRPr="00042E9C">
        <w:rPr>
          <w:spacing w:val="-1"/>
        </w:rPr>
        <w:t xml:space="preserve">crédibilité des requérants a été mise en doute principalement à cause d’un certain nombre de divergences factuelles dans les déclarations que </w:t>
      </w:r>
      <w:r w:rsidR="008E208C" w:rsidRPr="00042E9C">
        <w:rPr>
          <w:spacing w:val="-1"/>
        </w:rPr>
        <w:t xml:space="preserve">le </w:t>
      </w:r>
      <w:r w:rsidRPr="00042E9C">
        <w:rPr>
          <w:spacing w:val="-1"/>
        </w:rPr>
        <w:t xml:space="preserve">premier requérant a faites </w:t>
      </w:r>
      <w:r w:rsidR="008E208C" w:rsidRPr="00042E9C">
        <w:rPr>
          <w:spacing w:val="-1"/>
        </w:rPr>
        <w:t xml:space="preserve">au </w:t>
      </w:r>
      <w:r w:rsidRPr="00042E9C">
        <w:rPr>
          <w:spacing w:val="-1"/>
        </w:rPr>
        <w:t xml:space="preserve">cours de </w:t>
      </w:r>
      <w:r w:rsidR="008E208C" w:rsidRPr="00042E9C">
        <w:rPr>
          <w:spacing w:val="-1"/>
        </w:rPr>
        <w:t xml:space="preserve">la </w:t>
      </w:r>
      <w:r w:rsidRPr="00042E9C">
        <w:rPr>
          <w:spacing w:val="-1"/>
        </w:rPr>
        <w:t>procédure d’asile, il rappel</w:t>
      </w:r>
      <w:r w:rsidR="008E208C" w:rsidRPr="00042E9C">
        <w:rPr>
          <w:spacing w:val="-1"/>
        </w:rPr>
        <w:t xml:space="preserve">le </w:t>
      </w:r>
      <w:r w:rsidRPr="00042E9C">
        <w:rPr>
          <w:spacing w:val="-1"/>
        </w:rPr>
        <w:t xml:space="preserve">que l’on ne peut guère s’attendre à ce que </w:t>
      </w:r>
      <w:r w:rsidR="008E208C" w:rsidRPr="00042E9C">
        <w:rPr>
          <w:spacing w:val="-1"/>
        </w:rPr>
        <w:t xml:space="preserve">le </w:t>
      </w:r>
      <w:r w:rsidRPr="00042E9C">
        <w:rPr>
          <w:spacing w:val="-1"/>
        </w:rPr>
        <w:t>récit de victimes de torture soit d’une parfaite exactitude</w:t>
      </w:r>
      <w:r w:rsidRPr="00042E9C">
        <w:rPr>
          <w:rStyle w:val="Appelnotedebasdep"/>
          <w:spacing w:val="-1"/>
        </w:rPr>
        <w:footnoteReference w:id="26"/>
      </w:r>
      <w:r w:rsidRPr="00042E9C">
        <w:rPr>
          <w:spacing w:val="-1"/>
        </w:rPr>
        <w:t xml:space="preserve">. Compte tenu du fait qu’à l’ouverture de l’audience consacrée à leurs recours contre les décisions du Service danois de l’immigration, </w:t>
      </w:r>
      <w:r w:rsidR="008E208C" w:rsidRPr="00042E9C">
        <w:rPr>
          <w:spacing w:val="-1"/>
        </w:rPr>
        <w:t xml:space="preserve">le </w:t>
      </w:r>
      <w:r w:rsidRPr="00042E9C">
        <w:rPr>
          <w:spacing w:val="-1"/>
        </w:rPr>
        <w:t xml:space="preserve">conseil des requérants a expressément demandé à </w:t>
      </w:r>
      <w:r w:rsidR="008E208C" w:rsidRPr="00042E9C">
        <w:rPr>
          <w:spacing w:val="-1"/>
        </w:rPr>
        <w:t xml:space="preserve">la </w:t>
      </w:r>
      <w:r w:rsidRPr="00042E9C">
        <w:rPr>
          <w:spacing w:val="-1"/>
        </w:rPr>
        <w:t xml:space="preserve">Commission de recours des réfugiés d’ordonner que </w:t>
      </w:r>
      <w:r w:rsidR="008E208C" w:rsidRPr="00042E9C">
        <w:rPr>
          <w:spacing w:val="-1"/>
        </w:rPr>
        <w:t xml:space="preserve">le </w:t>
      </w:r>
      <w:r w:rsidRPr="00042E9C">
        <w:rPr>
          <w:spacing w:val="-1"/>
        </w:rPr>
        <w:t xml:space="preserve">premier requérant soit soumis à un examen visant à déceler d’éventuels signes de torture afin de lui permettre d’établir sa crédibilité, </w:t>
      </w:r>
      <w:r w:rsidR="008E208C" w:rsidRPr="00042E9C">
        <w:rPr>
          <w:spacing w:val="-1"/>
        </w:rPr>
        <w:t xml:space="preserve">le </w:t>
      </w:r>
      <w:r w:rsidRPr="00042E9C">
        <w:rPr>
          <w:spacing w:val="-1"/>
        </w:rPr>
        <w:t xml:space="preserve">Comité estime que </w:t>
      </w:r>
      <w:r w:rsidR="008E208C" w:rsidRPr="00042E9C">
        <w:rPr>
          <w:spacing w:val="-1"/>
        </w:rPr>
        <w:t xml:space="preserve">la </w:t>
      </w:r>
      <w:r w:rsidRPr="00042E9C">
        <w:rPr>
          <w:spacing w:val="-1"/>
        </w:rPr>
        <w:t>Commission ne pouvait pas se prononcer de façon impartia</w:t>
      </w:r>
      <w:r w:rsidR="008E208C" w:rsidRPr="00042E9C">
        <w:rPr>
          <w:spacing w:val="-1"/>
        </w:rPr>
        <w:t xml:space="preserve">le </w:t>
      </w:r>
      <w:r w:rsidRPr="00042E9C">
        <w:rPr>
          <w:spacing w:val="-1"/>
        </w:rPr>
        <w:t xml:space="preserve">et indépendante sur </w:t>
      </w:r>
      <w:r w:rsidR="008E208C" w:rsidRPr="00042E9C">
        <w:rPr>
          <w:spacing w:val="-1"/>
        </w:rPr>
        <w:t xml:space="preserve">la </w:t>
      </w:r>
      <w:r w:rsidRPr="00042E9C">
        <w:rPr>
          <w:spacing w:val="-1"/>
        </w:rPr>
        <w:t xml:space="preserve">question de savoir si les divergences relevées dans les déclarations du premier requérant pouvaient s’expliquer par </w:t>
      </w:r>
      <w:r w:rsidR="008E208C" w:rsidRPr="00042E9C">
        <w:rPr>
          <w:spacing w:val="-1"/>
        </w:rPr>
        <w:t xml:space="preserve">le </w:t>
      </w:r>
      <w:r w:rsidRPr="00042E9C">
        <w:rPr>
          <w:spacing w:val="-1"/>
        </w:rPr>
        <w:t xml:space="preserve">fait que l’intéressé avait été soumis à </w:t>
      </w:r>
      <w:r w:rsidR="008E208C" w:rsidRPr="00042E9C">
        <w:rPr>
          <w:spacing w:val="-1"/>
        </w:rPr>
        <w:t xml:space="preserve">la </w:t>
      </w:r>
      <w:r w:rsidRPr="00042E9C">
        <w:rPr>
          <w:spacing w:val="-1"/>
        </w:rPr>
        <w:t xml:space="preserve">torture sans avoir préalablement fait procéder à cet examen. En conséquence, </w:t>
      </w:r>
      <w:r w:rsidR="008E208C" w:rsidRPr="00042E9C">
        <w:rPr>
          <w:spacing w:val="-1"/>
        </w:rPr>
        <w:t xml:space="preserve">le </w:t>
      </w:r>
      <w:r w:rsidRPr="00042E9C">
        <w:rPr>
          <w:spacing w:val="-1"/>
        </w:rPr>
        <w:t xml:space="preserve">Comité estime que, si l’État partie a soulevé d’importants problèmes de crédibilité, il a néanmoins conclu </w:t>
      </w:r>
      <w:r w:rsidR="008E208C" w:rsidRPr="00042E9C">
        <w:rPr>
          <w:spacing w:val="-1"/>
        </w:rPr>
        <w:t xml:space="preserve">au </w:t>
      </w:r>
      <w:r w:rsidRPr="00042E9C">
        <w:rPr>
          <w:spacing w:val="-1"/>
        </w:rPr>
        <w:t>manque de crédibilité du premier requérant sans tenir compte d’un aspect fondamental de sa demande d’asile</w:t>
      </w:r>
      <w:r w:rsidRPr="00042E9C">
        <w:rPr>
          <w:rStyle w:val="Appelnotedebasdep"/>
          <w:spacing w:val="-1"/>
        </w:rPr>
        <w:footnoteReference w:id="27"/>
      </w:r>
      <w:r w:rsidRPr="00042E9C">
        <w:rPr>
          <w:spacing w:val="-1"/>
        </w:rPr>
        <w:t>.</w:t>
      </w:r>
      <w:bookmarkStart w:id="3" w:name="_Ref445722183"/>
      <w:bookmarkEnd w:id="3"/>
    </w:p>
    <w:p w:rsidR="00384F72" w:rsidRPr="005C29EE" w:rsidRDefault="00384F72" w:rsidP="00384F72">
      <w:pPr>
        <w:pStyle w:val="SingleTxtG"/>
      </w:pPr>
      <w:r w:rsidRPr="005C29EE">
        <w:t>9.7</w:t>
      </w:r>
      <w:r w:rsidRPr="005C29EE">
        <w:tab/>
      </w:r>
      <w:r w:rsidR="008E208C" w:rsidRPr="005C29EE">
        <w:t xml:space="preserve">Le </w:t>
      </w:r>
      <w:r w:rsidRPr="005C29EE">
        <w:t>Comité rappel</w:t>
      </w:r>
      <w:r w:rsidR="008E208C" w:rsidRPr="005C29EE">
        <w:t xml:space="preserve">le </w:t>
      </w:r>
      <w:r w:rsidRPr="005C29EE">
        <w:t>que même si c’est aux requérants qu’il incombe d’établir que leur demande d’asi</w:t>
      </w:r>
      <w:r w:rsidR="008E208C" w:rsidRPr="005C29EE">
        <w:t xml:space="preserve">le </w:t>
      </w:r>
      <w:r w:rsidRPr="005C29EE">
        <w:t>est à première vue fondée, l’État partie n’est pas dispensé de s’employer à déterminer s’il existe des motifs de croire que les intéressés seraient exposés à un risque de torture s’ils étaient renvoyés dans leur pays d’origine</w:t>
      </w:r>
      <w:r w:rsidRPr="005C29EE">
        <w:rPr>
          <w:rStyle w:val="Appelnotedebasdep"/>
        </w:rPr>
        <w:footnoteReference w:id="28"/>
      </w:r>
      <w:r w:rsidRPr="005C29EE">
        <w:t xml:space="preserve">. En ce qui concerne </w:t>
      </w:r>
      <w:r w:rsidR="008E208C" w:rsidRPr="005C29EE">
        <w:t xml:space="preserve">le </w:t>
      </w:r>
      <w:r w:rsidRPr="005C29EE">
        <w:t>risque de torture que courent actuellement les requérants en cas de renvoi en</w:t>
      </w:r>
      <w:r w:rsidR="00042E9C">
        <w:t xml:space="preserve"> </w:t>
      </w:r>
      <w:r w:rsidRPr="005C29EE">
        <w:t xml:space="preserve">Fédération de Russie, </w:t>
      </w:r>
      <w:r w:rsidR="008E208C" w:rsidRPr="005C29EE">
        <w:t xml:space="preserve">le </w:t>
      </w:r>
      <w:r w:rsidRPr="005C29EE">
        <w:t xml:space="preserve">Comité constate que l’État partie ne conteste pas que les personnes soupçonnées par les autorités d’être complices des insurgés en Ingouchie et dans </w:t>
      </w:r>
      <w:r w:rsidR="008E208C" w:rsidRPr="005C29EE">
        <w:t xml:space="preserve">le </w:t>
      </w:r>
      <w:r w:rsidRPr="005C29EE">
        <w:t xml:space="preserve">Caucase du Nord en général ont été soumises à </w:t>
      </w:r>
      <w:r w:rsidR="008E208C" w:rsidRPr="005C29EE">
        <w:t xml:space="preserve">la </w:t>
      </w:r>
      <w:r w:rsidRPr="005C29EE">
        <w:t xml:space="preserve">torture ni que, en l’espèce, les requérants ne pourraient pas compter sur </w:t>
      </w:r>
      <w:r w:rsidR="008E208C" w:rsidRPr="005C29EE">
        <w:t xml:space="preserve">la </w:t>
      </w:r>
      <w:r w:rsidRPr="005C29EE">
        <w:t xml:space="preserve">protection des autorités contre d’éventuelles représailles de </w:t>
      </w:r>
      <w:r w:rsidR="008E208C" w:rsidRPr="005C29EE">
        <w:t xml:space="preserve">la </w:t>
      </w:r>
      <w:r w:rsidRPr="005C29EE">
        <w:t xml:space="preserve">part des insurgés à leur retour en Fédération de Russie. L’État partie ne conteste pas non plus qu’il se pourrait que les autorités de </w:t>
      </w:r>
      <w:r w:rsidR="008E208C" w:rsidRPr="005C29EE">
        <w:t xml:space="preserve">la </w:t>
      </w:r>
      <w:r w:rsidRPr="005C29EE">
        <w:t xml:space="preserve">Fédération de Russie soupçonnent </w:t>
      </w:r>
      <w:r w:rsidR="008E208C" w:rsidRPr="005C29EE">
        <w:t xml:space="preserve">le </w:t>
      </w:r>
      <w:r w:rsidRPr="005C29EE">
        <w:t xml:space="preserve">premier requérant d’avoir rejoint les insurgés après sa libération en novembre 2013 étant donné qu’elles n’ont pas réussi à </w:t>
      </w:r>
      <w:r w:rsidR="008E208C" w:rsidRPr="005C29EE">
        <w:t xml:space="preserve">le </w:t>
      </w:r>
      <w:r w:rsidRPr="005C29EE">
        <w:t xml:space="preserve">retrouver depuis. À ce sujet, </w:t>
      </w:r>
      <w:r w:rsidR="008E208C" w:rsidRPr="005C29EE">
        <w:t xml:space="preserve">le </w:t>
      </w:r>
      <w:r w:rsidRPr="005C29EE">
        <w:t xml:space="preserve">Comité note qu’aujourd’hui, </w:t>
      </w:r>
      <w:r w:rsidR="008E208C" w:rsidRPr="005C29EE">
        <w:t xml:space="preserve">la </w:t>
      </w:r>
      <w:r w:rsidRPr="005C29EE">
        <w:t xml:space="preserve">situation des droits de l’homme en Fédération de Russie, et en particulier dans </w:t>
      </w:r>
      <w:r w:rsidR="008E208C" w:rsidRPr="005C29EE">
        <w:t xml:space="preserve">le </w:t>
      </w:r>
      <w:r w:rsidRPr="005C29EE">
        <w:t xml:space="preserve">Caucase du Nord, reste source d’inquiétude à plusieurs égards. </w:t>
      </w:r>
      <w:r w:rsidR="008E208C" w:rsidRPr="005C29EE">
        <w:t xml:space="preserve">Il </w:t>
      </w:r>
      <w:r w:rsidRPr="005C29EE">
        <w:t>rappel</w:t>
      </w:r>
      <w:r w:rsidR="008E208C" w:rsidRPr="005C29EE">
        <w:t xml:space="preserve">le </w:t>
      </w:r>
      <w:r w:rsidRPr="005C29EE">
        <w:t xml:space="preserve">qu’il a exprimé sa préoccupation dans les observations finales qu’il a formulées à l’issue de l’examen du cinquième rapport périodique de </w:t>
      </w:r>
      <w:r w:rsidR="008E208C" w:rsidRPr="005C29EE">
        <w:t xml:space="preserve">la </w:t>
      </w:r>
      <w:r w:rsidRPr="005C29EE">
        <w:t xml:space="preserve">Fédération de Russie, en 2012, à l’occasion duquel il a fait savoir qu’il était préoccupé par les informations nombreuses, persistantes et concordantes selon lesquelles des violations graves des droits de l’homme étaient commises par des agents de l’État ou d’autres personnes agissant à titre officiel dans </w:t>
      </w:r>
      <w:r w:rsidR="008E208C" w:rsidRPr="005C29EE">
        <w:t xml:space="preserve">le </w:t>
      </w:r>
      <w:r w:rsidRPr="005C29EE">
        <w:t xml:space="preserve">Caucase du Nord, ou à leur instigation ou avec leur consentement exprès ou tacite, y compris des actes de torture ou des mauvais traitements, des enlèvements, des disparitions forcées et des exécutions extrajudiciaires. </w:t>
      </w:r>
      <w:r w:rsidR="008E208C" w:rsidRPr="005C29EE">
        <w:t xml:space="preserve">Le </w:t>
      </w:r>
      <w:r w:rsidRPr="005C29EE">
        <w:t xml:space="preserve">Comité s’est également dit préoccupé par </w:t>
      </w:r>
      <w:r w:rsidR="008E208C" w:rsidRPr="005C29EE">
        <w:t xml:space="preserve">le </w:t>
      </w:r>
      <w:r w:rsidRPr="005C29EE">
        <w:t>fait que les autorités russes n’enquêtaient pas sur ces actes et ne punissaient pas les auteurs</w:t>
      </w:r>
      <w:r w:rsidR="00004831">
        <w:rPr>
          <w:rStyle w:val="Appelnotedebasdep"/>
        </w:rPr>
        <w:footnoteReference w:id="29"/>
      </w:r>
      <w:r w:rsidRPr="005C29EE">
        <w:t>.</w:t>
      </w:r>
    </w:p>
    <w:p w:rsidR="00384F72" w:rsidRPr="005C29EE" w:rsidRDefault="00384F72" w:rsidP="00384F72">
      <w:pPr>
        <w:pStyle w:val="SingleTxtG"/>
        <w:rPr>
          <w:bCs/>
        </w:rPr>
      </w:pPr>
      <w:r w:rsidRPr="005C29EE">
        <w:t>9.8</w:t>
      </w:r>
      <w:r w:rsidRPr="005C29EE">
        <w:tab/>
        <w:t xml:space="preserve">Dans ces circonstances, </w:t>
      </w:r>
      <w:r w:rsidR="008E208C" w:rsidRPr="005C29EE">
        <w:t xml:space="preserve">le </w:t>
      </w:r>
      <w:r w:rsidRPr="005C29EE">
        <w:t>Comité constate qu’</w:t>
      </w:r>
      <w:r w:rsidR="008E208C" w:rsidRPr="005C29EE">
        <w:t xml:space="preserve">au </w:t>
      </w:r>
      <w:r w:rsidRPr="005C29EE">
        <w:t>moment de déterminer s’il existait des motifs sérieux de croire que les requérants courraient personnellement un risque prévisib</w:t>
      </w:r>
      <w:r w:rsidR="008E208C" w:rsidRPr="005C29EE">
        <w:t xml:space="preserve">le </w:t>
      </w:r>
      <w:r w:rsidRPr="005C29EE">
        <w:t xml:space="preserve">et réel d’être soumis à </w:t>
      </w:r>
      <w:r w:rsidR="008E208C" w:rsidRPr="005C29EE">
        <w:t xml:space="preserve">la </w:t>
      </w:r>
      <w:r w:rsidRPr="005C29EE">
        <w:t xml:space="preserve">torture en cas de renvoi dans leur pays d’origine, l’État partie n’a pas vérifié </w:t>
      </w:r>
      <w:r w:rsidR="008E208C" w:rsidRPr="005C29EE">
        <w:t xml:space="preserve">la </w:t>
      </w:r>
      <w:r w:rsidRPr="005C29EE">
        <w:t xml:space="preserve">véracité des propos des intéressés et </w:t>
      </w:r>
      <w:r w:rsidR="008E208C" w:rsidRPr="005C29EE">
        <w:t xml:space="preserve">la </w:t>
      </w:r>
      <w:r w:rsidRPr="005C29EE">
        <w:t xml:space="preserve">fiabilité des éléments documentaires présentés par ceux-ci, y compris </w:t>
      </w:r>
      <w:r w:rsidR="008E208C" w:rsidRPr="005C29EE">
        <w:t xml:space="preserve">le </w:t>
      </w:r>
      <w:r w:rsidRPr="005C29EE">
        <w:t xml:space="preserve">rapport médical établi par </w:t>
      </w:r>
      <w:r w:rsidR="008E208C" w:rsidRPr="005C29EE">
        <w:t xml:space="preserve">le </w:t>
      </w:r>
      <w:r w:rsidRPr="005C29EE">
        <w:t>groupe de médecins danois d’Amnesty International, ce qui est contraire à l’obligation de procéder à l’examen effectif, indépendant et impartial de toute requête mise à sa charge par l’</w:t>
      </w:r>
      <w:r w:rsidR="008E208C" w:rsidRPr="005C29EE">
        <w:t xml:space="preserve">article </w:t>
      </w:r>
      <w:r w:rsidRPr="005C29EE">
        <w:t xml:space="preserve">3 de </w:t>
      </w:r>
      <w:r w:rsidR="008E208C" w:rsidRPr="005C29EE">
        <w:t xml:space="preserve">la </w:t>
      </w:r>
      <w:r w:rsidRPr="005C29EE">
        <w:t xml:space="preserve">Convention. </w:t>
      </w:r>
      <w:r w:rsidR="008E208C" w:rsidRPr="005C29EE">
        <w:t xml:space="preserve">Le </w:t>
      </w:r>
      <w:r w:rsidRPr="005C29EE">
        <w:t xml:space="preserve">Comité estime donc qu’en contestant </w:t>
      </w:r>
      <w:r w:rsidR="008E208C" w:rsidRPr="005C29EE">
        <w:t xml:space="preserve">la </w:t>
      </w:r>
      <w:r w:rsidRPr="005C29EE">
        <w:t>crédibilité du premier requérant sans ordonner d’examen médical visant à déceler d’éventuels signes de torture, l’État partie ne s’est pas suffisamment efforcé d’établir s’il existait des motifs sérieux de croire que l’intéressé et sa famil</w:t>
      </w:r>
      <w:r w:rsidR="008E208C" w:rsidRPr="005C29EE">
        <w:t xml:space="preserve">le </w:t>
      </w:r>
      <w:r w:rsidRPr="005C29EE">
        <w:t xml:space="preserve">risquaient d’être soumis à </w:t>
      </w:r>
      <w:r w:rsidR="008E208C" w:rsidRPr="005C29EE">
        <w:t xml:space="preserve">la </w:t>
      </w:r>
      <w:r w:rsidRPr="005C29EE">
        <w:t>torture s’ils étaient renvoyés aujourd’hui dans leur pays d’origine</w:t>
      </w:r>
      <w:r w:rsidRPr="005C29EE">
        <w:rPr>
          <w:rStyle w:val="Appelnotedebasdep"/>
        </w:rPr>
        <w:footnoteReference w:id="30"/>
      </w:r>
      <w:r w:rsidRPr="005C29EE">
        <w:t>.</w:t>
      </w:r>
    </w:p>
    <w:p w:rsidR="00384F72" w:rsidRPr="005C29EE" w:rsidRDefault="00384F72" w:rsidP="00384F72">
      <w:pPr>
        <w:pStyle w:val="SingleTxtG"/>
        <w:rPr>
          <w:bCs/>
        </w:rPr>
      </w:pPr>
      <w:r w:rsidRPr="005C29EE">
        <w:t>10</w:t>
      </w:r>
      <w:r w:rsidR="000F255F">
        <w:t>.</w:t>
      </w:r>
      <w:r w:rsidRPr="005C29EE">
        <w:tab/>
        <w:t xml:space="preserve">Compte tenu de ce qui précède, </w:t>
      </w:r>
      <w:r w:rsidR="008E208C" w:rsidRPr="005C29EE">
        <w:t xml:space="preserve">le </w:t>
      </w:r>
      <w:r w:rsidRPr="005C29EE">
        <w:t xml:space="preserve">Comité contre </w:t>
      </w:r>
      <w:r w:rsidR="008E208C" w:rsidRPr="005C29EE">
        <w:t xml:space="preserve">la </w:t>
      </w:r>
      <w:r w:rsidRPr="005C29EE">
        <w:t xml:space="preserve">torture, agissant en vertu du </w:t>
      </w:r>
      <w:r w:rsidR="008E208C" w:rsidRPr="005C29EE">
        <w:t xml:space="preserve">paragraphe </w:t>
      </w:r>
      <w:r w:rsidRPr="005C29EE">
        <w:t>7 de l’</w:t>
      </w:r>
      <w:r w:rsidR="008E208C" w:rsidRPr="005C29EE">
        <w:t xml:space="preserve">article </w:t>
      </w:r>
      <w:r w:rsidRPr="005C29EE">
        <w:t xml:space="preserve">22 de </w:t>
      </w:r>
      <w:r w:rsidR="008E208C" w:rsidRPr="005C29EE">
        <w:t xml:space="preserve">la </w:t>
      </w:r>
      <w:r w:rsidRPr="005C29EE">
        <w:t xml:space="preserve">Convention contre </w:t>
      </w:r>
      <w:r w:rsidR="008E208C" w:rsidRPr="005C29EE">
        <w:t xml:space="preserve">la </w:t>
      </w:r>
      <w:r w:rsidRPr="005C29EE">
        <w:t xml:space="preserve">torture et autres peines ou traitements cruels, inhumains ou dégradants, conclut que l’expulsion des requérants vers </w:t>
      </w:r>
      <w:r w:rsidR="008E208C" w:rsidRPr="005C29EE">
        <w:t xml:space="preserve">la </w:t>
      </w:r>
      <w:r w:rsidRPr="005C29EE">
        <w:t>Fédération de</w:t>
      </w:r>
      <w:r w:rsidR="009C27FE">
        <w:t xml:space="preserve"> </w:t>
      </w:r>
      <w:r w:rsidRPr="005C29EE">
        <w:t>Russie constituerait une violation de l’</w:t>
      </w:r>
      <w:r w:rsidR="008E208C" w:rsidRPr="005C29EE">
        <w:t xml:space="preserve">article </w:t>
      </w:r>
      <w:r w:rsidRPr="005C29EE">
        <w:t xml:space="preserve">3 de </w:t>
      </w:r>
      <w:r w:rsidR="008E208C" w:rsidRPr="005C29EE">
        <w:t xml:space="preserve">la </w:t>
      </w:r>
      <w:r w:rsidRPr="005C29EE">
        <w:t>Convention.</w:t>
      </w:r>
    </w:p>
    <w:p w:rsidR="00384F72" w:rsidRPr="005C29EE" w:rsidRDefault="00384F72" w:rsidP="00384F72">
      <w:pPr>
        <w:pStyle w:val="SingleTxtG"/>
      </w:pPr>
      <w:r w:rsidRPr="005C29EE">
        <w:t>11.</w:t>
      </w:r>
      <w:r w:rsidRPr="005C29EE">
        <w:tab/>
      </w:r>
      <w:r w:rsidR="008E208C" w:rsidRPr="005C29EE">
        <w:t xml:space="preserve">Le </w:t>
      </w:r>
      <w:r w:rsidRPr="005C29EE">
        <w:t>Comité estime que l’État partie est tenu par l’</w:t>
      </w:r>
      <w:r w:rsidR="008E208C" w:rsidRPr="005C29EE">
        <w:t xml:space="preserve">article </w:t>
      </w:r>
      <w:r w:rsidRPr="005C29EE">
        <w:t xml:space="preserve">3 de </w:t>
      </w:r>
      <w:r w:rsidR="008E208C" w:rsidRPr="005C29EE">
        <w:t xml:space="preserve">la </w:t>
      </w:r>
      <w:r w:rsidRPr="005C29EE">
        <w:t xml:space="preserve">Convention de ne pas renvoyer de force les requérants en Fédération de Russie ou dans un autre État dont il y a des motifs sérieux de croire qu’il risque de les refouler ou de les expulser vers ce pays. Conformément </w:t>
      </w:r>
      <w:r w:rsidR="008E208C" w:rsidRPr="005C29EE">
        <w:t xml:space="preserve">au paragraphe </w:t>
      </w:r>
      <w:r w:rsidRPr="005C29EE">
        <w:t>5 de l’</w:t>
      </w:r>
      <w:r w:rsidR="008E208C" w:rsidRPr="005C29EE">
        <w:t xml:space="preserve">article </w:t>
      </w:r>
      <w:r w:rsidRPr="005C29EE">
        <w:t xml:space="preserve">118 de son règlement intérieur, </w:t>
      </w:r>
      <w:r w:rsidR="008E208C" w:rsidRPr="005C29EE">
        <w:t xml:space="preserve">le </w:t>
      </w:r>
      <w:r w:rsidRPr="005C29EE">
        <w:t xml:space="preserve">Comité invite l’État partie à lui faire connaître, dans les quatre-vingt-dix jours suivant </w:t>
      </w:r>
      <w:r w:rsidR="008E208C" w:rsidRPr="005C29EE">
        <w:t xml:space="preserve">la </w:t>
      </w:r>
      <w:r w:rsidRPr="005C29EE">
        <w:t xml:space="preserve">date de transmission de </w:t>
      </w:r>
      <w:r w:rsidR="008E208C" w:rsidRPr="005C29EE">
        <w:t xml:space="preserve">la </w:t>
      </w:r>
      <w:r w:rsidRPr="005C29EE">
        <w:t>présente décision, les mesures qu’il aura prises pour donner suite à</w:t>
      </w:r>
      <w:r w:rsidR="009C27FE">
        <w:t xml:space="preserve"> ses </w:t>
      </w:r>
      <w:r w:rsidRPr="005C29EE">
        <w:t>constatations.</w:t>
      </w:r>
    </w:p>
    <w:p w:rsidR="00BA41F4" w:rsidRPr="005C29EE" w:rsidRDefault="00384F72" w:rsidP="00384F72">
      <w:pPr>
        <w:pStyle w:val="SingleTxtG"/>
        <w:spacing w:before="240" w:after="0"/>
        <w:jc w:val="center"/>
        <w:rPr>
          <w:u w:val="single"/>
        </w:rPr>
      </w:pPr>
      <w:r w:rsidRPr="005C29EE">
        <w:rPr>
          <w:u w:val="single"/>
        </w:rPr>
        <w:tab/>
      </w:r>
      <w:r w:rsidRPr="005C29EE">
        <w:rPr>
          <w:u w:val="single"/>
        </w:rPr>
        <w:tab/>
      </w:r>
      <w:r w:rsidRPr="005C29EE">
        <w:rPr>
          <w:u w:val="single"/>
        </w:rPr>
        <w:tab/>
      </w:r>
    </w:p>
    <w:sectPr w:rsidR="00BA41F4" w:rsidRPr="005C29EE" w:rsidSect="00D10C2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08C" w:rsidRPr="009C4D45" w:rsidRDefault="008E208C" w:rsidP="009C4D45">
      <w:pPr>
        <w:pStyle w:val="Pieddepage"/>
      </w:pPr>
    </w:p>
  </w:endnote>
  <w:endnote w:type="continuationSeparator" w:id="0">
    <w:p w:rsidR="008E208C" w:rsidRPr="009C4D45" w:rsidRDefault="008E208C" w:rsidP="009C4D45">
      <w:pPr>
        <w:pStyle w:val="Pieddepage"/>
      </w:pPr>
    </w:p>
  </w:endnote>
  <w:endnote w:type="continuationNotice" w:id="1">
    <w:p w:rsidR="008E208C" w:rsidRDefault="008E20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08C" w:rsidRPr="00D10C26" w:rsidRDefault="008E208C" w:rsidP="00D10C26">
    <w:pPr>
      <w:pStyle w:val="Pieddepage"/>
      <w:tabs>
        <w:tab w:val="right" w:pos="9638"/>
      </w:tabs>
    </w:pPr>
    <w:r w:rsidRPr="00D10C26">
      <w:rPr>
        <w:b/>
        <w:sz w:val="18"/>
      </w:rPr>
      <w:fldChar w:fldCharType="begin"/>
    </w:r>
    <w:r w:rsidRPr="00D10C26">
      <w:rPr>
        <w:b/>
        <w:sz w:val="18"/>
      </w:rPr>
      <w:instrText xml:space="preserve"> PAGE  \* MERGEFORMAT </w:instrText>
    </w:r>
    <w:r w:rsidRPr="00D10C26">
      <w:rPr>
        <w:b/>
        <w:sz w:val="18"/>
      </w:rPr>
      <w:fldChar w:fldCharType="separate"/>
    </w:r>
    <w:r w:rsidR="002C26B1">
      <w:rPr>
        <w:b/>
        <w:noProof/>
        <w:sz w:val="18"/>
      </w:rPr>
      <w:t>2</w:t>
    </w:r>
    <w:r w:rsidRPr="00D10C26">
      <w:rPr>
        <w:b/>
        <w:sz w:val="18"/>
      </w:rPr>
      <w:fldChar w:fldCharType="end"/>
    </w:r>
    <w:r>
      <w:rPr>
        <w:b/>
        <w:sz w:val="18"/>
      </w:rPr>
      <w:tab/>
    </w:r>
    <w:r>
      <w:t>GE.17-01010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08C" w:rsidRPr="00D10C26" w:rsidRDefault="008E208C" w:rsidP="00D10C26">
    <w:pPr>
      <w:pStyle w:val="Pieddepage"/>
      <w:tabs>
        <w:tab w:val="right" w:pos="9638"/>
      </w:tabs>
      <w:rPr>
        <w:b/>
        <w:sz w:val="18"/>
      </w:rPr>
    </w:pPr>
    <w:r>
      <w:t>GE.17-01010</w:t>
    </w:r>
    <w:r>
      <w:tab/>
    </w:r>
    <w:r w:rsidRPr="00D10C26">
      <w:rPr>
        <w:b/>
        <w:sz w:val="18"/>
      </w:rPr>
      <w:fldChar w:fldCharType="begin"/>
    </w:r>
    <w:r w:rsidRPr="00D10C26">
      <w:rPr>
        <w:b/>
        <w:sz w:val="18"/>
      </w:rPr>
      <w:instrText xml:space="preserve"> PAGE  \* MERGEFORMAT </w:instrText>
    </w:r>
    <w:r w:rsidRPr="00D10C26">
      <w:rPr>
        <w:b/>
        <w:sz w:val="18"/>
      </w:rPr>
      <w:fldChar w:fldCharType="separate"/>
    </w:r>
    <w:r w:rsidR="002C26B1">
      <w:rPr>
        <w:b/>
        <w:noProof/>
        <w:sz w:val="18"/>
      </w:rPr>
      <w:t>15</w:t>
    </w:r>
    <w:r w:rsidRPr="00D10C2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08C" w:rsidRPr="00D10C26" w:rsidRDefault="008E208C" w:rsidP="00D10C26">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17-01010  (F)</w:t>
    </w:r>
    <w:r w:rsidR="00574B2C">
      <w:rPr>
        <w:sz w:val="20"/>
      </w:rPr>
      <w:t xml:space="preserve">    130218    140218</w:t>
    </w:r>
    <w:r>
      <w:rPr>
        <w:sz w:val="20"/>
      </w:rPr>
      <w:br/>
    </w:r>
    <w:r w:rsidRPr="00D10C26">
      <w:rPr>
        <w:rFonts w:ascii="C39T30Lfz" w:hAnsi="C39T30Lfz"/>
        <w:sz w:val="56"/>
      </w:rPr>
      <w:t></w:t>
    </w:r>
    <w:r w:rsidRPr="00D10C26">
      <w:rPr>
        <w:rFonts w:ascii="C39T30Lfz" w:hAnsi="C39T30Lfz"/>
        <w:sz w:val="56"/>
      </w:rPr>
      <w:t></w:t>
    </w:r>
    <w:r w:rsidRPr="00D10C26">
      <w:rPr>
        <w:rFonts w:ascii="C39T30Lfz" w:hAnsi="C39T30Lfz"/>
        <w:sz w:val="56"/>
      </w:rPr>
      <w:t></w:t>
    </w:r>
    <w:r w:rsidRPr="00D10C26">
      <w:rPr>
        <w:rFonts w:ascii="C39T30Lfz" w:hAnsi="C39T30Lfz"/>
        <w:sz w:val="56"/>
      </w:rPr>
      <w:t></w:t>
    </w:r>
    <w:r w:rsidRPr="00D10C26">
      <w:rPr>
        <w:rFonts w:ascii="C39T30Lfz" w:hAnsi="C39T30Lfz"/>
        <w:sz w:val="56"/>
      </w:rPr>
      <w:t></w:t>
    </w:r>
    <w:r w:rsidRPr="00D10C26">
      <w:rPr>
        <w:rFonts w:ascii="C39T30Lfz" w:hAnsi="C39T30Lfz"/>
        <w:sz w:val="56"/>
      </w:rPr>
      <w:t></w:t>
    </w:r>
    <w:r w:rsidRPr="00D10C26">
      <w:rPr>
        <w:rFonts w:ascii="C39T30Lfz" w:hAnsi="C39T30Lfz"/>
        <w:sz w:val="56"/>
      </w:rPr>
      <w:t></w:t>
    </w:r>
    <w:r w:rsidRPr="00D10C26">
      <w:rPr>
        <w:rFonts w:ascii="C39T30Lfz" w:hAnsi="C39T30Lfz"/>
        <w:sz w:val="56"/>
      </w:rPr>
      <w:t></w:t>
    </w:r>
    <w:r w:rsidRPr="00D10C2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59/D/634/20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59/D/634/20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08C" w:rsidRPr="009C4D45" w:rsidRDefault="008E208C" w:rsidP="009C4D45">
      <w:pPr>
        <w:pStyle w:val="Pieddepage"/>
        <w:tabs>
          <w:tab w:val="right" w:pos="2155"/>
        </w:tabs>
        <w:spacing w:after="80" w:line="240" w:lineRule="atLeast"/>
        <w:ind w:left="680"/>
        <w:rPr>
          <w:u w:val="single"/>
        </w:rPr>
      </w:pPr>
      <w:r>
        <w:rPr>
          <w:u w:val="single"/>
        </w:rPr>
        <w:tab/>
      </w:r>
    </w:p>
  </w:footnote>
  <w:footnote w:type="continuationSeparator" w:id="0">
    <w:p w:rsidR="008E208C" w:rsidRPr="00035AE4" w:rsidRDefault="008E208C" w:rsidP="00035AE4">
      <w:pPr>
        <w:pStyle w:val="Pieddepage"/>
        <w:tabs>
          <w:tab w:val="right" w:pos="2155"/>
        </w:tabs>
        <w:spacing w:after="80" w:line="240" w:lineRule="atLeast"/>
        <w:ind w:left="680"/>
        <w:rPr>
          <w:u w:val="single"/>
        </w:rPr>
      </w:pPr>
      <w:r>
        <w:rPr>
          <w:u w:val="single"/>
        </w:rPr>
        <w:tab/>
      </w:r>
    </w:p>
  </w:footnote>
  <w:footnote w:type="continuationNotice" w:id="1">
    <w:p w:rsidR="008E208C" w:rsidRPr="00035AE4" w:rsidRDefault="008E208C">
      <w:pPr>
        <w:spacing w:line="240" w:lineRule="auto"/>
        <w:rPr>
          <w:sz w:val="2"/>
          <w:szCs w:val="2"/>
        </w:rPr>
      </w:pPr>
    </w:p>
  </w:footnote>
  <w:footnote w:id="2">
    <w:p w:rsidR="008E208C" w:rsidRPr="00591C7F" w:rsidRDefault="008E208C">
      <w:pPr>
        <w:pStyle w:val="Notedebasdepage"/>
      </w:pPr>
      <w:r>
        <w:rPr>
          <w:rStyle w:val="Appelnotedebasdep"/>
        </w:rPr>
        <w:tab/>
      </w:r>
      <w:r w:rsidRPr="00591C7F">
        <w:rPr>
          <w:rStyle w:val="Appelnotedebasdep"/>
          <w:sz w:val="20"/>
          <w:vertAlign w:val="baseline"/>
        </w:rPr>
        <w:t>*</w:t>
      </w:r>
      <w:r>
        <w:rPr>
          <w:rStyle w:val="Appelnotedebasdep"/>
          <w:sz w:val="20"/>
          <w:vertAlign w:val="baseline"/>
        </w:rPr>
        <w:tab/>
      </w:r>
      <w:r>
        <w:t>Adoptée par le Comité à sa cinquante-neuvième session (7 novembre-7 décembre 2016).</w:t>
      </w:r>
    </w:p>
  </w:footnote>
  <w:footnote w:id="3">
    <w:p w:rsidR="008E208C" w:rsidRPr="00591C7F" w:rsidRDefault="008E208C">
      <w:pPr>
        <w:pStyle w:val="Notedebasdepage"/>
      </w:pPr>
      <w:r>
        <w:rPr>
          <w:rStyle w:val="Appelnotedebasdep"/>
        </w:rPr>
        <w:tab/>
      </w:r>
      <w:r w:rsidRPr="00591C7F">
        <w:rPr>
          <w:rStyle w:val="Appelnotedebasdep"/>
          <w:sz w:val="20"/>
          <w:vertAlign w:val="baseline"/>
        </w:rPr>
        <w:t>**</w:t>
      </w:r>
      <w:r>
        <w:rPr>
          <w:rStyle w:val="Appelnotedebasdep"/>
          <w:sz w:val="20"/>
          <w:vertAlign w:val="baseline"/>
        </w:rPr>
        <w:tab/>
      </w:r>
      <w:r>
        <w:rPr>
          <w:lang w:val="fr-FR"/>
        </w:rPr>
        <w:t>Les membres du Comité dont le nom suit ont participé à l</w:t>
      </w:r>
      <w:r w:rsidR="004D54B0">
        <w:rPr>
          <w:lang w:val="fr-FR"/>
        </w:rPr>
        <w:t>’</w:t>
      </w:r>
      <w:r>
        <w:rPr>
          <w:lang w:val="fr-FR"/>
        </w:rPr>
        <w:t xml:space="preserve">examen de la communication : </w:t>
      </w:r>
      <w:proofErr w:type="spellStart"/>
      <w:r>
        <w:rPr>
          <w:lang w:val="fr-FR"/>
        </w:rPr>
        <w:t>Essadia</w:t>
      </w:r>
      <w:proofErr w:type="spellEnd"/>
      <w:r>
        <w:rPr>
          <w:lang w:val="fr-FR"/>
        </w:rPr>
        <w:t xml:space="preserve"> </w:t>
      </w:r>
      <w:proofErr w:type="spellStart"/>
      <w:r>
        <w:rPr>
          <w:lang w:val="fr-FR"/>
        </w:rPr>
        <w:t>Belmir</w:t>
      </w:r>
      <w:proofErr w:type="spellEnd"/>
      <w:r>
        <w:rPr>
          <w:lang w:val="fr-FR"/>
        </w:rPr>
        <w:t xml:space="preserve">, </w:t>
      </w:r>
      <w:proofErr w:type="spellStart"/>
      <w:r>
        <w:rPr>
          <w:lang w:val="fr-FR"/>
        </w:rPr>
        <w:t>Alessio</w:t>
      </w:r>
      <w:proofErr w:type="spellEnd"/>
      <w:r>
        <w:rPr>
          <w:lang w:val="fr-FR"/>
        </w:rPr>
        <w:t xml:space="preserve"> Bruni, Felice </w:t>
      </w:r>
      <w:proofErr w:type="spellStart"/>
      <w:r>
        <w:rPr>
          <w:lang w:val="fr-FR"/>
        </w:rPr>
        <w:t>Gaer</w:t>
      </w:r>
      <w:proofErr w:type="spellEnd"/>
      <w:r>
        <w:rPr>
          <w:lang w:val="fr-FR"/>
        </w:rPr>
        <w:t xml:space="preserve">, </w:t>
      </w:r>
      <w:proofErr w:type="spellStart"/>
      <w:r>
        <w:rPr>
          <w:lang w:val="fr-FR"/>
        </w:rPr>
        <w:t>Abdelwahab</w:t>
      </w:r>
      <w:proofErr w:type="spellEnd"/>
      <w:r>
        <w:rPr>
          <w:lang w:val="fr-FR"/>
        </w:rPr>
        <w:t xml:space="preserve"> Hani, Claude Heller-</w:t>
      </w:r>
      <w:proofErr w:type="spellStart"/>
      <w:r>
        <w:rPr>
          <w:lang w:val="fr-FR"/>
        </w:rPr>
        <w:t>Rouassant</w:t>
      </w:r>
      <w:proofErr w:type="spellEnd"/>
      <w:r>
        <w:rPr>
          <w:lang w:val="fr-FR"/>
        </w:rPr>
        <w:t xml:space="preserve">, Sébastien </w:t>
      </w:r>
      <w:proofErr w:type="spellStart"/>
      <w:r>
        <w:rPr>
          <w:lang w:val="fr-FR"/>
        </w:rPr>
        <w:t>Touzé</w:t>
      </w:r>
      <w:proofErr w:type="spellEnd"/>
      <w:r>
        <w:rPr>
          <w:lang w:val="fr-FR"/>
        </w:rPr>
        <w:t xml:space="preserve"> et </w:t>
      </w:r>
      <w:proofErr w:type="spellStart"/>
      <w:r>
        <w:rPr>
          <w:lang w:val="fr-FR"/>
        </w:rPr>
        <w:t>Kening</w:t>
      </w:r>
      <w:proofErr w:type="spellEnd"/>
      <w:r>
        <w:rPr>
          <w:lang w:val="fr-FR"/>
        </w:rPr>
        <w:t xml:space="preserve"> Zhang.</w:t>
      </w:r>
    </w:p>
  </w:footnote>
  <w:footnote w:id="4">
    <w:p w:rsidR="008E208C" w:rsidRPr="00E058A4" w:rsidRDefault="008E208C" w:rsidP="00384F72">
      <w:pPr>
        <w:pStyle w:val="Notedebasdepage"/>
        <w:rPr>
          <w:spacing w:val="-2"/>
        </w:rPr>
      </w:pPr>
      <w:r w:rsidRPr="00A64ACF">
        <w:rPr>
          <w:lang w:val="fr-FR"/>
        </w:rPr>
        <w:tab/>
      </w:r>
      <w:r w:rsidRPr="00D247DF">
        <w:rPr>
          <w:rStyle w:val="Appelnotedebasdep"/>
        </w:rPr>
        <w:footnoteRef/>
      </w:r>
      <w:r>
        <w:rPr>
          <w:lang w:val="fr-FR"/>
        </w:rPr>
        <w:tab/>
      </w:r>
      <w:r w:rsidRPr="00E058A4">
        <w:rPr>
          <w:spacing w:val="-2"/>
          <w:lang w:val="fr-FR"/>
        </w:rPr>
        <w:t>Lors de l</w:t>
      </w:r>
      <w:r w:rsidR="004D54B0">
        <w:rPr>
          <w:spacing w:val="-2"/>
          <w:lang w:val="fr-FR"/>
        </w:rPr>
        <w:t>’</w:t>
      </w:r>
      <w:r w:rsidRPr="00E058A4">
        <w:rPr>
          <w:spacing w:val="-2"/>
          <w:lang w:val="fr-FR"/>
        </w:rPr>
        <w:t>examen préliminaire de sa demande d</w:t>
      </w:r>
      <w:r w:rsidR="004D54B0">
        <w:rPr>
          <w:spacing w:val="-2"/>
          <w:lang w:val="fr-FR"/>
        </w:rPr>
        <w:t>’</w:t>
      </w:r>
      <w:r w:rsidRPr="00E058A4">
        <w:rPr>
          <w:spacing w:val="-2"/>
          <w:lang w:val="fr-FR"/>
        </w:rPr>
        <w:t>asile par le Service danois de l</w:t>
      </w:r>
      <w:r w:rsidR="004D54B0">
        <w:rPr>
          <w:spacing w:val="-2"/>
          <w:lang w:val="fr-FR"/>
        </w:rPr>
        <w:t>’</w:t>
      </w:r>
      <w:r w:rsidRPr="00E058A4">
        <w:rPr>
          <w:spacing w:val="-2"/>
          <w:lang w:val="fr-FR"/>
        </w:rPr>
        <w:t>immigration le 7 février 2014, de l</w:t>
      </w:r>
      <w:r w:rsidR="004D54B0">
        <w:rPr>
          <w:spacing w:val="-2"/>
          <w:lang w:val="fr-FR"/>
        </w:rPr>
        <w:t>’</w:t>
      </w:r>
      <w:r w:rsidRPr="00E058A4">
        <w:rPr>
          <w:spacing w:val="-2"/>
          <w:lang w:val="fr-FR"/>
        </w:rPr>
        <w:t>entretien sur le fond mené par ce même service le 24 mars 2014 et de l</w:t>
      </w:r>
      <w:r w:rsidR="004D54B0">
        <w:rPr>
          <w:spacing w:val="-2"/>
          <w:lang w:val="fr-FR"/>
        </w:rPr>
        <w:t>’</w:t>
      </w:r>
      <w:r w:rsidRPr="00E058A4">
        <w:rPr>
          <w:spacing w:val="-2"/>
          <w:lang w:val="fr-FR"/>
        </w:rPr>
        <w:t>audience tenue devant la Commission de recours des réfugiés le 12 septembre 2014, le premier requérant a fait des déclarations divergentes concernant le type et la quantité de marchandises achetées par les deux hommes.</w:t>
      </w:r>
    </w:p>
  </w:footnote>
  <w:footnote w:id="5">
    <w:p w:rsidR="008E208C" w:rsidRPr="00A97B29" w:rsidRDefault="008E208C" w:rsidP="00384F72">
      <w:pPr>
        <w:pStyle w:val="Notedebasdepage"/>
      </w:pPr>
      <w:r>
        <w:rPr>
          <w:lang w:val="fr-FR"/>
        </w:rPr>
        <w:tab/>
      </w:r>
      <w:r w:rsidRPr="00D247DF">
        <w:rPr>
          <w:rStyle w:val="Appelnotedebasdep"/>
        </w:rPr>
        <w:footnoteRef/>
      </w:r>
      <w:r>
        <w:rPr>
          <w:lang w:val="fr-FR"/>
        </w:rPr>
        <w:tab/>
      </w:r>
      <w:r w:rsidRPr="00FB3CB2">
        <w:rPr>
          <w:spacing w:val="-2"/>
          <w:lang w:val="fr-FR"/>
        </w:rPr>
        <w:t>Lors de l</w:t>
      </w:r>
      <w:r w:rsidR="004D54B0">
        <w:rPr>
          <w:spacing w:val="-2"/>
          <w:lang w:val="fr-FR"/>
        </w:rPr>
        <w:t>’</w:t>
      </w:r>
      <w:r w:rsidRPr="00FB3CB2">
        <w:rPr>
          <w:spacing w:val="-2"/>
          <w:lang w:val="fr-FR"/>
        </w:rPr>
        <w:t>entretien sur le fond mené par le Service danois de l</w:t>
      </w:r>
      <w:r w:rsidR="004D54B0">
        <w:rPr>
          <w:spacing w:val="-2"/>
          <w:lang w:val="fr-FR"/>
        </w:rPr>
        <w:t>’</w:t>
      </w:r>
      <w:r w:rsidRPr="00FB3CB2">
        <w:rPr>
          <w:spacing w:val="-2"/>
          <w:lang w:val="fr-FR"/>
        </w:rPr>
        <w:t>immigration, le premier requérant a déclaré que la conversation téléphonique avait été très brève et s</w:t>
      </w:r>
      <w:r w:rsidR="004D54B0">
        <w:rPr>
          <w:spacing w:val="-2"/>
          <w:lang w:val="fr-FR"/>
        </w:rPr>
        <w:t>’</w:t>
      </w:r>
      <w:r w:rsidRPr="00FB3CB2">
        <w:rPr>
          <w:spacing w:val="-2"/>
          <w:lang w:val="fr-FR"/>
        </w:rPr>
        <w:t>était déroulée en russe.</w:t>
      </w:r>
    </w:p>
  </w:footnote>
  <w:footnote w:id="6">
    <w:p w:rsidR="008E208C" w:rsidRPr="00D32383" w:rsidRDefault="008E208C" w:rsidP="00384F72">
      <w:pPr>
        <w:pStyle w:val="Notedebasdepage"/>
      </w:pPr>
      <w:r>
        <w:rPr>
          <w:lang w:val="fr-FR"/>
        </w:rPr>
        <w:tab/>
      </w:r>
      <w:r w:rsidRPr="00D247DF">
        <w:rPr>
          <w:rStyle w:val="Appelnotedebasdep"/>
        </w:rPr>
        <w:footnoteRef/>
      </w:r>
      <w:r>
        <w:rPr>
          <w:lang w:val="fr-FR"/>
        </w:rPr>
        <w:tab/>
        <w:t>Aucun élément du dossier n</w:t>
      </w:r>
      <w:r w:rsidR="004D54B0">
        <w:rPr>
          <w:lang w:val="fr-FR"/>
        </w:rPr>
        <w:t>’</w:t>
      </w:r>
      <w:r>
        <w:rPr>
          <w:lang w:val="fr-FR"/>
        </w:rPr>
        <w:t>explique pourquoi la sœur du premier requérant a été arrêtée ni dans quelles circonstances elle aurait été libérée trois jours plus tard.</w:t>
      </w:r>
    </w:p>
  </w:footnote>
  <w:footnote w:id="7">
    <w:p w:rsidR="008E208C" w:rsidRPr="00D37769" w:rsidRDefault="008E208C" w:rsidP="00384F72">
      <w:pPr>
        <w:pStyle w:val="Notedebasdepage"/>
      </w:pPr>
      <w:r>
        <w:rPr>
          <w:lang w:val="fr-FR"/>
        </w:rPr>
        <w:tab/>
      </w:r>
      <w:r w:rsidRPr="00D247DF">
        <w:rPr>
          <w:rStyle w:val="Appelnotedebasdep"/>
        </w:rPr>
        <w:footnoteRef/>
      </w:r>
      <w:r>
        <w:rPr>
          <w:lang w:val="fr-FR"/>
        </w:rPr>
        <w:tab/>
        <w:t>Lorsque le Service danois de l</w:t>
      </w:r>
      <w:r w:rsidR="004D54B0">
        <w:rPr>
          <w:lang w:val="fr-FR"/>
        </w:rPr>
        <w:t>’</w:t>
      </w:r>
      <w:r>
        <w:rPr>
          <w:lang w:val="fr-FR"/>
        </w:rPr>
        <w:t>immigration a procédé à un examen préliminaire de sa demande d</w:t>
      </w:r>
      <w:r w:rsidR="004D54B0">
        <w:rPr>
          <w:lang w:val="fr-FR"/>
        </w:rPr>
        <w:t>’</w:t>
      </w:r>
      <w:r>
        <w:rPr>
          <w:lang w:val="fr-FR"/>
        </w:rPr>
        <w:t>asile, le premier requérant a déclaré qu</w:t>
      </w:r>
      <w:r w:rsidR="004D54B0">
        <w:rPr>
          <w:lang w:val="fr-FR"/>
        </w:rPr>
        <w:t>’</w:t>
      </w:r>
      <w:r>
        <w:rPr>
          <w:lang w:val="fr-FR"/>
        </w:rPr>
        <w:t>il avait été détenu pendant un mois et demi avant de quitter la Fédération de Russie. Lors de son entretien sur le fond avec ce service et à l</w:t>
      </w:r>
      <w:r w:rsidR="004D54B0">
        <w:rPr>
          <w:lang w:val="fr-FR"/>
        </w:rPr>
        <w:t>’</w:t>
      </w:r>
      <w:r>
        <w:rPr>
          <w:lang w:val="fr-FR"/>
        </w:rPr>
        <w:t>audience devant la Commission de recours des réfugiés, le premier requérant a fait des déclarations divergentes concernant les circonstances de son réveil en prison, notamment pour ce qui était de savoir s</w:t>
      </w:r>
      <w:r w:rsidR="004D54B0">
        <w:rPr>
          <w:lang w:val="fr-FR"/>
        </w:rPr>
        <w:t>’</w:t>
      </w:r>
      <w:r>
        <w:rPr>
          <w:lang w:val="fr-FR"/>
        </w:rPr>
        <w:t>il était seul dans la cellule, s</w:t>
      </w:r>
      <w:r w:rsidR="004D54B0">
        <w:rPr>
          <w:lang w:val="fr-FR"/>
        </w:rPr>
        <w:t>’</w:t>
      </w:r>
      <w:r>
        <w:rPr>
          <w:lang w:val="fr-FR"/>
        </w:rPr>
        <w:t>il avait été aspergé d</w:t>
      </w:r>
      <w:r w:rsidR="004D54B0">
        <w:rPr>
          <w:lang w:val="fr-FR"/>
        </w:rPr>
        <w:t>’</w:t>
      </w:r>
      <w:r>
        <w:rPr>
          <w:lang w:val="fr-FR"/>
        </w:rPr>
        <w:t>eau et s</w:t>
      </w:r>
      <w:r w:rsidR="004D54B0">
        <w:rPr>
          <w:lang w:val="fr-FR"/>
        </w:rPr>
        <w:t>’</w:t>
      </w:r>
      <w:r>
        <w:rPr>
          <w:lang w:val="fr-FR"/>
        </w:rPr>
        <w:t xml:space="preserve">il était menotté. </w:t>
      </w:r>
    </w:p>
  </w:footnote>
  <w:footnote w:id="8">
    <w:p w:rsidR="008E208C" w:rsidRPr="00074B87" w:rsidRDefault="008E208C" w:rsidP="00384F72">
      <w:pPr>
        <w:pStyle w:val="Notedebasdepage"/>
      </w:pPr>
      <w:r w:rsidRPr="00256778">
        <w:rPr>
          <w:lang w:val="fr-FR"/>
        </w:rPr>
        <w:tab/>
      </w:r>
      <w:r w:rsidRPr="00D247DF">
        <w:rPr>
          <w:rStyle w:val="Appelnotedebasdep"/>
        </w:rPr>
        <w:footnoteRef/>
      </w:r>
      <w:r>
        <w:rPr>
          <w:lang w:val="fr-FR"/>
        </w:rPr>
        <w:tab/>
        <w:t>D</w:t>
      </w:r>
      <w:r w:rsidR="004D54B0">
        <w:rPr>
          <w:lang w:val="fr-FR"/>
        </w:rPr>
        <w:t>’</w:t>
      </w:r>
      <w:r>
        <w:rPr>
          <w:lang w:val="fr-FR"/>
        </w:rPr>
        <w:t>après la demande d</w:t>
      </w:r>
      <w:r w:rsidR="004D54B0">
        <w:rPr>
          <w:lang w:val="fr-FR"/>
        </w:rPr>
        <w:t>’</w:t>
      </w:r>
      <w:r>
        <w:rPr>
          <w:lang w:val="fr-FR"/>
        </w:rPr>
        <w:t>asile qu</w:t>
      </w:r>
      <w:r w:rsidR="004D54B0">
        <w:rPr>
          <w:lang w:val="fr-FR"/>
        </w:rPr>
        <w:t>’</w:t>
      </w:r>
      <w:r>
        <w:rPr>
          <w:lang w:val="fr-FR"/>
        </w:rPr>
        <w:t>il a établie en russe le 6 janvier 2014, le premier requérant a quitté le pays et fui avec sa famille parce que sa vie était en danger, les services spéciaux russes ayant exigé qu</w:t>
      </w:r>
      <w:r w:rsidR="004D54B0">
        <w:rPr>
          <w:lang w:val="fr-FR"/>
        </w:rPr>
        <w:t>’</w:t>
      </w:r>
      <w:r>
        <w:rPr>
          <w:lang w:val="fr-FR"/>
        </w:rPr>
        <w:t xml:space="preserve">il avoue sa complicité avec des terroristes et des insurgés. </w:t>
      </w:r>
    </w:p>
  </w:footnote>
  <w:footnote w:id="9">
    <w:p w:rsidR="008E208C" w:rsidRPr="003F1698" w:rsidRDefault="008E208C" w:rsidP="00384F72">
      <w:pPr>
        <w:pStyle w:val="Notedebasdepage"/>
      </w:pPr>
      <w:r w:rsidRPr="00944CC8">
        <w:rPr>
          <w:lang w:val="fr-FR"/>
        </w:rPr>
        <w:tab/>
      </w:r>
      <w:r w:rsidRPr="00D247DF">
        <w:rPr>
          <w:rStyle w:val="Appelnotedebasdep"/>
        </w:rPr>
        <w:footnoteRef/>
      </w:r>
      <w:r>
        <w:rPr>
          <w:lang w:val="fr-FR"/>
        </w:rPr>
        <w:tab/>
        <w:t>D</w:t>
      </w:r>
      <w:r w:rsidR="004D54B0">
        <w:rPr>
          <w:lang w:val="fr-FR"/>
        </w:rPr>
        <w:t>’</w:t>
      </w:r>
      <w:r>
        <w:rPr>
          <w:lang w:val="fr-FR"/>
        </w:rPr>
        <w:t>après les déclarations faites par le premier requérant à différents stades de la procédure d</w:t>
      </w:r>
      <w:r w:rsidR="004D54B0">
        <w:rPr>
          <w:lang w:val="fr-FR"/>
        </w:rPr>
        <w:t>’</w:t>
      </w:r>
      <w:r>
        <w:rPr>
          <w:lang w:val="fr-FR"/>
        </w:rPr>
        <w:t>asile, sa tête a été recouverte d</w:t>
      </w:r>
      <w:r w:rsidR="004D54B0">
        <w:rPr>
          <w:lang w:val="fr-FR"/>
        </w:rPr>
        <w:t>’</w:t>
      </w:r>
      <w:r>
        <w:rPr>
          <w:lang w:val="fr-FR"/>
        </w:rPr>
        <w:t>un sac plastique et il a reçu des coups de bâton et de poing à l</w:t>
      </w:r>
      <w:r w:rsidR="004D54B0">
        <w:rPr>
          <w:lang w:val="fr-FR"/>
        </w:rPr>
        <w:t>’</w:t>
      </w:r>
      <w:r>
        <w:rPr>
          <w:lang w:val="fr-FR"/>
        </w:rPr>
        <w:t>abdomen, au foie et aux reins. En outre, il a été insulté, frappé à coups de pied dans le creux des genoux, brûlé à la cigarette et soumis à d</w:t>
      </w:r>
      <w:r w:rsidR="004D54B0">
        <w:rPr>
          <w:lang w:val="fr-FR"/>
        </w:rPr>
        <w:t>’</w:t>
      </w:r>
      <w:r>
        <w:rPr>
          <w:lang w:val="fr-FR"/>
        </w:rPr>
        <w:t xml:space="preserve">autres actes de torture et mauvais traitements humiliants. </w:t>
      </w:r>
    </w:p>
  </w:footnote>
  <w:footnote w:id="10">
    <w:p w:rsidR="008E208C" w:rsidRPr="006B1267" w:rsidRDefault="008E208C" w:rsidP="00384F72">
      <w:pPr>
        <w:pStyle w:val="Notedebasdepage"/>
      </w:pPr>
      <w:r w:rsidRPr="003F1698">
        <w:rPr>
          <w:lang w:val="fr-FR"/>
        </w:rPr>
        <w:tab/>
      </w:r>
      <w:r w:rsidRPr="00D247DF">
        <w:rPr>
          <w:rStyle w:val="Appelnotedebasdep"/>
        </w:rPr>
        <w:footnoteRef/>
      </w:r>
      <w:r>
        <w:rPr>
          <w:lang w:val="fr-FR"/>
        </w:rPr>
        <w:tab/>
        <w:t>Lorsque le Service danois de l</w:t>
      </w:r>
      <w:r w:rsidR="004D54B0">
        <w:rPr>
          <w:lang w:val="fr-FR"/>
        </w:rPr>
        <w:t>’</w:t>
      </w:r>
      <w:r>
        <w:rPr>
          <w:lang w:val="fr-FR"/>
        </w:rPr>
        <w:t>immigration a procédé à l</w:t>
      </w:r>
      <w:r w:rsidR="004D54B0">
        <w:rPr>
          <w:lang w:val="fr-FR"/>
        </w:rPr>
        <w:t>’</w:t>
      </w:r>
      <w:r>
        <w:rPr>
          <w:lang w:val="fr-FR"/>
        </w:rPr>
        <w:t>examen préliminaire de sa demande d</w:t>
      </w:r>
      <w:r w:rsidR="004D54B0">
        <w:rPr>
          <w:lang w:val="fr-FR"/>
        </w:rPr>
        <w:t>’</w:t>
      </w:r>
      <w:r>
        <w:rPr>
          <w:lang w:val="fr-FR"/>
        </w:rPr>
        <w:t>asile, le 7 février 2014, le premier requérant a tout d</w:t>
      </w:r>
      <w:r w:rsidR="004D54B0">
        <w:rPr>
          <w:lang w:val="fr-FR"/>
        </w:rPr>
        <w:t>’</w:t>
      </w:r>
      <w:r>
        <w:rPr>
          <w:lang w:val="fr-FR"/>
        </w:rPr>
        <w:t>abord déclaré qu</w:t>
      </w:r>
      <w:r w:rsidR="004D54B0">
        <w:rPr>
          <w:lang w:val="fr-FR"/>
        </w:rPr>
        <w:t>’</w:t>
      </w:r>
      <w:r>
        <w:rPr>
          <w:lang w:val="fr-FR"/>
        </w:rPr>
        <w:t>il avait été libéré le 30 novembre ou le 1</w:t>
      </w:r>
      <w:r w:rsidRPr="00A8228D">
        <w:rPr>
          <w:vertAlign w:val="superscript"/>
          <w:lang w:val="fr-FR"/>
        </w:rPr>
        <w:t>er</w:t>
      </w:r>
      <w:r>
        <w:rPr>
          <w:lang w:val="fr-FR"/>
        </w:rPr>
        <w:t> décembre 2013, puis, après avoir vérifié son calendrier, il a précisé que c</w:t>
      </w:r>
      <w:r w:rsidR="004D54B0">
        <w:rPr>
          <w:lang w:val="fr-FR"/>
        </w:rPr>
        <w:t>’</w:t>
      </w:r>
      <w:r>
        <w:rPr>
          <w:lang w:val="fr-FR"/>
        </w:rPr>
        <w:t>était le 3 décembre.</w:t>
      </w:r>
    </w:p>
  </w:footnote>
  <w:footnote w:id="11">
    <w:p w:rsidR="008E208C" w:rsidRPr="00D12721" w:rsidRDefault="008E208C" w:rsidP="00384F72">
      <w:pPr>
        <w:pStyle w:val="Notedebasdepage"/>
      </w:pPr>
      <w:r w:rsidRPr="005E5127">
        <w:rPr>
          <w:lang w:val="fr-FR"/>
        </w:rPr>
        <w:tab/>
      </w:r>
      <w:r w:rsidRPr="00D247DF">
        <w:rPr>
          <w:rStyle w:val="Appelnotedebasdep"/>
        </w:rPr>
        <w:footnoteRef/>
      </w:r>
      <w:r>
        <w:rPr>
          <w:lang w:val="fr-FR"/>
        </w:rPr>
        <w:tab/>
        <w:t>Le permis de conduire du premier requérant, le passeport interne de la deuxième requérante et le certificat de naissance du troisième requérant ont été confisqués par les deux hommes qui ont transporté les intéressés dans un minibus de la Fédération de Russie vers un lieu sûr, qui s</w:t>
      </w:r>
      <w:r w:rsidR="004D54B0">
        <w:rPr>
          <w:lang w:val="fr-FR"/>
        </w:rPr>
        <w:t>’</w:t>
      </w:r>
      <w:r>
        <w:rPr>
          <w:lang w:val="fr-FR"/>
        </w:rPr>
        <w:t>est révélé être le Danemark, et n</w:t>
      </w:r>
      <w:r w:rsidR="004D54B0">
        <w:rPr>
          <w:lang w:val="fr-FR"/>
        </w:rPr>
        <w:t>’</w:t>
      </w:r>
      <w:r>
        <w:rPr>
          <w:lang w:val="fr-FR"/>
        </w:rPr>
        <w:t>ont jamais été rendus à leurs titulaires. Les requérants n</w:t>
      </w:r>
      <w:r w:rsidR="004D54B0">
        <w:rPr>
          <w:lang w:val="fr-FR"/>
        </w:rPr>
        <w:t>’</w:t>
      </w:r>
      <w:r>
        <w:rPr>
          <w:lang w:val="fr-FR"/>
        </w:rPr>
        <w:t xml:space="preserve">ont jamais eu de passeport international leur permettant de quitter légalement la Fédération de Russie. </w:t>
      </w:r>
    </w:p>
  </w:footnote>
  <w:footnote w:id="12">
    <w:p w:rsidR="008E208C" w:rsidRPr="009D61CB" w:rsidRDefault="008E208C" w:rsidP="00384F72">
      <w:pPr>
        <w:pStyle w:val="Notedebasdepage"/>
      </w:pPr>
      <w:r w:rsidRPr="00824544">
        <w:rPr>
          <w:lang w:val="fr-FR"/>
        </w:rPr>
        <w:tab/>
      </w:r>
      <w:r w:rsidRPr="00D247DF">
        <w:rPr>
          <w:rStyle w:val="Appelnotedebasdep"/>
        </w:rPr>
        <w:footnoteRef/>
      </w:r>
      <w:r>
        <w:rPr>
          <w:lang w:val="fr-FR"/>
        </w:rPr>
        <w:tab/>
        <w:t xml:space="preserve">Il est fait référence à la communication </w:t>
      </w:r>
      <w:r w:rsidRPr="00F66430">
        <w:rPr>
          <w:lang w:val="fr-FR"/>
        </w:rPr>
        <w:t>n</w:t>
      </w:r>
      <w:r w:rsidRPr="00F66430">
        <w:rPr>
          <w:vertAlign w:val="superscript"/>
          <w:lang w:val="fr-FR"/>
        </w:rPr>
        <w:t>o</w:t>
      </w:r>
      <w:r>
        <w:rPr>
          <w:lang w:val="fr-FR"/>
        </w:rPr>
        <w:t xml:space="preserve"> 416/2010, </w:t>
      </w:r>
      <w:proofErr w:type="spellStart"/>
      <w:r w:rsidRPr="00D247DF">
        <w:rPr>
          <w:i/>
          <w:lang w:val="fr-FR"/>
        </w:rPr>
        <w:t>Ke</w:t>
      </w:r>
      <w:proofErr w:type="spellEnd"/>
      <w:r>
        <w:rPr>
          <w:i/>
          <w:lang w:val="fr-FR"/>
        </w:rPr>
        <w:t xml:space="preserve"> </w:t>
      </w:r>
      <w:r w:rsidRPr="0049385F">
        <w:rPr>
          <w:i/>
          <w:lang w:val="fr-FR"/>
        </w:rPr>
        <w:t xml:space="preserve">Chun </w:t>
      </w:r>
      <w:proofErr w:type="spellStart"/>
      <w:r w:rsidRPr="0049385F">
        <w:rPr>
          <w:i/>
          <w:lang w:val="fr-FR"/>
        </w:rPr>
        <w:t>Rong</w:t>
      </w:r>
      <w:proofErr w:type="spellEnd"/>
      <w:r>
        <w:rPr>
          <w:lang w:val="fr-FR"/>
        </w:rPr>
        <w:t xml:space="preserve"> c. </w:t>
      </w:r>
      <w:r w:rsidRPr="0049385F">
        <w:rPr>
          <w:i/>
          <w:lang w:val="fr-FR"/>
        </w:rPr>
        <w:t>Australie</w:t>
      </w:r>
      <w:r>
        <w:rPr>
          <w:lang w:val="fr-FR"/>
        </w:rPr>
        <w:t xml:space="preserve">, décision adoptée le 5 novembre 2012, par. 7.5. </w:t>
      </w:r>
    </w:p>
  </w:footnote>
  <w:footnote w:id="13">
    <w:p w:rsidR="008E208C" w:rsidRPr="008D65F8" w:rsidRDefault="008E208C" w:rsidP="00384F72">
      <w:pPr>
        <w:pStyle w:val="Notedebasdepage"/>
      </w:pPr>
      <w:r w:rsidRPr="00A64ACF">
        <w:rPr>
          <w:lang w:val="fr-FR"/>
        </w:rPr>
        <w:tab/>
      </w:r>
      <w:r w:rsidRPr="00D247DF">
        <w:rPr>
          <w:rStyle w:val="Appelnotedebasdep"/>
        </w:rPr>
        <w:footnoteRef/>
      </w:r>
      <w:r>
        <w:rPr>
          <w:lang w:val="fr-FR"/>
        </w:rPr>
        <w:tab/>
        <w:t xml:space="preserve">Il est notamment fait référence aux communications </w:t>
      </w:r>
      <w:r w:rsidRPr="00F66430">
        <w:rPr>
          <w:lang w:val="fr-FR"/>
        </w:rPr>
        <w:t>n</w:t>
      </w:r>
      <w:r w:rsidRPr="00F66430">
        <w:rPr>
          <w:vertAlign w:val="superscript"/>
          <w:lang w:val="fr-FR"/>
        </w:rPr>
        <w:t>o</w:t>
      </w:r>
      <w:r>
        <w:rPr>
          <w:lang w:val="fr-FR"/>
        </w:rPr>
        <w:t xml:space="preserve"> 209/2002, </w:t>
      </w:r>
      <w:r w:rsidRPr="00777F50">
        <w:rPr>
          <w:i/>
          <w:lang w:val="fr-FR"/>
        </w:rPr>
        <w:t>M. O.</w:t>
      </w:r>
      <w:r>
        <w:rPr>
          <w:lang w:val="fr-FR"/>
        </w:rPr>
        <w:t xml:space="preserve"> c. </w:t>
      </w:r>
      <w:r w:rsidRPr="00777F50">
        <w:rPr>
          <w:i/>
          <w:lang w:val="fr-FR"/>
        </w:rPr>
        <w:t>Danemark</w:t>
      </w:r>
      <w:r>
        <w:rPr>
          <w:lang w:val="fr-FR"/>
        </w:rPr>
        <w:t xml:space="preserve">, décision adoptée le 12 novembre 2003, par. 6.4 à 6.6 ; et </w:t>
      </w:r>
      <w:r w:rsidRPr="00F66430">
        <w:rPr>
          <w:lang w:val="fr-FR"/>
        </w:rPr>
        <w:t>n</w:t>
      </w:r>
      <w:r w:rsidRPr="00F66430">
        <w:rPr>
          <w:vertAlign w:val="superscript"/>
          <w:lang w:val="fr-FR"/>
        </w:rPr>
        <w:t>o</w:t>
      </w:r>
      <w:r>
        <w:rPr>
          <w:lang w:val="fr-FR"/>
        </w:rPr>
        <w:t xml:space="preserve"> 466/2011, </w:t>
      </w:r>
      <w:r w:rsidRPr="00777F50">
        <w:rPr>
          <w:i/>
          <w:lang w:val="fr-FR"/>
        </w:rPr>
        <w:t>Alp</w:t>
      </w:r>
      <w:r>
        <w:rPr>
          <w:lang w:val="fr-FR"/>
        </w:rPr>
        <w:t xml:space="preserve"> c. </w:t>
      </w:r>
      <w:r w:rsidRPr="00777F50">
        <w:rPr>
          <w:i/>
          <w:lang w:val="fr-FR"/>
        </w:rPr>
        <w:t>Danemark</w:t>
      </w:r>
      <w:r>
        <w:rPr>
          <w:lang w:val="fr-FR"/>
        </w:rPr>
        <w:t>, décision adoptée le 14 mai 2014, par. 8.4.</w:t>
      </w:r>
    </w:p>
  </w:footnote>
  <w:footnote w:id="14">
    <w:p w:rsidR="008E208C" w:rsidRPr="0077286B" w:rsidRDefault="008E208C" w:rsidP="00384F72">
      <w:pPr>
        <w:pStyle w:val="Notedebasdepage"/>
      </w:pPr>
      <w:r>
        <w:rPr>
          <w:lang w:val="fr-FR"/>
        </w:rPr>
        <w:tab/>
      </w:r>
      <w:r w:rsidRPr="00D247DF">
        <w:rPr>
          <w:rStyle w:val="Appelnotedebasdep"/>
        </w:rPr>
        <w:footnoteRef/>
      </w:r>
      <w:r>
        <w:rPr>
          <w:lang w:val="fr-FR"/>
        </w:rPr>
        <w:tab/>
        <w:t>L</w:t>
      </w:r>
      <w:r w:rsidR="004D54B0">
        <w:rPr>
          <w:lang w:val="fr-FR"/>
        </w:rPr>
        <w:t>’</w:t>
      </w:r>
      <w:r>
        <w:rPr>
          <w:lang w:val="fr-FR"/>
        </w:rPr>
        <w:t>État partie présente une comparaison détaillée des déclarations faites par le premier requérant à l</w:t>
      </w:r>
      <w:r w:rsidR="004D54B0">
        <w:rPr>
          <w:lang w:val="fr-FR"/>
        </w:rPr>
        <w:t>’</w:t>
      </w:r>
      <w:r>
        <w:rPr>
          <w:lang w:val="fr-FR"/>
        </w:rPr>
        <w:t>entretien préliminaire et à l</w:t>
      </w:r>
      <w:r w:rsidR="004D54B0">
        <w:rPr>
          <w:lang w:val="fr-FR"/>
        </w:rPr>
        <w:t>’</w:t>
      </w:r>
      <w:r>
        <w:rPr>
          <w:lang w:val="fr-FR"/>
        </w:rPr>
        <w:t>entretien sur le fond menés par le Service danois de l</w:t>
      </w:r>
      <w:r w:rsidR="004D54B0">
        <w:rPr>
          <w:lang w:val="fr-FR"/>
        </w:rPr>
        <w:t>’</w:t>
      </w:r>
      <w:r>
        <w:rPr>
          <w:lang w:val="fr-FR"/>
        </w:rPr>
        <w:t>immigration , ainsi qu</w:t>
      </w:r>
      <w:r w:rsidR="004D54B0">
        <w:rPr>
          <w:lang w:val="fr-FR"/>
        </w:rPr>
        <w:t>’</w:t>
      </w:r>
      <w:r>
        <w:rPr>
          <w:lang w:val="fr-FR"/>
        </w:rPr>
        <w:t>à l</w:t>
      </w:r>
      <w:r w:rsidR="004D54B0">
        <w:rPr>
          <w:lang w:val="fr-FR"/>
        </w:rPr>
        <w:t>’</w:t>
      </w:r>
      <w:r>
        <w:rPr>
          <w:lang w:val="fr-FR"/>
        </w:rPr>
        <w:t xml:space="preserve">audience devant la Commission de recours des réfugiés. </w:t>
      </w:r>
    </w:p>
  </w:footnote>
  <w:footnote w:id="15">
    <w:p w:rsidR="008E208C" w:rsidRPr="0017640F" w:rsidRDefault="008E208C" w:rsidP="00384F72">
      <w:pPr>
        <w:pStyle w:val="Notedebasdepage"/>
      </w:pPr>
      <w:r>
        <w:rPr>
          <w:lang w:val="fr-FR"/>
        </w:rPr>
        <w:tab/>
      </w:r>
      <w:r w:rsidRPr="00D247DF">
        <w:rPr>
          <w:rStyle w:val="Appelnotedebasdep"/>
        </w:rPr>
        <w:footnoteRef/>
      </w:r>
      <w:r>
        <w:rPr>
          <w:lang w:val="fr-FR"/>
        </w:rPr>
        <w:tab/>
        <w:t>Cour européenne des droits de l</w:t>
      </w:r>
      <w:r w:rsidR="004D54B0">
        <w:rPr>
          <w:lang w:val="fr-FR"/>
        </w:rPr>
        <w:t>’</w:t>
      </w:r>
      <w:r>
        <w:rPr>
          <w:lang w:val="fr-FR"/>
        </w:rPr>
        <w:t xml:space="preserve">homme, requête </w:t>
      </w:r>
      <w:r w:rsidRPr="00F66430">
        <w:rPr>
          <w:lang w:val="fr-FR"/>
        </w:rPr>
        <w:t>n</w:t>
      </w:r>
      <w:r w:rsidRPr="00F66430">
        <w:rPr>
          <w:vertAlign w:val="superscript"/>
          <w:lang w:val="fr-FR"/>
        </w:rPr>
        <w:t>o</w:t>
      </w:r>
      <w:r>
        <w:rPr>
          <w:lang w:val="fr-FR"/>
        </w:rPr>
        <w:t xml:space="preserve"> 41827/07, </w:t>
      </w:r>
      <w:r w:rsidRPr="00777F50">
        <w:rPr>
          <w:i/>
          <w:lang w:val="fr-FR"/>
        </w:rPr>
        <w:t>R. C</w:t>
      </w:r>
      <w:r w:rsidRPr="00CE6994">
        <w:rPr>
          <w:i/>
          <w:lang w:val="fr-FR"/>
        </w:rPr>
        <w:t xml:space="preserve">. </w:t>
      </w:r>
      <w:r w:rsidRPr="00D247DF">
        <w:rPr>
          <w:i/>
          <w:lang w:val="fr-FR"/>
        </w:rPr>
        <w:t>c.</w:t>
      </w:r>
      <w:r>
        <w:rPr>
          <w:lang w:val="fr-FR"/>
        </w:rPr>
        <w:t xml:space="preserve"> </w:t>
      </w:r>
      <w:r w:rsidRPr="00777F50">
        <w:rPr>
          <w:i/>
          <w:lang w:val="fr-FR"/>
        </w:rPr>
        <w:t>Suède</w:t>
      </w:r>
      <w:r w:rsidR="004624B7">
        <w:rPr>
          <w:lang w:val="fr-FR"/>
        </w:rPr>
        <w:t>, arrêt du 9 mars 2010, par. </w:t>
      </w:r>
      <w:r>
        <w:rPr>
          <w:lang w:val="fr-FR"/>
        </w:rPr>
        <w:t xml:space="preserve">52 ; et requête </w:t>
      </w:r>
      <w:r w:rsidRPr="00F66430">
        <w:rPr>
          <w:lang w:val="fr-FR"/>
        </w:rPr>
        <w:t>n</w:t>
      </w:r>
      <w:r w:rsidRPr="00F66430">
        <w:rPr>
          <w:vertAlign w:val="superscript"/>
          <w:lang w:val="fr-FR"/>
        </w:rPr>
        <w:t>o</w:t>
      </w:r>
      <w:r>
        <w:rPr>
          <w:lang w:val="fr-FR"/>
        </w:rPr>
        <w:t xml:space="preserve"> 71398/12, </w:t>
      </w:r>
      <w:r w:rsidRPr="00777F50">
        <w:rPr>
          <w:i/>
          <w:lang w:val="fr-FR"/>
        </w:rPr>
        <w:t>M. E</w:t>
      </w:r>
      <w:r>
        <w:rPr>
          <w:lang w:val="fr-FR"/>
        </w:rPr>
        <w:t xml:space="preserve">. </w:t>
      </w:r>
      <w:r w:rsidRPr="00D247DF">
        <w:rPr>
          <w:i/>
          <w:lang w:val="fr-FR"/>
        </w:rPr>
        <w:t>c.</w:t>
      </w:r>
      <w:r>
        <w:rPr>
          <w:lang w:val="fr-FR"/>
        </w:rPr>
        <w:t xml:space="preserve"> </w:t>
      </w:r>
      <w:r w:rsidRPr="00777F50">
        <w:rPr>
          <w:i/>
          <w:lang w:val="fr-FR"/>
        </w:rPr>
        <w:t>Suède</w:t>
      </w:r>
      <w:r>
        <w:rPr>
          <w:lang w:val="fr-FR"/>
        </w:rPr>
        <w:t>, arrêt du 26 juin 2014, dans lequel la Cour mentionne « la crédibilité du requérant ».</w:t>
      </w:r>
    </w:p>
  </w:footnote>
  <w:footnote w:id="16">
    <w:p w:rsidR="008E208C" w:rsidRPr="0009190A" w:rsidRDefault="008E208C" w:rsidP="00384F72">
      <w:pPr>
        <w:pStyle w:val="Notedebasdepage"/>
      </w:pPr>
      <w:r w:rsidRPr="009D61CB">
        <w:rPr>
          <w:lang w:val="fr-FR"/>
        </w:rPr>
        <w:tab/>
      </w:r>
      <w:r w:rsidRPr="00D247DF">
        <w:rPr>
          <w:rStyle w:val="Appelnotedebasdep"/>
        </w:rPr>
        <w:footnoteRef/>
      </w:r>
      <w:r>
        <w:rPr>
          <w:lang w:val="fr-FR"/>
        </w:rPr>
        <w:tab/>
        <w:t>Il est fait référence à l</w:t>
      </w:r>
      <w:r w:rsidR="004D54B0">
        <w:rPr>
          <w:lang w:val="fr-FR"/>
        </w:rPr>
        <w:t>’</w:t>
      </w:r>
      <w:r>
        <w:rPr>
          <w:lang w:val="fr-FR"/>
        </w:rPr>
        <w:t xml:space="preserve">article publié sur le site Web </w:t>
      </w:r>
      <w:proofErr w:type="spellStart"/>
      <w:r w:rsidRPr="00567CF4">
        <w:rPr>
          <w:i/>
          <w:lang w:val="fr-FR"/>
        </w:rPr>
        <w:t>Caucasian</w:t>
      </w:r>
      <w:proofErr w:type="spellEnd"/>
      <w:r w:rsidRPr="00567CF4">
        <w:rPr>
          <w:i/>
          <w:lang w:val="fr-FR"/>
        </w:rPr>
        <w:t xml:space="preserve"> </w:t>
      </w:r>
      <w:proofErr w:type="spellStart"/>
      <w:r w:rsidRPr="00567CF4">
        <w:rPr>
          <w:i/>
          <w:lang w:val="fr-FR"/>
        </w:rPr>
        <w:t>Knot</w:t>
      </w:r>
      <w:proofErr w:type="spellEnd"/>
      <w:r>
        <w:rPr>
          <w:lang w:val="fr-FR"/>
        </w:rPr>
        <w:t xml:space="preserve"> le 21 septembre 2015, selon lequel plusieurs caches d</w:t>
      </w:r>
      <w:r w:rsidR="004D54B0">
        <w:rPr>
          <w:lang w:val="fr-FR"/>
        </w:rPr>
        <w:t>’</w:t>
      </w:r>
      <w:r>
        <w:rPr>
          <w:lang w:val="fr-FR"/>
        </w:rPr>
        <w:t>armes appartenant aux insurgés tchétchènes ont été découvertes à la frontière entre l</w:t>
      </w:r>
      <w:r w:rsidR="004D54B0">
        <w:rPr>
          <w:lang w:val="fr-FR"/>
        </w:rPr>
        <w:t>’</w:t>
      </w:r>
      <w:r>
        <w:rPr>
          <w:lang w:val="fr-FR"/>
        </w:rPr>
        <w:t xml:space="preserve">Ingouchie et la Tchétchénie. </w:t>
      </w:r>
    </w:p>
  </w:footnote>
  <w:footnote w:id="17">
    <w:p w:rsidR="008E208C" w:rsidRPr="00BF6FAA" w:rsidRDefault="008E208C" w:rsidP="00384F72">
      <w:pPr>
        <w:pStyle w:val="Notedebasdepage"/>
      </w:pPr>
      <w:r w:rsidRPr="0046319F">
        <w:rPr>
          <w:lang w:val="fr-FR"/>
        </w:rPr>
        <w:tab/>
      </w:r>
      <w:r w:rsidRPr="00D247DF">
        <w:rPr>
          <w:rStyle w:val="Appelnotedebasdep"/>
        </w:rPr>
        <w:footnoteRef/>
      </w:r>
      <w:r>
        <w:rPr>
          <w:lang w:val="fr-FR"/>
        </w:rPr>
        <w:tab/>
        <w:t>Il est fait référence à l</w:t>
      </w:r>
      <w:r w:rsidR="004D54B0">
        <w:rPr>
          <w:lang w:val="fr-FR"/>
        </w:rPr>
        <w:t>’</w:t>
      </w:r>
      <w:r>
        <w:rPr>
          <w:lang w:val="fr-FR"/>
        </w:rPr>
        <w:t>article intitulé « </w:t>
      </w:r>
      <w:proofErr w:type="spellStart"/>
      <w:r>
        <w:rPr>
          <w:lang w:val="fr-FR"/>
        </w:rPr>
        <w:t>Yevkurov</w:t>
      </w:r>
      <w:proofErr w:type="spellEnd"/>
      <w:r>
        <w:rPr>
          <w:lang w:val="fr-FR"/>
        </w:rPr>
        <w:t xml:space="preserve"> </w:t>
      </w:r>
      <w:proofErr w:type="spellStart"/>
      <w:r>
        <w:rPr>
          <w:lang w:val="fr-FR"/>
        </w:rPr>
        <w:t>says</w:t>
      </w:r>
      <w:proofErr w:type="spellEnd"/>
      <w:r>
        <w:rPr>
          <w:lang w:val="fr-FR"/>
        </w:rPr>
        <w:t xml:space="preserve"> </w:t>
      </w:r>
      <w:proofErr w:type="spellStart"/>
      <w:r>
        <w:rPr>
          <w:lang w:val="fr-FR"/>
        </w:rPr>
        <w:t>insurgency</w:t>
      </w:r>
      <w:proofErr w:type="spellEnd"/>
      <w:r>
        <w:rPr>
          <w:lang w:val="fr-FR"/>
        </w:rPr>
        <w:t xml:space="preserve"> </w:t>
      </w:r>
      <w:r w:rsidRPr="00845D0C">
        <w:t>“</w:t>
      </w:r>
      <w:proofErr w:type="spellStart"/>
      <w:r>
        <w:rPr>
          <w:lang w:val="fr-FR"/>
        </w:rPr>
        <w:t>defeated</w:t>
      </w:r>
      <w:proofErr w:type="spellEnd"/>
      <w:r w:rsidRPr="00845D0C">
        <w:t>”</w:t>
      </w:r>
      <w:r>
        <w:rPr>
          <w:lang w:val="fr-FR"/>
        </w:rPr>
        <w:t xml:space="preserve"> in </w:t>
      </w:r>
      <w:proofErr w:type="spellStart"/>
      <w:r>
        <w:rPr>
          <w:lang w:val="fr-FR"/>
        </w:rPr>
        <w:t>Ingushetia</w:t>
      </w:r>
      <w:proofErr w:type="spellEnd"/>
      <w:r>
        <w:rPr>
          <w:lang w:val="fr-FR"/>
        </w:rPr>
        <w:t xml:space="preserve"> », publié sur le site Web de Radio Free Europe/Radio Liberty le 8 octobre 2015. </w:t>
      </w:r>
    </w:p>
  </w:footnote>
  <w:footnote w:id="18">
    <w:p w:rsidR="008E208C" w:rsidRPr="000B1822" w:rsidRDefault="008E208C" w:rsidP="00384F72">
      <w:pPr>
        <w:pStyle w:val="Notedebasdepage"/>
      </w:pPr>
      <w:r>
        <w:rPr>
          <w:lang w:val="fr-FR"/>
        </w:rPr>
        <w:tab/>
      </w:r>
      <w:r w:rsidRPr="00D247DF">
        <w:rPr>
          <w:rStyle w:val="Appelnotedebasdep"/>
        </w:rPr>
        <w:footnoteRef/>
      </w:r>
      <w:r>
        <w:rPr>
          <w:lang w:val="fr-FR"/>
        </w:rPr>
        <w:tab/>
      </w:r>
      <w:proofErr w:type="spellStart"/>
      <w:r w:rsidRPr="00D247DF">
        <w:rPr>
          <w:i/>
          <w:lang w:val="fr-FR"/>
        </w:rPr>
        <w:t>Ke</w:t>
      </w:r>
      <w:proofErr w:type="spellEnd"/>
      <w:r w:rsidRPr="00D247DF">
        <w:rPr>
          <w:i/>
          <w:lang w:val="fr-FR"/>
        </w:rPr>
        <w:t xml:space="preserve"> Chun </w:t>
      </w:r>
      <w:proofErr w:type="spellStart"/>
      <w:r w:rsidRPr="00D247DF">
        <w:rPr>
          <w:i/>
          <w:lang w:val="fr-FR"/>
        </w:rPr>
        <w:t>Rong</w:t>
      </w:r>
      <w:proofErr w:type="spellEnd"/>
      <w:r>
        <w:rPr>
          <w:lang w:val="fr-FR"/>
        </w:rPr>
        <w:t xml:space="preserve"> c. </w:t>
      </w:r>
      <w:r w:rsidRPr="00D247DF">
        <w:rPr>
          <w:i/>
          <w:lang w:val="fr-FR"/>
        </w:rPr>
        <w:t>Australie</w:t>
      </w:r>
      <w:r>
        <w:rPr>
          <w:lang w:val="fr-FR"/>
        </w:rPr>
        <w:t>, par. 7.5.</w:t>
      </w:r>
    </w:p>
  </w:footnote>
  <w:footnote w:id="19">
    <w:p w:rsidR="0062038E" w:rsidRPr="00B100AF" w:rsidRDefault="0062038E" w:rsidP="0062038E">
      <w:pPr>
        <w:pStyle w:val="Notedebasdepage"/>
      </w:pPr>
      <w:r w:rsidRPr="00491EBF">
        <w:rPr>
          <w:lang w:val="fr-FR"/>
        </w:rPr>
        <w:tab/>
      </w:r>
      <w:r w:rsidRPr="00D247DF">
        <w:rPr>
          <w:rStyle w:val="Appelnotedebasdep"/>
        </w:rPr>
        <w:footnoteRef/>
      </w:r>
      <w:r>
        <w:rPr>
          <w:lang w:val="fr-FR"/>
        </w:rPr>
        <w:tab/>
        <w:t>Les articles ci-après ont été versés au dossier : « </w:t>
      </w:r>
      <w:r w:rsidRPr="00D247DF">
        <w:t xml:space="preserve">One </w:t>
      </w:r>
      <w:proofErr w:type="spellStart"/>
      <w:r w:rsidRPr="00D247DF">
        <w:t>person</w:t>
      </w:r>
      <w:proofErr w:type="spellEnd"/>
      <w:r w:rsidRPr="00D247DF">
        <w:t xml:space="preserve"> </w:t>
      </w:r>
      <w:proofErr w:type="spellStart"/>
      <w:r w:rsidRPr="00D247DF">
        <w:t>killed</w:t>
      </w:r>
      <w:proofErr w:type="spellEnd"/>
      <w:r w:rsidRPr="00D247DF">
        <w:t xml:space="preserve"> in </w:t>
      </w:r>
      <w:proofErr w:type="spellStart"/>
      <w:r w:rsidRPr="00D247DF">
        <w:t>crossfire</w:t>
      </w:r>
      <w:proofErr w:type="spellEnd"/>
      <w:r w:rsidRPr="00D247DF">
        <w:t xml:space="preserve"> in </w:t>
      </w:r>
      <w:proofErr w:type="spellStart"/>
      <w:r w:rsidRPr="00D247DF">
        <w:t>Ingushetia</w:t>
      </w:r>
      <w:proofErr w:type="spellEnd"/>
      <w:r>
        <w:rPr>
          <w:lang w:val="fr-FR"/>
        </w:rPr>
        <w:t> » (Une personne tuée dans un échange de tirs en Ingouchie) ; « </w:t>
      </w:r>
      <w:r w:rsidRPr="00D247DF">
        <w:t xml:space="preserve">Law </w:t>
      </w:r>
      <w:proofErr w:type="spellStart"/>
      <w:r w:rsidRPr="00D247DF">
        <w:t>enforcement</w:t>
      </w:r>
      <w:proofErr w:type="spellEnd"/>
      <w:r w:rsidRPr="00D247DF">
        <w:t xml:space="preserve"> </w:t>
      </w:r>
      <w:proofErr w:type="spellStart"/>
      <w:r w:rsidRPr="00D247DF">
        <w:t>officers</w:t>
      </w:r>
      <w:proofErr w:type="spellEnd"/>
      <w:r w:rsidRPr="00D247DF">
        <w:t xml:space="preserve"> are </w:t>
      </w:r>
      <w:proofErr w:type="spellStart"/>
      <w:r w:rsidRPr="00D247DF">
        <w:t>looking</w:t>
      </w:r>
      <w:proofErr w:type="spellEnd"/>
      <w:r w:rsidRPr="00D247DF">
        <w:t xml:space="preserve"> for the second participant in an </w:t>
      </w:r>
      <w:proofErr w:type="spellStart"/>
      <w:r w:rsidRPr="00D247DF">
        <w:t>attack</w:t>
      </w:r>
      <w:proofErr w:type="spellEnd"/>
      <w:r w:rsidRPr="00D247DF">
        <w:t xml:space="preserve"> on </w:t>
      </w:r>
      <w:proofErr w:type="spellStart"/>
      <w:r w:rsidRPr="00D247DF">
        <w:t>military</w:t>
      </w:r>
      <w:proofErr w:type="spellEnd"/>
      <w:r w:rsidRPr="00D247DF">
        <w:t xml:space="preserve"> personnel</w:t>
      </w:r>
      <w:r>
        <w:rPr>
          <w:lang w:val="fr-FR"/>
        </w:rPr>
        <w:t> » (La police est à la recherche de la deuxième personne impliquée dans une attaque contre des militaires) ; « </w:t>
      </w:r>
      <w:proofErr w:type="spellStart"/>
      <w:r w:rsidRPr="00D247DF">
        <w:t>Fighting</w:t>
      </w:r>
      <w:proofErr w:type="spellEnd"/>
      <w:r w:rsidRPr="00D247DF">
        <w:t xml:space="preserve"> </w:t>
      </w:r>
      <w:proofErr w:type="spellStart"/>
      <w:r w:rsidRPr="00D247DF">
        <w:t>ended</w:t>
      </w:r>
      <w:proofErr w:type="spellEnd"/>
      <w:r w:rsidRPr="00D247DF">
        <w:t xml:space="preserve"> in the </w:t>
      </w:r>
      <w:proofErr w:type="spellStart"/>
      <w:r w:rsidRPr="00D247DF">
        <w:rPr>
          <w:bCs/>
        </w:rPr>
        <w:t>Sunzhen</w:t>
      </w:r>
      <w:proofErr w:type="spellEnd"/>
      <w:r w:rsidRPr="00D247DF">
        <w:rPr>
          <w:bCs/>
        </w:rPr>
        <w:t xml:space="preserve"> </w:t>
      </w:r>
      <w:proofErr w:type="spellStart"/>
      <w:r w:rsidRPr="00D247DF">
        <w:rPr>
          <w:bCs/>
        </w:rPr>
        <w:t>region</w:t>
      </w:r>
      <w:proofErr w:type="spellEnd"/>
      <w:r w:rsidRPr="00D247DF">
        <w:t xml:space="preserve"> of </w:t>
      </w:r>
      <w:proofErr w:type="spellStart"/>
      <w:r w:rsidRPr="00D247DF">
        <w:rPr>
          <w:bCs/>
        </w:rPr>
        <w:t>Ingushetia</w:t>
      </w:r>
      <w:proofErr w:type="spellEnd"/>
      <w:r w:rsidRPr="00D247DF">
        <w:rPr>
          <w:bCs/>
        </w:rPr>
        <w:t>,</w:t>
      </w:r>
      <w:r w:rsidRPr="00D247DF">
        <w:rPr>
          <w:rFonts w:ascii="Arial" w:hAnsi="Arial" w:cs="Arial"/>
          <w:color w:val="545454"/>
        </w:rPr>
        <w:t xml:space="preserve"> </w:t>
      </w:r>
      <w:proofErr w:type="spellStart"/>
      <w:r w:rsidRPr="00D247DF">
        <w:t>law</w:t>
      </w:r>
      <w:proofErr w:type="spellEnd"/>
      <w:r>
        <w:t xml:space="preserve"> </w:t>
      </w:r>
      <w:proofErr w:type="spellStart"/>
      <w:r w:rsidRPr="00D247DF">
        <w:t>enforcement</w:t>
      </w:r>
      <w:proofErr w:type="spellEnd"/>
      <w:r w:rsidRPr="00D247DF">
        <w:t xml:space="preserve"> </w:t>
      </w:r>
      <w:proofErr w:type="spellStart"/>
      <w:r w:rsidRPr="00D247DF">
        <w:t>officers</w:t>
      </w:r>
      <w:proofErr w:type="spellEnd"/>
      <w:r w:rsidRPr="00D247DF">
        <w:t xml:space="preserve"> </w:t>
      </w:r>
      <w:proofErr w:type="spellStart"/>
      <w:r w:rsidRPr="00D247DF">
        <w:t>comb</w:t>
      </w:r>
      <w:proofErr w:type="spellEnd"/>
      <w:r w:rsidRPr="00D247DF">
        <w:t xml:space="preserve"> a </w:t>
      </w:r>
      <w:proofErr w:type="spellStart"/>
      <w:r w:rsidRPr="00D247DF">
        <w:t>forest</w:t>
      </w:r>
      <w:proofErr w:type="spellEnd"/>
      <w:r>
        <w:rPr>
          <w:lang w:val="fr-FR"/>
        </w:rPr>
        <w:t xml:space="preserve"> » (Les combats prennent fin dans la région </w:t>
      </w:r>
      <w:proofErr w:type="spellStart"/>
      <w:r>
        <w:rPr>
          <w:lang w:val="fr-FR"/>
        </w:rPr>
        <w:t>Sunzhen</w:t>
      </w:r>
      <w:proofErr w:type="spellEnd"/>
      <w:r>
        <w:rPr>
          <w:lang w:val="fr-FR"/>
        </w:rPr>
        <w:t xml:space="preserve"> d’Ingouchie ; la police passe la forêt au peigne fin). La traduction anglaise a été fournie par les requérants le 12 avril 2016. </w:t>
      </w:r>
    </w:p>
  </w:footnote>
  <w:footnote w:id="20">
    <w:p w:rsidR="008E208C" w:rsidRPr="004D149D" w:rsidRDefault="008E208C" w:rsidP="00384F72">
      <w:pPr>
        <w:pStyle w:val="Notedebasdepage"/>
      </w:pPr>
      <w:r>
        <w:rPr>
          <w:lang w:val="fr-FR"/>
        </w:rPr>
        <w:tab/>
      </w:r>
      <w:r w:rsidRPr="00D247DF">
        <w:rPr>
          <w:rStyle w:val="Appelnotedebasdep"/>
        </w:rPr>
        <w:footnoteRef/>
      </w:r>
      <w:r>
        <w:rPr>
          <w:lang w:val="fr-FR"/>
        </w:rPr>
        <w:tab/>
        <w:t>Voir les déclarations faites par le premier requérant à l</w:t>
      </w:r>
      <w:r w:rsidR="004D54B0">
        <w:rPr>
          <w:lang w:val="fr-FR"/>
        </w:rPr>
        <w:t>’</w:t>
      </w:r>
      <w:r>
        <w:rPr>
          <w:lang w:val="fr-FR"/>
        </w:rPr>
        <w:t>entretien préliminaire mené le 7 février 2014 par le Service danois de l</w:t>
      </w:r>
      <w:r w:rsidR="004D54B0">
        <w:rPr>
          <w:lang w:val="fr-FR"/>
        </w:rPr>
        <w:t>’</w:t>
      </w:r>
      <w:r>
        <w:rPr>
          <w:lang w:val="fr-FR"/>
        </w:rPr>
        <w:t>immigration, à l</w:t>
      </w:r>
      <w:r w:rsidR="004D54B0">
        <w:rPr>
          <w:lang w:val="fr-FR"/>
        </w:rPr>
        <w:t>’</w:t>
      </w:r>
      <w:r>
        <w:rPr>
          <w:lang w:val="fr-FR"/>
        </w:rPr>
        <w:t>entretien sur le fond mené par ce même service le 24 mars 2014, et à l</w:t>
      </w:r>
      <w:r w:rsidR="004D54B0">
        <w:rPr>
          <w:lang w:val="fr-FR"/>
        </w:rPr>
        <w:t>’</w:t>
      </w:r>
      <w:r>
        <w:rPr>
          <w:lang w:val="fr-FR"/>
        </w:rPr>
        <w:t xml:space="preserve">audience devant la Commission de recours des réfugiés le 12 septembre 2014. </w:t>
      </w:r>
    </w:p>
  </w:footnote>
  <w:footnote w:id="21">
    <w:p w:rsidR="008E208C" w:rsidRPr="00C20BBB" w:rsidRDefault="008E208C" w:rsidP="00384F72">
      <w:pPr>
        <w:pStyle w:val="Notedebasdepage"/>
        <w:rPr>
          <w:lang w:val="fr-FR"/>
        </w:rPr>
      </w:pPr>
      <w:r w:rsidRPr="00C20BBB">
        <w:rPr>
          <w:lang w:val="fr-FR"/>
        </w:rPr>
        <w:tab/>
      </w:r>
      <w:r w:rsidRPr="00D247DF">
        <w:rPr>
          <w:rStyle w:val="Appelnotedebasdep"/>
        </w:rPr>
        <w:footnoteRef/>
      </w:r>
      <w:r w:rsidRPr="00C20BBB">
        <w:rPr>
          <w:lang w:val="fr-FR"/>
        </w:rPr>
        <w:tab/>
      </w:r>
      <w:r>
        <w:rPr>
          <w:lang w:val="fr-FR"/>
        </w:rPr>
        <w:t>Communication n</w:t>
      </w:r>
      <w:r w:rsidR="004C6926" w:rsidRPr="004C6926">
        <w:rPr>
          <w:vertAlign w:val="superscript"/>
          <w:lang w:val="fr-FR"/>
        </w:rPr>
        <w:t>o</w:t>
      </w:r>
      <w:r>
        <w:rPr>
          <w:lang w:val="fr-FR"/>
        </w:rPr>
        <w:t xml:space="preserve"> 580/2014, décision adoptée le </w:t>
      </w:r>
      <w:r w:rsidR="004C6926">
        <w:rPr>
          <w:lang w:val="fr-FR"/>
        </w:rPr>
        <w:t>23 novembre 2015, par. </w:t>
      </w:r>
      <w:r>
        <w:rPr>
          <w:lang w:val="fr-FR"/>
        </w:rPr>
        <w:t>7.6</w:t>
      </w:r>
      <w:r w:rsidRPr="00C20BBB">
        <w:rPr>
          <w:szCs w:val="18"/>
          <w:lang w:val="fr-FR"/>
        </w:rPr>
        <w:t>.</w:t>
      </w:r>
    </w:p>
  </w:footnote>
  <w:footnote w:id="22">
    <w:p w:rsidR="008E208C" w:rsidRPr="00C20BBB" w:rsidRDefault="008E208C" w:rsidP="00384F72">
      <w:pPr>
        <w:pStyle w:val="Notedebasdepage"/>
        <w:rPr>
          <w:lang w:val="fr-FR"/>
        </w:rPr>
      </w:pPr>
      <w:r w:rsidRPr="00C20BBB">
        <w:rPr>
          <w:lang w:val="fr-FR"/>
        </w:rPr>
        <w:tab/>
      </w:r>
      <w:r w:rsidRPr="00D247DF">
        <w:rPr>
          <w:rStyle w:val="Appelnotedebasdep"/>
        </w:rPr>
        <w:footnoteRef/>
      </w:r>
      <w:r w:rsidRPr="00C20BBB">
        <w:rPr>
          <w:lang w:val="fr-FR"/>
        </w:rPr>
        <w:tab/>
      </w:r>
      <w:r>
        <w:rPr>
          <w:lang w:val="fr-FR"/>
        </w:rPr>
        <w:t>Il est fait référence aux communications n</w:t>
      </w:r>
      <w:r w:rsidR="00CC5FA0" w:rsidRPr="00CC5FA0">
        <w:rPr>
          <w:vertAlign w:val="superscript"/>
          <w:lang w:val="fr-FR"/>
        </w:rPr>
        <w:t>o</w:t>
      </w:r>
      <w:r>
        <w:rPr>
          <w:lang w:val="fr-FR"/>
        </w:rPr>
        <w:t> </w:t>
      </w:r>
      <w:r w:rsidRPr="00D247DF">
        <w:t xml:space="preserve">555/2013, </w:t>
      </w:r>
      <w:r w:rsidRPr="00D247DF">
        <w:rPr>
          <w:i/>
        </w:rPr>
        <w:t xml:space="preserve">Z. </w:t>
      </w:r>
      <w:r>
        <w:t>c</w:t>
      </w:r>
      <w:r w:rsidRPr="007E03D3">
        <w:rPr>
          <w:i/>
        </w:rPr>
        <w:t>. Dane</w:t>
      </w:r>
      <w:r w:rsidRPr="00D247DF">
        <w:rPr>
          <w:i/>
        </w:rPr>
        <w:t>mark</w:t>
      </w:r>
      <w:r w:rsidRPr="00D247DF">
        <w:t xml:space="preserve">, </w:t>
      </w:r>
      <w:r>
        <w:t xml:space="preserve">décision adoptée le </w:t>
      </w:r>
      <w:r w:rsidR="00CC5FA0">
        <w:t>10 </w:t>
      </w:r>
      <w:r>
        <w:t xml:space="preserve">août </w:t>
      </w:r>
      <w:r w:rsidRPr="007E03D3">
        <w:t>2015, par</w:t>
      </w:r>
      <w:r w:rsidR="00CC5FA0">
        <w:t>. </w:t>
      </w:r>
      <w:r w:rsidRPr="007E03D3">
        <w:t>7.2</w:t>
      </w:r>
      <w:r w:rsidR="00CC5FA0">
        <w:t> ;</w:t>
      </w:r>
      <w:r w:rsidRPr="00D247DF">
        <w:t xml:space="preserve"> </w:t>
      </w:r>
      <w:r>
        <w:t>et</w:t>
      </w:r>
      <w:r w:rsidRPr="00D247DF">
        <w:t xml:space="preserve"> </w:t>
      </w:r>
      <w:r w:rsidR="00203043">
        <w:rPr>
          <w:rFonts w:eastAsia="MS Mincho"/>
        </w:rPr>
        <w:t>n</w:t>
      </w:r>
      <w:r w:rsidR="00203043">
        <w:rPr>
          <w:rFonts w:eastAsia="MS Mincho"/>
          <w:vertAlign w:val="superscript"/>
        </w:rPr>
        <w:t>o</w:t>
      </w:r>
      <w:r w:rsidR="00203043">
        <w:t> </w:t>
      </w:r>
      <w:r w:rsidRPr="00D247DF">
        <w:t xml:space="preserve">571/2013, </w:t>
      </w:r>
      <w:r w:rsidRPr="00D247DF">
        <w:rPr>
          <w:i/>
        </w:rPr>
        <w:t>M.</w:t>
      </w:r>
      <w:r w:rsidR="00CC5FA0">
        <w:rPr>
          <w:i/>
        </w:rPr>
        <w:t> </w:t>
      </w:r>
      <w:r w:rsidRPr="00D247DF">
        <w:rPr>
          <w:i/>
        </w:rPr>
        <w:t xml:space="preserve">S. </w:t>
      </w:r>
      <w:r w:rsidRPr="00D247DF">
        <w:t>c</w:t>
      </w:r>
      <w:r w:rsidRPr="00D247DF">
        <w:rPr>
          <w:i/>
        </w:rPr>
        <w:t>. D</w:t>
      </w:r>
      <w:r>
        <w:rPr>
          <w:i/>
        </w:rPr>
        <w:t>anemar</w:t>
      </w:r>
      <w:r w:rsidRPr="00D247DF">
        <w:rPr>
          <w:i/>
        </w:rPr>
        <w:t>k</w:t>
      </w:r>
      <w:r w:rsidRPr="00D247DF">
        <w:t xml:space="preserve">, </w:t>
      </w:r>
      <w:r>
        <w:t xml:space="preserve">décision adoptée le </w:t>
      </w:r>
      <w:r w:rsidR="00CC5FA0">
        <w:t>10 </w:t>
      </w:r>
      <w:r>
        <w:t>août</w:t>
      </w:r>
      <w:r w:rsidR="00CC5FA0">
        <w:t xml:space="preserve"> 2015, par. </w:t>
      </w:r>
      <w:r w:rsidRPr="00D247DF">
        <w:t>7.3</w:t>
      </w:r>
      <w:r>
        <w:t>.</w:t>
      </w:r>
    </w:p>
  </w:footnote>
  <w:footnote w:id="23">
    <w:p w:rsidR="008E208C" w:rsidRPr="00C20BBB" w:rsidRDefault="008E208C" w:rsidP="00384F72">
      <w:pPr>
        <w:pStyle w:val="Notedebasdepage"/>
        <w:rPr>
          <w:lang w:val="fr-FR"/>
        </w:rPr>
      </w:pPr>
      <w:r w:rsidRPr="00C20BBB">
        <w:rPr>
          <w:lang w:val="fr-FR"/>
        </w:rPr>
        <w:tab/>
      </w:r>
      <w:r w:rsidRPr="00D247DF">
        <w:rPr>
          <w:rStyle w:val="Appelnotedebasdep"/>
        </w:rPr>
        <w:footnoteRef/>
      </w:r>
      <w:r w:rsidRPr="00C20BBB">
        <w:rPr>
          <w:lang w:val="fr-FR"/>
        </w:rPr>
        <w:tab/>
        <w:t>Les requérants soumettent une copie de l</w:t>
      </w:r>
      <w:r w:rsidR="004D54B0">
        <w:rPr>
          <w:lang w:val="fr-FR"/>
        </w:rPr>
        <w:t>’</w:t>
      </w:r>
      <w:r>
        <w:rPr>
          <w:lang w:val="fr-FR"/>
        </w:rPr>
        <w:t xml:space="preserve">article </w:t>
      </w:r>
      <w:r w:rsidRPr="00C20BBB">
        <w:rPr>
          <w:lang w:val="fr-FR"/>
        </w:rPr>
        <w:t xml:space="preserve">intitulé </w:t>
      </w:r>
      <w:r>
        <w:rPr>
          <w:lang w:val="fr-FR"/>
        </w:rPr>
        <w:t>« </w:t>
      </w:r>
      <w:proofErr w:type="spellStart"/>
      <w:r w:rsidRPr="00212399">
        <w:rPr>
          <w:lang w:val="fr-FR"/>
        </w:rPr>
        <w:t>Journalists</w:t>
      </w:r>
      <w:proofErr w:type="spellEnd"/>
      <w:r w:rsidRPr="00212399">
        <w:rPr>
          <w:lang w:val="fr-FR"/>
        </w:rPr>
        <w:t xml:space="preserve"> and </w:t>
      </w:r>
      <w:proofErr w:type="spellStart"/>
      <w:r w:rsidRPr="00212399">
        <w:rPr>
          <w:lang w:val="fr-FR"/>
        </w:rPr>
        <w:t>activi</w:t>
      </w:r>
      <w:r w:rsidRPr="00C20BBB">
        <w:rPr>
          <w:lang w:val="fr-FR"/>
        </w:rPr>
        <w:t>s</w:t>
      </w:r>
      <w:r>
        <w:rPr>
          <w:lang w:val="fr-FR"/>
        </w:rPr>
        <w:t>ts</w:t>
      </w:r>
      <w:proofErr w:type="spellEnd"/>
      <w:r w:rsidRPr="00C20BBB">
        <w:rPr>
          <w:lang w:val="fr-FR"/>
        </w:rPr>
        <w:t xml:space="preserve"> </w:t>
      </w:r>
      <w:proofErr w:type="spellStart"/>
      <w:r w:rsidRPr="00C20BBB">
        <w:rPr>
          <w:lang w:val="fr-FR"/>
        </w:rPr>
        <w:t>beaten</w:t>
      </w:r>
      <w:proofErr w:type="spellEnd"/>
      <w:r w:rsidRPr="00C20BBB">
        <w:rPr>
          <w:lang w:val="fr-FR"/>
        </w:rPr>
        <w:t xml:space="preserve"> and bus </w:t>
      </w:r>
      <w:proofErr w:type="spellStart"/>
      <w:r w:rsidRPr="00C20BBB">
        <w:rPr>
          <w:lang w:val="fr-FR"/>
        </w:rPr>
        <w:t>torched</w:t>
      </w:r>
      <w:proofErr w:type="spellEnd"/>
      <w:r w:rsidRPr="00C20BBB">
        <w:rPr>
          <w:lang w:val="fr-FR"/>
        </w:rPr>
        <w:t xml:space="preserve"> on </w:t>
      </w:r>
      <w:proofErr w:type="spellStart"/>
      <w:r w:rsidRPr="00C20BBB">
        <w:rPr>
          <w:lang w:val="fr-FR"/>
        </w:rPr>
        <w:t>Chechnya</w:t>
      </w:r>
      <w:proofErr w:type="spellEnd"/>
      <w:r w:rsidRPr="00C20BBB">
        <w:rPr>
          <w:lang w:val="fr-FR"/>
        </w:rPr>
        <w:t xml:space="preserve"> tour</w:t>
      </w:r>
      <w:r>
        <w:rPr>
          <w:lang w:val="fr-FR"/>
        </w:rPr>
        <w:t> » (Des journalistes et des activistes en visite en Tchétchénie sont frappés et leur bus est incendié)</w:t>
      </w:r>
      <w:r w:rsidRPr="00C20BBB">
        <w:rPr>
          <w:lang w:val="fr-FR"/>
        </w:rPr>
        <w:t xml:space="preserve"> </w:t>
      </w:r>
      <w:r>
        <w:rPr>
          <w:lang w:val="fr-FR"/>
        </w:rPr>
        <w:t xml:space="preserve">publié par </w:t>
      </w:r>
      <w:r w:rsidRPr="00C20BBB">
        <w:rPr>
          <w:i/>
          <w:lang w:val="fr-FR"/>
        </w:rPr>
        <w:t>The Guardian</w:t>
      </w:r>
      <w:r w:rsidRPr="00C20BBB">
        <w:rPr>
          <w:lang w:val="fr-FR"/>
        </w:rPr>
        <w:t xml:space="preserve"> </w:t>
      </w:r>
      <w:r>
        <w:rPr>
          <w:lang w:val="fr-FR"/>
        </w:rPr>
        <w:t xml:space="preserve">le 10 mars </w:t>
      </w:r>
      <w:r w:rsidRPr="00C20BBB">
        <w:rPr>
          <w:lang w:val="fr-FR"/>
        </w:rPr>
        <w:t>2016.</w:t>
      </w:r>
    </w:p>
  </w:footnote>
  <w:footnote w:id="24">
    <w:p w:rsidR="008E208C" w:rsidRPr="00C20BBB" w:rsidRDefault="008E208C" w:rsidP="00384F72">
      <w:pPr>
        <w:pStyle w:val="Notedebasdepage"/>
        <w:rPr>
          <w:lang w:val="fr-FR"/>
        </w:rPr>
      </w:pPr>
      <w:r w:rsidRPr="00C20BBB">
        <w:rPr>
          <w:lang w:val="fr-FR"/>
        </w:rPr>
        <w:tab/>
      </w:r>
      <w:r w:rsidRPr="00D247DF">
        <w:rPr>
          <w:rStyle w:val="Appelnotedebasdep"/>
        </w:rPr>
        <w:footnoteRef/>
      </w:r>
      <w:r w:rsidRPr="00C20BBB">
        <w:rPr>
          <w:lang w:val="fr-FR"/>
        </w:rPr>
        <w:tab/>
      </w:r>
      <w:r>
        <w:rPr>
          <w:lang w:val="fr-FR"/>
        </w:rPr>
        <w:t>Les requérants ne donnent aucun autre détail sur ce point</w:t>
      </w:r>
      <w:r w:rsidRPr="00C20BBB">
        <w:rPr>
          <w:lang w:val="fr-FR"/>
        </w:rPr>
        <w:t xml:space="preserve">. </w:t>
      </w:r>
    </w:p>
  </w:footnote>
  <w:footnote w:id="25">
    <w:p w:rsidR="008E208C" w:rsidRPr="00667B2E" w:rsidRDefault="008E208C" w:rsidP="00384F72">
      <w:pPr>
        <w:pStyle w:val="Notedebasdepage"/>
      </w:pPr>
      <w:r>
        <w:rPr>
          <w:lang w:val="fr-FR"/>
        </w:rPr>
        <w:tab/>
      </w:r>
      <w:r w:rsidRPr="00D247DF">
        <w:rPr>
          <w:rStyle w:val="Appelnotedebasdep"/>
        </w:rPr>
        <w:footnoteRef/>
      </w:r>
      <w:r>
        <w:rPr>
          <w:lang w:val="fr-FR"/>
        </w:rPr>
        <w:tab/>
        <w:t>Voir</w:t>
      </w:r>
      <w:r w:rsidR="002856B2">
        <w:rPr>
          <w:lang w:val="fr-FR"/>
        </w:rPr>
        <w:t>,</w:t>
      </w:r>
      <w:r>
        <w:rPr>
          <w:lang w:val="fr-FR"/>
        </w:rPr>
        <w:t xml:space="preserve"> notamment</w:t>
      </w:r>
      <w:r w:rsidR="002856B2">
        <w:rPr>
          <w:lang w:val="fr-FR"/>
        </w:rPr>
        <w:t>,</w:t>
      </w:r>
      <w:r>
        <w:rPr>
          <w:lang w:val="fr-FR"/>
        </w:rPr>
        <w:t xml:space="preserve"> la communication </w:t>
      </w:r>
      <w:r w:rsidRPr="00F66430">
        <w:rPr>
          <w:lang w:val="fr-FR"/>
        </w:rPr>
        <w:t>n</w:t>
      </w:r>
      <w:r w:rsidRPr="00F66430">
        <w:rPr>
          <w:vertAlign w:val="superscript"/>
          <w:lang w:val="fr-FR"/>
        </w:rPr>
        <w:t>o</w:t>
      </w:r>
      <w:r>
        <w:rPr>
          <w:lang w:val="fr-FR"/>
        </w:rPr>
        <w:t xml:space="preserve"> 519/2012, </w:t>
      </w:r>
      <w:r w:rsidRPr="002312F0">
        <w:rPr>
          <w:i/>
          <w:lang w:val="fr-FR"/>
        </w:rPr>
        <w:t xml:space="preserve">T. M. </w:t>
      </w:r>
      <w:r>
        <w:rPr>
          <w:lang w:val="fr-FR"/>
        </w:rPr>
        <w:t xml:space="preserve">c. </w:t>
      </w:r>
      <w:r w:rsidRPr="002312F0">
        <w:rPr>
          <w:i/>
          <w:lang w:val="fr-FR"/>
        </w:rPr>
        <w:t>République de Corée</w:t>
      </w:r>
      <w:r>
        <w:rPr>
          <w:lang w:val="fr-FR"/>
        </w:rPr>
        <w:t xml:space="preserve">, décision adoptée le 21 novembre 2014, par. 9.3. </w:t>
      </w:r>
    </w:p>
  </w:footnote>
  <w:footnote w:id="26">
    <w:p w:rsidR="008E208C" w:rsidRPr="00784D6E" w:rsidRDefault="008E208C" w:rsidP="00384F72">
      <w:pPr>
        <w:pStyle w:val="Notedebasdepage"/>
      </w:pPr>
      <w:r w:rsidRPr="002951C6">
        <w:rPr>
          <w:lang w:val="fr-FR"/>
        </w:rPr>
        <w:tab/>
      </w:r>
      <w:r w:rsidRPr="00D247DF">
        <w:rPr>
          <w:rStyle w:val="Appelnotedebasdep"/>
        </w:rPr>
        <w:footnoteRef/>
      </w:r>
      <w:r>
        <w:rPr>
          <w:lang w:val="fr-FR"/>
        </w:rPr>
        <w:tab/>
      </w:r>
      <w:proofErr w:type="spellStart"/>
      <w:r w:rsidRPr="00D247DF">
        <w:rPr>
          <w:i/>
          <w:lang w:val="fr-FR"/>
        </w:rPr>
        <w:t>Ke</w:t>
      </w:r>
      <w:proofErr w:type="spellEnd"/>
      <w:r w:rsidRPr="00D247DF">
        <w:rPr>
          <w:i/>
          <w:lang w:val="fr-FR"/>
        </w:rPr>
        <w:t xml:space="preserve"> </w:t>
      </w:r>
      <w:r w:rsidRPr="009E7697">
        <w:rPr>
          <w:i/>
          <w:lang w:val="fr-FR"/>
        </w:rPr>
        <w:t xml:space="preserve">Chun </w:t>
      </w:r>
      <w:proofErr w:type="spellStart"/>
      <w:r w:rsidRPr="009E7697">
        <w:rPr>
          <w:i/>
          <w:lang w:val="fr-FR"/>
        </w:rPr>
        <w:t>Rong</w:t>
      </w:r>
      <w:proofErr w:type="spellEnd"/>
      <w:r>
        <w:rPr>
          <w:lang w:val="fr-FR"/>
        </w:rPr>
        <w:t xml:space="preserve"> c. </w:t>
      </w:r>
      <w:r w:rsidRPr="009E7697">
        <w:rPr>
          <w:i/>
          <w:lang w:val="fr-FR"/>
        </w:rPr>
        <w:t>Australie</w:t>
      </w:r>
      <w:r>
        <w:rPr>
          <w:lang w:val="fr-FR"/>
        </w:rPr>
        <w:t>, par. 7.5.</w:t>
      </w:r>
    </w:p>
  </w:footnote>
  <w:footnote w:id="27">
    <w:p w:rsidR="008E208C" w:rsidRPr="0053073C" w:rsidRDefault="008E208C" w:rsidP="00384F72">
      <w:pPr>
        <w:pStyle w:val="Notedebasdepage"/>
      </w:pPr>
      <w:r>
        <w:rPr>
          <w:lang w:val="fr-FR"/>
        </w:rPr>
        <w:tab/>
      </w:r>
      <w:r w:rsidRPr="00D247DF">
        <w:rPr>
          <w:rStyle w:val="Appelnotedebasdep"/>
        </w:rPr>
        <w:footnoteRef/>
      </w:r>
      <w:r>
        <w:rPr>
          <w:lang w:val="fr-FR"/>
        </w:rPr>
        <w:tab/>
        <w:t xml:space="preserve">Voir, notamment, </w:t>
      </w:r>
      <w:r w:rsidRPr="009E7697">
        <w:rPr>
          <w:i/>
          <w:lang w:val="fr-FR"/>
        </w:rPr>
        <w:t>F. K.</w:t>
      </w:r>
      <w:r>
        <w:rPr>
          <w:lang w:val="fr-FR"/>
        </w:rPr>
        <w:t xml:space="preserve"> c. </w:t>
      </w:r>
      <w:r w:rsidRPr="009E7697">
        <w:rPr>
          <w:i/>
          <w:lang w:val="fr-FR"/>
        </w:rPr>
        <w:t>Danemark</w:t>
      </w:r>
      <w:r>
        <w:rPr>
          <w:lang w:val="fr-FR"/>
        </w:rPr>
        <w:t>, par. 7.6.</w:t>
      </w:r>
    </w:p>
  </w:footnote>
  <w:footnote w:id="28">
    <w:p w:rsidR="008E208C" w:rsidRPr="002814A0" w:rsidRDefault="008E208C" w:rsidP="00384F72">
      <w:pPr>
        <w:pStyle w:val="Notedebasdepage"/>
      </w:pPr>
      <w:r w:rsidRPr="0053073C">
        <w:rPr>
          <w:lang w:val="fr-FR"/>
        </w:rPr>
        <w:tab/>
      </w:r>
      <w:r w:rsidRPr="00D247DF">
        <w:rPr>
          <w:rStyle w:val="Appelnotedebasdep"/>
        </w:rPr>
        <w:footnoteRef/>
      </w:r>
      <w:r>
        <w:rPr>
          <w:lang w:val="fr-FR"/>
        </w:rPr>
        <w:t xml:space="preserve"> </w:t>
      </w:r>
      <w:r>
        <w:rPr>
          <w:lang w:val="fr-FR"/>
        </w:rPr>
        <w:tab/>
        <w:t xml:space="preserve">Voir, notamment, la communication </w:t>
      </w:r>
      <w:r w:rsidRPr="00F66430">
        <w:rPr>
          <w:lang w:val="fr-FR"/>
        </w:rPr>
        <w:t>n</w:t>
      </w:r>
      <w:r w:rsidRPr="00F66430">
        <w:rPr>
          <w:vertAlign w:val="superscript"/>
          <w:lang w:val="fr-FR"/>
        </w:rPr>
        <w:t>o</w:t>
      </w:r>
      <w:r>
        <w:rPr>
          <w:lang w:val="fr-FR"/>
        </w:rPr>
        <w:t xml:space="preserve"> 464/2011, </w:t>
      </w:r>
      <w:r w:rsidRPr="009E7697">
        <w:rPr>
          <w:i/>
          <w:lang w:val="fr-FR"/>
        </w:rPr>
        <w:t>K. H.</w:t>
      </w:r>
      <w:r>
        <w:rPr>
          <w:lang w:val="fr-FR"/>
        </w:rPr>
        <w:t xml:space="preserve"> c. </w:t>
      </w:r>
      <w:r w:rsidRPr="009E7697">
        <w:rPr>
          <w:i/>
          <w:lang w:val="fr-FR"/>
        </w:rPr>
        <w:t>Danemark</w:t>
      </w:r>
      <w:r>
        <w:rPr>
          <w:lang w:val="fr-FR"/>
        </w:rPr>
        <w:t>, décision adoptée le 23 novembre 2012, par. 8.8.</w:t>
      </w:r>
    </w:p>
  </w:footnote>
  <w:footnote w:id="29">
    <w:p w:rsidR="00004831" w:rsidRDefault="00004831">
      <w:pPr>
        <w:pStyle w:val="Notedebasdepage"/>
      </w:pPr>
      <w:r>
        <w:tab/>
      </w:r>
      <w:r>
        <w:rPr>
          <w:rStyle w:val="Appelnotedebasdep"/>
        </w:rPr>
        <w:footnoteRef/>
      </w:r>
      <w:r>
        <w:tab/>
        <w:t>Voir CAT/C/RUS/CO/5, par. 13.</w:t>
      </w:r>
    </w:p>
  </w:footnote>
  <w:footnote w:id="30">
    <w:p w:rsidR="008E208C" w:rsidRPr="00CF4B09" w:rsidRDefault="008E208C" w:rsidP="00384F72">
      <w:pPr>
        <w:pStyle w:val="Notedebasdepage"/>
      </w:pPr>
      <w:r>
        <w:rPr>
          <w:lang w:val="fr-FR"/>
        </w:rPr>
        <w:tab/>
      </w:r>
      <w:r w:rsidRPr="00D247DF">
        <w:rPr>
          <w:rStyle w:val="Appelnotedebasdep"/>
        </w:rPr>
        <w:footnoteRef/>
      </w:r>
      <w:r>
        <w:rPr>
          <w:lang w:val="fr-FR"/>
        </w:rPr>
        <w:tab/>
        <w:t xml:space="preserve">Voir, par exemple, </w:t>
      </w:r>
      <w:r w:rsidRPr="0077055C">
        <w:rPr>
          <w:i/>
          <w:lang w:val="fr-FR"/>
        </w:rPr>
        <w:t>F. K.</w:t>
      </w:r>
      <w:r>
        <w:rPr>
          <w:lang w:val="fr-FR"/>
        </w:rPr>
        <w:t xml:space="preserve"> c. </w:t>
      </w:r>
      <w:r w:rsidRPr="0077055C">
        <w:rPr>
          <w:i/>
          <w:lang w:val="fr-FR"/>
        </w:rPr>
        <w:t>Danemark</w:t>
      </w:r>
      <w:r>
        <w:rPr>
          <w:lang w:val="fr-FR"/>
        </w:rPr>
        <w:t>, par. 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08C" w:rsidRPr="00D10C26" w:rsidRDefault="008E208C">
    <w:pPr>
      <w:pStyle w:val="En-tte"/>
    </w:pPr>
    <w:fldSimple w:instr=" TITLE  \* MERGEFORMAT ">
      <w:r w:rsidR="00B67566">
        <w:t>CAT/C/59/D/634/2014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08C" w:rsidRPr="00D10C26" w:rsidRDefault="008E208C" w:rsidP="00D10C26">
    <w:pPr>
      <w:pStyle w:val="En-tte"/>
      <w:jc w:val="right"/>
    </w:pPr>
    <w:fldSimple w:instr=" TITLE  \* MERGEFORMAT ">
      <w:r w:rsidR="00B67566">
        <w:t>CAT/C/59/D/634/2014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isplayBackgroundShape/>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F9"/>
    <w:rsid w:val="00004831"/>
    <w:rsid w:val="000048BF"/>
    <w:rsid w:val="00023842"/>
    <w:rsid w:val="00035AE4"/>
    <w:rsid w:val="00037DF1"/>
    <w:rsid w:val="00042E9C"/>
    <w:rsid w:val="0007796D"/>
    <w:rsid w:val="000F255F"/>
    <w:rsid w:val="00101756"/>
    <w:rsid w:val="00111F2F"/>
    <w:rsid w:val="0014365E"/>
    <w:rsid w:val="00176178"/>
    <w:rsid w:val="001F4372"/>
    <w:rsid w:val="001F525A"/>
    <w:rsid w:val="00203043"/>
    <w:rsid w:val="002856B2"/>
    <w:rsid w:val="002A41F9"/>
    <w:rsid w:val="002C26B1"/>
    <w:rsid w:val="00384F72"/>
    <w:rsid w:val="00397121"/>
    <w:rsid w:val="003C570F"/>
    <w:rsid w:val="00446FE5"/>
    <w:rsid w:val="004624B7"/>
    <w:rsid w:val="00486CAB"/>
    <w:rsid w:val="004C6926"/>
    <w:rsid w:val="004D54B0"/>
    <w:rsid w:val="004D6539"/>
    <w:rsid w:val="004F046A"/>
    <w:rsid w:val="00553A1F"/>
    <w:rsid w:val="00573BE5"/>
    <w:rsid w:val="00574B2C"/>
    <w:rsid w:val="00586ED3"/>
    <w:rsid w:val="00587A52"/>
    <w:rsid w:val="00591C7F"/>
    <w:rsid w:val="005970D5"/>
    <w:rsid w:val="005A51D3"/>
    <w:rsid w:val="005B4E23"/>
    <w:rsid w:val="005C29EE"/>
    <w:rsid w:val="005E480A"/>
    <w:rsid w:val="0060773F"/>
    <w:rsid w:val="0062038E"/>
    <w:rsid w:val="00621144"/>
    <w:rsid w:val="00626106"/>
    <w:rsid w:val="0071601D"/>
    <w:rsid w:val="007432FB"/>
    <w:rsid w:val="0080684C"/>
    <w:rsid w:val="00807D21"/>
    <w:rsid w:val="00840C6C"/>
    <w:rsid w:val="00871C75"/>
    <w:rsid w:val="008776DC"/>
    <w:rsid w:val="008A55A3"/>
    <w:rsid w:val="008E208C"/>
    <w:rsid w:val="009705C8"/>
    <w:rsid w:val="00986704"/>
    <w:rsid w:val="009C27FE"/>
    <w:rsid w:val="009C4D45"/>
    <w:rsid w:val="009F531E"/>
    <w:rsid w:val="00A0397D"/>
    <w:rsid w:val="00A05770"/>
    <w:rsid w:val="00A25A91"/>
    <w:rsid w:val="00A37C92"/>
    <w:rsid w:val="00A704A8"/>
    <w:rsid w:val="00AA0CD3"/>
    <w:rsid w:val="00AB1B55"/>
    <w:rsid w:val="00AE323C"/>
    <w:rsid w:val="00B54DC0"/>
    <w:rsid w:val="00B67566"/>
    <w:rsid w:val="00BA41F4"/>
    <w:rsid w:val="00C02897"/>
    <w:rsid w:val="00C91883"/>
    <w:rsid w:val="00CA3F30"/>
    <w:rsid w:val="00CA5CE1"/>
    <w:rsid w:val="00CC5FA0"/>
    <w:rsid w:val="00CD11FC"/>
    <w:rsid w:val="00CD326D"/>
    <w:rsid w:val="00D10C26"/>
    <w:rsid w:val="00D21E12"/>
    <w:rsid w:val="00DB1831"/>
    <w:rsid w:val="00DD3BFD"/>
    <w:rsid w:val="00E058A4"/>
    <w:rsid w:val="00E41955"/>
    <w:rsid w:val="00E554A4"/>
    <w:rsid w:val="00EA0D23"/>
    <w:rsid w:val="00EA3F83"/>
    <w:rsid w:val="00EE6EA3"/>
    <w:rsid w:val="00F409A9"/>
    <w:rsid w:val="00F660DF"/>
    <w:rsid w:val="00F95C08"/>
    <w:rsid w:val="00FB3CB2"/>
    <w:rsid w:val="00FC256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0808DE"/>
  <w15:docId w15:val="{C0D221A3-D9FB-4536-A678-796AED90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customStyle="1" w:styleId="preferred">
    <w:name w:val="preferred"/>
    <w:basedOn w:val="Policepardfaut"/>
    <w:rsid w:val="00384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15</Pages>
  <Words>8223</Words>
  <Characters>48851</Characters>
  <Application>Microsoft Office Word</Application>
  <DocSecurity>0</DocSecurity>
  <Lines>4441</Lines>
  <Paragraphs>1501</Paragraphs>
  <ScaleCrop>false</ScaleCrop>
  <HeadingPairs>
    <vt:vector size="2" baseType="variant">
      <vt:variant>
        <vt:lpstr>Titre</vt:lpstr>
      </vt:variant>
      <vt:variant>
        <vt:i4>1</vt:i4>
      </vt:variant>
    </vt:vector>
  </HeadingPairs>
  <TitlesOfParts>
    <vt:vector size="1" baseType="lpstr">
      <vt:lpstr>CAT/C/59/D/634/2014</vt:lpstr>
    </vt:vector>
  </TitlesOfParts>
  <Company>DCM</Company>
  <LinksUpToDate>false</LinksUpToDate>
  <CharactersWithSpaces>55573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CAT/C/59/D/634/2014</dc:title>
  <dc:subject/>
  <dc:creator>Nicolas MORIN</dc:creator>
  <cp:keywords/>
  <cp:lastModifiedBy>Nicolas Morin</cp:lastModifiedBy>
  <cp:revision>2</cp:revision>
  <cp:lastPrinted>2018-02-14T09:59:00Z</cp:lastPrinted>
  <dcterms:created xsi:type="dcterms:W3CDTF">2018-02-14T10:36:00Z</dcterms:created>
  <dcterms:modified xsi:type="dcterms:W3CDTF">2018-02-14T10:36:00Z</dcterms:modified>
</cp:coreProperties>
</file>