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A60116" w:rsidRDefault="00A60116" w:rsidP="00DC18BF">
            <w:pPr>
              <w:spacing w:line="240" w:lineRule="atLeast"/>
              <w:jc w:val="right"/>
              <w:rPr>
                <w:sz w:val="20"/>
                <w:szCs w:val="21"/>
              </w:rPr>
            </w:pPr>
            <w:r w:rsidRPr="00A60116">
              <w:rPr>
                <w:sz w:val="40"/>
                <w:szCs w:val="21"/>
              </w:rPr>
              <w:t>CAT</w:t>
            </w:r>
            <w:r>
              <w:rPr>
                <w:sz w:val="20"/>
                <w:szCs w:val="21"/>
              </w:rPr>
              <w:t>/C/59/D/606/2014</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01710D21" wp14:editId="69115240">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386205">
              <w:rPr>
                <w:rFonts w:hint="eastAsia"/>
                <w:sz w:val="20"/>
              </w:rPr>
              <w:t>General</w:t>
            </w:r>
          </w:p>
          <w:p w:rsidR="00494EB8" w:rsidRPr="00F124C6" w:rsidRDefault="00386205" w:rsidP="00DC18BF">
            <w:pPr>
              <w:spacing w:line="240" w:lineRule="atLeast"/>
              <w:rPr>
                <w:sz w:val="20"/>
              </w:rPr>
            </w:pPr>
            <w:r>
              <w:rPr>
                <w:rFonts w:hint="eastAsia"/>
                <w:sz w:val="20"/>
              </w:rPr>
              <w:t>18 April</w:t>
            </w:r>
            <w:r w:rsidR="005505A1">
              <w:rPr>
                <w:sz w:val="20"/>
              </w:rPr>
              <w:t xml:space="preserve"> 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 xml:space="preserve">Original: </w:t>
            </w:r>
            <w:r w:rsidR="00386205">
              <w:rPr>
                <w:rFonts w:hint="eastAsia"/>
                <w:sz w:val="20"/>
              </w:rPr>
              <w:t>French</w:t>
            </w:r>
          </w:p>
        </w:tc>
      </w:tr>
    </w:tbl>
    <w:p w:rsidR="00A60116" w:rsidRDefault="00A60116"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A60116" w:rsidRDefault="00A60116" w:rsidP="00A22A59">
      <w:pPr>
        <w:pStyle w:val="HChGC"/>
        <w:rPr>
          <w:snapToGrid/>
        </w:rPr>
      </w:pPr>
      <w:r>
        <w:rPr>
          <w:snapToGrid/>
        </w:rPr>
        <w:tab/>
      </w:r>
      <w:r>
        <w:rPr>
          <w:snapToGrid/>
        </w:rPr>
        <w:tab/>
      </w:r>
      <w:r w:rsidRPr="00A60116">
        <w:rPr>
          <w:rFonts w:hint="eastAsia"/>
          <w:snapToGrid/>
        </w:rPr>
        <w:t>委员会根据《公约》第</w:t>
      </w:r>
      <w:r w:rsidRPr="00A60116">
        <w:rPr>
          <w:rFonts w:hint="eastAsia"/>
          <w:snapToGrid/>
        </w:rPr>
        <w:t>22</w:t>
      </w:r>
      <w:r w:rsidRPr="00A60116">
        <w:rPr>
          <w:rFonts w:hint="eastAsia"/>
          <w:snapToGrid/>
        </w:rPr>
        <w:t>条通过的</w:t>
      </w:r>
      <w:r w:rsidR="00A22A59">
        <w:rPr>
          <w:rFonts w:hint="eastAsia"/>
          <w:snapToGrid/>
        </w:rPr>
        <w:t>关于</w:t>
      </w:r>
      <w:r w:rsidR="00A22A59" w:rsidRPr="00A22A59">
        <w:rPr>
          <w:rFonts w:hint="eastAsia"/>
          <w:snapToGrid/>
        </w:rPr>
        <w:t>第</w:t>
      </w:r>
      <w:r w:rsidR="00A22A59" w:rsidRPr="00A22A59">
        <w:rPr>
          <w:rFonts w:hint="eastAsia"/>
          <w:snapToGrid/>
        </w:rPr>
        <w:t>606/2014</w:t>
      </w:r>
      <w:r w:rsidR="00A22A59" w:rsidRPr="00A22A59">
        <w:rPr>
          <w:rFonts w:hint="eastAsia"/>
          <w:snapToGrid/>
        </w:rPr>
        <w:t>号来文</w:t>
      </w:r>
      <w:r w:rsidR="00A22A59">
        <w:rPr>
          <w:rFonts w:hint="eastAsia"/>
          <w:snapToGrid/>
        </w:rPr>
        <w:t>的</w:t>
      </w:r>
      <w:r w:rsidRPr="00A60116">
        <w:rPr>
          <w:rFonts w:hint="eastAsia"/>
          <w:snapToGrid/>
        </w:rPr>
        <w:t>决定</w:t>
      </w:r>
      <w:r w:rsidRPr="00A22A59">
        <w:rPr>
          <w:color w:val="0000FF"/>
        </w:rPr>
        <w:footnoteReference w:customMarkFollows="1" w:id="2"/>
        <w:t>*</w:t>
      </w:r>
      <w:r w:rsidRPr="00BC1311">
        <w:rPr>
          <w:rFonts w:hint="eastAsia"/>
          <w:snapToGrid/>
        </w:rPr>
        <w:t>,</w:t>
      </w:r>
      <w:r w:rsidRPr="00A22A59">
        <w:rPr>
          <w:color w:val="0000FF"/>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79"/>
        <w:gridCol w:w="4953"/>
      </w:tblGrid>
      <w:tr w:rsidR="00A60116" w:rsidRPr="00CB3815" w:rsidTr="00A60116">
        <w:trPr>
          <w:cantSplit/>
        </w:trPr>
        <w:tc>
          <w:tcPr>
            <w:tcW w:w="1979" w:type="dxa"/>
          </w:tcPr>
          <w:p w:rsidR="00A60116" w:rsidRPr="006B07B3" w:rsidRDefault="00A60116" w:rsidP="008E28E4">
            <w:pPr>
              <w:pStyle w:val="SingleTxtGC"/>
              <w:ind w:left="0" w:right="0"/>
              <w:rPr>
                <w:rFonts w:eastAsia="楷体"/>
              </w:rPr>
            </w:pPr>
            <w:r w:rsidRPr="006B07B3">
              <w:rPr>
                <w:rFonts w:ascii="Time New Roman" w:eastAsia="楷体" w:hAnsi="Time New Roman" w:hint="eastAsia"/>
              </w:rPr>
              <w:t>提交人</w:t>
            </w:r>
            <w:r w:rsidRPr="006B07B3">
              <w:rPr>
                <w:rFonts w:eastAsia="楷体" w:hint="eastAsia"/>
              </w:rPr>
              <w:t>：</w:t>
            </w:r>
          </w:p>
        </w:tc>
        <w:tc>
          <w:tcPr>
            <w:tcW w:w="4953" w:type="dxa"/>
          </w:tcPr>
          <w:p w:rsidR="00A60116" w:rsidRPr="00A60116" w:rsidRDefault="00A60116" w:rsidP="008E28E4">
            <w:pPr>
              <w:pStyle w:val="SingleTxtGC"/>
              <w:ind w:left="0" w:right="0"/>
            </w:pPr>
            <w:r w:rsidRPr="00A60116">
              <w:rPr>
                <w:rFonts w:hint="eastAsia"/>
                <w:snapToGrid/>
              </w:rPr>
              <w:t>Ennaâma Asfari (</w:t>
            </w:r>
            <w:r w:rsidRPr="00A60116">
              <w:rPr>
                <w:rFonts w:hint="eastAsia"/>
                <w:snapToGrid/>
                <w:lang w:val="fr-FR"/>
              </w:rPr>
              <w:t>由</w:t>
            </w:r>
            <w:r w:rsidRPr="00A60116">
              <w:rPr>
                <w:rFonts w:hint="eastAsia"/>
                <w:snapToGrid/>
              </w:rPr>
              <w:t xml:space="preserve"> ACAT-France</w:t>
            </w:r>
            <w:r w:rsidRPr="00A60116">
              <w:rPr>
                <w:rFonts w:hint="eastAsia"/>
                <w:snapToGrid/>
                <w:lang w:val="fr-FR"/>
              </w:rPr>
              <w:t>和</w:t>
            </w:r>
            <w:r w:rsidRPr="00A60116">
              <w:rPr>
                <w:rFonts w:hint="eastAsia"/>
                <w:snapToGrid/>
              </w:rPr>
              <w:t>Joseph Breham</w:t>
            </w:r>
            <w:r>
              <w:rPr>
                <w:snapToGrid/>
              </w:rPr>
              <w:br/>
            </w:r>
            <w:r w:rsidRPr="00A60116">
              <w:rPr>
                <w:rFonts w:hint="eastAsia"/>
                <w:snapToGrid/>
                <w:lang w:val="fr-FR"/>
              </w:rPr>
              <w:t>代理</w:t>
            </w:r>
            <w:r w:rsidRPr="00A60116">
              <w:rPr>
                <w:rFonts w:hint="eastAsia"/>
                <w:snapToGrid/>
              </w:rPr>
              <w:t>)</w:t>
            </w:r>
          </w:p>
        </w:tc>
      </w:tr>
      <w:tr w:rsidR="00A60116" w:rsidRPr="00C74FB6" w:rsidTr="00A60116">
        <w:trPr>
          <w:cantSplit/>
        </w:trPr>
        <w:tc>
          <w:tcPr>
            <w:tcW w:w="1979" w:type="dxa"/>
          </w:tcPr>
          <w:p w:rsidR="00A60116" w:rsidRPr="006B07B3" w:rsidRDefault="00A60116" w:rsidP="008E28E4">
            <w:pPr>
              <w:pStyle w:val="SingleTxtGC"/>
              <w:ind w:left="0" w:right="0"/>
              <w:rPr>
                <w:rFonts w:eastAsia="楷体"/>
              </w:rPr>
            </w:pPr>
            <w:r w:rsidRPr="006B07B3">
              <w:rPr>
                <w:rFonts w:ascii="Time New Roman" w:eastAsia="楷体" w:hAnsi="Time New Roman" w:hint="eastAsia"/>
              </w:rPr>
              <w:t>据称受害人：</w:t>
            </w:r>
          </w:p>
        </w:tc>
        <w:tc>
          <w:tcPr>
            <w:tcW w:w="4953" w:type="dxa"/>
          </w:tcPr>
          <w:p w:rsidR="00A60116" w:rsidRPr="00C74FB6" w:rsidRDefault="00A60116" w:rsidP="008E28E4">
            <w:pPr>
              <w:pStyle w:val="SingleTxtGC"/>
              <w:ind w:left="0" w:right="0"/>
            </w:pPr>
            <w:r w:rsidRPr="00A60116">
              <w:rPr>
                <w:rFonts w:hint="eastAsia"/>
              </w:rPr>
              <w:t>申诉人</w:t>
            </w:r>
          </w:p>
        </w:tc>
      </w:tr>
      <w:tr w:rsidR="00A60116" w:rsidRPr="00C74FB6" w:rsidTr="00A60116">
        <w:trPr>
          <w:cantSplit/>
        </w:trPr>
        <w:tc>
          <w:tcPr>
            <w:tcW w:w="1979" w:type="dxa"/>
          </w:tcPr>
          <w:p w:rsidR="00A60116" w:rsidRPr="006B07B3" w:rsidRDefault="00A60116" w:rsidP="008E28E4">
            <w:pPr>
              <w:pStyle w:val="SingleTxtGC"/>
              <w:ind w:left="0" w:right="0"/>
              <w:rPr>
                <w:rFonts w:eastAsia="楷体"/>
              </w:rPr>
            </w:pPr>
            <w:r w:rsidRPr="006B07B3">
              <w:rPr>
                <w:rFonts w:ascii="Time New Roman" w:eastAsia="楷体" w:hAnsi="Time New Roman" w:hint="eastAsia"/>
              </w:rPr>
              <w:t>所涉缔约国：</w:t>
            </w:r>
          </w:p>
        </w:tc>
        <w:tc>
          <w:tcPr>
            <w:tcW w:w="4953" w:type="dxa"/>
          </w:tcPr>
          <w:p w:rsidR="00A60116" w:rsidRPr="00C74FB6" w:rsidRDefault="00A60116" w:rsidP="008E28E4">
            <w:pPr>
              <w:pStyle w:val="SingleTxtGC"/>
              <w:ind w:left="0" w:right="0"/>
            </w:pPr>
            <w:r w:rsidRPr="00A60116">
              <w:rPr>
                <w:rFonts w:hint="eastAsia"/>
              </w:rPr>
              <w:t>摩洛哥</w:t>
            </w:r>
          </w:p>
        </w:tc>
      </w:tr>
      <w:tr w:rsidR="00A60116" w:rsidRPr="00C74FB6" w:rsidTr="00A60116">
        <w:trPr>
          <w:cantSplit/>
        </w:trPr>
        <w:tc>
          <w:tcPr>
            <w:tcW w:w="1979" w:type="dxa"/>
          </w:tcPr>
          <w:p w:rsidR="00A60116" w:rsidRPr="006B07B3" w:rsidRDefault="00A60116" w:rsidP="008E28E4">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4953" w:type="dxa"/>
          </w:tcPr>
          <w:p w:rsidR="00A60116" w:rsidRPr="00C74FB6" w:rsidRDefault="00A60116" w:rsidP="008E28E4">
            <w:pPr>
              <w:pStyle w:val="SingleTxtGC"/>
              <w:ind w:left="0" w:right="0"/>
            </w:pPr>
            <w:r w:rsidRPr="00A60116">
              <w:rPr>
                <w:rFonts w:hint="eastAsia"/>
              </w:rPr>
              <w:t>2014</w:t>
            </w:r>
            <w:r w:rsidRPr="00A60116">
              <w:rPr>
                <w:rFonts w:hint="eastAsia"/>
              </w:rPr>
              <w:t>年</w:t>
            </w:r>
            <w:r w:rsidRPr="00A60116">
              <w:rPr>
                <w:rFonts w:hint="eastAsia"/>
              </w:rPr>
              <w:t>3</w:t>
            </w:r>
            <w:r w:rsidRPr="00A60116">
              <w:rPr>
                <w:rFonts w:hint="eastAsia"/>
              </w:rPr>
              <w:t>月</w:t>
            </w:r>
            <w:r w:rsidRPr="00A60116">
              <w:rPr>
                <w:rFonts w:hint="eastAsia"/>
              </w:rPr>
              <w:t>4</w:t>
            </w:r>
            <w:r w:rsidRPr="00A60116">
              <w:rPr>
                <w:rFonts w:hint="eastAsia"/>
              </w:rPr>
              <w:t>日</w:t>
            </w:r>
            <w:r w:rsidRPr="00A60116">
              <w:rPr>
                <w:rFonts w:hint="eastAsia"/>
              </w:rPr>
              <w:t>(</w:t>
            </w:r>
            <w:r w:rsidRPr="00A60116">
              <w:rPr>
                <w:rFonts w:hint="eastAsia"/>
              </w:rPr>
              <w:t>初次提交</w:t>
            </w:r>
            <w:r w:rsidRPr="00A60116">
              <w:rPr>
                <w:rFonts w:hint="eastAsia"/>
              </w:rPr>
              <w:t>)</w:t>
            </w:r>
          </w:p>
        </w:tc>
      </w:tr>
      <w:tr w:rsidR="00A60116" w:rsidRPr="00C74FB6" w:rsidTr="00A60116">
        <w:trPr>
          <w:cantSplit/>
        </w:trPr>
        <w:tc>
          <w:tcPr>
            <w:tcW w:w="1979" w:type="dxa"/>
          </w:tcPr>
          <w:p w:rsidR="00A60116" w:rsidRPr="006B07B3" w:rsidRDefault="00A60116" w:rsidP="008E28E4">
            <w:pPr>
              <w:pStyle w:val="SingleTxtGC"/>
              <w:ind w:left="0" w:right="0"/>
              <w:rPr>
                <w:rFonts w:ascii="Time New Roman" w:eastAsia="楷体" w:hAnsi="Time New Roman" w:hint="eastAsia"/>
              </w:rPr>
            </w:pPr>
            <w:r w:rsidRPr="006B07B3">
              <w:rPr>
                <w:rFonts w:eastAsia="楷体" w:hint="eastAsia"/>
              </w:rPr>
              <w:t>本决定日期：</w:t>
            </w:r>
          </w:p>
        </w:tc>
        <w:tc>
          <w:tcPr>
            <w:tcW w:w="4953" w:type="dxa"/>
          </w:tcPr>
          <w:p w:rsidR="00A60116" w:rsidRDefault="00A60116" w:rsidP="008E28E4">
            <w:pPr>
              <w:pStyle w:val="SingleTxtGC"/>
              <w:ind w:left="0" w:right="0"/>
            </w:pPr>
            <w:r w:rsidRPr="00A60116">
              <w:rPr>
                <w:rFonts w:hint="eastAsia"/>
              </w:rPr>
              <w:t>2016</w:t>
            </w:r>
            <w:r w:rsidRPr="00A60116">
              <w:rPr>
                <w:rFonts w:hint="eastAsia"/>
              </w:rPr>
              <w:t>年</w:t>
            </w:r>
            <w:r w:rsidRPr="00A60116">
              <w:rPr>
                <w:rFonts w:hint="eastAsia"/>
              </w:rPr>
              <w:t>11</w:t>
            </w:r>
            <w:r w:rsidRPr="00A60116">
              <w:rPr>
                <w:rFonts w:hint="eastAsia"/>
              </w:rPr>
              <w:t>月</w:t>
            </w:r>
            <w:r w:rsidRPr="00A60116">
              <w:rPr>
                <w:rFonts w:hint="eastAsia"/>
              </w:rPr>
              <w:t>15</w:t>
            </w:r>
            <w:r w:rsidRPr="00A60116">
              <w:rPr>
                <w:rFonts w:hint="eastAsia"/>
              </w:rPr>
              <w:t>日</w:t>
            </w:r>
          </w:p>
        </w:tc>
      </w:tr>
      <w:tr w:rsidR="00A60116" w:rsidRPr="00C74FB6" w:rsidTr="00A60116">
        <w:trPr>
          <w:cantSplit/>
        </w:trPr>
        <w:tc>
          <w:tcPr>
            <w:tcW w:w="1979" w:type="dxa"/>
          </w:tcPr>
          <w:p w:rsidR="00A60116" w:rsidRPr="006B07B3" w:rsidRDefault="00A60116" w:rsidP="008E28E4">
            <w:pPr>
              <w:pStyle w:val="SingleTxtGC"/>
              <w:ind w:left="0" w:right="0"/>
              <w:rPr>
                <w:rFonts w:eastAsia="楷体"/>
              </w:rPr>
            </w:pPr>
            <w:r w:rsidRPr="00A60116">
              <w:rPr>
                <w:rFonts w:eastAsia="楷体" w:hint="eastAsia"/>
              </w:rPr>
              <w:t>事由：</w:t>
            </w:r>
          </w:p>
        </w:tc>
        <w:tc>
          <w:tcPr>
            <w:tcW w:w="4953" w:type="dxa"/>
          </w:tcPr>
          <w:p w:rsidR="00A60116" w:rsidRPr="00A60116" w:rsidRDefault="00A60116" w:rsidP="008E28E4">
            <w:pPr>
              <w:pStyle w:val="SingleTxtGC"/>
              <w:ind w:left="0" w:right="0"/>
            </w:pPr>
            <w:r w:rsidRPr="00A60116">
              <w:rPr>
                <w:rFonts w:hint="eastAsia"/>
              </w:rPr>
              <w:t>拘留期间实施酷刑</w:t>
            </w:r>
          </w:p>
        </w:tc>
      </w:tr>
      <w:tr w:rsidR="00A60116" w:rsidRPr="00C74FB6" w:rsidTr="00A60116">
        <w:trPr>
          <w:cantSplit/>
        </w:trPr>
        <w:tc>
          <w:tcPr>
            <w:tcW w:w="1979" w:type="dxa"/>
          </w:tcPr>
          <w:p w:rsidR="00A60116" w:rsidRPr="006B07B3" w:rsidRDefault="00A60116" w:rsidP="008E28E4">
            <w:pPr>
              <w:pStyle w:val="SingleTxtGC"/>
              <w:ind w:left="0" w:right="0"/>
              <w:rPr>
                <w:rFonts w:eastAsia="楷体"/>
              </w:rPr>
            </w:pPr>
            <w:r w:rsidRPr="00A60116">
              <w:rPr>
                <w:rFonts w:eastAsia="楷体" w:hint="eastAsia"/>
              </w:rPr>
              <w:t>程序性问题：</w:t>
            </w:r>
          </w:p>
        </w:tc>
        <w:tc>
          <w:tcPr>
            <w:tcW w:w="4953" w:type="dxa"/>
          </w:tcPr>
          <w:p w:rsidR="00A60116" w:rsidRPr="00A60116" w:rsidRDefault="00A60116" w:rsidP="008E28E4">
            <w:pPr>
              <w:pStyle w:val="SingleTxtGC"/>
              <w:ind w:left="0" w:right="0"/>
            </w:pPr>
            <w:r w:rsidRPr="00A60116">
              <w:rPr>
                <w:rFonts w:hint="eastAsia"/>
              </w:rPr>
              <w:t>酷刑或残忍、不人道或有辱人格的待遇；缔约国进行公正调查的义务；禁止援用在酷刑之下提取的供述为证据；防止恐吓揭露酷刑行为</w:t>
            </w:r>
          </w:p>
        </w:tc>
      </w:tr>
      <w:tr w:rsidR="00A60116" w:rsidRPr="00C74FB6" w:rsidTr="00A60116">
        <w:trPr>
          <w:cantSplit/>
        </w:trPr>
        <w:tc>
          <w:tcPr>
            <w:tcW w:w="1979" w:type="dxa"/>
          </w:tcPr>
          <w:p w:rsidR="00A60116" w:rsidRPr="00A60116" w:rsidRDefault="00A60116" w:rsidP="008E28E4">
            <w:pPr>
              <w:pStyle w:val="SingleTxtGC"/>
              <w:ind w:left="0" w:right="0"/>
              <w:rPr>
                <w:rFonts w:eastAsia="楷体"/>
              </w:rPr>
            </w:pPr>
            <w:r w:rsidRPr="00A60116">
              <w:rPr>
                <w:rFonts w:eastAsia="楷体" w:hint="eastAsia"/>
              </w:rPr>
              <w:t>所涉《公约》条款：</w:t>
            </w:r>
          </w:p>
        </w:tc>
        <w:tc>
          <w:tcPr>
            <w:tcW w:w="4953" w:type="dxa"/>
          </w:tcPr>
          <w:p w:rsidR="00A60116" w:rsidRPr="00A60116" w:rsidRDefault="00A60116" w:rsidP="001B0FE9">
            <w:pPr>
              <w:pStyle w:val="SingleTxtGC"/>
              <w:ind w:left="0" w:right="0"/>
            </w:pPr>
            <w:r w:rsidRPr="00A60116">
              <w:rPr>
                <w:rFonts w:hint="eastAsia"/>
              </w:rPr>
              <w:t>第</w:t>
            </w:r>
            <w:r w:rsidR="001B0FE9">
              <w:rPr>
                <w:rFonts w:hint="eastAsia"/>
              </w:rPr>
              <w:t>1</w:t>
            </w:r>
            <w:r w:rsidRPr="00A60116">
              <w:rPr>
                <w:rFonts w:hint="eastAsia"/>
              </w:rPr>
              <w:t>条、第</w:t>
            </w:r>
            <w:r w:rsidR="001B0FE9">
              <w:rPr>
                <w:rFonts w:hint="eastAsia"/>
              </w:rPr>
              <w:t>12</w:t>
            </w:r>
            <w:r w:rsidRPr="00A60116">
              <w:rPr>
                <w:rFonts w:hint="eastAsia"/>
              </w:rPr>
              <w:t>条至第</w:t>
            </w:r>
            <w:r w:rsidR="001B0FE9">
              <w:rPr>
                <w:rFonts w:hint="eastAsia"/>
              </w:rPr>
              <w:t>16</w:t>
            </w:r>
            <w:r w:rsidRPr="00A60116">
              <w:rPr>
                <w:rFonts w:hint="eastAsia"/>
              </w:rPr>
              <w:t>条</w:t>
            </w:r>
          </w:p>
        </w:tc>
      </w:tr>
    </w:tbl>
    <w:p w:rsidR="00A60116" w:rsidRDefault="00A60116" w:rsidP="006C70CF">
      <w:pPr>
        <w:spacing w:line="160" w:lineRule="exact"/>
      </w:pPr>
    </w:p>
    <w:p w:rsidR="00FB4B75" w:rsidRDefault="00A60116" w:rsidP="007E026F">
      <w:pPr>
        <w:pStyle w:val="SingleTxtGC"/>
        <w:rPr>
          <w:lang w:val="en-GB"/>
        </w:rPr>
      </w:pPr>
      <w:r w:rsidRPr="00E43AA4">
        <w:rPr>
          <w:lang w:val="fr-CH"/>
        </w:rPr>
        <w:t>1.1</w:t>
      </w:r>
      <w:r>
        <w:rPr>
          <w:lang w:val="fr-CH"/>
        </w:rPr>
        <w:t xml:space="preserve">  </w:t>
      </w:r>
      <w:r w:rsidRPr="00E43AA4">
        <w:rPr>
          <w:rFonts w:hint="eastAsia"/>
          <w:lang w:val="en-GB"/>
        </w:rPr>
        <w:t>来文的提交人是</w:t>
      </w:r>
      <w:r w:rsidRPr="00E43AA4">
        <w:rPr>
          <w:rFonts w:hint="eastAsia"/>
          <w:lang w:val="fr-FR"/>
        </w:rPr>
        <w:t>Ennaâma Asfar</w:t>
      </w:r>
      <w:r>
        <w:rPr>
          <w:rFonts w:hint="eastAsia"/>
          <w:lang w:val="fr-FR"/>
        </w:rPr>
        <w:t xml:space="preserve">i, </w:t>
      </w:r>
      <w:r w:rsidRPr="00E43AA4">
        <w:rPr>
          <w:rFonts w:hint="eastAsia"/>
          <w:lang w:val="fr-FR"/>
        </w:rPr>
        <w:t>1970</w:t>
      </w:r>
      <w:r w:rsidRPr="00E43AA4">
        <w:rPr>
          <w:rFonts w:hint="eastAsia"/>
          <w:lang w:val="en-GB"/>
        </w:rPr>
        <w:t>年生于西撒哈拉</w:t>
      </w:r>
      <w:r w:rsidRPr="00E43AA4">
        <w:rPr>
          <w:rFonts w:hint="eastAsia"/>
          <w:lang w:val="fr-FR"/>
        </w:rPr>
        <w:t>，</w:t>
      </w:r>
      <w:r w:rsidRPr="00E43AA4">
        <w:rPr>
          <w:rFonts w:hint="eastAsia"/>
          <w:lang w:val="en-GB"/>
        </w:rPr>
        <w:t>他不在法国时在那里居住。他声称摩洛哥违反了《公约》第</w:t>
      </w:r>
      <w:r w:rsidR="001B0FE9">
        <w:rPr>
          <w:rFonts w:hint="eastAsia"/>
          <w:lang w:val="en-GB"/>
        </w:rPr>
        <w:t>1</w:t>
      </w:r>
      <w:r w:rsidRPr="00E43AA4">
        <w:rPr>
          <w:rFonts w:hint="eastAsia"/>
          <w:lang w:val="en-GB"/>
        </w:rPr>
        <w:t>条和第</w:t>
      </w:r>
      <w:r w:rsidR="001B0FE9">
        <w:rPr>
          <w:rFonts w:hint="eastAsia"/>
          <w:lang w:val="en-GB"/>
        </w:rPr>
        <w:t>12</w:t>
      </w:r>
      <w:r w:rsidRPr="00E43AA4">
        <w:rPr>
          <w:rFonts w:hint="eastAsia"/>
          <w:lang w:val="en-GB"/>
        </w:rPr>
        <w:t>条至第</w:t>
      </w:r>
      <w:r w:rsidR="001B0FE9">
        <w:rPr>
          <w:rFonts w:hint="eastAsia"/>
          <w:lang w:val="en-GB"/>
        </w:rPr>
        <w:t>16</w:t>
      </w:r>
      <w:r w:rsidRPr="00E43AA4">
        <w:rPr>
          <w:rFonts w:hint="eastAsia"/>
          <w:lang w:val="en-GB"/>
        </w:rPr>
        <w:t>条</w:t>
      </w:r>
      <w:r w:rsidRPr="00E43AA4">
        <w:rPr>
          <w:rFonts w:hint="eastAsia"/>
          <w:lang w:val="fr-FR"/>
        </w:rPr>
        <w:t>。</w:t>
      </w:r>
      <w:r w:rsidRPr="00E43AA4">
        <w:rPr>
          <w:color w:val="0000FF"/>
          <w:vertAlign w:val="superscript"/>
          <w:lang w:val="fr-CH"/>
        </w:rPr>
        <w:footnoteReference w:id="4"/>
      </w:r>
      <w:r w:rsidRPr="00E43AA4">
        <w:rPr>
          <w:rFonts w:hint="eastAsia"/>
          <w:lang w:val="en-GB"/>
        </w:rPr>
        <w:t xml:space="preserve"> </w:t>
      </w:r>
      <w:r w:rsidRPr="00E43AA4">
        <w:rPr>
          <w:rFonts w:hint="eastAsia"/>
          <w:lang w:val="en-GB"/>
        </w:rPr>
        <w:t>申诉人由</w:t>
      </w:r>
      <w:r w:rsidRPr="00E43AA4">
        <w:rPr>
          <w:rFonts w:hint="eastAsia"/>
          <w:lang w:val="en-GB"/>
        </w:rPr>
        <w:t>ACAT-France</w:t>
      </w:r>
      <w:r w:rsidRPr="00E43AA4">
        <w:rPr>
          <w:rFonts w:hint="eastAsia"/>
          <w:lang w:val="en-GB"/>
        </w:rPr>
        <w:t>和</w:t>
      </w:r>
      <w:r w:rsidR="007E026F" w:rsidRPr="00A60116">
        <w:rPr>
          <w:rFonts w:hint="eastAsia"/>
          <w:snapToGrid/>
        </w:rPr>
        <w:t>Joseph</w:t>
      </w:r>
      <w:r w:rsidR="007E026F">
        <w:rPr>
          <w:rFonts w:hint="eastAsia"/>
          <w:snapToGrid/>
        </w:rPr>
        <w:t xml:space="preserve"> </w:t>
      </w:r>
      <w:r w:rsidRPr="00E43AA4">
        <w:rPr>
          <w:rFonts w:hint="eastAsia"/>
          <w:lang w:val="en-GB"/>
        </w:rPr>
        <w:t>Breham</w:t>
      </w:r>
      <w:r w:rsidRPr="00E43AA4">
        <w:rPr>
          <w:rFonts w:hint="eastAsia"/>
          <w:lang w:val="en-GB"/>
        </w:rPr>
        <w:t>律师代理。</w:t>
      </w:r>
      <w:r w:rsidRPr="00E43AA4">
        <w:rPr>
          <w:color w:val="0000FF"/>
          <w:vertAlign w:val="superscript"/>
          <w:lang w:val="fr-CH"/>
        </w:rPr>
        <w:footnoteReference w:id="5"/>
      </w:r>
    </w:p>
    <w:p w:rsidR="00A60116" w:rsidRPr="00E43AA4" w:rsidRDefault="00A60116" w:rsidP="00FB4B75">
      <w:pPr>
        <w:pStyle w:val="SingleTxtGC"/>
        <w:rPr>
          <w:lang w:val="fr-CH"/>
        </w:rPr>
      </w:pPr>
      <w:r w:rsidRPr="00E43AA4">
        <w:rPr>
          <w:lang w:val="fr-CH"/>
        </w:rPr>
        <w:lastRenderedPageBreak/>
        <w:t>1.2</w:t>
      </w:r>
      <w:r>
        <w:rPr>
          <w:rFonts w:hint="eastAsia"/>
        </w:rPr>
        <w:t xml:space="preserve">  </w:t>
      </w:r>
      <w:r w:rsidRPr="00E43AA4">
        <w:rPr>
          <w:rFonts w:hint="eastAsia"/>
          <w:lang w:val="en-GB"/>
        </w:rPr>
        <w:t>2015</w:t>
      </w:r>
      <w:r w:rsidRPr="00E43AA4">
        <w:rPr>
          <w:rFonts w:hint="eastAsia"/>
          <w:lang w:val="en-GB"/>
        </w:rPr>
        <w:t>年</w:t>
      </w:r>
      <w:r w:rsidRPr="00E43AA4">
        <w:rPr>
          <w:rFonts w:hint="eastAsia"/>
          <w:lang w:val="en-GB"/>
        </w:rPr>
        <w:t>1</w:t>
      </w:r>
      <w:r w:rsidRPr="00E43AA4">
        <w:rPr>
          <w:rFonts w:hint="eastAsia"/>
          <w:lang w:val="en-GB"/>
        </w:rPr>
        <w:t>月</w:t>
      </w:r>
      <w:r w:rsidRPr="00E43AA4">
        <w:rPr>
          <w:rFonts w:hint="eastAsia"/>
          <w:lang w:val="en-GB"/>
        </w:rPr>
        <w:t>27</w:t>
      </w:r>
      <w:r w:rsidRPr="00E43AA4">
        <w:rPr>
          <w:rFonts w:hint="eastAsia"/>
          <w:lang w:val="en-GB"/>
        </w:rPr>
        <w:t>日，应缔约国要求，委员会通过新申诉和临时措施报告员行事，决定将申诉可否受理与案情分开审议。</w:t>
      </w:r>
      <w:r w:rsidRPr="00E43AA4">
        <w:rPr>
          <w:rFonts w:hint="eastAsia"/>
          <w:lang w:val="en-GB"/>
        </w:rPr>
        <w:t>2015</w:t>
      </w:r>
      <w:r w:rsidRPr="00E43AA4">
        <w:rPr>
          <w:rFonts w:hint="eastAsia"/>
          <w:lang w:val="en-GB"/>
        </w:rPr>
        <w:t>年</w:t>
      </w:r>
      <w:r w:rsidRPr="00E43AA4">
        <w:rPr>
          <w:rFonts w:hint="eastAsia"/>
          <w:lang w:val="en-GB"/>
        </w:rPr>
        <w:t>4</w:t>
      </w:r>
      <w:r w:rsidRPr="00E43AA4">
        <w:rPr>
          <w:rFonts w:hint="eastAsia"/>
          <w:lang w:val="en-GB"/>
        </w:rPr>
        <w:t>月</w:t>
      </w:r>
      <w:r w:rsidRPr="00E43AA4">
        <w:rPr>
          <w:rFonts w:hint="eastAsia"/>
          <w:lang w:val="en-GB"/>
        </w:rPr>
        <w:t>20</w:t>
      </w:r>
      <w:r w:rsidRPr="00E43AA4">
        <w:rPr>
          <w:rFonts w:hint="eastAsia"/>
          <w:lang w:val="en-GB"/>
        </w:rPr>
        <w:t>日，委员会宣布申诉可予受理。</w:t>
      </w:r>
    </w:p>
    <w:p w:rsidR="00A60116" w:rsidRPr="00E43AA4" w:rsidRDefault="00A60116" w:rsidP="008E28E4">
      <w:pPr>
        <w:pStyle w:val="H23GC"/>
        <w:rPr>
          <w:b/>
          <w:lang w:val="fr-FR"/>
        </w:rPr>
      </w:pPr>
      <w:r w:rsidRPr="00E43AA4">
        <w:rPr>
          <w:b/>
          <w:lang w:val="fr-FR"/>
        </w:rPr>
        <w:tab/>
      </w:r>
      <w:r w:rsidRPr="00E43AA4">
        <w:rPr>
          <w:b/>
          <w:lang w:val="fr-FR"/>
        </w:rPr>
        <w:tab/>
      </w:r>
      <w:r w:rsidRPr="00E43AA4">
        <w:rPr>
          <w:rFonts w:hint="eastAsia"/>
        </w:rPr>
        <w:t>提交人陈述的事实</w:t>
      </w:r>
    </w:p>
    <w:p w:rsidR="00A60116" w:rsidRPr="00E43AA4" w:rsidRDefault="00A60116" w:rsidP="00A60116">
      <w:pPr>
        <w:pStyle w:val="SingleTxtGC"/>
        <w:rPr>
          <w:lang w:val="fr-CH"/>
        </w:rPr>
      </w:pPr>
      <w:r w:rsidRPr="00E43AA4">
        <w:rPr>
          <w:lang w:val="fr-CH"/>
        </w:rPr>
        <w:t>2.1</w:t>
      </w:r>
      <w:r>
        <w:rPr>
          <w:lang w:val="fr-CH"/>
        </w:rPr>
        <w:t xml:space="preserve">  </w:t>
      </w:r>
      <w:r w:rsidRPr="00E43AA4">
        <w:rPr>
          <w:rFonts w:hint="eastAsia"/>
          <w:lang w:val="en-GB"/>
        </w:rPr>
        <w:t>申诉人自称是人权维权者和西撒哈拉独立的和平积极分子。他于</w:t>
      </w:r>
      <w:r w:rsidRPr="00E43AA4">
        <w:rPr>
          <w:rFonts w:hint="eastAsia"/>
          <w:lang w:val="en-GB"/>
        </w:rPr>
        <w:t>2003</w:t>
      </w:r>
      <w:r w:rsidRPr="00E43AA4">
        <w:rPr>
          <w:rFonts w:hint="eastAsia"/>
          <w:lang w:val="en-GB"/>
        </w:rPr>
        <w:t>年与一法国公民结婚。由于他开展活动揭露在摩洛哥管理的西撒哈拉发生的侵犯人权行为，他认为他是缔约国当局的警察和司法骚扰的受害者。他称他在</w:t>
      </w:r>
      <w:r w:rsidRPr="00E43AA4">
        <w:rPr>
          <w:rFonts w:hint="eastAsia"/>
          <w:lang w:val="en-GB"/>
        </w:rPr>
        <w:t>2006</w:t>
      </w:r>
      <w:r w:rsidRPr="00E43AA4">
        <w:rPr>
          <w:rFonts w:hint="eastAsia"/>
          <w:lang w:val="en-GB"/>
        </w:rPr>
        <w:t>年、</w:t>
      </w:r>
      <w:r w:rsidRPr="00E43AA4">
        <w:rPr>
          <w:rFonts w:hint="eastAsia"/>
          <w:lang w:val="en-GB"/>
        </w:rPr>
        <w:t>2008</w:t>
      </w:r>
      <w:r w:rsidRPr="00E43AA4">
        <w:rPr>
          <w:rFonts w:hint="eastAsia"/>
          <w:lang w:val="en-GB"/>
        </w:rPr>
        <w:t>年、</w:t>
      </w:r>
      <w:r w:rsidRPr="00E43AA4">
        <w:rPr>
          <w:rFonts w:hint="eastAsia"/>
          <w:lang w:val="en-GB"/>
        </w:rPr>
        <w:t>2009</w:t>
      </w:r>
      <w:r w:rsidRPr="00E43AA4">
        <w:rPr>
          <w:rFonts w:hint="eastAsia"/>
          <w:lang w:val="en-GB"/>
        </w:rPr>
        <w:t>年和</w:t>
      </w:r>
      <w:r w:rsidRPr="00E43AA4">
        <w:rPr>
          <w:rFonts w:hint="eastAsia"/>
          <w:lang w:val="en-GB"/>
        </w:rPr>
        <w:t>2010</w:t>
      </w:r>
      <w:r w:rsidRPr="00E43AA4">
        <w:rPr>
          <w:rFonts w:hint="eastAsia"/>
          <w:lang w:val="en-GB"/>
        </w:rPr>
        <w:t>年初多次被逮捕、虐待和定罪。</w:t>
      </w:r>
    </w:p>
    <w:p w:rsidR="00A60116" w:rsidRPr="00E43AA4" w:rsidRDefault="00A60116" w:rsidP="00A60116">
      <w:pPr>
        <w:pStyle w:val="SingleTxtGC"/>
        <w:rPr>
          <w:lang w:val="fr-CH"/>
        </w:rPr>
      </w:pPr>
      <w:r w:rsidRPr="00E43AA4">
        <w:rPr>
          <w:lang w:val="fr-CH"/>
        </w:rPr>
        <w:t>2.2</w:t>
      </w:r>
      <w:r>
        <w:rPr>
          <w:lang w:val="fr-CH"/>
        </w:rPr>
        <w:t xml:space="preserve">  </w:t>
      </w:r>
      <w:r w:rsidRPr="00E43AA4">
        <w:rPr>
          <w:rFonts w:hint="eastAsia"/>
          <w:lang w:val="en-GB"/>
        </w:rPr>
        <w:t>自</w:t>
      </w:r>
      <w:r w:rsidRPr="00E43AA4">
        <w:rPr>
          <w:rFonts w:hint="eastAsia"/>
          <w:lang w:val="fr-CH"/>
        </w:rPr>
        <w:t>2010</w:t>
      </w:r>
      <w:r w:rsidRPr="00E43AA4">
        <w:rPr>
          <w:rFonts w:hint="eastAsia"/>
          <w:lang w:val="en-GB"/>
        </w:rPr>
        <w:t>年</w:t>
      </w:r>
      <w:r w:rsidRPr="00E43AA4">
        <w:rPr>
          <w:rFonts w:hint="eastAsia"/>
          <w:lang w:val="fr-CH"/>
        </w:rPr>
        <w:t>10</w:t>
      </w:r>
      <w:r w:rsidRPr="00E43AA4">
        <w:rPr>
          <w:rFonts w:hint="eastAsia"/>
          <w:lang w:val="en-GB"/>
        </w:rPr>
        <w:t>月</w:t>
      </w:r>
      <w:r w:rsidRPr="00E43AA4">
        <w:rPr>
          <w:rFonts w:hint="eastAsia"/>
          <w:lang w:val="fr-CH"/>
        </w:rPr>
        <w:t>9</w:t>
      </w:r>
      <w:r w:rsidRPr="00E43AA4">
        <w:rPr>
          <w:rFonts w:hint="eastAsia"/>
          <w:lang w:val="en-GB"/>
        </w:rPr>
        <w:t>日以来</w:t>
      </w:r>
      <w:r w:rsidRPr="00E43AA4">
        <w:rPr>
          <w:rFonts w:hint="eastAsia"/>
          <w:lang w:val="fr-CH"/>
        </w:rPr>
        <w:t>，</w:t>
      </w:r>
      <w:r w:rsidRPr="00E43AA4">
        <w:rPr>
          <w:rFonts w:hint="eastAsia"/>
          <w:lang w:val="en-GB"/>
        </w:rPr>
        <w:t>居住在西撒哈拉的数千名萨拉威人离开家园到城市郊区的临时营地居住</w:t>
      </w:r>
      <w:r w:rsidRPr="00E43AA4">
        <w:rPr>
          <w:rFonts w:hint="eastAsia"/>
          <w:lang w:val="fr-CH"/>
        </w:rPr>
        <w:t>，</w:t>
      </w:r>
      <w:r w:rsidRPr="00E43AA4">
        <w:rPr>
          <w:rFonts w:hint="eastAsia"/>
          <w:lang w:val="en-GB"/>
        </w:rPr>
        <w:t>包括到</w:t>
      </w:r>
      <w:r w:rsidRPr="00E43AA4">
        <w:rPr>
          <w:rFonts w:hint="eastAsia"/>
          <w:lang w:val="fr-CH"/>
        </w:rPr>
        <w:t>阿尤恩</w:t>
      </w:r>
      <w:r w:rsidRPr="00E43AA4">
        <w:rPr>
          <w:rFonts w:hint="eastAsia"/>
          <w:lang w:val="en-GB"/>
        </w:rPr>
        <w:t>附近的</w:t>
      </w:r>
      <w:r w:rsidRPr="00E43AA4">
        <w:rPr>
          <w:rFonts w:hint="eastAsia"/>
          <w:lang w:val="fr-CH"/>
        </w:rPr>
        <w:t>Gdeim Izik</w:t>
      </w:r>
      <w:r w:rsidRPr="00E43AA4">
        <w:rPr>
          <w:rFonts w:hint="eastAsia"/>
          <w:lang w:val="en-GB"/>
        </w:rPr>
        <w:t>营地居住。这种做法旨在揭露缔约国的经济和社会歧视，萨拉威人认为他们是这种歧视的受害者。申诉人负责向外国游客和记者介绍</w:t>
      </w:r>
      <w:r w:rsidRPr="00E43AA4">
        <w:rPr>
          <w:rFonts w:hint="eastAsia"/>
          <w:lang w:val="en-GB"/>
        </w:rPr>
        <w:t>Gdeim Izik</w:t>
      </w:r>
      <w:r w:rsidRPr="00E43AA4">
        <w:rPr>
          <w:rFonts w:hint="eastAsia"/>
          <w:lang w:val="en-GB"/>
        </w:rPr>
        <w:t>营地及其面临的困难。</w:t>
      </w:r>
    </w:p>
    <w:p w:rsidR="00A60116" w:rsidRPr="00E43AA4" w:rsidRDefault="00A60116" w:rsidP="00A60116">
      <w:pPr>
        <w:pStyle w:val="SingleTxtGC"/>
        <w:rPr>
          <w:lang w:val="fr-CH"/>
        </w:rPr>
      </w:pPr>
      <w:r w:rsidRPr="00E43AA4">
        <w:rPr>
          <w:lang w:val="fr-CH"/>
        </w:rPr>
        <w:t>2.3</w:t>
      </w:r>
      <w:r>
        <w:rPr>
          <w:lang w:val="fr-CH"/>
        </w:rPr>
        <w:t xml:space="preserve">  </w:t>
      </w:r>
      <w:r w:rsidRPr="00E43AA4">
        <w:rPr>
          <w:rFonts w:hint="eastAsia"/>
          <w:lang w:val="en-GB"/>
        </w:rPr>
        <w:t>2010</w:t>
      </w:r>
      <w:r w:rsidRPr="00E43AA4">
        <w:rPr>
          <w:rFonts w:hint="eastAsia"/>
          <w:lang w:val="en-GB"/>
        </w:rPr>
        <w:t>年</w:t>
      </w:r>
      <w:r w:rsidRPr="00E43AA4">
        <w:rPr>
          <w:rFonts w:hint="eastAsia"/>
          <w:lang w:val="en-GB"/>
        </w:rPr>
        <w:t>11</w:t>
      </w:r>
      <w:r w:rsidRPr="00E43AA4">
        <w:rPr>
          <w:rFonts w:hint="eastAsia"/>
          <w:lang w:val="en-GB"/>
        </w:rPr>
        <w:t>月</w:t>
      </w:r>
      <w:r w:rsidRPr="00E43AA4">
        <w:rPr>
          <w:rFonts w:hint="eastAsia"/>
          <w:lang w:val="en-GB"/>
        </w:rPr>
        <w:t>7</w:t>
      </w:r>
      <w:r w:rsidRPr="00E43AA4">
        <w:rPr>
          <w:rFonts w:hint="eastAsia"/>
          <w:lang w:val="en-GB"/>
        </w:rPr>
        <w:t>日白天，政府便衣人员两次接触申诉人，要求他撤离营地。申诉人回答称此事并非其权力所及。晚上，申诉人在其居住的房子附近发现有警察，并将其担心告诉了在法国的妻子。当天晚上，当申诉人正在拜访一位朋友时，保安部队破门而入，殴打了该家庭的数名成员。随后他们以暴力方式逮捕了申诉人：虽然他没有进行任何反抗，但却被猛烈推到地上，被戴上手铐，蒙上眼睛，遭到殴打，直至失去知觉。申诉人称，领土监督和综合情报总局的便衣人员在场。在</w:t>
      </w:r>
      <w:r w:rsidRPr="00E43AA4">
        <w:rPr>
          <w:rFonts w:hint="eastAsia"/>
          <w:lang w:val="en-GB"/>
        </w:rPr>
        <w:t>30</w:t>
      </w:r>
      <w:r w:rsidRPr="00E43AA4">
        <w:rPr>
          <w:rFonts w:hint="eastAsia"/>
          <w:lang w:val="en-GB"/>
        </w:rPr>
        <w:t>分钟的行程中，他被迫将头埋在双腿之间，其背部和头部受到拳头和对讲机的打击。他被带到阿尤恩警察局，从晚上</w:t>
      </w:r>
      <w:r w:rsidRPr="00E43AA4">
        <w:rPr>
          <w:rFonts w:hint="eastAsia"/>
          <w:lang w:val="en-GB"/>
        </w:rPr>
        <w:t>8</w:t>
      </w:r>
      <w:r w:rsidRPr="00E43AA4">
        <w:rPr>
          <w:rFonts w:hint="eastAsia"/>
          <w:lang w:val="en-GB"/>
        </w:rPr>
        <w:t>点到早上</w:t>
      </w:r>
      <w:r w:rsidRPr="00E43AA4">
        <w:rPr>
          <w:rFonts w:hint="eastAsia"/>
          <w:lang w:val="en-GB"/>
        </w:rPr>
        <w:t>5</w:t>
      </w:r>
      <w:r w:rsidRPr="00E43AA4">
        <w:rPr>
          <w:rFonts w:hint="eastAsia"/>
          <w:lang w:val="en-GB"/>
        </w:rPr>
        <w:t>点他被关押在那里。</w:t>
      </w:r>
    </w:p>
    <w:p w:rsidR="00A60116" w:rsidRPr="00E43AA4" w:rsidRDefault="00A60116" w:rsidP="00A60116">
      <w:pPr>
        <w:pStyle w:val="SingleTxtGC"/>
        <w:rPr>
          <w:lang w:val="fr-CH"/>
        </w:rPr>
      </w:pPr>
      <w:r w:rsidRPr="00E43AA4">
        <w:rPr>
          <w:lang w:val="fr-CH"/>
        </w:rPr>
        <w:t>2.4</w:t>
      </w:r>
      <w:r>
        <w:rPr>
          <w:lang w:val="fr-CH"/>
        </w:rPr>
        <w:t xml:space="preserve">  </w:t>
      </w:r>
      <w:r w:rsidRPr="00E43AA4">
        <w:rPr>
          <w:rFonts w:hint="eastAsia"/>
          <w:lang w:val="en-GB"/>
        </w:rPr>
        <w:t>在</w:t>
      </w:r>
      <w:r w:rsidRPr="00E43AA4">
        <w:rPr>
          <w:rFonts w:hint="eastAsia"/>
          <w:lang w:val="fr-CH"/>
        </w:rPr>
        <w:t>阿尤恩</w:t>
      </w:r>
      <w:r w:rsidRPr="00E43AA4">
        <w:rPr>
          <w:rFonts w:hint="eastAsia"/>
          <w:lang w:val="en-GB"/>
        </w:rPr>
        <w:t>警察局拘留的这几个小时里</w:t>
      </w:r>
      <w:r w:rsidRPr="00E43AA4">
        <w:rPr>
          <w:rFonts w:hint="eastAsia"/>
          <w:lang w:val="fr-CH"/>
        </w:rPr>
        <w:t>，</w:t>
      </w:r>
      <w:r w:rsidRPr="00E43AA4">
        <w:rPr>
          <w:rFonts w:hint="eastAsia"/>
          <w:lang w:val="en-GB"/>
        </w:rPr>
        <w:t>申诉人被迫保持静止状态</w:t>
      </w:r>
      <w:r w:rsidRPr="00E43AA4">
        <w:rPr>
          <w:rFonts w:hint="eastAsia"/>
          <w:lang w:val="fr-CH"/>
        </w:rPr>
        <w:t>，</w:t>
      </w:r>
      <w:r w:rsidRPr="00E43AA4">
        <w:rPr>
          <w:rFonts w:hint="eastAsia"/>
          <w:lang w:val="en-GB"/>
        </w:rPr>
        <w:t>同时被戴上手铐和蒙住眼睛。每次动弹或改变姿势都受到殴打。他遭到侮辱，被指责为叛国者和雇佣军。然后高级警官就申诉人参与</w:t>
      </w:r>
      <w:r w:rsidRPr="00E43AA4">
        <w:rPr>
          <w:rFonts w:hint="eastAsia"/>
          <w:lang w:val="en-GB"/>
        </w:rPr>
        <w:t>Gdeim Izik</w:t>
      </w:r>
      <w:r w:rsidRPr="00E43AA4">
        <w:rPr>
          <w:rFonts w:hint="eastAsia"/>
          <w:lang w:val="en-GB"/>
        </w:rPr>
        <w:t>营地的活动对其进行了审讯，他被认为是该营地的组织者。在此次审讯期间，他被抽耳光，脸上遭到拳击，遭受</w:t>
      </w:r>
      <w:r w:rsidRPr="00E43AA4">
        <w:rPr>
          <w:lang w:val="en-GB"/>
        </w:rPr>
        <w:t>falaqa</w:t>
      </w:r>
      <w:r w:rsidRPr="00E43AA4">
        <w:rPr>
          <w:rFonts w:hint="eastAsia"/>
          <w:lang w:val="en-GB"/>
        </w:rPr>
        <w:t>棍棒刑</w:t>
      </w:r>
      <w:r>
        <w:rPr>
          <w:rFonts w:hint="eastAsia"/>
          <w:lang w:val="en-GB"/>
        </w:rPr>
        <w:t>(</w:t>
      </w:r>
      <w:r w:rsidRPr="00E43AA4">
        <w:rPr>
          <w:rFonts w:hint="eastAsia"/>
          <w:lang w:val="en-GB"/>
        </w:rPr>
        <w:t>打脚底</w:t>
      </w:r>
      <w:r>
        <w:rPr>
          <w:rFonts w:hint="eastAsia"/>
          <w:lang w:val="en-GB"/>
        </w:rPr>
        <w:t>)</w:t>
      </w:r>
      <w:r w:rsidRPr="00E43AA4">
        <w:rPr>
          <w:rFonts w:hint="eastAsia"/>
          <w:lang w:val="en-GB"/>
        </w:rPr>
        <w:t>，并且臀部受到棍棒殴打。大约四十分钟后，他被脱掉裤子和</w:t>
      </w:r>
      <w:r w:rsidRPr="00E43AA4">
        <w:rPr>
          <w:rFonts w:hint="eastAsia"/>
          <w:lang w:val="en-GB"/>
        </w:rPr>
        <w:t>T</w:t>
      </w:r>
      <w:r w:rsidRPr="00E43AA4">
        <w:rPr>
          <w:rFonts w:hint="eastAsia"/>
          <w:lang w:val="en-GB"/>
        </w:rPr>
        <w:t>恤，被迫跪下不许动弹，否则即遭毒打。在</w:t>
      </w:r>
      <w:r w:rsidRPr="00E43AA4">
        <w:rPr>
          <w:rFonts w:hint="eastAsia"/>
          <w:lang w:val="en-GB"/>
        </w:rPr>
        <w:t>2010</w:t>
      </w:r>
      <w:r w:rsidRPr="00E43AA4">
        <w:rPr>
          <w:rFonts w:hint="eastAsia"/>
          <w:lang w:val="en-GB"/>
        </w:rPr>
        <w:t>年</w:t>
      </w:r>
      <w:r w:rsidRPr="00E43AA4">
        <w:rPr>
          <w:rFonts w:hint="eastAsia"/>
          <w:lang w:val="en-GB"/>
        </w:rPr>
        <w:t>11</w:t>
      </w:r>
      <w:r w:rsidRPr="00E43AA4">
        <w:rPr>
          <w:rFonts w:hint="eastAsia"/>
          <w:lang w:val="en-GB"/>
        </w:rPr>
        <w:t>月</w:t>
      </w:r>
      <w:r w:rsidRPr="00E43AA4">
        <w:rPr>
          <w:rFonts w:hint="eastAsia"/>
          <w:lang w:val="en-GB"/>
        </w:rPr>
        <w:t>8</w:t>
      </w:r>
      <w:r w:rsidRPr="00E43AA4">
        <w:rPr>
          <w:rFonts w:hint="eastAsia"/>
          <w:lang w:val="en-GB"/>
        </w:rPr>
        <w:t>日黎明，申诉人被转移到阿尤恩宪兵队，依然戴着手铐和被蒙住眼睛。</w:t>
      </w:r>
    </w:p>
    <w:p w:rsidR="00A60116" w:rsidRPr="00E43AA4" w:rsidRDefault="00A60116" w:rsidP="00A60116">
      <w:pPr>
        <w:pStyle w:val="SingleTxtGC"/>
        <w:rPr>
          <w:lang w:val="fr-CH"/>
        </w:rPr>
      </w:pPr>
      <w:r w:rsidRPr="00E43AA4">
        <w:rPr>
          <w:lang w:val="fr-CH"/>
        </w:rPr>
        <w:t>2.5</w:t>
      </w:r>
      <w:r>
        <w:rPr>
          <w:lang w:val="fr-CH"/>
        </w:rPr>
        <w:t xml:space="preserve">  </w:t>
      </w:r>
      <w:r w:rsidRPr="00E43AA4">
        <w:rPr>
          <w:rFonts w:hint="eastAsia"/>
          <w:lang w:val="en-GB"/>
        </w:rPr>
        <w:t>直至</w:t>
      </w:r>
      <w:r w:rsidRPr="00E43AA4">
        <w:rPr>
          <w:rFonts w:hint="eastAsia"/>
          <w:lang w:val="fr-CH"/>
        </w:rPr>
        <w:t>2010</w:t>
      </w:r>
      <w:r w:rsidRPr="00E43AA4">
        <w:rPr>
          <w:rFonts w:hint="eastAsia"/>
          <w:lang w:val="en-GB"/>
        </w:rPr>
        <w:t>年</w:t>
      </w:r>
      <w:r w:rsidRPr="00E43AA4">
        <w:rPr>
          <w:rFonts w:hint="eastAsia"/>
          <w:lang w:val="fr-CH"/>
        </w:rPr>
        <w:t>11</w:t>
      </w:r>
      <w:r w:rsidRPr="00E43AA4">
        <w:rPr>
          <w:rFonts w:hint="eastAsia"/>
          <w:lang w:val="en-GB"/>
        </w:rPr>
        <w:t>月</w:t>
      </w:r>
      <w:r w:rsidRPr="00E43AA4">
        <w:rPr>
          <w:rFonts w:hint="eastAsia"/>
          <w:lang w:val="fr-CH"/>
        </w:rPr>
        <w:t>12</w:t>
      </w:r>
      <w:r w:rsidRPr="00E43AA4">
        <w:rPr>
          <w:rFonts w:hint="eastAsia"/>
          <w:lang w:val="en-GB"/>
        </w:rPr>
        <w:t>日申诉人一直被拘押在</w:t>
      </w:r>
      <w:r w:rsidRPr="00E43AA4">
        <w:rPr>
          <w:rFonts w:hint="eastAsia"/>
          <w:lang w:val="fr-CH"/>
        </w:rPr>
        <w:t>阿尤恩</w:t>
      </w:r>
      <w:r w:rsidRPr="00E43AA4">
        <w:rPr>
          <w:rFonts w:hint="eastAsia"/>
          <w:lang w:val="en-GB"/>
        </w:rPr>
        <w:t>宪兵队</w:t>
      </w:r>
      <w:r w:rsidRPr="00E43AA4">
        <w:rPr>
          <w:rFonts w:hint="eastAsia"/>
          <w:lang w:val="fr-CH"/>
        </w:rPr>
        <w:t>，</w:t>
      </w:r>
      <w:r w:rsidRPr="00E43AA4">
        <w:rPr>
          <w:rFonts w:hint="eastAsia"/>
          <w:lang w:val="en-GB"/>
        </w:rPr>
        <w:t>不知道他身在何处。在这几天中，他始终被蒙住眼睛，手腕被铐在背后，坐在床垫上无法动弹。直到当天最后一次祈祷呼唤之后他才有权躺下。他几乎没有任何东西吃，每天只能喝两次水。他只能在两名工作人员陪同下去厕所，甚至上厕所他也得戴上手铐。他每天都被讯问他与波利萨里奥阵线的关系、他在该运动中的联系人、摩洛哥的政党、他的童年、</w:t>
      </w:r>
      <w:r w:rsidRPr="00E43AA4">
        <w:rPr>
          <w:rFonts w:hint="eastAsia"/>
          <w:lang w:val="en-GB"/>
        </w:rPr>
        <w:t>Gdeim Izik</w:t>
      </w:r>
      <w:r w:rsidRPr="00E43AA4">
        <w:rPr>
          <w:rFonts w:hint="eastAsia"/>
          <w:lang w:val="en-GB"/>
        </w:rPr>
        <w:t>营地以及他在法国的活动。</w:t>
      </w:r>
    </w:p>
    <w:p w:rsidR="00A60116" w:rsidRPr="00E43AA4" w:rsidRDefault="00A60116" w:rsidP="00A60116">
      <w:pPr>
        <w:pStyle w:val="SingleTxtGC"/>
        <w:rPr>
          <w:lang w:val="fr-CH"/>
        </w:rPr>
      </w:pPr>
      <w:r w:rsidRPr="00E43AA4">
        <w:rPr>
          <w:lang w:val="fr-CH"/>
        </w:rPr>
        <w:t>2.6</w:t>
      </w:r>
      <w:r>
        <w:rPr>
          <w:lang w:val="fr-CH"/>
        </w:rPr>
        <w:t xml:space="preserve">  </w:t>
      </w:r>
      <w:r w:rsidRPr="00E43AA4">
        <w:rPr>
          <w:rFonts w:hint="eastAsia"/>
          <w:lang w:val="en-GB"/>
        </w:rPr>
        <w:t>2010</w:t>
      </w:r>
      <w:r w:rsidRPr="00E43AA4">
        <w:rPr>
          <w:rFonts w:hint="eastAsia"/>
          <w:lang w:val="en-GB"/>
        </w:rPr>
        <w:t>年</w:t>
      </w:r>
      <w:r w:rsidRPr="00E43AA4">
        <w:rPr>
          <w:rFonts w:hint="eastAsia"/>
          <w:lang w:val="en-GB"/>
        </w:rPr>
        <w:t>11</w:t>
      </w:r>
      <w:r w:rsidRPr="00E43AA4">
        <w:rPr>
          <w:rFonts w:hint="eastAsia"/>
          <w:lang w:val="en-GB"/>
        </w:rPr>
        <w:t>月</w:t>
      </w:r>
      <w:r w:rsidRPr="00E43AA4">
        <w:rPr>
          <w:rFonts w:hint="eastAsia"/>
          <w:lang w:val="en-GB"/>
        </w:rPr>
        <w:t>11</w:t>
      </w:r>
      <w:r w:rsidRPr="00E43AA4">
        <w:rPr>
          <w:rFonts w:hint="eastAsia"/>
          <w:lang w:val="en-GB"/>
        </w:rPr>
        <w:t>日至</w:t>
      </w:r>
      <w:r w:rsidRPr="00E43AA4">
        <w:rPr>
          <w:rFonts w:hint="eastAsia"/>
          <w:lang w:val="en-GB"/>
        </w:rPr>
        <w:t>12</w:t>
      </w:r>
      <w:r w:rsidRPr="00E43AA4">
        <w:rPr>
          <w:rFonts w:hint="eastAsia"/>
          <w:lang w:val="en-GB"/>
        </w:rPr>
        <w:t>日夜间，申诉人始终被蒙住眼睛与其他被拘留者一起被转移到阿尤恩上诉法院，以提交调查法官。在法院走廊等候时，宪兵队的一名军官打他并威胁他，要他在一个笔记本上签字，看不见签署的是什么。</w:t>
      </w:r>
      <w:r w:rsidRPr="00E43AA4">
        <w:rPr>
          <w:color w:val="0000FF"/>
          <w:vertAlign w:val="superscript"/>
          <w:lang w:val="fr-CH"/>
        </w:rPr>
        <w:footnoteReference w:id="6"/>
      </w:r>
      <w:r w:rsidR="008E28E4">
        <w:rPr>
          <w:rFonts w:hint="eastAsia"/>
          <w:lang w:val="en-GB"/>
        </w:rPr>
        <w:t xml:space="preserve"> </w:t>
      </w:r>
      <w:r w:rsidRPr="00E43AA4">
        <w:rPr>
          <w:rFonts w:hint="eastAsia"/>
          <w:lang w:val="en-GB"/>
        </w:rPr>
        <w:t>此后，他被送回宪兵队，没有见到法官。</w:t>
      </w:r>
    </w:p>
    <w:p w:rsidR="00A60116" w:rsidRPr="00E43AA4" w:rsidRDefault="00A60116" w:rsidP="00A60116">
      <w:pPr>
        <w:pStyle w:val="SingleTxtGC"/>
        <w:rPr>
          <w:lang w:val="fr-CH"/>
        </w:rPr>
      </w:pPr>
      <w:r w:rsidRPr="00E43AA4">
        <w:rPr>
          <w:lang w:val="fr-CH"/>
        </w:rPr>
        <w:lastRenderedPageBreak/>
        <w:t>2.7</w:t>
      </w:r>
      <w:r>
        <w:rPr>
          <w:lang w:val="fr-CH"/>
        </w:rPr>
        <w:t xml:space="preserve">  </w:t>
      </w:r>
      <w:r w:rsidRPr="00E43AA4">
        <w:rPr>
          <w:rFonts w:hint="eastAsia"/>
          <w:lang w:val="en-GB"/>
        </w:rPr>
        <w:t>2010</w:t>
      </w:r>
      <w:r w:rsidRPr="00E43AA4">
        <w:rPr>
          <w:rFonts w:hint="eastAsia"/>
          <w:lang w:val="en-GB"/>
        </w:rPr>
        <w:t>年</w:t>
      </w:r>
      <w:r w:rsidRPr="00E43AA4">
        <w:rPr>
          <w:rFonts w:hint="eastAsia"/>
          <w:lang w:val="en-GB"/>
        </w:rPr>
        <w:t>11</w:t>
      </w:r>
      <w:r w:rsidRPr="00E43AA4">
        <w:rPr>
          <w:rFonts w:hint="eastAsia"/>
          <w:lang w:val="en-GB"/>
        </w:rPr>
        <w:t>月</w:t>
      </w:r>
      <w:r w:rsidRPr="00E43AA4">
        <w:rPr>
          <w:rFonts w:hint="eastAsia"/>
          <w:lang w:val="en-GB"/>
        </w:rPr>
        <w:t>12</w:t>
      </w:r>
      <w:r w:rsidRPr="00E43AA4">
        <w:rPr>
          <w:rFonts w:hint="eastAsia"/>
          <w:lang w:val="en-GB"/>
        </w:rPr>
        <w:t>日晚，申诉人与几名被拘留者一起被带到阿尤恩机场，然后乘军用飞机被转移至拉巴特，他在一把刀的威胁下面朝下躺着，戴着塑料手铐，手腕被割破。抵达拉巴特后，他被带到军事法庭接受一名法官的审讯，法官不让他说话，当时他脸上有被打过的痕迹和血迹。从那天起，申诉人被临时关押在</w:t>
      </w:r>
      <w:r w:rsidRPr="00E43AA4">
        <w:rPr>
          <w:lang w:val="en-GB"/>
        </w:rPr>
        <w:t>Salé 2</w:t>
      </w:r>
      <w:r w:rsidRPr="00E43AA4">
        <w:rPr>
          <w:rFonts w:hint="eastAsia"/>
          <w:lang w:val="en-GB"/>
        </w:rPr>
        <w:t>监狱，在那里他被铐在带有铁条的大门上度过了第一个夜晚，先是站着，然后躺在地上。他仍然被蒙住眼睛，每次动弹都遭到殴打。</w:t>
      </w:r>
      <w:r w:rsidRPr="00E43AA4">
        <w:rPr>
          <w:rFonts w:hint="eastAsia"/>
          <w:lang w:val="en-GB"/>
        </w:rPr>
        <w:t>2010</w:t>
      </w:r>
      <w:r w:rsidRPr="00E43AA4">
        <w:rPr>
          <w:rFonts w:hint="eastAsia"/>
          <w:lang w:val="en-GB"/>
        </w:rPr>
        <w:t>年</w:t>
      </w:r>
      <w:r w:rsidRPr="00E43AA4">
        <w:rPr>
          <w:rFonts w:hint="eastAsia"/>
          <w:lang w:val="en-GB"/>
        </w:rPr>
        <w:t>11</w:t>
      </w:r>
      <w:r w:rsidRPr="00E43AA4">
        <w:rPr>
          <w:rFonts w:hint="eastAsia"/>
          <w:lang w:val="en-GB"/>
        </w:rPr>
        <w:t>月</w:t>
      </w:r>
      <w:r w:rsidRPr="00E43AA4">
        <w:rPr>
          <w:rFonts w:hint="eastAsia"/>
          <w:lang w:val="en-GB"/>
        </w:rPr>
        <w:t>18</w:t>
      </w:r>
      <w:r w:rsidRPr="00E43AA4">
        <w:rPr>
          <w:rFonts w:hint="eastAsia"/>
          <w:lang w:val="en-GB"/>
        </w:rPr>
        <w:t>日，他被单独监禁四个月，不许走动。申诉人开始绝食，因而自被捕以来首次接受了身体检查。</w:t>
      </w:r>
      <w:r w:rsidRPr="00E43AA4">
        <w:rPr>
          <w:rFonts w:hint="eastAsia"/>
          <w:lang w:val="en-GB"/>
        </w:rPr>
        <w:t>2010</w:t>
      </w:r>
      <w:r w:rsidRPr="00E43AA4">
        <w:rPr>
          <w:rFonts w:hint="eastAsia"/>
          <w:lang w:val="en-GB"/>
        </w:rPr>
        <w:t>年</w:t>
      </w:r>
      <w:r w:rsidRPr="00E43AA4">
        <w:rPr>
          <w:rFonts w:hint="eastAsia"/>
          <w:lang w:val="en-GB"/>
        </w:rPr>
        <w:t>12</w:t>
      </w:r>
      <w:r w:rsidRPr="00E43AA4">
        <w:rPr>
          <w:rFonts w:hint="eastAsia"/>
          <w:lang w:val="en-GB"/>
        </w:rPr>
        <w:t>月</w:t>
      </w:r>
      <w:r w:rsidRPr="00E43AA4">
        <w:rPr>
          <w:rFonts w:hint="eastAsia"/>
          <w:lang w:val="en-GB"/>
        </w:rPr>
        <w:t>9</w:t>
      </w:r>
      <w:r w:rsidRPr="00E43AA4">
        <w:rPr>
          <w:rFonts w:hint="eastAsia"/>
          <w:lang w:val="en-GB"/>
        </w:rPr>
        <w:t>日，申诉人第一次见到一名律师，然后接受妻子探视，他妻子是从其他萨拉威被拘留者的父母处获悉其被捕的。</w:t>
      </w:r>
      <w:r w:rsidRPr="00E43AA4">
        <w:rPr>
          <w:rFonts w:hint="eastAsia"/>
          <w:lang w:val="en-GB"/>
        </w:rPr>
        <w:t>2011</w:t>
      </w:r>
      <w:r w:rsidRPr="00E43AA4">
        <w:rPr>
          <w:rFonts w:hint="eastAsia"/>
          <w:lang w:val="en-GB"/>
        </w:rPr>
        <w:t>年</w:t>
      </w:r>
      <w:r w:rsidRPr="00E43AA4">
        <w:rPr>
          <w:rFonts w:hint="eastAsia"/>
          <w:lang w:val="en-GB"/>
        </w:rPr>
        <w:t>4</w:t>
      </w:r>
      <w:r w:rsidRPr="00E43AA4">
        <w:rPr>
          <w:rFonts w:hint="eastAsia"/>
          <w:lang w:val="en-GB"/>
        </w:rPr>
        <w:t>月，申诉人获准阅读，但不许接收或发送邮件。</w:t>
      </w:r>
    </w:p>
    <w:p w:rsidR="00A60116" w:rsidRPr="00E43AA4" w:rsidRDefault="00A60116" w:rsidP="00A60116">
      <w:pPr>
        <w:pStyle w:val="SingleTxtGC"/>
        <w:rPr>
          <w:b/>
          <w:bCs/>
          <w:lang w:val="fr-FR"/>
        </w:rPr>
      </w:pPr>
      <w:r w:rsidRPr="00E43AA4">
        <w:rPr>
          <w:lang w:val="fr-CH"/>
        </w:rPr>
        <w:t>2.8</w:t>
      </w:r>
      <w:r>
        <w:rPr>
          <w:lang w:val="fr-CH"/>
        </w:rPr>
        <w:t xml:space="preserve">  </w:t>
      </w:r>
      <w:r w:rsidRPr="00E43AA4">
        <w:rPr>
          <w:rFonts w:hint="eastAsia"/>
          <w:lang w:val="en-GB"/>
        </w:rPr>
        <w:t>在</w:t>
      </w:r>
      <w:r w:rsidRPr="00E43AA4">
        <w:rPr>
          <w:rFonts w:hint="eastAsia"/>
          <w:lang w:val="fr-CH"/>
        </w:rPr>
        <w:t>2011</w:t>
      </w:r>
      <w:r w:rsidRPr="00E43AA4">
        <w:rPr>
          <w:rFonts w:hint="eastAsia"/>
          <w:lang w:val="en-GB"/>
        </w:rPr>
        <w:t>年</w:t>
      </w:r>
      <w:r w:rsidRPr="00E43AA4">
        <w:rPr>
          <w:rFonts w:hint="eastAsia"/>
          <w:lang w:val="fr-CH"/>
        </w:rPr>
        <w:t>1</w:t>
      </w:r>
      <w:r w:rsidRPr="00E43AA4">
        <w:rPr>
          <w:rFonts w:hint="eastAsia"/>
          <w:lang w:val="en-GB"/>
        </w:rPr>
        <w:t>月</w:t>
      </w:r>
      <w:r w:rsidRPr="00E43AA4">
        <w:rPr>
          <w:rFonts w:hint="eastAsia"/>
          <w:lang w:val="fr-CH"/>
        </w:rPr>
        <w:t>12</w:t>
      </w:r>
      <w:r w:rsidRPr="00E43AA4">
        <w:rPr>
          <w:rFonts w:hint="eastAsia"/>
          <w:lang w:val="en-GB"/>
        </w:rPr>
        <w:t>日和</w:t>
      </w:r>
      <w:r w:rsidRPr="00E43AA4">
        <w:rPr>
          <w:rFonts w:hint="eastAsia"/>
          <w:lang w:val="fr-CH"/>
        </w:rPr>
        <w:t>8</w:t>
      </w:r>
      <w:r w:rsidRPr="00E43AA4">
        <w:rPr>
          <w:rFonts w:hint="eastAsia"/>
          <w:lang w:val="en-GB"/>
        </w:rPr>
        <w:t>月</w:t>
      </w:r>
      <w:r w:rsidRPr="00E43AA4">
        <w:rPr>
          <w:rFonts w:hint="eastAsia"/>
          <w:lang w:val="fr-CH"/>
        </w:rPr>
        <w:t>12</w:t>
      </w:r>
      <w:r w:rsidRPr="00E43AA4">
        <w:rPr>
          <w:rFonts w:hint="eastAsia"/>
          <w:lang w:val="en-GB"/>
        </w:rPr>
        <w:t>日的两次听证会上</w:t>
      </w:r>
      <w:r w:rsidRPr="00E43AA4">
        <w:rPr>
          <w:rFonts w:hint="eastAsia"/>
          <w:lang w:val="fr-CH"/>
        </w:rPr>
        <w:t>，</w:t>
      </w:r>
      <w:r w:rsidRPr="00E43AA4">
        <w:rPr>
          <w:rFonts w:hint="eastAsia"/>
          <w:lang w:val="en-GB"/>
        </w:rPr>
        <w:t>申诉人告诉法官他受到酷刑。申诉人一再否认他与在拆除</w:t>
      </w:r>
      <w:r w:rsidRPr="00E43AA4">
        <w:rPr>
          <w:rFonts w:hint="eastAsia"/>
          <w:lang w:val="en-GB"/>
        </w:rPr>
        <w:t>Gdeim Izik</w:t>
      </w:r>
      <w:r w:rsidRPr="00E43AA4">
        <w:rPr>
          <w:rFonts w:hint="eastAsia"/>
          <w:lang w:val="en-GB"/>
        </w:rPr>
        <w:t>营地时发生的暴力事件有关，并解释说他被迫签署了一份他不知道内容的文件。在其</w:t>
      </w:r>
      <w:r w:rsidRPr="00E43AA4">
        <w:rPr>
          <w:rFonts w:hint="eastAsia"/>
          <w:lang w:val="en-GB"/>
        </w:rPr>
        <w:t>2011</w:t>
      </w:r>
      <w:r w:rsidRPr="00E43AA4">
        <w:rPr>
          <w:rFonts w:hint="eastAsia"/>
          <w:lang w:val="en-GB"/>
        </w:rPr>
        <w:t>年</w:t>
      </w:r>
      <w:r w:rsidRPr="00E43AA4">
        <w:rPr>
          <w:rFonts w:hint="eastAsia"/>
          <w:lang w:val="en-GB"/>
        </w:rPr>
        <w:t>12</w:t>
      </w:r>
      <w:r w:rsidRPr="00E43AA4">
        <w:rPr>
          <w:rFonts w:hint="eastAsia"/>
          <w:lang w:val="en-GB"/>
        </w:rPr>
        <w:t>月</w:t>
      </w:r>
      <w:r w:rsidRPr="00E43AA4">
        <w:rPr>
          <w:rFonts w:hint="eastAsia"/>
          <w:lang w:val="en-GB"/>
        </w:rPr>
        <w:t>22</w:t>
      </w:r>
      <w:r w:rsidRPr="00E43AA4">
        <w:rPr>
          <w:rFonts w:hint="eastAsia"/>
          <w:lang w:val="en-GB"/>
        </w:rPr>
        <w:t>日的决定中，军事调查法官结束了调查工作，并将案件送交军事法庭审判。申诉人于</w:t>
      </w:r>
      <w:r w:rsidRPr="00E43AA4">
        <w:rPr>
          <w:rFonts w:hint="eastAsia"/>
          <w:lang w:val="en-GB"/>
        </w:rPr>
        <w:t>2013</w:t>
      </w:r>
      <w:r w:rsidRPr="00E43AA4">
        <w:rPr>
          <w:rFonts w:hint="eastAsia"/>
          <w:lang w:val="en-GB"/>
        </w:rPr>
        <w:t>年</w:t>
      </w:r>
      <w:r w:rsidRPr="00E43AA4">
        <w:rPr>
          <w:rFonts w:hint="eastAsia"/>
          <w:lang w:val="en-GB"/>
        </w:rPr>
        <w:t>2</w:t>
      </w:r>
      <w:r w:rsidRPr="00E43AA4">
        <w:rPr>
          <w:rFonts w:hint="eastAsia"/>
          <w:lang w:val="en-GB"/>
        </w:rPr>
        <w:t>月</w:t>
      </w:r>
      <w:r w:rsidRPr="00E43AA4">
        <w:rPr>
          <w:rFonts w:hint="eastAsia"/>
          <w:lang w:val="en-GB"/>
        </w:rPr>
        <w:t>16</w:t>
      </w:r>
      <w:r w:rsidRPr="00E43AA4">
        <w:rPr>
          <w:rFonts w:hint="eastAsia"/>
          <w:lang w:val="en-GB"/>
        </w:rPr>
        <w:t>日被拉巴特皇家武装力量常设军事法庭判处</w:t>
      </w:r>
      <w:r w:rsidRPr="00E43AA4">
        <w:rPr>
          <w:rFonts w:hint="eastAsia"/>
          <w:lang w:val="en-GB"/>
        </w:rPr>
        <w:t>30</w:t>
      </w:r>
      <w:r w:rsidRPr="00E43AA4">
        <w:rPr>
          <w:rFonts w:hint="eastAsia"/>
          <w:lang w:val="en-GB"/>
        </w:rPr>
        <w:t>年徒刑，理由是建立一个犯罪集团和参与暴力活动，在拆除</w:t>
      </w:r>
      <w:r w:rsidRPr="00E43AA4">
        <w:rPr>
          <w:rFonts w:hint="eastAsia"/>
          <w:lang w:val="en-GB"/>
        </w:rPr>
        <w:t>Gdeim Izik</w:t>
      </w:r>
      <w:r w:rsidRPr="00E43AA4">
        <w:rPr>
          <w:rFonts w:hint="eastAsia"/>
          <w:lang w:val="en-GB"/>
        </w:rPr>
        <w:t>营地的背景下有预谋地针对政府军队成员导致他们在行使职能时死亡。另有二十四名其他萨拉威人因同样的罪名被起诉，并在审判结束时被定罪，申诉人将审判斥之为总体上不公平，存在明显的违规情况，例如伪造文件，特别是关于他被捕的日期：当局称申诉人是在</w:t>
      </w:r>
      <w:r w:rsidRPr="00E43AA4">
        <w:rPr>
          <w:rFonts w:hint="eastAsia"/>
          <w:lang w:val="en-GB"/>
        </w:rPr>
        <w:t>Gdeim Izik</w:t>
      </w:r>
      <w:r w:rsidRPr="00E43AA4">
        <w:rPr>
          <w:rFonts w:hint="eastAsia"/>
          <w:lang w:val="en-GB"/>
        </w:rPr>
        <w:t>阵营被拆除后的</w:t>
      </w:r>
      <w:r w:rsidRPr="00E43AA4">
        <w:rPr>
          <w:rFonts w:hint="eastAsia"/>
          <w:lang w:val="en-GB"/>
        </w:rPr>
        <w:t>11</w:t>
      </w:r>
      <w:r w:rsidRPr="00E43AA4">
        <w:rPr>
          <w:rFonts w:hint="eastAsia"/>
          <w:lang w:val="en-GB"/>
        </w:rPr>
        <w:t>月</w:t>
      </w:r>
      <w:r w:rsidRPr="00E43AA4">
        <w:rPr>
          <w:rFonts w:hint="eastAsia"/>
          <w:lang w:val="en-GB"/>
        </w:rPr>
        <w:t>8</w:t>
      </w:r>
      <w:r w:rsidRPr="00E43AA4">
        <w:rPr>
          <w:rFonts w:hint="eastAsia"/>
          <w:lang w:val="en-GB"/>
        </w:rPr>
        <w:t>日被捕，而他是在这些事件的前夕被捕的，因此他未参加這些事件。对该判决不得提出上诉。</w:t>
      </w:r>
    </w:p>
    <w:p w:rsidR="00A60116" w:rsidRPr="00E43AA4" w:rsidRDefault="008E28E4" w:rsidP="008E28E4">
      <w:pPr>
        <w:pStyle w:val="H23GC"/>
        <w:rPr>
          <w:lang w:val="fr-CH"/>
        </w:rPr>
      </w:pPr>
      <w:r>
        <w:rPr>
          <w:rFonts w:hint="eastAsia"/>
          <w:lang w:val="fr-CH"/>
        </w:rPr>
        <w:tab/>
      </w:r>
      <w:r w:rsidR="00A60116" w:rsidRPr="00E43AA4">
        <w:rPr>
          <w:lang w:val="fr-CH"/>
        </w:rPr>
        <w:tab/>
      </w:r>
      <w:r w:rsidR="00A60116" w:rsidRPr="00E43AA4">
        <w:rPr>
          <w:rFonts w:hint="eastAsia"/>
        </w:rPr>
        <w:t>申诉</w:t>
      </w:r>
    </w:p>
    <w:p w:rsidR="00A60116" w:rsidRPr="00E43AA4" w:rsidRDefault="00A60116" w:rsidP="001B0FE9">
      <w:pPr>
        <w:pStyle w:val="SingleTxtGC"/>
        <w:rPr>
          <w:lang w:val="fr-CH"/>
        </w:rPr>
      </w:pPr>
      <w:r w:rsidRPr="00E43AA4">
        <w:rPr>
          <w:lang w:val="fr-CH"/>
        </w:rPr>
        <w:t>3.1</w:t>
      </w:r>
      <w:r>
        <w:rPr>
          <w:lang w:val="fr-CH"/>
        </w:rPr>
        <w:t xml:space="preserve">  </w:t>
      </w:r>
      <w:r w:rsidRPr="00E43AA4">
        <w:rPr>
          <w:rFonts w:hint="eastAsia"/>
          <w:lang w:val="en-GB"/>
        </w:rPr>
        <w:t>申诉人声称缔约国违反了《公约》第</w:t>
      </w:r>
      <w:r w:rsidR="001B0FE9">
        <w:rPr>
          <w:rFonts w:hint="eastAsia"/>
          <w:lang w:val="en-GB"/>
        </w:rPr>
        <w:t>1</w:t>
      </w:r>
      <w:r w:rsidRPr="00E43AA4">
        <w:rPr>
          <w:rFonts w:hint="eastAsia"/>
          <w:lang w:val="en-GB"/>
        </w:rPr>
        <w:t>条和第</w:t>
      </w:r>
      <w:r w:rsidR="001B0FE9">
        <w:rPr>
          <w:rFonts w:hint="eastAsia"/>
          <w:lang w:val="en-GB"/>
        </w:rPr>
        <w:t>12</w:t>
      </w:r>
      <w:r w:rsidRPr="00E43AA4">
        <w:rPr>
          <w:rFonts w:hint="eastAsia"/>
          <w:lang w:val="en-GB"/>
        </w:rPr>
        <w:t>条至第</w:t>
      </w:r>
      <w:r w:rsidR="001B0FE9">
        <w:rPr>
          <w:rFonts w:hint="eastAsia"/>
          <w:lang w:val="en-GB"/>
        </w:rPr>
        <w:t>16</w:t>
      </w:r>
      <w:r w:rsidRPr="00E43AA4">
        <w:rPr>
          <w:rFonts w:hint="eastAsia"/>
          <w:lang w:val="en-GB"/>
        </w:rPr>
        <w:t>条。</w:t>
      </w:r>
    </w:p>
    <w:p w:rsidR="00A60116" w:rsidRPr="00E43AA4" w:rsidRDefault="00A60116" w:rsidP="001B0FE9">
      <w:pPr>
        <w:pStyle w:val="SingleTxtGC"/>
        <w:rPr>
          <w:lang w:val="fr-CH"/>
        </w:rPr>
      </w:pPr>
      <w:r w:rsidRPr="00E43AA4">
        <w:rPr>
          <w:lang w:val="fr-CH"/>
        </w:rPr>
        <w:t>3.2</w:t>
      </w:r>
      <w:r>
        <w:rPr>
          <w:lang w:val="fr-CH"/>
        </w:rPr>
        <w:t xml:space="preserve">  </w:t>
      </w:r>
      <w:r w:rsidRPr="00E43AA4">
        <w:rPr>
          <w:rFonts w:hint="eastAsia"/>
          <w:lang w:val="en-GB"/>
        </w:rPr>
        <w:t>申诉人认为</w:t>
      </w:r>
      <w:r w:rsidRPr="00E43AA4">
        <w:rPr>
          <w:rFonts w:hint="eastAsia"/>
          <w:lang w:val="fr-CH"/>
        </w:rPr>
        <w:t>，</w:t>
      </w:r>
      <w:r w:rsidRPr="00E43AA4">
        <w:rPr>
          <w:rFonts w:hint="eastAsia"/>
          <w:lang w:val="fr-CH"/>
        </w:rPr>
        <w:t>2010</w:t>
      </w:r>
      <w:r w:rsidRPr="00E43AA4">
        <w:rPr>
          <w:rFonts w:hint="eastAsia"/>
          <w:lang w:val="en-GB"/>
        </w:rPr>
        <w:t>年</w:t>
      </w:r>
      <w:r w:rsidRPr="00E43AA4">
        <w:rPr>
          <w:rFonts w:hint="eastAsia"/>
          <w:lang w:val="fr-CH"/>
        </w:rPr>
        <w:t>11</w:t>
      </w:r>
      <w:r w:rsidRPr="00E43AA4">
        <w:rPr>
          <w:rFonts w:hint="eastAsia"/>
          <w:lang w:val="en-GB"/>
        </w:rPr>
        <w:t>月</w:t>
      </w:r>
      <w:r w:rsidRPr="00E43AA4">
        <w:rPr>
          <w:rFonts w:hint="eastAsia"/>
          <w:lang w:val="fr-CH"/>
        </w:rPr>
        <w:t>7</w:t>
      </w:r>
      <w:r w:rsidRPr="00E43AA4">
        <w:rPr>
          <w:rFonts w:hint="eastAsia"/>
          <w:lang w:val="en-GB"/>
        </w:rPr>
        <w:t>日至</w:t>
      </w:r>
      <w:r w:rsidRPr="00E43AA4">
        <w:rPr>
          <w:rFonts w:hint="eastAsia"/>
          <w:lang w:val="fr-CH"/>
        </w:rPr>
        <w:t>12</w:t>
      </w:r>
      <w:r w:rsidRPr="00E43AA4">
        <w:rPr>
          <w:rFonts w:hint="eastAsia"/>
          <w:lang w:val="en-GB"/>
        </w:rPr>
        <w:t>日在其被捕时、在警察局然后在</w:t>
      </w:r>
      <w:r w:rsidRPr="00E43AA4">
        <w:rPr>
          <w:rFonts w:hint="eastAsia"/>
          <w:lang w:val="fr-CH"/>
        </w:rPr>
        <w:t>阿尤恩</w:t>
      </w:r>
      <w:r w:rsidRPr="00E43AA4">
        <w:rPr>
          <w:rFonts w:hint="eastAsia"/>
          <w:lang w:val="en-GB"/>
        </w:rPr>
        <w:t>宪兵队的审问期间以及在乘飞机转移期间他受到身体虐待，由于对他施加暴力的严重性</w:t>
      </w:r>
      <w:r w:rsidRPr="00E43AA4">
        <w:rPr>
          <w:rFonts w:hint="eastAsia"/>
          <w:lang w:val="fr-CH"/>
        </w:rPr>
        <w:t>，</w:t>
      </w:r>
      <w:r w:rsidRPr="00E43AA4">
        <w:rPr>
          <w:rFonts w:hint="eastAsia"/>
          <w:lang w:val="en-GB"/>
        </w:rPr>
        <w:t>构成酷刑行为。他特别提到</w:t>
      </w:r>
      <w:r w:rsidRPr="00E43AA4">
        <w:rPr>
          <w:rFonts w:hint="eastAsia"/>
          <w:lang w:val="en-GB"/>
        </w:rPr>
        <w:t>2010</w:t>
      </w:r>
      <w:r w:rsidRPr="00E43AA4">
        <w:rPr>
          <w:rFonts w:hint="eastAsia"/>
          <w:lang w:val="en-GB"/>
        </w:rPr>
        <w:t>年</w:t>
      </w:r>
      <w:r w:rsidRPr="00E43AA4">
        <w:rPr>
          <w:rFonts w:hint="eastAsia"/>
          <w:lang w:val="en-GB"/>
        </w:rPr>
        <w:t>11</w:t>
      </w:r>
      <w:r w:rsidRPr="00E43AA4">
        <w:rPr>
          <w:rFonts w:hint="eastAsia"/>
          <w:lang w:val="en-GB"/>
        </w:rPr>
        <w:t>月</w:t>
      </w:r>
      <w:r w:rsidRPr="00E43AA4">
        <w:rPr>
          <w:rFonts w:hint="eastAsia"/>
          <w:lang w:val="en-GB"/>
        </w:rPr>
        <w:t>7</w:t>
      </w:r>
      <w:r w:rsidRPr="00E43AA4">
        <w:rPr>
          <w:rFonts w:hint="eastAsia"/>
          <w:lang w:val="en-GB"/>
        </w:rPr>
        <w:t>日至</w:t>
      </w:r>
      <w:r w:rsidRPr="00E43AA4">
        <w:rPr>
          <w:rFonts w:hint="eastAsia"/>
          <w:lang w:val="en-GB"/>
        </w:rPr>
        <w:t>8</w:t>
      </w:r>
      <w:r w:rsidRPr="00E43AA4">
        <w:rPr>
          <w:rFonts w:hint="eastAsia"/>
          <w:lang w:val="en-GB"/>
        </w:rPr>
        <w:t>日夜间为获取其参与</w:t>
      </w:r>
      <w:r w:rsidRPr="00E43AA4">
        <w:rPr>
          <w:rFonts w:hint="eastAsia"/>
          <w:lang w:val="en-GB"/>
        </w:rPr>
        <w:t>Giddim Izik</w:t>
      </w:r>
      <w:r w:rsidRPr="00E43AA4">
        <w:rPr>
          <w:rFonts w:hint="eastAsia"/>
          <w:lang w:val="en-GB"/>
        </w:rPr>
        <w:t>营地活动及其与波利萨里奥阵线运动关系的资料对他实施的暴力行为。他认为这些暴力行为在数月中对他造成巨大痛苦，特别是因为缺乏医疗，并构成违反《公约》第</w:t>
      </w:r>
      <w:r w:rsidR="001B0FE9">
        <w:rPr>
          <w:rFonts w:hint="eastAsia"/>
          <w:lang w:val="en-GB"/>
        </w:rPr>
        <w:t>1</w:t>
      </w:r>
      <w:r w:rsidRPr="00E43AA4">
        <w:rPr>
          <w:rFonts w:hint="eastAsia"/>
          <w:lang w:val="en-GB"/>
        </w:rPr>
        <w:t>条。</w:t>
      </w:r>
    </w:p>
    <w:p w:rsidR="00A60116" w:rsidRPr="00E43AA4" w:rsidRDefault="00A60116" w:rsidP="001B0FE9">
      <w:pPr>
        <w:pStyle w:val="SingleTxtGC"/>
        <w:rPr>
          <w:lang w:val="fr-CH"/>
        </w:rPr>
      </w:pPr>
      <w:r w:rsidRPr="00E43AA4">
        <w:rPr>
          <w:lang w:val="fr-CH"/>
        </w:rPr>
        <w:t>3.3</w:t>
      </w:r>
      <w:r>
        <w:rPr>
          <w:lang w:val="fr-CH"/>
        </w:rPr>
        <w:t xml:space="preserve">  </w:t>
      </w:r>
      <w:r w:rsidRPr="00E43AA4">
        <w:rPr>
          <w:rFonts w:hint="eastAsia"/>
          <w:lang w:val="en-GB"/>
        </w:rPr>
        <w:t>申诉人声称</w:t>
      </w:r>
      <w:r w:rsidRPr="00E43AA4">
        <w:rPr>
          <w:rFonts w:hint="eastAsia"/>
          <w:lang w:val="fr-CH"/>
        </w:rPr>
        <w:t>，</w:t>
      </w:r>
      <w:r w:rsidRPr="00E43AA4">
        <w:rPr>
          <w:rFonts w:hint="eastAsia"/>
          <w:lang w:val="en-GB"/>
        </w:rPr>
        <w:t>他在军事调查法官然后在军事法庭的听证会期间遭到酷刑。他指出，对此没有进行任何调查。在</w:t>
      </w:r>
      <w:r w:rsidRPr="00E43AA4">
        <w:rPr>
          <w:rFonts w:hint="eastAsia"/>
          <w:lang w:val="en-GB"/>
        </w:rPr>
        <w:t>2010</w:t>
      </w:r>
      <w:r w:rsidRPr="00E43AA4">
        <w:rPr>
          <w:rFonts w:hint="eastAsia"/>
          <w:lang w:val="en-GB"/>
        </w:rPr>
        <w:t>年</w:t>
      </w:r>
      <w:r w:rsidRPr="00E43AA4">
        <w:rPr>
          <w:rFonts w:hint="eastAsia"/>
          <w:lang w:val="en-GB"/>
        </w:rPr>
        <w:t>11</w:t>
      </w:r>
      <w:r w:rsidRPr="00E43AA4">
        <w:rPr>
          <w:rFonts w:hint="eastAsia"/>
          <w:lang w:val="en-GB"/>
        </w:rPr>
        <w:t>月</w:t>
      </w:r>
      <w:r w:rsidRPr="00E43AA4">
        <w:rPr>
          <w:rFonts w:hint="eastAsia"/>
          <w:lang w:val="en-GB"/>
        </w:rPr>
        <w:t>12</w:t>
      </w:r>
      <w:r w:rsidRPr="00E43AA4">
        <w:rPr>
          <w:rFonts w:hint="eastAsia"/>
          <w:lang w:val="en-GB"/>
        </w:rPr>
        <w:t>日的听证会上，当申诉人在其律师没有出庭的情况下指出脸上被殴打的痕迹和血迹并出示其伤痕累累的脚掌时，调查法官没有采取任何措施。法官没有在笔录中记下这些事实。申诉人还揭露了在</w:t>
      </w:r>
      <w:r w:rsidRPr="00E43AA4">
        <w:rPr>
          <w:rFonts w:hint="eastAsia"/>
          <w:lang w:val="en-GB"/>
        </w:rPr>
        <w:t>2011</w:t>
      </w:r>
      <w:r w:rsidRPr="00E43AA4">
        <w:rPr>
          <w:rFonts w:hint="eastAsia"/>
          <w:lang w:val="en-GB"/>
        </w:rPr>
        <w:t>年</w:t>
      </w:r>
      <w:r w:rsidRPr="00E43AA4">
        <w:rPr>
          <w:rFonts w:hint="eastAsia"/>
          <w:lang w:val="en-GB"/>
        </w:rPr>
        <w:t>1</w:t>
      </w:r>
      <w:r w:rsidRPr="00E43AA4">
        <w:rPr>
          <w:rFonts w:hint="eastAsia"/>
          <w:lang w:val="en-GB"/>
        </w:rPr>
        <w:t>月</w:t>
      </w:r>
      <w:r w:rsidRPr="00E43AA4">
        <w:rPr>
          <w:rFonts w:hint="eastAsia"/>
          <w:lang w:val="en-GB"/>
        </w:rPr>
        <w:t>12</w:t>
      </w:r>
      <w:r w:rsidRPr="00E43AA4">
        <w:rPr>
          <w:rFonts w:hint="eastAsia"/>
          <w:lang w:val="en-GB"/>
        </w:rPr>
        <w:t>日和</w:t>
      </w:r>
      <w:r w:rsidRPr="00E43AA4">
        <w:rPr>
          <w:rFonts w:hint="eastAsia"/>
          <w:lang w:val="en-GB"/>
        </w:rPr>
        <w:t>8</w:t>
      </w:r>
      <w:r w:rsidRPr="00E43AA4">
        <w:rPr>
          <w:rFonts w:hint="eastAsia"/>
          <w:lang w:val="en-GB"/>
        </w:rPr>
        <w:t>月</w:t>
      </w:r>
      <w:r w:rsidRPr="00E43AA4">
        <w:rPr>
          <w:rFonts w:hint="eastAsia"/>
          <w:lang w:val="en-GB"/>
        </w:rPr>
        <w:t>12</w:t>
      </w:r>
      <w:r w:rsidRPr="00E43AA4">
        <w:rPr>
          <w:rFonts w:hint="eastAsia"/>
          <w:lang w:val="en-GB"/>
        </w:rPr>
        <w:t>日军事调查法官审讯时遭受的酷刑，并在军事法庭审判时重申了其申诉。他指出，军事调查法官没有下令进行任何体检，在诉讼中其律师对此也进行了揭露。因此，司法当局剥夺了申诉人获得诉诸司法、赔偿、治疗，包括心理治疗、保证不再重犯的权利。申诉人认为这些事实构成违反《公约》第</w:t>
      </w:r>
      <w:r w:rsidR="001B0FE9">
        <w:rPr>
          <w:rFonts w:hint="eastAsia"/>
          <w:lang w:val="en-GB"/>
        </w:rPr>
        <w:t>12</w:t>
      </w:r>
      <w:r w:rsidRPr="00E43AA4">
        <w:rPr>
          <w:rFonts w:hint="eastAsia"/>
          <w:lang w:val="en-GB"/>
        </w:rPr>
        <w:t>条、第</w:t>
      </w:r>
      <w:r w:rsidR="001B0FE9">
        <w:rPr>
          <w:rFonts w:hint="eastAsia"/>
          <w:lang w:val="en-GB"/>
        </w:rPr>
        <w:t>13</w:t>
      </w:r>
      <w:r w:rsidRPr="00E43AA4">
        <w:rPr>
          <w:rFonts w:hint="eastAsia"/>
          <w:lang w:val="en-GB"/>
        </w:rPr>
        <w:t>条和第</w:t>
      </w:r>
      <w:r w:rsidR="001B0FE9">
        <w:rPr>
          <w:rFonts w:hint="eastAsia"/>
          <w:lang w:val="en-GB"/>
        </w:rPr>
        <w:t>14</w:t>
      </w:r>
      <w:r w:rsidRPr="00E43AA4">
        <w:rPr>
          <w:rFonts w:hint="eastAsia"/>
          <w:lang w:val="en-GB"/>
        </w:rPr>
        <w:t>条。</w:t>
      </w:r>
    </w:p>
    <w:p w:rsidR="00A60116" w:rsidRPr="00E43AA4" w:rsidRDefault="00A60116" w:rsidP="001B0FE9">
      <w:pPr>
        <w:pStyle w:val="SingleTxtGC"/>
        <w:rPr>
          <w:lang w:val="fr-CH"/>
        </w:rPr>
      </w:pPr>
      <w:r w:rsidRPr="00E43AA4">
        <w:rPr>
          <w:lang w:val="fr-CH"/>
        </w:rPr>
        <w:t>3.4</w:t>
      </w:r>
      <w:r>
        <w:rPr>
          <w:lang w:val="fr-CH"/>
        </w:rPr>
        <w:t xml:space="preserve">  </w:t>
      </w:r>
      <w:r w:rsidRPr="00E43AA4">
        <w:rPr>
          <w:rFonts w:hint="eastAsia"/>
          <w:lang w:val="en-GB"/>
        </w:rPr>
        <w:t>申诉人还认为</w:t>
      </w:r>
      <w:r w:rsidRPr="00E43AA4">
        <w:rPr>
          <w:rFonts w:hint="eastAsia"/>
          <w:lang w:val="fr-CH"/>
        </w:rPr>
        <w:t>，</w:t>
      </w:r>
      <w:r w:rsidRPr="00E43AA4">
        <w:rPr>
          <w:rFonts w:hint="eastAsia"/>
          <w:lang w:val="en-GB"/>
        </w:rPr>
        <w:t>军事法庭对其定罪是根据所谓的供述</w:t>
      </w:r>
      <w:r>
        <w:rPr>
          <w:rFonts w:hint="eastAsia"/>
          <w:lang w:val="fr-CH"/>
        </w:rPr>
        <w:t>(</w:t>
      </w:r>
      <w:r w:rsidRPr="00E43AA4">
        <w:rPr>
          <w:rFonts w:hint="eastAsia"/>
          <w:lang w:val="en-GB"/>
        </w:rPr>
        <w:t>他否认作过供述</w:t>
      </w:r>
      <w:r>
        <w:rPr>
          <w:rFonts w:hint="eastAsia"/>
          <w:lang w:val="fr-CH"/>
        </w:rPr>
        <w:t>)</w:t>
      </w:r>
      <w:r w:rsidRPr="00E43AA4">
        <w:rPr>
          <w:rFonts w:hint="eastAsia"/>
          <w:lang w:val="fr-CH"/>
        </w:rPr>
        <w:t>，</w:t>
      </w:r>
      <w:r w:rsidRPr="00E43AA4">
        <w:rPr>
          <w:rFonts w:hint="eastAsia"/>
          <w:lang w:val="en-GB"/>
        </w:rPr>
        <w:t>以及遭受酷刑的同案被告的供词。他回顾称，他没有任何供词，但是他被迫签署了无法知道内容的文件。申诉人认为，缔约国违反了《公约》第</w:t>
      </w:r>
      <w:r w:rsidR="001B0FE9">
        <w:rPr>
          <w:rFonts w:hint="eastAsia"/>
          <w:lang w:val="en-GB"/>
        </w:rPr>
        <w:t>15</w:t>
      </w:r>
      <w:r w:rsidRPr="00E43AA4">
        <w:rPr>
          <w:rFonts w:hint="eastAsia"/>
          <w:lang w:val="en-GB"/>
        </w:rPr>
        <w:t>条，因为它没有确保通过酷刑获得的任何陈述不能在针对他的诉讼中被援引为证据。</w:t>
      </w:r>
    </w:p>
    <w:p w:rsidR="00A60116" w:rsidRPr="00E43AA4" w:rsidRDefault="00A60116" w:rsidP="00A22A59">
      <w:pPr>
        <w:pStyle w:val="SingleTxtGC"/>
        <w:rPr>
          <w:lang w:val="fr-CH"/>
        </w:rPr>
      </w:pPr>
      <w:r w:rsidRPr="00E43AA4">
        <w:rPr>
          <w:lang w:val="fr-CH"/>
        </w:rPr>
        <w:lastRenderedPageBreak/>
        <w:t>3.5</w:t>
      </w:r>
      <w:r>
        <w:rPr>
          <w:lang w:val="fr-CH"/>
        </w:rPr>
        <w:t xml:space="preserve">  </w:t>
      </w:r>
      <w:r w:rsidRPr="00E43AA4">
        <w:rPr>
          <w:rFonts w:hint="eastAsia"/>
          <w:lang w:val="en-GB"/>
        </w:rPr>
        <w:t>申诉人还揭露在整个司法过程中强加给他的所有待遇</w:t>
      </w:r>
      <w:r w:rsidRPr="00E43AA4">
        <w:rPr>
          <w:rFonts w:hint="eastAsia"/>
          <w:lang w:val="fr-CH"/>
        </w:rPr>
        <w:t>，这些待遇</w:t>
      </w:r>
      <w:r w:rsidRPr="00E43AA4">
        <w:rPr>
          <w:rFonts w:hint="eastAsia"/>
          <w:lang w:val="en-GB"/>
        </w:rPr>
        <w:t>即使不构成酷刑</w:t>
      </w:r>
      <w:r w:rsidRPr="00E43AA4">
        <w:rPr>
          <w:rFonts w:hint="eastAsia"/>
          <w:lang w:val="fr-CH"/>
        </w:rPr>
        <w:t>，</w:t>
      </w:r>
      <w:r w:rsidRPr="00E43AA4">
        <w:rPr>
          <w:rFonts w:hint="eastAsia"/>
          <w:lang w:val="en-GB"/>
        </w:rPr>
        <w:t>也相当于《公约</w:t>
      </w:r>
      <w:r w:rsidRPr="00E43AA4">
        <w:rPr>
          <w:rFonts w:hint="eastAsia"/>
          <w:lang w:val="fr-CH"/>
        </w:rPr>
        <w:t>》</w:t>
      </w:r>
      <w:r w:rsidRPr="00E43AA4">
        <w:rPr>
          <w:rFonts w:hint="eastAsia"/>
          <w:lang w:val="en-GB"/>
        </w:rPr>
        <w:t>第</w:t>
      </w:r>
      <w:r w:rsidR="00A22A59">
        <w:rPr>
          <w:rFonts w:hint="eastAsia"/>
          <w:lang w:val="en-GB"/>
        </w:rPr>
        <w:t>16</w:t>
      </w:r>
      <w:r w:rsidRPr="00E43AA4">
        <w:rPr>
          <w:rFonts w:hint="eastAsia"/>
          <w:lang w:val="en-GB"/>
        </w:rPr>
        <w:t>条规定的不人道和有辱人格的待遇</w:t>
      </w:r>
      <w:r w:rsidRPr="00E43AA4">
        <w:rPr>
          <w:rFonts w:hint="eastAsia"/>
          <w:lang w:val="fr-CH"/>
        </w:rPr>
        <w:t>，</w:t>
      </w:r>
      <w:r w:rsidRPr="00E43AA4">
        <w:rPr>
          <w:rFonts w:hint="eastAsia"/>
          <w:lang w:val="en-GB"/>
        </w:rPr>
        <w:t>包括头几个月他在拉巴特</w:t>
      </w:r>
      <w:r w:rsidRPr="00E43AA4">
        <w:rPr>
          <w:lang w:val="fr-CH"/>
        </w:rPr>
        <w:t>Salé</w:t>
      </w:r>
      <w:r w:rsidRPr="00E43AA4">
        <w:rPr>
          <w:rFonts w:hint="eastAsia"/>
          <w:lang w:val="en-GB"/>
        </w:rPr>
        <w:t>监狱的拘留条件。特别是，他揭露依据在酷刑下获得的供词继续对他任意拘留。申诉人声称，在</w:t>
      </w:r>
      <w:r w:rsidRPr="00E43AA4">
        <w:rPr>
          <w:rFonts w:hint="eastAsia"/>
          <w:lang w:val="en-GB"/>
        </w:rPr>
        <w:t>2011</w:t>
      </w:r>
      <w:r w:rsidRPr="00E43AA4">
        <w:rPr>
          <w:rFonts w:hint="eastAsia"/>
          <w:lang w:val="en-GB"/>
        </w:rPr>
        <w:t>年</w:t>
      </w:r>
      <w:r w:rsidRPr="00E43AA4">
        <w:rPr>
          <w:rFonts w:hint="eastAsia"/>
          <w:lang w:val="en-GB"/>
        </w:rPr>
        <w:t>11</w:t>
      </w:r>
      <w:r w:rsidRPr="00E43AA4">
        <w:rPr>
          <w:rFonts w:hint="eastAsia"/>
          <w:lang w:val="en-GB"/>
        </w:rPr>
        <w:t>月</w:t>
      </w:r>
      <w:r w:rsidRPr="00E43AA4">
        <w:rPr>
          <w:rFonts w:hint="eastAsia"/>
          <w:lang w:val="en-GB"/>
        </w:rPr>
        <w:t>12</w:t>
      </w:r>
      <w:r w:rsidRPr="00E43AA4">
        <w:rPr>
          <w:rFonts w:hint="eastAsia"/>
          <w:lang w:val="en-GB"/>
        </w:rPr>
        <w:t>日被临时拘留时，他被铐在带有铁条的大门上过夜，先是站着然后躺在地上。他被蒙住眼睛，每当他动弹时都遭到看守的脚踢和辱骂。自</w:t>
      </w:r>
      <w:r w:rsidRPr="00E43AA4">
        <w:rPr>
          <w:rFonts w:hint="eastAsia"/>
          <w:lang w:val="en-GB"/>
        </w:rPr>
        <w:t>2010</w:t>
      </w:r>
      <w:r w:rsidRPr="00E43AA4">
        <w:rPr>
          <w:rFonts w:hint="eastAsia"/>
          <w:lang w:val="en-GB"/>
        </w:rPr>
        <w:t>年</w:t>
      </w:r>
      <w:r w:rsidRPr="00E43AA4">
        <w:rPr>
          <w:rFonts w:hint="eastAsia"/>
          <w:lang w:val="en-GB"/>
        </w:rPr>
        <w:t>11</w:t>
      </w:r>
      <w:r w:rsidRPr="00E43AA4">
        <w:rPr>
          <w:rFonts w:hint="eastAsia"/>
          <w:lang w:val="en-GB"/>
        </w:rPr>
        <w:t>月</w:t>
      </w:r>
      <w:r w:rsidRPr="00E43AA4">
        <w:rPr>
          <w:rFonts w:hint="eastAsia"/>
          <w:lang w:val="en-GB"/>
        </w:rPr>
        <w:t>18</w:t>
      </w:r>
      <w:r w:rsidRPr="00E43AA4">
        <w:rPr>
          <w:rFonts w:hint="eastAsia"/>
          <w:lang w:val="en-GB"/>
        </w:rPr>
        <w:t>日起，他被单独关押。在一个牢房里他被关押了三个月，不许走动，不能与其他被拘留者交流，除非除通过窗户。直到其绝食之后，他才接受了一次体检，直到</w:t>
      </w:r>
      <w:r w:rsidRPr="00E43AA4">
        <w:rPr>
          <w:rFonts w:hint="eastAsia"/>
          <w:lang w:val="en-GB"/>
        </w:rPr>
        <w:t>2010</w:t>
      </w:r>
      <w:r w:rsidRPr="00E43AA4">
        <w:rPr>
          <w:rFonts w:hint="eastAsia"/>
          <w:lang w:val="en-GB"/>
        </w:rPr>
        <w:t>年</w:t>
      </w:r>
      <w:r w:rsidRPr="00E43AA4">
        <w:rPr>
          <w:rFonts w:hint="eastAsia"/>
          <w:lang w:val="en-GB"/>
        </w:rPr>
        <w:t>12</w:t>
      </w:r>
      <w:r w:rsidRPr="00E43AA4">
        <w:rPr>
          <w:rFonts w:hint="eastAsia"/>
          <w:lang w:val="en-GB"/>
        </w:rPr>
        <w:t>月</w:t>
      </w:r>
      <w:r w:rsidRPr="00E43AA4">
        <w:rPr>
          <w:rFonts w:hint="eastAsia"/>
          <w:lang w:val="en-GB"/>
        </w:rPr>
        <w:t>9</w:t>
      </w:r>
      <w:r w:rsidRPr="00E43AA4">
        <w:rPr>
          <w:rFonts w:hint="eastAsia"/>
          <w:lang w:val="en-GB"/>
        </w:rPr>
        <w:t>日他才第一次接受一名律师探视。直到被拘留一个月后他才见到其妻子。在前四次探视期间，不允许他单独见她，因此无法将其遭遇告诉她。</w:t>
      </w:r>
    </w:p>
    <w:p w:rsidR="00A60116" w:rsidRPr="00E43AA4" w:rsidRDefault="00A60116" w:rsidP="00A60116">
      <w:pPr>
        <w:pStyle w:val="SingleTxtGC"/>
        <w:rPr>
          <w:lang w:val="fr-CH"/>
        </w:rPr>
      </w:pPr>
      <w:r w:rsidRPr="00E43AA4">
        <w:rPr>
          <w:lang w:val="fr-CH"/>
        </w:rPr>
        <w:t>3.6</w:t>
      </w:r>
      <w:r>
        <w:rPr>
          <w:lang w:val="fr-CH"/>
        </w:rPr>
        <w:t xml:space="preserve">  </w:t>
      </w:r>
      <w:r w:rsidRPr="00E43AA4">
        <w:rPr>
          <w:rFonts w:hint="eastAsia"/>
          <w:lang w:val="fr-CH"/>
        </w:rPr>
        <w:t>申诉人认为他已用尽国内补救办法。他在证人面前向司法当局揭露多次遭受酷刑，他的投诉已载入笔录。但是，没有对这一问题进行任何调查。从未正式通知摩洛哥当局拒绝调查申诉人关于酷刑的指控，因为司法当局根本没有采取行动。而对这一拒绝不得上诉。在</w:t>
      </w:r>
      <w:r w:rsidRPr="00E43AA4">
        <w:rPr>
          <w:rFonts w:hint="eastAsia"/>
          <w:lang w:val="fr-CH"/>
        </w:rPr>
        <w:t>2013</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8</w:t>
      </w:r>
      <w:r w:rsidRPr="00E43AA4">
        <w:rPr>
          <w:rFonts w:hint="eastAsia"/>
          <w:lang w:val="fr-CH"/>
        </w:rPr>
        <w:t>日的听证会上，申诉人的律师问军事调查法官他是否可以讯问审讯笔录的编辑，以了解取得供词的条件。他的请求被驳回。军事法院在</w:t>
      </w:r>
      <w:r w:rsidRPr="00E43AA4">
        <w:rPr>
          <w:rFonts w:hint="eastAsia"/>
          <w:lang w:val="fr-CH"/>
        </w:rPr>
        <w:t>2013</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8</w:t>
      </w:r>
      <w:r w:rsidRPr="00E43AA4">
        <w:rPr>
          <w:rFonts w:hint="eastAsia"/>
          <w:lang w:val="fr-CH"/>
        </w:rPr>
        <w:t>日的临时命令中，尽管注意到酷刑指控，但并没有对这些指控采取任何行动。委员会在其关于摩洛哥的结论性意见中曾揭露对酷刑行为的有罪不罚现象</w:t>
      </w:r>
      <w:r>
        <w:rPr>
          <w:rFonts w:hint="eastAsia"/>
          <w:lang w:val="fr-CH"/>
        </w:rPr>
        <w:t>(</w:t>
      </w:r>
      <w:r w:rsidRPr="00E43AA4">
        <w:rPr>
          <w:rFonts w:hint="eastAsia"/>
          <w:lang w:val="fr-CH"/>
        </w:rPr>
        <w:t>见</w:t>
      </w:r>
      <w:r w:rsidRPr="00E43AA4">
        <w:rPr>
          <w:rFonts w:hint="eastAsia"/>
          <w:lang w:val="fr-CH"/>
        </w:rPr>
        <w:t>CAT/C/MAR/CO/</w:t>
      </w:r>
      <w:r>
        <w:rPr>
          <w:rFonts w:hint="eastAsia"/>
          <w:lang w:val="fr-CH"/>
        </w:rPr>
        <w:t>4,</w:t>
      </w:r>
      <w:r w:rsidR="00623D2E">
        <w:rPr>
          <w:rFonts w:hint="eastAsia"/>
          <w:lang w:val="fr-CH"/>
        </w:rPr>
        <w:t xml:space="preserve"> </w:t>
      </w:r>
      <w:r w:rsidRPr="00E43AA4">
        <w:rPr>
          <w:rFonts w:hint="eastAsia"/>
          <w:lang w:val="fr-CH"/>
        </w:rPr>
        <w:t>第</w:t>
      </w:r>
      <w:r w:rsidRPr="00E43AA4">
        <w:rPr>
          <w:rFonts w:hint="eastAsia"/>
          <w:lang w:val="fr-CH"/>
        </w:rPr>
        <w:t>16</w:t>
      </w:r>
      <w:r w:rsidRPr="00E43AA4">
        <w:rPr>
          <w:rFonts w:hint="eastAsia"/>
          <w:lang w:val="fr-CH"/>
        </w:rPr>
        <w:t>段</w:t>
      </w:r>
      <w:r>
        <w:rPr>
          <w:rFonts w:hint="eastAsia"/>
          <w:lang w:val="fr-CH"/>
        </w:rPr>
        <w:t>)</w:t>
      </w:r>
      <w:r w:rsidR="00623D2E">
        <w:rPr>
          <w:rFonts w:hint="eastAsia"/>
          <w:lang w:val="fr-CH"/>
        </w:rPr>
        <w:t>。</w:t>
      </w:r>
      <w:r w:rsidRPr="00E43AA4">
        <w:rPr>
          <w:color w:val="0000FF"/>
          <w:vertAlign w:val="superscript"/>
          <w:lang w:val="fr-CH"/>
        </w:rPr>
        <w:footnoteReference w:id="7"/>
      </w:r>
    </w:p>
    <w:p w:rsidR="00A60116" w:rsidRPr="00E43AA4" w:rsidRDefault="00A60116" w:rsidP="00A60116">
      <w:pPr>
        <w:pStyle w:val="SingleTxtGC"/>
        <w:rPr>
          <w:lang w:val="fr-CH"/>
        </w:rPr>
      </w:pPr>
      <w:r w:rsidRPr="00E43AA4">
        <w:rPr>
          <w:lang w:val="fr-CH"/>
        </w:rPr>
        <w:t>3.7</w:t>
      </w:r>
      <w:r>
        <w:rPr>
          <w:lang w:val="fr-CH"/>
        </w:rPr>
        <w:t xml:space="preserve">  </w:t>
      </w:r>
      <w:r w:rsidRPr="00E43AA4">
        <w:rPr>
          <w:rFonts w:hint="eastAsia"/>
          <w:lang w:val="fr-CH"/>
        </w:rPr>
        <w:t>军事司法没有双重管辖权，所以对军事法庭的判决不能上诉。申诉人于</w:t>
      </w:r>
      <w:r w:rsidRPr="00E43AA4">
        <w:rPr>
          <w:rFonts w:hint="eastAsia"/>
          <w:lang w:val="fr-CH"/>
        </w:rPr>
        <w:t>2013</w:t>
      </w:r>
      <w:r w:rsidRPr="00E43AA4">
        <w:rPr>
          <w:rFonts w:hint="eastAsia"/>
          <w:lang w:val="fr-CH"/>
        </w:rPr>
        <w:t>年</w:t>
      </w:r>
      <w:r w:rsidRPr="00E43AA4">
        <w:rPr>
          <w:rFonts w:hint="eastAsia"/>
          <w:lang w:val="fr-CH"/>
        </w:rPr>
        <w:t>2</w:t>
      </w:r>
      <w:r w:rsidRPr="00E43AA4">
        <w:rPr>
          <w:rFonts w:hint="eastAsia"/>
          <w:lang w:val="fr-CH"/>
        </w:rPr>
        <w:t>月向最高法院提出上诉，但上诉一年多后他仍未得到答复。即使获准上诉，法官也不会重新审判案情，因为根据《摩洛哥刑事诉讼法》第</w:t>
      </w:r>
      <w:r w:rsidRPr="00E43AA4">
        <w:rPr>
          <w:rFonts w:hint="eastAsia"/>
          <w:lang w:val="fr-CH"/>
        </w:rPr>
        <w:t>568</w:t>
      </w:r>
      <w:r w:rsidRPr="00E43AA4">
        <w:rPr>
          <w:rFonts w:hint="eastAsia"/>
          <w:lang w:val="fr-CH"/>
        </w:rPr>
        <w:t>条和第</w:t>
      </w:r>
      <w:r w:rsidRPr="00E43AA4">
        <w:rPr>
          <w:rFonts w:hint="eastAsia"/>
          <w:lang w:val="fr-CH"/>
        </w:rPr>
        <w:t>586</w:t>
      </w:r>
      <w:r w:rsidRPr="00E43AA4">
        <w:rPr>
          <w:rFonts w:hint="eastAsia"/>
          <w:lang w:val="fr-CH"/>
        </w:rPr>
        <w:t>条，最高法院只能“说法律”而不能“说事实”。在他的案件中，最高法院的权力更为有限，因为没有通过对起诉具有垄断权的检察官将酷刑转交军事法庭审查。因此，法官不能自主审理酷刑问题。申诉人认为，由于无权对酷刑指控作出裁决，军事法官应该向检察官揭露这些事实，以便其进行调查。</w:t>
      </w:r>
    </w:p>
    <w:p w:rsidR="00A60116" w:rsidRPr="00E43AA4" w:rsidRDefault="00A60116" w:rsidP="00A60116">
      <w:pPr>
        <w:pStyle w:val="SingleTxtGC"/>
        <w:rPr>
          <w:b/>
          <w:bCs/>
          <w:lang w:val="fr-CH"/>
        </w:rPr>
      </w:pPr>
      <w:r w:rsidRPr="00E43AA4">
        <w:rPr>
          <w:lang w:val="fr-CH"/>
        </w:rPr>
        <w:t>3.8</w:t>
      </w:r>
      <w:r>
        <w:rPr>
          <w:lang w:val="fr-CH"/>
        </w:rPr>
        <w:t xml:space="preserve">  </w:t>
      </w:r>
      <w:r w:rsidRPr="00E43AA4">
        <w:rPr>
          <w:rFonts w:hint="eastAsia"/>
          <w:lang w:val="fr-CH"/>
        </w:rPr>
        <w:t>因此，最高法院不能重新审查法官对案情的主权评估，也无权确定申诉人的供词是否通过酷刑获得或下令对酷刑进行调查。</w:t>
      </w:r>
    </w:p>
    <w:p w:rsidR="00A60116" w:rsidRPr="00E43AA4" w:rsidRDefault="00A60116" w:rsidP="008E28E4">
      <w:pPr>
        <w:pStyle w:val="H23GC"/>
        <w:rPr>
          <w:b/>
          <w:lang w:val="fr-FR"/>
        </w:rPr>
      </w:pPr>
      <w:r w:rsidRPr="00E43AA4">
        <w:rPr>
          <w:b/>
          <w:lang w:val="fr-FR"/>
        </w:rPr>
        <w:tab/>
      </w:r>
      <w:r w:rsidRPr="00E43AA4">
        <w:rPr>
          <w:b/>
          <w:lang w:val="fr-FR"/>
        </w:rPr>
        <w:tab/>
      </w:r>
      <w:r w:rsidRPr="00E43AA4">
        <w:rPr>
          <w:rFonts w:hint="eastAsia"/>
        </w:rPr>
        <w:t>缔约国关于可否受理的意见</w:t>
      </w:r>
    </w:p>
    <w:p w:rsidR="00A60116" w:rsidRPr="00E43AA4" w:rsidRDefault="00A60116" w:rsidP="00A60116">
      <w:pPr>
        <w:pStyle w:val="SingleTxtGC"/>
        <w:rPr>
          <w:lang w:val="fr-CH"/>
        </w:rPr>
      </w:pPr>
      <w:r w:rsidRPr="00E43AA4">
        <w:rPr>
          <w:lang w:val="fr-CH"/>
        </w:rPr>
        <w:t>4.1</w:t>
      </w:r>
      <w:r>
        <w:rPr>
          <w:lang w:val="fr-CH"/>
        </w:rPr>
        <w:t xml:space="preserve">  </w:t>
      </w:r>
      <w:r w:rsidRPr="00E43AA4">
        <w:rPr>
          <w:rFonts w:hint="eastAsia"/>
          <w:lang w:val="fr-CH"/>
        </w:rPr>
        <w:t>2014</w:t>
      </w:r>
      <w:r w:rsidRPr="00E43AA4">
        <w:rPr>
          <w:rFonts w:hint="eastAsia"/>
          <w:lang w:val="fr-CH"/>
        </w:rPr>
        <w:t>年</w:t>
      </w:r>
      <w:r w:rsidRPr="00E43AA4">
        <w:rPr>
          <w:rFonts w:hint="eastAsia"/>
          <w:lang w:val="fr-CH"/>
        </w:rPr>
        <w:t>8</w:t>
      </w:r>
      <w:r w:rsidRPr="00E43AA4">
        <w:rPr>
          <w:rFonts w:hint="eastAsia"/>
          <w:lang w:val="fr-CH"/>
        </w:rPr>
        <w:t>月</w:t>
      </w:r>
      <w:r w:rsidRPr="00E43AA4">
        <w:rPr>
          <w:rFonts w:hint="eastAsia"/>
          <w:lang w:val="fr-CH"/>
        </w:rPr>
        <w:t>4</w:t>
      </w:r>
      <w:r w:rsidRPr="00E43AA4">
        <w:rPr>
          <w:rFonts w:hint="eastAsia"/>
          <w:lang w:val="fr-CH"/>
        </w:rPr>
        <w:t>日，缔约国反对受理申诉，理由是未用尽国内补救办法和滥用投诉权。</w:t>
      </w:r>
    </w:p>
    <w:p w:rsidR="00A60116" w:rsidRPr="00E43AA4" w:rsidRDefault="00A60116" w:rsidP="00A60116">
      <w:pPr>
        <w:pStyle w:val="SingleTxtGC"/>
        <w:rPr>
          <w:lang w:val="fr-CH"/>
        </w:rPr>
      </w:pPr>
      <w:r w:rsidRPr="00E43AA4">
        <w:rPr>
          <w:lang w:val="fr-CH"/>
        </w:rPr>
        <w:t>4.2</w:t>
      </w:r>
      <w:r>
        <w:rPr>
          <w:lang w:val="fr-CH"/>
        </w:rPr>
        <w:t xml:space="preserve">  </w:t>
      </w:r>
      <w:r w:rsidRPr="00E43AA4">
        <w:rPr>
          <w:rFonts w:hint="eastAsia"/>
          <w:lang w:val="fr-CH"/>
        </w:rPr>
        <w:t>缔约国首先提到，申诉人于</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8</w:t>
      </w:r>
      <w:r w:rsidRPr="00E43AA4">
        <w:rPr>
          <w:rFonts w:hint="eastAsia"/>
          <w:lang w:val="fr-CH"/>
        </w:rPr>
        <w:t>日在拆除包括申诉人在内的一些人在几个星期之前建立的</w:t>
      </w:r>
      <w:r w:rsidRPr="00E43AA4">
        <w:rPr>
          <w:rFonts w:hint="eastAsia"/>
          <w:lang w:val="fr-CH"/>
        </w:rPr>
        <w:t>Gdeim Izik</w:t>
      </w:r>
      <w:r w:rsidRPr="00E43AA4">
        <w:rPr>
          <w:rFonts w:hint="eastAsia"/>
          <w:lang w:val="fr-CH"/>
        </w:rPr>
        <w:t>营地时被逮捕，他们隶属阿尤恩附近的萨拉威分裂集团。缔约国声称，为了向当局施加压力，使被调动的人获得社会利益，发起了一场旨在煽动当地人民迁移并包围营地的运动。</w:t>
      </w:r>
    </w:p>
    <w:p w:rsidR="00A60116" w:rsidRPr="00E43AA4" w:rsidRDefault="00A60116" w:rsidP="00A60116">
      <w:pPr>
        <w:pStyle w:val="SingleTxtGC"/>
        <w:rPr>
          <w:lang w:val="fr-CH"/>
        </w:rPr>
      </w:pPr>
      <w:r w:rsidRPr="00E43AA4">
        <w:rPr>
          <w:lang w:val="fr-CH"/>
        </w:rPr>
        <w:t>4.3</w:t>
      </w:r>
      <w:r>
        <w:rPr>
          <w:lang w:val="fr-CH"/>
        </w:rPr>
        <w:t xml:space="preserve">  </w:t>
      </w:r>
      <w:r w:rsidRPr="00E43AA4">
        <w:rPr>
          <w:rFonts w:hint="eastAsia"/>
          <w:lang w:val="fr-CH"/>
        </w:rPr>
        <w:t>缔约国指出，申诉人建立了一支拥有冷兵器的民兵，以防止居民离开营地。随着执法部队前来拆除营地和恢复法律秩序，申诉人策划并监督了用冷兵</w:t>
      </w:r>
      <w:r w:rsidRPr="00E43AA4">
        <w:rPr>
          <w:rFonts w:hint="eastAsia"/>
          <w:lang w:val="fr-CH"/>
        </w:rPr>
        <w:lastRenderedPageBreak/>
        <w:t>器、燃烧瓶和燃气弹攻击。</w:t>
      </w:r>
      <w:r w:rsidRPr="00E43AA4">
        <w:rPr>
          <w:rFonts w:hint="eastAsia"/>
          <w:lang w:val="fr-CH"/>
        </w:rPr>
        <w:t>11</w:t>
      </w:r>
      <w:r w:rsidRPr="00E43AA4">
        <w:rPr>
          <w:rFonts w:hint="eastAsia"/>
          <w:lang w:val="fr-CH"/>
        </w:rPr>
        <w:t>名安全部队成员在冲突中死亡，这导致对煽动者和肇事者的起诉和定罪。</w:t>
      </w:r>
    </w:p>
    <w:p w:rsidR="00A60116" w:rsidRPr="00E43AA4" w:rsidRDefault="00A60116" w:rsidP="00A60116">
      <w:pPr>
        <w:pStyle w:val="SingleTxtGC"/>
        <w:rPr>
          <w:lang w:val="fr-CH"/>
        </w:rPr>
      </w:pPr>
      <w:r w:rsidRPr="00E43AA4">
        <w:rPr>
          <w:lang w:val="fr-CH"/>
        </w:rPr>
        <w:t>4.4</w:t>
      </w:r>
      <w:r>
        <w:rPr>
          <w:lang w:val="fr-CH"/>
        </w:rPr>
        <w:t xml:space="preserve">  </w:t>
      </w:r>
      <w:r w:rsidRPr="00E43AA4">
        <w:rPr>
          <w:rFonts w:hint="eastAsia"/>
          <w:lang w:val="fr-CH"/>
        </w:rPr>
        <w:t>缔约国指出，安全部门的干预是根据检察机关的详细指示；严格遵守了惯用的警告。申诉人在拆除期间于</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8</w:t>
      </w:r>
      <w:r w:rsidRPr="00E43AA4">
        <w:rPr>
          <w:rFonts w:hint="eastAsia"/>
          <w:lang w:val="fr-CH"/>
        </w:rPr>
        <w:t>日与</w:t>
      </w:r>
      <w:r w:rsidRPr="00E43AA4">
        <w:rPr>
          <w:rFonts w:hint="eastAsia"/>
          <w:lang w:val="fr-CH"/>
        </w:rPr>
        <w:t>69</w:t>
      </w:r>
      <w:r w:rsidRPr="00E43AA4">
        <w:rPr>
          <w:rFonts w:hint="eastAsia"/>
          <w:lang w:val="fr-CH"/>
        </w:rPr>
        <w:t>人一起被捕。他被带到阿尤恩皇家宪兵队的司法大队，在那里他被依法羁押，并受到阿尤恩上诉法院总检察长的有效控制。他于</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12</w:t>
      </w:r>
      <w:r w:rsidRPr="00E43AA4">
        <w:rPr>
          <w:rFonts w:hint="eastAsia"/>
          <w:lang w:val="fr-CH"/>
        </w:rPr>
        <w:t>日被移交给军事调查法官。</w:t>
      </w:r>
    </w:p>
    <w:p w:rsidR="00A60116" w:rsidRPr="00E43AA4" w:rsidRDefault="00A60116" w:rsidP="00A60116">
      <w:pPr>
        <w:pStyle w:val="SingleTxtGC"/>
        <w:rPr>
          <w:lang w:val="fr-CH"/>
        </w:rPr>
      </w:pPr>
      <w:r w:rsidRPr="00E43AA4">
        <w:rPr>
          <w:lang w:val="fr-CH"/>
        </w:rPr>
        <w:t>4.5</w:t>
      </w:r>
      <w:r>
        <w:rPr>
          <w:lang w:val="fr-CH"/>
        </w:rPr>
        <w:t xml:space="preserve">  </w:t>
      </w:r>
      <w:r w:rsidRPr="00E43AA4">
        <w:rPr>
          <w:rFonts w:hint="eastAsia"/>
          <w:lang w:val="fr-CH"/>
        </w:rPr>
        <w:t>申诉人被正式指控在拆除营地时犯罪，并被皇家武装力量常设军事法庭于</w:t>
      </w:r>
      <w:r w:rsidRPr="00E43AA4">
        <w:rPr>
          <w:rFonts w:hint="eastAsia"/>
          <w:lang w:val="fr-CH"/>
        </w:rPr>
        <w:t>2013</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17</w:t>
      </w:r>
      <w:r w:rsidRPr="00E43AA4">
        <w:rPr>
          <w:rFonts w:hint="eastAsia"/>
          <w:lang w:val="fr-CH"/>
        </w:rPr>
        <w:t>日判刑。</w:t>
      </w:r>
    </w:p>
    <w:p w:rsidR="00A60116" w:rsidRPr="00E43AA4" w:rsidRDefault="00A60116" w:rsidP="00A60116">
      <w:pPr>
        <w:pStyle w:val="SingleTxtGC"/>
        <w:rPr>
          <w:lang w:val="fr-CH"/>
        </w:rPr>
      </w:pPr>
      <w:r w:rsidRPr="00E43AA4">
        <w:rPr>
          <w:lang w:val="fr-CH"/>
        </w:rPr>
        <w:t>4.6</w:t>
      </w:r>
      <w:r>
        <w:rPr>
          <w:lang w:val="fr-CH"/>
        </w:rPr>
        <w:t xml:space="preserve">  </w:t>
      </w:r>
      <w:r w:rsidRPr="00E43AA4">
        <w:rPr>
          <w:rFonts w:hint="eastAsia"/>
          <w:lang w:val="fr-CH"/>
        </w:rPr>
        <w:t>缔约国指出，从指称的事实到</w:t>
      </w:r>
      <w:r w:rsidRPr="00E43AA4">
        <w:rPr>
          <w:rFonts w:hint="eastAsia"/>
          <w:lang w:val="fr-CH"/>
        </w:rPr>
        <w:t>2014</w:t>
      </w:r>
      <w:r w:rsidRPr="00E43AA4">
        <w:rPr>
          <w:rFonts w:hint="eastAsia"/>
          <w:lang w:val="fr-CH"/>
        </w:rPr>
        <w:t>年</w:t>
      </w:r>
      <w:r w:rsidRPr="00E43AA4">
        <w:rPr>
          <w:rFonts w:hint="eastAsia"/>
          <w:lang w:val="fr-CH"/>
        </w:rPr>
        <w:t>3</w:t>
      </w:r>
      <w:r w:rsidRPr="00E43AA4">
        <w:rPr>
          <w:rFonts w:hint="eastAsia"/>
          <w:lang w:val="fr-CH"/>
        </w:rPr>
        <w:t>月向委员会提出申诉之日已经过去将近四年，它认为这一时间过长。缔约国还认为，申诉包含一些矛盾。</w:t>
      </w:r>
    </w:p>
    <w:p w:rsidR="00A60116" w:rsidRPr="00E43AA4" w:rsidRDefault="00A60116" w:rsidP="00A60116">
      <w:pPr>
        <w:pStyle w:val="SingleTxtGC"/>
        <w:rPr>
          <w:lang w:val="fr-CH"/>
        </w:rPr>
      </w:pPr>
      <w:r w:rsidRPr="00E43AA4">
        <w:rPr>
          <w:lang w:val="fr-CH"/>
        </w:rPr>
        <w:t>4.7</w:t>
      </w:r>
      <w:r>
        <w:rPr>
          <w:lang w:val="fr-CH"/>
        </w:rPr>
        <w:t xml:space="preserve">  </w:t>
      </w:r>
      <w:r w:rsidRPr="00E43AA4">
        <w:rPr>
          <w:rFonts w:hint="eastAsia"/>
          <w:lang w:val="fr-CH"/>
        </w:rPr>
        <w:t>关于用尽国内补救办法，缔约国指出，在军事法庭判刑后，申诉人向最高法院提出了上诉。迄今为止，最高法院尚未对该案作出裁定。此外，申诉人没有就他在被拘押期间或之后所谓遭受酷刑和</w:t>
      </w:r>
      <w:r w:rsidRPr="00E43AA4">
        <w:rPr>
          <w:rFonts w:hint="eastAsia"/>
          <w:lang w:val="fr-CH"/>
        </w:rPr>
        <w:t>/</w:t>
      </w:r>
      <w:r w:rsidRPr="00E43AA4">
        <w:rPr>
          <w:rFonts w:hint="eastAsia"/>
          <w:lang w:val="fr-CH"/>
        </w:rPr>
        <w:t>或虐待的指控向任何国家法院或当局提出投诉：无论是在</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12</w:t>
      </w:r>
      <w:r w:rsidRPr="00E43AA4">
        <w:rPr>
          <w:rFonts w:hint="eastAsia"/>
          <w:lang w:val="fr-CH"/>
        </w:rPr>
        <w:t>日的初步听证会上，还是在</w:t>
      </w:r>
      <w:r w:rsidRPr="00E43AA4">
        <w:rPr>
          <w:rFonts w:hint="eastAsia"/>
          <w:lang w:val="fr-CH"/>
        </w:rPr>
        <w:t>2011</w:t>
      </w:r>
      <w:r w:rsidRPr="00E43AA4">
        <w:rPr>
          <w:rFonts w:hint="eastAsia"/>
          <w:lang w:val="fr-CH"/>
        </w:rPr>
        <w:t>年</w:t>
      </w:r>
      <w:r w:rsidRPr="00E43AA4">
        <w:rPr>
          <w:rFonts w:hint="eastAsia"/>
          <w:lang w:val="fr-CH"/>
        </w:rPr>
        <w:t>1</w:t>
      </w:r>
      <w:r w:rsidRPr="00E43AA4">
        <w:rPr>
          <w:rFonts w:hint="eastAsia"/>
          <w:lang w:val="fr-CH"/>
        </w:rPr>
        <w:t>月</w:t>
      </w:r>
      <w:r w:rsidRPr="00E43AA4">
        <w:rPr>
          <w:rFonts w:hint="eastAsia"/>
          <w:lang w:val="fr-CH"/>
        </w:rPr>
        <w:t>12</w:t>
      </w:r>
      <w:r w:rsidRPr="00E43AA4">
        <w:rPr>
          <w:rFonts w:hint="eastAsia"/>
          <w:lang w:val="fr-CH"/>
        </w:rPr>
        <w:t>日的听证会上，申诉人得到了一名律师的协助，没有提出他遭受酷刑和</w:t>
      </w:r>
      <w:r w:rsidRPr="00E43AA4">
        <w:rPr>
          <w:rFonts w:hint="eastAsia"/>
          <w:lang w:val="fr-CH"/>
        </w:rPr>
        <w:t>/</w:t>
      </w:r>
      <w:r w:rsidRPr="00E43AA4">
        <w:rPr>
          <w:rFonts w:hint="eastAsia"/>
          <w:lang w:val="fr-CH"/>
        </w:rPr>
        <w:t>或虐待的事实。</w:t>
      </w:r>
    </w:p>
    <w:p w:rsidR="00A60116" w:rsidRPr="00E43AA4" w:rsidRDefault="00A60116" w:rsidP="00A60116">
      <w:pPr>
        <w:pStyle w:val="SingleTxtGC"/>
        <w:rPr>
          <w:lang w:val="fr-CH"/>
        </w:rPr>
      </w:pPr>
      <w:r w:rsidRPr="00E43AA4">
        <w:rPr>
          <w:lang w:val="fr-CH"/>
        </w:rPr>
        <w:t>4.8</w:t>
      </w:r>
      <w:r>
        <w:rPr>
          <w:lang w:val="fr-CH"/>
        </w:rPr>
        <w:t xml:space="preserve">  </w:t>
      </w:r>
      <w:r w:rsidRPr="00E43AA4">
        <w:rPr>
          <w:rFonts w:hint="eastAsia"/>
          <w:lang w:val="fr-CH"/>
        </w:rPr>
        <w:t>此外，在</w:t>
      </w:r>
      <w:r w:rsidRPr="00E43AA4">
        <w:rPr>
          <w:rFonts w:hint="eastAsia"/>
          <w:lang w:val="fr-CH"/>
        </w:rPr>
        <w:t>2013</w:t>
      </w:r>
      <w:r w:rsidRPr="00E43AA4">
        <w:rPr>
          <w:rFonts w:hint="eastAsia"/>
          <w:lang w:val="fr-CH"/>
        </w:rPr>
        <w:t>年</w:t>
      </w:r>
      <w:r w:rsidRPr="00E43AA4">
        <w:rPr>
          <w:rFonts w:hint="eastAsia"/>
          <w:lang w:val="fr-CH"/>
        </w:rPr>
        <w:t>2</w:t>
      </w:r>
      <w:r w:rsidRPr="00E43AA4">
        <w:rPr>
          <w:rFonts w:hint="eastAsia"/>
          <w:lang w:val="fr-CH"/>
        </w:rPr>
        <w:t>月对国内和国际观察员开放的审判中，所有被告的辩护人都提到其中四人遭受酷刑或虐待，没有提及申诉人。曾要求法官对这四名被告进行体检。申诉人只声称当局从未同意进行调查，但在这方面他没有采取任何步骤。申诉人也没有证明国内诉讼过于冗长或无效。根据委员会的判例，仅对这些问题表示怀疑并不能免除申诉人用尽国内补救办法。</w:t>
      </w:r>
      <w:r w:rsidRPr="00E43AA4">
        <w:rPr>
          <w:color w:val="0000FF"/>
          <w:vertAlign w:val="superscript"/>
          <w:lang w:val="fr-CH"/>
        </w:rPr>
        <w:footnoteReference w:id="8"/>
      </w:r>
    </w:p>
    <w:p w:rsidR="00A60116" w:rsidRPr="00E43AA4" w:rsidRDefault="00A60116" w:rsidP="00A60116">
      <w:pPr>
        <w:pStyle w:val="SingleTxtGC"/>
        <w:rPr>
          <w:lang w:val="fr-CH"/>
        </w:rPr>
      </w:pPr>
      <w:r w:rsidRPr="00E43AA4">
        <w:rPr>
          <w:lang w:val="fr-CH"/>
        </w:rPr>
        <w:t>4.9</w:t>
      </w:r>
      <w:r>
        <w:rPr>
          <w:lang w:val="fr-CH"/>
        </w:rPr>
        <w:t xml:space="preserve">  </w:t>
      </w:r>
      <w:r w:rsidRPr="00E43AA4">
        <w:rPr>
          <w:rFonts w:hint="eastAsia"/>
          <w:lang w:val="fr-CH"/>
        </w:rPr>
        <w:t>缔约国认为，申诉人的来文是表决安理会关于联合国西撒哈拉全民投票特派团任务的决议之外的政治议程的一部分。它认为其指控是模糊、笼统和没有根据的，所提交的文件更像是报告一般情况，暴露了申诉的纯粹政治动机。</w:t>
      </w:r>
    </w:p>
    <w:p w:rsidR="00A60116" w:rsidRPr="00E43AA4" w:rsidRDefault="00A60116" w:rsidP="00A60116">
      <w:pPr>
        <w:pStyle w:val="SingleTxtGC"/>
        <w:rPr>
          <w:lang w:val="fr-CH"/>
        </w:rPr>
      </w:pPr>
      <w:r w:rsidRPr="00E43AA4">
        <w:rPr>
          <w:lang w:val="fr-CH"/>
        </w:rPr>
        <w:t>4.10</w:t>
      </w:r>
      <w:r>
        <w:rPr>
          <w:lang w:val="fr-CH"/>
        </w:rPr>
        <w:t xml:space="preserve">  </w:t>
      </w:r>
      <w:r w:rsidRPr="00E43AA4">
        <w:rPr>
          <w:rFonts w:hint="eastAsia"/>
          <w:lang w:val="fr-CH"/>
        </w:rPr>
        <w:t>最后，缔约国提及申诉人滥用申诉权，申诉人不等待最高法院的裁决，根据普遍管辖权将该事项提交委员会和法国刑事法院。</w:t>
      </w:r>
    </w:p>
    <w:p w:rsidR="00A60116" w:rsidRPr="00E43AA4" w:rsidRDefault="00A60116" w:rsidP="008E28E4">
      <w:pPr>
        <w:pStyle w:val="H23GC"/>
        <w:rPr>
          <w:b/>
          <w:lang w:val="fr-CH"/>
        </w:rPr>
      </w:pPr>
      <w:r w:rsidRPr="00E43AA4">
        <w:rPr>
          <w:b/>
          <w:lang w:val="fr-CH"/>
        </w:rPr>
        <w:tab/>
      </w:r>
      <w:r w:rsidRPr="00E43AA4">
        <w:rPr>
          <w:b/>
          <w:lang w:val="fr-CH"/>
        </w:rPr>
        <w:tab/>
      </w:r>
      <w:r w:rsidRPr="00E43AA4">
        <w:rPr>
          <w:rFonts w:hint="eastAsia"/>
        </w:rPr>
        <w:t>提交人对缔约国意见的评论</w:t>
      </w:r>
    </w:p>
    <w:p w:rsidR="00A60116" w:rsidRPr="00E43AA4" w:rsidRDefault="00A60116" w:rsidP="00A60116">
      <w:pPr>
        <w:pStyle w:val="SingleTxtGC"/>
        <w:rPr>
          <w:lang w:val="fr-CH"/>
        </w:rPr>
      </w:pPr>
      <w:r w:rsidRPr="00E43AA4">
        <w:rPr>
          <w:lang w:val="fr-CH"/>
        </w:rPr>
        <w:t>5.1</w:t>
      </w:r>
      <w:r>
        <w:rPr>
          <w:lang w:val="fr-CH"/>
        </w:rPr>
        <w:t xml:space="preserve">  </w:t>
      </w:r>
      <w:r w:rsidRPr="00E43AA4">
        <w:rPr>
          <w:rFonts w:hint="eastAsia"/>
          <w:lang w:val="fr-CH"/>
        </w:rPr>
        <w:t>2014</w:t>
      </w:r>
      <w:r w:rsidRPr="00E43AA4">
        <w:rPr>
          <w:rFonts w:hint="eastAsia"/>
          <w:lang w:val="fr-CH"/>
        </w:rPr>
        <w:t>年</w:t>
      </w:r>
      <w:r w:rsidRPr="00E43AA4">
        <w:rPr>
          <w:rFonts w:hint="eastAsia"/>
          <w:lang w:val="fr-CH"/>
        </w:rPr>
        <w:t>9</w:t>
      </w:r>
      <w:r w:rsidRPr="00E43AA4">
        <w:rPr>
          <w:rFonts w:hint="eastAsia"/>
          <w:lang w:val="fr-CH"/>
        </w:rPr>
        <w:t>月</w:t>
      </w:r>
      <w:r w:rsidRPr="00E43AA4">
        <w:rPr>
          <w:rFonts w:hint="eastAsia"/>
          <w:lang w:val="fr-CH"/>
        </w:rPr>
        <w:t>20</w:t>
      </w:r>
      <w:r w:rsidRPr="00E43AA4">
        <w:rPr>
          <w:rFonts w:hint="eastAsia"/>
          <w:lang w:val="fr-CH"/>
        </w:rPr>
        <w:t>日，申诉人在回复缔约国的意见时回顾称，他的申诉主题涉及其被捕和拘留情况以及摩洛哥遵守《公约》的情况，而不是他被定罪的原因，因为该问题不属于委员会的职权范围。</w:t>
      </w:r>
    </w:p>
    <w:p w:rsidR="00A60116" w:rsidRPr="00E43AA4" w:rsidRDefault="00A60116" w:rsidP="00A60116">
      <w:pPr>
        <w:pStyle w:val="SingleTxtGC"/>
        <w:rPr>
          <w:lang w:val="fr-CH"/>
        </w:rPr>
      </w:pPr>
      <w:r w:rsidRPr="00E43AA4">
        <w:rPr>
          <w:lang w:val="fr-CH"/>
        </w:rPr>
        <w:t>5.2</w:t>
      </w:r>
      <w:r>
        <w:rPr>
          <w:lang w:val="fr-CH"/>
        </w:rPr>
        <w:t xml:space="preserve">  </w:t>
      </w:r>
      <w:r w:rsidRPr="00E43AA4">
        <w:rPr>
          <w:rFonts w:hint="eastAsia"/>
          <w:lang w:val="fr-CH"/>
        </w:rPr>
        <w:t>申诉人称，他于</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7</w:t>
      </w:r>
      <w:r w:rsidRPr="00E43AA4">
        <w:rPr>
          <w:rFonts w:hint="eastAsia"/>
          <w:lang w:val="fr-CH"/>
        </w:rPr>
        <w:t>日在朋友处被暴力逮捕，没有逮捕令。它认为，诉状指出逮捕发生在</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8</w:t>
      </w:r>
      <w:r w:rsidRPr="00E43AA4">
        <w:rPr>
          <w:rFonts w:hint="eastAsia"/>
          <w:lang w:val="fr-CH"/>
        </w:rPr>
        <w:t>日，表明摩洛哥当局伪造了逮捕日期。他指出，他的申诉并不涉及安全部队在拆除</w:t>
      </w:r>
      <w:r w:rsidRPr="00E43AA4">
        <w:rPr>
          <w:rFonts w:hint="eastAsia"/>
          <w:lang w:val="fr-CH"/>
        </w:rPr>
        <w:t>Gdeim Izik</w:t>
      </w:r>
      <w:r w:rsidRPr="00E43AA4">
        <w:rPr>
          <w:rFonts w:hint="eastAsia"/>
          <w:lang w:val="fr-CH"/>
        </w:rPr>
        <w:t>营地时采取的行动，因为他在前一天被捕，因此并不在场。申诉人对缔约国关于他被捕后立即被带到阿尤恩皇家宪兵队的说法提出异议，并指出缔约国并不质疑他遭到酷刑。</w:t>
      </w:r>
    </w:p>
    <w:p w:rsidR="00FB4B75" w:rsidRDefault="00FB4B75">
      <w:pPr>
        <w:tabs>
          <w:tab w:val="clear" w:pos="431"/>
        </w:tabs>
        <w:overflowPunct/>
        <w:adjustRightInd/>
        <w:snapToGrid/>
        <w:spacing w:line="240" w:lineRule="auto"/>
        <w:jc w:val="left"/>
        <w:rPr>
          <w:lang w:val="fr-CH"/>
        </w:rPr>
      </w:pPr>
      <w:r>
        <w:rPr>
          <w:lang w:val="fr-CH"/>
        </w:rPr>
        <w:br w:type="page"/>
      </w:r>
    </w:p>
    <w:p w:rsidR="00A60116" w:rsidRPr="00E43AA4" w:rsidRDefault="00A60116" w:rsidP="00A60116">
      <w:pPr>
        <w:pStyle w:val="SingleTxtGC"/>
        <w:rPr>
          <w:lang w:val="fr-CH"/>
        </w:rPr>
      </w:pPr>
      <w:r w:rsidRPr="00E43AA4">
        <w:rPr>
          <w:lang w:val="fr-CH"/>
        </w:rPr>
        <w:lastRenderedPageBreak/>
        <w:t>5.3</w:t>
      </w:r>
      <w:r>
        <w:rPr>
          <w:lang w:val="fr-CH"/>
        </w:rPr>
        <w:t xml:space="preserve">  </w:t>
      </w:r>
      <w:r w:rsidRPr="00E43AA4">
        <w:rPr>
          <w:rFonts w:hint="eastAsia"/>
          <w:lang w:val="fr-CH"/>
        </w:rPr>
        <w:t>申诉人对未用尽国内补救办法进行了驳斥，因为他最后采取并等待裁决的上诉不属于第三级管辖权，不重审案情。根据《刑事诉讼法》第</w:t>
      </w:r>
      <w:r w:rsidRPr="00E43AA4">
        <w:rPr>
          <w:rFonts w:hint="eastAsia"/>
          <w:lang w:val="fr-CH"/>
        </w:rPr>
        <w:t>568</w:t>
      </w:r>
      <w:r w:rsidRPr="00E43AA4">
        <w:rPr>
          <w:rFonts w:hint="eastAsia"/>
          <w:lang w:val="fr-CH"/>
        </w:rPr>
        <w:t>条和第</w:t>
      </w:r>
      <w:r w:rsidRPr="00E43AA4">
        <w:rPr>
          <w:rFonts w:hint="eastAsia"/>
          <w:lang w:val="fr-CH"/>
        </w:rPr>
        <w:t>586</w:t>
      </w:r>
      <w:r w:rsidRPr="00E43AA4">
        <w:rPr>
          <w:rFonts w:hint="eastAsia"/>
          <w:lang w:val="fr-CH"/>
        </w:rPr>
        <w:t>条，法院将对军事法庭是否遵守法律而不是对军事法庭没有审查的酷刑指控进行裁决。</w:t>
      </w:r>
    </w:p>
    <w:p w:rsidR="00A60116" w:rsidRPr="00E43AA4" w:rsidRDefault="00A60116" w:rsidP="00A60116">
      <w:pPr>
        <w:pStyle w:val="SingleTxtGC"/>
        <w:rPr>
          <w:lang w:val="fr-CH"/>
        </w:rPr>
      </w:pPr>
      <w:r w:rsidRPr="00E43AA4">
        <w:rPr>
          <w:lang w:val="fr-CH"/>
        </w:rPr>
        <w:t>5.4</w:t>
      </w:r>
      <w:r>
        <w:rPr>
          <w:rFonts w:hint="eastAsia"/>
        </w:rPr>
        <w:t xml:space="preserve">  </w:t>
      </w:r>
      <w:r w:rsidRPr="00E43AA4">
        <w:rPr>
          <w:rFonts w:hint="eastAsia"/>
          <w:lang w:val="fr-CH"/>
        </w:rPr>
        <w:t>根据摩洛哥法律，检察机关垄断起诉。因此，现任法官不能自动审理酷刑问题：法院应该向检察官揭露这些事实，以便检察官进行调查，检察官对此明确反对，拒绝对受害者的指控采取后续行动，并认为申诉人没有遭受酷刑或不人道或有辱人格的待遇。</w:t>
      </w:r>
      <w:r w:rsidRPr="00E43AA4">
        <w:rPr>
          <w:color w:val="0000FF"/>
          <w:vertAlign w:val="superscript"/>
          <w:lang w:val="fr-CH"/>
        </w:rPr>
        <w:footnoteReference w:id="9"/>
      </w:r>
    </w:p>
    <w:p w:rsidR="00A60116" w:rsidRPr="00E43AA4" w:rsidRDefault="00A60116" w:rsidP="00A60116">
      <w:pPr>
        <w:pStyle w:val="SingleTxtGC"/>
        <w:rPr>
          <w:lang w:val="fr-CH"/>
        </w:rPr>
      </w:pPr>
      <w:r w:rsidRPr="00E43AA4">
        <w:rPr>
          <w:lang w:val="fr-CH"/>
        </w:rPr>
        <w:t>5.5</w:t>
      </w:r>
      <w:r>
        <w:rPr>
          <w:lang w:val="fr-CH"/>
        </w:rPr>
        <w:t xml:space="preserve">  </w:t>
      </w:r>
      <w:r w:rsidRPr="00E43AA4">
        <w:rPr>
          <w:rFonts w:hint="eastAsia"/>
          <w:lang w:val="fr-CH"/>
        </w:rPr>
        <w:t>申诉人还称，向最高法院上诉的审查不受时间限制：最高法院可在十年内作出裁定。他认为，在他的案件中，国内补救办法无效显而易见，并在人权观察组织和任意拘留问题工作组的报告中得到承认。</w:t>
      </w:r>
      <w:r w:rsidRPr="00E43AA4">
        <w:rPr>
          <w:color w:val="0000FF"/>
          <w:vertAlign w:val="superscript"/>
          <w:lang w:val="fr-CH"/>
        </w:rPr>
        <w:footnoteReference w:id="10"/>
      </w:r>
    </w:p>
    <w:p w:rsidR="00A60116" w:rsidRPr="00E43AA4" w:rsidRDefault="00A60116" w:rsidP="00A60116">
      <w:pPr>
        <w:pStyle w:val="SingleTxtGC"/>
        <w:rPr>
          <w:lang w:val="fr-CH"/>
        </w:rPr>
      </w:pPr>
      <w:r w:rsidRPr="00E43AA4">
        <w:rPr>
          <w:lang w:val="fr-CH"/>
        </w:rPr>
        <w:t>5.6</w:t>
      </w:r>
      <w:r>
        <w:rPr>
          <w:lang w:val="fr-CH"/>
        </w:rPr>
        <w:t xml:space="preserve">  </w:t>
      </w:r>
      <w:r w:rsidRPr="00E43AA4">
        <w:rPr>
          <w:rFonts w:hint="eastAsia"/>
          <w:lang w:val="fr-CH"/>
        </w:rPr>
        <w:t>申诉人也对缔约国的论点提出异议，缔约国认为申诉人没有提出申诉，尽管他曾多次向司法当局揭露所遭受的酷刑。申诉人承认他没有要求进行体检。</w:t>
      </w:r>
      <w:r w:rsidRPr="00E43AA4">
        <w:rPr>
          <w:color w:val="0000FF"/>
          <w:vertAlign w:val="superscript"/>
          <w:lang w:val="fr-CH"/>
        </w:rPr>
        <w:footnoteReference w:id="11"/>
      </w:r>
      <w:r w:rsidRPr="00E43AA4">
        <w:rPr>
          <w:rFonts w:hint="eastAsia"/>
          <w:lang w:val="fr-CH"/>
        </w:rPr>
        <w:t>然而，他回顾，</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12</w:t>
      </w:r>
      <w:r w:rsidRPr="00E43AA4">
        <w:rPr>
          <w:rFonts w:hint="eastAsia"/>
          <w:lang w:val="fr-CH"/>
        </w:rPr>
        <w:t>日他第一次面见军事调查法官时，脸上有淤血块，右眉弓有血迹，并向法官展示了他伤痕累累的脚掌。法官在笔录中没有记载这些酷刑痕迹。</w:t>
      </w:r>
      <w:r w:rsidRPr="00E43AA4">
        <w:rPr>
          <w:rFonts w:hint="eastAsia"/>
          <w:lang w:val="fr-CH"/>
        </w:rPr>
        <w:t>2011</w:t>
      </w:r>
      <w:r w:rsidRPr="00E43AA4">
        <w:rPr>
          <w:rFonts w:hint="eastAsia"/>
          <w:lang w:val="fr-CH"/>
        </w:rPr>
        <w:t>年</w:t>
      </w:r>
      <w:r w:rsidRPr="00E43AA4">
        <w:rPr>
          <w:rFonts w:hint="eastAsia"/>
          <w:lang w:val="fr-CH"/>
        </w:rPr>
        <w:t>1</w:t>
      </w:r>
      <w:r w:rsidRPr="00E43AA4">
        <w:rPr>
          <w:rFonts w:hint="eastAsia"/>
          <w:lang w:val="fr-CH"/>
        </w:rPr>
        <w:t>月</w:t>
      </w:r>
      <w:r w:rsidRPr="00E43AA4">
        <w:rPr>
          <w:rFonts w:hint="eastAsia"/>
          <w:lang w:val="fr-CH"/>
        </w:rPr>
        <w:t>12</w:t>
      </w:r>
      <w:r w:rsidRPr="00E43AA4">
        <w:rPr>
          <w:rFonts w:hint="eastAsia"/>
          <w:lang w:val="fr-CH"/>
        </w:rPr>
        <w:t>日，申诉人在其律师协助下将所遭受的酷刑通知法官，他明确揭露了在审判期间遭受的酷刑，正如</w:t>
      </w:r>
      <w:r w:rsidRPr="00E43AA4">
        <w:rPr>
          <w:rFonts w:hint="eastAsia"/>
          <w:lang w:val="fr-CH"/>
        </w:rPr>
        <w:t>2013</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8</w:t>
      </w:r>
      <w:r w:rsidRPr="00E43AA4">
        <w:rPr>
          <w:rFonts w:hint="eastAsia"/>
          <w:lang w:val="fr-CH"/>
        </w:rPr>
        <w:t>日庭审纪录和同一天的军事法院临时命令所指出的那样。</w:t>
      </w:r>
      <w:r w:rsidRPr="00E43AA4">
        <w:rPr>
          <w:rFonts w:hint="eastAsia"/>
          <w:lang w:val="fr-CH"/>
        </w:rPr>
        <w:t>2013</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17</w:t>
      </w:r>
      <w:r w:rsidRPr="00E43AA4">
        <w:rPr>
          <w:rFonts w:hint="eastAsia"/>
          <w:lang w:val="fr-CH"/>
        </w:rPr>
        <w:t>日军事法庭的判决没有提及任何这类指控，裁定包括申诉人在内的被告人有罪，对他们判处监禁。</w:t>
      </w:r>
      <w:r w:rsidRPr="00E43AA4">
        <w:rPr>
          <w:color w:val="0000FF"/>
          <w:vertAlign w:val="superscript"/>
          <w:lang w:val="fr-CH"/>
        </w:rPr>
        <w:footnoteReference w:id="12"/>
      </w:r>
    </w:p>
    <w:p w:rsidR="00A60116" w:rsidRPr="00E43AA4" w:rsidRDefault="00A60116" w:rsidP="001B0FE9">
      <w:pPr>
        <w:pStyle w:val="SingleTxtGC"/>
        <w:rPr>
          <w:lang w:val="fr-CH"/>
        </w:rPr>
      </w:pPr>
      <w:r w:rsidRPr="00E43AA4">
        <w:rPr>
          <w:lang w:val="fr-CH"/>
        </w:rPr>
        <w:t>5.7</w:t>
      </w:r>
      <w:r>
        <w:rPr>
          <w:lang w:val="fr-CH"/>
        </w:rPr>
        <w:t xml:space="preserve">  </w:t>
      </w:r>
      <w:r w:rsidRPr="00E43AA4">
        <w:rPr>
          <w:rFonts w:hint="eastAsia"/>
          <w:lang w:val="fr-CH"/>
        </w:rPr>
        <w:t>申诉人还称，根据委员会有关第</w:t>
      </w:r>
      <w:r w:rsidR="001B0FE9">
        <w:rPr>
          <w:rFonts w:hint="eastAsia"/>
          <w:lang w:val="fr-CH"/>
        </w:rPr>
        <w:t>13</w:t>
      </w:r>
      <w:r w:rsidRPr="00E43AA4">
        <w:rPr>
          <w:rFonts w:hint="eastAsia"/>
          <w:lang w:val="fr-CH"/>
        </w:rPr>
        <w:t>条的判例，只要受害人将事实提请国家当局注意，国家就有义务进行迅速和公正的调查。</w:t>
      </w:r>
      <w:r w:rsidRPr="00E43AA4">
        <w:rPr>
          <w:color w:val="0000FF"/>
          <w:vertAlign w:val="superscript"/>
          <w:lang w:val="fr-CH"/>
        </w:rPr>
        <w:footnoteReference w:id="13"/>
      </w:r>
    </w:p>
    <w:p w:rsidR="00A60116" w:rsidRPr="00E43AA4" w:rsidRDefault="00A60116" w:rsidP="00A60116">
      <w:pPr>
        <w:pStyle w:val="SingleTxtGC"/>
        <w:rPr>
          <w:lang w:val="fr-CH"/>
        </w:rPr>
      </w:pPr>
      <w:r w:rsidRPr="00E43AA4">
        <w:rPr>
          <w:lang w:val="fr-CH"/>
        </w:rPr>
        <w:t>5.8</w:t>
      </w:r>
      <w:r>
        <w:rPr>
          <w:lang w:val="fr-CH"/>
        </w:rPr>
        <w:t xml:space="preserve">  </w:t>
      </w:r>
      <w:r w:rsidRPr="00E43AA4">
        <w:rPr>
          <w:rFonts w:hint="eastAsia"/>
          <w:lang w:val="fr-CH"/>
        </w:rPr>
        <w:t>申诉人认为，缔约国关于其申诉的政治动机和滥用申诉权的论点是对人权维权者频繁使用的指控，表明缔约国不打算进行认真、及时、独立和公正的调查。在回应缔约国关于其申诉没有根据的论点时，申诉人回顾，任意拘留问题工作组认为他的案件是认真和有根据的，并在其</w:t>
      </w:r>
      <w:r w:rsidRPr="00E43AA4">
        <w:rPr>
          <w:rFonts w:hint="eastAsia"/>
          <w:lang w:val="fr-CH"/>
        </w:rPr>
        <w:t>2013</w:t>
      </w:r>
      <w:r w:rsidRPr="00E43AA4">
        <w:rPr>
          <w:rFonts w:hint="eastAsia"/>
          <w:lang w:val="fr-CH"/>
        </w:rPr>
        <w:t>年关于访问摩洛哥的报告中提到</w:t>
      </w:r>
      <w:r>
        <w:rPr>
          <w:rFonts w:hint="eastAsia"/>
          <w:lang w:val="fr-CH"/>
        </w:rPr>
        <w:t>(</w:t>
      </w:r>
      <w:r w:rsidRPr="00E43AA4">
        <w:rPr>
          <w:rFonts w:hint="eastAsia"/>
          <w:lang w:val="fr-CH"/>
        </w:rPr>
        <w:t>见</w:t>
      </w:r>
      <w:r w:rsidRPr="00E43AA4">
        <w:rPr>
          <w:lang w:val="fr-CH"/>
        </w:rPr>
        <w:t>A/HRC/27/48/Add.</w:t>
      </w:r>
      <w:r>
        <w:rPr>
          <w:lang w:val="fr-CH"/>
        </w:rPr>
        <w:t>5,</w:t>
      </w:r>
      <w:r w:rsidR="00FB4B75">
        <w:rPr>
          <w:rFonts w:hint="eastAsia"/>
          <w:lang w:val="fr-CH"/>
        </w:rPr>
        <w:t xml:space="preserve"> </w:t>
      </w:r>
      <w:r w:rsidRPr="00E43AA4">
        <w:rPr>
          <w:rFonts w:hint="eastAsia"/>
          <w:lang w:val="fr-CH"/>
        </w:rPr>
        <w:t>第</w:t>
      </w:r>
      <w:r w:rsidRPr="00E43AA4">
        <w:rPr>
          <w:rFonts w:hint="eastAsia"/>
          <w:lang w:val="fr-CH"/>
        </w:rPr>
        <w:t>68</w:t>
      </w:r>
      <w:r w:rsidRPr="00E43AA4">
        <w:rPr>
          <w:rFonts w:hint="eastAsia"/>
          <w:lang w:val="fr-CH"/>
        </w:rPr>
        <w:t>段</w:t>
      </w:r>
      <w:r>
        <w:rPr>
          <w:rFonts w:hint="eastAsia"/>
          <w:lang w:val="fr-CH"/>
        </w:rPr>
        <w:t>)</w:t>
      </w:r>
      <w:r w:rsidRPr="00E43AA4">
        <w:rPr>
          <w:rFonts w:hint="eastAsia"/>
          <w:lang w:val="fr-CH"/>
        </w:rPr>
        <w:t>，建议缔约国迅速调查对示威期间和示威之后的逮捕时以及在阿尤恩监狱发生的虐待的所有指控，避免任意拘留，起诉责任人，并向受害者提供赔偿。</w:t>
      </w:r>
    </w:p>
    <w:p w:rsidR="00A60116" w:rsidRPr="00E43AA4" w:rsidRDefault="00A60116" w:rsidP="001B0FE9">
      <w:pPr>
        <w:pStyle w:val="SingleTxtGC"/>
        <w:rPr>
          <w:lang w:val="fr-CH"/>
        </w:rPr>
      </w:pPr>
      <w:r w:rsidRPr="00E43AA4">
        <w:rPr>
          <w:lang w:val="fr-CH"/>
        </w:rPr>
        <w:t>5.9</w:t>
      </w:r>
      <w:r>
        <w:rPr>
          <w:lang w:val="fr-CH"/>
        </w:rPr>
        <w:t xml:space="preserve">  </w:t>
      </w:r>
      <w:r w:rsidRPr="00E43AA4">
        <w:rPr>
          <w:rFonts w:hint="eastAsia"/>
          <w:lang w:val="fr-CH"/>
        </w:rPr>
        <w:t>申诉人请委员会要求缔约国赔偿，包括将其释放，以及立即停止一切形式的违反第</w:t>
      </w:r>
      <w:r w:rsidR="001B0FE9">
        <w:rPr>
          <w:rFonts w:hint="eastAsia"/>
          <w:lang w:val="fr-CH"/>
        </w:rPr>
        <w:t>15</w:t>
      </w:r>
      <w:r w:rsidRPr="00E43AA4">
        <w:rPr>
          <w:rFonts w:hint="eastAsia"/>
          <w:lang w:val="fr-CH"/>
        </w:rPr>
        <w:t>条的行为。他要求得到重新审判的权利，排除在胁迫下获得的资料，并要求对他遭受的身体、心理和精神伤害以及财产损失、收入损失和盈利潜</w:t>
      </w:r>
      <w:r w:rsidRPr="00E43AA4">
        <w:rPr>
          <w:rFonts w:hint="eastAsia"/>
          <w:lang w:val="fr-CH"/>
        </w:rPr>
        <w:lastRenderedPageBreak/>
        <w:t>力损失害进行赔偿。它还要求对诉讼、体检、心理和社会服务咨询方面产生的费用进行补偿，并要求尽快得到适当和免费的康复。最后，申诉人要求提供满意措施，包括迅速、独立、认真和公正地调查有关酷刑的指控并保证不再发生。</w:t>
      </w:r>
    </w:p>
    <w:p w:rsidR="00A60116" w:rsidRPr="00E43AA4" w:rsidRDefault="00A60116" w:rsidP="008E28E4">
      <w:pPr>
        <w:pStyle w:val="H23GC"/>
        <w:rPr>
          <w:b/>
          <w:lang w:val="fr-CH"/>
        </w:rPr>
      </w:pPr>
      <w:r w:rsidRPr="00E43AA4">
        <w:rPr>
          <w:b/>
          <w:lang w:val="fr-CH"/>
        </w:rPr>
        <w:tab/>
      </w:r>
      <w:r w:rsidRPr="00E43AA4">
        <w:rPr>
          <w:b/>
          <w:lang w:val="fr-CH"/>
        </w:rPr>
        <w:tab/>
      </w:r>
      <w:r w:rsidRPr="00E43AA4">
        <w:rPr>
          <w:rFonts w:hint="eastAsia"/>
        </w:rPr>
        <w:t>申诉人提供的补充资料</w:t>
      </w:r>
    </w:p>
    <w:p w:rsidR="00A60116" w:rsidRPr="00E43AA4" w:rsidRDefault="00A60116" w:rsidP="00A60116">
      <w:pPr>
        <w:pStyle w:val="SingleTxtGC"/>
        <w:rPr>
          <w:lang w:val="fr-CH"/>
        </w:rPr>
      </w:pPr>
      <w:r w:rsidRPr="00E43AA4">
        <w:rPr>
          <w:lang w:val="fr-CH"/>
        </w:rPr>
        <w:t>6.1</w:t>
      </w:r>
      <w:r>
        <w:rPr>
          <w:rFonts w:hint="eastAsia"/>
          <w:lang w:val="fr-CH"/>
        </w:rPr>
        <w:t xml:space="preserve">  </w:t>
      </w:r>
      <w:r w:rsidRPr="00E43AA4">
        <w:rPr>
          <w:rFonts w:hint="eastAsia"/>
          <w:lang w:val="fr-CH"/>
        </w:rPr>
        <w:t>2015</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4</w:t>
      </w:r>
      <w:r w:rsidRPr="00E43AA4">
        <w:rPr>
          <w:rFonts w:hint="eastAsia"/>
          <w:lang w:val="fr-CH"/>
        </w:rPr>
        <w:t>日，申诉人及其律师通知委员会，他们受到摩洛哥当局的恐吓。他们指出，</w:t>
      </w:r>
      <w:r w:rsidRPr="00E43AA4">
        <w:rPr>
          <w:rFonts w:hint="eastAsia"/>
          <w:lang w:val="fr-CH"/>
        </w:rPr>
        <w:t>2014</w:t>
      </w:r>
      <w:r w:rsidRPr="00E43AA4">
        <w:rPr>
          <w:rFonts w:hint="eastAsia"/>
          <w:lang w:val="fr-CH"/>
        </w:rPr>
        <w:t>年</w:t>
      </w:r>
      <w:r w:rsidRPr="00E43AA4">
        <w:rPr>
          <w:rFonts w:hint="eastAsia"/>
          <w:lang w:val="fr-CH"/>
        </w:rPr>
        <w:t>3</w:t>
      </w:r>
      <w:r w:rsidRPr="00E43AA4">
        <w:rPr>
          <w:rFonts w:hint="eastAsia"/>
          <w:lang w:val="fr-CH"/>
        </w:rPr>
        <w:t>月，在向委员会提交申诉后不久，摩洛哥和法国媒体公布了摩洛哥司法部对申诉人、其顾问和摩洛哥的其他两名酷刑受害者提出投诉的决定，特别指控诽谤和诬告。</w:t>
      </w:r>
      <w:r w:rsidRPr="00E43AA4">
        <w:rPr>
          <w:rFonts w:hint="eastAsia"/>
          <w:lang w:val="fr-CH"/>
        </w:rPr>
        <w:t>2014</w:t>
      </w:r>
      <w:r w:rsidRPr="00E43AA4">
        <w:rPr>
          <w:rFonts w:hint="eastAsia"/>
          <w:lang w:val="fr-CH"/>
        </w:rPr>
        <w:t>年</w:t>
      </w:r>
      <w:r w:rsidRPr="00E43AA4">
        <w:rPr>
          <w:rFonts w:hint="eastAsia"/>
          <w:lang w:val="fr-CH"/>
        </w:rPr>
        <w:t>6</w:t>
      </w:r>
      <w:r w:rsidRPr="00E43AA4">
        <w:rPr>
          <w:rFonts w:hint="eastAsia"/>
          <w:lang w:val="fr-CH"/>
        </w:rPr>
        <w:t>月，媒体公布了摩洛哥内政部尤其对申诉人及其顾问提出的投诉。</w:t>
      </w:r>
      <w:r w:rsidRPr="00E43AA4">
        <w:rPr>
          <w:color w:val="0000FF"/>
          <w:vertAlign w:val="superscript"/>
          <w:lang w:val="fr-CH"/>
        </w:rPr>
        <w:footnoteReference w:id="14"/>
      </w:r>
      <w:r w:rsidR="008E28E4">
        <w:rPr>
          <w:rFonts w:hint="eastAsia"/>
          <w:lang w:val="fr-CH"/>
        </w:rPr>
        <w:t xml:space="preserve"> </w:t>
      </w:r>
      <w:r w:rsidRPr="00E43AA4">
        <w:rPr>
          <w:rFonts w:hint="eastAsia"/>
          <w:lang w:val="fr-CH"/>
        </w:rPr>
        <w:t>申诉人、其顾问和被指控的其他人直到</w:t>
      </w:r>
      <w:r w:rsidRPr="00E43AA4">
        <w:rPr>
          <w:rFonts w:hint="eastAsia"/>
          <w:lang w:val="fr-CH"/>
        </w:rPr>
        <w:t>2015</w:t>
      </w:r>
      <w:r w:rsidRPr="00E43AA4">
        <w:rPr>
          <w:rFonts w:hint="eastAsia"/>
          <w:lang w:val="fr-CH"/>
        </w:rPr>
        <w:t>年</w:t>
      </w:r>
      <w:r w:rsidRPr="00E43AA4">
        <w:rPr>
          <w:rFonts w:hint="eastAsia"/>
          <w:lang w:val="fr-CH"/>
        </w:rPr>
        <w:t>1</w:t>
      </w:r>
      <w:r w:rsidRPr="00E43AA4">
        <w:rPr>
          <w:rFonts w:hint="eastAsia"/>
          <w:lang w:val="fr-CH"/>
        </w:rPr>
        <w:t>月底仍无这一诉讼的消息，当时法律顾问和</w:t>
      </w:r>
      <w:r w:rsidRPr="00E43AA4">
        <w:rPr>
          <w:rFonts w:hint="eastAsia"/>
          <w:lang w:val="fr-CH"/>
        </w:rPr>
        <w:t>ACAT-France</w:t>
      </w:r>
      <w:r w:rsidRPr="00E43AA4">
        <w:rPr>
          <w:rFonts w:hint="eastAsia"/>
          <w:lang w:val="fr-CH"/>
        </w:rPr>
        <w:t>代理的一名受害人收到了接受拉巴特法院一名调查法官审讯的通知，罪名是诽谤、诬告和蔑视组成机构，利用操控和欺诈煽动作虚假证词，共谋和公开侮辱。</w:t>
      </w:r>
    </w:p>
    <w:p w:rsidR="00A60116" w:rsidRPr="00E43AA4" w:rsidRDefault="00A60116" w:rsidP="001B0FE9">
      <w:pPr>
        <w:pStyle w:val="SingleTxtGC"/>
        <w:rPr>
          <w:lang w:val="fr-CH"/>
        </w:rPr>
      </w:pPr>
      <w:r w:rsidRPr="00E43AA4">
        <w:rPr>
          <w:lang w:val="fr-CH"/>
        </w:rPr>
        <w:t>6.2</w:t>
      </w:r>
      <w:r>
        <w:rPr>
          <w:lang w:val="fr-CH"/>
        </w:rPr>
        <w:t xml:space="preserve">  </w:t>
      </w:r>
      <w:r w:rsidRPr="00E43AA4">
        <w:rPr>
          <w:rFonts w:hint="eastAsia"/>
          <w:lang w:val="fr-CH"/>
        </w:rPr>
        <w:t>这些罪行可被处以监禁，被告也可能被处以罚款和支付损失赔偿。顾问认为这一投诉构成违反《公约》，特别是第</w:t>
      </w:r>
      <w:r w:rsidR="001B0FE9">
        <w:rPr>
          <w:rFonts w:hint="eastAsia"/>
          <w:lang w:val="fr-CH"/>
        </w:rPr>
        <w:t>13</w:t>
      </w:r>
      <w:r w:rsidRPr="00E43AA4">
        <w:rPr>
          <w:rFonts w:hint="eastAsia"/>
          <w:lang w:val="fr-CH"/>
        </w:rPr>
        <w:t>条。</w:t>
      </w:r>
    </w:p>
    <w:p w:rsidR="00A60116" w:rsidRPr="00E43AA4" w:rsidRDefault="00A60116" w:rsidP="008E28E4">
      <w:pPr>
        <w:pStyle w:val="SingleTxtGC"/>
        <w:rPr>
          <w:lang w:val="fr-CH"/>
        </w:rPr>
      </w:pPr>
      <w:r w:rsidRPr="00E43AA4">
        <w:rPr>
          <w:lang w:val="fr-CH"/>
        </w:rPr>
        <w:t>6.3</w:t>
      </w:r>
      <w:r>
        <w:rPr>
          <w:lang w:val="fr-CH"/>
        </w:rPr>
        <w:t xml:space="preserve">  </w:t>
      </w:r>
      <w:r w:rsidRPr="00E43AA4">
        <w:rPr>
          <w:rFonts w:hint="eastAsia"/>
          <w:lang w:val="fr-CH"/>
        </w:rPr>
        <w:t>顾问感到关切的是，在摩洛哥内政部提出投诉后摩洛哥当局会将定罪威胁付诸实施，正如他们对另一个人</w:t>
      </w:r>
      <w:r w:rsidR="008E28E4" w:rsidRPr="008E28E4">
        <w:rPr>
          <w:rFonts w:hint="eastAsia"/>
          <w:spacing w:val="-50"/>
          <w:lang w:val="fr-CH"/>
        </w:rPr>
        <w:t>―</w:t>
      </w:r>
      <w:r w:rsidR="008E28E4" w:rsidRPr="008E28E4">
        <w:rPr>
          <w:rFonts w:hint="eastAsia"/>
          <w:lang w:val="fr-CH"/>
        </w:rPr>
        <w:t>―</w:t>
      </w:r>
      <w:r w:rsidRPr="00E43AA4">
        <w:rPr>
          <w:rFonts w:hint="eastAsia"/>
          <w:lang w:val="fr-CH"/>
        </w:rPr>
        <w:t>2</w:t>
      </w:r>
      <w:r w:rsidRPr="00E43AA4">
        <w:rPr>
          <w:rFonts w:hint="eastAsia"/>
          <w:lang w:val="fr-CH"/>
        </w:rPr>
        <w:t>月</w:t>
      </w:r>
      <w:r w:rsidRPr="00E43AA4">
        <w:rPr>
          <w:rFonts w:hint="eastAsia"/>
          <w:lang w:val="fr-CH"/>
        </w:rPr>
        <w:t>20</w:t>
      </w:r>
      <w:r w:rsidRPr="00E43AA4">
        <w:rPr>
          <w:rFonts w:hint="eastAsia"/>
          <w:lang w:val="fr-CH"/>
        </w:rPr>
        <w:t>日运动和摩洛哥人权协会成员</w:t>
      </w:r>
      <w:r w:rsidRPr="00E43AA4">
        <w:rPr>
          <w:lang w:val="fr-CH"/>
        </w:rPr>
        <w:t>W. C.</w:t>
      </w:r>
      <w:r w:rsidRPr="00E43AA4">
        <w:rPr>
          <w:rFonts w:hint="eastAsia"/>
          <w:lang w:val="fr-CH"/>
        </w:rPr>
        <w:t>所做的那样。</w:t>
      </w:r>
      <w:r w:rsidRPr="00E43AA4">
        <w:rPr>
          <w:rFonts w:hint="eastAsia"/>
          <w:lang w:val="fr-CH"/>
        </w:rPr>
        <w:t>2014</w:t>
      </w:r>
      <w:r w:rsidRPr="00E43AA4">
        <w:rPr>
          <w:rFonts w:hint="eastAsia"/>
          <w:lang w:val="fr-CH"/>
        </w:rPr>
        <w:t>年</w:t>
      </w:r>
      <w:r w:rsidRPr="00E43AA4">
        <w:rPr>
          <w:rFonts w:hint="eastAsia"/>
          <w:lang w:val="fr-CH"/>
        </w:rPr>
        <w:t>10</w:t>
      </w:r>
      <w:r w:rsidRPr="00E43AA4">
        <w:rPr>
          <w:rFonts w:hint="eastAsia"/>
          <w:lang w:val="fr-CH"/>
        </w:rPr>
        <w:t>月</w:t>
      </w:r>
      <w:r w:rsidRPr="00E43AA4">
        <w:rPr>
          <w:rFonts w:hint="eastAsia"/>
          <w:lang w:val="fr-CH"/>
        </w:rPr>
        <w:t>20</w:t>
      </w:r>
      <w:r w:rsidRPr="00E43AA4">
        <w:rPr>
          <w:rFonts w:hint="eastAsia"/>
          <w:lang w:val="fr-CH"/>
        </w:rPr>
        <w:t>日，</w:t>
      </w:r>
      <w:r w:rsidRPr="00E43AA4">
        <w:rPr>
          <w:lang w:val="fr-CH"/>
        </w:rPr>
        <w:t>W. C.</w:t>
      </w:r>
      <w:r w:rsidRPr="00E43AA4">
        <w:rPr>
          <w:rFonts w:hint="eastAsia"/>
          <w:lang w:val="fr-CH"/>
        </w:rPr>
        <w:t>在</w:t>
      </w:r>
      <w:r w:rsidRPr="00E43AA4">
        <w:rPr>
          <w:rFonts w:hint="eastAsia"/>
          <w:lang w:val="fr-CH"/>
        </w:rPr>
        <w:t>2014</w:t>
      </w:r>
      <w:r w:rsidRPr="00E43AA4">
        <w:rPr>
          <w:rFonts w:hint="eastAsia"/>
          <w:lang w:val="fr-CH"/>
        </w:rPr>
        <w:t>年</w:t>
      </w:r>
      <w:r w:rsidRPr="00E43AA4">
        <w:rPr>
          <w:rFonts w:hint="eastAsia"/>
          <w:lang w:val="fr-CH"/>
        </w:rPr>
        <w:t>4</w:t>
      </w:r>
      <w:r w:rsidRPr="00E43AA4">
        <w:rPr>
          <w:rFonts w:hint="eastAsia"/>
          <w:lang w:val="fr-CH"/>
        </w:rPr>
        <w:t>月</w:t>
      </w:r>
      <w:r w:rsidRPr="00E43AA4">
        <w:rPr>
          <w:rFonts w:hint="eastAsia"/>
          <w:lang w:val="fr-CH"/>
        </w:rPr>
        <w:t>30</w:t>
      </w:r>
      <w:r w:rsidRPr="00E43AA4">
        <w:rPr>
          <w:rFonts w:hint="eastAsia"/>
          <w:lang w:val="fr-CH"/>
        </w:rPr>
        <w:t>日向丹吉尔检察官提交酷刑和绑架投诉后，于</w:t>
      </w:r>
      <w:r w:rsidRPr="00E43AA4">
        <w:rPr>
          <w:rFonts w:hint="eastAsia"/>
          <w:lang w:val="fr-CH"/>
        </w:rPr>
        <w:t>2014</w:t>
      </w:r>
      <w:r w:rsidRPr="00E43AA4">
        <w:rPr>
          <w:rFonts w:hint="eastAsia"/>
          <w:lang w:val="fr-CH"/>
        </w:rPr>
        <w:t>年</w:t>
      </w:r>
      <w:r w:rsidRPr="00E43AA4">
        <w:rPr>
          <w:rFonts w:hint="eastAsia"/>
          <w:lang w:val="fr-CH"/>
        </w:rPr>
        <w:t>10</w:t>
      </w:r>
      <w:r w:rsidRPr="00E43AA4">
        <w:rPr>
          <w:rFonts w:hint="eastAsia"/>
          <w:lang w:val="fr-CH"/>
        </w:rPr>
        <w:t>月</w:t>
      </w:r>
      <w:r w:rsidRPr="00E43AA4">
        <w:rPr>
          <w:rFonts w:hint="eastAsia"/>
          <w:lang w:val="fr-CH"/>
        </w:rPr>
        <w:t>20</w:t>
      </w:r>
      <w:r w:rsidRPr="00E43AA4">
        <w:rPr>
          <w:rFonts w:hint="eastAsia"/>
          <w:lang w:val="fr-CH"/>
        </w:rPr>
        <w:t>日以污蔑为由被判处两年监禁。三天前，在她参加示威活动结束后，该年轻女子被绑架，随后遭到殴打、侮辱和威胁，然后被抛弃在城外。</w:t>
      </w:r>
      <w:r w:rsidRPr="00E43AA4">
        <w:rPr>
          <w:rFonts w:hint="eastAsia"/>
          <w:lang w:val="fr-CH"/>
        </w:rPr>
        <w:t>2014</w:t>
      </w:r>
      <w:r w:rsidRPr="00E43AA4">
        <w:rPr>
          <w:rFonts w:hint="eastAsia"/>
          <w:lang w:val="fr-CH"/>
        </w:rPr>
        <w:t>年</w:t>
      </w:r>
      <w:r w:rsidRPr="00E43AA4">
        <w:rPr>
          <w:rFonts w:hint="eastAsia"/>
          <w:lang w:val="fr-CH"/>
        </w:rPr>
        <w:t>7</w:t>
      </w:r>
      <w:r w:rsidRPr="00E43AA4">
        <w:rPr>
          <w:rFonts w:hint="eastAsia"/>
          <w:lang w:val="fr-CH"/>
        </w:rPr>
        <w:t>月</w:t>
      </w:r>
      <w:r w:rsidRPr="00E43AA4">
        <w:rPr>
          <w:rFonts w:hint="eastAsia"/>
          <w:lang w:val="fr-CH"/>
        </w:rPr>
        <w:t>23</w:t>
      </w:r>
      <w:r w:rsidRPr="00E43AA4">
        <w:rPr>
          <w:rFonts w:hint="eastAsia"/>
          <w:lang w:val="fr-CH"/>
        </w:rPr>
        <w:t>日，摩洛哥人权协会另一名揭露酷刑的活动分子以诬告为由被判处三年监禁和罚款。</w:t>
      </w:r>
    </w:p>
    <w:p w:rsidR="00A60116" w:rsidRPr="00E43AA4" w:rsidRDefault="00A60116" w:rsidP="00A60116">
      <w:pPr>
        <w:pStyle w:val="SingleTxtGC"/>
        <w:rPr>
          <w:lang w:val="fr-CH"/>
        </w:rPr>
      </w:pPr>
      <w:r w:rsidRPr="00E43AA4">
        <w:rPr>
          <w:lang w:val="fr-CH"/>
        </w:rPr>
        <w:t>6.4</w:t>
      </w:r>
      <w:r>
        <w:rPr>
          <w:lang w:val="fr-CH"/>
        </w:rPr>
        <w:t xml:space="preserve">  </w:t>
      </w:r>
      <w:r w:rsidRPr="00E43AA4">
        <w:rPr>
          <w:rFonts w:hint="eastAsia"/>
          <w:lang w:val="fr-CH"/>
        </w:rPr>
        <w:t>申诉人认为，对这些活动分子定罪和对他及其顾问以及上述两名其他人的起诉是司法部长在</w:t>
      </w:r>
      <w:r w:rsidRPr="00E43AA4">
        <w:rPr>
          <w:rFonts w:hint="eastAsia"/>
          <w:lang w:val="fr-CH"/>
        </w:rPr>
        <w:t>2014</w:t>
      </w:r>
      <w:r w:rsidRPr="00E43AA4">
        <w:rPr>
          <w:rFonts w:hint="eastAsia"/>
          <w:lang w:val="fr-CH"/>
        </w:rPr>
        <w:t>年</w:t>
      </w:r>
      <w:r w:rsidRPr="00E43AA4">
        <w:rPr>
          <w:rFonts w:hint="eastAsia"/>
          <w:lang w:val="fr-CH"/>
        </w:rPr>
        <w:t>6</w:t>
      </w:r>
      <w:r w:rsidRPr="00E43AA4">
        <w:rPr>
          <w:rFonts w:hint="eastAsia"/>
          <w:lang w:val="fr-CH"/>
        </w:rPr>
        <w:t>月</w:t>
      </w:r>
      <w:r w:rsidRPr="00E43AA4">
        <w:rPr>
          <w:rFonts w:hint="eastAsia"/>
          <w:lang w:val="fr-CH"/>
        </w:rPr>
        <w:t>10</w:t>
      </w:r>
      <w:r w:rsidRPr="00E43AA4">
        <w:rPr>
          <w:rFonts w:hint="eastAsia"/>
          <w:lang w:val="fr-CH"/>
        </w:rPr>
        <w:t>日的一份公告中宣布的恫吓酷刑受害者的一般政策的第一步：部长允诺调查有关酷刑的指控，但也起诉“诬告”的肇事者。实际上，到目前为止，只有公告的第二部分得到具体落实。</w:t>
      </w:r>
    </w:p>
    <w:p w:rsidR="00A60116" w:rsidRPr="00E43AA4" w:rsidRDefault="00A60116" w:rsidP="001B0FE9">
      <w:pPr>
        <w:pStyle w:val="SingleTxtGC"/>
        <w:rPr>
          <w:lang w:val="fr-CH"/>
        </w:rPr>
      </w:pPr>
      <w:r w:rsidRPr="00E43AA4">
        <w:rPr>
          <w:lang w:val="fr-CH"/>
        </w:rPr>
        <w:t>6.5</w:t>
      </w:r>
      <w:r>
        <w:rPr>
          <w:lang w:val="fr-CH"/>
        </w:rPr>
        <w:t xml:space="preserve">  </w:t>
      </w:r>
      <w:r w:rsidRPr="00E43AA4">
        <w:rPr>
          <w:rFonts w:hint="eastAsia"/>
          <w:lang w:val="fr-CH"/>
        </w:rPr>
        <w:t>在这种情况下，申诉人请委员会认定缔约国违反了《公约》第</w:t>
      </w:r>
      <w:r w:rsidR="001B0FE9">
        <w:rPr>
          <w:rFonts w:hint="eastAsia"/>
          <w:lang w:val="fr-CH"/>
        </w:rPr>
        <w:t>13</w:t>
      </w:r>
      <w:r w:rsidRPr="00E43AA4">
        <w:rPr>
          <w:rFonts w:hint="eastAsia"/>
          <w:lang w:val="fr-CH"/>
        </w:rPr>
        <w:t>条，并尽快就其案件作出决定。他还请委员会要求缔约国立即停止这种恐吓行为。</w:t>
      </w:r>
    </w:p>
    <w:p w:rsidR="00A60116" w:rsidRPr="00E43AA4" w:rsidRDefault="00A60116" w:rsidP="00A60116">
      <w:pPr>
        <w:pStyle w:val="SingleTxtGC"/>
        <w:rPr>
          <w:lang w:val="fr-CH"/>
        </w:rPr>
      </w:pPr>
      <w:r w:rsidRPr="00E43AA4">
        <w:rPr>
          <w:lang w:val="fr-CH"/>
        </w:rPr>
        <w:t>6.6</w:t>
      </w:r>
      <w:r>
        <w:rPr>
          <w:lang w:val="fr-CH"/>
        </w:rPr>
        <w:t xml:space="preserve">  </w:t>
      </w:r>
      <w:r w:rsidRPr="00E43AA4">
        <w:rPr>
          <w:rFonts w:hint="eastAsia"/>
          <w:lang w:val="fr-CH"/>
        </w:rPr>
        <w:t>2015</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18</w:t>
      </w:r>
      <w:r w:rsidRPr="00E43AA4">
        <w:rPr>
          <w:rFonts w:hint="eastAsia"/>
          <w:lang w:val="fr-CH"/>
        </w:rPr>
        <w:t>日，顾问请委员会组织各方听证会，如同</w:t>
      </w:r>
      <w:r w:rsidRPr="00E43AA4">
        <w:rPr>
          <w:rFonts w:hint="eastAsia"/>
          <w:lang w:val="fr-CH"/>
        </w:rPr>
        <w:t>2012</w:t>
      </w:r>
      <w:r w:rsidRPr="00E43AA4">
        <w:rPr>
          <w:rFonts w:hint="eastAsia"/>
          <w:lang w:val="fr-CH"/>
        </w:rPr>
        <w:t>年</w:t>
      </w:r>
      <w:r w:rsidRPr="00E43AA4">
        <w:rPr>
          <w:rFonts w:hint="eastAsia"/>
          <w:lang w:val="fr-CH"/>
        </w:rPr>
        <w:t>5</w:t>
      </w:r>
      <w:r w:rsidRPr="00E43AA4">
        <w:rPr>
          <w:rFonts w:hint="eastAsia"/>
          <w:lang w:val="fr-CH"/>
        </w:rPr>
        <w:t>月</w:t>
      </w:r>
      <w:r w:rsidRPr="00E43AA4">
        <w:rPr>
          <w:rFonts w:hint="eastAsia"/>
          <w:lang w:val="fr-CH"/>
        </w:rPr>
        <w:t>8</w:t>
      </w:r>
      <w:r w:rsidRPr="00E43AA4">
        <w:rPr>
          <w:rFonts w:hint="eastAsia"/>
          <w:lang w:val="fr-CH"/>
        </w:rPr>
        <w:t>日应缔约国要求对</w:t>
      </w:r>
      <w:r w:rsidRPr="00E43AA4">
        <w:rPr>
          <w:rFonts w:hint="eastAsia"/>
          <w:lang w:val="fr-CH"/>
        </w:rPr>
        <w:t>Abdussamatov</w:t>
      </w:r>
      <w:r w:rsidRPr="001B0FE9">
        <w:rPr>
          <w:rFonts w:ascii="Time New Roman" w:eastAsia="楷体" w:hAnsi="Time New Roman" w:hint="eastAsia"/>
          <w:lang w:val="fr-CH"/>
        </w:rPr>
        <w:t>等人诉哈萨克斯坦</w:t>
      </w:r>
      <w:r w:rsidRPr="00E43AA4">
        <w:rPr>
          <w:rFonts w:hint="eastAsia"/>
          <w:lang w:val="fr-CH"/>
        </w:rPr>
        <w:t>一案所做的那样。</w:t>
      </w:r>
      <w:r w:rsidRPr="00E43AA4">
        <w:rPr>
          <w:color w:val="0000FF"/>
          <w:vertAlign w:val="superscript"/>
          <w:lang w:val="fr-CH"/>
        </w:rPr>
        <w:footnoteReference w:id="15"/>
      </w:r>
    </w:p>
    <w:p w:rsidR="00A60116" w:rsidRPr="00E43AA4" w:rsidRDefault="00A60116" w:rsidP="00A60116">
      <w:pPr>
        <w:pStyle w:val="SingleTxtGC"/>
        <w:rPr>
          <w:lang w:val="fr-CH"/>
        </w:rPr>
      </w:pPr>
      <w:r w:rsidRPr="00E43AA4">
        <w:rPr>
          <w:lang w:val="fr-CH"/>
        </w:rPr>
        <w:t>6.7</w:t>
      </w:r>
      <w:r>
        <w:rPr>
          <w:lang w:val="fr-CH"/>
        </w:rPr>
        <w:t xml:space="preserve">  </w:t>
      </w:r>
      <w:r w:rsidRPr="00E43AA4">
        <w:rPr>
          <w:rFonts w:hint="eastAsia"/>
          <w:lang w:val="fr-CH"/>
        </w:rPr>
        <w:t>申诉人认为，如同缔约国指控申诉人及其顾问为政治目的利用委员会的投诉机制的意见指出的那样，对</w:t>
      </w:r>
      <w:r w:rsidRPr="00E43AA4">
        <w:rPr>
          <w:rFonts w:hint="eastAsia"/>
          <w:lang w:val="fr-CH"/>
        </w:rPr>
        <w:t>23</w:t>
      </w:r>
      <w:r w:rsidRPr="00E43AA4">
        <w:rPr>
          <w:rFonts w:hint="eastAsia"/>
          <w:lang w:val="fr-CH"/>
        </w:rPr>
        <w:t>名同案被告的审判是高度政治化。它要求通过严格的法律途径重新集中辩论这种情况。</w:t>
      </w:r>
    </w:p>
    <w:p w:rsidR="00A60116" w:rsidRPr="00E43AA4" w:rsidRDefault="00A60116" w:rsidP="00A60116">
      <w:pPr>
        <w:pStyle w:val="SingleTxtGC"/>
        <w:rPr>
          <w:lang w:val="fr-CH"/>
        </w:rPr>
      </w:pPr>
      <w:r w:rsidRPr="00E43AA4">
        <w:rPr>
          <w:lang w:val="fr-CH"/>
        </w:rPr>
        <w:t>6.8</w:t>
      </w:r>
      <w:r w:rsidR="008E28E4">
        <w:rPr>
          <w:lang w:val="fr-CH"/>
        </w:rPr>
        <w:t xml:space="preserve">  </w:t>
      </w:r>
      <w:r w:rsidRPr="00E43AA4">
        <w:rPr>
          <w:rFonts w:hint="eastAsia"/>
          <w:lang w:val="fr-CH"/>
        </w:rPr>
        <w:t>申诉人还指出，自从他向委员会提出申诉以来，摩洛哥新闻界刊登了许多文章，将他和他的顾问提起的诉讼视为非法行为。他经常被视为对国家的威胁，是阿尔及利亚代理人或企图逃避责任的凶手。</w:t>
      </w:r>
    </w:p>
    <w:p w:rsidR="00A60116" w:rsidRPr="00E43AA4" w:rsidRDefault="00A60116" w:rsidP="00A60116">
      <w:pPr>
        <w:pStyle w:val="SingleTxtGC"/>
        <w:rPr>
          <w:lang w:val="fr-CH"/>
        </w:rPr>
      </w:pPr>
      <w:r w:rsidRPr="00E43AA4">
        <w:rPr>
          <w:lang w:val="fr-CH"/>
        </w:rPr>
        <w:lastRenderedPageBreak/>
        <w:t>6.9</w:t>
      </w:r>
      <w:r>
        <w:rPr>
          <w:lang w:val="fr-CH"/>
        </w:rPr>
        <w:t xml:space="preserve">  </w:t>
      </w:r>
      <w:r w:rsidRPr="00E43AA4">
        <w:rPr>
          <w:rFonts w:hint="eastAsia"/>
          <w:lang w:val="fr-CH"/>
        </w:rPr>
        <w:t>2015</w:t>
      </w:r>
      <w:r w:rsidRPr="00E43AA4">
        <w:rPr>
          <w:rFonts w:hint="eastAsia"/>
          <w:lang w:val="fr-CH"/>
        </w:rPr>
        <w:t>年</w:t>
      </w:r>
      <w:r w:rsidRPr="00E43AA4">
        <w:rPr>
          <w:rFonts w:hint="eastAsia"/>
          <w:lang w:val="fr-CH"/>
        </w:rPr>
        <w:t>3</w:t>
      </w:r>
      <w:r w:rsidRPr="00E43AA4">
        <w:rPr>
          <w:rFonts w:hint="eastAsia"/>
          <w:lang w:val="fr-CH"/>
        </w:rPr>
        <w:t>月</w:t>
      </w:r>
      <w:r w:rsidRPr="00E43AA4">
        <w:rPr>
          <w:rFonts w:hint="eastAsia"/>
          <w:lang w:val="fr-CH"/>
        </w:rPr>
        <w:t>6</w:t>
      </w:r>
      <w:r w:rsidRPr="00E43AA4">
        <w:rPr>
          <w:rFonts w:hint="eastAsia"/>
          <w:lang w:val="fr-CH"/>
        </w:rPr>
        <w:t>日，顾问还称，</w:t>
      </w:r>
      <w:r w:rsidRPr="00E43AA4">
        <w:rPr>
          <w:rFonts w:hint="eastAsia"/>
          <w:lang w:val="fr-CH"/>
        </w:rPr>
        <w:t>ACAT-France</w:t>
      </w:r>
      <w:r w:rsidRPr="00E43AA4">
        <w:rPr>
          <w:rFonts w:hint="eastAsia"/>
          <w:lang w:val="fr-CH"/>
        </w:rPr>
        <w:t>的摩洛哥律师曾去过拉巴特大审法庭，并试图获得摩洛哥内政部投诉的一份副本。法官拒绝给予其要求的副本，但确认投诉也针对申诉人。</w:t>
      </w:r>
    </w:p>
    <w:p w:rsidR="00A60116" w:rsidRPr="00E43AA4" w:rsidRDefault="00A60116" w:rsidP="00FB4B75">
      <w:pPr>
        <w:pStyle w:val="H23GC"/>
        <w:rPr>
          <w:b/>
          <w:lang w:val="fr-CH"/>
        </w:rPr>
      </w:pPr>
      <w:r w:rsidRPr="00E43AA4">
        <w:rPr>
          <w:b/>
          <w:lang w:val="fr-CH"/>
        </w:rPr>
        <w:tab/>
      </w:r>
      <w:r w:rsidRPr="00E43AA4">
        <w:rPr>
          <w:b/>
          <w:lang w:val="fr-CH"/>
        </w:rPr>
        <w:tab/>
      </w:r>
      <w:r w:rsidRPr="00E43AA4">
        <w:rPr>
          <w:rFonts w:hint="eastAsia"/>
        </w:rPr>
        <w:t>缔约国提供的补充资料</w:t>
      </w:r>
    </w:p>
    <w:p w:rsidR="00A60116" w:rsidRPr="00E43AA4" w:rsidRDefault="00A60116" w:rsidP="001B0FE9">
      <w:pPr>
        <w:pStyle w:val="SingleTxtGC"/>
        <w:rPr>
          <w:lang w:val="fr-CH"/>
        </w:rPr>
      </w:pPr>
      <w:r w:rsidRPr="00E43AA4">
        <w:rPr>
          <w:lang w:val="fr-CH"/>
        </w:rPr>
        <w:t>7.1</w:t>
      </w:r>
      <w:r>
        <w:rPr>
          <w:lang w:val="fr-CH"/>
        </w:rPr>
        <w:t xml:space="preserve">  </w:t>
      </w:r>
      <w:r w:rsidRPr="00E43AA4">
        <w:rPr>
          <w:rFonts w:hint="eastAsia"/>
          <w:lang w:val="fr-CH"/>
        </w:rPr>
        <w:t>2015</w:t>
      </w:r>
      <w:r w:rsidRPr="00E43AA4">
        <w:rPr>
          <w:rFonts w:hint="eastAsia"/>
          <w:lang w:val="fr-CH"/>
        </w:rPr>
        <w:t>年</w:t>
      </w:r>
      <w:r w:rsidRPr="00E43AA4">
        <w:rPr>
          <w:rFonts w:hint="eastAsia"/>
          <w:lang w:val="fr-CH"/>
        </w:rPr>
        <w:t>3</w:t>
      </w:r>
      <w:r w:rsidRPr="00E43AA4">
        <w:rPr>
          <w:rFonts w:hint="eastAsia"/>
          <w:lang w:val="fr-CH"/>
        </w:rPr>
        <w:t>月</w:t>
      </w:r>
      <w:r w:rsidRPr="00E43AA4">
        <w:rPr>
          <w:rFonts w:hint="eastAsia"/>
          <w:lang w:val="fr-CH"/>
        </w:rPr>
        <w:t>12</w:t>
      </w:r>
      <w:r w:rsidRPr="00E43AA4">
        <w:rPr>
          <w:rFonts w:hint="eastAsia"/>
          <w:lang w:val="fr-CH"/>
        </w:rPr>
        <w:t>日，缔约国回复称，由于委员会决定在现阶段只审议来文可否受理问题，因此认为不宜就是否违反《公约》第</w:t>
      </w:r>
      <w:r w:rsidR="001B0FE9">
        <w:rPr>
          <w:rFonts w:hint="eastAsia"/>
          <w:lang w:val="fr-CH"/>
        </w:rPr>
        <w:t>13</w:t>
      </w:r>
      <w:r w:rsidRPr="00E43AA4">
        <w:rPr>
          <w:rFonts w:hint="eastAsia"/>
          <w:lang w:val="fr-CH"/>
        </w:rPr>
        <w:t>条作出决定。缔约国希望向委员会保证，对申诉人及其顾问的投诉不会被解释为一种报复性措施。它谴责一系列归因于非政府组织</w:t>
      </w:r>
      <w:r w:rsidRPr="00E43AA4">
        <w:rPr>
          <w:rFonts w:hint="eastAsia"/>
          <w:lang w:val="fr-CH"/>
        </w:rPr>
        <w:t>ACAT-France</w:t>
      </w:r>
      <w:r w:rsidRPr="00E43AA4">
        <w:rPr>
          <w:rFonts w:hint="eastAsia"/>
          <w:lang w:val="fr-CH"/>
        </w:rPr>
        <w:t>的通过“诽谤”运动实施的犯罪行为，并称在这方面，摩洛哥当局认为有必要对诽谤、诬告和蔑视组成机构提出投诉。缔约国保证这并不质疑申诉人向委员会提交申诉的可能性。</w:t>
      </w:r>
    </w:p>
    <w:p w:rsidR="00A60116" w:rsidRPr="00E43AA4" w:rsidRDefault="00A60116" w:rsidP="00386205">
      <w:pPr>
        <w:pStyle w:val="SingleTxtGC"/>
        <w:rPr>
          <w:lang w:val="fr-CH"/>
        </w:rPr>
      </w:pPr>
      <w:r w:rsidRPr="00E43AA4">
        <w:rPr>
          <w:lang w:val="fr-CH"/>
        </w:rPr>
        <w:t>7.2</w:t>
      </w:r>
      <w:r>
        <w:rPr>
          <w:lang w:val="fr-CH"/>
        </w:rPr>
        <w:t xml:space="preserve">  </w:t>
      </w:r>
      <w:r w:rsidRPr="00E43AA4">
        <w:rPr>
          <w:rFonts w:hint="eastAsia"/>
          <w:lang w:val="fr-CH"/>
        </w:rPr>
        <w:t>关于举行各方听证会的要求，缔约国对这一举动感到惊讶，因为这种做法原则上只能由缔约国而不是由顾问提出，正如申诉人提到的案件中所做的一样。缔约国补充说，关于《公约》第</w:t>
      </w:r>
      <w:r w:rsidR="00386205">
        <w:rPr>
          <w:rFonts w:hint="eastAsia"/>
          <w:lang w:val="fr-CH"/>
        </w:rPr>
        <w:t>22</w:t>
      </w:r>
      <w:r w:rsidRPr="00E43AA4">
        <w:rPr>
          <w:rFonts w:hint="eastAsia"/>
          <w:lang w:val="fr-CH"/>
        </w:rPr>
        <w:t>条规定的投诉，委员会的议事规则没有规定这种程序。</w:t>
      </w:r>
    </w:p>
    <w:p w:rsidR="00A60116" w:rsidRPr="00E43AA4" w:rsidRDefault="00A60116" w:rsidP="00A60116">
      <w:pPr>
        <w:pStyle w:val="SingleTxtGC"/>
        <w:rPr>
          <w:lang w:val="fr-CH"/>
        </w:rPr>
      </w:pPr>
      <w:r w:rsidRPr="00E43AA4">
        <w:rPr>
          <w:lang w:val="fr-CH"/>
        </w:rPr>
        <w:t>7.3</w:t>
      </w:r>
      <w:r>
        <w:rPr>
          <w:lang w:val="fr-CH"/>
        </w:rPr>
        <w:t xml:space="preserve">  </w:t>
      </w:r>
      <w:r w:rsidRPr="00E43AA4">
        <w:rPr>
          <w:rFonts w:hint="eastAsia"/>
          <w:lang w:val="fr-CH"/>
        </w:rPr>
        <w:t>2015</w:t>
      </w:r>
      <w:r w:rsidRPr="00E43AA4">
        <w:rPr>
          <w:rFonts w:hint="eastAsia"/>
          <w:lang w:val="fr-CH"/>
        </w:rPr>
        <w:t>年</w:t>
      </w:r>
      <w:r w:rsidRPr="00E43AA4">
        <w:rPr>
          <w:rFonts w:hint="eastAsia"/>
          <w:lang w:val="fr-CH"/>
        </w:rPr>
        <w:t>4</w:t>
      </w:r>
      <w:r w:rsidRPr="00E43AA4">
        <w:rPr>
          <w:rFonts w:hint="eastAsia"/>
          <w:lang w:val="fr-CH"/>
        </w:rPr>
        <w:t>月</w:t>
      </w:r>
      <w:r w:rsidRPr="00E43AA4">
        <w:rPr>
          <w:rFonts w:hint="eastAsia"/>
          <w:lang w:val="fr-CH"/>
        </w:rPr>
        <w:t>16</w:t>
      </w:r>
      <w:r w:rsidRPr="00E43AA4">
        <w:rPr>
          <w:rFonts w:hint="eastAsia"/>
          <w:lang w:val="fr-CH"/>
        </w:rPr>
        <w:t>日，缔约国在回复顾问</w:t>
      </w:r>
      <w:r w:rsidRPr="00E43AA4">
        <w:rPr>
          <w:rFonts w:hint="eastAsia"/>
          <w:lang w:val="fr-CH"/>
        </w:rPr>
        <w:t>2015</w:t>
      </w:r>
      <w:r w:rsidRPr="00E43AA4">
        <w:rPr>
          <w:rFonts w:hint="eastAsia"/>
          <w:lang w:val="fr-CH"/>
        </w:rPr>
        <w:t>年</w:t>
      </w:r>
      <w:r w:rsidRPr="00E43AA4">
        <w:rPr>
          <w:rFonts w:hint="eastAsia"/>
          <w:lang w:val="fr-CH"/>
        </w:rPr>
        <w:t>3</w:t>
      </w:r>
      <w:r w:rsidRPr="00E43AA4">
        <w:rPr>
          <w:rFonts w:hint="eastAsia"/>
          <w:lang w:val="fr-CH"/>
        </w:rPr>
        <w:t>月</w:t>
      </w:r>
      <w:r w:rsidRPr="00E43AA4">
        <w:rPr>
          <w:rFonts w:hint="eastAsia"/>
          <w:lang w:val="fr-CH"/>
        </w:rPr>
        <w:t>6</w:t>
      </w:r>
      <w:r w:rsidRPr="00E43AA4">
        <w:rPr>
          <w:rFonts w:hint="eastAsia"/>
          <w:lang w:val="fr-CH"/>
        </w:rPr>
        <w:t>日的信时指出，查阅</w:t>
      </w:r>
      <w:r w:rsidRPr="00FB4B75">
        <w:rPr>
          <w:rFonts w:hint="eastAsia"/>
          <w:spacing w:val="2"/>
          <w:lang w:val="fr-CH"/>
        </w:rPr>
        <w:t>刑事案件档案分两个阶段进行。第一个是初步阶段，不可能查阅刑事案件档案。</w:t>
      </w:r>
      <w:r w:rsidRPr="00FB4B75">
        <w:rPr>
          <w:color w:val="0000FF"/>
          <w:spacing w:val="2"/>
          <w:vertAlign w:val="superscript"/>
          <w:lang w:val="fr-CH"/>
        </w:rPr>
        <w:footnoteReference w:id="16"/>
      </w:r>
      <w:r w:rsidR="00FB4B75">
        <w:rPr>
          <w:rFonts w:hint="eastAsia"/>
          <w:lang w:val="fr-CH"/>
        </w:rPr>
        <w:t xml:space="preserve"> </w:t>
      </w:r>
      <w:r w:rsidRPr="00E43AA4">
        <w:rPr>
          <w:rFonts w:hint="eastAsia"/>
          <w:lang w:val="fr-CH"/>
        </w:rPr>
        <w:t>第二个是详细庭审阶段，可以查阅刑事案件档案。</w:t>
      </w:r>
      <w:r w:rsidRPr="00E43AA4">
        <w:rPr>
          <w:color w:val="0000FF"/>
          <w:vertAlign w:val="superscript"/>
          <w:lang w:val="fr-CH"/>
        </w:rPr>
        <w:footnoteReference w:id="17"/>
      </w:r>
      <w:r w:rsidR="00FB4B75">
        <w:rPr>
          <w:rFonts w:hint="eastAsia"/>
          <w:lang w:val="fr-CH"/>
        </w:rPr>
        <w:t xml:space="preserve"> </w:t>
      </w:r>
      <w:r w:rsidRPr="00E43AA4">
        <w:rPr>
          <w:rFonts w:hint="eastAsia"/>
          <w:lang w:val="fr-CH"/>
        </w:rPr>
        <w:t>在这一阶段，各方可在顾问在场的情况下发表意见。在本案中，法官拒绝向</w:t>
      </w:r>
      <w:r w:rsidRPr="00E43AA4">
        <w:rPr>
          <w:lang w:val="fr-CH"/>
        </w:rPr>
        <w:t>ACAT-France</w:t>
      </w:r>
      <w:r w:rsidRPr="00E43AA4">
        <w:rPr>
          <w:rFonts w:hint="eastAsia"/>
          <w:lang w:val="fr-CH"/>
        </w:rPr>
        <w:t>的摩洛哥顾问提供刑事案件档案副本，因为他提出申请过早。缔约国还称，在此期间，顾问已获悉该决定，他于</w:t>
      </w:r>
      <w:r w:rsidRPr="00E43AA4">
        <w:rPr>
          <w:rFonts w:hint="eastAsia"/>
          <w:lang w:val="fr-CH"/>
        </w:rPr>
        <w:t>2015</w:t>
      </w:r>
      <w:r w:rsidRPr="00E43AA4">
        <w:rPr>
          <w:rFonts w:hint="eastAsia"/>
          <w:lang w:val="fr-CH"/>
        </w:rPr>
        <w:t>年</w:t>
      </w:r>
      <w:r w:rsidRPr="00E43AA4">
        <w:rPr>
          <w:rFonts w:hint="eastAsia"/>
          <w:lang w:val="fr-CH"/>
        </w:rPr>
        <w:t>3</w:t>
      </w:r>
      <w:r w:rsidRPr="00E43AA4">
        <w:rPr>
          <w:rFonts w:hint="eastAsia"/>
          <w:lang w:val="fr-CH"/>
        </w:rPr>
        <w:t>月</w:t>
      </w:r>
      <w:r w:rsidRPr="00E43AA4">
        <w:rPr>
          <w:rFonts w:hint="eastAsia"/>
          <w:lang w:val="fr-CH"/>
        </w:rPr>
        <w:t>16</w:t>
      </w:r>
      <w:r w:rsidRPr="00E43AA4">
        <w:rPr>
          <w:rFonts w:hint="eastAsia"/>
          <w:lang w:val="fr-CH"/>
        </w:rPr>
        <w:t>日对此提出了上诉。</w:t>
      </w:r>
    </w:p>
    <w:p w:rsidR="00A60116" w:rsidRPr="00E43AA4" w:rsidRDefault="00A60116" w:rsidP="00A60116">
      <w:pPr>
        <w:pStyle w:val="SingleTxtGC"/>
        <w:rPr>
          <w:lang w:val="fr-CH"/>
        </w:rPr>
      </w:pPr>
      <w:r w:rsidRPr="00E43AA4">
        <w:rPr>
          <w:lang w:val="fr-CH"/>
        </w:rPr>
        <w:t>7.4</w:t>
      </w:r>
      <w:r>
        <w:rPr>
          <w:lang w:val="fr-CH"/>
        </w:rPr>
        <w:t xml:space="preserve">  </w:t>
      </w:r>
      <w:r w:rsidRPr="00E43AA4">
        <w:rPr>
          <w:rFonts w:hint="eastAsia"/>
          <w:lang w:val="fr-CH"/>
        </w:rPr>
        <w:t>缔约国重申，申诉人没有用尽国内补救办法，因为他没有向国内法院投诉遭到酷刑。</w:t>
      </w:r>
    </w:p>
    <w:p w:rsidR="00A60116" w:rsidRPr="00E43AA4" w:rsidRDefault="00A60116" w:rsidP="00FB4B75">
      <w:pPr>
        <w:pStyle w:val="H23GC"/>
        <w:rPr>
          <w:b/>
          <w:lang w:val="fr-CH"/>
        </w:rPr>
      </w:pPr>
      <w:r w:rsidRPr="00E43AA4">
        <w:rPr>
          <w:b/>
          <w:lang w:val="fr-CH"/>
        </w:rPr>
        <w:tab/>
      </w:r>
      <w:r w:rsidRPr="00E43AA4">
        <w:rPr>
          <w:b/>
          <w:lang w:val="fr-CH"/>
        </w:rPr>
        <w:tab/>
      </w:r>
      <w:r w:rsidRPr="00E43AA4">
        <w:rPr>
          <w:rFonts w:hint="eastAsia"/>
        </w:rPr>
        <w:t>委员会关于可否受理的决定</w:t>
      </w:r>
    </w:p>
    <w:p w:rsidR="00A60116" w:rsidRPr="00E43AA4" w:rsidRDefault="00A60116" w:rsidP="00386205">
      <w:pPr>
        <w:pStyle w:val="SingleTxtGC"/>
        <w:rPr>
          <w:lang w:val="fr-CH"/>
        </w:rPr>
      </w:pPr>
      <w:r w:rsidRPr="00E43AA4">
        <w:rPr>
          <w:lang w:val="fr-CH"/>
        </w:rPr>
        <w:t>8.1</w:t>
      </w:r>
      <w:r>
        <w:rPr>
          <w:lang w:val="fr-CH"/>
        </w:rPr>
        <w:t xml:space="preserve">  </w:t>
      </w:r>
      <w:r w:rsidRPr="00E43AA4">
        <w:rPr>
          <w:rFonts w:hint="eastAsia"/>
          <w:lang w:val="fr-CH"/>
        </w:rPr>
        <w:t>2015</w:t>
      </w:r>
      <w:r w:rsidRPr="00E43AA4">
        <w:rPr>
          <w:rFonts w:hint="eastAsia"/>
          <w:lang w:val="fr-CH"/>
        </w:rPr>
        <w:t>年</w:t>
      </w:r>
      <w:r w:rsidRPr="00E43AA4">
        <w:rPr>
          <w:rFonts w:hint="eastAsia"/>
          <w:lang w:val="fr-CH"/>
        </w:rPr>
        <w:t>4</w:t>
      </w:r>
      <w:r w:rsidRPr="00E43AA4">
        <w:rPr>
          <w:rFonts w:hint="eastAsia"/>
          <w:lang w:val="fr-CH"/>
        </w:rPr>
        <w:t>月</w:t>
      </w:r>
      <w:r w:rsidRPr="00E43AA4">
        <w:rPr>
          <w:rFonts w:hint="eastAsia"/>
          <w:lang w:val="fr-CH"/>
        </w:rPr>
        <w:t>20</w:t>
      </w:r>
      <w:r w:rsidRPr="00E43AA4">
        <w:rPr>
          <w:rFonts w:hint="eastAsia"/>
          <w:lang w:val="fr-CH"/>
        </w:rPr>
        <w:t>日，委员会第五十四届会议审议了申诉可否受理问题，认为申诉可以受理，因为它提出了与《公约》第</w:t>
      </w:r>
      <w:r w:rsidR="00386205">
        <w:rPr>
          <w:rFonts w:hint="eastAsia"/>
          <w:lang w:val="fr-CH"/>
        </w:rPr>
        <w:t>1</w:t>
      </w:r>
      <w:r w:rsidRPr="00E43AA4">
        <w:rPr>
          <w:rFonts w:hint="eastAsia"/>
          <w:lang w:val="fr-CH"/>
        </w:rPr>
        <w:t>条和第</w:t>
      </w:r>
      <w:r w:rsidR="00386205">
        <w:rPr>
          <w:rFonts w:hint="eastAsia"/>
          <w:lang w:val="fr-CH"/>
        </w:rPr>
        <w:t>12</w:t>
      </w:r>
      <w:r w:rsidRPr="00E43AA4">
        <w:rPr>
          <w:rFonts w:hint="eastAsia"/>
          <w:lang w:val="fr-CH"/>
        </w:rPr>
        <w:t>条至第</w:t>
      </w:r>
      <w:r w:rsidR="00386205">
        <w:rPr>
          <w:rFonts w:hint="eastAsia"/>
          <w:lang w:val="fr-CH"/>
        </w:rPr>
        <w:t>16</w:t>
      </w:r>
      <w:r w:rsidRPr="00E43AA4">
        <w:rPr>
          <w:rFonts w:hint="eastAsia"/>
          <w:lang w:val="fr-CH"/>
        </w:rPr>
        <w:t>条有关的问题。委员会的结论是，缔约国没有证明实际上向申诉人提供了对揭露酷刑行为的现有补救办法，以维护其根据《公约》享有的权利。</w:t>
      </w:r>
    </w:p>
    <w:p w:rsidR="00A60116" w:rsidRPr="00E43AA4" w:rsidRDefault="00A60116" w:rsidP="00A60116">
      <w:pPr>
        <w:pStyle w:val="SingleTxtGC"/>
        <w:rPr>
          <w:lang w:val="fr-CH"/>
        </w:rPr>
      </w:pPr>
      <w:r w:rsidRPr="00E43AA4">
        <w:rPr>
          <w:lang w:val="fr-CH"/>
        </w:rPr>
        <w:t>8.2</w:t>
      </w:r>
      <w:r>
        <w:rPr>
          <w:lang w:val="fr-CH"/>
        </w:rPr>
        <w:t xml:space="preserve">  </w:t>
      </w:r>
      <w:r w:rsidRPr="00E43AA4">
        <w:rPr>
          <w:rFonts w:hint="eastAsia"/>
          <w:lang w:val="fr-CH"/>
        </w:rPr>
        <w:t>委员会得出结论认为，军事法庭的判决与向委员会提出申诉之间经过一年的时间不能被视为构成滥用提交投诉权。</w:t>
      </w:r>
      <w:r w:rsidRPr="00E43AA4">
        <w:rPr>
          <w:color w:val="0000FF"/>
          <w:vertAlign w:val="superscript"/>
          <w:lang w:val="fr-CH"/>
        </w:rPr>
        <w:footnoteReference w:id="18"/>
      </w:r>
      <w:r w:rsidRPr="00E43AA4">
        <w:rPr>
          <w:lang w:val="fr-CH"/>
        </w:rPr>
        <w:t xml:space="preserve"> </w:t>
      </w:r>
    </w:p>
    <w:p w:rsidR="00A60116" w:rsidRPr="00E43AA4" w:rsidRDefault="00A60116" w:rsidP="00FB4B75">
      <w:pPr>
        <w:pStyle w:val="H23GC"/>
        <w:rPr>
          <w:b/>
          <w:lang w:val="fr-CH"/>
        </w:rPr>
      </w:pPr>
      <w:r w:rsidRPr="00E43AA4">
        <w:rPr>
          <w:b/>
          <w:lang w:val="fr-CH"/>
        </w:rPr>
        <w:tab/>
      </w:r>
      <w:r w:rsidRPr="00E43AA4">
        <w:rPr>
          <w:b/>
          <w:lang w:val="fr-CH"/>
        </w:rPr>
        <w:tab/>
      </w:r>
      <w:r w:rsidRPr="00E43AA4">
        <w:rPr>
          <w:rFonts w:hint="eastAsia"/>
        </w:rPr>
        <w:t>缔约国关于案情的意见</w:t>
      </w:r>
    </w:p>
    <w:p w:rsidR="00A60116" w:rsidRPr="00E43AA4" w:rsidRDefault="00A60116" w:rsidP="00A60116">
      <w:pPr>
        <w:pStyle w:val="SingleTxtGC"/>
        <w:rPr>
          <w:lang w:val="fr-CH"/>
        </w:rPr>
      </w:pPr>
      <w:r w:rsidRPr="00E43AA4">
        <w:rPr>
          <w:lang w:val="fr-CH"/>
        </w:rPr>
        <w:t>9.1</w:t>
      </w:r>
      <w:r>
        <w:rPr>
          <w:lang w:val="fr-CH"/>
        </w:rPr>
        <w:t xml:space="preserve">  </w:t>
      </w:r>
      <w:r w:rsidRPr="00E43AA4">
        <w:rPr>
          <w:rFonts w:hint="eastAsia"/>
          <w:lang w:val="fr-CH"/>
        </w:rPr>
        <w:t>2015</w:t>
      </w:r>
      <w:r w:rsidRPr="00E43AA4">
        <w:rPr>
          <w:rFonts w:hint="eastAsia"/>
          <w:lang w:val="fr-CH"/>
        </w:rPr>
        <w:t>年</w:t>
      </w:r>
      <w:r w:rsidRPr="00E43AA4">
        <w:rPr>
          <w:rFonts w:hint="eastAsia"/>
          <w:lang w:val="fr-CH"/>
        </w:rPr>
        <w:t>9</w:t>
      </w:r>
      <w:r w:rsidRPr="00E43AA4">
        <w:rPr>
          <w:rFonts w:hint="eastAsia"/>
          <w:lang w:val="fr-CH"/>
        </w:rPr>
        <w:t>月</w:t>
      </w:r>
      <w:r w:rsidRPr="00E43AA4">
        <w:rPr>
          <w:rFonts w:hint="eastAsia"/>
          <w:lang w:val="fr-CH"/>
        </w:rPr>
        <w:t>18</w:t>
      </w:r>
      <w:r w:rsidRPr="00E43AA4">
        <w:rPr>
          <w:rFonts w:hint="eastAsia"/>
          <w:lang w:val="fr-CH"/>
        </w:rPr>
        <w:t>日，缔约国重申反对受理来文，因为申诉人未得到最终审判：最高法院仍未对其案件作出裁决，有可能它决定将案件退回主管法院。如果退回，可能提出所有实质和程序问题以及法律适用问题。因此，缔约国请委员会重新审议申诉可否受理的决定。</w:t>
      </w:r>
    </w:p>
    <w:p w:rsidR="00A60116" w:rsidRPr="00E43AA4" w:rsidRDefault="00A60116" w:rsidP="00A60116">
      <w:pPr>
        <w:pStyle w:val="SingleTxtGC"/>
        <w:rPr>
          <w:lang w:val="fr-CH"/>
        </w:rPr>
      </w:pPr>
      <w:r w:rsidRPr="00E43AA4">
        <w:rPr>
          <w:lang w:val="fr-CH"/>
        </w:rPr>
        <w:lastRenderedPageBreak/>
        <w:t>9.2</w:t>
      </w:r>
      <w:r>
        <w:rPr>
          <w:lang w:val="fr-CH"/>
        </w:rPr>
        <w:t xml:space="preserve">  </w:t>
      </w:r>
      <w:r w:rsidRPr="00E43AA4">
        <w:rPr>
          <w:rFonts w:hint="eastAsia"/>
          <w:lang w:val="fr-CH"/>
        </w:rPr>
        <w:t>2015</w:t>
      </w:r>
      <w:r w:rsidRPr="00E43AA4">
        <w:rPr>
          <w:rFonts w:hint="eastAsia"/>
          <w:lang w:val="fr-CH"/>
        </w:rPr>
        <w:t>年</w:t>
      </w:r>
      <w:r w:rsidRPr="00E43AA4">
        <w:rPr>
          <w:rFonts w:hint="eastAsia"/>
          <w:lang w:val="fr-CH"/>
        </w:rPr>
        <w:t>9</w:t>
      </w:r>
      <w:r w:rsidRPr="00E43AA4">
        <w:rPr>
          <w:rFonts w:hint="eastAsia"/>
          <w:lang w:val="fr-CH"/>
        </w:rPr>
        <w:t>月</w:t>
      </w:r>
      <w:r w:rsidRPr="00E43AA4">
        <w:rPr>
          <w:rFonts w:hint="eastAsia"/>
          <w:lang w:val="fr-CH"/>
        </w:rPr>
        <w:t>24</w:t>
      </w:r>
      <w:r w:rsidRPr="00E43AA4">
        <w:rPr>
          <w:rFonts w:hint="eastAsia"/>
          <w:lang w:val="fr-CH"/>
        </w:rPr>
        <w:t>日，缔约国再次要求撤销委员会关于可否受理的决定。</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8</w:t>
      </w:r>
      <w:r w:rsidRPr="00E43AA4">
        <w:rPr>
          <w:rFonts w:hint="eastAsia"/>
          <w:lang w:val="fr-CH"/>
        </w:rPr>
        <w:t>日在拆除营地时申诉人被皇家宪兵队而非警察当场逮捕，因为有重要和确凿证据表明此时他参与了刑事犯罪。申诉人称他于</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7</w:t>
      </w:r>
      <w:r w:rsidRPr="00E43AA4">
        <w:rPr>
          <w:rFonts w:hint="eastAsia"/>
          <w:lang w:val="fr-CH"/>
        </w:rPr>
        <w:t>日被警方逮捕并受到酷刑，只不过是在寻求为</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8</w:t>
      </w:r>
      <w:r w:rsidRPr="00E43AA4">
        <w:rPr>
          <w:rFonts w:hint="eastAsia"/>
          <w:lang w:val="fr-CH"/>
        </w:rPr>
        <w:t>日他被捕的非常严重的事实辩解。关于他所遭受的酷刑没有向司法机关或其他保护人权的国家机制提出任何调查请求。此外，涉案人员从未向主管司法机关报告在不同阶段遭受过殴打、酷刑或虐待。再者，无论是皇家总检察长、阿尤恩上诉法院调查法官还是军事检察官或军事调查法官均未发现任何可导致他们依职权进行调查的暴行痕迹。</w:t>
      </w:r>
    </w:p>
    <w:p w:rsidR="00A60116" w:rsidRPr="00E43AA4" w:rsidRDefault="00A60116" w:rsidP="00386205">
      <w:pPr>
        <w:pStyle w:val="SingleTxtGC"/>
        <w:rPr>
          <w:lang w:val="fr-CH"/>
        </w:rPr>
      </w:pPr>
      <w:r w:rsidRPr="00E43AA4">
        <w:rPr>
          <w:lang w:val="fr-CH"/>
        </w:rPr>
        <w:t>9.3</w:t>
      </w:r>
      <w:r>
        <w:rPr>
          <w:lang w:val="fr-CH"/>
        </w:rPr>
        <w:t xml:space="preserve">  </w:t>
      </w:r>
      <w:r w:rsidRPr="00E43AA4">
        <w:rPr>
          <w:rFonts w:hint="eastAsia"/>
          <w:lang w:val="fr-CH"/>
        </w:rPr>
        <w:t>缔约国还称，申诉人被捕时在其帐篷中查获了巨款。它还对申诉人指称他于</w:t>
      </w:r>
      <w:r w:rsidRPr="00E43AA4">
        <w:rPr>
          <w:rFonts w:hint="eastAsia"/>
          <w:lang w:val="fr-CH"/>
        </w:rPr>
        <w:t>11</w:t>
      </w:r>
      <w:r w:rsidRPr="00E43AA4">
        <w:rPr>
          <w:rFonts w:hint="eastAsia"/>
          <w:lang w:val="fr-CH"/>
        </w:rPr>
        <w:t>月</w:t>
      </w:r>
      <w:r w:rsidRPr="00E43AA4">
        <w:rPr>
          <w:rFonts w:hint="eastAsia"/>
          <w:lang w:val="fr-CH"/>
        </w:rPr>
        <w:t>7</w:t>
      </w:r>
      <w:r w:rsidRPr="00E43AA4">
        <w:rPr>
          <w:rFonts w:hint="eastAsia"/>
          <w:lang w:val="fr-CH"/>
        </w:rPr>
        <w:t>日在他的一位朋友</w:t>
      </w:r>
      <w:r w:rsidRPr="00E43AA4">
        <w:rPr>
          <w:rFonts w:hint="eastAsia"/>
          <w:lang w:val="fr-CH"/>
        </w:rPr>
        <w:t>Mehdi Toubali</w:t>
      </w:r>
      <w:r w:rsidRPr="00E43AA4">
        <w:rPr>
          <w:rFonts w:hint="eastAsia"/>
          <w:lang w:val="fr-CH"/>
        </w:rPr>
        <w:t>家中被捕提出异议。缔约国还称，在</w:t>
      </w:r>
      <w:r w:rsidRPr="00E43AA4">
        <w:rPr>
          <w:rFonts w:hint="eastAsia"/>
          <w:lang w:val="fr-CH"/>
        </w:rPr>
        <w:t>2013</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8</w:t>
      </w:r>
      <w:r w:rsidRPr="00E43AA4">
        <w:rPr>
          <w:rFonts w:hint="eastAsia"/>
          <w:lang w:val="fr-CH"/>
        </w:rPr>
        <w:t>日的听证会上，辩方正式要求法官下令对四名被告人但不是申诉人进行体检，申诉人只声称当局从未同意对其遭受的酷刑进行调查。当局重申，申诉人的动机纯粹是政治性的，任意逮捕和酷刑的指控不是基于任何有形的事实，其目的只不过是为了使申诉人逃避已经宣判的惩罚。因此缔约国认为申诉人有关违反《公约》第</w:t>
      </w:r>
      <w:r w:rsidR="00386205">
        <w:rPr>
          <w:rFonts w:hint="eastAsia"/>
          <w:lang w:val="fr-CH"/>
        </w:rPr>
        <w:t>1</w:t>
      </w:r>
      <w:r w:rsidRPr="00E43AA4">
        <w:rPr>
          <w:rFonts w:hint="eastAsia"/>
          <w:lang w:val="fr-CH"/>
        </w:rPr>
        <w:t>条和第</w:t>
      </w:r>
      <w:r w:rsidR="00386205">
        <w:rPr>
          <w:rFonts w:hint="eastAsia"/>
          <w:lang w:val="fr-CH"/>
        </w:rPr>
        <w:t>12</w:t>
      </w:r>
      <w:r w:rsidRPr="00E43AA4">
        <w:rPr>
          <w:rFonts w:hint="eastAsia"/>
          <w:lang w:val="fr-CH"/>
        </w:rPr>
        <w:t>条至第</w:t>
      </w:r>
      <w:r w:rsidR="00386205">
        <w:rPr>
          <w:rFonts w:hint="eastAsia"/>
          <w:lang w:val="fr-CH"/>
        </w:rPr>
        <w:t>16</w:t>
      </w:r>
      <w:r w:rsidRPr="00E43AA4">
        <w:rPr>
          <w:rFonts w:hint="eastAsia"/>
          <w:lang w:val="fr-CH"/>
        </w:rPr>
        <w:t>条的指控毫无根据。</w:t>
      </w:r>
    </w:p>
    <w:p w:rsidR="00A60116" w:rsidRPr="00E43AA4" w:rsidRDefault="00A60116" w:rsidP="00A60116">
      <w:pPr>
        <w:pStyle w:val="SingleTxtGC"/>
        <w:rPr>
          <w:lang w:val="fr-CH"/>
        </w:rPr>
      </w:pPr>
      <w:r w:rsidRPr="00E43AA4">
        <w:rPr>
          <w:lang w:val="fr-CH"/>
        </w:rPr>
        <w:t>9.4</w:t>
      </w:r>
      <w:r>
        <w:rPr>
          <w:lang w:val="fr-CH"/>
        </w:rPr>
        <w:t xml:space="preserve">  </w:t>
      </w:r>
      <w:r w:rsidRPr="00E43AA4">
        <w:rPr>
          <w:rFonts w:hint="eastAsia"/>
          <w:lang w:val="fr-CH"/>
        </w:rPr>
        <w:t>2015</w:t>
      </w:r>
      <w:r w:rsidRPr="00E43AA4">
        <w:rPr>
          <w:rFonts w:hint="eastAsia"/>
          <w:lang w:val="fr-CH"/>
        </w:rPr>
        <w:t>年</w:t>
      </w:r>
      <w:r w:rsidRPr="00E43AA4">
        <w:rPr>
          <w:rFonts w:hint="eastAsia"/>
          <w:lang w:val="fr-CH"/>
        </w:rPr>
        <w:t>12</w:t>
      </w:r>
      <w:r w:rsidRPr="00E43AA4">
        <w:rPr>
          <w:rFonts w:hint="eastAsia"/>
          <w:lang w:val="fr-CH"/>
        </w:rPr>
        <w:t>月</w:t>
      </w:r>
      <w:r w:rsidRPr="00E43AA4">
        <w:rPr>
          <w:rFonts w:hint="eastAsia"/>
          <w:lang w:val="fr-CH"/>
        </w:rPr>
        <w:t>4</w:t>
      </w:r>
      <w:r w:rsidRPr="00E43AA4">
        <w:rPr>
          <w:rFonts w:hint="eastAsia"/>
          <w:lang w:val="fr-CH"/>
        </w:rPr>
        <w:t>日，缔约国提供了补充意见，认为来文不可受理，因为委员会未能确保所有国内补救办法已经用尽。由于申诉人没有就酷刑指控提交申诉，委员会在其</w:t>
      </w:r>
      <w:r w:rsidRPr="00E43AA4">
        <w:rPr>
          <w:rFonts w:hint="eastAsia"/>
          <w:lang w:val="fr-CH"/>
        </w:rPr>
        <w:t>2015</w:t>
      </w:r>
      <w:r w:rsidRPr="00E43AA4">
        <w:rPr>
          <w:rFonts w:hint="eastAsia"/>
          <w:lang w:val="fr-CH"/>
        </w:rPr>
        <w:t>年</w:t>
      </w:r>
      <w:r w:rsidRPr="00E43AA4">
        <w:rPr>
          <w:rFonts w:hint="eastAsia"/>
          <w:lang w:val="fr-CH"/>
        </w:rPr>
        <w:t>5</w:t>
      </w:r>
      <w:r w:rsidRPr="00E43AA4">
        <w:rPr>
          <w:rFonts w:hint="eastAsia"/>
          <w:lang w:val="fr-CH"/>
        </w:rPr>
        <w:t>月</w:t>
      </w:r>
      <w:r w:rsidRPr="00E43AA4">
        <w:rPr>
          <w:rFonts w:hint="eastAsia"/>
          <w:lang w:val="fr-CH"/>
        </w:rPr>
        <w:t>21</w:t>
      </w:r>
      <w:r w:rsidRPr="00E43AA4">
        <w:rPr>
          <w:rFonts w:hint="eastAsia"/>
          <w:lang w:val="fr-CH"/>
        </w:rPr>
        <w:t>日的决定中绕过了这一条件，转向为申诉人提供有效补救办法的问题</w:t>
      </w:r>
    </w:p>
    <w:p w:rsidR="00A60116" w:rsidRPr="00E43AA4" w:rsidRDefault="00A60116" w:rsidP="00A60116">
      <w:pPr>
        <w:pStyle w:val="SingleTxtGC"/>
        <w:rPr>
          <w:lang w:val="fr-CH"/>
        </w:rPr>
      </w:pPr>
      <w:r w:rsidRPr="00E43AA4">
        <w:rPr>
          <w:lang w:val="fr-CH"/>
        </w:rPr>
        <w:t>9.5</w:t>
      </w:r>
      <w:r>
        <w:rPr>
          <w:lang w:val="fr-CH"/>
        </w:rPr>
        <w:t xml:space="preserve">  </w:t>
      </w:r>
      <w:r w:rsidRPr="00E43AA4">
        <w:rPr>
          <w:rFonts w:hint="eastAsia"/>
          <w:lang w:val="fr-CH"/>
        </w:rPr>
        <w:t>缔约国提请注意向最高法院上诉的特点和后果，并指出新的《军事法》于</w:t>
      </w:r>
      <w:r w:rsidRPr="00E43AA4">
        <w:rPr>
          <w:rFonts w:hint="eastAsia"/>
          <w:lang w:val="fr-CH"/>
        </w:rPr>
        <w:t>2015</w:t>
      </w:r>
      <w:r w:rsidRPr="00E43AA4">
        <w:rPr>
          <w:rFonts w:hint="eastAsia"/>
          <w:lang w:val="fr-CH"/>
        </w:rPr>
        <w:t>年</w:t>
      </w:r>
      <w:r w:rsidRPr="00E43AA4">
        <w:rPr>
          <w:rFonts w:hint="eastAsia"/>
          <w:lang w:val="fr-CH"/>
        </w:rPr>
        <w:t>6</w:t>
      </w:r>
      <w:r w:rsidRPr="00E43AA4">
        <w:rPr>
          <w:rFonts w:hint="eastAsia"/>
          <w:lang w:val="fr-CH"/>
        </w:rPr>
        <w:t>月</w:t>
      </w:r>
      <w:r w:rsidRPr="00E43AA4">
        <w:rPr>
          <w:rFonts w:hint="eastAsia"/>
          <w:lang w:val="fr-CH"/>
        </w:rPr>
        <w:t>1</w:t>
      </w:r>
      <w:r w:rsidRPr="00E43AA4">
        <w:rPr>
          <w:rFonts w:hint="eastAsia"/>
          <w:lang w:val="fr-CH"/>
        </w:rPr>
        <w:t>日生效。它规定最高法院如果决定撤销军事法庭的判决可将案件提交民事法院</w:t>
      </w:r>
      <w:r>
        <w:rPr>
          <w:rFonts w:hint="eastAsia"/>
          <w:lang w:val="fr-CH"/>
        </w:rPr>
        <w:t>(</w:t>
      </w:r>
      <w:r w:rsidRPr="00E43AA4">
        <w:rPr>
          <w:rFonts w:hint="eastAsia"/>
          <w:lang w:val="fr-CH"/>
        </w:rPr>
        <w:t>上诉法院</w:t>
      </w:r>
      <w:r>
        <w:rPr>
          <w:rFonts w:hint="eastAsia"/>
          <w:lang w:val="fr-CH"/>
        </w:rPr>
        <w:t>)</w:t>
      </w:r>
      <w:r w:rsidRPr="00E43AA4">
        <w:rPr>
          <w:rFonts w:hint="eastAsia"/>
          <w:lang w:val="fr-CH"/>
        </w:rPr>
        <w:t>。在这种情况下，最高法院也将被要求对案件的案情作出裁决。辩方在上诉中提出的一项请求特别提到酷刑指控。由于申诉人向最高法院提出申诉，最高法院提出有效补救办法，因此申诉人的来文不可受理。</w:t>
      </w:r>
    </w:p>
    <w:p w:rsidR="00A60116" w:rsidRPr="00E43AA4" w:rsidRDefault="00A60116" w:rsidP="00A60116">
      <w:pPr>
        <w:pStyle w:val="SingleTxtGC"/>
        <w:rPr>
          <w:lang w:val="fr-CH"/>
        </w:rPr>
      </w:pPr>
      <w:r w:rsidRPr="00E43AA4">
        <w:rPr>
          <w:lang w:val="fr-CH"/>
        </w:rPr>
        <w:t>9.6</w:t>
      </w:r>
      <w:r>
        <w:rPr>
          <w:lang w:val="fr-CH"/>
        </w:rPr>
        <w:t xml:space="preserve">  </w:t>
      </w:r>
      <w:r w:rsidRPr="00E43AA4">
        <w:rPr>
          <w:rFonts w:hint="eastAsia"/>
          <w:lang w:val="fr-CH"/>
        </w:rPr>
        <w:t>2014</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20</w:t>
      </w:r>
      <w:r w:rsidRPr="00E43AA4">
        <w:rPr>
          <w:rFonts w:hint="eastAsia"/>
          <w:lang w:val="fr-CH"/>
        </w:rPr>
        <w:t>日，申诉人在法国提起刑事诉讼。他向巴黎高等法院高级调查法官提出申诉，要求组成酷刑民事方。缔约国还称，当申诉人在缔约国以外的国家提出酷刑申诉时，委员会不能有效介入提供国内补救办法的问题。在这方面，必须明确拒绝关于缔约国有义务对申诉人没有正式提交投诉的简单指控进行调查的论点。如果他像一些同案被告那样向摩洛哥法院提交申诉，列席其审讯的记者不会不向公众报道。因此，他对缔约国当局不作为的指控毫无根据。</w:t>
      </w:r>
    </w:p>
    <w:p w:rsidR="00A60116" w:rsidRPr="00E43AA4" w:rsidRDefault="00A60116" w:rsidP="00A60116">
      <w:pPr>
        <w:pStyle w:val="SingleTxtGC"/>
        <w:rPr>
          <w:lang w:val="fr-CH"/>
        </w:rPr>
      </w:pPr>
      <w:r w:rsidRPr="00E43AA4">
        <w:rPr>
          <w:lang w:val="fr-CH"/>
        </w:rPr>
        <w:t>9.7</w:t>
      </w:r>
      <w:r>
        <w:rPr>
          <w:lang w:val="fr-CH"/>
        </w:rPr>
        <w:t xml:space="preserve">  </w:t>
      </w:r>
      <w:r w:rsidRPr="00E43AA4">
        <w:rPr>
          <w:rFonts w:hint="eastAsia"/>
          <w:lang w:val="fr-CH"/>
        </w:rPr>
        <w:t>鉴于</w:t>
      </w:r>
      <w:r w:rsidRPr="00E43AA4">
        <w:rPr>
          <w:rFonts w:hint="eastAsia"/>
          <w:lang w:val="fr-CH"/>
        </w:rPr>
        <w:t>2015</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6</w:t>
      </w:r>
      <w:r w:rsidRPr="00E43AA4">
        <w:rPr>
          <w:rFonts w:hint="eastAsia"/>
          <w:lang w:val="fr-CH"/>
        </w:rPr>
        <w:t>日签署的“法国与摩洛哥刑事司法互助公约附加议定书”生效，缔约国强调，申诉人在巴黎提出的申诉应转交摩洛哥主管司法机关，以便其决定需采取的后续行动。这将要求一家摩洛哥法院调查关于酷刑的指控。因此，缔约国重申，国内补救办法并未用尽。</w:t>
      </w:r>
    </w:p>
    <w:p w:rsidR="00A60116" w:rsidRPr="00E43AA4" w:rsidRDefault="00A60116" w:rsidP="00FB4B75">
      <w:pPr>
        <w:pStyle w:val="H23GC"/>
        <w:rPr>
          <w:b/>
          <w:lang w:val="fr-CH"/>
        </w:rPr>
      </w:pPr>
      <w:r w:rsidRPr="00E43AA4">
        <w:rPr>
          <w:b/>
          <w:lang w:val="fr-CH"/>
        </w:rPr>
        <w:tab/>
      </w:r>
      <w:r w:rsidRPr="00E43AA4">
        <w:rPr>
          <w:b/>
          <w:lang w:val="fr-CH"/>
        </w:rPr>
        <w:tab/>
      </w:r>
      <w:r w:rsidRPr="00E43AA4">
        <w:rPr>
          <w:rFonts w:hint="eastAsia"/>
        </w:rPr>
        <w:t>提交人关于案情的评论</w:t>
      </w:r>
    </w:p>
    <w:p w:rsidR="00A60116" w:rsidRPr="00E43AA4" w:rsidRDefault="00A60116" w:rsidP="00A60116">
      <w:pPr>
        <w:pStyle w:val="SingleTxtGC"/>
        <w:rPr>
          <w:lang w:val="fr-CH"/>
        </w:rPr>
      </w:pPr>
      <w:r w:rsidRPr="00E43AA4">
        <w:rPr>
          <w:lang w:val="fr-CH"/>
        </w:rPr>
        <w:t>10.1</w:t>
      </w:r>
      <w:r>
        <w:rPr>
          <w:lang w:val="fr-CH"/>
        </w:rPr>
        <w:t xml:space="preserve">  </w:t>
      </w:r>
      <w:r w:rsidRPr="00E43AA4">
        <w:rPr>
          <w:rFonts w:hint="eastAsia"/>
          <w:lang w:val="fr-CH"/>
        </w:rPr>
        <w:t>2015</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12</w:t>
      </w:r>
      <w:r w:rsidRPr="00E43AA4">
        <w:rPr>
          <w:rFonts w:hint="eastAsia"/>
          <w:lang w:val="fr-CH"/>
        </w:rPr>
        <w:t>日，申诉人就缔约国的意见提交了评论。他的家人和他仍然遭受酷刑的后果。关于对委员会宣布其申诉可以受理的决定的质疑，他回顾称，委员会认为，缔约国没有提供足够的证据证明没有用尽国内补救办法。关于向最高法院上诉，他指出，在他的案件中，最高法院没有收到调查法官不想提交军事法庭审查的酷刑事实。申诉人回顾，他被以谋杀为由受到起诉和定罪。他补充说，他和他的同案被告不断揭发酷刑和不人道及有辱人格的待遇，并在调查法</w:t>
      </w:r>
      <w:r w:rsidRPr="00E43AA4">
        <w:rPr>
          <w:rFonts w:hint="eastAsia"/>
          <w:lang w:val="fr-CH"/>
        </w:rPr>
        <w:lastRenderedPageBreak/>
        <w:t>官面前和在军事法庭的听证会上质疑通过酷刑获得的供词的真实性。由于从来没有任何摩洛哥法官希望审查对他的指控，最高法院无权对其提出的酷刑指控是否有充分根据进行裁决。</w:t>
      </w:r>
    </w:p>
    <w:p w:rsidR="00A60116" w:rsidRPr="00E43AA4" w:rsidRDefault="00A60116" w:rsidP="00A60116">
      <w:pPr>
        <w:pStyle w:val="SingleTxtGC"/>
        <w:rPr>
          <w:lang w:val="fr-CH"/>
        </w:rPr>
      </w:pPr>
      <w:r w:rsidRPr="00E43AA4">
        <w:rPr>
          <w:lang w:val="fr-CH"/>
        </w:rPr>
        <w:t>10.2</w:t>
      </w:r>
      <w:r>
        <w:rPr>
          <w:lang w:val="fr-CH"/>
        </w:rPr>
        <w:t xml:space="preserve">  </w:t>
      </w:r>
      <w:r w:rsidRPr="00E43AA4">
        <w:rPr>
          <w:rFonts w:hint="eastAsia"/>
          <w:lang w:val="fr-CH"/>
        </w:rPr>
        <w:t>申诉人回顾，自</w:t>
      </w:r>
      <w:r w:rsidRPr="00E43AA4">
        <w:rPr>
          <w:rFonts w:hint="eastAsia"/>
          <w:lang w:val="fr-CH"/>
        </w:rPr>
        <w:t>2015</w:t>
      </w:r>
      <w:r w:rsidRPr="00E43AA4">
        <w:rPr>
          <w:rFonts w:hint="eastAsia"/>
          <w:lang w:val="fr-CH"/>
        </w:rPr>
        <w:t>年</w:t>
      </w:r>
      <w:r w:rsidRPr="00E43AA4">
        <w:rPr>
          <w:rFonts w:hint="eastAsia"/>
          <w:lang w:val="fr-CH"/>
        </w:rPr>
        <w:t>2</w:t>
      </w:r>
      <w:r w:rsidRPr="00E43AA4">
        <w:rPr>
          <w:rFonts w:hint="eastAsia"/>
          <w:lang w:val="fr-CH"/>
        </w:rPr>
        <w:t>月以来向最高法院的上诉正在进行。</w:t>
      </w:r>
      <w:r w:rsidRPr="00E43AA4">
        <w:rPr>
          <w:rFonts w:hint="eastAsia"/>
        </w:rPr>
        <w:t>关于</w:t>
      </w:r>
      <w:r w:rsidRPr="00E43AA4">
        <w:rPr>
          <w:rFonts w:hint="eastAsia"/>
          <w:lang w:val="fr-CH"/>
        </w:rPr>
        <w:t>酷刑指控不仅没有必要，而且超出了合理期限。关于对受害者及其代理人的起诉，申诉人感到遗憾的是，缔约国对受害者和协助他的非政府组织进行的司法骚扰感到自豪。它还指出，针对他和</w:t>
      </w:r>
      <w:r w:rsidRPr="00E43AA4">
        <w:rPr>
          <w:rFonts w:hint="eastAsia"/>
          <w:lang w:val="fr-CH"/>
        </w:rPr>
        <w:t>ACAT</w:t>
      </w:r>
      <w:r w:rsidRPr="00E43AA4">
        <w:rPr>
          <w:rFonts w:hint="eastAsia"/>
          <w:lang w:val="fr-CH"/>
        </w:rPr>
        <w:t>发起的对诬告和其他罪行的调查似乎已经停止，因为调查法官从未对他进行讯问。他补充说，自</w:t>
      </w:r>
      <w:r w:rsidRPr="00E43AA4">
        <w:rPr>
          <w:rFonts w:hint="eastAsia"/>
          <w:lang w:val="fr-CH"/>
        </w:rPr>
        <w:t>2010</w:t>
      </w:r>
      <w:r w:rsidRPr="00E43AA4">
        <w:rPr>
          <w:rFonts w:hint="eastAsia"/>
          <w:lang w:val="fr-CH"/>
        </w:rPr>
        <w:t>年以来，因拆除</w:t>
      </w:r>
      <w:r w:rsidRPr="00E43AA4">
        <w:rPr>
          <w:rFonts w:hint="eastAsia"/>
          <w:lang w:val="fr-CH"/>
        </w:rPr>
        <w:t>Gdeim Izik</w:t>
      </w:r>
      <w:r w:rsidRPr="00E43AA4">
        <w:rPr>
          <w:rFonts w:hint="eastAsia"/>
          <w:lang w:val="fr-CH"/>
        </w:rPr>
        <w:t>营地而被捕的绝大多数萨拉威人被起诉，并获得临时保释，但从未被审判。</w:t>
      </w:r>
    </w:p>
    <w:p w:rsidR="00A60116" w:rsidRPr="00E43AA4" w:rsidRDefault="00A60116" w:rsidP="00A60116">
      <w:pPr>
        <w:pStyle w:val="SingleTxtGC"/>
        <w:rPr>
          <w:lang w:val="fr-CH"/>
        </w:rPr>
      </w:pPr>
      <w:r w:rsidRPr="00E43AA4">
        <w:rPr>
          <w:lang w:val="fr-CH"/>
        </w:rPr>
        <w:t>10.3</w:t>
      </w:r>
      <w:r>
        <w:rPr>
          <w:lang w:val="fr-CH"/>
        </w:rPr>
        <w:t xml:space="preserve">  </w:t>
      </w:r>
      <w:r w:rsidRPr="00E43AA4">
        <w:rPr>
          <w:rFonts w:hint="eastAsia"/>
          <w:lang w:val="fr-CH"/>
        </w:rPr>
        <w:t>最后，申诉人重申，他的确于</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7</w:t>
      </w:r>
      <w:r w:rsidRPr="00E43AA4">
        <w:rPr>
          <w:rFonts w:hint="eastAsia"/>
          <w:lang w:val="fr-CH"/>
        </w:rPr>
        <w:t>日被捕。他还提及</w:t>
      </w:r>
      <w:r w:rsidRPr="00E43AA4">
        <w:rPr>
          <w:rFonts w:hint="eastAsia"/>
          <w:lang w:val="fr-CH"/>
        </w:rPr>
        <w:t>2014</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20</w:t>
      </w:r>
      <w:r w:rsidRPr="00E43AA4">
        <w:rPr>
          <w:rFonts w:hint="eastAsia"/>
          <w:lang w:val="fr-CH"/>
        </w:rPr>
        <w:t>日的来文，其中详细介绍了他向摩洛哥司法当局提出的许多关于酷刑的指控，但没有后续行动。申诉人重申，他在</w:t>
      </w:r>
      <w:r w:rsidRPr="00E43AA4">
        <w:rPr>
          <w:rFonts w:hint="eastAsia"/>
          <w:lang w:val="fr-CH"/>
        </w:rPr>
        <w:t>2011</w:t>
      </w:r>
      <w:r w:rsidRPr="00E43AA4">
        <w:rPr>
          <w:rFonts w:hint="eastAsia"/>
          <w:lang w:val="fr-CH"/>
        </w:rPr>
        <w:t>年</w:t>
      </w:r>
      <w:r w:rsidRPr="00E43AA4">
        <w:rPr>
          <w:rFonts w:hint="eastAsia"/>
          <w:lang w:val="fr-CH"/>
        </w:rPr>
        <w:t>9</w:t>
      </w:r>
      <w:r w:rsidRPr="00E43AA4">
        <w:rPr>
          <w:rFonts w:hint="eastAsia"/>
          <w:lang w:val="fr-CH"/>
        </w:rPr>
        <w:t>月</w:t>
      </w:r>
      <w:r w:rsidRPr="00E43AA4">
        <w:rPr>
          <w:rFonts w:hint="eastAsia"/>
          <w:lang w:val="fr-CH"/>
        </w:rPr>
        <w:t>30</w:t>
      </w:r>
      <w:r w:rsidRPr="00E43AA4">
        <w:rPr>
          <w:rFonts w:hint="eastAsia"/>
          <w:lang w:val="fr-CH"/>
        </w:rPr>
        <w:t>日军事调查法官的听证会上遭到酷刑，听证会的笔录证明了这一点。关于逮捕的地点，申诉人坚称他在一名朋友家中被捕，其朋友被军事法庭作为证人传唤时证实了申诉人的说法。</w:t>
      </w:r>
    </w:p>
    <w:p w:rsidR="00A60116" w:rsidRPr="00E43AA4" w:rsidRDefault="00A60116" w:rsidP="00A60116">
      <w:pPr>
        <w:pStyle w:val="SingleTxtGC"/>
        <w:rPr>
          <w:lang w:val="fr-CH"/>
        </w:rPr>
      </w:pPr>
      <w:r w:rsidRPr="00E43AA4">
        <w:rPr>
          <w:lang w:val="fr-CH"/>
        </w:rPr>
        <w:t>10.4</w:t>
      </w:r>
      <w:r w:rsidR="008E28E4">
        <w:rPr>
          <w:lang w:val="fr-CH"/>
        </w:rPr>
        <w:t xml:space="preserve">  </w:t>
      </w:r>
      <w:r w:rsidRPr="00E43AA4">
        <w:rPr>
          <w:rFonts w:hint="eastAsia"/>
          <w:lang w:val="fr-CH"/>
        </w:rPr>
        <w:t>2016</w:t>
      </w:r>
      <w:r w:rsidRPr="00E43AA4">
        <w:rPr>
          <w:rFonts w:hint="eastAsia"/>
          <w:lang w:val="fr-CH"/>
        </w:rPr>
        <w:t>年</w:t>
      </w:r>
      <w:r w:rsidRPr="00E43AA4">
        <w:rPr>
          <w:rFonts w:hint="eastAsia"/>
          <w:lang w:val="fr-CH"/>
        </w:rPr>
        <w:t>2</w:t>
      </w:r>
      <w:r w:rsidRPr="00E43AA4">
        <w:rPr>
          <w:rFonts w:hint="eastAsia"/>
          <w:lang w:val="fr-CH"/>
        </w:rPr>
        <w:t>月</w:t>
      </w:r>
      <w:r w:rsidRPr="00E43AA4">
        <w:rPr>
          <w:rFonts w:hint="eastAsia"/>
          <w:lang w:val="fr-CH"/>
        </w:rPr>
        <w:t>1</w:t>
      </w:r>
      <w:r w:rsidRPr="00E43AA4">
        <w:rPr>
          <w:rFonts w:hint="eastAsia"/>
          <w:lang w:val="fr-CH"/>
        </w:rPr>
        <w:t>日，申诉人重申，他被任意拘留五年零三个月，依据的是通过酷刑获得的供词。他认为，缔约国的最新意见是敷衍推诿，未提供新的实质性资料。</w:t>
      </w:r>
    </w:p>
    <w:p w:rsidR="00A60116" w:rsidRPr="00E43AA4" w:rsidRDefault="00A60116" w:rsidP="00A60116">
      <w:pPr>
        <w:pStyle w:val="SingleTxtGC"/>
        <w:rPr>
          <w:lang w:val="fr-CH"/>
        </w:rPr>
      </w:pPr>
      <w:r w:rsidRPr="00E43AA4">
        <w:rPr>
          <w:lang w:val="fr-CH"/>
        </w:rPr>
        <w:t>10.5</w:t>
      </w:r>
      <w:r w:rsidR="008E28E4">
        <w:rPr>
          <w:lang w:val="fr-CH"/>
        </w:rPr>
        <w:t xml:space="preserve">  </w:t>
      </w:r>
      <w:r w:rsidRPr="00E43AA4">
        <w:rPr>
          <w:rFonts w:hint="eastAsia"/>
          <w:lang w:val="fr-CH"/>
        </w:rPr>
        <w:t>申诉人认为，他与妻子在法国的投诉并没有改变缔约国在若干方面违反《公约》的事实。他称由于他在摩洛哥不可能伸张正义而提出了这一申诉。它指出，法国与摩洛哥之间的“刑事司法互助公约附加议定书”并不要求法国法官将申诉人的申诉转交摩洛哥法院。</w:t>
      </w:r>
    </w:p>
    <w:p w:rsidR="00A60116" w:rsidRPr="00E43AA4" w:rsidRDefault="00A60116" w:rsidP="00FB4B75">
      <w:pPr>
        <w:pStyle w:val="H23GC"/>
        <w:rPr>
          <w:b/>
          <w:lang w:val="fr-CH"/>
        </w:rPr>
      </w:pPr>
      <w:r w:rsidRPr="00E43AA4">
        <w:rPr>
          <w:b/>
          <w:lang w:val="fr-CH"/>
        </w:rPr>
        <w:tab/>
      </w:r>
      <w:r w:rsidRPr="00E43AA4">
        <w:rPr>
          <w:b/>
          <w:lang w:val="fr-CH"/>
        </w:rPr>
        <w:tab/>
      </w:r>
      <w:r w:rsidRPr="00E43AA4">
        <w:rPr>
          <w:rFonts w:hint="eastAsia"/>
        </w:rPr>
        <w:t>缔约国的补充意见</w:t>
      </w:r>
    </w:p>
    <w:p w:rsidR="00A60116" w:rsidRPr="00E43AA4" w:rsidRDefault="00A60116" w:rsidP="00A60116">
      <w:pPr>
        <w:pStyle w:val="SingleTxtGC"/>
        <w:rPr>
          <w:lang w:val="fr-CH"/>
        </w:rPr>
      </w:pPr>
      <w:r w:rsidRPr="00E43AA4">
        <w:rPr>
          <w:lang w:val="fr-CH"/>
        </w:rPr>
        <w:t>11.1</w:t>
      </w:r>
      <w:r>
        <w:rPr>
          <w:lang w:val="fr-CH"/>
        </w:rPr>
        <w:t xml:space="preserve">  </w:t>
      </w:r>
      <w:r w:rsidRPr="00E43AA4">
        <w:rPr>
          <w:rFonts w:hint="eastAsia"/>
          <w:lang w:val="fr-CH"/>
        </w:rPr>
        <w:t>2016</w:t>
      </w:r>
      <w:r w:rsidRPr="00E43AA4">
        <w:rPr>
          <w:rFonts w:hint="eastAsia"/>
          <w:lang w:val="fr-CH"/>
        </w:rPr>
        <w:t>年</w:t>
      </w:r>
      <w:r w:rsidRPr="00E43AA4">
        <w:rPr>
          <w:rFonts w:hint="eastAsia"/>
          <w:lang w:val="fr-CH"/>
        </w:rPr>
        <w:t>7</w:t>
      </w:r>
      <w:r w:rsidRPr="00E43AA4">
        <w:rPr>
          <w:rFonts w:hint="eastAsia"/>
          <w:lang w:val="fr-CH"/>
        </w:rPr>
        <w:t>月</w:t>
      </w:r>
      <w:r w:rsidRPr="00E43AA4">
        <w:rPr>
          <w:rFonts w:hint="eastAsia"/>
          <w:lang w:val="fr-CH"/>
        </w:rPr>
        <w:t>27</w:t>
      </w:r>
      <w:r w:rsidRPr="00E43AA4">
        <w:rPr>
          <w:rFonts w:hint="eastAsia"/>
          <w:lang w:val="fr-CH"/>
        </w:rPr>
        <w:t>日，缔约国提交了补充意见，通知委员会，最高法院于</w:t>
      </w:r>
      <w:r w:rsidRPr="00E43AA4">
        <w:rPr>
          <w:rFonts w:hint="eastAsia"/>
          <w:lang w:val="fr-CH"/>
        </w:rPr>
        <w:t>2016</w:t>
      </w:r>
      <w:r w:rsidRPr="00E43AA4">
        <w:rPr>
          <w:rFonts w:hint="eastAsia"/>
          <w:lang w:val="fr-CH"/>
        </w:rPr>
        <w:t>年</w:t>
      </w:r>
      <w:r w:rsidRPr="00E43AA4">
        <w:rPr>
          <w:rFonts w:hint="eastAsia"/>
          <w:lang w:val="fr-CH"/>
        </w:rPr>
        <w:t>7</w:t>
      </w:r>
      <w:r w:rsidRPr="00E43AA4">
        <w:rPr>
          <w:rFonts w:hint="eastAsia"/>
          <w:lang w:val="fr-CH"/>
        </w:rPr>
        <w:t>月</w:t>
      </w:r>
      <w:r w:rsidRPr="00E43AA4">
        <w:rPr>
          <w:rFonts w:hint="eastAsia"/>
          <w:lang w:val="fr-CH"/>
        </w:rPr>
        <w:t>27</w:t>
      </w:r>
      <w:r w:rsidRPr="00E43AA4">
        <w:rPr>
          <w:rFonts w:hint="eastAsia"/>
          <w:lang w:val="fr-CH"/>
        </w:rPr>
        <w:t>日宣布</w:t>
      </w:r>
      <w:r w:rsidRPr="00E43AA4">
        <w:rPr>
          <w:rFonts w:hint="eastAsia"/>
          <w:lang w:val="fr-CH"/>
        </w:rPr>
        <w:t>Asfari</w:t>
      </w:r>
      <w:r w:rsidRPr="00E43AA4">
        <w:rPr>
          <w:rFonts w:hint="eastAsia"/>
          <w:lang w:val="fr-CH"/>
        </w:rPr>
        <w:t>先生的辩护人提出的撤销原判上诉可予受理，并决定将案件转交拉巴特上诉法院</w:t>
      </w:r>
      <w:r>
        <w:rPr>
          <w:rFonts w:hint="eastAsia"/>
          <w:lang w:val="fr-CH"/>
        </w:rPr>
        <w:t>(</w:t>
      </w:r>
      <w:r w:rsidRPr="00E43AA4">
        <w:rPr>
          <w:rFonts w:hint="eastAsia"/>
          <w:lang w:val="fr-CH"/>
        </w:rPr>
        <w:t>刑事庭</w:t>
      </w:r>
      <w:r>
        <w:rPr>
          <w:rFonts w:hint="eastAsia"/>
          <w:lang w:val="fr-CH"/>
        </w:rPr>
        <w:t>)</w:t>
      </w:r>
      <w:r w:rsidRPr="00E43AA4">
        <w:rPr>
          <w:rFonts w:hint="eastAsia"/>
          <w:lang w:val="fr-CH"/>
        </w:rPr>
        <w:t>。因此，当局重申，申诉人未用尽国内补救办法。</w:t>
      </w:r>
    </w:p>
    <w:p w:rsidR="00A60116" w:rsidRPr="00E43AA4" w:rsidRDefault="00A60116" w:rsidP="00A60116">
      <w:pPr>
        <w:pStyle w:val="SingleTxtGC"/>
        <w:rPr>
          <w:lang w:val="fr-CH"/>
        </w:rPr>
      </w:pPr>
      <w:r w:rsidRPr="00E43AA4">
        <w:rPr>
          <w:lang w:val="fr-CH"/>
        </w:rPr>
        <w:t>11.2</w:t>
      </w:r>
      <w:r w:rsidR="008E28E4">
        <w:t xml:space="preserve">  </w:t>
      </w:r>
      <w:r w:rsidRPr="00E43AA4">
        <w:rPr>
          <w:rFonts w:hint="eastAsia"/>
          <w:lang w:val="fr-CH"/>
        </w:rPr>
        <w:t>根据委员会关于提供最高法院</w:t>
      </w:r>
      <w:r w:rsidRPr="00E43AA4">
        <w:rPr>
          <w:rFonts w:hint="eastAsia"/>
          <w:lang w:val="fr-CH"/>
        </w:rPr>
        <w:t>2016</w:t>
      </w:r>
      <w:r w:rsidRPr="00E43AA4">
        <w:rPr>
          <w:rFonts w:hint="eastAsia"/>
          <w:lang w:val="fr-CH"/>
        </w:rPr>
        <w:t>年</w:t>
      </w:r>
      <w:r w:rsidRPr="00E43AA4">
        <w:rPr>
          <w:rFonts w:hint="eastAsia"/>
          <w:lang w:val="fr-CH"/>
        </w:rPr>
        <w:t>7</w:t>
      </w:r>
      <w:r w:rsidRPr="00E43AA4">
        <w:rPr>
          <w:rFonts w:hint="eastAsia"/>
          <w:lang w:val="fr-CH"/>
        </w:rPr>
        <w:t>月</w:t>
      </w:r>
      <w:r w:rsidRPr="00E43AA4">
        <w:rPr>
          <w:rFonts w:hint="eastAsia"/>
          <w:lang w:val="fr-CH"/>
        </w:rPr>
        <w:t>27</w:t>
      </w:r>
      <w:r w:rsidRPr="00E43AA4">
        <w:rPr>
          <w:rFonts w:hint="eastAsia"/>
          <w:lang w:val="fr-CH"/>
        </w:rPr>
        <w:t>日裁决详细情况的要求，</w:t>
      </w:r>
      <w:r w:rsidRPr="00E43AA4">
        <w:rPr>
          <w:color w:val="0000FF"/>
          <w:vertAlign w:val="superscript"/>
          <w:lang w:val="fr-CH"/>
        </w:rPr>
        <w:footnoteReference w:id="19"/>
      </w:r>
      <w:r w:rsidRPr="00E43AA4">
        <w:rPr>
          <w:rFonts w:hint="eastAsia"/>
          <w:lang w:val="fr-CH"/>
        </w:rPr>
        <w:t>缔约国于</w:t>
      </w:r>
      <w:r w:rsidRPr="00E43AA4">
        <w:rPr>
          <w:rFonts w:hint="eastAsia"/>
          <w:lang w:val="fr-CH"/>
        </w:rPr>
        <w:t>2016</w:t>
      </w:r>
      <w:r w:rsidRPr="00E43AA4">
        <w:rPr>
          <w:rFonts w:hint="eastAsia"/>
          <w:lang w:val="fr-CH"/>
        </w:rPr>
        <w:t>年</w:t>
      </w:r>
      <w:r w:rsidRPr="00E43AA4">
        <w:rPr>
          <w:rFonts w:hint="eastAsia"/>
          <w:lang w:val="fr-CH"/>
        </w:rPr>
        <w:t>9</w:t>
      </w:r>
      <w:r w:rsidRPr="00E43AA4">
        <w:rPr>
          <w:rFonts w:hint="eastAsia"/>
          <w:lang w:val="fr-CH"/>
        </w:rPr>
        <w:t>月</w:t>
      </w:r>
      <w:r w:rsidRPr="00E43AA4">
        <w:rPr>
          <w:rFonts w:hint="eastAsia"/>
          <w:lang w:val="fr-CH"/>
        </w:rPr>
        <w:t>20</w:t>
      </w:r>
      <w:r w:rsidRPr="00E43AA4">
        <w:rPr>
          <w:rFonts w:hint="eastAsia"/>
          <w:lang w:val="fr-CH"/>
        </w:rPr>
        <w:t>日送交了一份该裁决的副本，指出根据《刑事诉讼法》第</w:t>
      </w:r>
      <w:r w:rsidRPr="00E43AA4">
        <w:rPr>
          <w:rFonts w:hint="eastAsia"/>
          <w:lang w:val="fr-CH"/>
        </w:rPr>
        <w:t>554</w:t>
      </w:r>
      <w:r w:rsidRPr="00E43AA4">
        <w:rPr>
          <w:rFonts w:hint="eastAsia"/>
          <w:lang w:val="fr-CH"/>
        </w:rPr>
        <w:t>条，上诉法院应遵守最高法院对后者决定的法律问题的判决。缔约国称，根据上诉移归效力的原则，最高法院将重新审理整个案件，并通过审议当事各方的所有论据，包括酷刑和虐待指控，保障辩方的权利。</w:t>
      </w:r>
      <w:r w:rsidRPr="00E43AA4">
        <w:rPr>
          <w:rFonts w:hint="eastAsia"/>
          <w:lang w:val="fr-CH"/>
        </w:rPr>
        <w:t>2016</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4</w:t>
      </w:r>
      <w:r w:rsidRPr="00E43AA4">
        <w:rPr>
          <w:rFonts w:hint="eastAsia"/>
          <w:lang w:val="fr-CH"/>
        </w:rPr>
        <w:t>日，缔约国指出，申诉人的案件已由上诉法院登记，定于</w:t>
      </w:r>
      <w:r w:rsidRPr="00E43AA4">
        <w:rPr>
          <w:rFonts w:hint="eastAsia"/>
          <w:lang w:val="fr-CH"/>
        </w:rPr>
        <w:t>2016</w:t>
      </w:r>
      <w:r w:rsidRPr="00E43AA4">
        <w:rPr>
          <w:rFonts w:hint="eastAsia"/>
          <w:lang w:val="fr-CH"/>
        </w:rPr>
        <w:t>年</w:t>
      </w:r>
      <w:r w:rsidRPr="00E43AA4">
        <w:rPr>
          <w:rFonts w:hint="eastAsia"/>
          <w:lang w:val="fr-CH"/>
        </w:rPr>
        <w:t>12</w:t>
      </w:r>
      <w:r w:rsidRPr="00E43AA4">
        <w:rPr>
          <w:rFonts w:hint="eastAsia"/>
          <w:lang w:val="fr-CH"/>
        </w:rPr>
        <w:t>月</w:t>
      </w:r>
      <w:r w:rsidRPr="00E43AA4">
        <w:rPr>
          <w:rFonts w:hint="eastAsia"/>
          <w:lang w:val="fr-CH"/>
        </w:rPr>
        <w:t>26</w:t>
      </w:r>
      <w:r w:rsidRPr="00E43AA4">
        <w:rPr>
          <w:rFonts w:hint="eastAsia"/>
          <w:lang w:val="fr-CH"/>
        </w:rPr>
        <w:t>日举行庭审。</w:t>
      </w:r>
    </w:p>
    <w:p w:rsidR="00A60116" w:rsidRPr="00E43AA4" w:rsidRDefault="00A60116" w:rsidP="00A60116">
      <w:pPr>
        <w:pStyle w:val="SingleTxtGC"/>
        <w:rPr>
          <w:lang w:val="fr-CH"/>
        </w:rPr>
      </w:pPr>
      <w:r w:rsidRPr="00E43AA4">
        <w:rPr>
          <w:lang w:val="fr-CH"/>
        </w:rPr>
        <w:t>11.3</w:t>
      </w:r>
      <w:r>
        <w:rPr>
          <w:lang w:val="fr-CH"/>
        </w:rPr>
        <w:t xml:space="preserve">  </w:t>
      </w:r>
      <w:r w:rsidRPr="00E43AA4">
        <w:rPr>
          <w:rFonts w:hint="eastAsia"/>
          <w:lang w:val="fr-CH"/>
        </w:rPr>
        <w:t>关于新《军事法》的规定，缔约国指出，自其于</w:t>
      </w:r>
      <w:r w:rsidRPr="00E43AA4">
        <w:rPr>
          <w:rFonts w:hint="eastAsia"/>
          <w:lang w:val="fr-CH"/>
        </w:rPr>
        <w:t>2015</w:t>
      </w:r>
      <w:r w:rsidRPr="00E43AA4">
        <w:rPr>
          <w:rFonts w:hint="eastAsia"/>
          <w:lang w:val="fr-CH"/>
        </w:rPr>
        <w:t>年</w:t>
      </w:r>
      <w:r w:rsidRPr="00E43AA4">
        <w:rPr>
          <w:rFonts w:hint="eastAsia"/>
          <w:lang w:val="fr-CH"/>
        </w:rPr>
        <w:t>7</w:t>
      </w:r>
      <w:r w:rsidRPr="00E43AA4">
        <w:rPr>
          <w:rFonts w:hint="eastAsia"/>
          <w:lang w:val="fr-CH"/>
        </w:rPr>
        <w:t>月</w:t>
      </w:r>
      <w:r w:rsidRPr="00E43AA4">
        <w:rPr>
          <w:rFonts w:hint="eastAsia"/>
          <w:lang w:val="fr-CH"/>
        </w:rPr>
        <w:t>1</w:t>
      </w:r>
      <w:r w:rsidRPr="00E43AA4">
        <w:rPr>
          <w:rFonts w:hint="eastAsia"/>
          <w:lang w:val="fr-CH"/>
        </w:rPr>
        <w:t>日生效以来，军事法庭已无权审理因违反普通法而被起诉的平民。这些法庭在</w:t>
      </w:r>
      <w:r w:rsidRPr="00E43AA4">
        <w:rPr>
          <w:rFonts w:hint="eastAsia"/>
          <w:lang w:val="fr-CH"/>
        </w:rPr>
        <w:t>2015</w:t>
      </w:r>
      <w:r w:rsidRPr="00E43AA4">
        <w:rPr>
          <w:rFonts w:hint="eastAsia"/>
          <w:lang w:val="fr-CH"/>
        </w:rPr>
        <w:t>年</w:t>
      </w:r>
      <w:r w:rsidRPr="00E43AA4">
        <w:rPr>
          <w:rFonts w:hint="eastAsia"/>
          <w:lang w:val="fr-CH"/>
        </w:rPr>
        <w:t>7</w:t>
      </w:r>
      <w:r w:rsidRPr="00E43AA4">
        <w:rPr>
          <w:rFonts w:hint="eastAsia"/>
          <w:lang w:val="fr-CH"/>
        </w:rPr>
        <w:lastRenderedPageBreak/>
        <w:t>月</w:t>
      </w:r>
      <w:r w:rsidRPr="00E43AA4">
        <w:rPr>
          <w:rFonts w:hint="eastAsia"/>
          <w:lang w:val="fr-CH"/>
        </w:rPr>
        <w:t>1</w:t>
      </w:r>
      <w:r w:rsidRPr="00E43AA4">
        <w:rPr>
          <w:rFonts w:hint="eastAsia"/>
          <w:lang w:val="fr-CH"/>
        </w:rPr>
        <w:t>日之前作出的判决应移交民事法院。关于被最高法院撤销的裁决，最高法院可依照《刑事诉讼法》第</w:t>
      </w:r>
      <w:r w:rsidRPr="00E43AA4">
        <w:rPr>
          <w:rFonts w:hint="eastAsia"/>
          <w:lang w:val="fr-CH"/>
        </w:rPr>
        <w:t>550</w:t>
      </w:r>
      <w:r w:rsidRPr="00E43AA4">
        <w:rPr>
          <w:rFonts w:hint="eastAsia"/>
          <w:lang w:val="fr-CH"/>
        </w:rPr>
        <w:t>条的规定，确定案件转交的法院。</w:t>
      </w:r>
    </w:p>
    <w:p w:rsidR="00A60116" w:rsidRPr="00E43AA4" w:rsidRDefault="00A60116" w:rsidP="00FB4B75">
      <w:pPr>
        <w:pStyle w:val="H23GC"/>
        <w:rPr>
          <w:b/>
          <w:lang w:val="fr-CH"/>
        </w:rPr>
      </w:pPr>
      <w:r w:rsidRPr="00E43AA4">
        <w:rPr>
          <w:b/>
          <w:lang w:val="fr-CH"/>
        </w:rPr>
        <w:tab/>
      </w:r>
      <w:r w:rsidRPr="00E43AA4">
        <w:rPr>
          <w:b/>
          <w:lang w:val="fr-CH"/>
        </w:rPr>
        <w:tab/>
      </w:r>
      <w:r w:rsidRPr="00E43AA4">
        <w:rPr>
          <w:rFonts w:hint="eastAsia"/>
        </w:rPr>
        <w:t>申诉人提供的补充资料</w:t>
      </w:r>
    </w:p>
    <w:p w:rsidR="00A60116" w:rsidRPr="00E43AA4" w:rsidRDefault="00A60116" w:rsidP="00A60116">
      <w:pPr>
        <w:pStyle w:val="SingleTxtGC"/>
        <w:rPr>
          <w:lang w:val="fr-CH"/>
        </w:rPr>
      </w:pPr>
      <w:r w:rsidRPr="00E43AA4">
        <w:rPr>
          <w:lang w:val="fr-CH"/>
        </w:rPr>
        <w:t>12.1</w:t>
      </w:r>
      <w:r>
        <w:rPr>
          <w:lang w:val="fr-CH"/>
        </w:rPr>
        <w:t xml:space="preserve">  </w:t>
      </w:r>
      <w:r w:rsidRPr="00E43AA4">
        <w:rPr>
          <w:rFonts w:hint="eastAsia"/>
          <w:lang w:val="fr-CH"/>
        </w:rPr>
        <w:t>2016</w:t>
      </w:r>
      <w:r w:rsidRPr="00E43AA4">
        <w:rPr>
          <w:rFonts w:hint="eastAsia"/>
          <w:lang w:val="fr-CH"/>
        </w:rPr>
        <w:t>年</w:t>
      </w:r>
      <w:r w:rsidRPr="00E43AA4">
        <w:rPr>
          <w:rFonts w:hint="eastAsia"/>
          <w:lang w:val="fr-CH"/>
        </w:rPr>
        <w:t>9</w:t>
      </w:r>
      <w:r w:rsidRPr="00E43AA4">
        <w:rPr>
          <w:rFonts w:hint="eastAsia"/>
          <w:lang w:val="fr-CH"/>
        </w:rPr>
        <w:t>月</w:t>
      </w:r>
      <w:r w:rsidRPr="00E43AA4">
        <w:rPr>
          <w:rFonts w:hint="eastAsia"/>
          <w:lang w:val="fr-CH"/>
        </w:rPr>
        <w:t>13</w:t>
      </w:r>
      <w:r w:rsidRPr="00E43AA4">
        <w:rPr>
          <w:rFonts w:hint="eastAsia"/>
          <w:lang w:val="fr-CH"/>
        </w:rPr>
        <w:t>日，在委员会要求提供关于撤销对申诉人的定罪并将其转交民事上诉法院的评论后，申诉人认为，缔约国的意见没有提供任何有关案情的资料。他回顾称，委员会已经在</w:t>
      </w:r>
      <w:r w:rsidRPr="00E43AA4">
        <w:rPr>
          <w:rFonts w:hint="eastAsia"/>
          <w:lang w:val="fr-CH"/>
        </w:rPr>
        <w:t>2015</w:t>
      </w:r>
      <w:r w:rsidRPr="00E43AA4">
        <w:rPr>
          <w:rFonts w:hint="eastAsia"/>
          <w:lang w:val="fr-CH"/>
        </w:rPr>
        <w:t>年</w:t>
      </w:r>
      <w:r w:rsidRPr="00E43AA4">
        <w:rPr>
          <w:rFonts w:hint="eastAsia"/>
          <w:lang w:val="fr-CH"/>
        </w:rPr>
        <w:t>5</w:t>
      </w:r>
      <w:r w:rsidRPr="00E43AA4">
        <w:rPr>
          <w:rFonts w:hint="eastAsia"/>
          <w:lang w:val="fr-CH"/>
        </w:rPr>
        <w:t>月</w:t>
      </w:r>
      <w:r w:rsidRPr="00E43AA4">
        <w:rPr>
          <w:rFonts w:hint="eastAsia"/>
          <w:lang w:val="fr-CH"/>
        </w:rPr>
        <w:t>21</w:t>
      </w:r>
      <w:r w:rsidRPr="00E43AA4">
        <w:rPr>
          <w:rFonts w:hint="eastAsia"/>
          <w:lang w:val="fr-CH"/>
        </w:rPr>
        <w:t>日就申诉可否受理作出决定，并担心缔约国的信件正好是在委员会对案情作出决定时发送的。</w:t>
      </w:r>
    </w:p>
    <w:p w:rsidR="00A60116" w:rsidRPr="00E43AA4" w:rsidRDefault="00A60116" w:rsidP="00A60116">
      <w:pPr>
        <w:pStyle w:val="SingleTxtGC"/>
        <w:rPr>
          <w:lang w:val="fr-CH"/>
        </w:rPr>
      </w:pPr>
      <w:r w:rsidRPr="00E43AA4">
        <w:rPr>
          <w:lang w:val="fr-CH"/>
        </w:rPr>
        <w:t>12.2</w:t>
      </w:r>
      <w:r>
        <w:rPr>
          <w:lang w:val="fr-CH"/>
        </w:rPr>
        <w:t xml:space="preserve">  </w:t>
      </w:r>
      <w:r w:rsidRPr="00E43AA4">
        <w:rPr>
          <w:rFonts w:hint="eastAsia"/>
          <w:lang w:val="fr-CH"/>
        </w:rPr>
        <w:t>申诉人还回顾，在其案件中缔约国远远超过了伸张正义的合理时间：自事件发生和首次提出</w:t>
      </w:r>
      <w:r>
        <w:rPr>
          <w:rFonts w:hint="eastAsia"/>
          <w:lang w:val="fr-CH"/>
        </w:rPr>
        <w:t>(</w:t>
      </w:r>
      <w:r w:rsidRPr="00E43AA4">
        <w:rPr>
          <w:rFonts w:hint="eastAsia"/>
          <w:lang w:val="fr-CH"/>
        </w:rPr>
        <w:t>曾多次重申</w:t>
      </w:r>
      <w:r>
        <w:rPr>
          <w:rFonts w:hint="eastAsia"/>
          <w:lang w:val="fr-CH"/>
        </w:rPr>
        <w:t>)</w:t>
      </w:r>
      <w:r w:rsidRPr="00E43AA4">
        <w:rPr>
          <w:rFonts w:hint="eastAsia"/>
          <w:lang w:val="fr-CH"/>
        </w:rPr>
        <w:t>酷刑指控以来已经过去六年，没有进行任何调查。最高法院并没有改变这种情况，申诉人仍然仅根据在受胁迫情况下签署的供词被拘留。在</w:t>
      </w:r>
      <w:r w:rsidRPr="00E43AA4">
        <w:rPr>
          <w:rFonts w:hint="eastAsia"/>
          <w:lang w:val="fr-CH"/>
        </w:rPr>
        <w:t>2016</w:t>
      </w:r>
      <w:r w:rsidRPr="00E43AA4">
        <w:rPr>
          <w:rFonts w:hint="eastAsia"/>
          <w:lang w:val="fr-CH"/>
        </w:rPr>
        <w:t>年</w:t>
      </w:r>
      <w:r w:rsidRPr="00E43AA4">
        <w:rPr>
          <w:rFonts w:hint="eastAsia"/>
          <w:lang w:val="fr-CH"/>
        </w:rPr>
        <w:t>10</w:t>
      </w:r>
      <w:r w:rsidRPr="00E43AA4">
        <w:rPr>
          <w:rFonts w:hint="eastAsia"/>
          <w:lang w:val="fr-CH"/>
        </w:rPr>
        <w:t>月</w:t>
      </w:r>
      <w:r w:rsidRPr="00E43AA4">
        <w:rPr>
          <w:rFonts w:hint="eastAsia"/>
          <w:lang w:val="fr-CH"/>
        </w:rPr>
        <w:t>13</w:t>
      </w:r>
      <w:r w:rsidRPr="00E43AA4">
        <w:rPr>
          <w:rFonts w:hint="eastAsia"/>
          <w:lang w:val="fr-CH"/>
        </w:rPr>
        <w:t>日的补充意见中，申诉人重申了其所有论据。</w:t>
      </w:r>
    </w:p>
    <w:p w:rsidR="00A60116" w:rsidRPr="00E43AA4" w:rsidRDefault="00A60116" w:rsidP="00A60116">
      <w:pPr>
        <w:pStyle w:val="SingleTxtGC"/>
        <w:rPr>
          <w:lang w:val="fr-CH"/>
        </w:rPr>
      </w:pPr>
      <w:r w:rsidRPr="00E43AA4">
        <w:rPr>
          <w:lang w:val="fr-CH"/>
        </w:rPr>
        <w:t>12.3</w:t>
      </w:r>
      <w:r w:rsidR="008E28E4">
        <w:rPr>
          <w:lang w:val="fr-CH"/>
        </w:rPr>
        <w:t xml:space="preserve">  </w:t>
      </w:r>
      <w:r w:rsidRPr="00E43AA4">
        <w:rPr>
          <w:rFonts w:hint="eastAsia"/>
          <w:lang w:val="fr-CH"/>
        </w:rPr>
        <w:t>2016</w:t>
      </w:r>
      <w:r w:rsidRPr="00E43AA4">
        <w:rPr>
          <w:rFonts w:hint="eastAsia"/>
          <w:lang w:val="fr-CH"/>
        </w:rPr>
        <w:t>年</w:t>
      </w:r>
      <w:r w:rsidRPr="00E43AA4">
        <w:rPr>
          <w:rFonts w:hint="eastAsia"/>
          <w:lang w:val="fr-CH"/>
        </w:rPr>
        <w:t>10</w:t>
      </w:r>
      <w:r w:rsidRPr="00E43AA4">
        <w:rPr>
          <w:rFonts w:hint="eastAsia"/>
          <w:lang w:val="fr-CH"/>
        </w:rPr>
        <w:t>月</w:t>
      </w:r>
      <w:r w:rsidRPr="00E43AA4">
        <w:rPr>
          <w:rFonts w:hint="eastAsia"/>
          <w:lang w:val="fr-CH"/>
        </w:rPr>
        <w:t>26</w:t>
      </w:r>
      <w:r w:rsidRPr="00E43AA4">
        <w:rPr>
          <w:rFonts w:hint="eastAsia"/>
          <w:lang w:val="fr-CH"/>
        </w:rPr>
        <w:t>日，申诉人通知委员会，</w:t>
      </w:r>
      <w:r w:rsidRPr="00E43AA4">
        <w:rPr>
          <w:rFonts w:hint="eastAsia"/>
          <w:lang w:val="fr-CH"/>
        </w:rPr>
        <w:t>2016</w:t>
      </w:r>
      <w:r w:rsidRPr="00E43AA4">
        <w:rPr>
          <w:rFonts w:hint="eastAsia"/>
          <w:lang w:val="fr-CH"/>
        </w:rPr>
        <w:t>年</w:t>
      </w:r>
      <w:r w:rsidRPr="00E43AA4">
        <w:rPr>
          <w:rFonts w:hint="eastAsia"/>
          <w:lang w:val="fr-CH"/>
        </w:rPr>
        <w:t>10</w:t>
      </w:r>
      <w:r w:rsidRPr="00E43AA4">
        <w:rPr>
          <w:rFonts w:hint="eastAsia"/>
          <w:lang w:val="fr-CH"/>
        </w:rPr>
        <w:t>月</w:t>
      </w:r>
      <w:r w:rsidRPr="00E43AA4">
        <w:rPr>
          <w:rFonts w:hint="eastAsia"/>
          <w:lang w:val="fr-CH"/>
        </w:rPr>
        <w:t>19</w:t>
      </w:r>
      <w:r w:rsidRPr="00E43AA4">
        <w:rPr>
          <w:rFonts w:hint="eastAsia"/>
          <w:lang w:val="fr-CH"/>
        </w:rPr>
        <w:t>日他的妻子</w:t>
      </w:r>
      <w:r w:rsidRPr="00E43AA4">
        <w:rPr>
          <w:rFonts w:hint="eastAsia"/>
          <w:lang w:val="fr-CH"/>
        </w:rPr>
        <w:t>Claude Mangin</w:t>
      </w:r>
      <w:r w:rsidRPr="00E43AA4">
        <w:rPr>
          <w:rFonts w:hint="eastAsia"/>
          <w:lang w:val="fr-CH"/>
        </w:rPr>
        <w:t>未被允许进入摩洛哥，因此她未被允许到监狱探视他。</w:t>
      </w:r>
    </w:p>
    <w:p w:rsidR="00A60116" w:rsidRPr="00E43AA4" w:rsidRDefault="00A60116" w:rsidP="00FB4B75">
      <w:pPr>
        <w:pStyle w:val="H23GC"/>
        <w:rPr>
          <w:b/>
          <w:lang w:val="fr-FR"/>
        </w:rPr>
      </w:pPr>
      <w:r w:rsidRPr="00E43AA4">
        <w:rPr>
          <w:b/>
          <w:lang w:val="fr-CH"/>
        </w:rPr>
        <w:tab/>
      </w:r>
      <w:r w:rsidRPr="00E43AA4">
        <w:rPr>
          <w:b/>
          <w:lang w:val="fr-CH"/>
        </w:rPr>
        <w:tab/>
      </w:r>
      <w:r w:rsidRPr="00E43AA4">
        <w:rPr>
          <w:rFonts w:hint="eastAsia"/>
        </w:rPr>
        <w:t>委员会需处理的问题和审议情况</w:t>
      </w:r>
    </w:p>
    <w:p w:rsidR="00A60116" w:rsidRPr="00E43AA4" w:rsidRDefault="00A60116" w:rsidP="00FB4B75">
      <w:pPr>
        <w:pStyle w:val="H4GC"/>
        <w:rPr>
          <w:i/>
          <w:lang w:val="fr-CH"/>
        </w:rPr>
      </w:pPr>
      <w:r w:rsidRPr="00E43AA4">
        <w:rPr>
          <w:i/>
          <w:lang w:val="fr-CH"/>
        </w:rPr>
        <w:tab/>
      </w:r>
      <w:r w:rsidRPr="00E43AA4">
        <w:rPr>
          <w:i/>
          <w:lang w:val="fr-CH"/>
        </w:rPr>
        <w:tab/>
      </w:r>
      <w:r w:rsidRPr="00E43AA4">
        <w:rPr>
          <w:rFonts w:hint="eastAsia"/>
          <w:lang w:val="en-GB"/>
        </w:rPr>
        <w:t>审议可否受理</w:t>
      </w:r>
    </w:p>
    <w:p w:rsidR="00A60116" w:rsidRPr="00E43AA4" w:rsidRDefault="00A60116" w:rsidP="00386205">
      <w:pPr>
        <w:pStyle w:val="SingleTxtGC"/>
        <w:rPr>
          <w:lang w:val="fr-CH"/>
        </w:rPr>
      </w:pPr>
      <w:r w:rsidRPr="00E43AA4">
        <w:rPr>
          <w:lang w:val="fr-CH"/>
        </w:rPr>
        <w:t>13.1</w:t>
      </w:r>
      <w:r>
        <w:rPr>
          <w:lang w:val="fr-CH"/>
        </w:rPr>
        <w:t xml:space="preserve">  </w:t>
      </w:r>
      <w:r w:rsidRPr="00E43AA4">
        <w:rPr>
          <w:rFonts w:hint="eastAsia"/>
          <w:lang w:val="fr-CH"/>
        </w:rPr>
        <w:t>根据《公约》第</w:t>
      </w:r>
      <w:r w:rsidR="00386205">
        <w:rPr>
          <w:rFonts w:hint="eastAsia"/>
          <w:lang w:val="fr-CH"/>
        </w:rPr>
        <w:t>22</w:t>
      </w:r>
      <w:r w:rsidRPr="00E43AA4">
        <w:rPr>
          <w:rFonts w:hint="eastAsia"/>
          <w:lang w:val="fr-CH"/>
        </w:rPr>
        <w:t>条第</w:t>
      </w:r>
      <w:r w:rsidRPr="00E43AA4">
        <w:rPr>
          <w:rFonts w:hint="eastAsia"/>
          <w:lang w:val="fr-CH"/>
        </w:rPr>
        <w:t>4</w:t>
      </w:r>
      <w:r w:rsidRPr="00E43AA4">
        <w:rPr>
          <w:rFonts w:hint="eastAsia"/>
          <w:lang w:val="fr-CH"/>
        </w:rPr>
        <w:t>款，委员会考虑到各方提供的所有资料，审议了本申诉。</w:t>
      </w:r>
    </w:p>
    <w:p w:rsidR="00A60116" w:rsidRPr="00E43AA4" w:rsidRDefault="00A60116" w:rsidP="00386205">
      <w:pPr>
        <w:pStyle w:val="SingleTxtGC"/>
        <w:rPr>
          <w:lang w:val="fr-FR"/>
        </w:rPr>
      </w:pPr>
      <w:r w:rsidRPr="00E43AA4">
        <w:rPr>
          <w:lang w:val="fr-CH"/>
        </w:rPr>
        <w:t>13.2</w:t>
      </w:r>
      <w:r w:rsidR="008E28E4">
        <w:rPr>
          <w:lang w:val="fr-CH"/>
        </w:rPr>
        <w:t xml:space="preserve">  </w:t>
      </w:r>
      <w:r w:rsidRPr="00E43AA4">
        <w:rPr>
          <w:rFonts w:hint="eastAsia"/>
          <w:lang w:val="fr-CH"/>
        </w:rPr>
        <w:t>委员会注意到，提交人指称，在他被捕时、在警察局、然后在阿尤恩宪兵队审问时遭受的身体虐待以及为提取供词将其用飞机转移时受到的待遇，由于其严重性，构成酷刑。委员会注意到，在</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12</w:t>
      </w:r>
      <w:r w:rsidRPr="00E43AA4">
        <w:rPr>
          <w:rFonts w:hint="eastAsia"/>
          <w:lang w:val="fr-CH"/>
        </w:rPr>
        <w:t>日、</w:t>
      </w:r>
      <w:r w:rsidRPr="00E43AA4">
        <w:rPr>
          <w:rFonts w:hint="eastAsia"/>
          <w:lang w:val="fr-CH"/>
        </w:rPr>
        <w:t>2011</w:t>
      </w:r>
      <w:r w:rsidRPr="00E43AA4">
        <w:rPr>
          <w:rFonts w:hint="eastAsia"/>
          <w:lang w:val="fr-CH"/>
        </w:rPr>
        <w:t>年</w:t>
      </w:r>
      <w:r w:rsidRPr="00E43AA4">
        <w:rPr>
          <w:rFonts w:hint="eastAsia"/>
          <w:lang w:val="fr-CH"/>
        </w:rPr>
        <w:t>1</w:t>
      </w:r>
      <w:r w:rsidRPr="00E43AA4">
        <w:rPr>
          <w:rFonts w:hint="eastAsia"/>
          <w:lang w:val="fr-CH"/>
        </w:rPr>
        <w:t>月</w:t>
      </w:r>
      <w:r w:rsidRPr="00E43AA4">
        <w:rPr>
          <w:rFonts w:hint="eastAsia"/>
          <w:lang w:val="fr-CH"/>
        </w:rPr>
        <w:t>12</w:t>
      </w:r>
      <w:r w:rsidRPr="00E43AA4">
        <w:rPr>
          <w:rFonts w:hint="eastAsia"/>
          <w:lang w:val="fr-CH"/>
        </w:rPr>
        <w:t>日和</w:t>
      </w:r>
      <w:r w:rsidRPr="00E43AA4">
        <w:rPr>
          <w:rFonts w:hint="eastAsia"/>
          <w:lang w:val="fr-CH"/>
        </w:rPr>
        <w:t>2011</w:t>
      </w:r>
      <w:r w:rsidRPr="00E43AA4">
        <w:rPr>
          <w:rFonts w:hint="eastAsia"/>
          <w:lang w:val="fr-CH"/>
        </w:rPr>
        <w:t>年</w:t>
      </w:r>
      <w:r w:rsidRPr="00E43AA4">
        <w:rPr>
          <w:rFonts w:hint="eastAsia"/>
          <w:lang w:val="fr-CH"/>
        </w:rPr>
        <w:t>8</w:t>
      </w:r>
      <w:r w:rsidRPr="00E43AA4">
        <w:rPr>
          <w:rFonts w:hint="eastAsia"/>
          <w:lang w:val="fr-CH"/>
        </w:rPr>
        <w:t>月</w:t>
      </w:r>
      <w:r w:rsidRPr="00E43AA4">
        <w:rPr>
          <w:rFonts w:hint="eastAsia"/>
          <w:lang w:val="fr-CH"/>
        </w:rPr>
        <w:t>12</w:t>
      </w:r>
      <w:r w:rsidRPr="00E43AA4">
        <w:rPr>
          <w:rFonts w:hint="eastAsia"/>
          <w:lang w:val="fr-CH"/>
        </w:rPr>
        <w:t>日的听证会上，申诉人对所受到的待遇提出了投诉，但调查法官没有考虑他的指控和他的伤势，未要求进行体检。委员会还注意到申诉人的指控，即这种暴力行为在几个月中对他造成痛苦，构成违反《公约》第</w:t>
      </w:r>
      <w:r w:rsidR="00386205">
        <w:rPr>
          <w:rFonts w:hint="eastAsia"/>
          <w:lang w:val="fr-CH"/>
        </w:rPr>
        <w:t>1</w:t>
      </w:r>
      <w:r w:rsidRPr="00E43AA4">
        <w:rPr>
          <w:rFonts w:hint="eastAsia"/>
          <w:lang w:val="fr-CH"/>
        </w:rPr>
        <w:t>条。委员会还注意到缔约国的意见，即在所提到的听证会上，申诉人和他的律师均未对酷刑提出投诉。委员会回顾其判例认为，所有被剥夺自由的人都应该得到迅速和独立的法律和医疗援助，并应能够与家属联系以防止酷刑。</w:t>
      </w:r>
      <w:r w:rsidRPr="00E43AA4">
        <w:rPr>
          <w:color w:val="0000FF"/>
          <w:vertAlign w:val="superscript"/>
          <w:lang w:val="fr-CH"/>
        </w:rPr>
        <w:footnoteReference w:id="20"/>
      </w:r>
      <w:r w:rsidR="00623D2E">
        <w:rPr>
          <w:rFonts w:hint="eastAsia"/>
          <w:lang w:val="fr-CH"/>
        </w:rPr>
        <w:t xml:space="preserve"> </w:t>
      </w:r>
      <w:r w:rsidRPr="00E43AA4">
        <w:rPr>
          <w:rFonts w:hint="eastAsia"/>
          <w:lang w:val="fr-CH"/>
        </w:rPr>
        <w:t>考虑到根据申诉人的说法，他没有获得任何这些保证，在缔约国没有令人信服的资料对这些指控提出质疑的情况下，委员会认为申诉人在被逮捕、审讯和拘留期间所遭受的身体虐待和伤害，一如所陈述的那样，构成《公约》第</w:t>
      </w:r>
      <w:r w:rsidR="00386205">
        <w:rPr>
          <w:rFonts w:hint="eastAsia"/>
          <w:lang w:val="fr-CH"/>
        </w:rPr>
        <w:t>1</w:t>
      </w:r>
      <w:r w:rsidRPr="00E43AA4">
        <w:rPr>
          <w:rFonts w:hint="eastAsia"/>
          <w:lang w:val="fr-CH"/>
        </w:rPr>
        <w:t>条所指的酷刑。</w:t>
      </w:r>
    </w:p>
    <w:p w:rsidR="00A60116" w:rsidRPr="00E43AA4" w:rsidRDefault="00A60116" w:rsidP="00386205">
      <w:pPr>
        <w:pStyle w:val="SingleTxtGC"/>
        <w:rPr>
          <w:lang w:val="fr-CH"/>
        </w:rPr>
      </w:pPr>
      <w:r w:rsidRPr="00E43AA4">
        <w:rPr>
          <w:lang w:val="fr-CH"/>
        </w:rPr>
        <w:t>13.3</w:t>
      </w:r>
      <w:r w:rsidR="008E28E4">
        <w:rPr>
          <w:lang w:val="fr-CH"/>
        </w:rPr>
        <w:t xml:space="preserve">  </w:t>
      </w:r>
      <w:r w:rsidRPr="00E43AA4">
        <w:rPr>
          <w:rFonts w:hint="eastAsia"/>
          <w:lang w:val="fr-CH"/>
        </w:rPr>
        <w:t>委员会还必须确定对申诉人向司法当局提交的关于酷刑的指控没有进行任何调查的事实是否构成缔约国违反其根据《公约》第</w:t>
      </w:r>
      <w:r w:rsidR="00386205">
        <w:rPr>
          <w:rFonts w:hint="eastAsia"/>
          <w:lang w:val="fr-CH"/>
        </w:rPr>
        <w:t>12</w:t>
      </w:r>
      <w:r w:rsidRPr="00E43AA4">
        <w:rPr>
          <w:rFonts w:hint="eastAsia"/>
          <w:lang w:val="fr-CH"/>
        </w:rPr>
        <w:t>条承担的义务。委员会注意到申诉人的指控，即他在</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12</w:t>
      </w:r>
      <w:r w:rsidRPr="00E43AA4">
        <w:rPr>
          <w:rFonts w:hint="eastAsia"/>
          <w:lang w:val="fr-CH"/>
        </w:rPr>
        <w:t>日向军事调查法官指出了酷刑的明显证据，如脸上被殴打的痕迹和血迹</w:t>
      </w:r>
      <w:r>
        <w:rPr>
          <w:rFonts w:hint="eastAsia"/>
          <w:lang w:val="fr-CH"/>
        </w:rPr>
        <w:t>(</w:t>
      </w:r>
      <w:r w:rsidRPr="00E43AA4">
        <w:rPr>
          <w:rFonts w:hint="eastAsia"/>
          <w:lang w:val="fr-CH"/>
        </w:rPr>
        <w:t>见第</w:t>
      </w:r>
      <w:r w:rsidRPr="00E43AA4">
        <w:rPr>
          <w:rFonts w:hint="eastAsia"/>
          <w:lang w:val="fr-CH"/>
        </w:rPr>
        <w:t>3.3</w:t>
      </w:r>
      <w:r w:rsidRPr="00E43AA4">
        <w:rPr>
          <w:rFonts w:hint="eastAsia"/>
          <w:lang w:val="fr-CH"/>
        </w:rPr>
        <w:t>段</w:t>
      </w:r>
      <w:r>
        <w:rPr>
          <w:rFonts w:hint="eastAsia"/>
          <w:lang w:val="fr-CH"/>
        </w:rPr>
        <w:t>)</w:t>
      </w:r>
      <w:r w:rsidRPr="00E43AA4">
        <w:rPr>
          <w:rFonts w:hint="eastAsia"/>
          <w:lang w:val="fr-CH"/>
        </w:rPr>
        <w:t>，调查法官在笔录中没有记载这些事实；然后申诉人于</w:t>
      </w:r>
      <w:r w:rsidRPr="00E43AA4">
        <w:rPr>
          <w:rFonts w:hint="eastAsia"/>
          <w:lang w:val="fr-CH"/>
        </w:rPr>
        <w:t>2011</w:t>
      </w:r>
      <w:r w:rsidRPr="00E43AA4">
        <w:rPr>
          <w:rFonts w:hint="eastAsia"/>
          <w:lang w:val="fr-CH"/>
        </w:rPr>
        <w:t>年</w:t>
      </w:r>
      <w:r w:rsidRPr="00E43AA4">
        <w:rPr>
          <w:rFonts w:hint="eastAsia"/>
          <w:lang w:val="fr-CH"/>
        </w:rPr>
        <w:t>1</w:t>
      </w:r>
      <w:r w:rsidRPr="00E43AA4">
        <w:rPr>
          <w:rFonts w:hint="eastAsia"/>
          <w:lang w:val="fr-CH"/>
        </w:rPr>
        <w:t>月</w:t>
      </w:r>
      <w:r w:rsidRPr="00E43AA4">
        <w:rPr>
          <w:rFonts w:hint="eastAsia"/>
          <w:lang w:val="fr-CH"/>
        </w:rPr>
        <w:t>12</w:t>
      </w:r>
      <w:r w:rsidRPr="00E43AA4">
        <w:rPr>
          <w:rFonts w:hint="eastAsia"/>
          <w:lang w:val="fr-CH"/>
        </w:rPr>
        <w:t>日和</w:t>
      </w:r>
      <w:r w:rsidRPr="00E43AA4">
        <w:rPr>
          <w:rFonts w:hint="eastAsia"/>
          <w:lang w:val="fr-CH"/>
        </w:rPr>
        <w:t>8</w:t>
      </w:r>
      <w:r w:rsidRPr="00E43AA4">
        <w:rPr>
          <w:rFonts w:hint="eastAsia"/>
          <w:lang w:val="fr-CH"/>
        </w:rPr>
        <w:t>月</w:t>
      </w:r>
      <w:r w:rsidRPr="00E43AA4">
        <w:rPr>
          <w:rFonts w:hint="eastAsia"/>
          <w:lang w:val="fr-CH"/>
        </w:rPr>
        <w:t>12</w:t>
      </w:r>
      <w:r w:rsidRPr="00E43AA4">
        <w:rPr>
          <w:rFonts w:hint="eastAsia"/>
          <w:lang w:val="fr-CH"/>
        </w:rPr>
        <w:t>日向调查法官明确揭露了所遭受的酷刑；在检察官面前向军事法庭提出了这些相同的指控；检察官在任何时候都没有进行调查。委员会注意到申诉人认为，向最高法院的上诉不能被视为一种有用和有效的补救办法，因为最高法院只根据向其提交的案件，即申诉人</w:t>
      </w:r>
      <w:r w:rsidRPr="00E43AA4">
        <w:rPr>
          <w:rFonts w:hint="eastAsia"/>
          <w:lang w:val="fr-CH"/>
        </w:rPr>
        <w:lastRenderedPageBreak/>
        <w:t>被指控的事实在法律方面作出裁决。委员会还注意到缔约国认为，申诉人没有向主管当局提出酷刑指控。委员会注意到，在</w:t>
      </w:r>
      <w:r w:rsidRPr="00E43AA4">
        <w:rPr>
          <w:rFonts w:hint="eastAsia"/>
          <w:lang w:val="fr-CH"/>
        </w:rPr>
        <w:t>2016</w:t>
      </w:r>
      <w:r w:rsidRPr="00E43AA4">
        <w:rPr>
          <w:rFonts w:hint="eastAsia"/>
          <w:lang w:val="fr-CH"/>
        </w:rPr>
        <w:t>年</w:t>
      </w:r>
      <w:r w:rsidRPr="00E43AA4">
        <w:rPr>
          <w:rFonts w:hint="eastAsia"/>
          <w:lang w:val="fr-CH"/>
        </w:rPr>
        <w:t>7</w:t>
      </w:r>
      <w:r w:rsidRPr="00E43AA4">
        <w:rPr>
          <w:rFonts w:hint="eastAsia"/>
          <w:lang w:val="fr-CH"/>
        </w:rPr>
        <w:t>月</w:t>
      </w:r>
      <w:r w:rsidRPr="00E43AA4">
        <w:rPr>
          <w:rFonts w:hint="eastAsia"/>
          <w:lang w:val="fr-CH"/>
        </w:rPr>
        <w:t>27</w:t>
      </w:r>
      <w:r w:rsidRPr="00E43AA4">
        <w:rPr>
          <w:rFonts w:hint="eastAsia"/>
          <w:lang w:val="fr-CH"/>
        </w:rPr>
        <w:t>日，最高法院通过了一项关于申诉人及其同案被告于</w:t>
      </w:r>
      <w:r w:rsidRPr="00E43AA4">
        <w:rPr>
          <w:rFonts w:hint="eastAsia"/>
          <w:lang w:val="fr-CH"/>
        </w:rPr>
        <w:t>2013</w:t>
      </w:r>
      <w:r w:rsidRPr="00E43AA4">
        <w:rPr>
          <w:rFonts w:hint="eastAsia"/>
          <w:lang w:val="fr-CH"/>
        </w:rPr>
        <w:t>年</w:t>
      </w:r>
      <w:r w:rsidRPr="00E43AA4">
        <w:rPr>
          <w:rFonts w:hint="eastAsia"/>
          <w:lang w:val="fr-CH"/>
        </w:rPr>
        <w:t>2</w:t>
      </w:r>
      <w:r w:rsidRPr="00E43AA4">
        <w:rPr>
          <w:rFonts w:hint="eastAsia"/>
          <w:lang w:val="fr-CH"/>
        </w:rPr>
        <w:t>月提出的上诉的决定，将案件提交行使民事管辖权的拉巴特上诉法院。委员会还注意到缔约国于</w:t>
      </w:r>
      <w:r w:rsidRPr="00E43AA4">
        <w:rPr>
          <w:rFonts w:hint="eastAsia"/>
          <w:lang w:val="fr-CH"/>
        </w:rPr>
        <w:t>2016</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4</w:t>
      </w:r>
      <w:r w:rsidRPr="00E43AA4">
        <w:rPr>
          <w:rFonts w:hint="eastAsia"/>
          <w:lang w:val="fr-CH"/>
        </w:rPr>
        <w:t>日提供的资料，其中指出申诉人的案件已被上诉法院安排于</w:t>
      </w:r>
      <w:r w:rsidRPr="00E43AA4">
        <w:rPr>
          <w:rFonts w:hint="eastAsia"/>
          <w:lang w:val="fr-CH"/>
        </w:rPr>
        <w:t>2016</w:t>
      </w:r>
      <w:r w:rsidRPr="00E43AA4">
        <w:rPr>
          <w:rFonts w:hint="eastAsia"/>
          <w:lang w:val="fr-CH"/>
        </w:rPr>
        <w:t>年</w:t>
      </w:r>
      <w:r w:rsidRPr="00E43AA4">
        <w:rPr>
          <w:rFonts w:hint="eastAsia"/>
          <w:lang w:val="fr-CH"/>
        </w:rPr>
        <w:t>12</w:t>
      </w:r>
      <w:r w:rsidRPr="00E43AA4">
        <w:rPr>
          <w:rFonts w:hint="eastAsia"/>
          <w:lang w:val="fr-CH"/>
        </w:rPr>
        <w:t>月</w:t>
      </w:r>
      <w:r w:rsidRPr="00E43AA4">
        <w:rPr>
          <w:rFonts w:hint="eastAsia"/>
          <w:lang w:val="fr-CH"/>
        </w:rPr>
        <w:t>26</w:t>
      </w:r>
      <w:r w:rsidRPr="00E43AA4">
        <w:rPr>
          <w:rFonts w:hint="eastAsia"/>
          <w:lang w:val="fr-CH"/>
        </w:rPr>
        <w:t>日举行一次听证会。委员会还注意到，根据向其提供的资料，向最高法院的上诉三年多来一直在进行，目的是评估对本案是否正确适用了摩洛哥的法律规则，并不涉及本申诉的酷刑指控，近六年来未进行任何调查。此外，现有资料并不能得出结论认为拉巴特上诉法院有权对申诉人提出的酷刑指控进行裁决，特别是因为没有向上诉法院发出调查有关酷刑指控的指示。向委员会提交的资料表明，最高法院将案件提交上诉法院重新裁决，因为军事法庭没有明确证明申诉人曾下令或曾煽动当事方或目标人群实施犯罪行为，以及其犯罪意图，这是将判决定为无效的要素。在这种情况下，委员会认为，上诉法院审查酷刑指控的可能性很低。</w:t>
      </w:r>
    </w:p>
    <w:p w:rsidR="00A60116" w:rsidRPr="00E43AA4" w:rsidRDefault="00A60116" w:rsidP="00386205">
      <w:pPr>
        <w:pStyle w:val="SingleTxtGC"/>
        <w:rPr>
          <w:lang w:val="fr-CH"/>
        </w:rPr>
      </w:pPr>
      <w:r w:rsidRPr="00E43AA4">
        <w:rPr>
          <w:lang w:val="fr-CH"/>
        </w:rPr>
        <w:t>13.4</w:t>
      </w:r>
      <w:r>
        <w:rPr>
          <w:lang w:val="fr-CH"/>
        </w:rPr>
        <w:t xml:space="preserve">  </w:t>
      </w:r>
      <w:r w:rsidRPr="00E43AA4">
        <w:rPr>
          <w:rFonts w:hint="eastAsia"/>
          <w:lang w:val="fr-CH"/>
        </w:rPr>
        <w:t>委员会还注意到，当申诉人明显有身体暴力痕迹时，军事调查法官并没有要求进行任何体检，未对此进行任何调查。此外，军事法庭在决定其刑期时未考虑到申诉人关于酷刑的指控，缔约国否认在诉讼过程中曾提出这种指控。委员会还注意到，缔约国在申诉人的案件中已经远远超过了伸张正义的合理时间：自事件发生和首次提出酷刑指控以来几乎过去了六年，没有进行任何调查。最高法院并没有改变这种情况，申诉人仍然在押，唯一的根据是其在受胁迫下签署的供词。鉴于上述情况，委员会认为，在申诉人的案件中没有对酷刑指控进行调查不符合缔约国根据《公约》第</w:t>
      </w:r>
      <w:r w:rsidR="00386205">
        <w:rPr>
          <w:rFonts w:hint="eastAsia"/>
          <w:lang w:val="fr-CH"/>
        </w:rPr>
        <w:t>12</w:t>
      </w:r>
      <w:r w:rsidRPr="00E43AA4">
        <w:rPr>
          <w:rFonts w:hint="eastAsia"/>
          <w:lang w:val="fr-CH"/>
        </w:rPr>
        <w:t>条承担的义务，即确保主管当局在有合理理由认为已发生酷刑行为时立即进行公正的调查。</w:t>
      </w:r>
    </w:p>
    <w:p w:rsidR="00A60116" w:rsidRPr="00E43AA4" w:rsidRDefault="00A60116" w:rsidP="00386205">
      <w:pPr>
        <w:pStyle w:val="SingleTxtGC"/>
        <w:rPr>
          <w:lang w:val="fr-CH"/>
        </w:rPr>
      </w:pPr>
      <w:r w:rsidRPr="00E43AA4">
        <w:rPr>
          <w:lang w:val="fr-CH"/>
        </w:rPr>
        <w:t>13.5</w:t>
      </w:r>
      <w:r>
        <w:rPr>
          <w:lang w:val="fr-CH"/>
        </w:rPr>
        <w:t xml:space="preserve">  </w:t>
      </w:r>
      <w:r w:rsidRPr="00E43AA4">
        <w:rPr>
          <w:rFonts w:hint="eastAsia"/>
          <w:lang w:val="fr-CH"/>
        </w:rPr>
        <w:t>在这种情况下，缔约国也没有履行《公约》第</w:t>
      </w:r>
      <w:r w:rsidR="00386205">
        <w:rPr>
          <w:rFonts w:hint="eastAsia"/>
          <w:lang w:val="fr-CH"/>
        </w:rPr>
        <w:t>13</w:t>
      </w:r>
      <w:r w:rsidRPr="00E43AA4">
        <w:rPr>
          <w:rFonts w:hint="eastAsia"/>
          <w:lang w:val="fr-CH"/>
        </w:rPr>
        <w:t>条规定的义务，即保障申诉人提出申诉的权利，这意味着当局应迅速开展公正的调查，对这种申诉做出令人满意的答复。</w:t>
      </w:r>
      <w:r w:rsidRPr="00E43AA4">
        <w:rPr>
          <w:color w:val="0000FF"/>
          <w:vertAlign w:val="superscript"/>
          <w:lang w:val="fr-CH"/>
        </w:rPr>
        <w:footnoteReference w:id="21"/>
      </w:r>
      <w:r w:rsidR="00623D2E">
        <w:rPr>
          <w:rFonts w:hint="eastAsia"/>
          <w:lang w:val="fr-CH"/>
        </w:rPr>
        <w:t xml:space="preserve"> </w:t>
      </w:r>
      <w:r w:rsidRPr="00E43AA4">
        <w:rPr>
          <w:rFonts w:hint="eastAsia"/>
          <w:lang w:val="fr-CH"/>
        </w:rPr>
        <w:t>委员会回顾，第</w:t>
      </w:r>
      <w:r w:rsidR="00386205">
        <w:rPr>
          <w:rFonts w:hint="eastAsia"/>
          <w:lang w:val="fr-CH"/>
        </w:rPr>
        <w:t>13</w:t>
      </w:r>
      <w:r w:rsidRPr="00E43AA4">
        <w:rPr>
          <w:rFonts w:hint="eastAsia"/>
          <w:lang w:val="fr-CH"/>
        </w:rPr>
        <w:t>条还规定，缔约国必须采取措施，确保申诉人和证人不因提出申诉或提供证据而遭到任何虐待或恐吓。委员会注意到，申诉人在摩洛哥内政部提出投诉后受到威胁，其律师于</w:t>
      </w:r>
      <w:r w:rsidRPr="00E43AA4">
        <w:rPr>
          <w:lang w:val="fr-CH"/>
        </w:rPr>
        <w:t>2016</w:t>
      </w:r>
      <w:r w:rsidRPr="00E43AA4">
        <w:rPr>
          <w:rFonts w:hint="eastAsia"/>
          <w:lang w:val="fr-CH"/>
        </w:rPr>
        <w:t>年</w:t>
      </w:r>
      <w:r w:rsidRPr="00E43AA4">
        <w:rPr>
          <w:lang w:val="fr-CH"/>
        </w:rPr>
        <w:t>3</w:t>
      </w:r>
      <w:r w:rsidRPr="00E43AA4">
        <w:rPr>
          <w:rFonts w:hint="eastAsia"/>
          <w:lang w:val="fr-CH"/>
        </w:rPr>
        <w:t>月被逮捕并被驱逐出摩洛哥，当时他在诉讼程序中是其客户的代理人，该诉讼程序与揭发其遭受的酷刑有关。缔约国没有提供可以反驳来文这一部分的任何信息。委员会的结论是，本案的事实也构成违反《公约》第</w:t>
      </w:r>
      <w:r w:rsidR="00386205">
        <w:rPr>
          <w:rFonts w:hint="eastAsia"/>
          <w:lang w:val="fr-CH"/>
        </w:rPr>
        <w:t>13</w:t>
      </w:r>
      <w:r w:rsidRPr="00E43AA4">
        <w:rPr>
          <w:rFonts w:hint="eastAsia"/>
          <w:lang w:val="fr-CH"/>
        </w:rPr>
        <w:t>条。</w:t>
      </w:r>
    </w:p>
    <w:p w:rsidR="00A60116" w:rsidRPr="00E43AA4" w:rsidRDefault="00A60116" w:rsidP="00386205">
      <w:pPr>
        <w:pStyle w:val="SingleTxtGC"/>
        <w:rPr>
          <w:lang w:val="fr-CH"/>
        </w:rPr>
      </w:pPr>
      <w:r w:rsidRPr="00E43AA4">
        <w:rPr>
          <w:lang w:val="fr-CH"/>
        </w:rPr>
        <w:t>13.6</w:t>
      </w:r>
      <w:r>
        <w:rPr>
          <w:lang w:val="fr-CH"/>
        </w:rPr>
        <w:t xml:space="preserve">  </w:t>
      </w:r>
      <w:r w:rsidRPr="00E43AA4">
        <w:rPr>
          <w:rFonts w:hint="eastAsia"/>
          <w:lang w:val="fr-CH"/>
        </w:rPr>
        <w:t>关于申诉人根据《公约》第</w:t>
      </w:r>
      <w:r w:rsidR="00386205">
        <w:rPr>
          <w:rFonts w:hint="eastAsia"/>
          <w:lang w:val="fr-CH"/>
        </w:rPr>
        <w:t>14</w:t>
      </w:r>
      <w:r w:rsidRPr="00E43AA4">
        <w:rPr>
          <w:rFonts w:hint="eastAsia"/>
          <w:lang w:val="fr-CH"/>
        </w:rPr>
        <w:t>条提出的指控，委员会回顾，这一条款承认酷刑行为的受害者有权得到公正和适当的赔偿，并规定国家有义务确保受害者获得对所有伤害的补偿。委员会回顾，补偿应当包括受害者遭受的所有损失，其中包括恢复原状、补偿、保证不再发生侵犯行为的措施，同时始终考虑到每个案件的情况。</w:t>
      </w:r>
      <w:r w:rsidRPr="00E43AA4">
        <w:rPr>
          <w:color w:val="0000FF"/>
          <w:vertAlign w:val="superscript"/>
          <w:lang w:val="fr-CH"/>
        </w:rPr>
        <w:footnoteReference w:id="22"/>
      </w:r>
      <w:r w:rsidR="00FB4B75">
        <w:rPr>
          <w:rFonts w:hint="eastAsia"/>
          <w:lang w:val="fr-CH"/>
        </w:rPr>
        <w:t xml:space="preserve"> </w:t>
      </w:r>
      <w:r w:rsidRPr="00E43AA4">
        <w:rPr>
          <w:rFonts w:hint="eastAsia"/>
          <w:lang w:val="fr-CH"/>
        </w:rPr>
        <w:t>在本案中，委员会注意到申诉人的指控，他声称遭受的虐待留有身体和心理后遗症。委员会还注意到，军事调查法官没有下令进行体检阻碍了申诉人受益于康复、补偿、护理和保证不再犯罪的措施。因此，委员会认为，未进</w:t>
      </w:r>
      <w:r w:rsidRPr="00E43AA4">
        <w:rPr>
          <w:rFonts w:hint="eastAsia"/>
          <w:lang w:val="fr-CH"/>
        </w:rPr>
        <w:lastRenderedPageBreak/>
        <w:t>行迅速和公正的调查排除了申诉人行使获得补救的权利的可能性，违反了《公约》第</w:t>
      </w:r>
      <w:r w:rsidR="00386205">
        <w:rPr>
          <w:rFonts w:hint="eastAsia"/>
          <w:lang w:val="fr-CH"/>
        </w:rPr>
        <w:t>14</w:t>
      </w:r>
      <w:r w:rsidRPr="00E43AA4">
        <w:rPr>
          <w:rFonts w:hint="eastAsia"/>
          <w:lang w:val="fr-CH"/>
        </w:rPr>
        <w:t>条。</w:t>
      </w:r>
      <w:r w:rsidRPr="00E43AA4">
        <w:rPr>
          <w:color w:val="0000FF"/>
          <w:vertAlign w:val="superscript"/>
          <w:lang w:val="fr-CH"/>
        </w:rPr>
        <w:footnoteReference w:id="23"/>
      </w:r>
    </w:p>
    <w:p w:rsidR="00A60116" w:rsidRPr="00E43AA4" w:rsidRDefault="00A60116" w:rsidP="00386205">
      <w:pPr>
        <w:pStyle w:val="SingleTxtGC"/>
        <w:rPr>
          <w:lang w:val="fr-FR"/>
        </w:rPr>
      </w:pPr>
      <w:r w:rsidRPr="00E43AA4">
        <w:rPr>
          <w:lang w:val="fr-CH"/>
        </w:rPr>
        <w:t>13.7</w:t>
      </w:r>
      <w:r>
        <w:rPr>
          <w:lang w:val="fr-CH"/>
        </w:rPr>
        <w:t xml:space="preserve">  </w:t>
      </w:r>
      <w:r w:rsidRPr="00E43AA4">
        <w:rPr>
          <w:rFonts w:hint="eastAsia"/>
          <w:lang w:val="fr-CH"/>
        </w:rPr>
        <w:t>申诉人还称是违反《公约》第</w:t>
      </w:r>
      <w:r w:rsidR="00386205">
        <w:rPr>
          <w:rFonts w:hint="eastAsia"/>
          <w:lang w:val="fr-CH"/>
        </w:rPr>
        <w:t>15</w:t>
      </w:r>
      <w:r w:rsidRPr="00E43AA4">
        <w:rPr>
          <w:rFonts w:hint="eastAsia"/>
          <w:lang w:val="fr-CH"/>
        </w:rPr>
        <w:t>条的受害者，因为根据通过酷刑取得的供词对其定罪。委员会注意到，申诉人称他什么都未供认，但被迫签署了一份他不知道内容的文件。</w:t>
      </w:r>
    </w:p>
    <w:p w:rsidR="00A60116" w:rsidRPr="00E43AA4" w:rsidRDefault="00A60116" w:rsidP="00A22A59">
      <w:pPr>
        <w:pStyle w:val="SingleTxtGC"/>
        <w:rPr>
          <w:lang w:val="fr-CH"/>
        </w:rPr>
      </w:pPr>
      <w:r w:rsidRPr="00E43AA4">
        <w:rPr>
          <w:lang w:val="fr-CH"/>
        </w:rPr>
        <w:t>13.8</w:t>
      </w:r>
      <w:r>
        <w:rPr>
          <w:lang w:val="fr-CH"/>
        </w:rPr>
        <w:t xml:space="preserve">  </w:t>
      </w:r>
      <w:r w:rsidRPr="00E43AA4">
        <w:rPr>
          <w:rFonts w:hint="eastAsia"/>
          <w:lang w:val="fr-CH"/>
        </w:rPr>
        <w:t>委员会回顾，《公约》第</w:t>
      </w:r>
      <w:r w:rsidR="00386205">
        <w:rPr>
          <w:rFonts w:hint="eastAsia"/>
          <w:lang w:val="fr-CH"/>
        </w:rPr>
        <w:t>15</w:t>
      </w:r>
      <w:r w:rsidRPr="00E43AA4">
        <w:rPr>
          <w:rFonts w:hint="eastAsia"/>
          <w:lang w:val="fr-CH"/>
        </w:rPr>
        <w:t>条用词的概括性来自禁止酷刑的绝对性质，因此意味着所有缔约国均有义务核查受其管辖的诉讼的证词是否通过酷刑逼供获得。</w:t>
      </w:r>
      <w:r w:rsidRPr="00E43AA4">
        <w:rPr>
          <w:color w:val="0000FF"/>
          <w:vertAlign w:val="superscript"/>
          <w:lang w:val="fr-CH"/>
        </w:rPr>
        <w:footnoteReference w:id="24"/>
      </w:r>
      <w:r w:rsidR="00FB4B75">
        <w:rPr>
          <w:rFonts w:hint="eastAsia"/>
          <w:lang w:val="fr-CH"/>
        </w:rPr>
        <w:t xml:space="preserve"> </w:t>
      </w:r>
      <w:r w:rsidRPr="00E43AA4">
        <w:rPr>
          <w:rFonts w:hint="eastAsia"/>
          <w:lang w:val="fr-CH"/>
        </w:rPr>
        <w:t>在本案中，委员会注意到，申诉人称，他在酷刑下签署的证词作为控告他的根据和拘留他</w:t>
      </w:r>
      <w:r w:rsidRPr="00E43AA4">
        <w:rPr>
          <w:rFonts w:hint="eastAsia"/>
          <w:lang w:val="fr-CH"/>
        </w:rPr>
        <w:t>6</w:t>
      </w:r>
      <w:r w:rsidRPr="00E43AA4">
        <w:rPr>
          <w:rFonts w:hint="eastAsia"/>
          <w:lang w:val="fr-CH"/>
        </w:rPr>
        <w:t>年多的理由；而且他通过其顾问，在针对他的诉讼的各个阶段均对在酷刑逼迫下签署的供词的证明价值表示质疑，但没有成功。委员会还注意到，法院在根据证词对申诉人定罪时没有考虑到酷刑指控，否认这些指控是在诉讼过程中提出的。</w:t>
      </w:r>
      <w:r w:rsidRPr="00E43AA4">
        <w:rPr>
          <w:color w:val="0000FF"/>
          <w:vertAlign w:val="superscript"/>
          <w:lang w:val="fr-CH"/>
        </w:rPr>
        <w:footnoteReference w:id="25"/>
      </w:r>
      <w:r w:rsidR="00FB4B75">
        <w:rPr>
          <w:rFonts w:hint="eastAsia"/>
          <w:lang w:val="fr-CH"/>
        </w:rPr>
        <w:t xml:space="preserve"> </w:t>
      </w:r>
      <w:r w:rsidRPr="00E43AA4">
        <w:rPr>
          <w:rFonts w:hint="eastAsia"/>
          <w:lang w:val="fr-CH"/>
        </w:rPr>
        <w:t>委员会认为缔约国有义务核实申诉人指控的内容。缔约国不进行任何核查并在针对申诉人的司法诉讼中使用这种陈述，明显违反了《公约》第</w:t>
      </w:r>
      <w:r w:rsidR="00A22A59">
        <w:rPr>
          <w:rFonts w:hint="eastAsia"/>
          <w:lang w:val="fr-CH"/>
        </w:rPr>
        <w:t>15</w:t>
      </w:r>
      <w:r w:rsidRPr="00E43AA4">
        <w:rPr>
          <w:rFonts w:hint="eastAsia"/>
          <w:lang w:val="fr-CH"/>
        </w:rPr>
        <w:t>条规定的义务。在这方面，委员会回顾，在其关于摩洛哥第四次定期报告的结论性意见</w:t>
      </w:r>
      <w:r>
        <w:rPr>
          <w:rFonts w:hint="eastAsia"/>
          <w:lang w:val="fr-CH"/>
        </w:rPr>
        <w:t>(</w:t>
      </w:r>
      <w:r w:rsidRPr="00E43AA4">
        <w:rPr>
          <w:rFonts w:hint="eastAsia"/>
          <w:lang w:val="fr-CH"/>
        </w:rPr>
        <w:t>见</w:t>
      </w:r>
      <w:r w:rsidRPr="00E43AA4">
        <w:rPr>
          <w:lang w:val="fr-CH"/>
        </w:rPr>
        <w:t>CAT/C/MAR/CO/</w:t>
      </w:r>
      <w:r>
        <w:rPr>
          <w:lang w:val="fr-CH"/>
        </w:rPr>
        <w:t>4,</w:t>
      </w:r>
      <w:r w:rsidR="00386205">
        <w:rPr>
          <w:rFonts w:hint="eastAsia"/>
          <w:lang w:val="fr-CH"/>
        </w:rPr>
        <w:t xml:space="preserve"> </w:t>
      </w:r>
      <w:r w:rsidRPr="00E43AA4">
        <w:rPr>
          <w:rFonts w:hint="eastAsia"/>
          <w:lang w:val="fr-CH"/>
        </w:rPr>
        <w:t>第</w:t>
      </w:r>
      <w:r w:rsidRPr="00E43AA4">
        <w:rPr>
          <w:rFonts w:hint="eastAsia"/>
          <w:lang w:val="fr-CH"/>
        </w:rPr>
        <w:t>17</w:t>
      </w:r>
      <w:r w:rsidRPr="00E43AA4">
        <w:rPr>
          <w:rFonts w:hint="eastAsia"/>
          <w:lang w:val="fr-CH"/>
        </w:rPr>
        <w:t>段</w:t>
      </w:r>
      <w:r>
        <w:rPr>
          <w:rFonts w:hint="eastAsia"/>
          <w:lang w:val="fr-CH"/>
        </w:rPr>
        <w:t>)</w:t>
      </w:r>
      <w:r w:rsidRPr="00E43AA4">
        <w:rPr>
          <w:rFonts w:hint="eastAsia"/>
          <w:lang w:val="fr-CH"/>
        </w:rPr>
        <w:t>中它关切的是，缔约国现行调查制度通常采用供述作为起诉和判罪的证据，从而创造了可助长对嫌疑人采用酷刑和虐待的条件。</w:t>
      </w:r>
      <w:r w:rsidRPr="00E43AA4">
        <w:rPr>
          <w:color w:val="0000FF"/>
          <w:vertAlign w:val="superscript"/>
          <w:lang w:val="fr-CH"/>
        </w:rPr>
        <w:footnoteReference w:id="26"/>
      </w:r>
    </w:p>
    <w:p w:rsidR="00A60116" w:rsidRPr="00E43AA4" w:rsidRDefault="00A60116" w:rsidP="00A22A59">
      <w:pPr>
        <w:pStyle w:val="SingleTxtGC"/>
        <w:rPr>
          <w:lang w:val="fr-CH"/>
        </w:rPr>
      </w:pPr>
      <w:r w:rsidRPr="00E43AA4">
        <w:rPr>
          <w:lang w:val="fr-CH"/>
        </w:rPr>
        <w:t>13.9</w:t>
      </w:r>
      <w:r>
        <w:rPr>
          <w:lang w:val="fr-CH"/>
        </w:rPr>
        <w:t xml:space="preserve">  </w:t>
      </w:r>
      <w:r w:rsidRPr="00E43AA4">
        <w:rPr>
          <w:rFonts w:hint="eastAsia"/>
          <w:lang w:val="fr-CH"/>
        </w:rPr>
        <w:t>关于根据《公约》第</w:t>
      </w:r>
      <w:r w:rsidR="00386205">
        <w:rPr>
          <w:rFonts w:hint="eastAsia"/>
          <w:lang w:val="fr-CH"/>
        </w:rPr>
        <w:t>16</w:t>
      </w:r>
      <w:r w:rsidRPr="00E43AA4">
        <w:rPr>
          <w:rFonts w:hint="eastAsia"/>
          <w:lang w:val="fr-CH"/>
        </w:rPr>
        <w:t>条提出的申诉，委员会注意到申诉人的指控，即在诉讼期间他受到的所有待遇，包括他在拉巴特</w:t>
      </w:r>
      <w:r w:rsidRPr="00E43AA4">
        <w:rPr>
          <w:lang w:val="fr-CH"/>
        </w:rPr>
        <w:t>Salé</w:t>
      </w:r>
      <w:r w:rsidRPr="00E43AA4">
        <w:rPr>
          <w:rFonts w:hint="eastAsia"/>
          <w:lang w:val="fr-CH"/>
        </w:rPr>
        <w:t>监狱头几个月的拘留期间糟糕的卫生条件，相当于不人道和有辱人格的待遇。委员会还注意到如下指控，即申诉人被铐在带有铁条的大门上过夜，每当他想改变姿势时，他都遭到看守的脚踢和侮辱，在数周期间限制其接触医生、其律师和妻子。申诉人还声称，从</w:t>
      </w:r>
      <w:r w:rsidRPr="00E43AA4">
        <w:rPr>
          <w:rFonts w:hint="eastAsia"/>
          <w:lang w:val="fr-CH"/>
        </w:rPr>
        <w:t>2010</w:t>
      </w:r>
      <w:r w:rsidRPr="00E43AA4">
        <w:rPr>
          <w:rFonts w:hint="eastAsia"/>
          <w:lang w:val="fr-CH"/>
        </w:rPr>
        <w:t>年</w:t>
      </w:r>
      <w:r w:rsidRPr="00E43AA4">
        <w:rPr>
          <w:rFonts w:hint="eastAsia"/>
          <w:lang w:val="fr-CH"/>
        </w:rPr>
        <w:t>11</w:t>
      </w:r>
      <w:r w:rsidRPr="00E43AA4">
        <w:rPr>
          <w:rFonts w:hint="eastAsia"/>
          <w:lang w:val="fr-CH"/>
        </w:rPr>
        <w:t>月</w:t>
      </w:r>
      <w:r w:rsidRPr="00E43AA4">
        <w:rPr>
          <w:rFonts w:hint="eastAsia"/>
          <w:lang w:val="fr-CH"/>
        </w:rPr>
        <w:t>18</w:t>
      </w:r>
      <w:r w:rsidRPr="00E43AA4">
        <w:rPr>
          <w:rFonts w:hint="eastAsia"/>
          <w:lang w:val="fr-CH"/>
        </w:rPr>
        <w:t>日起他被单独监禁四个月，并被在一个牢房里关押了三个月，不许走动，没有可能与其他被拘留者交流，除非通过窗户。在缔约国没有提供关于这一问题的相关资料的情况下，委员会得出的结论是，这些事实表明缔约国违反了第</w:t>
      </w:r>
      <w:r w:rsidR="00A22A59">
        <w:rPr>
          <w:rFonts w:hint="eastAsia"/>
          <w:lang w:val="fr-CH"/>
        </w:rPr>
        <w:t>16</w:t>
      </w:r>
      <w:r w:rsidRPr="00E43AA4">
        <w:rPr>
          <w:rFonts w:hint="eastAsia"/>
          <w:lang w:val="fr-CH"/>
        </w:rPr>
        <w:t>条规定的义务。</w:t>
      </w:r>
      <w:r w:rsidRPr="00E43AA4">
        <w:rPr>
          <w:color w:val="0000FF"/>
          <w:vertAlign w:val="superscript"/>
          <w:lang w:val="fr-CH"/>
        </w:rPr>
        <w:footnoteReference w:id="27"/>
      </w:r>
    </w:p>
    <w:p w:rsidR="00A60116" w:rsidRPr="00E43AA4" w:rsidRDefault="00A60116" w:rsidP="00386205">
      <w:pPr>
        <w:pStyle w:val="SingleTxtGC"/>
        <w:rPr>
          <w:lang w:val="fr-CH"/>
        </w:rPr>
      </w:pPr>
      <w:r w:rsidRPr="00E43AA4">
        <w:rPr>
          <w:lang w:val="fr-CH"/>
        </w:rPr>
        <w:t>14.</w:t>
      </w:r>
      <w:r>
        <w:rPr>
          <w:lang w:val="fr-CH"/>
        </w:rPr>
        <w:t xml:space="preserve">  </w:t>
      </w:r>
      <w:r w:rsidRPr="00E43AA4">
        <w:rPr>
          <w:rFonts w:hint="eastAsia"/>
          <w:lang w:val="fr-CH"/>
        </w:rPr>
        <w:t>委员会根据《公约》第</w:t>
      </w:r>
      <w:r w:rsidR="00386205">
        <w:rPr>
          <w:rFonts w:hint="eastAsia"/>
          <w:lang w:val="fr-CH"/>
        </w:rPr>
        <w:t>22</w:t>
      </w:r>
      <w:r w:rsidRPr="00E43AA4">
        <w:rPr>
          <w:rFonts w:hint="eastAsia"/>
          <w:lang w:val="fr-CH"/>
        </w:rPr>
        <w:t>条第</w:t>
      </w:r>
      <w:r w:rsidRPr="00E43AA4">
        <w:rPr>
          <w:rFonts w:hint="eastAsia"/>
          <w:lang w:val="fr-CH"/>
        </w:rPr>
        <w:t>7</w:t>
      </w:r>
      <w:r w:rsidRPr="00E43AA4">
        <w:rPr>
          <w:rFonts w:hint="eastAsia"/>
          <w:lang w:val="fr-CH"/>
        </w:rPr>
        <w:t>款行事，认定现有事实显示缔约国违反了《公约》第</w:t>
      </w:r>
      <w:r w:rsidR="00386205">
        <w:rPr>
          <w:rFonts w:hint="eastAsia"/>
          <w:lang w:val="fr-CH"/>
        </w:rPr>
        <w:t>1</w:t>
      </w:r>
      <w:r w:rsidRPr="00E43AA4">
        <w:rPr>
          <w:rFonts w:hint="eastAsia"/>
          <w:lang w:val="fr-CH"/>
        </w:rPr>
        <w:t>条和第</w:t>
      </w:r>
      <w:r w:rsidR="00386205">
        <w:rPr>
          <w:rFonts w:hint="eastAsia"/>
          <w:lang w:val="fr-CH"/>
        </w:rPr>
        <w:t>12</w:t>
      </w:r>
      <w:r w:rsidRPr="00E43AA4">
        <w:rPr>
          <w:rFonts w:hint="eastAsia"/>
          <w:lang w:val="fr-CH"/>
        </w:rPr>
        <w:t>条至第</w:t>
      </w:r>
      <w:r w:rsidR="00386205">
        <w:rPr>
          <w:rFonts w:hint="eastAsia"/>
          <w:lang w:val="fr-CH"/>
        </w:rPr>
        <w:t>16</w:t>
      </w:r>
      <w:r w:rsidRPr="00E43AA4">
        <w:rPr>
          <w:rFonts w:hint="eastAsia"/>
          <w:lang w:val="fr-CH"/>
        </w:rPr>
        <w:t>条的规定。</w:t>
      </w:r>
    </w:p>
    <w:p w:rsidR="00A60116" w:rsidRPr="00E43AA4" w:rsidRDefault="00A60116" w:rsidP="00A60116">
      <w:pPr>
        <w:pStyle w:val="SingleTxtGC"/>
        <w:rPr>
          <w:lang w:val="fr-CH"/>
        </w:rPr>
      </w:pPr>
      <w:r w:rsidRPr="00E43AA4">
        <w:rPr>
          <w:lang w:val="fr-CH"/>
        </w:rPr>
        <w:t>15.</w:t>
      </w:r>
      <w:r>
        <w:rPr>
          <w:lang w:val="fr-CH"/>
        </w:rPr>
        <w:t xml:space="preserve">  </w:t>
      </w:r>
      <w:r w:rsidRPr="00E43AA4">
        <w:rPr>
          <w:rFonts w:hint="eastAsia"/>
          <w:lang w:val="fr-CH"/>
        </w:rPr>
        <w:t>根据议事规则第</w:t>
      </w:r>
      <w:r w:rsidRPr="00E43AA4">
        <w:rPr>
          <w:rFonts w:hint="eastAsia"/>
          <w:lang w:val="fr-CH"/>
        </w:rPr>
        <w:t>118</w:t>
      </w:r>
      <w:r w:rsidRPr="00E43AA4">
        <w:rPr>
          <w:rFonts w:hint="eastAsia"/>
          <w:lang w:val="fr-CH"/>
        </w:rPr>
        <w:t>条第</w:t>
      </w:r>
      <w:r w:rsidRPr="00E43AA4">
        <w:rPr>
          <w:rFonts w:hint="eastAsia"/>
          <w:lang w:val="fr-CH"/>
        </w:rPr>
        <w:t>5</w:t>
      </w:r>
      <w:r w:rsidRPr="00E43AA4">
        <w:rPr>
          <w:rFonts w:hint="eastAsia"/>
          <w:lang w:val="fr-CH"/>
        </w:rPr>
        <w:t>款，委员会促请缔约国：</w:t>
      </w:r>
      <w:r>
        <w:rPr>
          <w:rFonts w:hint="eastAsia"/>
          <w:lang w:val="fr-CH"/>
        </w:rPr>
        <w:t>(</w:t>
      </w:r>
      <w:r w:rsidRPr="00E43AA4">
        <w:rPr>
          <w:rFonts w:hint="eastAsia"/>
          <w:lang w:val="fr-CH"/>
        </w:rPr>
        <w:t>a</w:t>
      </w:r>
      <w:r>
        <w:rPr>
          <w:rFonts w:hint="eastAsia"/>
          <w:lang w:val="fr-CH"/>
        </w:rPr>
        <w:t xml:space="preserve">) </w:t>
      </w:r>
      <w:r w:rsidRPr="00E43AA4">
        <w:rPr>
          <w:rFonts w:hint="eastAsia"/>
          <w:lang w:val="fr-CH"/>
        </w:rPr>
        <w:t>向申诉人提供充分和公平的赔偿，包括获得最充分康复的必要手段；</w:t>
      </w:r>
      <w:r>
        <w:rPr>
          <w:rFonts w:hint="eastAsia"/>
          <w:lang w:val="fr-CH"/>
        </w:rPr>
        <w:t>(</w:t>
      </w:r>
      <w:r w:rsidRPr="00E43AA4">
        <w:rPr>
          <w:rFonts w:hint="eastAsia"/>
          <w:lang w:val="fr-CH"/>
        </w:rPr>
        <w:t>b</w:t>
      </w:r>
      <w:r>
        <w:rPr>
          <w:rFonts w:hint="eastAsia"/>
          <w:lang w:val="fr-CH"/>
        </w:rPr>
        <w:t xml:space="preserve">) </w:t>
      </w:r>
      <w:r w:rsidRPr="00E43AA4">
        <w:rPr>
          <w:rFonts w:hint="eastAsia"/>
          <w:lang w:val="fr-CH"/>
        </w:rPr>
        <w:t>完全按照《酷刑和其他残忍、不人道或有辱人格的待遇或处罚的有效调查和文件记录手册》</w:t>
      </w:r>
      <w:r>
        <w:rPr>
          <w:rFonts w:hint="eastAsia"/>
          <w:lang w:val="fr-CH"/>
        </w:rPr>
        <w:t>(</w:t>
      </w:r>
      <w:r w:rsidRPr="00E43AA4">
        <w:rPr>
          <w:rFonts w:hint="eastAsia"/>
          <w:lang w:val="fr-CH"/>
        </w:rPr>
        <w:t>《伊斯坦布尔议定书》</w:t>
      </w:r>
      <w:r>
        <w:rPr>
          <w:rFonts w:hint="eastAsia"/>
          <w:lang w:val="fr-CH"/>
        </w:rPr>
        <w:t>)</w:t>
      </w:r>
      <w:r w:rsidRPr="00E43AA4">
        <w:rPr>
          <w:rFonts w:hint="eastAsia"/>
          <w:lang w:val="fr-CH"/>
        </w:rPr>
        <w:t>的准则，对有关事件进行公正和彻底的调查，以便起诉据称对受害</w:t>
      </w:r>
      <w:r w:rsidRPr="00E43AA4">
        <w:rPr>
          <w:rFonts w:hint="eastAsia"/>
          <w:lang w:val="fr-CH"/>
        </w:rPr>
        <w:lastRenderedPageBreak/>
        <w:t>人所受待遇负有责任的人；</w:t>
      </w:r>
      <w:r>
        <w:rPr>
          <w:rFonts w:hint="eastAsia"/>
          <w:lang w:val="fr-CH"/>
        </w:rPr>
        <w:t>(</w:t>
      </w:r>
      <w:r w:rsidRPr="00E43AA4">
        <w:rPr>
          <w:rFonts w:hint="eastAsia"/>
          <w:lang w:val="fr-CH"/>
        </w:rPr>
        <w:t>c</w:t>
      </w:r>
      <w:r>
        <w:rPr>
          <w:rFonts w:hint="eastAsia"/>
          <w:lang w:val="fr-CH"/>
        </w:rPr>
        <w:t xml:space="preserve">) </w:t>
      </w:r>
      <w:r w:rsidRPr="00E43AA4">
        <w:rPr>
          <w:rFonts w:hint="eastAsia"/>
          <w:lang w:val="fr-CH"/>
        </w:rPr>
        <w:t>避免任何可能损害申诉人及其家属身心完整的施压、恐吓或报复行为，否则将构成违反缔约国根据《公约》承担的与委员会真诚地合作执行《公约》规定以及允许申诉人接受家属到监狱探视的义务；</w:t>
      </w:r>
      <w:r>
        <w:rPr>
          <w:rFonts w:hint="eastAsia"/>
          <w:lang w:val="fr-CH"/>
        </w:rPr>
        <w:t>(</w:t>
      </w:r>
      <w:r w:rsidRPr="00E43AA4">
        <w:rPr>
          <w:rFonts w:hint="eastAsia"/>
          <w:lang w:val="fr-CH"/>
        </w:rPr>
        <w:t>d</w:t>
      </w:r>
      <w:r>
        <w:rPr>
          <w:rFonts w:hint="eastAsia"/>
          <w:lang w:val="fr-CH"/>
        </w:rPr>
        <w:t xml:space="preserve">) </w:t>
      </w:r>
      <w:r w:rsidRPr="00E43AA4">
        <w:rPr>
          <w:rFonts w:hint="eastAsia"/>
          <w:lang w:val="fr-CH"/>
        </w:rPr>
        <w:t>在本决定转交之日起</w:t>
      </w:r>
      <w:r w:rsidRPr="00E43AA4">
        <w:rPr>
          <w:rFonts w:hint="eastAsia"/>
          <w:lang w:val="fr-CH"/>
        </w:rPr>
        <w:t>180</w:t>
      </w:r>
      <w:r w:rsidRPr="00E43AA4">
        <w:rPr>
          <w:rFonts w:hint="eastAsia"/>
          <w:lang w:val="fr-CH"/>
        </w:rPr>
        <w:t>天内向委员会通报缔约国根据上述意见所采取的措施。</w:t>
      </w:r>
    </w:p>
    <w:p w:rsidR="00A60116" w:rsidRDefault="00A60116" w:rsidP="00A60116">
      <w:pPr>
        <w:pStyle w:val="SingleTxtGC"/>
        <w:rPr>
          <w:lang w:val="fr-CH"/>
        </w:rPr>
      </w:pPr>
    </w:p>
    <w:p w:rsidR="00A60116" w:rsidRPr="002D6A9C" w:rsidRDefault="00A60116" w:rsidP="00A601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60116" w:rsidRDefault="00A60116" w:rsidP="006C70CF">
      <w:pPr>
        <w:pStyle w:val="SingleTxtGC"/>
      </w:pPr>
    </w:p>
    <w:sectPr w:rsidR="00A60116" w:rsidSect="00951B3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E4" w:rsidRPr="000D319F" w:rsidRDefault="008E28E4" w:rsidP="000D319F">
      <w:pPr>
        <w:pStyle w:val="ae"/>
        <w:spacing w:after="240"/>
        <w:ind w:left="907"/>
        <w:rPr>
          <w:rFonts w:asciiTheme="majorBidi" w:eastAsia="宋体" w:hAnsiTheme="majorBidi" w:cstheme="majorBidi"/>
          <w:sz w:val="21"/>
          <w:szCs w:val="21"/>
          <w:lang w:val="en-US"/>
        </w:rPr>
      </w:pPr>
    </w:p>
    <w:p w:rsidR="008E28E4" w:rsidRPr="000D319F" w:rsidRDefault="008E28E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E28E4" w:rsidRPr="000D319F" w:rsidRDefault="008E28E4" w:rsidP="000D319F">
      <w:pPr>
        <w:pStyle w:val="ae"/>
      </w:pPr>
    </w:p>
  </w:endnote>
  <w:endnote w:type="continuationNotice" w:id="1">
    <w:p w:rsidR="008E28E4" w:rsidRDefault="008E28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E4" w:rsidRPr="00A60116" w:rsidRDefault="008E28E4" w:rsidP="00A60116">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824E9">
      <w:rPr>
        <w:rStyle w:val="af"/>
        <w:noProof/>
      </w:rPr>
      <w:t>2</w:t>
    </w:r>
    <w:r>
      <w:rPr>
        <w:rStyle w:val="af"/>
      </w:rPr>
      <w:fldChar w:fldCharType="end"/>
    </w:r>
    <w:r>
      <w:rPr>
        <w:rStyle w:val="af"/>
      </w:rPr>
      <w:tab/>
    </w:r>
    <w:r w:rsidRPr="00A60116">
      <w:rPr>
        <w:rStyle w:val="af"/>
        <w:b w:val="0"/>
        <w:snapToGrid w:val="0"/>
        <w:sz w:val="16"/>
      </w:rPr>
      <w:t>GE.17-06158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E4" w:rsidRPr="00A60116" w:rsidRDefault="008E28E4" w:rsidP="00A60116">
    <w:pPr>
      <w:pStyle w:val="ae"/>
      <w:tabs>
        <w:tab w:val="clear" w:pos="431"/>
        <w:tab w:val="right" w:pos="9638"/>
      </w:tabs>
      <w:rPr>
        <w:rStyle w:val="af"/>
      </w:rPr>
    </w:pPr>
    <w:r>
      <w:t>GE.17-06158</w:t>
    </w:r>
    <w:r>
      <w:tab/>
    </w:r>
    <w:r>
      <w:rPr>
        <w:rStyle w:val="af"/>
      </w:rPr>
      <w:fldChar w:fldCharType="begin"/>
    </w:r>
    <w:r>
      <w:rPr>
        <w:rStyle w:val="af"/>
      </w:rPr>
      <w:instrText xml:space="preserve"> PAGE  \* MERGEFORMAT </w:instrText>
    </w:r>
    <w:r>
      <w:rPr>
        <w:rStyle w:val="af"/>
      </w:rPr>
      <w:fldChar w:fldCharType="separate"/>
    </w:r>
    <w:r w:rsidR="000824E9">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E4" w:rsidRPr="005505A1" w:rsidRDefault="008E28E4" w:rsidP="008E28E4">
    <w:pPr>
      <w:pStyle w:val="ae"/>
      <w:tabs>
        <w:tab w:val="left" w:pos="1701"/>
        <w:tab w:val="left" w:pos="2552"/>
        <w:tab w:val="left" w:pos="8448"/>
      </w:tabs>
      <w:spacing w:before="360"/>
      <w:rPr>
        <w:rFonts w:eastAsiaTheme="minorEastAsia"/>
        <w:b/>
        <w:sz w:val="21"/>
        <w:lang w:eastAsia="zh-CN"/>
      </w:rPr>
    </w:pPr>
    <w:r>
      <w:rPr>
        <w:sz w:val="20"/>
        <w:lang w:eastAsia="zh-CN"/>
      </w:rPr>
      <w:t>GE.17-06158</w:t>
    </w:r>
    <w:r w:rsidRPr="00EE277A">
      <w:rPr>
        <w:sz w:val="20"/>
        <w:lang w:eastAsia="zh-CN"/>
      </w:rPr>
      <w:t xml:space="preserve"> (C)</w:t>
    </w:r>
    <w:r>
      <w:rPr>
        <w:sz w:val="20"/>
        <w:lang w:eastAsia="zh-CN"/>
      </w:rPr>
      <w:tab/>
    </w:r>
    <w:r>
      <w:rPr>
        <w:rFonts w:eastAsiaTheme="minorEastAsia" w:hint="eastAsia"/>
        <w:sz w:val="20"/>
        <w:lang w:eastAsia="zh-CN"/>
      </w:rPr>
      <w:t>0706</w:t>
    </w:r>
    <w:r>
      <w:rPr>
        <w:sz w:val="20"/>
        <w:lang w:eastAsia="zh-CN"/>
      </w:rPr>
      <w:t>1</w:t>
    </w:r>
    <w:r>
      <w:rPr>
        <w:rFonts w:eastAsiaTheme="minorEastAsia" w:hint="eastAsia"/>
        <w:sz w:val="20"/>
        <w:lang w:eastAsia="zh-CN"/>
      </w:rPr>
      <w:t>7</w:t>
    </w:r>
    <w:r>
      <w:rPr>
        <w:sz w:val="20"/>
        <w:lang w:eastAsia="zh-CN"/>
      </w:rPr>
      <w:tab/>
    </w:r>
    <w:r>
      <w:rPr>
        <w:rFonts w:eastAsiaTheme="minorEastAsia" w:hint="eastAsia"/>
        <w:sz w:val="20"/>
        <w:lang w:eastAsia="zh-CN"/>
      </w:rPr>
      <w:t>0806</w:t>
    </w:r>
    <w:r>
      <w:rPr>
        <w:sz w:val="20"/>
        <w:lang w:eastAsia="zh-CN"/>
      </w:rPr>
      <w:t>1</w:t>
    </w:r>
    <w:r>
      <w:rPr>
        <w:rFonts w:eastAsiaTheme="minorEastAsia" w:hint="eastAsia"/>
        <w:sz w:val="20"/>
        <w:lang w:eastAsia="zh-CN"/>
      </w:rPr>
      <w:t>7</w:t>
    </w:r>
  </w:p>
  <w:p w:rsidR="008E28E4" w:rsidRPr="00487939" w:rsidRDefault="008E28E4" w:rsidP="008E28E4">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6D6B364" wp14:editId="35ACD47A">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59/D/606/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59/D/606/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2601B4B" wp14:editId="7C03F75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E4" w:rsidRPr="000157B1" w:rsidRDefault="008E28E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E28E4" w:rsidRPr="000157B1" w:rsidRDefault="008E28E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E28E4" w:rsidRDefault="008E28E4"/>
  </w:footnote>
  <w:footnote w:id="2">
    <w:p w:rsidR="008E28E4" w:rsidRPr="00A60116" w:rsidRDefault="008E28E4" w:rsidP="008E28E4">
      <w:pPr>
        <w:pStyle w:val="a6"/>
      </w:pPr>
      <w:r w:rsidRPr="00A60116">
        <w:rPr>
          <w:rStyle w:val="a7"/>
          <w:rFonts w:eastAsia="宋体" w:hint="eastAsia"/>
          <w:vertAlign w:val="baseline"/>
        </w:rPr>
        <w:tab/>
      </w:r>
      <w:r w:rsidRPr="00A60116">
        <w:rPr>
          <w:rStyle w:val="a7"/>
          <w:rFonts w:eastAsia="宋体"/>
          <w:vertAlign w:val="baseline"/>
        </w:rPr>
        <w:t>*</w:t>
      </w:r>
      <w:r w:rsidRPr="00A60116">
        <w:rPr>
          <w:rFonts w:hint="eastAsia"/>
        </w:rPr>
        <w:tab/>
      </w:r>
      <w:r>
        <w:rPr>
          <w:rFonts w:hint="eastAsia"/>
        </w:rPr>
        <w:t>委员会第五十九届会议</w:t>
      </w:r>
      <w:r>
        <w:rPr>
          <w:rFonts w:hint="eastAsia"/>
        </w:rPr>
        <w:t>(2016</w:t>
      </w:r>
      <w:r>
        <w:rPr>
          <w:rFonts w:hint="eastAsia"/>
        </w:rPr>
        <w:t>年</w:t>
      </w:r>
      <w:r>
        <w:rPr>
          <w:rFonts w:hint="eastAsia"/>
        </w:rPr>
        <w:t>11</w:t>
      </w:r>
      <w:r>
        <w:rPr>
          <w:rFonts w:hint="eastAsia"/>
        </w:rPr>
        <w:t>月</w:t>
      </w:r>
      <w:r>
        <w:rPr>
          <w:rFonts w:hint="eastAsia"/>
        </w:rPr>
        <w:t>7</w:t>
      </w:r>
      <w:r>
        <w:rPr>
          <w:rFonts w:hint="eastAsia"/>
        </w:rPr>
        <w:t>日至</w:t>
      </w:r>
      <w:r>
        <w:rPr>
          <w:rFonts w:hint="eastAsia"/>
        </w:rPr>
        <w:t>12</w:t>
      </w:r>
      <w:r>
        <w:rPr>
          <w:rFonts w:hint="eastAsia"/>
        </w:rPr>
        <w:t>月</w:t>
      </w:r>
      <w:r>
        <w:rPr>
          <w:rFonts w:hint="eastAsia"/>
        </w:rPr>
        <w:t>7</w:t>
      </w:r>
      <w:r>
        <w:rPr>
          <w:rFonts w:hint="eastAsia"/>
        </w:rPr>
        <w:t>日</w:t>
      </w:r>
      <w:r>
        <w:rPr>
          <w:rFonts w:hint="eastAsia"/>
        </w:rPr>
        <w:t>)</w:t>
      </w:r>
      <w:r>
        <w:rPr>
          <w:rFonts w:hint="eastAsia"/>
        </w:rPr>
        <w:t>通过。</w:t>
      </w:r>
    </w:p>
  </w:footnote>
  <w:footnote w:id="3">
    <w:p w:rsidR="008E28E4" w:rsidRPr="00A60116" w:rsidRDefault="008E28E4" w:rsidP="008E28E4">
      <w:pPr>
        <w:pStyle w:val="a6"/>
      </w:pPr>
      <w:r w:rsidRPr="00A60116">
        <w:rPr>
          <w:rStyle w:val="a7"/>
          <w:rFonts w:eastAsia="宋体" w:hint="eastAsia"/>
          <w:vertAlign w:val="baseline"/>
        </w:rPr>
        <w:tab/>
      </w:r>
      <w:r w:rsidRPr="00A60116">
        <w:rPr>
          <w:rStyle w:val="a7"/>
          <w:rFonts w:eastAsia="宋体"/>
          <w:vertAlign w:val="baseline"/>
        </w:rPr>
        <w:t>**</w:t>
      </w:r>
      <w:r w:rsidRPr="00A60116">
        <w:rPr>
          <w:rFonts w:hint="eastAsia"/>
        </w:rPr>
        <w:tab/>
      </w:r>
      <w:r>
        <w:rPr>
          <w:rFonts w:hint="eastAsia"/>
        </w:rPr>
        <w:t>参加审议本来文的委员会委员有：阿莱西奥·布鲁尼、菲利斯·盖尔、阿布德尔瓦哈布·哈尼、克劳德·海勒·鲁阿桑特、延斯·莫德维格、萨帕娜·普拉丹－马拉、阿娜·拉库、塞巴斯蒂安·图泽和张克宁。依照委员会议事规则第</w:t>
      </w:r>
      <w:r>
        <w:rPr>
          <w:rFonts w:hint="eastAsia"/>
        </w:rPr>
        <w:t>190</w:t>
      </w:r>
      <w:r>
        <w:rPr>
          <w:rFonts w:hint="eastAsia"/>
        </w:rPr>
        <w:t>条，通过本决定时艾萨迪亚·贝尔米未参加。</w:t>
      </w:r>
    </w:p>
  </w:footnote>
  <w:footnote w:id="4">
    <w:p w:rsidR="008E28E4" w:rsidRDefault="008E28E4" w:rsidP="001B0FE9">
      <w:pPr>
        <w:pStyle w:val="a6"/>
        <w:tabs>
          <w:tab w:val="clear" w:pos="1021"/>
          <w:tab w:val="right" w:pos="1020"/>
        </w:tabs>
      </w:pPr>
      <w:r w:rsidRPr="00131EA9">
        <w:tab/>
      </w:r>
      <w:r w:rsidRPr="00E43AA4">
        <w:rPr>
          <w:rStyle w:val="a7"/>
          <w:rFonts w:eastAsia="宋体"/>
        </w:rPr>
        <w:footnoteRef/>
      </w:r>
      <w:r>
        <w:tab/>
      </w:r>
      <w:r w:rsidRPr="00E70568">
        <w:rPr>
          <w:rFonts w:hint="eastAsia"/>
        </w:rPr>
        <w:t>摩洛哥于</w:t>
      </w:r>
      <w:r w:rsidRPr="00E70568">
        <w:rPr>
          <w:rFonts w:hint="eastAsia"/>
        </w:rPr>
        <w:t>2006</w:t>
      </w:r>
      <w:r w:rsidRPr="00E70568">
        <w:rPr>
          <w:rFonts w:hint="eastAsia"/>
        </w:rPr>
        <w:t>年</w:t>
      </w:r>
      <w:r w:rsidRPr="00E70568">
        <w:rPr>
          <w:rFonts w:hint="eastAsia"/>
        </w:rPr>
        <w:t>10</w:t>
      </w:r>
      <w:r w:rsidRPr="00E70568">
        <w:rPr>
          <w:rFonts w:hint="eastAsia"/>
        </w:rPr>
        <w:t>月</w:t>
      </w:r>
      <w:r w:rsidRPr="00E70568">
        <w:rPr>
          <w:rFonts w:hint="eastAsia"/>
        </w:rPr>
        <w:t>19</w:t>
      </w:r>
      <w:r w:rsidRPr="00E70568">
        <w:rPr>
          <w:rFonts w:hint="eastAsia"/>
        </w:rPr>
        <w:t>日宣布承认委员会</w:t>
      </w:r>
      <w:r>
        <w:rPr>
          <w:rFonts w:hint="eastAsia"/>
        </w:rPr>
        <w:t>的权限，允许</w:t>
      </w:r>
      <w:r w:rsidRPr="00243F80">
        <w:rPr>
          <w:rFonts w:hint="eastAsia"/>
        </w:rPr>
        <w:t>委员会</w:t>
      </w:r>
      <w:r w:rsidRPr="00E70568">
        <w:rPr>
          <w:rFonts w:hint="eastAsia"/>
        </w:rPr>
        <w:t>根据</w:t>
      </w:r>
      <w:r>
        <w:rPr>
          <w:rFonts w:hint="eastAsia"/>
        </w:rPr>
        <w:t>《</w:t>
      </w:r>
      <w:r w:rsidRPr="00E70568">
        <w:rPr>
          <w:rFonts w:hint="eastAsia"/>
        </w:rPr>
        <w:t>公约</w:t>
      </w:r>
      <w:r>
        <w:rPr>
          <w:rFonts w:hint="eastAsia"/>
        </w:rPr>
        <w:t>》</w:t>
      </w:r>
      <w:r w:rsidRPr="00E70568">
        <w:rPr>
          <w:rFonts w:hint="eastAsia"/>
        </w:rPr>
        <w:t>第</w:t>
      </w:r>
      <w:r w:rsidR="001B0FE9">
        <w:rPr>
          <w:rFonts w:hint="eastAsia"/>
        </w:rPr>
        <w:t>22</w:t>
      </w:r>
      <w:r w:rsidRPr="00E70568">
        <w:rPr>
          <w:rFonts w:hint="eastAsia"/>
        </w:rPr>
        <w:t>条</w:t>
      </w:r>
      <w:r>
        <w:rPr>
          <w:rFonts w:hint="eastAsia"/>
        </w:rPr>
        <w:t>受理和审议</w:t>
      </w:r>
      <w:r w:rsidRPr="00E70568">
        <w:rPr>
          <w:rFonts w:hint="eastAsia"/>
        </w:rPr>
        <w:t>个人来文。</w:t>
      </w:r>
    </w:p>
  </w:footnote>
  <w:footnote w:id="5">
    <w:p w:rsidR="008E28E4" w:rsidRDefault="008E28E4" w:rsidP="00A60116">
      <w:pPr>
        <w:pStyle w:val="a6"/>
        <w:tabs>
          <w:tab w:val="clear" w:pos="1021"/>
          <w:tab w:val="right" w:pos="1020"/>
        </w:tabs>
      </w:pPr>
      <w:r>
        <w:tab/>
      </w:r>
      <w:r w:rsidRPr="00E43AA4">
        <w:rPr>
          <w:rStyle w:val="a7"/>
          <w:rFonts w:eastAsia="宋体"/>
        </w:rPr>
        <w:footnoteRef/>
      </w:r>
      <w:r>
        <w:tab/>
      </w:r>
      <w:r w:rsidRPr="00E70568">
        <w:rPr>
          <w:rFonts w:hint="eastAsia"/>
        </w:rPr>
        <w:t>ACAT-France</w:t>
      </w:r>
      <w:r w:rsidRPr="00E70568">
        <w:rPr>
          <w:rFonts w:hint="eastAsia"/>
        </w:rPr>
        <w:t>和</w:t>
      </w:r>
      <w:r w:rsidRPr="00E70568">
        <w:rPr>
          <w:rFonts w:hint="eastAsia"/>
        </w:rPr>
        <w:t>Breham</w:t>
      </w:r>
      <w:r>
        <w:rPr>
          <w:rFonts w:hint="eastAsia"/>
        </w:rPr>
        <w:t>律师</w:t>
      </w:r>
      <w:r w:rsidRPr="00E70568">
        <w:rPr>
          <w:rFonts w:hint="eastAsia"/>
        </w:rPr>
        <w:t>在委员会代</w:t>
      </w:r>
      <w:r>
        <w:rPr>
          <w:rFonts w:hint="eastAsia"/>
        </w:rPr>
        <w:t>理申诉人</w:t>
      </w:r>
      <w:r w:rsidRPr="00E70568">
        <w:rPr>
          <w:rFonts w:hint="eastAsia"/>
        </w:rPr>
        <w:t>的</w:t>
      </w:r>
      <w:r>
        <w:rPr>
          <w:rFonts w:hint="eastAsia"/>
        </w:rPr>
        <w:t>委托书由其妻</w:t>
      </w:r>
      <w:bookmarkStart w:id="0" w:name="_GoBack"/>
      <w:bookmarkEnd w:id="0"/>
      <w:r>
        <w:rPr>
          <w:rFonts w:hint="eastAsia"/>
        </w:rPr>
        <w:t>子拟定</w:t>
      </w:r>
      <w:r w:rsidRPr="00E70568">
        <w:rPr>
          <w:rFonts w:hint="eastAsia"/>
        </w:rPr>
        <w:t>。由于</w:t>
      </w:r>
      <w:r>
        <w:rPr>
          <w:rFonts w:hint="eastAsia"/>
        </w:rPr>
        <w:t>申诉人</w:t>
      </w:r>
      <w:r w:rsidRPr="00E70568">
        <w:rPr>
          <w:rFonts w:hint="eastAsia"/>
        </w:rPr>
        <w:t>目前被羁押在</w:t>
      </w:r>
      <w:r w:rsidRPr="004F52A3">
        <w:t>Salé 2</w:t>
      </w:r>
      <w:r w:rsidRPr="00E70568">
        <w:rPr>
          <w:rFonts w:hint="eastAsia"/>
        </w:rPr>
        <w:t>监狱</w:t>
      </w:r>
      <w:r>
        <w:rPr>
          <w:rFonts w:hint="eastAsia"/>
        </w:rPr>
        <w:t>(</w:t>
      </w:r>
      <w:r w:rsidRPr="00E70568">
        <w:rPr>
          <w:rFonts w:hint="eastAsia"/>
        </w:rPr>
        <w:t>摩洛哥</w:t>
      </w:r>
      <w:r>
        <w:rPr>
          <w:rFonts w:hint="eastAsia"/>
        </w:rPr>
        <w:t>)</w:t>
      </w:r>
      <w:r>
        <w:rPr>
          <w:rFonts w:hint="eastAsia"/>
        </w:rPr>
        <w:t>，</w:t>
      </w:r>
      <w:r w:rsidRPr="00E70568">
        <w:rPr>
          <w:rFonts w:hint="eastAsia"/>
        </w:rPr>
        <w:t>据称他无法直接签署代理</w:t>
      </w:r>
      <w:r>
        <w:rPr>
          <w:rFonts w:hint="eastAsia"/>
        </w:rPr>
        <w:t>委托书</w:t>
      </w:r>
      <w:r w:rsidRPr="00E70568">
        <w:rPr>
          <w:rFonts w:hint="eastAsia"/>
        </w:rPr>
        <w:t>。</w:t>
      </w:r>
    </w:p>
  </w:footnote>
  <w:footnote w:id="6">
    <w:p w:rsidR="008E28E4" w:rsidRDefault="008E28E4" w:rsidP="00A60116">
      <w:pPr>
        <w:pStyle w:val="a6"/>
        <w:tabs>
          <w:tab w:val="clear" w:pos="1021"/>
          <w:tab w:val="right" w:pos="1020"/>
        </w:tabs>
      </w:pPr>
      <w:r>
        <w:tab/>
      </w:r>
      <w:r w:rsidRPr="00E43AA4">
        <w:rPr>
          <w:rStyle w:val="a7"/>
          <w:rFonts w:eastAsia="宋体"/>
        </w:rPr>
        <w:footnoteRef/>
      </w:r>
      <w:r>
        <w:tab/>
      </w:r>
      <w:r>
        <w:rPr>
          <w:rFonts w:hint="eastAsia"/>
        </w:rPr>
        <w:t>申诉人猜想</w:t>
      </w:r>
      <w:r w:rsidRPr="00E70568">
        <w:rPr>
          <w:rFonts w:hint="eastAsia"/>
        </w:rPr>
        <w:t>这是</w:t>
      </w:r>
      <w:r>
        <w:rPr>
          <w:rFonts w:hint="eastAsia"/>
        </w:rPr>
        <w:t>后来</w:t>
      </w:r>
      <w:r w:rsidRPr="00022920">
        <w:rPr>
          <w:rFonts w:hint="eastAsia"/>
        </w:rPr>
        <w:t>提交法官</w:t>
      </w:r>
      <w:r>
        <w:rPr>
          <w:rFonts w:hint="eastAsia"/>
        </w:rPr>
        <w:t>的申诉人</w:t>
      </w:r>
      <w:r w:rsidRPr="00E70568">
        <w:rPr>
          <w:rFonts w:hint="eastAsia"/>
        </w:rPr>
        <w:t>在</w:t>
      </w:r>
      <w:r>
        <w:rPr>
          <w:rFonts w:hint="eastAsia"/>
        </w:rPr>
        <w:t>审问</w:t>
      </w:r>
      <w:r w:rsidRPr="00E70568">
        <w:rPr>
          <w:rFonts w:hint="eastAsia"/>
        </w:rPr>
        <w:t>期间签署的供词。</w:t>
      </w:r>
    </w:p>
  </w:footnote>
  <w:footnote w:id="7">
    <w:p w:rsidR="008E28E4" w:rsidRDefault="008E28E4" w:rsidP="00A60116">
      <w:pPr>
        <w:pStyle w:val="a6"/>
        <w:tabs>
          <w:tab w:val="clear" w:pos="1021"/>
          <w:tab w:val="right" w:pos="1020"/>
        </w:tabs>
      </w:pPr>
      <w:r>
        <w:tab/>
      </w:r>
      <w:r w:rsidRPr="00E43AA4">
        <w:rPr>
          <w:rStyle w:val="a7"/>
          <w:rFonts w:eastAsia="宋体"/>
        </w:rPr>
        <w:footnoteRef/>
      </w:r>
      <w:r>
        <w:tab/>
      </w:r>
      <w:r>
        <w:rPr>
          <w:rFonts w:hint="eastAsia"/>
        </w:rPr>
        <w:t>申诉人</w:t>
      </w:r>
      <w:r w:rsidRPr="00863412">
        <w:rPr>
          <w:rFonts w:hint="eastAsia"/>
        </w:rPr>
        <w:t>还</w:t>
      </w:r>
      <w:r>
        <w:rPr>
          <w:rFonts w:hint="eastAsia"/>
        </w:rPr>
        <w:t>提到</w:t>
      </w:r>
      <w:r w:rsidRPr="00863412">
        <w:rPr>
          <w:rFonts w:hint="eastAsia"/>
        </w:rPr>
        <w:t>酷刑和其他残忍</w:t>
      </w:r>
      <w:r>
        <w:rPr>
          <w:rFonts w:hint="eastAsia"/>
        </w:rPr>
        <w:t>、</w:t>
      </w:r>
      <w:r w:rsidRPr="00863412">
        <w:rPr>
          <w:rFonts w:hint="eastAsia"/>
        </w:rPr>
        <w:t>不人道或有辱人格的待遇或处罚问题特别报告员的报告</w:t>
      </w:r>
      <w:r>
        <w:rPr>
          <w:rFonts w:hint="eastAsia"/>
        </w:rPr>
        <w:t>(</w:t>
      </w:r>
      <w:r w:rsidRPr="00863412">
        <w:rPr>
          <w:rFonts w:hint="eastAsia"/>
        </w:rPr>
        <w:t>见</w:t>
      </w:r>
      <w:r w:rsidRPr="001C43EB">
        <w:t>A</w:t>
      </w:r>
      <w:r>
        <w:t>/</w:t>
      </w:r>
      <w:r w:rsidRPr="001C43EB">
        <w:t>HRC</w:t>
      </w:r>
      <w:r>
        <w:t>/</w:t>
      </w:r>
      <w:r w:rsidRPr="001C43EB">
        <w:t>22</w:t>
      </w:r>
      <w:r>
        <w:t>/</w:t>
      </w:r>
      <w:r w:rsidRPr="001C43EB">
        <w:t>53</w:t>
      </w:r>
      <w:r>
        <w:t>/</w:t>
      </w:r>
      <w:r w:rsidRPr="001C43EB">
        <w:t>Add.</w:t>
      </w:r>
      <w:r>
        <w:t>2,</w:t>
      </w:r>
      <w:r w:rsidR="00FB4B75">
        <w:rPr>
          <w:rFonts w:hint="eastAsia"/>
        </w:rPr>
        <w:t xml:space="preserve"> </w:t>
      </w:r>
      <w:r w:rsidRPr="00863412">
        <w:rPr>
          <w:rFonts w:hint="eastAsia"/>
        </w:rPr>
        <w:t>第</w:t>
      </w:r>
      <w:r w:rsidRPr="00863412">
        <w:rPr>
          <w:rFonts w:hint="eastAsia"/>
        </w:rPr>
        <w:t>28</w:t>
      </w:r>
      <w:r w:rsidRPr="00863412">
        <w:rPr>
          <w:rFonts w:hint="eastAsia"/>
        </w:rPr>
        <w:t>和</w:t>
      </w:r>
      <w:r w:rsidRPr="00863412">
        <w:rPr>
          <w:rFonts w:hint="eastAsia"/>
        </w:rPr>
        <w:t>29</w:t>
      </w:r>
      <w:r w:rsidRPr="00863412">
        <w:rPr>
          <w:rFonts w:hint="eastAsia"/>
        </w:rPr>
        <w:t>段</w:t>
      </w:r>
      <w:r>
        <w:rPr>
          <w:rFonts w:hint="eastAsia"/>
        </w:rPr>
        <w:t>)</w:t>
      </w:r>
      <w:r w:rsidRPr="00863412">
        <w:rPr>
          <w:rFonts w:hint="eastAsia"/>
        </w:rPr>
        <w:t>。</w:t>
      </w:r>
    </w:p>
  </w:footnote>
  <w:footnote w:id="8">
    <w:p w:rsidR="008E28E4" w:rsidRDefault="008E28E4" w:rsidP="00A60116">
      <w:pPr>
        <w:pStyle w:val="a6"/>
        <w:tabs>
          <w:tab w:val="clear" w:pos="1021"/>
          <w:tab w:val="right" w:pos="1020"/>
        </w:tabs>
      </w:pPr>
      <w:r>
        <w:tab/>
      </w:r>
      <w:r w:rsidRPr="00E43AA4">
        <w:rPr>
          <w:rStyle w:val="a7"/>
          <w:rFonts w:eastAsia="宋体"/>
        </w:rPr>
        <w:footnoteRef/>
      </w:r>
      <w:r>
        <w:tab/>
      </w:r>
      <w:r w:rsidRPr="00863412">
        <w:rPr>
          <w:rFonts w:hint="eastAsia"/>
        </w:rPr>
        <w:t>缔约国没有</w:t>
      </w:r>
      <w:r>
        <w:rPr>
          <w:rFonts w:hint="eastAsia"/>
        </w:rPr>
        <w:t>提及</w:t>
      </w:r>
      <w:r w:rsidRPr="00863412">
        <w:rPr>
          <w:rFonts w:hint="eastAsia"/>
        </w:rPr>
        <w:t>具体判例。</w:t>
      </w:r>
    </w:p>
  </w:footnote>
  <w:footnote w:id="9">
    <w:p w:rsidR="008E28E4" w:rsidRDefault="008E28E4" w:rsidP="00A60116">
      <w:pPr>
        <w:pStyle w:val="a6"/>
      </w:pPr>
      <w:r>
        <w:tab/>
      </w:r>
      <w:r w:rsidRPr="00E43AA4">
        <w:rPr>
          <w:rStyle w:val="a7"/>
          <w:rFonts w:eastAsia="宋体"/>
        </w:rPr>
        <w:footnoteRef/>
      </w:r>
      <w:r>
        <w:tab/>
      </w:r>
      <w:r>
        <w:rPr>
          <w:rFonts w:hint="eastAsia"/>
        </w:rPr>
        <w:t>申诉人</w:t>
      </w:r>
      <w:r w:rsidRPr="00B2781A">
        <w:rPr>
          <w:rFonts w:hint="eastAsia"/>
        </w:rPr>
        <w:t>提及</w:t>
      </w:r>
      <w:r w:rsidRPr="00B2781A">
        <w:rPr>
          <w:rFonts w:hint="eastAsia"/>
        </w:rPr>
        <w:t>2013</w:t>
      </w:r>
      <w:r w:rsidRPr="00B2781A">
        <w:rPr>
          <w:rFonts w:hint="eastAsia"/>
        </w:rPr>
        <w:t>年</w:t>
      </w:r>
      <w:r w:rsidRPr="00B2781A">
        <w:rPr>
          <w:rFonts w:hint="eastAsia"/>
        </w:rPr>
        <w:t>2</w:t>
      </w:r>
      <w:r w:rsidRPr="00B2781A">
        <w:rPr>
          <w:rFonts w:hint="eastAsia"/>
        </w:rPr>
        <w:t>月</w:t>
      </w:r>
      <w:r w:rsidRPr="00B2781A">
        <w:rPr>
          <w:rFonts w:hint="eastAsia"/>
        </w:rPr>
        <w:t>8</w:t>
      </w:r>
      <w:r w:rsidRPr="00B2781A">
        <w:rPr>
          <w:rFonts w:hint="eastAsia"/>
        </w:rPr>
        <w:t>日和</w:t>
      </w:r>
      <w:r w:rsidRPr="00B2781A">
        <w:rPr>
          <w:rFonts w:hint="eastAsia"/>
        </w:rPr>
        <w:t>2</w:t>
      </w:r>
      <w:r w:rsidRPr="00B2781A">
        <w:rPr>
          <w:rFonts w:hint="eastAsia"/>
        </w:rPr>
        <w:t>月</w:t>
      </w:r>
      <w:r w:rsidRPr="00B2781A">
        <w:rPr>
          <w:rFonts w:hint="eastAsia"/>
        </w:rPr>
        <w:t>17</w:t>
      </w:r>
      <w:r w:rsidRPr="00B2781A">
        <w:rPr>
          <w:rFonts w:hint="eastAsia"/>
        </w:rPr>
        <w:t>日军事法院的命令和判决。</w:t>
      </w:r>
    </w:p>
  </w:footnote>
  <w:footnote w:id="10">
    <w:p w:rsidR="008E28E4" w:rsidRDefault="008E28E4" w:rsidP="00A60116">
      <w:pPr>
        <w:pStyle w:val="a6"/>
      </w:pPr>
      <w:r>
        <w:tab/>
      </w:r>
      <w:r w:rsidRPr="00E43AA4">
        <w:rPr>
          <w:rStyle w:val="a7"/>
          <w:rFonts w:eastAsia="宋体"/>
        </w:rPr>
        <w:footnoteRef/>
      </w:r>
      <w:r>
        <w:tab/>
      </w:r>
      <w:r w:rsidRPr="00B2781A">
        <w:rPr>
          <w:rFonts w:hint="eastAsia"/>
        </w:rPr>
        <w:t>任意拘留问题工作组关于</w:t>
      </w:r>
      <w:r>
        <w:rPr>
          <w:rFonts w:hint="eastAsia"/>
        </w:rPr>
        <w:t>访问</w:t>
      </w:r>
      <w:r w:rsidRPr="00B2781A">
        <w:rPr>
          <w:rFonts w:hint="eastAsia"/>
        </w:rPr>
        <w:t>摩洛哥的报告</w:t>
      </w:r>
      <w:r>
        <w:rPr>
          <w:rFonts w:hint="eastAsia"/>
        </w:rPr>
        <w:t>(</w:t>
      </w:r>
      <w:r w:rsidRPr="008C6F41">
        <w:t>A</w:t>
      </w:r>
      <w:r>
        <w:t>/</w:t>
      </w:r>
      <w:r w:rsidRPr="008C6F41">
        <w:t>HRC</w:t>
      </w:r>
      <w:r>
        <w:t>/</w:t>
      </w:r>
      <w:r w:rsidRPr="008C6F41">
        <w:t>27</w:t>
      </w:r>
      <w:r>
        <w:t>/</w:t>
      </w:r>
      <w:r w:rsidRPr="008C6F41">
        <w:t>48</w:t>
      </w:r>
      <w:r>
        <w:t>/</w:t>
      </w:r>
      <w:r w:rsidRPr="008C6F41">
        <w:t>Add.5</w:t>
      </w:r>
      <w:r>
        <w:rPr>
          <w:rFonts w:hint="eastAsia"/>
        </w:rPr>
        <w:t>)</w:t>
      </w:r>
      <w:r>
        <w:rPr>
          <w:rFonts w:hint="eastAsia"/>
        </w:rPr>
        <w:t>；以及</w:t>
      </w:r>
      <w:r w:rsidRPr="00B2781A">
        <w:rPr>
          <w:rFonts w:hint="eastAsia"/>
        </w:rPr>
        <w:t>人权观察</w:t>
      </w:r>
      <w:r>
        <w:rPr>
          <w:rFonts w:hint="eastAsia"/>
        </w:rPr>
        <w:t>组织，</w:t>
      </w:r>
      <w:r w:rsidRPr="00B2781A">
        <w:rPr>
          <w:rFonts w:hint="eastAsia"/>
        </w:rPr>
        <w:t>国家概要</w:t>
      </w:r>
      <w:r>
        <w:rPr>
          <w:rFonts w:hint="eastAsia"/>
        </w:rPr>
        <w:t>，</w:t>
      </w:r>
      <w:r w:rsidRPr="00B2781A">
        <w:rPr>
          <w:rFonts w:hint="eastAsia"/>
        </w:rPr>
        <w:t>2014</w:t>
      </w:r>
      <w:r w:rsidRPr="00B2781A">
        <w:rPr>
          <w:rFonts w:hint="eastAsia"/>
        </w:rPr>
        <w:t>年</w:t>
      </w:r>
      <w:r w:rsidRPr="00B2781A">
        <w:rPr>
          <w:rFonts w:hint="eastAsia"/>
        </w:rPr>
        <w:t>1</w:t>
      </w:r>
      <w:r w:rsidRPr="00B2781A">
        <w:rPr>
          <w:rFonts w:hint="eastAsia"/>
        </w:rPr>
        <w:t>月</w:t>
      </w:r>
      <w:r>
        <w:rPr>
          <w:rFonts w:hint="eastAsia"/>
        </w:rPr>
        <w:t>(</w:t>
      </w:r>
      <w:r>
        <w:rPr>
          <w:rFonts w:hint="eastAsia"/>
        </w:rPr>
        <w:t>申诉所附报告</w:t>
      </w:r>
      <w:r>
        <w:rPr>
          <w:rFonts w:hint="eastAsia"/>
        </w:rPr>
        <w:t>)</w:t>
      </w:r>
      <w:r w:rsidRPr="00B2781A">
        <w:rPr>
          <w:rFonts w:hint="eastAsia"/>
        </w:rPr>
        <w:t>。</w:t>
      </w:r>
    </w:p>
  </w:footnote>
  <w:footnote w:id="11">
    <w:p w:rsidR="008E28E4" w:rsidRDefault="008E28E4" w:rsidP="00A60116">
      <w:pPr>
        <w:pStyle w:val="a6"/>
      </w:pPr>
      <w:r>
        <w:tab/>
      </w:r>
      <w:r w:rsidRPr="00E43AA4">
        <w:rPr>
          <w:rStyle w:val="a7"/>
          <w:rFonts w:eastAsia="宋体"/>
        </w:rPr>
        <w:footnoteRef/>
      </w:r>
      <w:r>
        <w:tab/>
      </w:r>
      <w:r w:rsidRPr="00B2781A">
        <w:rPr>
          <w:rFonts w:hint="eastAsia"/>
        </w:rPr>
        <w:t>2013</w:t>
      </w:r>
      <w:r w:rsidRPr="00B2781A">
        <w:rPr>
          <w:rFonts w:hint="eastAsia"/>
        </w:rPr>
        <w:t>年</w:t>
      </w:r>
      <w:r w:rsidRPr="00B2781A">
        <w:rPr>
          <w:rFonts w:hint="eastAsia"/>
        </w:rPr>
        <w:t>2</w:t>
      </w:r>
      <w:r w:rsidRPr="00B2781A">
        <w:rPr>
          <w:rFonts w:hint="eastAsia"/>
        </w:rPr>
        <w:t>月</w:t>
      </w:r>
      <w:r w:rsidRPr="00B2781A">
        <w:rPr>
          <w:rFonts w:hint="eastAsia"/>
        </w:rPr>
        <w:t>8</w:t>
      </w:r>
      <w:r w:rsidRPr="00B2781A">
        <w:rPr>
          <w:rFonts w:hint="eastAsia"/>
        </w:rPr>
        <w:t>日的听证会</w:t>
      </w:r>
      <w:r>
        <w:rPr>
          <w:rFonts w:hint="eastAsia"/>
        </w:rPr>
        <w:t>笔录</w:t>
      </w:r>
      <w:r w:rsidRPr="00B2781A">
        <w:rPr>
          <w:rFonts w:hint="eastAsia"/>
        </w:rPr>
        <w:t>和拉巴特军事法庭的临时命令提到</w:t>
      </w:r>
      <w:r>
        <w:rPr>
          <w:rFonts w:hint="eastAsia"/>
        </w:rPr>
        <w:t>申诉人</w:t>
      </w:r>
      <w:r w:rsidRPr="00B2781A">
        <w:rPr>
          <w:rFonts w:hint="eastAsia"/>
        </w:rPr>
        <w:t>提交的据称他遭受酷刑的指控。</w:t>
      </w:r>
      <w:r>
        <w:rPr>
          <w:rFonts w:hint="eastAsia"/>
        </w:rPr>
        <w:t>在</w:t>
      </w:r>
      <w:r w:rsidRPr="00B2781A">
        <w:rPr>
          <w:rFonts w:hint="eastAsia"/>
        </w:rPr>
        <w:t>警察局遭受酷刑的指控也载于第一调查庭的</w:t>
      </w:r>
      <w:r>
        <w:rPr>
          <w:rFonts w:hint="eastAsia"/>
        </w:rPr>
        <w:t>决定中，该调查庭将案件提交拉巴特</w:t>
      </w:r>
      <w:r w:rsidRPr="00B2781A">
        <w:rPr>
          <w:rFonts w:hint="eastAsia"/>
        </w:rPr>
        <w:t>军事法庭。</w:t>
      </w:r>
    </w:p>
  </w:footnote>
  <w:footnote w:id="12">
    <w:p w:rsidR="008E28E4" w:rsidRDefault="008E28E4" w:rsidP="00A60116">
      <w:pPr>
        <w:pStyle w:val="a6"/>
      </w:pPr>
      <w:r>
        <w:tab/>
      </w:r>
      <w:r w:rsidRPr="00E43AA4">
        <w:rPr>
          <w:rStyle w:val="a7"/>
          <w:rFonts w:eastAsia="宋体"/>
        </w:rPr>
        <w:footnoteRef/>
      </w:r>
      <w:r>
        <w:tab/>
      </w:r>
      <w:r w:rsidRPr="00B2781A">
        <w:rPr>
          <w:rFonts w:hint="eastAsia"/>
        </w:rPr>
        <w:t>见军事法庭</w:t>
      </w:r>
      <w:r w:rsidRPr="00B2781A">
        <w:rPr>
          <w:rFonts w:hint="eastAsia"/>
        </w:rPr>
        <w:t>2013</w:t>
      </w:r>
      <w:r w:rsidRPr="00B2781A">
        <w:rPr>
          <w:rFonts w:hint="eastAsia"/>
        </w:rPr>
        <w:t>年</w:t>
      </w:r>
      <w:r w:rsidRPr="00B2781A">
        <w:rPr>
          <w:rFonts w:hint="eastAsia"/>
        </w:rPr>
        <w:t>2</w:t>
      </w:r>
      <w:r w:rsidRPr="00B2781A">
        <w:rPr>
          <w:rFonts w:hint="eastAsia"/>
        </w:rPr>
        <w:t>月</w:t>
      </w:r>
      <w:r w:rsidRPr="00B2781A">
        <w:rPr>
          <w:rFonts w:hint="eastAsia"/>
        </w:rPr>
        <w:t>17</w:t>
      </w:r>
      <w:r w:rsidRPr="00B2781A">
        <w:rPr>
          <w:rFonts w:hint="eastAsia"/>
        </w:rPr>
        <w:t>日的判决。</w:t>
      </w:r>
    </w:p>
  </w:footnote>
  <w:footnote w:id="13">
    <w:p w:rsidR="008E28E4" w:rsidRDefault="008E28E4" w:rsidP="00A60116">
      <w:pPr>
        <w:pStyle w:val="a6"/>
        <w:tabs>
          <w:tab w:val="clear" w:pos="1021"/>
          <w:tab w:val="right" w:pos="1020"/>
        </w:tabs>
      </w:pPr>
      <w:r>
        <w:tab/>
      </w:r>
      <w:r w:rsidRPr="00E43AA4">
        <w:rPr>
          <w:rStyle w:val="a7"/>
          <w:rFonts w:eastAsia="宋体"/>
        </w:rPr>
        <w:footnoteRef/>
      </w:r>
      <w:r>
        <w:tab/>
      </w:r>
      <w:r w:rsidRPr="00B2781A">
        <w:rPr>
          <w:rFonts w:hint="eastAsia"/>
        </w:rPr>
        <w:t>例如</w:t>
      </w:r>
      <w:r>
        <w:rPr>
          <w:rFonts w:hint="eastAsia"/>
        </w:rPr>
        <w:t>，</w:t>
      </w:r>
      <w:r w:rsidRPr="00B2781A">
        <w:rPr>
          <w:rFonts w:hint="eastAsia"/>
        </w:rPr>
        <w:t>见第</w:t>
      </w:r>
      <w:r w:rsidRPr="00B2781A">
        <w:rPr>
          <w:rFonts w:hint="eastAsia"/>
        </w:rPr>
        <w:t>6</w:t>
      </w:r>
      <w:r>
        <w:rPr>
          <w:rFonts w:hint="eastAsia"/>
        </w:rPr>
        <w:t>/</w:t>
      </w:r>
      <w:r w:rsidRPr="00B2781A">
        <w:rPr>
          <w:rFonts w:hint="eastAsia"/>
        </w:rPr>
        <w:t>1990</w:t>
      </w:r>
      <w:r w:rsidRPr="00B2781A">
        <w:rPr>
          <w:rFonts w:hint="eastAsia"/>
        </w:rPr>
        <w:t>号来文</w:t>
      </w:r>
      <w:r>
        <w:rPr>
          <w:rFonts w:hint="eastAsia"/>
        </w:rPr>
        <w:t>，</w:t>
      </w:r>
      <w:r w:rsidRPr="00B2781A">
        <w:rPr>
          <w:rFonts w:hint="eastAsia"/>
        </w:rPr>
        <w:t>Parot</w:t>
      </w:r>
      <w:r w:rsidRPr="00FB4B75">
        <w:rPr>
          <w:rFonts w:ascii="Time New Roman" w:eastAsia="楷体" w:hAnsi="Time New Roman" w:hint="eastAsia"/>
        </w:rPr>
        <w:t>诉西班牙</w:t>
      </w:r>
      <w:r>
        <w:rPr>
          <w:rFonts w:hint="eastAsia"/>
        </w:rPr>
        <w:t>，</w:t>
      </w:r>
      <w:r w:rsidRPr="00B2781A">
        <w:rPr>
          <w:rFonts w:hint="eastAsia"/>
        </w:rPr>
        <w:t>1995</w:t>
      </w:r>
      <w:r w:rsidRPr="00B2781A">
        <w:rPr>
          <w:rFonts w:hint="eastAsia"/>
        </w:rPr>
        <w:t>年</w:t>
      </w:r>
      <w:r w:rsidRPr="00B2781A">
        <w:rPr>
          <w:rFonts w:hint="eastAsia"/>
        </w:rPr>
        <w:t>5</w:t>
      </w:r>
      <w:r w:rsidRPr="00B2781A">
        <w:rPr>
          <w:rFonts w:hint="eastAsia"/>
        </w:rPr>
        <w:t>月</w:t>
      </w:r>
      <w:r w:rsidRPr="00B2781A">
        <w:rPr>
          <w:rFonts w:hint="eastAsia"/>
        </w:rPr>
        <w:t>2</w:t>
      </w:r>
      <w:r w:rsidRPr="00B2781A">
        <w:rPr>
          <w:rFonts w:hint="eastAsia"/>
        </w:rPr>
        <w:t>日通过的意见</w:t>
      </w:r>
      <w:r>
        <w:rPr>
          <w:rFonts w:hint="eastAsia"/>
        </w:rPr>
        <w:t>，</w:t>
      </w:r>
      <w:r w:rsidRPr="00B2781A">
        <w:rPr>
          <w:rFonts w:hint="eastAsia"/>
        </w:rPr>
        <w:t>第</w:t>
      </w:r>
      <w:r w:rsidRPr="00B2781A">
        <w:rPr>
          <w:rFonts w:hint="eastAsia"/>
        </w:rPr>
        <w:t>1</w:t>
      </w:r>
      <w:r>
        <w:rPr>
          <w:rFonts w:hint="eastAsia"/>
        </w:rPr>
        <w:t>0.</w:t>
      </w:r>
      <w:r w:rsidRPr="00B2781A">
        <w:rPr>
          <w:rFonts w:hint="eastAsia"/>
        </w:rPr>
        <w:t>4</w:t>
      </w:r>
      <w:r>
        <w:rPr>
          <w:rFonts w:hint="eastAsia"/>
        </w:rPr>
        <w:t>段；</w:t>
      </w:r>
      <w:r w:rsidRPr="00B2781A">
        <w:rPr>
          <w:rFonts w:hint="eastAsia"/>
        </w:rPr>
        <w:t>第</w:t>
      </w:r>
      <w:r w:rsidRPr="00B2781A">
        <w:rPr>
          <w:rFonts w:hint="eastAsia"/>
        </w:rPr>
        <w:t>59</w:t>
      </w:r>
      <w:r>
        <w:rPr>
          <w:rFonts w:hint="eastAsia"/>
        </w:rPr>
        <w:t>/</w:t>
      </w:r>
      <w:r w:rsidRPr="00B2781A">
        <w:rPr>
          <w:rFonts w:hint="eastAsia"/>
        </w:rPr>
        <w:t>1996</w:t>
      </w:r>
      <w:r w:rsidRPr="00B2781A">
        <w:rPr>
          <w:rFonts w:hint="eastAsia"/>
        </w:rPr>
        <w:t>号</w:t>
      </w:r>
      <w:r>
        <w:rPr>
          <w:rFonts w:hint="eastAsia"/>
        </w:rPr>
        <w:t>来文，</w:t>
      </w:r>
      <w:r w:rsidRPr="00955BB2">
        <w:t>Blanco Abad</w:t>
      </w:r>
      <w:r w:rsidRPr="00FB4B75">
        <w:rPr>
          <w:rFonts w:ascii="Time New Roman" w:eastAsia="楷体" w:hAnsi="Time New Roman" w:hint="eastAsia"/>
        </w:rPr>
        <w:t>诉西班牙</w:t>
      </w:r>
      <w:r>
        <w:rPr>
          <w:rFonts w:hint="eastAsia"/>
        </w:rPr>
        <w:t>，</w:t>
      </w:r>
      <w:r w:rsidRPr="00B2781A">
        <w:rPr>
          <w:rFonts w:hint="eastAsia"/>
        </w:rPr>
        <w:t>1998</w:t>
      </w:r>
      <w:r w:rsidRPr="00B2781A">
        <w:rPr>
          <w:rFonts w:hint="eastAsia"/>
        </w:rPr>
        <w:t>年</w:t>
      </w:r>
      <w:r w:rsidRPr="00B2781A">
        <w:rPr>
          <w:rFonts w:hint="eastAsia"/>
        </w:rPr>
        <w:t>5</w:t>
      </w:r>
      <w:r w:rsidRPr="00B2781A">
        <w:rPr>
          <w:rFonts w:hint="eastAsia"/>
        </w:rPr>
        <w:t>月</w:t>
      </w:r>
      <w:r w:rsidRPr="00B2781A">
        <w:rPr>
          <w:rFonts w:hint="eastAsia"/>
        </w:rPr>
        <w:t>14</w:t>
      </w:r>
      <w:r w:rsidRPr="00B2781A">
        <w:rPr>
          <w:rFonts w:hint="eastAsia"/>
        </w:rPr>
        <w:t>日通过的意见</w:t>
      </w:r>
      <w:r>
        <w:rPr>
          <w:rFonts w:hint="eastAsia"/>
        </w:rPr>
        <w:t>，</w:t>
      </w:r>
      <w:r w:rsidRPr="00B2781A">
        <w:rPr>
          <w:rFonts w:hint="eastAsia"/>
        </w:rPr>
        <w:t>第</w:t>
      </w:r>
      <w:r>
        <w:rPr>
          <w:rFonts w:hint="eastAsia"/>
        </w:rPr>
        <w:t>8.</w:t>
      </w:r>
      <w:r w:rsidRPr="00B2781A">
        <w:rPr>
          <w:rFonts w:hint="eastAsia"/>
        </w:rPr>
        <w:t>6</w:t>
      </w:r>
      <w:r>
        <w:rPr>
          <w:rFonts w:hint="eastAsia"/>
        </w:rPr>
        <w:t>段；</w:t>
      </w:r>
      <w:r w:rsidRPr="00B2781A">
        <w:rPr>
          <w:rFonts w:hint="eastAsia"/>
        </w:rPr>
        <w:t>第</w:t>
      </w:r>
      <w:r w:rsidRPr="00B2781A">
        <w:rPr>
          <w:rFonts w:hint="eastAsia"/>
        </w:rPr>
        <w:t>189</w:t>
      </w:r>
      <w:r>
        <w:rPr>
          <w:rFonts w:hint="eastAsia"/>
        </w:rPr>
        <w:t>/</w:t>
      </w:r>
      <w:r w:rsidRPr="00B2781A">
        <w:rPr>
          <w:rFonts w:hint="eastAsia"/>
        </w:rPr>
        <w:t>2001</w:t>
      </w:r>
      <w:r w:rsidRPr="00B2781A">
        <w:rPr>
          <w:rFonts w:hint="eastAsia"/>
        </w:rPr>
        <w:t>号</w:t>
      </w:r>
      <w:r>
        <w:rPr>
          <w:rFonts w:hint="eastAsia"/>
        </w:rPr>
        <w:t>来文，</w:t>
      </w:r>
      <w:r w:rsidRPr="00B2781A">
        <w:rPr>
          <w:rFonts w:hint="eastAsia"/>
        </w:rPr>
        <w:t>Bouabdallah Ltaief</w:t>
      </w:r>
      <w:r w:rsidRPr="00FB4B75">
        <w:rPr>
          <w:rFonts w:ascii="Time New Roman" w:eastAsia="楷体" w:hAnsi="Time New Roman" w:hint="eastAsia"/>
        </w:rPr>
        <w:t>诉突尼斯</w:t>
      </w:r>
      <w:r>
        <w:rPr>
          <w:rFonts w:hint="eastAsia"/>
        </w:rPr>
        <w:t>，</w:t>
      </w:r>
      <w:r w:rsidRPr="00B2781A">
        <w:rPr>
          <w:rFonts w:hint="eastAsia"/>
        </w:rPr>
        <w:t>2003</w:t>
      </w:r>
      <w:r w:rsidRPr="00B2781A">
        <w:rPr>
          <w:rFonts w:hint="eastAsia"/>
        </w:rPr>
        <w:t>年</w:t>
      </w:r>
      <w:r w:rsidRPr="00B2781A">
        <w:rPr>
          <w:rFonts w:hint="eastAsia"/>
        </w:rPr>
        <w:t>11</w:t>
      </w:r>
      <w:r w:rsidRPr="00B2781A">
        <w:rPr>
          <w:rFonts w:hint="eastAsia"/>
        </w:rPr>
        <w:t>月</w:t>
      </w:r>
      <w:r w:rsidRPr="00B2781A">
        <w:rPr>
          <w:rFonts w:hint="eastAsia"/>
        </w:rPr>
        <w:t>14</w:t>
      </w:r>
      <w:r w:rsidRPr="00B2781A">
        <w:rPr>
          <w:rFonts w:hint="eastAsia"/>
        </w:rPr>
        <w:t>日通过的决定</w:t>
      </w:r>
      <w:r>
        <w:rPr>
          <w:rFonts w:hint="eastAsia"/>
        </w:rPr>
        <w:t>，</w:t>
      </w:r>
      <w:r w:rsidRPr="00B2781A">
        <w:rPr>
          <w:rFonts w:hint="eastAsia"/>
        </w:rPr>
        <w:t>第</w:t>
      </w:r>
      <w:r w:rsidRPr="00B2781A">
        <w:rPr>
          <w:rFonts w:hint="eastAsia"/>
        </w:rPr>
        <w:t>1</w:t>
      </w:r>
      <w:r>
        <w:rPr>
          <w:rFonts w:hint="eastAsia"/>
        </w:rPr>
        <w:t>0.</w:t>
      </w:r>
      <w:r w:rsidRPr="00B2781A">
        <w:rPr>
          <w:rFonts w:hint="eastAsia"/>
        </w:rPr>
        <w:t>6</w:t>
      </w:r>
      <w:r>
        <w:rPr>
          <w:rFonts w:hint="eastAsia"/>
        </w:rPr>
        <w:t>段</w:t>
      </w:r>
      <w:r w:rsidRPr="00B2781A">
        <w:rPr>
          <w:rFonts w:hint="eastAsia"/>
        </w:rPr>
        <w:t>。</w:t>
      </w:r>
    </w:p>
  </w:footnote>
  <w:footnote w:id="14">
    <w:p w:rsidR="008E28E4" w:rsidRDefault="008E28E4" w:rsidP="00A60116">
      <w:pPr>
        <w:pStyle w:val="a6"/>
        <w:tabs>
          <w:tab w:val="clear" w:pos="1021"/>
          <w:tab w:val="right" w:pos="1020"/>
        </w:tabs>
      </w:pPr>
      <w:r>
        <w:tab/>
      </w:r>
      <w:r w:rsidRPr="00E43AA4">
        <w:rPr>
          <w:rStyle w:val="a7"/>
          <w:rFonts w:eastAsia="宋体"/>
        </w:rPr>
        <w:footnoteRef/>
      </w:r>
      <w:r w:rsidRPr="008E28E4">
        <w:tab/>
      </w:r>
      <w:r>
        <w:rPr>
          <w:rFonts w:hint="eastAsia"/>
        </w:rPr>
        <w:t>见</w:t>
      </w:r>
      <w:r w:rsidRPr="008E28E4">
        <w:t>www.afrik.com/affaire-hammouchi-le-maroc-depose-plainte-et-fustige-la-justice-francaise (2014</w:t>
      </w:r>
      <w:r>
        <w:rPr>
          <w:rFonts w:hint="eastAsia"/>
        </w:rPr>
        <w:t>年</w:t>
      </w:r>
      <w:r w:rsidRPr="008E28E4">
        <w:rPr>
          <w:rFonts w:hint="eastAsia"/>
        </w:rPr>
        <w:t>6</w:t>
      </w:r>
      <w:r>
        <w:rPr>
          <w:rFonts w:hint="eastAsia"/>
        </w:rPr>
        <w:t>月</w:t>
      </w:r>
      <w:r w:rsidRPr="008E28E4">
        <w:rPr>
          <w:rFonts w:hint="eastAsia"/>
        </w:rPr>
        <w:t>11</w:t>
      </w:r>
      <w:r>
        <w:rPr>
          <w:rFonts w:hint="eastAsia"/>
        </w:rPr>
        <w:t>日</w:t>
      </w:r>
      <w:r w:rsidRPr="008E28E4">
        <w:t>)</w:t>
      </w:r>
      <w:r>
        <w:rPr>
          <w:rFonts w:hint="eastAsia"/>
        </w:rPr>
        <w:t>。</w:t>
      </w:r>
    </w:p>
  </w:footnote>
  <w:footnote w:id="15">
    <w:p w:rsidR="008E28E4" w:rsidRDefault="008E28E4" w:rsidP="00A60116">
      <w:pPr>
        <w:pStyle w:val="a6"/>
        <w:tabs>
          <w:tab w:val="clear" w:pos="1021"/>
          <w:tab w:val="right" w:pos="1020"/>
        </w:tabs>
      </w:pPr>
      <w:r>
        <w:tab/>
      </w:r>
      <w:r w:rsidRPr="00E43AA4">
        <w:rPr>
          <w:rStyle w:val="a7"/>
          <w:rFonts w:eastAsia="宋体"/>
        </w:rPr>
        <w:footnoteRef/>
      </w:r>
      <w:r>
        <w:tab/>
      </w:r>
      <w:r w:rsidRPr="00B2781A">
        <w:rPr>
          <w:rFonts w:hint="eastAsia"/>
        </w:rPr>
        <w:t>第</w:t>
      </w:r>
      <w:r w:rsidRPr="00B2781A">
        <w:rPr>
          <w:rFonts w:hint="eastAsia"/>
        </w:rPr>
        <w:t>444</w:t>
      </w:r>
      <w:r>
        <w:rPr>
          <w:rFonts w:hint="eastAsia"/>
        </w:rPr>
        <w:t>/</w:t>
      </w:r>
      <w:r w:rsidRPr="00B2781A">
        <w:rPr>
          <w:rFonts w:hint="eastAsia"/>
        </w:rPr>
        <w:t>2010</w:t>
      </w:r>
      <w:r w:rsidRPr="00B2781A">
        <w:rPr>
          <w:rFonts w:hint="eastAsia"/>
        </w:rPr>
        <w:t>号</w:t>
      </w:r>
      <w:r>
        <w:rPr>
          <w:rFonts w:hint="eastAsia"/>
        </w:rPr>
        <w:t>来文，</w:t>
      </w:r>
      <w:r w:rsidRPr="00B2781A">
        <w:rPr>
          <w:rFonts w:hint="eastAsia"/>
        </w:rPr>
        <w:t>Abdussamatov</w:t>
      </w:r>
      <w:r w:rsidRPr="008E28E4">
        <w:rPr>
          <w:rFonts w:ascii="Time New Roman" w:eastAsia="楷体" w:hAnsi="Time New Roman" w:hint="eastAsia"/>
        </w:rPr>
        <w:t>等人诉哈萨克斯坦</w:t>
      </w:r>
      <w:r>
        <w:rPr>
          <w:rFonts w:hint="eastAsia"/>
        </w:rPr>
        <w:t>，</w:t>
      </w:r>
      <w:r w:rsidRPr="00B2781A">
        <w:rPr>
          <w:rFonts w:hint="eastAsia"/>
        </w:rPr>
        <w:t>2012</w:t>
      </w:r>
      <w:r w:rsidRPr="00B2781A">
        <w:rPr>
          <w:rFonts w:hint="eastAsia"/>
        </w:rPr>
        <w:t>年</w:t>
      </w:r>
      <w:r w:rsidRPr="00B2781A">
        <w:rPr>
          <w:rFonts w:hint="eastAsia"/>
        </w:rPr>
        <w:t>6</w:t>
      </w:r>
      <w:r w:rsidRPr="00B2781A">
        <w:rPr>
          <w:rFonts w:hint="eastAsia"/>
        </w:rPr>
        <w:t>月</w:t>
      </w:r>
      <w:r w:rsidRPr="00B2781A">
        <w:rPr>
          <w:rFonts w:hint="eastAsia"/>
        </w:rPr>
        <w:t>1</w:t>
      </w:r>
      <w:r w:rsidRPr="00B2781A">
        <w:rPr>
          <w:rFonts w:hint="eastAsia"/>
        </w:rPr>
        <w:t>日通过</w:t>
      </w:r>
      <w:r>
        <w:rPr>
          <w:rFonts w:hint="eastAsia"/>
        </w:rPr>
        <w:t>的</w:t>
      </w:r>
      <w:r w:rsidRPr="00B2781A">
        <w:rPr>
          <w:rFonts w:hint="eastAsia"/>
        </w:rPr>
        <w:t>决</w:t>
      </w:r>
      <w:r>
        <w:rPr>
          <w:rFonts w:hint="eastAsia"/>
        </w:rPr>
        <w:t>定，</w:t>
      </w:r>
      <w:r w:rsidRPr="00B2781A">
        <w:rPr>
          <w:rFonts w:hint="eastAsia"/>
        </w:rPr>
        <w:t>第</w:t>
      </w:r>
      <w:r>
        <w:rPr>
          <w:rFonts w:hint="eastAsia"/>
        </w:rPr>
        <w:t>9.</w:t>
      </w:r>
      <w:r w:rsidRPr="00B2781A">
        <w:rPr>
          <w:rFonts w:hint="eastAsia"/>
        </w:rPr>
        <w:t>1</w:t>
      </w:r>
      <w:r>
        <w:rPr>
          <w:rFonts w:hint="eastAsia"/>
        </w:rPr>
        <w:t>段</w:t>
      </w:r>
      <w:r w:rsidRPr="00B2781A">
        <w:rPr>
          <w:rFonts w:hint="eastAsia"/>
        </w:rPr>
        <w:t>。</w:t>
      </w:r>
    </w:p>
  </w:footnote>
  <w:footnote w:id="16">
    <w:p w:rsidR="008E28E4" w:rsidRDefault="008E28E4" w:rsidP="00A60116">
      <w:pPr>
        <w:pStyle w:val="a6"/>
      </w:pPr>
      <w:r>
        <w:tab/>
      </w:r>
      <w:r w:rsidRPr="00E43AA4">
        <w:rPr>
          <w:rStyle w:val="a7"/>
          <w:rFonts w:eastAsia="宋体"/>
        </w:rPr>
        <w:footnoteRef/>
      </w:r>
      <w:r>
        <w:tab/>
      </w:r>
      <w:r w:rsidRPr="00386205">
        <w:rPr>
          <w:rFonts w:hint="eastAsia"/>
        </w:rPr>
        <w:t>见《刑事诉讼法》第</w:t>
      </w:r>
      <w:r w:rsidRPr="00386205">
        <w:rPr>
          <w:rFonts w:hint="eastAsia"/>
        </w:rPr>
        <w:t>134</w:t>
      </w:r>
      <w:r w:rsidRPr="00386205">
        <w:rPr>
          <w:rFonts w:hint="eastAsia"/>
        </w:rPr>
        <w:t>条。</w:t>
      </w:r>
    </w:p>
  </w:footnote>
  <w:footnote w:id="17">
    <w:p w:rsidR="008E28E4" w:rsidRDefault="008E28E4" w:rsidP="00A60116">
      <w:pPr>
        <w:pStyle w:val="a6"/>
      </w:pPr>
      <w:r>
        <w:tab/>
      </w:r>
      <w:r w:rsidRPr="00E43AA4">
        <w:rPr>
          <w:rStyle w:val="a7"/>
          <w:rFonts w:eastAsia="宋体"/>
        </w:rPr>
        <w:footnoteRef/>
      </w:r>
      <w:r>
        <w:tab/>
      </w:r>
      <w:r w:rsidRPr="00386205">
        <w:rPr>
          <w:rFonts w:hint="eastAsia"/>
        </w:rPr>
        <w:t>见《刑事诉讼法》第</w:t>
      </w:r>
      <w:r w:rsidRPr="00386205">
        <w:rPr>
          <w:rFonts w:hint="eastAsia"/>
        </w:rPr>
        <w:t>139</w:t>
      </w:r>
      <w:r w:rsidRPr="00386205">
        <w:rPr>
          <w:rFonts w:hint="eastAsia"/>
        </w:rPr>
        <w:t>条。</w:t>
      </w:r>
    </w:p>
  </w:footnote>
  <w:footnote w:id="18">
    <w:p w:rsidR="008E28E4" w:rsidRDefault="008E28E4" w:rsidP="00A60116">
      <w:pPr>
        <w:pStyle w:val="a6"/>
      </w:pPr>
      <w:r>
        <w:tab/>
      </w:r>
      <w:r w:rsidRPr="00E43AA4">
        <w:rPr>
          <w:rStyle w:val="a7"/>
          <w:rFonts w:eastAsia="宋体"/>
        </w:rPr>
        <w:footnoteRef/>
      </w:r>
      <w:r>
        <w:tab/>
      </w:r>
      <w:r w:rsidRPr="00F837D4">
        <w:rPr>
          <w:rFonts w:hint="eastAsia"/>
        </w:rPr>
        <w:t>委员会回顾</w:t>
      </w:r>
      <w:r>
        <w:rPr>
          <w:rFonts w:hint="eastAsia"/>
        </w:rPr>
        <w:t>，《</w:t>
      </w:r>
      <w:r w:rsidRPr="00F837D4">
        <w:rPr>
          <w:rFonts w:hint="eastAsia"/>
        </w:rPr>
        <w:t>公约</w:t>
      </w:r>
      <w:r>
        <w:rPr>
          <w:rFonts w:hint="eastAsia"/>
        </w:rPr>
        <w:t>》</w:t>
      </w:r>
      <w:r w:rsidRPr="00F837D4">
        <w:rPr>
          <w:rFonts w:hint="eastAsia"/>
        </w:rPr>
        <w:t>和</w:t>
      </w:r>
      <w:r>
        <w:rPr>
          <w:rFonts w:hint="eastAsia"/>
        </w:rPr>
        <w:t>《</w:t>
      </w:r>
      <w:r w:rsidRPr="00F837D4">
        <w:rPr>
          <w:rFonts w:hint="eastAsia"/>
        </w:rPr>
        <w:t>委员会议事规则</w:t>
      </w:r>
      <w:r>
        <w:rPr>
          <w:rFonts w:hint="eastAsia"/>
        </w:rPr>
        <w:t>》</w:t>
      </w:r>
      <w:r w:rsidRPr="00F837D4">
        <w:rPr>
          <w:rFonts w:hint="eastAsia"/>
        </w:rPr>
        <w:t>都没有规定提</w:t>
      </w:r>
      <w:r>
        <w:rPr>
          <w:rFonts w:hint="eastAsia"/>
        </w:rPr>
        <w:t>交</w:t>
      </w:r>
      <w:r w:rsidRPr="00F837D4">
        <w:rPr>
          <w:rFonts w:hint="eastAsia"/>
        </w:rPr>
        <w:t>申诉的时限。</w:t>
      </w:r>
    </w:p>
  </w:footnote>
  <w:footnote w:id="19">
    <w:p w:rsidR="008E28E4" w:rsidRPr="00F4555E" w:rsidRDefault="00FB4B75" w:rsidP="00FB4B75">
      <w:pPr>
        <w:pStyle w:val="ab"/>
      </w:pPr>
      <w:r>
        <w:rPr>
          <w:rFonts w:hint="eastAsia"/>
        </w:rPr>
        <w:tab/>
      </w:r>
      <w:r w:rsidR="008E28E4" w:rsidRPr="00E43AA4">
        <w:rPr>
          <w:rStyle w:val="a7"/>
          <w:rFonts w:eastAsia="宋体"/>
        </w:rPr>
        <w:footnoteRef/>
      </w:r>
      <w:r>
        <w:tab/>
      </w:r>
      <w:r w:rsidR="008E28E4" w:rsidRPr="002C5BE3">
        <w:rPr>
          <w:rFonts w:hint="eastAsia"/>
        </w:rPr>
        <w:t>委员会请缔约国</w:t>
      </w:r>
      <w:r w:rsidR="008E28E4">
        <w:rPr>
          <w:rFonts w:hint="eastAsia"/>
        </w:rPr>
        <w:t>：</w:t>
      </w:r>
      <w:r w:rsidR="008E28E4">
        <w:rPr>
          <w:rFonts w:hint="eastAsia"/>
        </w:rPr>
        <w:t>(</w:t>
      </w:r>
      <w:r w:rsidR="008E28E4" w:rsidRPr="002C5BE3">
        <w:rPr>
          <w:rFonts w:hint="eastAsia"/>
        </w:rPr>
        <w:t>a</w:t>
      </w:r>
      <w:r w:rsidR="008E28E4">
        <w:rPr>
          <w:rFonts w:hint="eastAsia"/>
        </w:rPr>
        <w:t>)</w:t>
      </w:r>
      <w:r>
        <w:rPr>
          <w:rFonts w:hint="eastAsia"/>
        </w:rPr>
        <w:t xml:space="preserve"> </w:t>
      </w:r>
      <w:r w:rsidR="008E28E4" w:rsidRPr="002C5BE3">
        <w:rPr>
          <w:rFonts w:hint="eastAsia"/>
        </w:rPr>
        <w:t>提供最高法院</w:t>
      </w:r>
      <w:r w:rsidR="008E28E4" w:rsidRPr="002C5BE3">
        <w:rPr>
          <w:rFonts w:hint="eastAsia"/>
        </w:rPr>
        <w:t>2016</w:t>
      </w:r>
      <w:r w:rsidR="008E28E4" w:rsidRPr="002C5BE3">
        <w:rPr>
          <w:rFonts w:hint="eastAsia"/>
        </w:rPr>
        <w:t>年</w:t>
      </w:r>
      <w:r w:rsidR="008E28E4" w:rsidRPr="002C5BE3">
        <w:rPr>
          <w:rFonts w:hint="eastAsia"/>
        </w:rPr>
        <w:t>7</w:t>
      </w:r>
      <w:r w:rsidR="008E28E4" w:rsidRPr="002C5BE3">
        <w:rPr>
          <w:rFonts w:hint="eastAsia"/>
        </w:rPr>
        <w:t>月</w:t>
      </w:r>
      <w:r w:rsidR="008E28E4" w:rsidRPr="002C5BE3">
        <w:rPr>
          <w:rFonts w:hint="eastAsia"/>
        </w:rPr>
        <w:t>27</w:t>
      </w:r>
      <w:r w:rsidR="008E28E4" w:rsidRPr="002C5BE3">
        <w:rPr>
          <w:rFonts w:hint="eastAsia"/>
        </w:rPr>
        <w:t>日</w:t>
      </w:r>
      <w:r w:rsidR="008E28E4">
        <w:rPr>
          <w:rFonts w:hint="eastAsia"/>
        </w:rPr>
        <w:t>裁</w:t>
      </w:r>
      <w:r w:rsidR="008E28E4" w:rsidRPr="002C5BE3">
        <w:rPr>
          <w:rFonts w:hint="eastAsia"/>
        </w:rPr>
        <w:t>决的完整副本</w:t>
      </w:r>
      <w:r w:rsidR="008E28E4">
        <w:rPr>
          <w:rFonts w:hint="eastAsia"/>
        </w:rPr>
        <w:t>和</w:t>
      </w:r>
      <w:r w:rsidR="008E28E4" w:rsidRPr="002C5BE3">
        <w:rPr>
          <w:rFonts w:hint="eastAsia"/>
        </w:rPr>
        <w:t>全面</w:t>
      </w:r>
      <w:r w:rsidR="008E28E4">
        <w:rPr>
          <w:rFonts w:hint="eastAsia"/>
        </w:rPr>
        <w:t>参考资料；</w:t>
      </w:r>
      <w:r w:rsidR="008E28E4">
        <w:rPr>
          <w:rFonts w:hint="eastAsia"/>
        </w:rPr>
        <w:t>(b)</w:t>
      </w:r>
      <w:r w:rsidR="008E28E4">
        <w:rPr>
          <w:rFonts w:hint="eastAsia"/>
        </w:rPr>
        <w:t>具体说明</w:t>
      </w:r>
      <w:r w:rsidR="008E28E4" w:rsidRPr="002C5BE3">
        <w:rPr>
          <w:rFonts w:hint="eastAsia"/>
        </w:rPr>
        <w:t>拉巴特上诉法院在</w:t>
      </w:r>
      <w:r w:rsidR="008E28E4">
        <w:rPr>
          <w:rFonts w:hint="eastAsia"/>
        </w:rPr>
        <w:t>移交</w:t>
      </w:r>
      <w:r w:rsidR="008E28E4" w:rsidRPr="002C5BE3">
        <w:rPr>
          <w:rFonts w:hint="eastAsia"/>
        </w:rPr>
        <w:t>范围内</w:t>
      </w:r>
      <w:r w:rsidR="008E28E4">
        <w:rPr>
          <w:rFonts w:hint="eastAsia"/>
        </w:rPr>
        <w:t>应</w:t>
      </w:r>
      <w:r w:rsidR="008E28E4" w:rsidRPr="002C5BE3">
        <w:rPr>
          <w:rFonts w:hint="eastAsia"/>
        </w:rPr>
        <w:t>决定的法律和事实</w:t>
      </w:r>
      <w:r w:rsidR="008E28E4">
        <w:rPr>
          <w:rFonts w:hint="eastAsia"/>
        </w:rPr>
        <w:t>问题，</w:t>
      </w:r>
      <w:r w:rsidR="008E28E4" w:rsidRPr="002C5BE3">
        <w:rPr>
          <w:rFonts w:hint="eastAsia"/>
        </w:rPr>
        <w:t>以及应</w:t>
      </w:r>
      <w:r w:rsidR="008E28E4">
        <w:rPr>
          <w:rFonts w:hint="eastAsia"/>
        </w:rPr>
        <w:t>审查移交</w:t>
      </w:r>
      <w:r w:rsidR="008E28E4" w:rsidRPr="002C5BE3">
        <w:rPr>
          <w:rFonts w:hint="eastAsia"/>
        </w:rPr>
        <w:t>的大概时间</w:t>
      </w:r>
      <w:r>
        <w:rPr>
          <w:rFonts w:hint="eastAsia"/>
        </w:rPr>
        <w:t xml:space="preserve"> </w:t>
      </w:r>
      <w:r w:rsidR="008E28E4">
        <w:rPr>
          <w:rFonts w:hint="eastAsia"/>
        </w:rPr>
        <w:t>；</w:t>
      </w:r>
      <w:r w:rsidR="008E28E4">
        <w:rPr>
          <w:rFonts w:hint="eastAsia"/>
        </w:rPr>
        <w:t>(</w:t>
      </w:r>
      <w:r w:rsidR="008E28E4" w:rsidRPr="002C5BE3">
        <w:rPr>
          <w:rFonts w:hint="eastAsia"/>
        </w:rPr>
        <w:t>c</w:t>
      </w:r>
      <w:r w:rsidR="008E28E4">
        <w:rPr>
          <w:rFonts w:hint="eastAsia"/>
        </w:rPr>
        <w:t>)</w:t>
      </w:r>
      <w:r>
        <w:rPr>
          <w:rFonts w:hint="eastAsia"/>
        </w:rPr>
        <w:t xml:space="preserve"> </w:t>
      </w:r>
      <w:r w:rsidR="008E28E4" w:rsidRPr="002C5BE3">
        <w:rPr>
          <w:rFonts w:hint="eastAsia"/>
        </w:rPr>
        <w:t>澄清</w:t>
      </w:r>
      <w:r w:rsidR="008E28E4" w:rsidRPr="002C5BE3">
        <w:rPr>
          <w:rFonts w:hint="eastAsia"/>
        </w:rPr>
        <w:t>2015</w:t>
      </w:r>
      <w:r w:rsidR="008E28E4" w:rsidRPr="002C5BE3">
        <w:rPr>
          <w:rFonts w:hint="eastAsia"/>
        </w:rPr>
        <w:t>年</w:t>
      </w:r>
      <w:r w:rsidR="008E28E4" w:rsidRPr="002C5BE3">
        <w:rPr>
          <w:rFonts w:hint="eastAsia"/>
        </w:rPr>
        <w:t>6</w:t>
      </w:r>
      <w:r w:rsidR="008E28E4" w:rsidRPr="002C5BE3">
        <w:rPr>
          <w:rFonts w:hint="eastAsia"/>
        </w:rPr>
        <w:t>月</w:t>
      </w:r>
      <w:r w:rsidR="008E28E4" w:rsidRPr="002C5BE3">
        <w:rPr>
          <w:rFonts w:hint="eastAsia"/>
        </w:rPr>
        <w:t>1</w:t>
      </w:r>
      <w:r w:rsidR="008E28E4" w:rsidRPr="002C5BE3">
        <w:rPr>
          <w:rFonts w:hint="eastAsia"/>
        </w:rPr>
        <w:t>日生效</w:t>
      </w:r>
      <w:r w:rsidR="008E28E4">
        <w:rPr>
          <w:rFonts w:hint="eastAsia"/>
        </w:rPr>
        <w:t>的</w:t>
      </w:r>
      <w:r w:rsidR="008E28E4" w:rsidRPr="002C5BE3">
        <w:rPr>
          <w:rFonts w:hint="eastAsia"/>
        </w:rPr>
        <w:t>新</w:t>
      </w:r>
      <w:r w:rsidR="008E28E4">
        <w:rPr>
          <w:rFonts w:hint="eastAsia"/>
        </w:rPr>
        <w:t>《军事</w:t>
      </w:r>
      <w:r w:rsidR="008E28E4" w:rsidRPr="002C5BE3">
        <w:rPr>
          <w:rFonts w:hint="eastAsia"/>
        </w:rPr>
        <w:t>法</w:t>
      </w:r>
      <w:r w:rsidR="008E28E4">
        <w:rPr>
          <w:rFonts w:hint="eastAsia"/>
        </w:rPr>
        <w:t>》</w:t>
      </w:r>
      <w:r w:rsidR="008E28E4" w:rsidRPr="002C5BE3">
        <w:rPr>
          <w:rFonts w:hint="eastAsia"/>
        </w:rPr>
        <w:t>的规定</w:t>
      </w:r>
      <w:r w:rsidR="008E28E4">
        <w:rPr>
          <w:rFonts w:hint="eastAsia"/>
        </w:rPr>
        <w:t>，</w:t>
      </w:r>
      <w:r w:rsidR="008E28E4" w:rsidRPr="002C5BE3">
        <w:rPr>
          <w:rFonts w:hint="eastAsia"/>
        </w:rPr>
        <w:t>根据该规定</w:t>
      </w:r>
      <w:r w:rsidR="008E28E4">
        <w:rPr>
          <w:rFonts w:hint="eastAsia"/>
        </w:rPr>
        <w:t>，</w:t>
      </w:r>
      <w:r w:rsidR="008E28E4" w:rsidRPr="002C5BE3">
        <w:rPr>
          <w:rFonts w:hint="eastAsia"/>
        </w:rPr>
        <w:t>最高法院</w:t>
      </w:r>
      <w:r w:rsidR="008E28E4">
        <w:rPr>
          <w:rFonts w:hint="eastAsia"/>
        </w:rPr>
        <w:t>在</w:t>
      </w:r>
      <w:r w:rsidR="008E28E4" w:rsidRPr="002C5BE3">
        <w:rPr>
          <w:rFonts w:hint="eastAsia"/>
        </w:rPr>
        <w:t>决定</w:t>
      </w:r>
      <w:r w:rsidR="008E28E4" w:rsidRPr="006D2942">
        <w:rPr>
          <w:rFonts w:hint="eastAsia"/>
        </w:rPr>
        <w:t>撤销</w:t>
      </w:r>
      <w:r w:rsidR="008E28E4" w:rsidRPr="002C5BE3">
        <w:rPr>
          <w:rFonts w:hint="eastAsia"/>
        </w:rPr>
        <w:t>军事法庭</w:t>
      </w:r>
      <w:r w:rsidR="008E28E4">
        <w:rPr>
          <w:rFonts w:hint="eastAsia"/>
        </w:rPr>
        <w:t>判决时</w:t>
      </w:r>
      <w:r w:rsidR="008E28E4" w:rsidRPr="002C5BE3">
        <w:rPr>
          <w:rFonts w:hint="eastAsia"/>
        </w:rPr>
        <w:t>可将案件</w:t>
      </w:r>
      <w:r w:rsidR="008E28E4">
        <w:rPr>
          <w:rFonts w:hint="eastAsia"/>
        </w:rPr>
        <w:t>移交</w:t>
      </w:r>
      <w:r w:rsidR="008E28E4" w:rsidRPr="002C5BE3">
        <w:rPr>
          <w:rFonts w:hint="eastAsia"/>
        </w:rPr>
        <w:t>民事法院</w:t>
      </w:r>
      <w:r w:rsidR="008E28E4">
        <w:rPr>
          <w:rFonts w:hint="eastAsia"/>
        </w:rPr>
        <w:t>(</w:t>
      </w:r>
      <w:r w:rsidR="008E28E4" w:rsidRPr="002C5BE3">
        <w:rPr>
          <w:rFonts w:hint="eastAsia"/>
        </w:rPr>
        <w:t>上诉法院</w:t>
      </w:r>
      <w:r w:rsidR="008E28E4">
        <w:rPr>
          <w:rFonts w:hint="eastAsia"/>
        </w:rPr>
        <w:t>)</w:t>
      </w:r>
      <w:r w:rsidR="008E28E4" w:rsidRPr="002C5BE3">
        <w:rPr>
          <w:rFonts w:hint="eastAsia"/>
        </w:rPr>
        <w:t>。</w:t>
      </w:r>
    </w:p>
  </w:footnote>
  <w:footnote w:id="20">
    <w:p w:rsidR="008E28E4" w:rsidRDefault="008E28E4" w:rsidP="00A60116">
      <w:pPr>
        <w:pStyle w:val="a6"/>
        <w:tabs>
          <w:tab w:val="clear" w:pos="1021"/>
          <w:tab w:val="right" w:pos="1020"/>
        </w:tabs>
      </w:pPr>
      <w:r>
        <w:tab/>
      </w:r>
      <w:r w:rsidRPr="00E43AA4">
        <w:rPr>
          <w:rStyle w:val="a7"/>
          <w:rFonts w:eastAsia="宋体"/>
        </w:rPr>
        <w:footnoteRef/>
      </w:r>
      <w:r>
        <w:tab/>
      </w:r>
      <w:r w:rsidRPr="000540C6">
        <w:rPr>
          <w:rFonts w:hint="eastAsia"/>
        </w:rPr>
        <w:t>关于缔约国执行《公约》第</w:t>
      </w:r>
      <w:r w:rsidRPr="000540C6">
        <w:rPr>
          <w:rFonts w:hint="eastAsia"/>
        </w:rPr>
        <w:t>2</w:t>
      </w:r>
      <w:r w:rsidRPr="000540C6">
        <w:rPr>
          <w:rFonts w:hint="eastAsia"/>
        </w:rPr>
        <w:t>条的第</w:t>
      </w:r>
      <w:r w:rsidRPr="000540C6">
        <w:rPr>
          <w:rFonts w:hint="eastAsia"/>
        </w:rPr>
        <w:t>2</w:t>
      </w:r>
      <w:r w:rsidRPr="000540C6">
        <w:rPr>
          <w:rFonts w:hint="eastAsia"/>
        </w:rPr>
        <w:t>号一般性意见</w:t>
      </w:r>
      <w:r>
        <w:rPr>
          <w:rFonts w:hint="eastAsia"/>
        </w:rPr>
        <w:t>(</w:t>
      </w:r>
      <w:r w:rsidRPr="000540C6">
        <w:rPr>
          <w:rFonts w:hint="eastAsia"/>
        </w:rPr>
        <w:t>2007</w:t>
      </w:r>
      <w:r w:rsidRPr="000540C6">
        <w:rPr>
          <w:rFonts w:hint="eastAsia"/>
        </w:rPr>
        <w:t>年</w:t>
      </w:r>
      <w:r>
        <w:rPr>
          <w:rFonts w:hint="eastAsia"/>
        </w:rPr>
        <w:t>)</w:t>
      </w:r>
      <w:r w:rsidRPr="002C5BE3">
        <w:rPr>
          <w:rFonts w:hint="eastAsia"/>
        </w:rPr>
        <w:t>。</w:t>
      </w:r>
    </w:p>
  </w:footnote>
  <w:footnote w:id="21">
    <w:p w:rsidR="008E28E4" w:rsidRDefault="008E28E4" w:rsidP="00A60116">
      <w:pPr>
        <w:pStyle w:val="a6"/>
        <w:tabs>
          <w:tab w:val="clear" w:pos="1021"/>
          <w:tab w:val="right" w:pos="1020"/>
        </w:tabs>
      </w:pPr>
      <w:r>
        <w:tab/>
      </w:r>
      <w:r w:rsidRPr="00E43AA4">
        <w:rPr>
          <w:rStyle w:val="a7"/>
          <w:rFonts w:eastAsia="宋体"/>
        </w:rPr>
        <w:footnoteRef/>
      </w:r>
      <w:r>
        <w:tab/>
      </w:r>
      <w:r w:rsidRPr="002C5BE3">
        <w:rPr>
          <w:rFonts w:hint="eastAsia"/>
        </w:rPr>
        <w:t>见第</w:t>
      </w:r>
      <w:r w:rsidRPr="002C5BE3">
        <w:rPr>
          <w:rFonts w:hint="eastAsia"/>
        </w:rPr>
        <w:t>376</w:t>
      </w:r>
      <w:r>
        <w:rPr>
          <w:rFonts w:hint="eastAsia"/>
        </w:rPr>
        <w:t>/</w:t>
      </w:r>
      <w:r w:rsidRPr="002C5BE3">
        <w:rPr>
          <w:rFonts w:hint="eastAsia"/>
        </w:rPr>
        <w:t>2009</w:t>
      </w:r>
      <w:r w:rsidRPr="002C5BE3">
        <w:rPr>
          <w:rFonts w:hint="eastAsia"/>
        </w:rPr>
        <w:t>号来文</w:t>
      </w:r>
      <w:r>
        <w:rPr>
          <w:rFonts w:hint="eastAsia"/>
        </w:rPr>
        <w:t>，</w:t>
      </w:r>
      <w:r w:rsidRPr="002C5BE3">
        <w:rPr>
          <w:rFonts w:hint="eastAsia"/>
        </w:rPr>
        <w:t>Bendib</w:t>
      </w:r>
      <w:r w:rsidRPr="00FB4B75">
        <w:rPr>
          <w:rFonts w:ascii="Time New Roman" w:eastAsia="楷体" w:hAnsi="Time New Roman" w:hint="eastAsia"/>
        </w:rPr>
        <w:t>诉阿尔及利亚</w:t>
      </w:r>
      <w:r>
        <w:rPr>
          <w:rFonts w:hint="eastAsia"/>
        </w:rPr>
        <w:t>，</w:t>
      </w:r>
      <w:r w:rsidRPr="002C5BE3">
        <w:rPr>
          <w:rFonts w:hint="eastAsia"/>
        </w:rPr>
        <w:t>2013</w:t>
      </w:r>
      <w:r w:rsidRPr="002C5BE3">
        <w:rPr>
          <w:rFonts w:hint="eastAsia"/>
        </w:rPr>
        <w:t>年</w:t>
      </w:r>
      <w:r w:rsidRPr="002C5BE3">
        <w:rPr>
          <w:rFonts w:hint="eastAsia"/>
        </w:rPr>
        <w:t>11</w:t>
      </w:r>
      <w:r w:rsidRPr="002C5BE3">
        <w:rPr>
          <w:rFonts w:hint="eastAsia"/>
        </w:rPr>
        <w:t>月</w:t>
      </w:r>
      <w:r w:rsidRPr="002C5BE3">
        <w:rPr>
          <w:rFonts w:hint="eastAsia"/>
        </w:rPr>
        <w:t>8</w:t>
      </w:r>
      <w:r w:rsidRPr="002C5BE3">
        <w:rPr>
          <w:rFonts w:hint="eastAsia"/>
        </w:rPr>
        <w:t>日通过的决定</w:t>
      </w:r>
      <w:r>
        <w:rPr>
          <w:rFonts w:hint="eastAsia"/>
        </w:rPr>
        <w:t>，</w:t>
      </w:r>
      <w:r w:rsidRPr="002C5BE3">
        <w:rPr>
          <w:rFonts w:hint="eastAsia"/>
        </w:rPr>
        <w:t>第</w:t>
      </w:r>
      <w:r>
        <w:rPr>
          <w:rFonts w:hint="eastAsia"/>
        </w:rPr>
        <w:t>6.</w:t>
      </w:r>
      <w:r w:rsidRPr="002C5BE3">
        <w:rPr>
          <w:rFonts w:hint="eastAsia"/>
        </w:rPr>
        <w:t>6</w:t>
      </w:r>
      <w:r>
        <w:rPr>
          <w:rFonts w:hint="eastAsia"/>
        </w:rPr>
        <w:t>段</w:t>
      </w:r>
      <w:r w:rsidRPr="002C5BE3">
        <w:rPr>
          <w:rFonts w:hint="eastAsia"/>
        </w:rPr>
        <w:t>。另见</w:t>
      </w:r>
      <w:r w:rsidRPr="002C5BE3">
        <w:rPr>
          <w:rFonts w:hint="eastAsia"/>
        </w:rPr>
        <w:t>Parot</w:t>
      </w:r>
      <w:r w:rsidRPr="00FB4B75">
        <w:rPr>
          <w:rFonts w:ascii="Time New Roman" w:eastAsia="楷体" w:hAnsi="Time New Roman" w:hint="eastAsia"/>
        </w:rPr>
        <w:t>诉西班牙</w:t>
      </w:r>
      <w:r>
        <w:rPr>
          <w:rFonts w:hint="eastAsia"/>
        </w:rPr>
        <w:t>、</w:t>
      </w:r>
      <w:r w:rsidRPr="002C5BE3">
        <w:rPr>
          <w:rFonts w:hint="eastAsia"/>
        </w:rPr>
        <w:t>Blanco Abad</w:t>
      </w:r>
      <w:r w:rsidRPr="00FB4B75">
        <w:rPr>
          <w:rFonts w:ascii="Time New Roman" w:eastAsia="楷体" w:hAnsi="Time New Roman" w:hint="eastAsia"/>
        </w:rPr>
        <w:t>诉西班牙</w:t>
      </w:r>
      <w:r w:rsidRPr="002C5BE3">
        <w:rPr>
          <w:rFonts w:hint="eastAsia"/>
        </w:rPr>
        <w:t>和</w:t>
      </w:r>
      <w:r w:rsidRPr="002C5BE3">
        <w:rPr>
          <w:rFonts w:hint="eastAsia"/>
        </w:rPr>
        <w:t>Bouabdallah Ltaief</w:t>
      </w:r>
      <w:r w:rsidRPr="00FB4B75">
        <w:rPr>
          <w:rFonts w:ascii="Time New Roman" w:eastAsia="楷体" w:hAnsi="Time New Roman" w:hint="eastAsia"/>
        </w:rPr>
        <w:t>诉突尼斯</w:t>
      </w:r>
      <w:r w:rsidRPr="002C5BE3">
        <w:rPr>
          <w:rFonts w:hint="eastAsia"/>
        </w:rPr>
        <w:t>。</w:t>
      </w:r>
    </w:p>
  </w:footnote>
  <w:footnote w:id="22">
    <w:p w:rsidR="008E28E4" w:rsidRDefault="008E28E4" w:rsidP="00A60116">
      <w:pPr>
        <w:pStyle w:val="a6"/>
        <w:tabs>
          <w:tab w:val="clear" w:pos="1021"/>
          <w:tab w:val="right" w:pos="1020"/>
        </w:tabs>
      </w:pPr>
      <w:r w:rsidRPr="009B32A0">
        <w:tab/>
      </w:r>
      <w:r w:rsidRPr="00E43AA4">
        <w:rPr>
          <w:rStyle w:val="a7"/>
          <w:rFonts w:eastAsia="宋体"/>
        </w:rPr>
        <w:footnoteRef/>
      </w:r>
      <w:r>
        <w:tab/>
      </w:r>
      <w:r w:rsidRPr="00485E53">
        <w:rPr>
          <w:rFonts w:hint="eastAsia"/>
        </w:rPr>
        <w:t>见</w:t>
      </w:r>
      <w:r w:rsidRPr="00485E53">
        <w:rPr>
          <w:rFonts w:hint="eastAsia"/>
        </w:rPr>
        <w:t>Bendib</w:t>
      </w:r>
      <w:r w:rsidRPr="00FB4B75">
        <w:rPr>
          <w:rFonts w:ascii="Time New Roman" w:eastAsia="楷体" w:hAnsi="Time New Roman" w:hint="eastAsia"/>
        </w:rPr>
        <w:t>诉阿尔及利亚</w:t>
      </w:r>
      <w:r>
        <w:rPr>
          <w:rFonts w:hint="eastAsia"/>
        </w:rPr>
        <w:t>，</w:t>
      </w:r>
      <w:r w:rsidRPr="00485E53">
        <w:rPr>
          <w:rFonts w:hint="eastAsia"/>
        </w:rPr>
        <w:t>第</w:t>
      </w:r>
      <w:r>
        <w:rPr>
          <w:rFonts w:hint="eastAsia"/>
        </w:rPr>
        <w:t>6.</w:t>
      </w:r>
      <w:r w:rsidRPr="00485E53">
        <w:rPr>
          <w:rFonts w:hint="eastAsia"/>
        </w:rPr>
        <w:t>7</w:t>
      </w:r>
      <w:r>
        <w:rPr>
          <w:rFonts w:hint="eastAsia"/>
        </w:rPr>
        <w:t>段</w:t>
      </w:r>
      <w:r w:rsidRPr="00485E53">
        <w:rPr>
          <w:rFonts w:hint="eastAsia"/>
        </w:rPr>
        <w:t>。</w:t>
      </w:r>
    </w:p>
  </w:footnote>
  <w:footnote w:id="23">
    <w:p w:rsidR="008E28E4" w:rsidRDefault="008E28E4" w:rsidP="00A60116">
      <w:pPr>
        <w:pStyle w:val="a6"/>
      </w:pPr>
      <w:r>
        <w:tab/>
      </w:r>
      <w:r w:rsidRPr="00E43AA4">
        <w:rPr>
          <w:rStyle w:val="a7"/>
          <w:rFonts w:eastAsia="宋体"/>
        </w:rPr>
        <w:footnoteRef/>
      </w:r>
      <w:r>
        <w:tab/>
      </w:r>
      <w:r w:rsidRPr="00485E53">
        <w:rPr>
          <w:rFonts w:hint="eastAsia"/>
        </w:rPr>
        <w:t>见第</w:t>
      </w:r>
      <w:r w:rsidRPr="00485E53">
        <w:rPr>
          <w:rFonts w:hint="eastAsia"/>
        </w:rPr>
        <w:t>514</w:t>
      </w:r>
      <w:r>
        <w:rPr>
          <w:rFonts w:hint="eastAsia"/>
        </w:rPr>
        <w:t>/</w:t>
      </w:r>
      <w:r w:rsidRPr="00485E53">
        <w:rPr>
          <w:rFonts w:hint="eastAsia"/>
        </w:rPr>
        <w:t>2012</w:t>
      </w:r>
      <w:r w:rsidRPr="00485E53">
        <w:rPr>
          <w:rFonts w:hint="eastAsia"/>
        </w:rPr>
        <w:t>号来文</w:t>
      </w:r>
      <w:r>
        <w:rPr>
          <w:rFonts w:hint="eastAsia"/>
        </w:rPr>
        <w:t>，</w:t>
      </w:r>
      <w:r w:rsidRPr="00485E53">
        <w:rPr>
          <w:rFonts w:hint="eastAsia"/>
        </w:rPr>
        <w:t>Niyonzima</w:t>
      </w:r>
      <w:r w:rsidRPr="00FB4B75">
        <w:rPr>
          <w:rFonts w:ascii="Time New Roman" w:eastAsia="楷体" w:hAnsi="Time New Roman" w:hint="eastAsia"/>
        </w:rPr>
        <w:t>诉布隆迪</w:t>
      </w:r>
      <w:r>
        <w:rPr>
          <w:rFonts w:hint="eastAsia"/>
        </w:rPr>
        <w:t>，</w:t>
      </w:r>
      <w:r w:rsidRPr="00485E53">
        <w:rPr>
          <w:rFonts w:hint="eastAsia"/>
        </w:rPr>
        <w:t>2014</w:t>
      </w:r>
      <w:r w:rsidRPr="00485E53">
        <w:rPr>
          <w:rFonts w:hint="eastAsia"/>
        </w:rPr>
        <w:t>年</w:t>
      </w:r>
      <w:r w:rsidRPr="00485E53">
        <w:rPr>
          <w:rFonts w:hint="eastAsia"/>
        </w:rPr>
        <w:t>11</w:t>
      </w:r>
      <w:r w:rsidRPr="00485E53">
        <w:rPr>
          <w:rFonts w:hint="eastAsia"/>
        </w:rPr>
        <w:t>月</w:t>
      </w:r>
      <w:r w:rsidRPr="00485E53">
        <w:rPr>
          <w:rFonts w:hint="eastAsia"/>
        </w:rPr>
        <w:t>21</w:t>
      </w:r>
      <w:r w:rsidRPr="00485E53">
        <w:rPr>
          <w:rFonts w:hint="eastAsia"/>
        </w:rPr>
        <w:t>日通过的决定</w:t>
      </w:r>
      <w:r>
        <w:rPr>
          <w:rFonts w:hint="eastAsia"/>
        </w:rPr>
        <w:t>，</w:t>
      </w:r>
      <w:r w:rsidRPr="00485E53">
        <w:rPr>
          <w:rFonts w:hint="eastAsia"/>
        </w:rPr>
        <w:t>第</w:t>
      </w:r>
      <w:r>
        <w:rPr>
          <w:rFonts w:hint="eastAsia"/>
        </w:rPr>
        <w:t>8.</w:t>
      </w:r>
      <w:r w:rsidRPr="00485E53">
        <w:rPr>
          <w:rFonts w:hint="eastAsia"/>
        </w:rPr>
        <w:t>6</w:t>
      </w:r>
      <w:r>
        <w:rPr>
          <w:rFonts w:hint="eastAsia"/>
        </w:rPr>
        <w:t>段</w:t>
      </w:r>
      <w:r w:rsidRPr="00485E53">
        <w:rPr>
          <w:rFonts w:hint="eastAsia"/>
        </w:rPr>
        <w:t>。</w:t>
      </w:r>
    </w:p>
  </w:footnote>
  <w:footnote w:id="24">
    <w:p w:rsidR="008E28E4" w:rsidRDefault="008E28E4" w:rsidP="00A60116">
      <w:pPr>
        <w:pStyle w:val="a6"/>
        <w:tabs>
          <w:tab w:val="clear" w:pos="1021"/>
          <w:tab w:val="right" w:pos="1020"/>
        </w:tabs>
      </w:pPr>
      <w:r>
        <w:tab/>
      </w:r>
      <w:r w:rsidRPr="00E43AA4">
        <w:rPr>
          <w:rStyle w:val="a7"/>
          <w:rFonts w:eastAsia="宋体"/>
        </w:rPr>
        <w:footnoteRef/>
      </w:r>
      <w:r>
        <w:tab/>
      </w:r>
      <w:r w:rsidRPr="00485E53">
        <w:rPr>
          <w:rFonts w:hint="eastAsia"/>
        </w:rPr>
        <w:t>见第</w:t>
      </w:r>
      <w:r w:rsidRPr="00485E53">
        <w:rPr>
          <w:rFonts w:hint="eastAsia"/>
        </w:rPr>
        <w:t>419</w:t>
      </w:r>
      <w:r>
        <w:rPr>
          <w:rFonts w:hint="eastAsia"/>
        </w:rPr>
        <w:t>/</w:t>
      </w:r>
      <w:r w:rsidRPr="00485E53">
        <w:rPr>
          <w:rFonts w:hint="eastAsia"/>
        </w:rPr>
        <w:t>2010</w:t>
      </w:r>
      <w:r w:rsidRPr="00485E53">
        <w:rPr>
          <w:rFonts w:hint="eastAsia"/>
        </w:rPr>
        <w:t>号</w:t>
      </w:r>
      <w:r>
        <w:rPr>
          <w:rFonts w:hint="eastAsia"/>
        </w:rPr>
        <w:t>来文，</w:t>
      </w:r>
      <w:r w:rsidRPr="00485E53">
        <w:rPr>
          <w:rFonts w:hint="eastAsia"/>
        </w:rPr>
        <w:t>Ktiti</w:t>
      </w:r>
      <w:r w:rsidRPr="00FB4B75">
        <w:rPr>
          <w:rFonts w:ascii="Time New Roman" w:eastAsia="楷体" w:hAnsi="Time New Roman" w:hint="eastAsia"/>
        </w:rPr>
        <w:t>诉摩洛哥</w:t>
      </w:r>
      <w:r>
        <w:rPr>
          <w:rFonts w:hint="eastAsia"/>
        </w:rPr>
        <w:t>，</w:t>
      </w:r>
      <w:r w:rsidRPr="00485E53">
        <w:rPr>
          <w:rFonts w:hint="eastAsia"/>
        </w:rPr>
        <w:t>2011</w:t>
      </w:r>
      <w:r w:rsidRPr="00485E53">
        <w:rPr>
          <w:rFonts w:hint="eastAsia"/>
        </w:rPr>
        <w:t>年</w:t>
      </w:r>
      <w:r w:rsidRPr="00485E53">
        <w:rPr>
          <w:rFonts w:hint="eastAsia"/>
        </w:rPr>
        <w:t>5</w:t>
      </w:r>
      <w:r w:rsidRPr="00485E53">
        <w:rPr>
          <w:rFonts w:hint="eastAsia"/>
        </w:rPr>
        <w:t>月</w:t>
      </w:r>
      <w:r w:rsidRPr="00485E53">
        <w:rPr>
          <w:rFonts w:hint="eastAsia"/>
        </w:rPr>
        <w:t>26</w:t>
      </w:r>
      <w:r w:rsidRPr="00485E53">
        <w:rPr>
          <w:rFonts w:hint="eastAsia"/>
        </w:rPr>
        <w:t>日通过的决定</w:t>
      </w:r>
      <w:r>
        <w:rPr>
          <w:rFonts w:hint="eastAsia"/>
        </w:rPr>
        <w:t>，第</w:t>
      </w:r>
      <w:r>
        <w:rPr>
          <w:rFonts w:hint="eastAsia"/>
        </w:rPr>
        <w:t>8.</w:t>
      </w:r>
      <w:r w:rsidRPr="00485E53">
        <w:rPr>
          <w:rFonts w:hint="eastAsia"/>
        </w:rPr>
        <w:t>8</w:t>
      </w:r>
      <w:r>
        <w:rPr>
          <w:rFonts w:hint="eastAsia"/>
        </w:rPr>
        <w:t>段；以及</w:t>
      </w:r>
      <w:r w:rsidRPr="00485E53">
        <w:rPr>
          <w:rFonts w:hint="eastAsia"/>
        </w:rPr>
        <w:t>第</w:t>
      </w:r>
      <w:r w:rsidRPr="00485E53">
        <w:rPr>
          <w:rFonts w:hint="eastAsia"/>
        </w:rPr>
        <w:t>193</w:t>
      </w:r>
      <w:r>
        <w:rPr>
          <w:rFonts w:hint="eastAsia"/>
        </w:rPr>
        <w:t>/</w:t>
      </w:r>
      <w:r w:rsidRPr="00485E53">
        <w:rPr>
          <w:rFonts w:hint="eastAsia"/>
        </w:rPr>
        <w:t>2001</w:t>
      </w:r>
      <w:r w:rsidRPr="00485E53">
        <w:rPr>
          <w:rFonts w:hint="eastAsia"/>
        </w:rPr>
        <w:t>号</w:t>
      </w:r>
      <w:r>
        <w:rPr>
          <w:rFonts w:hint="eastAsia"/>
        </w:rPr>
        <w:t>来文，</w:t>
      </w:r>
      <w:r w:rsidRPr="00485E53">
        <w:rPr>
          <w:rFonts w:hint="eastAsia"/>
        </w:rPr>
        <w:t>P.E.</w:t>
      </w:r>
      <w:r w:rsidRPr="00FB4B75">
        <w:rPr>
          <w:rFonts w:ascii="Time New Roman" w:eastAsia="楷体" w:hAnsi="Time New Roman" w:hint="eastAsia"/>
        </w:rPr>
        <w:t>诉法国</w:t>
      </w:r>
      <w:r>
        <w:rPr>
          <w:rFonts w:hint="eastAsia"/>
        </w:rPr>
        <w:t>，</w:t>
      </w:r>
      <w:r w:rsidRPr="00485E53">
        <w:rPr>
          <w:rFonts w:hint="eastAsia"/>
        </w:rPr>
        <w:t>2002</w:t>
      </w:r>
      <w:r w:rsidRPr="00485E53">
        <w:rPr>
          <w:rFonts w:hint="eastAsia"/>
        </w:rPr>
        <w:t>年</w:t>
      </w:r>
      <w:r w:rsidRPr="00485E53">
        <w:rPr>
          <w:rFonts w:hint="eastAsia"/>
        </w:rPr>
        <w:t>11</w:t>
      </w:r>
      <w:r w:rsidRPr="00485E53">
        <w:rPr>
          <w:rFonts w:hint="eastAsia"/>
        </w:rPr>
        <w:t>月</w:t>
      </w:r>
      <w:r w:rsidRPr="00485E53">
        <w:rPr>
          <w:rFonts w:hint="eastAsia"/>
        </w:rPr>
        <w:t>21</w:t>
      </w:r>
      <w:r w:rsidRPr="00485E53">
        <w:rPr>
          <w:rFonts w:hint="eastAsia"/>
        </w:rPr>
        <w:t>日通过的决定</w:t>
      </w:r>
      <w:r>
        <w:rPr>
          <w:rFonts w:hint="eastAsia"/>
        </w:rPr>
        <w:t>，</w:t>
      </w:r>
      <w:r w:rsidRPr="00485E53">
        <w:rPr>
          <w:rFonts w:hint="eastAsia"/>
        </w:rPr>
        <w:t>第</w:t>
      </w:r>
      <w:r>
        <w:rPr>
          <w:rFonts w:hint="eastAsia"/>
        </w:rPr>
        <w:t>6.</w:t>
      </w:r>
      <w:r w:rsidRPr="00485E53">
        <w:rPr>
          <w:rFonts w:hint="eastAsia"/>
        </w:rPr>
        <w:t>3</w:t>
      </w:r>
      <w:r>
        <w:rPr>
          <w:rFonts w:hint="eastAsia"/>
        </w:rPr>
        <w:t>段</w:t>
      </w:r>
      <w:r w:rsidRPr="00485E53">
        <w:rPr>
          <w:rFonts w:hint="eastAsia"/>
        </w:rPr>
        <w:t>。</w:t>
      </w:r>
    </w:p>
  </w:footnote>
  <w:footnote w:id="25">
    <w:p w:rsidR="008E28E4" w:rsidRDefault="008E28E4" w:rsidP="00A60116">
      <w:pPr>
        <w:pStyle w:val="a6"/>
        <w:tabs>
          <w:tab w:val="clear" w:pos="1021"/>
          <w:tab w:val="right" w:pos="1020"/>
        </w:tabs>
      </w:pPr>
      <w:r>
        <w:tab/>
      </w:r>
      <w:r w:rsidRPr="00E43AA4">
        <w:rPr>
          <w:rStyle w:val="a7"/>
          <w:rFonts w:eastAsia="宋体"/>
        </w:rPr>
        <w:footnoteRef/>
      </w:r>
      <w:r>
        <w:tab/>
      </w:r>
      <w:r w:rsidRPr="00485E53">
        <w:rPr>
          <w:rFonts w:hint="eastAsia"/>
        </w:rPr>
        <w:t>这些</w:t>
      </w:r>
      <w:r>
        <w:rPr>
          <w:rFonts w:hint="eastAsia"/>
        </w:rPr>
        <w:t>揭发</w:t>
      </w:r>
      <w:r w:rsidRPr="00485E53">
        <w:rPr>
          <w:rFonts w:hint="eastAsia"/>
        </w:rPr>
        <w:t>是在证人面前</w:t>
      </w:r>
      <w:r>
        <w:rPr>
          <w:rFonts w:hint="eastAsia"/>
        </w:rPr>
        <w:t>进行</w:t>
      </w:r>
      <w:r w:rsidRPr="00485E53">
        <w:rPr>
          <w:rFonts w:hint="eastAsia"/>
        </w:rPr>
        <w:t>的</w:t>
      </w:r>
      <w:r>
        <w:rPr>
          <w:rFonts w:hint="eastAsia"/>
        </w:rPr>
        <w:t>，</w:t>
      </w:r>
      <w:r w:rsidRPr="00485E53">
        <w:rPr>
          <w:rFonts w:hint="eastAsia"/>
        </w:rPr>
        <w:t>并在</w:t>
      </w:r>
      <w:r>
        <w:rPr>
          <w:rFonts w:hint="eastAsia"/>
        </w:rPr>
        <w:t>申诉人附在提交</w:t>
      </w:r>
      <w:r w:rsidRPr="00485E53">
        <w:rPr>
          <w:rFonts w:hint="eastAsia"/>
        </w:rPr>
        <w:t>委员会的</w:t>
      </w:r>
      <w:r>
        <w:rPr>
          <w:rFonts w:hint="eastAsia"/>
        </w:rPr>
        <w:t>笔</w:t>
      </w:r>
      <w:r w:rsidRPr="00485E53">
        <w:rPr>
          <w:rFonts w:hint="eastAsia"/>
        </w:rPr>
        <w:t>录中</w:t>
      </w:r>
      <w:r>
        <w:rPr>
          <w:rFonts w:hint="eastAsia"/>
        </w:rPr>
        <w:t>作了</w:t>
      </w:r>
      <w:r w:rsidRPr="00485E53">
        <w:rPr>
          <w:rFonts w:hint="eastAsia"/>
        </w:rPr>
        <w:t>记</w:t>
      </w:r>
      <w:r>
        <w:rPr>
          <w:rFonts w:hint="eastAsia"/>
        </w:rPr>
        <w:t>载</w:t>
      </w:r>
      <w:r w:rsidRPr="00485E53">
        <w:rPr>
          <w:rFonts w:hint="eastAsia"/>
        </w:rPr>
        <w:t>。然而</w:t>
      </w:r>
      <w:r>
        <w:rPr>
          <w:rFonts w:hint="eastAsia"/>
        </w:rPr>
        <w:t>，申诉人</w:t>
      </w:r>
      <w:r w:rsidRPr="00485E53">
        <w:rPr>
          <w:rFonts w:hint="eastAsia"/>
        </w:rPr>
        <w:t>的律师在</w:t>
      </w:r>
      <w:r w:rsidRPr="00485E53">
        <w:rPr>
          <w:rFonts w:hint="eastAsia"/>
        </w:rPr>
        <w:t>2013</w:t>
      </w:r>
      <w:r w:rsidRPr="00485E53">
        <w:rPr>
          <w:rFonts w:hint="eastAsia"/>
        </w:rPr>
        <w:t>年</w:t>
      </w:r>
      <w:r w:rsidRPr="00485E53">
        <w:rPr>
          <w:rFonts w:hint="eastAsia"/>
        </w:rPr>
        <w:t>2</w:t>
      </w:r>
      <w:r w:rsidRPr="00485E53">
        <w:rPr>
          <w:rFonts w:hint="eastAsia"/>
        </w:rPr>
        <w:t>月</w:t>
      </w:r>
      <w:r w:rsidRPr="00485E53">
        <w:rPr>
          <w:rFonts w:hint="eastAsia"/>
        </w:rPr>
        <w:t>8</w:t>
      </w:r>
      <w:r w:rsidRPr="00485E53">
        <w:rPr>
          <w:rFonts w:hint="eastAsia"/>
        </w:rPr>
        <w:t>日</w:t>
      </w:r>
      <w:r>
        <w:rPr>
          <w:rFonts w:hint="eastAsia"/>
        </w:rPr>
        <w:t>的</w:t>
      </w:r>
      <w:r w:rsidRPr="00485E53">
        <w:rPr>
          <w:rFonts w:hint="eastAsia"/>
        </w:rPr>
        <w:t>听证会上</w:t>
      </w:r>
      <w:r>
        <w:rPr>
          <w:rFonts w:hint="eastAsia"/>
        </w:rPr>
        <w:t>向</w:t>
      </w:r>
      <w:r w:rsidRPr="00485E53">
        <w:rPr>
          <w:rFonts w:hint="eastAsia"/>
        </w:rPr>
        <w:t>军事</w:t>
      </w:r>
      <w:r>
        <w:rPr>
          <w:rFonts w:hint="eastAsia"/>
        </w:rPr>
        <w:t>调查法官</w:t>
      </w:r>
      <w:r w:rsidRPr="00485E53">
        <w:rPr>
          <w:rFonts w:hint="eastAsia"/>
        </w:rPr>
        <w:t>提出的询问</w:t>
      </w:r>
      <w:r>
        <w:rPr>
          <w:rFonts w:hint="eastAsia"/>
        </w:rPr>
        <w:t>审讯笔录</w:t>
      </w:r>
      <w:r w:rsidRPr="00485E53">
        <w:rPr>
          <w:rFonts w:hint="eastAsia"/>
        </w:rPr>
        <w:t>起草人</w:t>
      </w:r>
      <w:r>
        <w:rPr>
          <w:rFonts w:hint="eastAsia"/>
        </w:rPr>
        <w:t>以了解这些证词取得的条件的请</w:t>
      </w:r>
      <w:r w:rsidRPr="00485E53">
        <w:rPr>
          <w:rFonts w:hint="eastAsia"/>
        </w:rPr>
        <w:t>求</w:t>
      </w:r>
      <w:r>
        <w:rPr>
          <w:rFonts w:hint="eastAsia"/>
        </w:rPr>
        <w:t>遭到</w:t>
      </w:r>
      <w:r w:rsidRPr="00485E53">
        <w:rPr>
          <w:rFonts w:hint="eastAsia"/>
        </w:rPr>
        <w:t>拒绝</w:t>
      </w:r>
      <w:r>
        <w:rPr>
          <w:rFonts w:hint="eastAsia"/>
        </w:rPr>
        <w:t>。</w:t>
      </w:r>
    </w:p>
  </w:footnote>
  <w:footnote w:id="26">
    <w:p w:rsidR="008E28E4" w:rsidRPr="00C5723D" w:rsidRDefault="008E28E4" w:rsidP="00A60116">
      <w:pPr>
        <w:pStyle w:val="a6"/>
      </w:pPr>
      <w:r>
        <w:tab/>
      </w:r>
      <w:r w:rsidRPr="00E43AA4">
        <w:rPr>
          <w:rStyle w:val="a7"/>
          <w:rFonts w:eastAsia="宋体"/>
        </w:rPr>
        <w:footnoteRef/>
      </w:r>
      <w:r>
        <w:tab/>
      </w:r>
      <w:r w:rsidRPr="00485E53">
        <w:rPr>
          <w:rFonts w:hint="eastAsia"/>
        </w:rPr>
        <w:t>见第</w:t>
      </w:r>
      <w:r w:rsidRPr="00485E53">
        <w:rPr>
          <w:rFonts w:hint="eastAsia"/>
        </w:rPr>
        <w:t>503</w:t>
      </w:r>
      <w:r>
        <w:rPr>
          <w:rFonts w:hint="eastAsia"/>
        </w:rPr>
        <w:t>/</w:t>
      </w:r>
      <w:r w:rsidRPr="00485E53">
        <w:rPr>
          <w:rFonts w:hint="eastAsia"/>
        </w:rPr>
        <w:t>2012</w:t>
      </w:r>
      <w:r w:rsidRPr="00485E53">
        <w:rPr>
          <w:rFonts w:hint="eastAsia"/>
        </w:rPr>
        <w:t>号</w:t>
      </w:r>
      <w:r>
        <w:rPr>
          <w:rFonts w:hint="eastAsia"/>
        </w:rPr>
        <w:t>来文，</w:t>
      </w:r>
      <w:r w:rsidRPr="00485E53">
        <w:rPr>
          <w:rFonts w:hint="eastAsia"/>
        </w:rPr>
        <w:t>Ntikarahera</w:t>
      </w:r>
      <w:r w:rsidRPr="00FB4B75">
        <w:rPr>
          <w:rFonts w:ascii="Time New Roman" w:eastAsia="楷体" w:hAnsi="Time New Roman" w:hint="eastAsia"/>
        </w:rPr>
        <w:t>诉布隆迪</w:t>
      </w:r>
      <w:r>
        <w:rPr>
          <w:rFonts w:hint="eastAsia"/>
        </w:rPr>
        <w:t>，</w:t>
      </w:r>
      <w:r w:rsidRPr="00485E53">
        <w:rPr>
          <w:rFonts w:hint="eastAsia"/>
        </w:rPr>
        <w:t>2014</w:t>
      </w:r>
      <w:r w:rsidRPr="00485E53">
        <w:rPr>
          <w:rFonts w:hint="eastAsia"/>
        </w:rPr>
        <w:t>年</w:t>
      </w:r>
      <w:r w:rsidRPr="00485E53">
        <w:rPr>
          <w:rFonts w:hint="eastAsia"/>
        </w:rPr>
        <w:t>5</w:t>
      </w:r>
      <w:r w:rsidRPr="00485E53">
        <w:rPr>
          <w:rFonts w:hint="eastAsia"/>
        </w:rPr>
        <w:t>月</w:t>
      </w:r>
      <w:r w:rsidRPr="00485E53">
        <w:rPr>
          <w:rFonts w:hint="eastAsia"/>
        </w:rPr>
        <w:t>12</w:t>
      </w:r>
      <w:r w:rsidRPr="00485E53">
        <w:rPr>
          <w:rFonts w:hint="eastAsia"/>
        </w:rPr>
        <w:t>日通过的决定</w:t>
      </w:r>
      <w:r>
        <w:rPr>
          <w:rFonts w:hint="eastAsia"/>
        </w:rPr>
        <w:t>，</w:t>
      </w:r>
      <w:r w:rsidRPr="00485E53">
        <w:rPr>
          <w:rFonts w:hint="eastAsia"/>
        </w:rPr>
        <w:t>第</w:t>
      </w:r>
      <w:r>
        <w:rPr>
          <w:rFonts w:hint="eastAsia"/>
        </w:rPr>
        <w:t>6.</w:t>
      </w:r>
      <w:r w:rsidRPr="00485E53">
        <w:rPr>
          <w:rFonts w:hint="eastAsia"/>
        </w:rPr>
        <w:t>6</w:t>
      </w:r>
      <w:r>
        <w:rPr>
          <w:rFonts w:hint="eastAsia"/>
        </w:rPr>
        <w:t>段</w:t>
      </w:r>
      <w:r w:rsidRPr="00485E53">
        <w:rPr>
          <w:rFonts w:hint="eastAsia"/>
        </w:rPr>
        <w:t>。</w:t>
      </w:r>
      <w:r w:rsidRPr="00485E53">
        <w:rPr>
          <w:rFonts w:hint="eastAsia"/>
        </w:rPr>
        <w:t xml:space="preserve"> </w:t>
      </w:r>
      <w:r w:rsidRPr="00485E53">
        <w:rPr>
          <w:rFonts w:hint="eastAsia"/>
        </w:rPr>
        <w:t>另见</w:t>
      </w:r>
      <w:r w:rsidRPr="00485E53">
        <w:rPr>
          <w:rFonts w:hint="eastAsia"/>
        </w:rPr>
        <w:t>Niyonzima</w:t>
      </w:r>
      <w:r w:rsidRPr="00FB4B75">
        <w:rPr>
          <w:rFonts w:ascii="Time New Roman" w:eastAsia="楷体" w:hAnsi="Time New Roman" w:hint="eastAsia"/>
        </w:rPr>
        <w:t>诉布隆迪</w:t>
      </w:r>
      <w:r>
        <w:rPr>
          <w:rFonts w:hint="eastAsia"/>
        </w:rPr>
        <w:t>，第</w:t>
      </w:r>
      <w:r>
        <w:rPr>
          <w:rFonts w:hint="eastAsia"/>
        </w:rPr>
        <w:t>8.</w:t>
      </w:r>
      <w:r w:rsidRPr="00485E53">
        <w:rPr>
          <w:rFonts w:hint="eastAsia"/>
        </w:rPr>
        <w:t>8</w:t>
      </w:r>
      <w:r>
        <w:rPr>
          <w:rFonts w:hint="eastAsia"/>
        </w:rPr>
        <w:t>段</w:t>
      </w:r>
      <w:r w:rsidRPr="00485E53">
        <w:rPr>
          <w:rFonts w:hint="eastAsia"/>
        </w:rPr>
        <w:t>。</w:t>
      </w:r>
    </w:p>
  </w:footnote>
  <w:footnote w:id="27">
    <w:p w:rsidR="008E28E4" w:rsidRPr="00205A0A" w:rsidRDefault="008E28E4" w:rsidP="00A60116">
      <w:pPr>
        <w:pStyle w:val="a6"/>
      </w:pPr>
      <w:r>
        <w:tab/>
      </w:r>
      <w:r w:rsidRPr="00E43AA4">
        <w:rPr>
          <w:rStyle w:val="a7"/>
          <w:rFonts w:eastAsia="宋体"/>
        </w:rPr>
        <w:footnoteRef/>
      </w:r>
      <w:r>
        <w:tab/>
      </w:r>
      <w:r>
        <w:rPr>
          <w:rFonts w:hint="eastAsia"/>
        </w:rPr>
        <w:t>见</w:t>
      </w:r>
      <w:r w:rsidRPr="00C003B4">
        <w:t>Niyonzima</w:t>
      </w:r>
      <w:r w:rsidRPr="00FB4B75">
        <w:rPr>
          <w:rFonts w:ascii="Time New Roman" w:eastAsia="楷体" w:hAnsi="Time New Roman" w:hint="eastAsia"/>
        </w:rPr>
        <w:t>诉布隆迪</w:t>
      </w:r>
      <w:r>
        <w:rPr>
          <w:rFonts w:hint="eastAsia"/>
        </w:rPr>
        <w:t>，第</w:t>
      </w:r>
      <w:r>
        <w:rPr>
          <w:rFonts w:hint="eastAsia"/>
        </w:rPr>
        <w:t>8.</w:t>
      </w:r>
      <w:r w:rsidRPr="00485E53">
        <w:rPr>
          <w:rFonts w:hint="eastAsia"/>
        </w:rPr>
        <w:t>8</w:t>
      </w:r>
      <w:r>
        <w:rPr>
          <w:rFonts w:hint="eastAsia"/>
        </w:rPr>
        <w:t>段</w:t>
      </w:r>
      <w:r w:rsidRPr="00485E53">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E4" w:rsidRDefault="008E28E4" w:rsidP="00A60116">
    <w:pPr>
      <w:pStyle w:val="af0"/>
    </w:pPr>
    <w:r>
      <w:t>CAT/C/59/D/606/2014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E4" w:rsidRPr="00202A30" w:rsidRDefault="008E28E4" w:rsidP="00A60116">
    <w:pPr>
      <w:pStyle w:val="af0"/>
      <w:jc w:val="right"/>
    </w:pPr>
    <w:r>
      <w:t>CAT/C/59/D/606/2014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AAB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B276D4"/>
    <w:lvl w:ilvl="0">
      <w:start w:val="1"/>
      <w:numFmt w:val="decimal"/>
      <w:lvlText w:val="%1."/>
      <w:lvlJc w:val="left"/>
      <w:pPr>
        <w:tabs>
          <w:tab w:val="num" w:pos="2040"/>
        </w:tabs>
        <w:ind w:left="2040" w:hanging="360"/>
      </w:pPr>
    </w:lvl>
  </w:abstractNum>
  <w:abstractNum w:abstractNumId="2">
    <w:nsid w:val="FFFFFF7D"/>
    <w:multiLevelType w:val="singleLevel"/>
    <w:tmpl w:val="3B0499A0"/>
    <w:lvl w:ilvl="0">
      <w:start w:val="1"/>
      <w:numFmt w:val="decimal"/>
      <w:lvlText w:val="%1."/>
      <w:lvlJc w:val="left"/>
      <w:pPr>
        <w:tabs>
          <w:tab w:val="num" w:pos="1620"/>
        </w:tabs>
        <w:ind w:left="1620" w:hanging="360"/>
      </w:pPr>
    </w:lvl>
  </w:abstractNum>
  <w:abstractNum w:abstractNumId="3">
    <w:nsid w:val="FFFFFF7E"/>
    <w:multiLevelType w:val="singleLevel"/>
    <w:tmpl w:val="1CB46B48"/>
    <w:lvl w:ilvl="0">
      <w:start w:val="1"/>
      <w:numFmt w:val="decimal"/>
      <w:lvlText w:val="%1."/>
      <w:lvlJc w:val="left"/>
      <w:pPr>
        <w:tabs>
          <w:tab w:val="num" w:pos="1200"/>
        </w:tabs>
        <w:ind w:left="1200" w:hanging="360"/>
      </w:pPr>
    </w:lvl>
  </w:abstractNum>
  <w:abstractNum w:abstractNumId="4">
    <w:nsid w:val="FFFFFF7F"/>
    <w:multiLevelType w:val="singleLevel"/>
    <w:tmpl w:val="BFAE08D4"/>
    <w:lvl w:ilvl="0">
      <w:start w:val="1"/>
      <w:numFmt w:val="decimal"/>
      <w:lvlText w:val="%1."/>
      <w:lvlJc w:val="left"/>
      <w:pPr>
        <w:tabs>
          <w:tab w:val="num" w:pos="780"/>
        </w:tabs>
        <w:ind w:left="780" w:hanging="360"/>
      </w:pPr>
    </w:lvl>
  </w:abstractNum>
  <w:abstractNum w:abstractNumId="5">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83C74A5"/>
    <w:multiLevelType w:val="multilevel"/>
    <w:tmpl w:val="949A4AA8"/>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num>
  <w:num w:numId="2">
    <w:abstractNumId w:val="14"/>
  </w:num>
  <w:num w:numId="3">
    <w:abstractNumId w:val="12"/>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6"/>
  </w:num>
  <w:num w:numId="17">
    <w:abstractNumId w:val="13"/>
  </w:num>
  <w:num w:numId="1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E5"/>
    <w:rsid w:val="00011483"/>
    <w:rsid w:val="0003324B"/>
    <w:rsid w:val="00060DE5"/>
    <w:rsid w:val="000824E9"/>
    <w:rsid w:val="000A0B81"/>
    <w:rsid w:val="000D319F"/>
    <w:rsid w:val="000E4D0E"/>
    <w:rsid w:val="00144B69"/>
    <w:rsid w:val="00153E86"/>
    <w:rsid w:val="001B0FE9"/>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52798"/>
    <w:rsid w:val="00386205"/>
    <w:rsid w:val="00427F63"/>
    <w:rsid w:val="00434D38"/>
    <w:rsid w:val="00494EB8"/>
    <w:rsid w:val="004A34AA"/>
    <w:rsid w:val="004C4A0A"/>
    <w:rsid w:val="00501220"/>
    <w:rsid w:val="005505A1"/>
    <w:rsid w:val="005B5D35"/>
    <w:rsid w:val="005D201F"/>
    <w:rsid w:val="005E403A"/>
    <w:rsid w:val="00623D2E"/>
    <w:rsid w:val="00680656"/>
    <w:rsid w:val="006B07B3"/>
    <w:rsid w:val="006B1119"/>
    <w:rsid w:val="006C70CF"/>
    <w:rsid w:val="006E3E46"/>
    <w:rsid w:val="006E71B1"/>
    <w:rsid w:val="0070593B"/>
    <w:rsid w:val="00705D89"/>
    <w:rsid w:val="00731A42"/>
    <w:rsid w:val="00767E69"/>
    <w:rsid w:val="0077079A"/>
    <w:rsid w:val="007A5599"/>
    <w:rsid w:val="007E026F"/>
    <w:rsid w:val="00831F30"/>
    <w:rsid w:val="00856233"/>
    <w:rsid w:val="00860F27"/>
    <w:rsid w:val="00892E66"/>
    <w:rsid w:val="008B0560"/>
    <w:rsid w:val="008B2BFA"/>
    <w:rsid w:val="008E28E4"/>
    <w:rsid w:val="008E6A3F"/>
    <w:rsid w:val="00936F03"/>
    <w:rsid w:val="00943B69"/>
    <w:rsid w:val="00944CB3"/>
    <w:rsid w:val="00945B28"/>
    <w:rsid w:val="00951B31"/>
    <w:rsid w:val="009B09D7"/>
    <w:rsid w:val="009D35ED"/>
    <w:rsid w:val="009E489E"/>
    <w:rsid w:val="00A03CB6"/>
    <w:rsid w:val="00A1364C"/>
    <w:rsid w:val="00A21076"/>
    <w:rsid w:val="00A22A59"/>
    <w:rsid w:val="00A3739A"/>
    <w:rsid w:val="00A52DAF"/>
    <w:rsid w:val="00A60116"/>
    <w:rsid w:val="00A84072"/>
    <w:rsid w:val="00B16570"/>
    <w:rsid w:val="00B23B03"/>
    <w:rsid w:val="00B43EB7"/>
    <w:rsid w:val="00B53320"/>
    <w:rsid w:val="00B71DC1"/>
    <w:rsid w:val="00BC1311"/>
    <w:rsid w:val="00BC6522"/>
    <w:rsid w:val="00C121D5"/>
    <w:rsid w:val="00C17349"/>
    <w:rsid w:val="00C351AA"/>
    <w:rsid w:val="00C7253F"/>
    <w:rsid w:val="00D26A05"/>
    <w:rsid w:val="00D97B98"/>
    <w:rsid w:val="00DC18BF"/>
    <w:rsid w:val="00DC671F"/>
    <w:rsid w:val="00DE4DA7"/>
    <w:rsid w:val="00E245ED"/>
    <w:rsid w:val="00E33B38"/>
    <w:rsid w:val="00E47FE5"/>
    <w:rsid w:val="00E572EF"/>
    <w:rsid w:val="00E574AF"/>
    <w:rsid w:val="00F24E6D"/>
    <w:rsid w:val="00F714DA"/>
    <w:rsid w:val="00FA1CD2"/>
    <w:rsid w:val="00FB456B"/>
    <w:rsid w:val="00FB4B75"/>
    <w:rsid w:val="00FC3E77"/>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245ED"/>
    <w:pPr>
      <w:keepLines w:val="0"/>
      <w:spacing w:after="0"/>
    </w:pPr>
  </w:style>
  <w:style w:type="character" w:customStyle="1" w:styleId="Char0">
    <w:name w:val="尾注文本 Char"/>
    <w:aliases w:val="2_G Char"/>
    <w:basedOn w:val="a0"/>
    <w:link w:val="ab"/>
    <w:rsid w:val="00E245ED"/>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4A34AA"/>
    <w:rPr>
      <w:rFonts w:eastAsia="Times New Roman"/>
      <w:snapToGrid w:val="0"/>
      <w:sz w:val="16"/>
      <w:szCs w:val="16"/>
      <w:lang w:val="en-GB" w:eastAsia="en-US"/>
    </w:rPr>
  </w:style>
  <w:style w:type="character" w:styleId="af">
    <w:name w:val="page number"/>
    <w:aliases w:val="7_G"/>
    <w:basedOn w:val="a0"/>
    <w:qFormat/>
    <w:rsid w:val="004A34AA"/>
    <w:rPr>
      <w:rFonts w:ascii="Times New Roman" w:hAnsi="Times New Roman"/>
      <w:b/>
      <w:i w:val="0"/>
      <w:snapToGrid w:val="0"/>
      <w:spacing w:val="0"/>
      <w:kern w:val="0"/>
      <w:sz w:val="18"/>
      <w14:cntxtAlts w14:val="0"/>
    </w:rPr>
  </w:style>
  <w:style w:type="paragraph" w:styleId="af0">
    <w:name w:val="header"/>
    <w:aliases w:val="6_G"/>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4A34AA"/>
    <w:rPr>
      <w:rFonts w:eastAsia="Times New Roman"/>
      <w:b/>
      <w:snapToGrid w:val="0"/>
      <w:sz w:val="18"/>
      <w:szCs w:val="18"/>
      <w:lang w:val="en-GB" w:eastAsia="en-US"/>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semiHidden/>
    <w:rsid w:val="00A60116"/>
    <w:rPr>
      <w:color w:val="0000FF" w:themeColor="hyperlink"/>
      <w:u w:val="none"/>
    </w:rPr>
  </w:style>
  <w:style w:type="character" w:customStyle="1" w:styleId="Char4">
    <w:name w:val="宏文本 Char"/>
    <w:basedOn w:val="a0"/>
    <w:link w:val="af6"/>
    <w:semiHidden/>
    <w:rsid w:val="00A60116"/>
    <w:rPr>
      <w:kern w:val="24"/>
      <w:sz w:val="24"/>
      <w:szCs w:val="24"/>
    </w:rPr>
  </w:style>
  <w:style w:type="paragraph" w:styleId="af6">
    <w:name w:val="macro"/>
    <w:link w:val="Char4"/>
    <w:semiHidden/>
    <w:rsid w:val="00A6011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a"/>
    <w:link w:val="SingleTxtGChar"/>
    <w:rsid w:val="00A60116"/>
    <w:pPr>
      <w:tabs>
        <w:tab w:val="clear" w:pos="431"/>
      </w:tabs>
      <w:suppressAutoHyphens/>
      <w:overflowPunct/>
      <w:adjustRightInd/>
      <w:snapToGrid/>
      <w:spacing w:after="120" w:line="240" w:lineRule="atLeast"/>
      <w:ind w:left="1134" w:right="1134"/>
    </w:pPr>
    <w:rPr>
      <w:rFonts w:eastAsiaTheme="minorEastAsia"/>
      <w:snapToGrid/>
      <w:sz w:val="20"/>
      <w:lang w:val="fr-CH" w:eastAsia="en-US"/>
    </w:rPr>
  </w:style>
  <w:style w:type="character" w:customStyle="1" w:styleId="SingleTxtGChar">
    <w:name w:val="_ Single Txt_G Char"/>
    <w:link w:val="SingleTxtG"/>
    <w:locked/>
    <w:rsid w:val="00A60116"/>
    <w:rPr>
      <w:rFonts w:eastAsiaTheme="minorEastAsia"/>
      <w:lang w:val="fr-CH" w:eastAsia="en-US"/>
    </w:rPr>
  </w:style>
  <w:style w:type="paragraph" w:customStyle="1" w:styleId="H1G">
    <w:name w:val="_ H_1_G"/>
    <w:basedOn w:val="a"/>
    <w:next w:val="a"/>
    <w:link w:val="H1GChar"/>
    <w:qFormat/>
    <w:rsid w:val="00A60116"/>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fr-CH" w:eastAsia="en-US"/>
    </w:rPr>
  </w:style>
  <w:style w:type="character" w:customStyle="1" w:styleId="H1GChar">
    <w:name w:val="_ H_1_G Char"/>
    <w:link w:val="H1G"/>
    <w:locked/>
    <w:rsid w:val="00A60116"/>
    <w:rPr>
      <w:rFonts w:eastAsiaTheme="minorEastAsia"/>
      <w:b/>
      <w:sz w:val="24"/>
      <w:lang w:val="fr-CH" w:eastAsia="en-US"/>
    </w:rPr>
  </w:style>
  <w:style w:type="paragraph" w:customStyle="1" w:styleId="HChG">
    <w:name w:val="_ H _Ch_G"/>
    <w:basedOn w:val="a"/>
    <w:next w:val="a"/>
    <w:rsid w:val="00A6011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fr-CH" w:eastAsia="en-US"/>
    </w:rPr>
  </w:style>
  <w:style w:type="paragraph" w:customStyle="1" w:styleId="HMG">
    <w:name w:val="_ H __M_G"/>
    <w:basedOn w:val="a"/>
    <w:next w:val="a"/>
    <w:rsid w:val="00A60116"/>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fr-CH" w:eastAsia="en-US"/>
    </w:rPr>
  </w:style>
  <w:style w:type="paragraph" w:customStyle="1" w:styleId="H23G">
    <w:name w:val="_ H_2/3_G"/>
    <w:basedOn w:val="a"/>
    <w:next w:val="a"/>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fr-CH" w:eastAsia="en-US"/>
    </w:rPr>
  </w:style>
  <w:style w:type="paragraph" w:customStyle="1" w:styleId="H4G">
    <w:name w:val="_ H_4_G"/>
    <w:basedOn w:val="a"/>
    <w:next w:val="a"/>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fr-CH" w:eastAsia="en-US"/>
    </w:rPr>
  </w:style>
  <w:style w:type="paragraph" w:customStyle="1" w:styleId="H56G">
    <w:name w:val="_ H_5/6_G"/>
    <w:basedOn w:val="a"/>
    <w:next w:val="a"/>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fr-CH" w:eastAsia="en-US"/>
    </w:rPr>
  </w:style>
  <w:style w:type="paragraph" w:customStyle="1" w:styleId="SMG">
    <w:name w:val="__S_M_G"/>
    <w:basedOn w:val="a"/>
    <w:next w:val="a"/>
    <w:rsid w:val="00A60116"/>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SLG">
    <w:name w:val="__S_L_G"/>
    <w:basedOn w:val="a"/>
    <w:next w:val="a"/>
    <w:rsid w:val="00A60116"/>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fr-CH" w:eastAsia="en-US"/>
    </w:rPr>
  </w:style>
  <w:style w:type="paragraph" w:customStyle="1" w:styleId="SSG">
    <w:name w:val="__S_S_G"/>
    <w:basedOn w:val="a"/>
    <w:next w:val="a"/>
    <w:rsid w:val="00A60116"/>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fr-CH" w:eastAsia="en-US"/>
    </w:rPr>
  </w:style>
  <w:style w:type="paragraph" w:customStyle="1" w:styleId="XLargeG">
    <w:name w:val="__XLarge_G"/>
    <w:basedOn w:val="a"/>
    <w:next w:val="a"/>
    <w:rsid w:val="00A60116"/>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Bullet1G">
    <w:name w:val="_Bullet 1_G"/>
    <w:basedOn w:val="a"/>
    <w:rsid w:val="00A60116"/>
    <w:pPr>
      <w:numPr>
        <w:numId w:val="16"/>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paragraph" w:customStyle="1" w:styleId="Bullet2G">
    <w:name w:val="_Bullet 2_G"/>
    <w:basedOn w:val="a"/>
    <w:rsid w:val="00A60116"/>
    <w:pPr>
      <w:numPr>
        <w:numId w:val="17"/>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character" w:customStyle="1" w:styleId="HChGChar">
    <w:name w:val="_ H _Ch_G Char"/>
    <w:rsid w:val="00A60116"/>
    <w:rPr>
      <w:b/>
      <w:sz w:val="28"/>
      <w:lang w:val="fr-CH" w:bidi="ar-SA"/>
    </w:rPr>
  </w:style>
  <w:style w:type="character" w:styleId="af7">
    <w:name w:val="annotation reference"/>
    <w:rsid w:val="00A60116"/>
    <w:rPr>
      <w:sz w:val="16"/>
      <w:szCs w:val="16"/>
    </w:rPr>
  </w:style>
  <w:style w:type="paragraph" w:styleId="af8">
    <w:name w:val="annotation text"/>
    <w:basedOn w:val="a"/>
    <w:link w:val="Char5"/>
    <w:rsid w:val="00A60116"/>
    <w:pPr>
      <w:tabs>
        <w:tab w:val="clear" w:pos="431"/>
      </w:tabs>
      <w:suppressAutoHyphens/>
      <w:overflowPunct/>
      <w:adjustRightInd/>
      <w:snapToGrid/>
      <w:spacing w:line="240" w:lineRule="atLeast"/>
      <w:jc w:val="left"/>
    </w:pPr>
    <w:rPr>
      <w:rFonts w:eastAsiaTheme="minorEastAsia"/>
      <w:snapToGrid/>
      <w:sz w:val="20"/>
      <w:lang w:val="fr-CH" w:eastAsia="en-US"/>
    </w:rPr>
  </w:style>
  <w:style w:type="character" w:customStyle="1" w:styleId="Char5">
    <w:name w:val="批注文字 Char"/>
    <w:basedOn w:val="a0"/>
    <w:link w:val="af8"/>
    <w:rsid w:val="00A60116"/>
    <w:rPr>
      <w:rFonts w:eastAsiaTheme="minorEastAsia"/>
      <w:lang w:val="fr-CH" w:eastAsia="en-US"/>
    </w:rPr>
  </w:style>
  <w:style w:type="paragraph" w:styleId="af9">
    <w:name w:val="annotation subject"/>
    <w:basedOn w:val="af8"/>
    <w:next w:val="af8"/>
    <w:link w:val="Char6"/>
    <w:rsid w:val="00A60116"/>
    <w:rPr>
      <w:b/>
      <w:bCs/>
    </w:rPr>
  </w:style>
  <w:style w:type="character" w:customStyle="1" w:styleId="Char6">
    <w:name w:val="批注主题 Char"/>
    <w:basedOn w:val="Char5"/>
    <w:link w:val="af9"/>
    <w:rsid w:val="00A60116"/>
    <w:rPr>
      <w:rFonts w:eastAsiaTheme="minorEastAsia"/>
      <w:b/>
      <w:bCs/>
      <w:lang w:val="fr-CH" w:eastAsia="en-US"/>
    </w:rPr>
  </w:style>
  <w:style w:type="character" w:styleId="afa">
    <w:name w:val="Emphasis"/>
    <w:uiPriority w:val="20"/>
    <w:qFormat/>
    <w:rsid w:val="00A601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245ED"/>
    <w:pPr>
      <w:keepLines w:val="0"/>
      <w:spacing w:after="0"/>
    </w:pPr>
  </w:style>
  <w:style w:type="character" w:customStyle="1" w:styleId="Char0">
    <w:name w:val="尾注文本 Char"/>
    <w:aliases w:val="2_G Char"/>
    <w:basedOn w:val="a0"/>
    <w:link w:val="ab"/>
    <w:rsid w:val="00E245ED"/>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4A34AA"/>
    <w:rPr>
      <w:rFonts w:eastAsia="Times New Roman"/>
      <w:snapToGrid w:val="0"/>
      <w:sz w:val="16"/>
      <w:szCs w:val="16"/>
      <w:lang w:val="en-GB" w:eastAsia="en-US"/>
    </w:rPr>
  </w:style>
  <w:style w:type="character" w:styleId="af">
    <w:name w:val="page number"/>
    <w:aliases w:val="7_G"/>
    <w:basedOn w:val="a0"/>
    <w:qFormat/>
    <w:rsid w:val="004A34AA"/>
    <w:rPr>
      <w:rFonts w:ascii="Times New Roman" w:hAnsi="Times New Roman"/>
      <w:b/>
      <w:i w:val="0"/>
      <w:snapToGrid w:val="0"/>
      <w:spacing w:val="0"/>
      <w:kern w:val="0"/>
      <w:sz w:val="18"/>
      <w14:cntxtAlts w14:val="0"/>
    </w:rPr>
  </w:style>
  <w:style w:type="paragraph" w:styleId="af0">
    <w:name w:val="header"/>
    <w:aliases w:val="6_G"/>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4A34AA"/>
    <w:rPr>
      <w:rFonts w:eastAsia="Times New Roman"/>
      <w:b/>
      <w:snapToGrid w:val="0"/>
      <w:sz w:val="18"/>
      <w:szCs w:val="18"/>
      <w:lang w:val="en-GB" w:eastAsia="en-US"/>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semiHidden/>
    <w:rsid w:val="00A60116"/>
    <w:rPr>
      <w:color w:val="0000FF" w:themeColor="hyperlink"/>
      <w:u w:val="none"/>
    </w:rPr>
  </w:style>
  <w:style w:type="character" w:customStyle="1" w:styleId="Char4">
    <w:name w:val="宏文本 Char"/>
    <w:basedOn w:val="a0"/>
    <w:link w:val="af6"/>
    <w:semiHidden/>
    <w:rsid w:val="00A60116"/>
    <w:rPr>
      <w:kern w:val="24"/>
      <w:sz w:val="24"/>
      <w:szCs w:val="24"/>
    </w:rPr>
  </w:style>
  <w:style w:type="paragraph" w:styleId="af6">
    <w:name w:val="macro"/>
    <w:link w:val="Char4"/>
    <w:semiHidden/>
    <w:rsid w:val="00A6011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a"/>
    <w:link w:val="SingleTxtGChar"/>
    <w:rsid w:val="00A60116"/>
    <w:pPr>
      <w:tabs>
        <w:tab w:val="clear" w:pos="431"/>
      </w:tabs>
      <w:suppressAutoHyphens/>
      <w:overflowPunct/>
      <w:adjustRightInd/>
      <w:snapToGrid/>
      <w:spacing w:after="120" w:line="240" w:lineRule="atLeast"/>
      <w:ind w:left="1134" w:right="1134"/>
    </w:pPr>
    <w:rPr>
      <w:rFonts w:eastAsiaTheme="minorEastAsia"/>
      <w:snapToGrid/>
      <w:sz w:val="20"/>
      <w:lang w:val="fr-CH" w:eastAsia="en-US"/>
    </w:rPr>
  </w:style>
  <w:style w:type="character" w:customStyle="1" w:styleId="SingleTxtGChar">
    <w:name w:val="_ Single Txt_G Char"/>
    <w:link w:val="SingleTxtG"/>
    <w:locked/>
    <w:rsid w:val="00A60116"/>
    <w:rPr>
      <w:rFonts w:eastAsiaTheme="minorEastAsia"/>
      <w:lang w:val="fr-CH" w:eastAsia="en-US"/>
    </w:rPr>
  </w:style>
  <w:style w:type="paragraph" w:customStyle="1" w:styleId="H1G">
    <w:name w:val="_ H_1_G"/>
    <w:basedOn w:val="a"/>
    <w:next w:val="a"/>
    <w:link w:val="H1GChar"/>
    <w:qFormat/>
    <w:rsid w:val="00A60116"/>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fr-CH" w:eastAsia="en-US"/>
    </w:rPr>
  </w:style>
  <w:style w:type="character" w:customStyle="1" w:styleId="H1GChar">
    <w:name w:val="_ H_1_G Char"/>
    <w:link w:val="H1G"/>
    <w:locked/>
    <w:rsid w:val="00A60116"/>
    <w:rPr>
      <w:rFonts w:eastAsiaTheme="minorEastAsia"/>
      <w:b/>
      <w:sz w:val="24"/>
      <w:lang w:val="fr-CH" w:eastAsia="en-US"/>
    </w:rPr>
  </w:style>
  <w:style w:type="paragraph" w:customStyle="1" w:styleId="HChG">
    <w:name w:val="_ H _Ch_G"/>
    <w:basedOn w:val="a"/>
    <w:next w:val="a"/>
    <w:rsid w:val="00A6011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fr-CH" w:eastAsia="en-US"/>
    </w:rPr>
  </w:style>
  <w:style w:type="paragraph" w:customStyle="1" w:styleId="HMG">
    <w:name w:val="_ H __M_G"/>
    <w:basedOn w:val="a"/>
    <w:next w:val="a"/>
    <w:rsid w:val="00A60116"/>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fr-CH" w:eastAsia="en-US"/>
    </w:rPr>
  </w:style>
  <w:style w:type="paragraph" w:customStyle="1" w:styleId="H23G">
    <w:name w:val="_ H_2/3_G"/>
    <w:basedOn w:val="a"/>
    <w:next w:val="a"/>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fr-CH" w:eastAsia="en-US"/>
    </w:rPr>
  </w:style>
  <w:style w:type="paragraph" w:customStyle="1" w:styleId="H4G">
    <w:name w:val="_ H_4_G"/>
    <w:basedOn w:val="a"/>
    <w:next w:val="a"/>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fr-CH" w:eastAsia="en-US"/>
    </w:rPr>
  </w:style>
  <w:style w:type="paragraph" w:customStyle="1" w:styleId="H56G">
    <w:name w:val="_ H_5/6_G"/>
    <w:basedOn w:val="a"/>
    <w:next w:val="a"/>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fr-CH" w:eastAsia="en-US"/>
    </w:rPr>
  </w:style>
  <w:style w:type="paragraph" w:customStyle="1" w:styleId="SMG">
    <w:name w:val="__S_M_G"/>
    <w:basedOn w:val="a"/>
    <w:next w:val="a"/>
    <w:rsid w:val="00A60116"/>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SLG">
    <w:name w:val="__S_L_G"/>
    <w:basedOn w:val="a"/>
    <w:next w:val="a"/>
    <w:rsid w:val="00A60116"/>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fr-CH" w:eastAsia="en-US"/>
    </w:rPr>
  </w:style>
  <w:style w:type="paragraph" w:customStyle="1" w:styleId="SSG">
    <w:name w:val="__S_S_G"/>
    <w:basedOn w:val="a"/>
    <w:next w:val="a"/>
    <w:rsid w:val="00A60116"/>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fr-CH" w:eastAsia="en-US"/>
    </w:rPr>
  </w:style>
  <w:style w:type="paragraph" w:customStyle="1" w:styleId="XLargeG">
    <w:name w:val="__XLarge_G"/>
    <w:basedOn w:val="a"/>
    <w:next w:val="a"/>
    <w:rsid w:val="00A60116"/>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Bullet1G">
    <w:name w:val="_Bullet 1_G"/>
    <w:basedOn w:val="a"/>
    <w:rsid w:val="00A60116"/>
    <w:pPr>
      <w:numPr>
        <w:numId w:val="16"/>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paragraph" w:customStyle="1" w:styleId="Bullet2G">
    <w:name w:val="_Bullet 2_G"/>
    <w:basedOn w:val="a"/>
    <w:rsid w:val="00A60116"/>
    <w:pPr>
      <w:numPr>
        <w:numId w:val="17"/>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character" w:customStyle="1" w:styleId="HChGChar">
    <w:name w:val="_ H _Ch_G Char"/>
    <w:rsid w:val="00A60116"/>
    <w:rPr>
      <w:b/>
      <w:sz w:val="28"/>
      <w:lang w:val="fr-CH" w:bidi="ar-SA"/>
    </w:rPr>
  </w:style>
  <w:style w:type="character" w:styleId="af7">
    <w:name w:val="annotation reference"/>
    <w:rsid w:val="00A60116"/>
    <w:rPr>
      <w:sz w:val="16"/>
      <w:szCs w:val="16"/>
    </w:rPr>
  </w:style>
  <w:style w:type="paragraph" w:styleId="af8">
    <w:name w:val="annotation text"/>
    <w:basedOn w:val="a"/>
    <w:link w:val="Char5"/>
    <w:rsid w:val="00A60116"/>
    <w:pPr>
      <w:tabs>
        <w:tab w:val="clear" w:pos="431"/>
      </w:tabs>
      <w:suppressAutoHyphens/>
      <w:overflowPunct/>
      <w:adjustRightInd/>
      <w:snapToGrid/>
      <w:spacing w:line="240" w:lineRule="atLeast"/>
      <w:jc w:val="left"/>
    </w:pPr>
    <w:rPr>
      <w:rFonts w:eastAsiaTheme="minorEastAsia"/>
      <w:snapToGrid/>
      <w:sz w:val="20"/>
      <w:lang w:val="fr-CH" w:eastAsia="en-US"/>
    </w:rPr>
  </w:style>
  <w:style w:type="character" w:customStyle="1" w:styleId="Char5">
    <w:name w:val="批注文字 Char"/>
    <w:basedOn w:val="a0"/>
    <w:link w:val="af8"/>
    <w:rsid w:val="00A60116"/>
    <w:rPr>
      <w:rFonts w:eastAsiaTheme="minorEastAsia"/>
      <w:lang w:val="fr-CH" w:eastAsia="en-US"/>
    </w:rPr>
  </w:style>
  <w:style w:type="paragraph" w:styleId="af9">
    <w:name w:val="annotation subject"/>
    <w:basedOn w:val="af8"/>
    <w:next w:val="af8"/>
    <w:link w:val="Char6"/>
    <w:rsid w:val="00A60116"/>
    <w:rPr>
      <w:b/>
      <w:bCs/>
    </w:rPr>
  </w:style>
  <w:style w:type="character" w:customStyle="1" w:styleId="Char6">
    <w:name w:val="批注主题 Char"/>
    <w:basedOn w:val="Char5"/>
    <w:link w:val="af9"/>
    <w:rsid w:val="00A60116"/>
    <w:rPr>
      <w:rFonts w:eastAsiaTheme="minorEastAsia"/>
      <w:b/>
      <w:bCs/>
      <w:lang w:val="fr-CH" w:eastAsia="en-US"/>
    </w:rPr>
  </w:style>
  <w:style w:type="character" w:styleId="afa">
    <w:name w:val="Emphasis"/>
    <w:uiPriority w:val="20"/>
    <w:qFormat/>
    <w:rsid w:val="00A60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8AB9-9A61-46B7-A75B-63BAC4C2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14</Pages>
  <Words>13550</Words>
  <Characters>14609</Characters>
  <Application>Microsoft Office Word</Application>
  <DocSecurity>0</DocSecurity>
  <Lines>477</Lines>
  <Paragraphs>120</Paragraphs>
  <ScaleCrop>false</ScaleCrop>
  <Company>DCM</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1706158</dc:title>
  <dc:subject>CAT/C/59/D/606/2014</dc:subject>
  <dc:creator>Ji</dc:creator>
  <cp:keywords/>
  <dc:description/>
  <cp:lastModifiedBy>Ji</cp:lastModifiedBy>
  <cp:revision>2</cp:revision>
  <cp:lastPrinted>2017-06-07T13:40:00Z</cp:lastPrinted>
  <dcterms:created xsi:type="dcterms:W3CDTF">2017-06-08T09:07:00Z</dcterms:created>
  <dcterms:modified xsi:type="dcterms:W3CDTF">2017-06-08T09:07:00Z</dcterms:modified>
</cp:coreProperties>
</file>