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</w:t>
            </w:r>
            <w:r w:rsidR="00FB3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117F1E" w:rsidP="00117F1E">
            <w:pPr>
              <w:suppressAutoHyphens w:val="0"/>
              <w:spacing w:after="20"/>
              <w:jc w:val="right"/>
            </w:pPr>
            <w:r w:rsidRPr="00117F1E">
              <w:rPr>
                <w:sz w:val="40"/>
              </w:rPr>
              <w:t>CRC</w:t>
            </w:r>
            <w:r>
              <w:t>/C/CPV/CO/2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</w:t>
            </w:r>
            <w:r w:rsidR="00FB38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on</w:t>
            </w:r>
            <w:r w:rsidR="00FB38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>
              <w:rPr>
                <w:b/>
                <w:sz w:val="40"/>
                <w:szCs w:val="40"/>
              </w:rPr>
              <w:br/>
              <w:t>Rights</w:t>
            </w:r>
            <w:r w:rsidR="00FB38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of</w:t>
            </w:r>
            <w:r w:rsidR="00FB38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 w:rsidR="00FB38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117F1E" w:rsidP="00117F1E">
            <w:pPr>
              <w:spacing w:before="240"/>
            </w:pPr>
            <w:r>
              <w:t>Distr.:</w:t>
            </w:r>
            <w:r w:rsidR="00FB3846">
              <w:t xml:space="preserve"> </w:t>
            </w:r>
            <w:r>
              <w:t>General</w:t>
            </w:r>
          </w:p>
          <w:p w:rsidR="00117F1E" w:rsidRDefault="00117F1E" w:rsidP="008B0A22">
            <w:pPr>
              <w:suppressAutoHyphens w:val="0"/>
            </w:pPr>
            <w:r>
              <w:t>2</w:t>
            </w:r>
            <w:r w:rsidR="008B0A22">
              <w:t>7</w:t>
            </w:r>
            <w:r w:rsidR="00FB3846">
              <w:t xml:space="preserve"> </w:t>
            </w:r>
            <w:r>
              <w:t>June</w:t>
            </w:r>
            <w:r w:rsidR="00FB3846">
              <w:t xml:space="preserve"> </w:t>
            </w:r>
            <w:r>
              <w:t>2019</w:t>
            </w:r>
          </w:p>
          <w:p w:rsidR="00117F1E" w:rsidRDefault="00117F1E" w:rsidP="00117F1E">
            <w:pPr>
              <w:suppressAutoHyphens w:val="0"/>
            </w:pPr>
          </w:p>
          <w:p w:rsidR="00117F1E" w:rsidRDefault="00117F1E" w:rsidP="00117F1E">
            <w:pPr>
              <w:suppressAutoHyphens w:val="0"/>
            </w:pPr>
            <w:r>
              <w:t>Original:</w:t>
            </w:r>
            <w:r w:rsidR="00FB3846">
              <w:t xml:space="preserve"> </w:t>
            </w:r>
            <w:r>
              <w:t>English</w:t>
            </w:r>
          </w:p>
        </w:tc>
      </w:tr>
    </w:tbl>
    <w:p w:rsidR="00DA19A1" w:rsidRPr="00DA19A1" w:rsidRDefault="00DA19A1" w:rsidP="00DA19A1">
      <w:pPr>
        <w:spacing w:before="120"/>
        <w:rPr>
          <w:b/>
          <w:bCs/>
          <w:sz w:val="24"/>
          <w:szCs w:val="24"/>
        </w:rPr>
      </w:pPr>
      <w:r w:rsidRPr="00DA19A1">
        <w:rPr>
          <w:b/>
          <w:bCs/>
          <w:sz w:val="24"/>
          <w:szCs w:val="24"/>
        </w:rPr>
        <w:t>Committee</w:t>
      </w:r>
      <w:r w:rsidR="00FB3846">
        <w:rPr>
          <w:b/>
          <w:bCs/>
          <w:sz w:val="24"/>
          <w:szCs w:val="24"/>
        </w:rPr>
        <w:t xml:space="preserve"> </w:t>
      </w:r>
      <w:r w:rsidRPr="00DA19A1">
        <w:rPr>
          <w:b/>
          <w:bCs/>
          <w:sz w:val="24"/>
          <w:szCs w:val="24"/>
        </w:rPr>
        <w:t>on</w:t>
      </w:r>
      <w:r w:rsidR="00FB3846">
        <w:rPr>
          <w:b/>
          <w:bCs/>
          <w:sz w:val="24"/>
          <w:szCs w:val="24"/>
        </w:rPr>
        <w:t xml:space="preserve"> </w:t>
      </w:r>
      <w:r w:rsidRPr="00DA19A1">
        <w:rPr>
          <w:b/>
          <w:bCs/>
          <w:sz w:val="24"/>
          <w:szCs w:val="24"/>
        </w:rPr>
        <w:t>the</w:t>
      </w:r>
      <w:r w:rsidR="00FB3846">
        <w:rPr>
          <w:b/>
          <w:bCs/>
          <w:sz w:val="24"/>
          <w:szCs w:val="24"/>
        </w:rPr>
        <w:t xml:space="preserve"> </w:t>
      </w:r>
      <w:r w:rsidRPr="00DA19A1">
        <w:rPr>
          <w:b/>
          <w:bCs/>
          <w:sz w:val="24"/>
          <w:szCs w:val="24"/>
        </w:rPr>
        <w:t>Rights</w:t>
      </w:r>
      <w:r w:rsidR="00FB3846">
        <w:rPr>
          <w:b/>
          <w:bCs/>
          <w:sz w:val="24"/>
          <w:szCs w:val="24"/>
        </w:rPr>
        <w:t xml:space="preserve"> </w:t>
      </w:r>
      <w:r w:rsidRPr="00DA19A1">
        <w:rPr>
          <w:b/>
          <w:bCs/>
          <w:sz w:val="24"/>
          <w:szCs w:val="24"/>
        </w:rPr>
        <w:t>of</w:t>
      </w:r>
      <w:r w:rsidR="00FB3846">
        <w:rPr>
          <w:b/>
          <w:bCs/>
          <w:sz w:val="24"/>
          <w:szCs w:val="24"/>
        </w:rPr>
        <w:t xml:space="preserve"> </w:t>
      </w:r>
      <w:r w:rsidRPr="00DA19A1">
        <w:rPr>
          <w:b/>
          <w:bCs/>
          <w:sz w:val="24"/>
          <w:szCs w:val="24"/>
        </w:rPr>
        <w:t>the</w:t>
      </w:r>
      <w:r w:rsidR="00FB3846">
        <w:rPr>
          <w:b/>
          <w:bCs/>
          <w:sz w:val="24"/>
          <w:szCs w:val="24"/>
        </w:rPr>
        <w:t xml:space="preserve"> </w:t>
      </w:r>
      <w:r w:rsidRPr="00DA19A1">
        <w:rPr>
          <w:b/>
          <w:bCs/>
          <w:sz w:val="24"/>
          <w:szCs w:val="24"/>
        </w:rPr>
        <w:t>Child</w:t>
      </w:r>
    </w:p>
    <w:p w:rsidR="00DA19A1" w:rsidRPr="00797938" w:rsidRDefault="009B46F5" w:rsidP="008C445B">
      <w:pPr>
        <w:pStyle w:val="HChG"/>
      </w:pPr>
      <w:r>
        <w:tab/>
      </w:r>
      <w:r>
        <w:tab/>
      </w:r>
      <w:r w:rsidR="00DA19A1" w:rsidRPr="00797938">
        <w:t>Concluding</w:t>
      </w:r>
      <w:r w:rsidR="00FB3846">
        <w:t xml:space="preserve"> </w:t>
      </w:r>
      <w:r w:rsidR="00DA19A1" w:rsidRPr="00797938">
        <w:t>observations</w:t>
      </w:r>
      <w:r w:rsidR="00FB3846">
        <w:t xml:space="preserve"> </w:t>
      </w:r>
      <w:r w:rsidR="00DA19A1" w:rsidRPr="00797938">
        <w:t>on</w:t>
      </w:r>
      <w:r w:rsidR="00FB3846">
        <w:t xml:space="preserve"> </w:t>
      </w:r>
      <w:r w:rsidR="00DA19A1" w:rsidRPr="00797938">
        <w:t>the</w:t>
      </w:r>
      <w:r w:rsidR="00FB3846">
        <w:t xml:space="preserve"> </w:t>
      </w:r>
      <w:r w:rsidR="00FE48EF">
        <w:t>second</w:t>
      </w:r>
      <w:r w:rsidR="00FB3846">
        <w:t xml:space="preserve"> </w:t>
      </w:r>
      <w:r w:rsidR="00FE48EF">
        <w:t>periodic</w:t>
      </w:r>
      <w:r w:rsidR="00FB3846">
        <w:t xml:space="preserve"> </w:t>
      </w:r>
      <w:r w:rsidR="00FE48EF">
        <w:t>report</w:t>
      </w:r>
      <w:r w:rsidR="00FB3846">
        <w:t xml:space="preserve"> </w:t>
      </w:r>
      <w:r w:rsidR="00FE48EF">
        <w:t>of</w:t>
      </w:r>
      <w:r w:rsidR="00FB3846">
        <w:t xml:space="preserve"> </w:t>
      </w:r>
      <w:r w:rsidR="00FE48EF">
        <w:t>Cabo</w:t>
      </w:r>
      <w:r w:rsidR="00FB3846">
        <w:t xml:space="preserve"> </w:t>
      </w:r>
      <w:r w:rsidR="00FE48EF">
        <w:t>Verde</w:t>
      </w:r>
      <w:r w:rsidR="00FE48EF" w:rsidRPr="00FE48E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DA19A1" w:rsidRPr="00147816" w:rsidRDefault="00DA19A1" w:rsidP="00FE48EF">
      <w:pPr>
        <w:pStyle w:val="HChG"/>
      </w:pPr>
      <w:r w:rsidRPr="00147816">
        <w:tab/>
        <w:t>I.</w:t>
      </w:r>
      <w:r w:rsidRPr="00147816">
        <w:tab/>
        <w:t>Introduction</w:t>
      </w:r>
    </w:p>
    <w:p w:rsidR="00DA19A1" w:rsidRPr="00147816" w:rsidRDefault="00DA19A1" w:rsidP="00FE48EF">
      <w:pPr>
        <w:pStyle w:val="SingleTxtG"/>
      </w:pPr>
      <w:r w:rsidRPr="00147816">
        <w:t>1.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considered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second</w:t>
      </w:r>
      <w:r w:rsidR="00FB3846">
        <w:t xml:space="preserve"> </w:t>
      </w:r>
      <w:r w:rsidRPr="00147816">
        <w:t>periodic</w:t>
      </w:r>
      <w:r w:rsidR="00FB3846">
        <w:t xml:space="preserve"> </w:t>
      </w:r>
      <w:r w:rsidRPr="00147816">
        <w:t>report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Cabo</w:t>
      </w:r>
      <w:r w:rsidR="00FB3846">
        <w:t xml:space="preserve"> </w:t>
      </w:r>
      <w:r w:rsidRPr="00147816">
        <w:t>Verde</w:t>
      </w:r>
      <w:r w:rsidR="00FB3846">
        <w:t xml:space="preserve"> </w:t>
      </w:r>
      <w:r w:rsidRPr="00147816">
        <w:t>(CRC/C/CPV/2)</w:t>
      </w:r>
      <w:r w:rsidR="00FB3846">
        <w:t xml:space="preserve"> </w:t>
      </w:r>
      <w:r w:rsidRPr="00147816">
        <w:t>at</w:t>
      </w:r>
      <w:r w:rsidR="00FB3846">
        <w:t xml:space="preserve"> </w:t>
      </w:r>
      <w:r w:rsidRPr="00147816">
        <w:t>its</w:t>
      </w:r>
      <w:r w:rsidR="00FB3846">
        <w:t xml:space="preserve"> </w:t>
      </w:r>
      <w:r w:rsidRPr="00147816">
        <w:t>2386th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2387th</w:t>
      </w:r>
      <w:r w:rsidR="00FB3846">
        <w:t xml:space="preserve"> </w:t>
      </w:r>
      <w:r w:rsidRPr="00147816">
        <w:t>meetings</w:t>
      </w:r>
      <w:r w:rsidR="00FB3846">
        <w:t xml:space="preserve"> </w:t>
      </w:r>
      <w:r w:rsidRPr="00147816">
        <w:t>(see</w:t>
      </w:r>
      <w:r w:rsidR="00FB3846">
        <w:t xml:space="preserve"> </w:t>
      </w:r>
      <w:r w:rsidRPr="00147816">
        <w:t>CRC/C/SR.2386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2387),</w:t>
      </w:r>
      <w:r w:rsidR="00FB3846">
        <w:t xml:space="preserve"> </w:t>
      </w:r>
      <w:r w:rsidRPr="00147816">
        <w:t>held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22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23</w:t>
      </w:r>
      <w:r w:rsidR="00FB3846">
        <w:t xml:space="preserve"> </w:t>
      </w:r>
      <w:r w:rsidRPr="00147816">
        <w:t>May</w:t>
      </w:r>
      <w:r w:rsidR="00FB3846">
        <w:t xml:space="preserve"> </w:t>
      </w:r>
      <w:r w:rsidRPr="00147816">
        <w:t>2019,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adopted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present</w:t>
      </w:r>
      <w:r w:rsidR="00FB3846">
        <w:t xml:space="preserve"> </w:t>
      </w:r>
      <w:r w:rsidRPr="00147816">
        <w:t>concluding</w:t>
      </w:r>
      <w:r w:rsidR="00FB3846">
        <w:t xml:space="preserve"> </w:t>
      </w:r>
      <w:r w:rsidRPr="00147816">
        <w:t>observations</w:t>
      </w:r>
      <w:r w:rsidR="00FB3846">
        <w:t xml:space="preserve"> </w:t>
      </w:r>
      <w:r w:rsidRPr="00147816">
        <w:t>at</w:t>
      </w:r>
      <w:r w:rsidR="00FB3846">
        <w:t xml:space="preserve"> </w:t>
      </w:r>
      <w:r w:rsidRPr="00147816">
        <w:t>its</w:t>
      </w:r>
      <w:r w:rsidR="00FB3846">
        <w:t xml:space="preserve"> </w:t>
      </w:r>
      <w:r w:rsidRPr="00147816">
        <w:t>2400th</w:t>
      </w:r>
      <w:r w:rsidR="00FB3846">
        <w:t xml:space="preserve"> </w:t>
      </w:r>
      <w:r w:rsidRPr="00147816">
        <w:t>meeting,</w:t>
      </w:r>
      <w:r w:rsidR="00FB3846">
        <w:t xml:space="preserve"> </w:t>
      </w:r>
      <w:r w:rsidRPr="00147816">
        <w:t>held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31</w:t>
      </w:r>
      <w:r w:rsidR="00FB3846">
        <w:t xml:space="preserve"> </w:t>
      </w:r>
      <w:r w:rsidRPr="00147816">
        <w:t>May</w:t>
      </w:r>
      <w:r w:rsidR="00FB3846">
        <w:t xml:space="preserve"> </w:t>
      </w:r>
      <w:r w:rsidRPr="00147816">
        <w:t>2019.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2.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submission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second</w:t>
      </w:r>
      <w:r w:rsidR="00FB3846">
        <w:t xml:space="preserve"> </w:t>
      </w:r>
      <w:r w:rsidRPr="00147816">
        <w:t>periodic</w:t>
      </w:r>
      <w:r w:rsidR="00FB3846">
        <w:t xml:space="preserve"> </w:t>
      </w:r>
      <w:r w:rsidRPr="00147816">
        <w:t>report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written</w:t>
      </w:r>
      <w:r w:rsidR="00FB3846">
        <w:t xml:space="preserve"> </w:t>
      </w:r>
      <w:r w:rsidRPr="00147816">
        <w:t>replies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list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issues</w:t>
      </w:r>
      <w:r w:rsidR="00FB3846">
        <w:t xml:space="preserve"> </w:t>
      </w:r>
      <w:r w:rsidRPr="00147816">
        <w:t>(CRC/C/CPV/Q/2/Add.1),</w:t>
      </w:r>
      <w:r w:rsidR="00FB3846">
        <w:t xml:space="preserve"> </w:t>
      </w:r>
      <w:r w:rsidRPr="00147816">
        <w:t>which</w:t>
      </w:r>
      <w:r w:rsidR="00FB3846">
        <w:t xml:space="preserve"> </w:t>
      </w:r>
      <w:r w:rsidRPr="00147816">
        <w:t>allowed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better</w:t>
      </w:r>
      <w:r w:rsidR="00FB3846">
        <w:t xml:space="preserve"> </w:t>
      </w:r>
      <w:r w:rsidRPr="00147816">
        <w:t>understanding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situation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expresses</w:t>
      </w:r>
      <w:r w:rsidR="00FB3846">
        <w:t xml:space="preserve"> </w:t>
      </w:r>
      <w:r w:rsidRPr="00147816">
        <w:t>appreciation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constructive</w:t>
      </w:r>
      <w:r w:rsidR="00FB3846">
        <w:t xml:space="preserve"> </w:t>
      </w:r>
      <w:r w:rsidRPr="00147816">
        <w:t>dialogue</w:t>
      </w:r>
      <w:r w:rsidR="00FB3846">
        <w:t xml:space="preserve"> </w:t>
      </w:r>
      <w:r w:rsidRPr="00147816">
        <w:t>held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high-level</w:t>
      </w:r>
      <w:r w:rsidR="00FB3846">
        <w:t xml:space="preserve"> </w:t>
      </w:r>
      <w:r w:rsidRPr="00147816">
        <w:t>delegation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party.</w:t>
      </w:r>
      <w:r w:rsidR="00FB3846">
        <w:t xml:space="preserve"> </w:t>
      </w:r>
    </w:p>
    <w:p w:rsidR="00DA19A1" w:rsidRPr="00147816" w:rsidRDefault="00DA19A1" w:rsidP="00FE48EF">
      <w:pPr>
        <w:pStyle w:val="HChG"/>
      </w:pPr>
      <w:r w:rsidRPr="00147816">
        <w:tab/>
        <w:t>II.</w:t>
      </w:r>
      <w:r w:rsidRPr="00147816">
        <w:tab/>
        <w:t>Follow-up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progress</w:t>
      </w:r>
      <w:r w:rsidR="00FB3846">
        <w:t xml:space="preserve"> </w:t>
      </w:r>
      <w:r w:rsidRPr="00147816">
        <w:t>achieved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</w:p>
    <w:p w:rsidR="00DA19A1" w:rsidRPr="00147816" w:rsidRDefault="00DA19A1" w:rsidP="00FE48EF">
      <w:pPr>
        <w:pStyle w:val="SingleTxtG"/>
      </w:pPr>
      <w:r w:rsidRPr="00147816">
        <w:t>3.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progress</w:t>
      </w:r>
      <w:r w:rsidR="00FB3846">
        <w:t xml:space="preserve"> </w:t>
      </w:r>
      <w:r w:rsidRPr="00147816">
        <w:t>achieved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various</w:t>
      </w:r>
      <w:r w:rsidR="00FB3846">
        <w:t xml:space="preserve"> </w:t>
      </w:r>
      <w:r w:rsidRPr="00147816">
        <w:t>areas,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ratification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or</w:t>
      </w:r>
      <w:r w:rsidR="00FB3846">
        <w:t xml:space="preserve"> </w:t>
      </w:r>
      <w:r w:rsidRPr="00147816">
        <w:t>accession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international</w:t>
      </w:r>
      <w:r w:rsidR="00FB3846">
        <w:t xml:space="preserve"> </w:t>
      </w:r>
      <w:r w:rsidRPr="00147816">
        <w:t>instruments,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particular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ratification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Optional</w:t>
      </w:r>
      <w:r w:rsidR="00FB3846">
        <w:t xml:space="preserve"> </w:t>
      </w:r>
      <w:r w:rsidRPr="00147816">
        <w:t>Protocol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sale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children,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prostitution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pornography,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Optional</w:t>
      </w:r>
      <w:r w:rsidR="00FB3846">
        <w:t xml:space="preserve"> </w:t>
      </w:r>
      <w:r w:rsidRPr="00147816">
        <w:t>Protocol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involvement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armed</w:t>
      </w:r>
      <w:r w:rsidR="00FB3846">
        <w:t xml:space="preserve"> </w:t>
      </w:r>
      <w:r w:rsidRPr="00147816">
        <w:t>conflict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ratification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Convention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Persons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Disabilities.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appreciation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legislative,</w:t>
      </w:r>
      <w:r w:rsidR="00FB3846">
        <w:t xml:space="preserve"> </w:t>
      </w:r>
      <w:r w:rsidRPr="00147816">
        <w:t>institutional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policy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adopted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implement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Convention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Child,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particular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Statute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2013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creation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Commission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Human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Citizenship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2004.</w:t>
      </w:r>
      <w:r w:rsidR="00FB3846">
        <w:t xml:space="preserve"> </w:t>
      </w:r>
      <w:r w:rsidRPr="00147816">
        <w:t>Furthermore,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significant</w:t>
      </w:r>
      <w:r w:rsidR="00FB3846">
        <w:t xml:space="preserve"> </w:t>
      </w:r>
      <w:r w:rsidRPr="00147816">
        <w:t>progress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reducing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mortality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fact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has</w:t>
      </w:r>
      <w:r w:rsidR="00FB3846">
        <w:t xml:space="preserve"> </w:t>
      </w:r>
      <w:r w:rsidRPr="00147816">
        <w:t>nearly</w:t>
      </w:r>
      <w:r w:rsidR="00FB3846">
        <w:t xml:space="preserve"> </w:t>
      </w:r>
      <w:r w:rsidRPr="00147816">
        <w:t>achieved</w:t>
      </w:r>
      <w:r w:rsidR="00FB3846">
        <w:t xml:space="preserve"> </w:t>
      </w:r>
      <w:r w:rsidRPr="00147816">
        <w:t>universal</w:t>
      </w:r>
      <w:r w:rsidR="00FB3846">
        <w:t xml:space="preserve"> </w:t>
      </w:r>
      <w:r w:rsidRPr="00147816">
        <w:t>primary</w:t>
      </w:r>
      <w:r w:rsidR="00FB3846">
        <w:t xml:space="preserve"> </w:t>
      </w:r>
      <w:r w:rsidRPr="00147816">
        <w:t>education.</w:t>
      </w:r>
      <w:r w:rsidR="008C445B">
        <w:t xml:space="preserve"> </w:t>
      </w:r>
    </w:p>
    <w:p w:rsidR="00DA19A1" w:rsidRPr="00147816" w:rsidRDefault="00DA19A1" w:rsidP="009B46F5">
      <w:pPr>
        <w:pStyle w:val="HChG"/>
      </w:pPr>
      <w:r w:rsidRPr="00147816">
        <w:tab/>
        <w:t>III.</w:t>
      </w:r>
      <w:r w:rsidRPr="00147816">
        <w:tab/>
        <w:t>Main</w:t>
      </w:r>
      <w:r w:rsidR="00FB3846">
        <w:t xml:space="preserve"> </w:t>
      </w:r>
      <w:r w:rsidRPr="00147816">
        <w:t>areas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concern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recommendations</w:t>
      </w:r>
    </w:p>
    <w:p w:rsidR="00DA19A1" w:rsidRPr="009B46F5" w:rsidRDefault="00DA19A1" w:rsidP="00FE48EF">
      <w:pPr>
        <w:pStyle w:val="SingleTxtG"/>
        <w:rPr>
          <w:b/>
          <w:bCs/>
        </w:rPr>
      </w:pPr>
      <w:r w:rsidRPr="00147816">
        <w:t>4.</w:t>
      </w:r>
      <w:r w:rsidRPr="00147816">
        <w:tab/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realization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7A6E03">
        <w:rPr>
          <w:b/>
          <w:bCs/>
        </w:rPr>
        <w:t>’</w:t>
      </w:r>
      <w:r w:rsidRPr="009B46F5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accordance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Convention,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Optional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Protocol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involvement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armed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conflict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Optional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Protocol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sale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prostitution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pornography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throughout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process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implementing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2030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Agenda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Development.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urges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meaningful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participation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design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implementation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lastRenderedPageBreak/>
        <w:t>policies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programmes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aimed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achieving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17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Goals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far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concern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children.</w:t>
      </w:r>
    </w:p>
    <w:p w:rsidR="00DA19A1" w:rsidRPr="00147816" w:rsidRDefault="00DA19A1" w:rsidP="009B46F5">
      <w:pPr>
        <w:pStyle w:val="H1G"/>
      </w:pPr>
      <w:r w:rsidRPr="00147816">
        <w:tab/>
        <w:t>A.</w:t>
      </w:r>
      <w:r w:rsidRPr="00147816">
        <w:tab/>
        <w:t>General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implementation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4,</w:t>
      </w:r>
      <w:r w:rsidR="00FB3846">
        <w:t xml:space="preserve"> </w:t>
      </w:r>
      <w:r w:rsidRPr="00147816">
        <w:t>42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44</w:t>
      </w:r>
      <w:r w:rsidR="00FB3846">
        <w:t xml:space="preserve"> </w:t>
      </w:r>
      <w:r w:rsidRPr="00147816">
        <w:t>(6))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Legislation</w:t>
      </w:r>
    </w:p>
    <w:p w:rsidR="00DA19A1" w:rsidRPr="00147816" w:rsidRDefault="00DA19A1" w:rsidP="00FE48EF">
      <w:pPr>
        <w:pStyle w:val="SingleTxtG"/>
      </w:pPr>
      <w:r w:rsidRPr="00147816">
        <w:t>5.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2013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Statute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</w:t>
      </w:r>
      <w:r w:rsidR="00FB3846">
        <w:t xml:space="preserve"> </w:t>
      </w:r>
      <w:r w:rsidRPr="00147816">
        <w:t>(Law</w:t>
      </w:r>
      <w:r w:rsidR="00FB3846">
        <w:t xml:space="preserve"> </w:t>
      </w:r>
      <w:r w:rsidRPr="00147816">
        <w:t>No.</w:t>
      </w:r>
      <w:r w:rsidR="00FB3846">
        <w:t xml:space="preserve"> </w:t>
      </w:r>
      <w:r w:rsidRPr="00147816">
        <w:t>50/VIII/2013).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concerned,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provisions,</w:t>
      </w:r>
      <w:r w:rsidR="00FB3846">
        <w:t xml:space="preserve"> </w:t>
      </w:r>
      <w:r w:rsidRPr="00147816">
        <w:t>such</w:t>
      </w:r>
      <w:r w:rsidR="00FB3846">
        <w:t xml:space="preserve"> </w:t>
      </w:r>
      <w:r w:rsidRPr="00147816">
        <w:t>as</w:t>
      </w:r>
      <w:r w:rsidR="00FB3846">
        <w:t xml:space="preserve"> </w:t>
      </w:r>
      <w:r w:rsidRPr="00147816">
        <w:t>those</w:t>
      </w:r>
      <w:r w:rsidR="00FB3846">
        <w:t xml:space="preserve"> </w:t>
      </w:r>
      <w:r w:rsidRPr="00147816">
        <w:t>regarding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work,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provide</w:t>
      </w:r>
      <w:r w:rsidR="00FB3846">
        <w:t xml:space="preserve"> </w:t>
      </w:r>
      <w:r w:rsidRPr="00147816">
        <w:t>different</w:t>
      </w:r>
      <w:r w:rsidR="00FB3846">
        <w:t xml:space="preserve"> </w:t>
      </w:r>
      <w:r w:rsidRPr="00147816">
        <w:t>protection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depending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their</w:t>
      </w:r>
      <w:r w:rsidR="00FB3846">
        <w:t xml:space="preserve"> </w:t>
      </w:r>
      <w:r w:rsidRPr="00147816">
        <w:t>age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delay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adopting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regulatory</w:t>
      </w:r>
      <w:r w:rsidR="00FB3846">
        <w:t xml:space="preserve"> </w:t>
      </w:r>
      <w:r w:rsidRPr="00147816">
        <w:t>framework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Statute.</w:t>
      </w:r>
    </w:p>
    <w:p w:rsidR="00DA19A1" w:rsidRPr="009B46F5" w:rsidRDefault="00DA19A1" w:rsidP="00FE48EF">
      <w:pPr>
        <w:pStyle w:val="SingleTxtG"/>
        <w:rPr>
          <w:b/>
          <w:bCs/>
        </w:rPr>
      </w:pPr>
      <w:r w:rsidRPr="00147816">
        <w:t>6.</w:t>
      </w:r>
      <w:r w:rsidRPr="00147816">
        <w:tab/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review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Statute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Adolescent,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article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43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access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article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61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regarding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work,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guarantee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same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protection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under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18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years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age.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also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promptly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adopt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regulatory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framework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Statute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allow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effective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implementation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adequate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sufficient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human,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technical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financial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available.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Comprehensive</w:t>
      </w:r>
      <w:r w:rsidR="00FB3846">
        <w:t xml:space="preserve"> </w:t>
      </w:r>
      <w:r w:rsidR="00DA19A1" w:rsidRPr="00147816">
        <w:t>policy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strategy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7.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efforts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Cabo</w:t>
      </w:r>
      <w:r w:rsidR="00FB3846">
        <w:t xml:space="preserve"> </w:t>
      </w:r>
      <w:r w:rsidRPr="00147816">
        <w:t>Verdean</w:t>
      </w:r>
      <w:r w:rsidR="00FB3846">
        <w:t xml:space="preserve"> </w:t>
      </w:r>
      <w:r w:rsidRPr="00147816">
        <w:t>Institute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develop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comprehensive</w:t>
      </w:r>
      <w:r w:rsidR="00FB3846">
        <w:t xml:space="preserve"> </w:t>
      </w:r>
      <w:r w:rsidRPr="00147816">
        <w:t>policy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strategy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implementation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delay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those</w:t>
      </w:r>
      <w:r w:rsidR="00FB3846">
        <w:t xml:space="preserve"> </w:t>
      </w:r>
      <w:r w:rsidRPr="00147816">
        <w:t>instruments.</w:t>
      </w:r>
    </w:p>
    <w:p w:rsidR="00DA19A1" w:rsidRPr="009B46F5" w:rsidRDefault="00DA19A1" w:rsidP="00FE48EF">
      <w:pPr>
        <w:pStyle w:val="SingleTxtG"/>
        <w:rPr>
          <w:b/>
          <w:bCs/>
        </w:rPr>
      </w:pPr>
      <w:r w:rsidRPr="00147816">
        <w:t>8.</w:t>
      </w:r>
      <w:r w:rsidRPr="00147816">
        <w:tab/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take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necessary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measures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adopt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draft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policy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protection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adolescents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action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plan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2019–2020,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sufficient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human,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technical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financial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provided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implementation.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Coordination</w:t>
      </w:r>
    </w:p>
    <w:p w:rsidR="00DA19A1" w:rsidRPr="00147816" w:rsidRDefault="00DA19A1" w:rsidP="00FE48EF">
      <w:pPr>
        <w:pStyle w:val="SingleTxtG"/>
      </w:pPr>
      <w:r w:rsidRPr="00147816">
        <w:t>9.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Cabo</w:t>
      </w:r>
      <w:r w:rsidR="00FB3846">
        <w:t xml:space="preserve"> </w:t>
      </w:r>
      <w:r w:rsidRPr="00147816">
        <w:t>Verdean</w:t>
      </w:r>
      <w:r w:rsidR="00FB3846">
        <w:t xml:space="preserve"> </w:t>
      </w:r>
      <w:r w:rsidRPr="00147816">
        <w:t>Institute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Adolescents,</w:t>
      </w:r>
      <w:r w:rsidR="00FB3846">
        <w:t xml:space="preserve"> </w:t>
      </w:r>
      <w:r w:rsidRPr="00147816">
        <w:t>under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Ministry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Family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Social</w:t>
      </w:r>
      <w:r w:rsidR="00FB3846">
        <w:t xml:space="preserve"> </w:t>
      </w:r>
      <w:r w:rsidRPr="00147816">
        <w:t>Inclusion,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government</w:t>
      </w:r>
      <w:r w:rsidR="00FB3846">
        <w:t xml:space="preserve"> </w:t>
      </w:r>
      <w:r w:rsidRPr="00147816">
        <w:t>entity</w:t>
      </w:r>
      <w:r w:rsidR="00FB3846">
        <w:t xml:space="preserve"> </w:t>
      </w:r>
      <w:r w:rsidRPr="00147816">
        <w:t>responsible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implementation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Convention,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possible</w:t>
      </w:r>
      <w:r w:rsidR="00FB3846">
        <w:t xml:space="preserve"> </w:t>
      </w:r>
      <w:r w:rsidRPr="00147816">
        <w:t>overlap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confusion</w:t>
      </w:r>
      <w:r w:rsidR="00FB3846">
        <w:t xml:space="preserve"> </w:t>
      </w:r>
      <w:r w:rsidRPr="00147816">
        <w:t>between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roles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responsibilities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Institute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Commission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Human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Citizenship,</w:t>
      </w:r>
      <w:r w:rsidR="00FB3846">
        <w:t xml:space="preserve"> </w:t>
      </w:r>
      <w:r w:rsidRPr="00147816">
        <w:t>under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Ministry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Justice,</w:t>
      </w:r>
      <w:r w:rsidR="00FB3846">
        <w:t xml:space="preserve"> </w:t>
      </w:r>
      <w:r w:rsidRPr="00147816">
        <w:t>regarding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rights.</w:t>
      </w:r>
    </w:p>
    <w:p w:rsidR="00DA19A1" w:rsidRPr="009B46F5" w:rsidRDefault="00DA19A1" w:rsidP="00FE48EF">
      <w:pPr>
        <w:pStyle w:val="SingleTxtG"/>
        <w:rPr>
          <w:b/>
          <w:bCs/>
        </w:rPr>
      </w:pPr>
      <w:r w:rsidRPr="00147816">
        <w:t>10.</w:t>
      </w:r>
      <w:r w:rsidRPr="00147816">
        <w:tab/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clearly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define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role,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responsibilities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mandate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Cabo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Verdean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Institute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Adolescents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has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sufficient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authority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coordinate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activities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related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implementation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Convention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cross-sectoral,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national,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regional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local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levels.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should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Institute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provided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necessary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human,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technical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financial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effective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operation.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Allocation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resources</w:t>
      </w:r>
    </w:p>
    <w:p w:rsidR="00DA19A1" w:rsidRPr="00147816" w:rsidRDefault="00DA19A1" w:rsidP="00FE48EF">
      <w:pPr>
        <w:pStyle w:val="SingleTxtG"/>
      </w:pPr>
      <w:r w:rsidRPr="00147816">
        <w:t>11.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appreciation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implementation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funded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budget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resources</w:t>
      </w:r>
      <w:r w:rsidR="00FB3846">
        <w:t xml:space="preserve"> </w:t>
      </w:r>
      <w:r w:rsidRPr="00147816">
        <w:t>allocated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education,</w:t>
      </w:r>
      <w:r w:rsidR="00FB3846">
        <w:t xml:space="preserve"> </w:t>
      </w:r>
      <w:r w:rsidRPr="00147816">
        <w:t>which</w:t>
      </w:r>
      <w:r w:rsidR="00FB3846">
        <w:t xml:space="preserve"> </w:t>
      </w:r>
      <w:r w:rsidRPr="00147816">
        <w:t>have</w:t>
      </w:r>
      <w:r w:rsidR="00FB3846">
        <w:t xml:space="preserve"> </w:t>
      </w:r>
      <w:r w:rsidRPr="00147816">
        <w:t>contributed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significant</w:t>
      </w:r>
      <w:r w:rsidR="00FB3846">
        <w:t xml:space="preserve"> </w:t>
      </w:r>
      <w:r w:rsidRPr="00147816">
        <w:t>progress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rights.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is,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absence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child-rights</w:t>
      </w:r>
      <w:r w:rsidR="00FB3846">
        <w:t xml:space="preserve"> </w:t>
      </w:r>
      <w:r w:rsidRPr="00147816">
        <w:t>approach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elaboration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budget.</w:t>
      </w:r>
      <w:r w:rsidR="00FB3846">
        <w:t xml:space="preserve"> </w:t>
      </w:r>
    </w:p>
    <w:p w:rsidR="00DA19A1" w:rsidRPr="009B46F5" w:rsidRDefault="00DA19A1" w:rsidP="00FE48EF">
      <w:pPr>
        <w:pStyle w:val="SingleTxtG"/>
        <w:rPr>
          <w:b/>
          <w:bCs/>
        </w:rPr>
      </w:pPr>
      <w:r w:rsidRPr="00147816">
        <w:t>12.</w:t>
      </w:r>
      <w:r w:rsidRPr="00147816">
        <w:tab/>
      </w:r>
      <w:r w:rsidRPr="009B46F5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19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(2016)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public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budgeting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realization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7A6E03">
        <w:rPr>
          <w:b/>
          <w:bCs/>
        </w:rPr>
        <w:t>’</w:t>
      </w:r>
      <w:r w:rsidRPr="009B46F5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rights,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use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child-rights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approach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elaboration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budget,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implementing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tracking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system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allocation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use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throughout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budget,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carry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out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impact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assessments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using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tracking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system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assess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how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investments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sector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may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serve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best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interests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child,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ensuring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different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impact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such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investment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girls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boys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is</w:t>
      </w:r>
      <w:r w:rsidR="00FB3846">
        <w:rPr>
          <w:b/>
          <w:bCs/>
        </w:rPr>
        <w:t xml:space="preserve"> </w:t>
      </w:r>
      <w:r w:rsidRPr="009B46F5">
        <w:rPr>
          <w:b/>
          <w:bCs/>
        </w:rPr>
        <w:t>measured.</w:t>
      </w:r>
    </w:p>
    <w:p w:rsidR="00DA19A1" w:rsidRPr="00147816" w:rsidRDefault="009B46F5" w:rsidP="009B46F5">
      <w:pPr>
        <w:pStyle w:val="H23G"/>
      </w:pPr>
      <w:r>
        <w:lastRenderedPageBreak/>
        <w:tab/>
      </w:r>
      <w:r>
        <w:tab/>
      </w:r>
      <w:r w:rsidR="00DA19A1" w:rsidRPr="00147816">
        <w:t>Data</w:t>
      </w:r>
      <w:r w:rsidR="00FB3846">
        <w:t xml:space="preserve"> </w:t>
      </w:r>
      <w:r w:rsidR="00DA19A1" w:rsidRPr="00147816">
        <w:t>collection</w:t>
      </w:r>
    </w:p>
    <w:p w:rsidR="00DA19A1" w:rsidRPr="00147816" w:rsidRDefault="00DA19A1" w:rsidP="00FE48EF">
      <w:pPr>
        <w:pStyle w:val="SingleTxtG"/>
      </w:pPr>
      <w:r w:rsidRPr="00147816">
        <w:t>13.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studies</w:t>
      </w:r>
      <w:r w:rsidR="00FB3846">
        <w:t xml:space="preserve"> </w:t>
      </w:r>
      <w:r w:rsidRPr="00147816">
        <w:t>conducted,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sexual</w:t>
      </w:r>
      <w:r w:rsidR="00FB3846">
        <w:t xml:space="preserve"> </w:t>
      </w:r>
      <w:r w:rsidRPr="00147816">
        <w:t>abuse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exploitation,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labour,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participation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protection</w:t>
      </w:r>
      <w:r w:rsidR="00FB3846">
        <w:t xml:space="preserve"> </w:t>
      </w:r>
      <w:r w:rsidRPr="00147816">
        <w:t>system.</w:t>
      </w:r>
      <w:r w:rsidR="00FB3846">
        <w:t xml:space="preserve"> </w:t>
      </w:r>
      <w:r w:rsidRPr="00147816">
        <w:t>While</w:t>
      </w:r>
      <w:r w:rsidR="00FB3846">
        <w:t xml:space="preserve"> </w:t>
      </w:r>
      <w:r w:rsidRPr="00147816">
        <w:t>noting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</w:t>
      </w:r>
      <w:r w:rsidR="00FB3846">
        <w:t xml:space="preserve"> </w:t>
      </w:r>
      <w:r w:rsidRPr="00147816">
        <w:t>Observatory</w:t>
      </w:r>
      <w:r w:rsidR="00FB3846">
        <w:t xml:space="preserve"> </w:t>
      </w:r>
      <w:r w:rsidRPr="00147816">
        <w:t>within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Commission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Human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Citizenship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its</w:t>
      </w:r>
      <w:r w:rsidR="00FB3846">
        <w:t xml:space="preserve"> </w:t>
      </w:r>
      <w:r w:rsidRPr="00147816">
        <w:t>implementation</w:t>
      </w:r>
      <w:r w:rsidR="00FB3846">
        <w:t xml:space="preserve"> </w:t>
      </w:r>
      <w:r w:rsidRPr="00147816">
        <w:t>phase,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remains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absence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systematic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comprehensive</w:t>
      </w:r>
      <w:r w:rsidR="00FB3846">
        <w:t xml:space="preserve"> </w:t>
      </w:r>
      <w:r w:rsidRPr="00147816">
        <w:t>collection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disaggregated</w:t>
      </w:r>
      <w:r w:rsidR="00FB3846">
        <w:t xml:space="preserve"> </w:t>
      </w:r>
      <w:r w:rsidRPr="00147816">
        <w:t>data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child.</w:t>
      </w:r>
    </w:p>
    <w:p w:rsidR="00DA19A1" w:rsidRPr="009B2D1C" w:rsidRDefault="00DA19A1" w:rsidP="00FE48EF">
      <w:pPr>
        <w:pStyle w:val="SingleTxtG"/>
        <w:rPr>
          <w:b/>
          <w:bCs/>
        </w:rPr>
      </w:pPr>
      <w:r w:rsidRPr="00147816">
        <w:t>14.</w:t>
      </w:r>
      <w:r w:rsidRPr="00147816">
        <w:tab/>
      </w:r>
      <w:r w:rsidRPr="009B2D1C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5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(2003)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measures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implementation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Convention,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9B2D1C">
        <w:rPr>
          <w:b/>
          <w:bCs/>
        </w:rPr>
        <w:t>party:</w:t>
      </w:r>
    </w:p>
    <w:p w:rsidR="00DA19A1" w:rsidRPr="009B2D1C" w:rsidRDefault="009B46F5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9B2D1C">
        <w:rPr>
          <w:b/>
          <w:bCs/>
        </w:rPr>
        <w:t>Expedite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creation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Adolescent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Observatory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data</w:t>
      </w:r>
      <w:r w:rsidR="008B0A22">
        <w:rPr>
          <w:b/>
          <w:bCs/>
        </w:rPr>
        <w:t>-</w:t>
      </w:r>
      <w:r w:rsidR="00DA19A1" w:rsidRPr="009B2D1C">
        <w:rPr>
          <w:b/>
          <w:bCs/>
        </w:rPr>
        <w:t>collection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system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covering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areas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Convention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allows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data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be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disaggregated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age,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sex,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disability,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geographic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location,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and/or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ethnic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origin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socioeconomic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background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facilitate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analysis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situation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particularly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those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situations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vulnerability;</w:t>
      </w:r>
    </w:p>
    <w:p w:rsidR="00DA19A1" w:rsidRPr="00147816" w:rsidRDefault="009B46F5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</w:r>
      <w:r w:rsidR="00DA19A1" w:rsidRPr="009B2D1C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data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indicators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shared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among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ministries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concerned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used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formulation,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monitoring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evaluation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policies,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programmes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projects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effective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implementation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9B2D1C">
        <w:rPr>
          <w:b/>
          <w:bCs/>
        </w:rPr>
        <w:t>Convention.</w:t>
      </w:r>
    </w:p>
    <w:p w:rsidR="00DA19A1" w:rsidRPr="00147816" w:rsidRDefault="009B46F5" w:rsidP="009B2D1C">
      <w:pPr>
        <w:pStyle w:val="H23G"/>
      </w:pPr>
      <w:r>
        <w:tab/>
      </w:r>
      <w:r w:rsidR="009B2D1C">
        <w:tab/>
      </w:r>
      <w:r w:rsidR="00DA19A1" w:rsidRPr="00147816">
        <w:t>Independent</w:t>
      </w:r>
      <w:r w:rsidR="00FB3846">
        <w:t xml:space="preserve"> </w:t>
      </w:r>
      <w:r w:rsidR="00DA19A1" w:rsidRPr="00147816">
        <w:t>monitoring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15.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provided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Commission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Human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Citizenship</w:t>
      </w:r>
      <w:r w:rsidR="00FB3846">
        <w:t xml:space="preserve"> </w:t>
      </w:r>
      <w:r w:rsidRPr="00147816">
        <w:t>has</w:t>
      </w:r>
      <w:r w:rsidR="00FB3846">
        <w:t xml:space="preserve"> </w:t>
      </w:r>
      <w:r w:rsidRPr="00147816">
        <w:t>been</w:t>
      </w:r>
      <w:r w:rsidR="00FB3846">
        <w:t xml:space="preserve"> </w:t>
      </w:r>
      <w:r w:rsidRPr="00147816">
        <w:t>designated</w:t>
      </w:r>
      <w:r w:rsidR="00FB3846">
        <w:t xml:space="preserve"> </w:t>
      </w:r>
      <w:r w:rsidRPr="00147816">
        <w:t>as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independent</w:t>
      </w:r>
      <w:r w:rsidR="00FB3846">
        <w:t xml:space="preserve"> </w:t>
      </w:r>
      <w:r w:rsidRPr="00147816">
        <w:t>mechanism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monitor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implementation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Convention.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concerned:</w:t>
      </w:r>
    </w:p>
    <w:p w:rsidR="00DA19A1" w:rsidRPr="00147816" w:rsidRDefault="009C2D65" w:rsidP="00FE48EF">
      <w:pPr>
        <w:pStyle w:val="SingleTxtG"/>
      </w:pPr>
      <w:r>
        <w:tab/>
      </w:r>
      <w:r w:rsidR="00DA19A1" w:rsidRPr="00147816">
        <w:t>(a)</w:t>
      </w:r>
      <w:r w:rsidR="00DA19A1" w:rsidRPr="00147816">
        <w:tab/>
        <w:t>That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Commission</w:t>
      </w:r>
      <w:r w:rsidR="00FB3846">
        <w:t xml:space="preserve"> </w:t>
      </w:r>
      <w:r w:rsidR="00DA19A1" w:rsidRPr="00147816">
        <w:t>is</w:t>
      </w:r>
      <w:r w:rsidR="00FB3846">
        <w:t xml:space="preserve"> </w:t>
      </w:r>
      <w:r w:rsidR="00DA19A1" w:rsidRPr="00147816">
        <w:t>under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Ministry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Justice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Labour,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that</w:t>
      </w:r>
      <w:r w:rsidR="00FB3846">
        <w:t xml:space="preserve"> </w:t>
      </w:r>
      <w:r w:rsidR="00DA19A1" w:rsidRPr="00147816">
        <w:t>it</w:t>
      </w:r>
      <w:r w:rsidR="00FB3846">
        <w:t xml:space="preserve"> </w:t>
      </w:r>
      <w:r w:rsidR="00DA19A1" w:rsidRPr="00147816">
        <w:t>is</w:t>
      </w:r>
      <w:r w:rsidR="00FB3846">
        <w:t xml:space="preserve"> </w:t>
      </w:r>
      <w:r w:rsidR="00DA19A1" w:rsidRPr="00147816">
        <w:t>not</w:t>
      </w:r>
      <w:r w:rsidR="00FB3846">
        <w:t xml:space="preserve"> </w:t>
      </w:r>
      <w:r w:rsidR="00DA19A1" w:rsidRPr="00147816">
        <w:t>in</w:t>
      </w:r>
      <w:r w:rsidR="00FB3846">
        <w:t xml:space="preserve"> </w:t>
      </w:r>
      <w:r w:rsidR="00DA19A1" w:rsidRPr="00147816">
        <w:t>compliance</w:t>
      </w:r>
      <w:r w:rsidR="00FB3846">
        <w:t xml:space="preserve"> </w:t>
      </w:r>
      <w:r w:rsidR="00DA19A1" w:rsidRPr="00147816">
        <w:t>with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principles</w:t>
      </w:r>
      <w:r w:rsidR="00FB3846">
        <w:t xml:space="preserve"> </w:t>
      </w:r>
      <w:r w:rsidR="00DA19A1" w:rsidRPr="00147816">
        <w:t>relating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status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national</w:t>
      </w:r>
      <w:r w:rsidR="00FB3846">
        <w:t xml:space="preserve"> </w:t>
      </w:r>
      <w:r w:rsidR="00DA19A1" w:rsidRPr="00147816">
        <w:t>institutions</w:t>
      </w:r>
      <w:r w:rsidR="00FB3846">
        <w:t xml:space="preserve"> </w:t>
      </w:r>
      <w:r w:rsidR="00DA19A1" w:rsidRPr="00147816">
        <w:t>for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promotion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protection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human</w:t>
      </w:r>
      <w:r w:rsidR="00FB3846">
        <w:t xml:space="preserve"> </w:t>
      </w:r>
      <w:r w:rsidR="00DA19A1" w:rsidRPr="00147816">
        <w:t>rights</w:t>
      </w:r>
      <w:r w:rsidR="00FB3846">
        <w:t xml:space="preserve"> </w:t>
      </w:r>
      <w:r w:rsidR="00DA19A1" w:rsidRPr="00147816">
        <w:t>(the</w:t>
      </w:r>
      <w:r w:rsidR="00FB3846">
        <w:t xml:space="preserve"> </w:t>
      </w:r>
      <w:r w:rsidR="00DA19A1" w:rsidRPr="00147816">
        <w:t>Paris</w:t>
      </w:r>
      <w:r w:rsidR="00FB3846">
        <w:t xml:space="preserve"> </w:t>
      </w:r>
      <w:r w:rsidR="00DA19A1" w:rsidRPr="00147816">
        <w:t>Principles);</w:t>
      </w:r>
      <w:r w:rsidR="00FB3846">
        <w:t xml:space="preserve"> </w:t>
      </w:r>
    </w:p>
    <w:p w:rsidR="00DA19A1" w:rsidRPr="00147816" w:rsidRDefault="009C2D65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  <w:t>At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lack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information</w:t>
      </w:r>
      <w:r w:rsidR="00FB3846">
        <w:t xml:space="preserve"> </w:t>
      </w:r>
      <w:r w:rsidR="00DA19A1" w:rsidRPr="00147816">
        <w:t>about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Ombudsperson</w:t>
      </w:r>
      <w:r w:rsidR="007A6E03">
        <w:t>’</w:t>
      </w:r>
      <w:r w:rsidR="00DA19A1" w:rsidRPr="00147816">
        <w:t>s</w:t>
      </w:r>
      <w:r w:rsidR="00FB3846">
        <w:t xml:space="preserve"> </w:t>
      </w:r>
      <w:r w:rsidR="00DA19A1" w:rsidRPr="00147816">
        <w:t>mandate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responsibilities</w:t>
      </w:r>
      <w:r w:rsidR="00FB3846">
        <w:t xml:space="preserve"> </w:t>
      </w:r>
      <w:r w:rsidR="00DA19A1" w:rsidRPr="00147816">
        <w:t>for</w:t>
      </w:r>
      <w:r w:rsidR="00FB3846">
        <w:t xml:space="preserve"> </w:t>
      </w:r>
      <w:r w:rsidR="00DA19A1" w:rsidRPr="00147816">
        <w:t>children</w:t>
      </w:r>
      <w:r w:rsidR="007A6E03">
        <w:t>’</w:t>
      </w:r>
      <w:r w:rsidR="00DA19A1" w:rsidRPr="00147816">
        <w:t>s</w:t>
      </w:r>
      <w:r w:rsidR="00FB3846">
        <w:t xml:space="preserve"> </w:t>
      </w:r>
      <w:r w:rsidR="00DA19A1" w:rsidRPr="00147816">
        <w:t>rights;</w:t>
      </w:r>
      <w:r w:rsidR="00FB3846">
        <w:t xml:space="preserve"> </w:t>
      </w:r>
    </w:p>
    <w:p w:rsidR="00DA19A1" w:rsidRPr="00147816" w:rsidRDefault="009C2D65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  <w:t>At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lack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information</w:t>
      </w:r>
      <w:r w:rsidR="00FB3846">
        <w:t xml:space="preserve"> </w:t>
      </w:r>
      <w:r w:rsidR="00DA19A1" w:rsidRPr="00147816">
        <w:t>about</w:t>
      </w:r>
      <w:r w:rsidR="00FB3846">
        <w:t xml:space="preserve"> </w:t>
      </w:r>
      <w:r w:rsidR="00DA19A1" w:rsidRPr="00147816">
        <w:t>child-sensitive</w:t>
      </w:r>
      <w:r w:rsidR="00FB3846">
        <w:t xml:space="preserve"> </w:t>
      </w:r>
      <w:r w:rsidR="00DA19A1" w:rsidRPr="00147816">
        <w:t>complaint</w:t>
      </w:r>
      <w:r w:rsidR="00FB3846">
        <w:t xml:space="preserve"> </w:t>
      </w:r>
      <w:r w:rsidR="00DA19A1" w:rsidRPr="00147816">
        <w:t>mechanisms.</w:t>
      </w:r>
      <w:r w:rsidR="00FB3846">
        <w:t xml:space="preserve"> </w:t>
      </w:r>
    </w:p>
    <w:p w:rsidR="00DA19A1" w:rsidRPr="004B0067" w:rsidRDefault="00DA19A1" w:rsidP="00FE48EF">
      <w:pPr>
        <w:pStyle w:val="SingleTxtG"/>
        <w:rPr>
          <w:b/>
          <w:bCs/>
        </w:rPr>
      </w:pPr>
      <w:r w:rsidRPr="00147816">
        <w:t>16.</w:t>
      </w:r>
      <w:r w:rsidRPr="00147816">
        <w:tab/>
      </w:r>
      <w:r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4B0067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4B0067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4B0067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4B0067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4B0067">
        <w:rPr>
          <w:b/>
          <w:bCs/>
        </w:rPr>
        <w:t>party:</w:t>
      </w:r>
      <w:r w:rsidR="00FB3846">
        <w:rPr>
          <w:b/>
          <w:bCs/>
        </w:rPr>
        <w:t xml:space="preserve"> </w:t>
      </w:r>
    </w:p>
    <w:p w:rsidR="00DA19A1" w:rsidRPr="004B0067" w:rsidRDefault="009C2D65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4B0067">
        <w:rPr>
          <w:b/>
          <w:bCs/>
        </w:rPr>
        <w:t>Adopt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law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establishing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Commission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Citizenship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independent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mechanism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monitoring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rights,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rights,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guaranteeing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independence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regard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funding,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mandate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immunities,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ensuring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full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compliance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Paris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Principles;</w:t>
      </w:r>
      <w:r w:rsidR="00FB3846">
        <w:rPr>
          <w:b/>
          <w:bCs/>
        </w:rPr>
        <w:t xml:space="preserve"> </w:t>
      </w:r>
    </w:p>
    <w:p w:rsidR="00DA19A1" w:rsidRPr="00147816" w:rsidRDefault="009C2D65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</w:r>
      <w:r w:rsidR="00DA19A1" w:rsidRPr="004B0067">
        <w:rPr>
          <w:b/>
          <w:bCs/>
        </w:rPr>
        <w:t>Clearly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define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responsibilities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Ombudsperson</w:t>
      </w:r>
      <w:r w:rsidR="007A6E03">
        <w:rPr>
          <w:b/>
          <w:bCs/>
        </w:rPr>
        <w:t>’</w:t>
      </w:r>
      <w:r w:rsidR="00DA19A1" w:rsidRPr="004B0067">
        <w:rPr>
          <w:b/>
          <w:bCs/>
        </w:rPr>
        <w:t>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Office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regarding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children</w:t>
      </w:r>
      <w:r w:rsidR="007A6E03">
        <w:rPr>
          <w:b/>
          <w:bCs/>
        </w:rPr>
        <w:t>’</w:t>
      </w:r>
      <w:r w:rsidR="00DA19A1" w:rsidRPr="004B0067">
        <w:rPr>
          <w:b/>
          <w:bCs/>
        </w:rPr>
        <w:t>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rights;</w:t>
      </w:r>
    </w:p>
    <w:p w:rsidR="00DA19A1" w:rsidRPr="00147816" w:rsidRDefault="009C2D65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</w:r>
      <w:r w:rsidR="00DA19A1" w:rsidRPr="004B0067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Commission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Citizenship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able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receive,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investigate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address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complaints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child-sensitive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manner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privacy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protection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victims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undertake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monitoring,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follow-up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verification</w:t>
      </w:r>
      <w:r w:rsidR="00FB3846">
        <w:rPr>
          <w:b/>
          <w:bCs/>
        </w:rPr>
        <w:t xml:space="preserve"> </w:t>
      </w:r>
      <w:r w:rsidR="00DA19A1" w:rsidRPr="004B0067">
        <w:rPr>
          <w:b/>
          <w:bCs/>
        </w:rPr>
        <w:t>activities.</w:t>
      </w:r>
      <w:r w:rsidR="00FB3846"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Dissemination,</w:t>
      </w:r>
      <w:r w:rsidR="00FB3846">
        <w:t xml:space="preserve"> </w:t>
      </w:r>
      <w:r w:rsidR="00DA19A1" w:rsidRPr="00147816">
        <w:t>awareness-raising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training</w:t>
      </w:r>
    </w:p>
    <w:p w:rsidR="00DA19A1" w:rsidRPr="00147816" w:rsidRDefault="00DA19A1" w:rsidP="00FE48EF">
      <w:pPr>
        <w:pStyle w:val="SingleTxtG"/>
      </w:pPr>
      <w:r w:rsidRPr="00147816">
        <w:t>17.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disseminate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Convention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remains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knowledge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limited.</w:t>
      </w:r>
    </w:p>
    <w:p w:rsidR="00DA19A1" w:rsidRPr="00235A64" w:rsidRDefault="00DA19A1" w:rsidP="00FE48EF">
      <w:pPr>
        <w:pStyle w:val="SingleTxtG"/>
        <w:rPr>
          <w:b/>
          <w:bCs/>
        </w:rPr>
      </w:pPr>
      <w:r w:rsidRPr="00147816">
        <w:t>18.</w:t>
      </w:r>
      <w:r w:rsidRPr="00147816">
        <w:tab/>
      </w:r>
      <w:r w:rsidRPr="00235A64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disseminate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information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about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children</w:t>
      </w:r>
      <w:r w:rsidR="007A6E03">
        <w:rPr>
          <w:b/>
          <w:bCs/>
        </w:rPr>
        <w:t>’</w:t>
      </w:r>
      <w:r w:rsidRPr="00235A64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rights,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Convention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Optional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Protocols,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through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systematic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continuous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awareness-raising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programmes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campaigns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specifically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targeting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parents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professionals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who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work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promoting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active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involvement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public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outreach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activities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reinforcing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child-friendly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media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engagement,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social</w:t>
      </w:r>
      <w:r w:rsidR="00FB3846">
        <w:rPr>
          <w:b/>
          <w:bCs/>
        </w:rPr>
        <w:t xml:space="preserve"> </w:t>
      </w:r>
      <w:r w:rsidRPr="00235A64">
        <w:rPr>
          <w:b/>
          <w:bCs/>
        </w:rPr>
        <w:t>media.</w:t>
      </w:r>
    </w:p>
    <w:p w:rsidR="00DA19A1" w:rsidRPr="00147816" w:rsidRDefault="009B46F5" w:rsidP="009B46F5">
      <w:pPr>
        <w:pStyle w:val="H23G"/>
      </w:pPr>
      <w:r>
        <w:lastRenderedPageBreak/>
        <w:tab/>
      </w:r>
      <w:r>
        <w:tab/>
      </w:r>
      <w:r w:rsidR="00DA19A1" w:rsidRPr="00147816">
        <w:t>Cooperation</w:t>
      </w:r>
      <w:r w:rsidR="00FB3846">
        <w:t xml:space="preserve"> </w:t>
      </w:r>
      <w:r w:rsidR="00DA19A1" w:rsidRPr="00147816">
        <w:t>with</w:t>
      </w:r>
      <w:r w:rsidR="00FB3846">
        <w:t xml:space="preserve"> </w:t>
      </w:r>
      <w:r w:rsidR="00DA19A1" w:rsidRPr="00147816">
        <w:t>civil</w:t>
      </w:r>
      <w:r w:rsidR="00FB3846">
        <w:t xml:space="preserve"> </w:t>
      </w:r>
      <w:r w:rsidR="00DA19A1" w:rsidRPr="00147816">
        <w:t>society</w:t>
      </w:r>
    </w:p>
    <w:p w:rsidR="00DA19A1" w:rsidRPr="00147816" w:rsidRDefault="00DA19A1" w:rsidP="00FE48EF">
      <w:pPr>
        <w:pStyle w:val="SingleTxtG"/>
      </w:pPr>
      <w:r w:rsidRPr="00147816">
        <w:t>19.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appreciates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relationship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has</w:t>
      </w:r>
      <w:r w:rsidR="00FB3846">
        <w:t xml:space="preserve"> </w:t>
      </w:r>
      <w:r w:rsidRPr="00147816">
        <w:t>established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civil</w:t>
      </w:r>
      <w:r w:rsidR="00FB3846">
        <w:t xml:space="preserve"> </w:t>
      </w:r>
      <w:r w:rsidRPr="00147816">
        <w:t>society</w:t>
      </w:r>
      <w:r w:rsidR="00FB3846">
        <w:t xml:space="preserve"> </w:t>
      </w:r>
      <w:r w:rsidRPr="00147816">
        <w:t>organizations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areas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awareness-raising,</w:t>
      </w:r>
      <w:r w:rsidR="00FB3846">
        <w:t xml:space="preserve"> </w:t>
      </w:r>
      <w:r w:rsidRPr="00147816">
        <w:t>participation,</w:t>
      </w:r>
      <w:r w:rsidR="00FB3846">
        <w:t xml:space="preserve"> </w:t>
      </w:r>
      <w:r w:rsidRPr="00147816">
        <w:t>advocacy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reporting,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through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signing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protocols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cooperation</w:t>
      </w:r>
      <w:r w:rsidR="00FB3846">
        <w:t xml:space="preserve"> </w:t>
      </w:r>
      <w:r w:rsidRPr="00147816">
        <w:t>agreements.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insufficient</w:t>
      </w:r>
      <w:r w:rsidR="00FB3846">
        <w:t xml:space="preserve"> </w:t>
      </w:r>
      <w:r w:rsidRPr="00147816">
        <w:t>coordination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such</w:t>
      </w:r>
      <w:r w:rsidR="00FB3846">
        <w:t xml:space="preserve"> </w:t>
      </w:r>
      <w:r w:rsidRPr="00147816">
        <w:t>efforts.</w:t>
      </w:r>
      <w:r w:rsidR="00FB3846">
        <w:t xml:space="preserve"> </w:t>
      </w:r>
    </w:p>
    <w:p w:rsidR="00DA19A1" w:rsidRPr="00A1446A" w:rsidRDefault="00DA19A1" w:rsidP="00FE48EF">
      <w:pPr>
        <w:pStyle w:val="SingleTxtG"/>
        <w:rPr>
          <w:b/>
          <w:bCs/>
        </w:rPr>
      </w:pPr>
      <w:r w:rsidRPr="00147816">
        <w:t>20.</w:t>
      </w:r>
      <w:r w:rsidRPr="00147816">
        <w:tab/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institutional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framework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civil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society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organizations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working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child,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establishing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multisector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coordination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framework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between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public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institutions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non-governmental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organizations,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view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maximizing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results.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Children</w:t>
      </w:r>
      <w:r w:rsidR="007A6E03">
        <w:t>’</w:t>
      </w:r>
      <w:r w:rsidR="00DA19A1" w:rsidRPr="00147816">
        <w:t>s</w:t>
      </w:r>
      <w:r w:rsidR="00FB3846">
        <w:t xml:space="preserve"> </w:t>
      </w:r>
      <w:r w:rsidR="00DA19A1" w:rsidRPr="00147816">
        <w:t>rights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business</w:t>
      </w:r>
      <w:r w:rsidR="00FB3846">
        <w:t xml:space="preserve"> </w:t>
      </w:r>
      <w:r w:rsidR="00DA19A1" w:rsidRPr="00147816">
        <w:t>sector</w:t>
      </w:r>
    </w:p>
    <w:p w:rsidR="00DA19A1" w:rsidRPr="00147816" w:rsidRDefault="00DA19A1" w:rsidP="00FE48EF">
      <w:pPr>
        <w:pStyle w:val="SingleTxtG"/>
      </w:pPr>
      <w:r w:rsidRPr="00147816">
        <w:t>21.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lack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protect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from</w:t>
      </w:r>
      <w:r w:rsidR="00FB3846">
        <w:t xml:space="preserve"> </w:t>
      </w:r>
      <w:r w:rsidRPr="00147816">
        <w:t>violations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their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arising</w:t>
      </w:r>
      <w:r w:rsidR="00FB3846">
        <w:t xml:space="preserve"> </w:t>
      </w:r>
      <w:r w:rsidRPr="00147816">
        <w:t>from</w:t>
      </w:r>
      <w:r w:rsidR="00FB3846">
        <w:t xml:space="preserve"> </w:t>
      </w:r>
      <w:r w:rsidRPr="00147816">
        <w:t>tourism</w:t>
      </w:r>
      <w:r w:rsidR="00FB3846">
        <w:t xml:space="preserve"> </w:t>
      </w:r>
      <w:r w:rsidRPr="00147816">
        <w:t>activities,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sexual</w:t>
      </w:r>
      <w:r w:rsidR="00FB3846">
        <w:t xml:space="preserve"> </w:t>
      </w:r>
      <w:r w:rsidRPr="00147816">
        <w:t>exploitation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abuse,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address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social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environmental</w:t>
      </w:r>
      <w:r w:rsidR="00FB3846">
        <w:t xml:space="preserve"> </w:t>
      </w:r>
      <w:r w:rsidRPr="00147816">
        <w:t>responsibility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business</w:t>
      </w:r>
      <w:r w:rsidR="00FB3846">
        <w:t xml:space="preserve"> </w:t>
      </w:r>
      <w:r w:rsidRPr="00147816">
        <w:t>corporations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extractive</w:t>
      </w:r>
      <w:r w:rsidR="00FB3846">
        <w:t xml:space="preserve"> </w:t>
      </w:r>
      <w:r w:rsidRPr="00147816">
        <w:t>industries.</w:t>
      </w:r>
    </w:p>
    <w:p w:rsidR="00DA19A1" w:rsidRPr="00A1446A" w:rsidRDefault="00DA19A1" w:rsidP="00FE48EF">
      <w:pPr>
        <w:pStyle w:val="SingleTxtG"/>
        <w:rPr>
          <w:b/>
          <w:bCs/>
        </w:rPr>
      </w:pPr>
      <w:r w:rsidRPr="00147816">
        <w:t>22.</w:t>
      </w:r>
      <w:r w:rsidRPr="00147816">
        <w:tab/>
      </w:r>
      <w:r w:rsidRPr="00A1446A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16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(2013)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obligations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regarding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impact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business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sector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children</w:t>
      </w:r>
      <w:r w:rsidR="007A6E03">
        <w:rPr>
          <w:b/>
          <w:bCs/>
        </w:rPr>
        <w:t>’</w:t>
      </w:r>
      <w:r w:rsidRPr="00A1446A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Guiding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Principles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Business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Rights,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endorsed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Council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2011,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A1446A">
        <w:rPr>
          <w:b/>
          <w:bCs/>
        </w:rPr>
        <w:t>party:</w:t>
      </w:r>
    </w:p>
    <w:p w:rsidR="00DA19A1" w:rsidRPr="00A1446A" w:rsidRDefault="00A1446A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A1446A">
        <w:rPr>
          <w:b/>
          <w:bCs/>
        </w:rPr>
        <w:t>Establish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implement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regulations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business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sector,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tourism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extractive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industries,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complies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international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environmental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standards,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particularly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regard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children</w:t>
      </w:r>
      <w:r w:rsidR="007A6E03">
        <w:rPr>
          <w:b/>
          <w:bCs/>
        </w:rPr>
        <w:t>’</w:t>
      </w:r>
      <w:r w:rsidR="00DA19A1" w:rsidRPr="00A1446A">
        <w:rPr>
          <w:b/>
          <w:bCs/>
        </w:rPr>
        <w:t>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rights;</w:t>
      </w:r>
      <w:r w:rsidR="00FB3846">
        <w:rPr>
          <w:b/>
          <w:bCs/>
        </w:rPr>
        <w:t xml:space="preserve"> </w:t>
      </w:r>
    </w:p>
    <w:p w:rsidR="00DA19A1" w:rsidRPr="00A1446A" w:rsidRDefault="00A1446A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A1446A">
        <w:rPr>
          <w:b/>
          <w:bCs/>
        </w:rPr>
        <w:t>Undertake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awareness-raising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campaigns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tourism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industry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public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large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prevention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exploitation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context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travel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tourism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widely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disseminate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World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Tourism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Organization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Global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Code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Ethics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Tourism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among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travel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agents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tourism</w:t>
      </w:r>
      <w:r w:rsidR="00FB3846">
        <w:rPr>
          <w:b/>
          <w:bCs/>
        </w:rPr>
        <w:t xml:space="preserve"> </w:t>
      </w:r>
      <w:r w:rsidR="00DA19A1" w:rsidRPr="00A1446A">
        <w:rPr>
          <w:b/>
          <w:bCs/>
        </w:rPr>
        <w:t>industry.</w:t>
      </w:r>
    </w:p>
    <w:p w:rsidR="00DA19A1" w:rsidRPr="00147816" w:rsidRDefault="00DA19A1" w:rsidP="00660FE2">
      <w:pPr>
        <w:pStyle w:val="H1G"/>
      </w:pPr>
      <w:r w:rsidRPr="00147816">
        <w:tab/>
        <w:t>B.</w:t>
      </w:r>
      <w:r w:rsidRPr="00147816">
        <w:tab/>
        <w:t>Definition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(art.</w:t>
      </w:r>
      <w:r w:rsidR="00FB3846">
        <w:t xml:space="preserve"> </w:t>
      </w:r>
      <w:r w:rsidRPr="00147816">
        <w:t>1)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23.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aged</w:t>
      </w:r>
      <w:r w:rsidR="00FB3846">
        <w:t xml:space="preserve"> </w:t>
      </w:r>
      <w:r w:rsidRPr="00147816">
        <w:t>16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17</w:t>
      </w:r>
      <w:r w:rsidR="00FB3846">
        <w:t xml:space="preserve"> </w:t>
      </w:r>
      <w:r w:rsidRPr="00147816">
        <w:t>may</w:t>
      </w:r>
      <w:r w:rsidR="00FB3846">
        <w:t xml:space="preserve"> </w:t>
      </w:r>
      <w:r w:rsidRPr="00147816">
        <w:t>marry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consent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their</w:t>
      </w:r>
      <w:r w:rsidR="00FB3846">
        <w:t xml:space="preserve"> </w:t>
      </w:r>
      <w:r w:rsidRPr="00147816">
        <w:t>parents.</w:t>
      </w:r>
      <w:r w:rsidR="00FB3846">
        <w:t xml:space="preserve"> </w:t>
      </w:r>
    </w:p>
    <w:p w:rsidR="00DA19A1" w:rsidRPr="00660FE2" w:rsidRDefault="00DA19A1" w:rsidP="00FE48EF">
      <w:pPr>
        <w:pStyle w:val="SingleTxtG"/>
        <w:rPr>
          <w:b/>
          <w:bCs/>
        </w:rPr>
      </w:pPr>
      <w:r w:rsidRPr="00147816">
        <w:t>24.</w:t>
      </w:r>
      <w:r w:rsidRPr="00147816">
        <w:tab/>
      </w:r>
      <w:r w:rsidRPr="00660FE2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light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bookmarkStart w:id="1" w:name="_Hlk11850926"/>
      <w:r w:rsidRPr="00660FE2">
        <w:rPr>
          <w:b/>
          <w:bCs/>
        </w:rPr>
        <w:t>joint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recommendation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31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Elimination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Discrimination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against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Women/general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18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(2014)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harmful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practices</w:t>
      </w:r>
      <w:bookmarkEnd w:id="1"/>
      <w:r w:rsidRPr="00660FE2">
        <w:rPr>
          <w:b/>
          <w:bCs/>
        </w:rPr>
        <w:t>,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amend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legislation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remove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exceptions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allow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marriage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under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age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18</w:t>
      </w:r>
      <w:r w:rsidR="00FB3846">
        <w:rPr>
          <w:b/>
          <w:bCs/>
        </w:rPr>
        <w:t xml:space="preserve"> </w:t>
      </w:r>
      <w:r w:rsidRPr="00660FE2">
        <w:rPr>
          <w:b/>
          <w:bCs/>
        </w:rPr>
        <w:t>years.</w:t>
      </w:r>
      <w:r w:rsidR="00FB3846">
        <w:rPr>
          <w:b/>
          <w:bCs/>
        </w:rPr>
        <w:t xml:space="preserve"> </w:t>
      </w:r>
    </w:p>
    <w:p w:rsidR="00DA19A1" w:rsidRPr="00147816" w:rsidRDefault="00DA19A1" w:rsidP="00660FE2">
      <w:pPr>
        <w:pStyle w:val="H1G"/>
      </w:pPr>
      <w:r w:rsidRPr="00147816">
        <w:tab/>
        <w:t>C.</w:t>
      </w:r>
      <w:r w:rsidRPr="00147816">
        <w:tab/>
        <w:t>General</w:t>
      </w:r>
      <w:r w:rsidR="00FB3846">
        <w:t xml:space="preserve"> </w:t>
      </w:r>
      <w:r w:rsidRPr="00147816">
        <w:t>principles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2,</w:t>
      </w:r>
      <w:r w:rsidR="00FB3846">
        <w:t xml:space="preserve"> </w:t>
      </w:r>
      <w:r w:rsidRPr="00147816">
        <w:t>3,</w:t>
      </w:r>
      <w:r w:rsidR="00FB3846">
        <w:t xml:space="preserve"> </w:t>
      </w:r>
      <w:r w:rsidRPr="00147816">
        <w:t>6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12)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Non-discrimination</w:t>
      </w:r>
    </w:p>
    <w:p w:rsidR="00DA19A1" w:rsidRPr="00147816" w:rsidRDefault="00DA19A1" w:rsidP="00FE48EF">
      <w:pPr>
        <w:pStyle w:val="SingleTxtG"/>
      </w:pPr>
      <w:r w:rsidRPr="00147816">
        <w:t>25.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Special</w:t>
      </w:r>
      <w:r w:rsidR="00FB3846">
        <w:t xml:space="preserve"> </w:t>
      </w:r>
      <w:r w:rsidRPr="00147816">
        <w:t>Law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Gender-Based</w:t>
      </w:r>
      <w:r w:rsidR="00FB3846">
        <w:t xml:space="preserve"> </w:t>
      </w:r>
      <w:r w:rsidRPr="00147816">
        <w:t>Violence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2011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training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awareness-raising</w:t>
      </w:r>
      <w:r w:rsidR="00FB3846">
        <w:t xml:space="preserve"> </w:t>
      </w:r>
      <w:r w:rsidRPr="00147816">
        <w:t>activities</w:t>
      </w:r>
      <w:r w:rsidR="00FB3846">
        <w:t xml:space="preserve"> </w:t>
      </w:r>
      <w:r w:rsidRPr="00147816">
        <w:t>conducted.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concerned,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prevalence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discrimination</w:t>
      </w:r>
      <w:r w:rsidR="00FB3846">
        <w:t xml:space="preserve"> </w:t>
      </w:r>
      <w:r w:rsidRPr="00147816">
        <w:t>against</w:t>
      </w:r>
      <w:r w:rsidR="00FB3846">
        <w:t xml:space="preserve"> </w:t>
      </w:r>
      <w:r w:rsidRPr="00147816">
        <w:t>girls</w:t>
      </w:r>
      <w:r w:rsidR="00FB3846">
        <w:t xml:space="preserve"> </w:t>
      </w:r>
      <w:r w:rsidRPr="00147816">
        <w:t>rooted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patriarchal</w:t>
      </w:r>
      <w:r w:rsidR="00FB3846">
        <w:t xml:space="preserve"> </w:t>
      </w:r>
      <w:r w:rsidRPr="00147816">
        <w:t>attitudes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stereotypes</w:t>
      </w:r>
      <w:r w:rsidR="00FB3846">
        <w:t xml:space="preserve"> </w:t>
      </w:r>
      <w:r w:rsidRPr="00147816">
        <w:t>concerning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roles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women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men.</w:t>
      </w:r>
    </w:p>
    <w:p w:rsidR="00DA19A1" w:rsidRPr="001815D1" w:rsidRDefault="00DA19A1" w:rsidP="00FE48EF">
      <w:pPr>
        <w:pStyle w:val="SingleTxtG"/>
        <w:rPr>
          <w:b/>
          <w:bCs/>
        </w:rPr>
      </w:pPr>
      <w:r w:rsidRPr="00147816">
        <w:t>26.</w:t>
      </w:r>
      <w:r w:rsidRPr="00147816">
        <w:tab/>
      </w:r>
      <w:r w:rsidRPr="001815D1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10.3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urges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measures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equality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among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girls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boys,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cooperate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this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regard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widest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range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stakeholders,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parents,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communities,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education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staff,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law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enforcement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officials.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lastRenderedPageBreak/>
        <w:tab/>
      </w:r>
      <w:r>
        <w:tab/>
      </w:r>
      <w:r w:rsidR="00DA19A1" w:rsidRPr="00147816">
        <w:t>Best</w:t>
      </w:r>
      <w:r w:rsidR="00FB3846">
        <w:t xml:space="preserve"> </w:t>
      </w:r>
      <w:r w:rsidR="00DA19A1" w:rsidRPr="00147816">
        <w:t>interests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child</w:t>
      </w:r>
    </w:p>
    <w:p w:rsidR="00DA19A1" w:rsidRPr="00147816" w:rsidRDefault="00DA19A1" w:rsidP="00FE48EF">
      <w:pPr>
        <w:pStyle w:val="SingleTxtG"/>
      </w:pPr>
      <w:r w:rsidRPr="00147816">
        <w:t>27.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appreciation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Statute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</w:t>
      </w:r>
      <w:r w:rsidR="00FB3846">
        <w:t xml:space="preserve"> </w:t>
      </w:r>
      <w:r w:rsidRPr="00147816">
        <w:t>recognizes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have</w:t>
      </w:r>
      <w:r w:rsidR="00FB3846">
        <w:t xml:space="preserve"> </w:t>
      </w:r>
      <w:r w:rsidRPr="00147816">
        <w:t>his</w:t>
      </w:r>
      <w:r w:rsidR="00FB3846">
        <w:t xml:space="preserve"> </w:t>
      </w:r>
      <w:r w:rsidRPr="00147816">
        <w:t>or</w:t>
      </w:r>
      <w:r w:rsidR="00FB3846">
        <w:t xml:space="preserve"> </w:t>
      </w:r>
      <w:r w:rsidRPr="00147816">
        <w:t>her</w:t>
      </w:r>
      <w:r w:rsidR="00FB3846">
        <w:t xml:space="preserve"> </w:t>
      </w:r>
      <w:r w:rsidRPr="00147816">
        <w:t>best</w:t>
      </w:r>
      <w:r w:rsidR="00FB3846">
        <w:t xml:space="preserve"> </w:t>
      </w:r>
      <w:r w:rsidRPr="00147816">
        <w:t>interests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as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primary</w:t>
      </w:r>
      <w:r w:rsidR="00FB3846">
        <w:t xml:space="preserve"> </w:t>
      </w:r>
      <w:r w:rsidRPr="00147816">
        <w:t>consideration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its</w:t>
      </w:r>
      <w:r w:rsidR="00FB3846">
        <w:t xml:space="preserve"> </w:t>
      </w:r>
      <w:r w:rsidRPr="00147816">
        <w:t>effective</w:t>
      </w:r>
      <w:r w:rsidR="00FB3846">
        <w:t xml:space="preserve"> </w:t>
      </w:r>
      <w:r w:rsidRPr="00147816">
        <w:t>implementation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practice.</w:t>
      </w:r>
      <w:r w:rsidR="00FB3846">
        <w:t xml:space="preserve"> </w:t>
      </w:r>
    </w:p>
    <w:p w:rsidR="00DA19A1" w:rsidRPr="001815D1" w:rsidRDefault="00DA19A1" w:rsidP="00FE48EF">
      <w:pPr>
        <w:pStyle w:val="SingleTxtG"/>
        <w:rPr>
          <w:b/>
          <w:bCs/>
        </w:rPr>
      </w:pPr>
      <w:r w:rsidRPr="00147816">
        <w:t>28.</w:t>
      </w:r>
      <w:r w:rsidRPr="00147816">
        <w:tab/>
      </w:r>
      <w:r w:rsidRPr="001815D1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14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(2013)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have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his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or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her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best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interests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taken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primary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consideration,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develop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procedures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criteria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guidance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relevant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persons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authority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determining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best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interests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every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area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giving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it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due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weight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primary</w:t>
      </w:r>
      <w:r w:rsidR="00FB3846">
        <w:rPr>
          <w:b/>
          <w:bCs/>
        </w:rPr>
        <w:t xml:space="preserve"> </w:t>
      </w:r>
      <w:r w:rsidRPr="001815D1">
        <w:rPr>
          <w:b/>
          <w:bCs/>
        </w:rPr>
        <w:t>consideration.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Respect</w:t>
      </w:r>
      <w:r w:rsidR="00FB3846">
        <w:t xml:space="preserve"> </w:t>
      </w:r>
      <w:r w:rsidR="00DA19A1" w:rsidRPr="00147816">
        <w:t>for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views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child</w:t>
      </w:r>
    </w:p>
    <w:p w:rsidR="00DA19A1" w:rsidRPr="00147816" w:rsidRDefault="00DA19A1" w:rsidP="00FE48EF">
      <w:pPr>
        <w:pStyle w:val="SingleTxtG"/>
      </w:pPr>
      <w:r w:rsidRPr="00147816">
        <w:t>29.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Statute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</w:t>
      </w:r>
      <w:r w:rsidR="00FB3846">
        <w:t xml:space="preserve"> </w:t>
      </w:r>
      <w:r w:rsidRPr="00147816">
        <w:t>does</w:t>
      </w:r>
      <w:r w:rsidR="00FB3846">
        <w:t xml:space="preserve"> </w:t>
      </w:r>
      <w:r w:rsidRPr="00147816">
        <w:t>not</w:t>
      </w:r>
      <w:r w:rsidR="00FB3846">
        <w:t xml:space="preserve"> </w:t>
      </w:r>
      <w:r w:rsidRPr="00147816">
        <w:t>ensure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respect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views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all</w:t>
      </w:r>
      <w:r w:rsidR="00FB3846">
        <w:t xml:space="preserve"> </w:t>
      </w:r>
      <w:r w:rsidRPr="00147816">
        <w:t>matters</w:t>
      </w:r>
      <w:r w:rsidR="00FB3846">
        <w:t xml:space="preserve"> </w:t>
      </w:r>
      <w:r w:rsidRPr="00147816">
        <w:t>concerning</w:t>
      </w:r>
      <w:r w:rsidR="00FB3846">
        <w:t xml:space="preserve"> </w:t>
      </w:r>
      <w:r w:rsidRPr="00147816">
        <w:t>them.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six</w:t>
      </w:r>
      <w:r w:rsidR="00FB3846">
        <w:t xml:space="preserve"> </w:t>
      </w:r>
      <w:r w:rsidRPr="00147816">
        <w:t>sittings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Youth</w:t>
      </w:r>
      <w:r w:rsidR="00FB3846">
        <w:t xml:space="preserve"> </w:t>
      </w:r>
      <w:r w:rsidRPr="00147816">
        <w:t>Parliament</w:t>
      </w:r>
      <w:r w:rsidR="00FB3846">
        <w:t xml:space="preserve"> </w:t>
      </w:r>
      <w:r w:rsidRPr="00147816">
        <w:t>created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1999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foster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participation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public</w:t>
      </w:r>
      <w:r w:rsidR="00FB3846">
        <w:t xml:space="preserve"> </w:t>
      </w:r>
      <w:r w:rsidRPr="00147816">
        <w:t>affairs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how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conclusions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recommendations</w:t>
      </w:r>
      <w:r w:rsidR="00FB3846">
        <w:t xml:space="preserve"> </w:t>
      </w:r>
      <w:r w:rsidRPr="00147816">
        <w:t>put</w:t>
      </w:r>
      <w:r w:rsidR="00FB3846">
        <w:t xml:space="preserve"> </w:t>
      </w:r>
      <w:r w:rsidRPr="00147816">
        <w:t>forward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were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into</w:t>
      </w:r>
      <w:r w:rsidR="00FB3846">
        <w:t xml:space="preserve"> </w:t>
      </w:r>
      <w:r w:rsidRPr="00147816">
        <w:t>consideration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public</w:t>
      </w:r>
      <w:r w:rsidR="00FB3846">
        <w:t xml:space="preserve"> </w:t>
      </w:r>
      <w:r w:rsidRPr="00147816">
        <w:t>authorities.</w:t>
      </w:r>
      <w:r w:rsidR="00FB3846">
        <w:t xml:space="preserve"> </w:t>
      </w:r>
    </w:p>
    <w:p w:rsidR="00DA19A1" w:rsidRPr="00E803C1" w:rsidRDefault="00DA19A1" w:rsidP="00FE48EF">
      <w:pPr>
        <w:pStyle w:val="SingleTxtG"/>
        <w:rPr>
          <w:b/>
          <w:bCs/>
        </w:rPr>
      </w:pPr>
      <w:r w:rsidRPr="00147816">
        <w:t>30.</w:t>
      </w:r>
      <w:r w:rsidRPr="00147816">
        <w:tab/>
      </w:r>
      <w:r w:rsidRPr="00E803C1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12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(2009)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be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heard,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E803C1">
        <w:rPr>
          <w:b/>
          <w:bCs/>
        </w:rPr>
        <w:t>party:</w:t>
      </w:r>
    </w:p>
    <w:p w:rsidR="00DA19A1" w:rsidRPr="00E803C1" w:rsidRDefault="00E803C1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E803C1">
        <w:rPr>
          <w:b/>
          <w:bCs/>
        </w:rPr>
        <w:t>Review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Statute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Adolescent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children</w:t>
      </w:r>
      <w:r w:rsidR="007A6E03">
        <w:rPr>
          <w:b/>
          <w:bCs/>
        </w:rPr>
        <w:t>’</w:t>
      </w:r>
      <w:r w:rsidR="00DA19A1" w:rsidRPr="00E803C1">
        <w:rPr>
          <w:b/>
          <w:bCs/>
        </w:rPr>
        <w:t>s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views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given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due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consideration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matters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concerning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them,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administrative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judicial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procedures;</w:t>
      </w:r>
      <w:r w:rsidR="00FB3846">
        <w:rPr>
          <w:b/>
          <w:bCs/>
        </w:rPr>
        <w:t xml:space="preserve"> </w:t>
      </w:r>
    </w:p>
    <w:p w:rsidR="00DA19A1" w:rsidRPr="00E803C1" w:rsidRDefault="00E803C1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E803C1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meaningful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participation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include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them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decision-making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matters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related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them,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environmental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matters,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girls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vulnerable</w:t>
      </w:r>
      <w:r w:rsidR="00FB3846">
        <w:rPr>
          <w:b/>
          <w:bCs/>
        </w:rPr>
        <w:t xml:space="preserve"> </w:t>
      </w:r>
      <w:r w:rsidR="00DA19A1" w:rsidRPr="00E803C1">
        <w:rPr>
          <w:b/>
          <w:bCs/>
        </w:rPr>
        <w:t>situations.</w:t>
      </w:r>
      <w:r w:rsidR="00FB3846">
        <w:rPr>
          <w:b/>
          <w:bCs/>
        </w:rPr>
        <w:t xml:space="preserve"> </w:t>
      </w:r>
    </w:p>
    <w:p w:rsidR="00DA19A1" w:rsidRPr="00147816" w:rsidRDefault="00DA19A1" w:rsidP="00F343EF">
      <w:pPr>
        <w:pStyle w:val="H1G"/>
      </w:pPr>
      <w:r w:rsidRPr="00147816">
        <w:tab/>
        <w:t>D.</w:t>
      </w:r>
      <w:r w:rsidRPr="00147816">
        <w:tab/>
        <w:t>Civil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freedoms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7,</w:t>
      </w:r>
      <w:r w:rsidR="00FB3846">
        <w:t xml:space="preserve"> </w:t>
      </w:r>
      <w:r w:rsidRPr="00147816">
        <w:t>8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13–17)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Birth</w:t>
      </w:r>
      <w:r w:rsidR="00FB3846">
        <w:t xml:space="preserve"> </w:t>
      </w:r>
      <w:r w:rsidR="00DA19A1" w:rsidRPr="00147816">
        <w:t>registration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nationality</w:t>
      </w:r>
    </w:p>
    <w:p w:rsidR="00DA19A1" w:rsidRPr="00147816" w:rsidRDefault="00DA19A1" w:rsidP="00FE48EF">
      <w:pPr>
        <w:pStyle w:val="SingleTxtG"/>
      </w:pPr>
      <w:r w:rsidRPr="00147816">
        <w:t>31.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efforts</w:t>
      </w:r>
      <w:r w:rsidR="00FB3846">
        <w:t xml:space="preserve"> </w:t>
      </w:r>
      <w:r w:rsidRPr="00147816">
        <w:t>resulting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almost</w:t>
      </w:r>
      <w:r w:rsidR="00FB3846">
        <w:t xml:space="preserve"> </w:t>
      </w:r>
      <w:r w:rsidRPr="00147816">
        <w:t>universal</w:t>
      </w:r>
      <w:r w:rsidR="00FB3846">
        <w:t xml:space="preserve"> </w:t>
      </w:r>
      <w:r w:rsidRPr="00147816">
        <w:t>birth</w:t>
      </w:r>
      <w:r w:rsidR="00FB3846">
        <w:t xml:space="preserve"> </w:t>
      </w:r>
      <w:r w:rsidRPr="00147816">
        <w:t>registration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not</w:t>
      </w:r>
      <w:r w:rsidR="00FB3846">
        <w:t xml:space="preserve"> </w:t>
      </w:r>
      <w:r w:rsidRPr="00147816">
        <w:t>yet</w:t>
      </w:r>
      <w:r w:rsidR="00FB3846">
        <w:t xml:space="preserve"> </w:t>
      </w:r>
      <w:r w:rsidRPr="00147816">
        <w:t>registered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difference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registration</w:t>
      </w:r>
      <w:r w:rsidR="00FB3846">
        <w:t xml:space="preserve"> </w:t>
      </w:r>
      <w:r w:rsidRPr="00147816">
        <w:t>rate</w:t>
      </w:r>
      <w:r w:rsidR="00FB3846">
        <w:t xml:space="preserve"> </w:t>
      </w:r>
      <w:r w:rsidRPr="00147816">
        <w:t>between</w:t>
      </w:r>
      <w:r w:rsidR="00FB3846">
        <w:t xml:space="preserve"> </w:t>
      </w:r>
      <w:r w:rsidRPr="00147816">
        <w:t>rural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urban</w:t>
      </w:r>
      <w:r w:rsidR="00FB3846">
        <w:t xml:space="preserve"> </w:t>
      </w:r>
      <w:r w:rsidRPr="00147816">
        <w:t>areas.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also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stateless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party.</w:t>
      </w:r>
    </w:p>
    <w:p w:rsidR="00DA19A1" w:rsidRPr="00147816" w:rsidRDefault="00DA19A1" w:rsidP="00FE48EF">
      <w:pPr>
        <w:pStyle w:val="SingleTxtG"/>
      </w:pPr>
      <w:r w:rsidRPr="00147816">
        <w:t>32.</w:t>
      </w:r>
      <w:r w:rsidRPr="00147816">
        <w:tab/>
      </w:r>
      <w:r w:rsidRPr="00F343E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F343EF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F343EF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F343E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F343E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F343EF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F343EF">
        <w:rPr>
          <w:b/>
          <w:bCs/>
        </w:rPr>
        <w:t>party:</w:t>
      </w:r>
      <w:r w:rsidR="00FB3846">
        <w:t xml:space="preserve"> </w:t>
      </w:r>
    </w:p>
    <w:p w:rsidR="00DA19A1" w:rsidRPr="00F343EF" w:rsidRDefault="00F343EF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F343EF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register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paying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rural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areas;</w:t>
      </w:r>
      <w:r w:rsidR="00FB3846">
        <w:rPr>
          <w:b/>
          <w:bCs/>
        </w:rPr>
        <w:t xml:space="preserve"> </w:t>
      </w:r>
    </w:p>
    <w:p w:rsidR="00DA19A1" w:rsidRPr="00F343EF" w:rsidRDefault="00F343EF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F343EF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information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about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stateless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next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report,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consider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ratifying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Convention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relating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Status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Stateless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Persons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Convention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Reduction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F343EF">
        <w:rPr>
          <w:b/>
          <w:bCs/>
        </w:rPr>
        <w:t>Statelessness.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Right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identity</w:t>
      </w:r>
    </w:p>
    <w:p w:rsidR="00DA19A1" w:rsidRPr="00147816" w:rsidRDefault="00DA19A1" w:rsidP="00FE48EF">
      <w:pPr>
        <w:pStyle w:val="SingleTxtG"/>
      </w:pPr>
      <w:r w:rsidRPr="00147816">
        <w:t>33.</w:t>
      </w:r>
      <w:r w:rsidRPr="00147816">
        <w:tab/>
        <w:t>While</w:t>
      </w:r>
      <w:r w:rsidR="00FB3846">
        <w:t xml:space="preserve"> </w:t>
      </w:r>
      <w:r w:rsidRPr="00147816">
        <w:t>welcoming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identify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fathers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persistent</w:t>
      </w:r>
      <w:r w:rsidR="00FB3846">
        <w:t xml:space="preserve"> </w:t>
      </w:r>
      <w:r w:rsidRPr="00147816">
        <w:t>high</w:t>
      </w:r>
      <w:r w:rsidR="00FB3846">
        <w:t xml:space="preserve"> </w:t>
      </w:r>
      <w:r w:rsidRPr="00147816">
        <w:t>number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paternity</w:t>
      </w:r>
      <w:r w:rsidR="00FB3846">
        <w:t xml:space="preserve"> </w:t>
      </w:r>
      <w:r w:rsidRPr="00147816">
        <w:t>investigations</w:t>
      </w:r>
      <w:r w:rsidR="00FB3846">
        <w:t xml:space="preserve"> </w:t>
      </w:r>
      <w:r w:rsidRPr="00147816">
        <w:t>pending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Public</w:t>
      </w:r>
      <w:r w:rsidR="00FB3846">
        <w:t xml:space="preserve"> </w:t>
      </w:r>
      <w:r w:rsidRPr="00147816">
        <w:t>Prosecution</w:t>
      </w:r>
      <w:r w:rsidR="00FB3846">
        <w:t xml:space="preserve"> </w:t>
      </w:r>
      <w:r w:rsidRPr="00147816">
        <w:t>Service</w:t>
      </w:r>
      <w:r w:rsidR="00FB3846">
        <w:t xml:space="preserve"> </w:t>
      </w:r>
      <w:r w:rsidRPr="00147816">
        <w:t>due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absence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father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name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birth</w:t>
      </w:r>
      <w:r w:rsidR="00FB3846">
        <w:t xml:space="preserve"> </w:t>
      </w:r>
      <w:r w:rsidRPr="00147816">
        <w:t>certificates.</w:t>
      </w:r>
      <w:r w:rsidR="00FB3846">
        <w:t xml:space="preserve"> </w:t>
      </w:r>
    </w:p>
    <w:p w:rsidR="00DA19A1" w:rsidRPr="000D5946" w:rsidRDefault="00DA19A1" w:rsidP="00FE48EF">
      <w:pPr>
        <w:pStyle w:val="SingleTxtG"/>
        <w:rPr>
          <w:b/>
          <w:bCs/>
        </w:rPr>
      </w:pPr>
      <w:r w:rsidRPr="00147816">
        <w:t>34.</w:t>
      </w:r>
      <w:r w:rsidRPr="00147816">
        <w:tab/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children</w:t>
      </w:r>
      <w:r w:rsidR="007A6E03">
        <w:rPr>
          <w:b/>
          <w:bCs/>
        </w:rPr>
        <w:t>’</w:t>
      </w:r>
      <w:r w:rsidRPr="000D5946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identity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allocate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necessary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continue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promoting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responsible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parenthood.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Right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privacy</w:t>
      </w:r>
    </w:p>
    <w:p w:rsidR="00DA19A1" w:rsidRPr="00147816" w:rsidRDefault="00DA19A1" w:rsidP="00FE48EF">
      <w:pPr>
        <w:pStyle w:val="SingleTxtG"/>
      </w:pPr>
      <w:r w:rsidRPr="00147816">
        <w:t>35.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right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privacy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not</w:t>
      </w:r>
      <w:r w:rsidR="00FB3846">
        <w:t xml:space="preserve"> </w:t>
      </w:r>
      <w:r w:rsidRPr="00147816">
        <w:t>included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Statute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Adolescent.</w:t>
      </w:r>
    </w:p>
    <w:p w:rsidR="00DA19A1" w:rsidRPr="000D5946" w:rsidRDefault="00DA19A1" w:rsidP="00FE48EF">
      <w:pPr>
        <w:pStyle w:val="SingleTxtG"/>
        <w:rPr>
          <w:b/>
          <w:bCs/>
        </w:rPr>
      </w:pPr>
      <w:r w:rsidRPr="00147816">
        <w:lastRenderedPageBreak/>
        <w:t>36.</w:t>
      </w:r>
      <w:r w:rsidRPr="00147816">
        <w:tab/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revise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Statute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Adolescent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recognize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children</w:t>
      </w:r>
      <w:r w:rsidR="007A6E03">
        <w:rPr>
          <w:b/>
          <w:bCs/>
        </w:rPr>
        <w:t>’</w:t>
      </w:r>
      <w:r w:rsidRPr="000D5946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privacy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take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measures,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cooperation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media,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eliminate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practices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violate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D5946">
        <w:rPr>
          <w:b/>
          <w:bCs/>
        </w:rPr>
        <w:t>right.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Access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appropriate</w:t>
      </w:r>
      <w:r w:rsidR="00FB3846">
        <w:t xml:space="preserve"> </w:t>
      </w:r>
      <w:r w:rsidR="00DA19A1" w:rsidRPr="00147816">
        <w:t>information</w:t>
      </w:r>
    </w:p>
    <w:p w:rsidR="00DA19A1" w:rsidRPr="00147816" w:rsidRDefault="00DA19A1" w:rsidP="00FE48EF">
      <w:pPr>
        <w:pStyle w:val="SingleTxtG"/>
      </w:pPr>
      <w:r w:rsidRPr="00147816">
        <w:t>37.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appreciates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access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appropriate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guaranteed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Statute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application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practice,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relation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Internet.</w:t>
      </w:r>
      <w:r w:rsidR="00FB3846">
        <w:t xml:space="preserve"> </w:t>
      </w:r>
    </w:p>
    <w:p w:rsidR="00DA19A1" w:rsidRPr="00E457A9" w:rsidRDefault="00DA19A1" w:rsidP="00FE48EF">
      <w:pPr>
        <w:pStyle w:val="SingleTxtG"/>
        <w:rPr>
          <w:b/>
          <w:bCs/>
        </w:rPr>
      </w:pPr>
      <w:r w:rsidRPr="00147816">
        <w:t>38.</w:t>
      </w:r>
      <w:r w:rsidRPr="00147816">
        <w:tab/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children</w:t>
      </w:r>
      <w:r w:rsidR="007A6E03">
        <w:rPr>
          <w:b/>
          <w:bCs/>
        </w:rPr>
        <w:t>’</w:t>
      </w:r>
      <w:r w:rsidRPr="00E457A9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access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appropriate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information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from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diversity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sources,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especially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those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aimed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promotion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child</w:t>
      </w:r>
      <w:r w:rsidR="007A6E03">
        <w:rPr>
          <w:b/>
          <w:bCs/>
        </w:rPr>
        <w:t>’</w:t>
      </w:r>
      <w:r w:rsidRPr="00E457A9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social,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spiritual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moral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well-being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physical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mental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health,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awareness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programmes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well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parents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teachers,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safety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Internet.</w:t>
      </w:r>
    </w:p>
    <w:p w:rsidR="00DA19A1" w:rsidRPr="00147816" w:rsidRDefault="00DA19A1" w:rsidP="00E457A9">
      <w:pPr>
        <w:pStyle w:val="H1G"/>
      </w:pPr>
      <w:r w:rsidRPr="00147816">
        <w:tab/>
        <w:t>E.</w:t>
      </w:r>
      <w:r w:rsidRPr="00147816">
        <w:tab/>
        <w:t>Violence</w:t>
      </w:r>
      <w:r w:rsidR="00FB3846">
        <w:t xml:space="preserve"> </w:t>
      </w:r>
      <w:r w:rsidRPr="00147816">
        <w:t>against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19,</w:t>
      </w:r>
      <w:r w:rsidR="00FB3846">
        <w:t xml:space="preserve"> </w:t>
      </w:r>
      <w:r w:rsidRPr="00147816">
        <w:t>24</w:t>
      </w:r>
      <w:r w:rsidR="00FB3846">
        <w:t xml:space="preserve"> </w:t>
      </w:r>
      <w:r w:rsidRPr="00147816">
        <w:t>(3),</w:t>
      </w:r>
      <w:r w:rsidR="00FB3846">
        <w:t xml:space="preserve"> </w:t>
      </w:r>
      <w:r w:rsidRPr="00147816">
        <w:t>28</w:t>
      </w:r>
      <w:r w:rsidR="00FB3846">
        <w:t xml:space="preserve"> </w:t>
      </w:r>
      <w:r w:rsidRPr="00147816">
        <w:t>(2),</w:t>
      </w:r>
      <w:r w:rsidR="00FB3846">
        <w:t xml:space="preserve"> </w:t>
      </w:r>
      <w:r w:rsidRPr="00147816">
        <w:t>34,</w:t>
      </w:r>
      <w:r w:rsidR="00FB3846">
        <w:t xml:space="preserve"> </w:t>
      </w:r>
      <w:r w:rsidRPr="00147816">
        <w:t>37</w:t>
      </w:r>
      <w:r w:rsidR="00FB3846">
        <w:t xml:space="preserve"> </w:t>
      </w:r>
      <w:r w:rsidRPr="00147816">
        <w:t>(a)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39)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Torture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other</w:t>
      </w:r>
      <w:r w:rsidR="00FB3846">
        <w:t xml:space="preserve"> </w:t>
      </w:r>
      <w:r w:rsidR="00DA19A1" w:rsidRPr="00147816">
        <w:t>cruel</w:t>
      </w:r>
      <w:r w:rsidR="00FB3846">
        <w:t xml:space="preserve"> </w:t>
      </w:r>
      <w:r w:rsidR="00DA19A1" w:rsidRPr="00147816">
        <w:t>or</w:t>
      </w:r>
      <w:r w:rsidR="00FB3846">
        <w:t xml:space="preserve"> </w:t>
      </w:r>
      <w:r w:rsidR="00DA19A1" w:rsidRPr="00147816">
        <w:t>degrading</w:t>
      </w:r>
      <w:r w:rsidR="00FB3846">
        <w:t xml:space="preserve"> </w:t>
      </w:r>
      <w:r w:rsidR="00DA19A1" w:rsidRPr="00147816">
        <w:t>treatment</w:t>
      </w:r>
      <w:r w:rsidR="00FB3846">
        <w:t xml:space="preserve"> </w:t>
      </w:r>
      <w:r w:rsidR="00DA19A1" w:rsidRPr="00147816">
        <w:t>or</w:t>
      </w:r>
      <w:r w:rsidR="00FB3846">
        <w:t xml:space="preserve"> </w:t>
      </w:r>
      <w:r w:rsidR="00DA19A1" w:rsidRPr="00147816">
        <w:t>punishment</w:t>
      </w:r>
    </w:p>
    <w:p w:rsidR="00DA19A1" w:rsidRPr="00147816" w:rsidRDefault="00DA19A1" w:rsidP="00FE48EF">
      <w:pPr>
        <w:pStyle w:val="SingleTxtG"/>
      </w:pPr>
      <w:r w:rsidRPr="00147816">
        <w:t>39.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complaints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police</w:t>
      </w:r>
      <w:r w:rsidR="00FB3846">
        <w:t xml:space="preserve"> </w:t>
      </w:r>
      <w:r w:rsidRPr="00147816">
        <w:t>brutality</w:t>
      </w:r>
      <w:r w:rsidR="00FB3846">
        <w:t xml:space="preserve"> </w:t>
      </w:r>
      <w:r w:rsidRPr="00147816">
        <w:t>against</w:t>
      </w:r>
      <w:r w:rsidR="00FB3846">
        <w:t xml:space="preserve"> </w:t>
      </w:r>
      <w:r w:rsidRPr="00147816">
        <w:t>children,</w:t>
      </w:r>
      <w:r w:rsidR="00FB3846">
        <w:t xml:space="preserve"> </w:t>
      </w:r>
      <w:r w:rsidRPr="00147816">
        <w:t>particularly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street</w:t>
      </w:r>
      <w:r w:rsidR="00FB3846">
        <w:t xml:space="preserve"> </w:t>
      </w:r>
      <w:r w:rsidRPr="00147816">
        <w:t>situations,</w:t>
      </w:r>
      <w:r w:rsidR="00FB3846">
        <w:t xml:space="preserve"> </w:t>
      </w:r>
      <w:r w:rsidRPr="00147816">
        <w:t>as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form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extrajudicial</w:t>
      </w:r>
      <w:r w:rsidR="00FB3846">
        <w:t xml:space="preserve"> </w:t>
      </w:r>
      <w:r w:rsidRPr="00147816">
        <w:t>punishment,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absence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duly</w:t>
      </w:r>
      <w:r w:rsidR="00FB3846">
        <w:t xml:space="preserve"> </w:t>
      </w:r>
      <w:r w:rsidRPr="00147816">
        <w:t>record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investigate</w:t>
      </w:r>
      <w:r w:rsidR="00FB3846">
        <w:t xml:space="preserve"> </w:t>
      </w:r>
      <w:r w:rsidRPr="00147816">
        <w:t>such</w:t>
      </w:r>
      <w:r w:rsidR="00FB3846">
        <w:t xml:space="preserve"> </w:t>
      </w:r>
      <w:r w:rsidRPr="00147816">
        <w:t>complaints,</w:t>
      </w:r>
      <w:r w:rsidR="00FB3846">
        <w:t xml:space="preserve"> </w:t>
      </w:r>
      <w:r w:rsidRPr="00147816">
        <w:t>prosecute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sanction</w:t>
      </w:r>
      <w:r w:rsidR="00FB3846">
        <w:t xml:space="preserve"> </w:t>
      </w:r>
      <w:r w:rsidRPr="00147816">
        <w:t>perpetrators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provide</w:t>
      </w:r>
      <w:r w:rsidR="00FB3846">
        <w:t xml:space="preserve"> </w:t>
      </w:r>
      <w:r w:rsidRPr="00147816">
        <w:t>redress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victims.</w:t>
      </w:r>
    </w:p>
    <w:p w:rsidR="00DA19A1" w:rsidRPr="00E457A9" w:rsidRDefault="00DA19A1" w:rsidP="00FE48EF">
      <w:pPr>
        <w:pStyle w:val="SingleTxtG"/>
        <w:rPr>
          <w:b/>
          <w:bCs/>
        </w:rPr>
      </w:pPr>
      <w:r w:rsidRPr="00147816">
        <w:t>40.</w:t>
      </w:r>
      <w:r w:rsidRPr="00147816">
        <w:tab/>
      </w:r>
      <w:r w:rsidRPr="00E457A9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13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(2011)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freedom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from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forms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violence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16.2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E457A9">
        <w:rPr>
          <w:b/>
          <w:bCs/>
        </w:rPr>
        <w:t>party:</w:t>
      </w:r>
      <w:r w:rsidR="00FB3846">
        <w:rPr>
          <w:b/>
          <w:bCs/>
        </w:rPr>
        <w:t xml:space="preserve"> </w:t>
      </w:r>
    </w:p>
    <w:p w:rsidR="00DA19A1" w:rsidRPr="00147816" w:rsidRDefault="00E457A9" w:rsidP="00FE48EF">
      <w:pPr>
        <w:pStyle w:val="SingleTxtG"/>
      </w:pPr>
      <w:r>
        <w:tab/>
      </w:r>
      <w:r w:rsidR="00DA19A1" w:rsidRPr="00147816">
        <w:t>(a)</w:t>
      </w:r>
      <w:r w:rsidR="00DA19A1" w:rsidRPr="00147816">
        <w:tab/>
      </w:r>
      <w:r w:rsidR="00DA19A1" w:rsidRPr="00E457A9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police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special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training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child-friendly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techniques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dealing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street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situations,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introduce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guidelines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protocols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specific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victims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witnesses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situations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conflict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law;</w:t>
      </w:r>
      <w:r w:rsidR="00FB3846">
        <w:rPr>
          <w:b/>
          <w:bCs/>
        </w:rPr>
        <w:t xml:space="preserve"> </w:t>
      </w:r>
    </w:p>
    <w:p w:rsidR="00DA19A1" w:rsidRPr="00E457A9" w:rsidRDefault="00E457A9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E457A9">
        <w:rPr>
          <w:b/>
          <w:bCs/>
        </w:rPr>
        <w:t>Investigate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prosecute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allegations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torture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ill-treatment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police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perpetrators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duly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sanctioned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victims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receive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remedies;</w:t>
      </w:r>
      <w:r w:rsidR="00FB3846">
        <w:rPr>
          <w:b/>
          <w:bCs/>
        </w:rPr>
        <w:t xml:space="preserve"> </w:t>
      </w:r>
    </w:p>
    <w:p w:rsidR="00DA19A1" w:rsidRPr="00E457A9" w:rsidRDefault="00E457A9" w:rsidP="00FE48EF">
      <w:pPr>
        <w:pStyle w:val="SingleTxtG"/>
        <w:rPr>
          <w:b/>
          <w:bCs/>
        </w:rPr>
      </w:pPr>
      <w:r>
        <w:tab/>
      </w:r>
      <w:r w:rsidR="00DA19A1" w:rsidRPr="00147816">
        <w:t>(c)</w:t>
      </w:r>
      <w:r w:rsidR="00DA19A1" w:rsidRPr="00147816">
        <w:tab/>
      </w:r>
      <w:r w:rsidR="00DA19A1" w:rsidRPr="00E457A9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independent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monitoring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organizations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Commission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Citizenship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police</w:t>
      </w:r>
      <w:r w:rsidR="00FB3846">
        <w:rPr>
          <w:b/>
          <w:bCs/>
        </w:rPr>
        <w:t xml:space="preserve"> </w:t>
      </w:r>
      <w:r w:rsidR="00DA19A1" w:rsidRPr="00E457A9">
        <w:rPr>
          <w:b/>
          <w:bCs/>
        </w:rPr>
        <w:t>stations.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Corporal</w:t>
      </w:r>
      <w:r w:rsidR="00FB3846">
        <w:t xml:space="preserve"> </w:t>
      </w:r>
      <w:r w:rsidR="00DA19A1" w:rsidRPr="00147816">
        <w:t>punishment</w:t>
      </w:r>
    </w:p>
    <w:p w:rsidR="00DA19A1" w:rsidRPr="00147816" w:rsidRDefault="00DA19A1" w:rsidP="00FE48EF">
      <w:pPr>
        <w:pStyle w:val="SingleTxtG"/>
      </w:pPr>
      <w:r w:rsidRPr="00147816">
        <w:t>41.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seriously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that,</w:t>
      </w:r>
      <w:r w:rsidR="00FB3846">
        <w:t xml:space="preserve"> </w:t>
      </w:r>
      <w:r w:rsidRPr="00147816">
        <w:t>despite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prohibition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corporal</w:t>
      </w:r>
      <w:r w:rsidR="00FB3846">
        <w:t xml:space="preserve"> </w:t>
      </w:r>
      <w:r w:rsidRPr="00147816">
        <w:t>punishment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family</w:t>
      </w:r>
      <w:r w:rsidR="00FB3846">
        <w:t xml:space="preserve"> </w:t>
      </w:r>
      <w:r w:rsidRPr="00147816">
        <w:t>environment,</w:t>
      </w:r>
      <w:r w:rsidR="00FB3846">
        <w:t xml:space="preserve"> </w:t>
      </w:r>
      <w:r w:rsidRPr="00147816">
        <w:t>beating</w:t>
      </w:r>
      <w:r w:rsidR="00FB3846">
        <w:t xml:space="preserve"> </w:t>
      </w:r>
      <w:r w:rsidRPr="00147816">
        <w:t>remains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prevalent</w:t>
      </w:r>
      <w:r w:rsidR="00FB3846">
        <w:t xml:space="preserve"> </w:t>
      </w:r>
      <w:r w:rsidRPr="00147816">
        <w:t>disciplinary</w:t>
      </w:r>
      <w:r w:rsidR="00FB3846">
        <w:t xml:space="preserve"> </w:t>
      </w:r>
      <w:r w:rsidRPr="00147816">
        <w:t>measure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corporal</w:t>
      </w:r>
      <w:r w:rsidR="00FB3846">
        <w:t xml:space="preserve"> </w:t>
      </w:r>
      <w:r w:rsidRPr="00147816">
        <w:t>punishment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not</w:t>
      </w:r>
      <w:r w:rsidR="00FB3846">
        <w:t xml:space="preserve"> </w:t>
      </w:r>
      <w:r w:rsidRPr="00147816">
        <w:t>explicitly</w:t>
      </w:r>
      <w:r w:rsidR="00FB3846">
        <w:t xml:space="preserve"> </w:t>
      </w:r>
      <w:r w:rsidRPr="00147816">
        <w:t>prohibited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all</w:t>
      </w:r>
      <w:r w:rsidR="00FB3846">
        <w:t xml:space="preserve"> </w:t>
      </w:r>
      <w:r w:rsidRPr="00147816">
        <w:t>settings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circumstances.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42.</w:t>
      </w:r>
      <w:r w:rsidRPr="00147816">
        <w:tab/>
      </w:r>
      <w:r w:rsidRPr="008A49BF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8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(2006)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protection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from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corporal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punishment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other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cruel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or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degrading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forms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punishment,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urges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8A49BF">
        <w:rPr>
          <w:b/>
          <w:bCs/>
        </w:rPr>
        <w:t>to:</w:t>
      </w:r>
      <w:r w:rsidR="00FB3846">
        <w:t xml:space="preserve"> </w:t>
      </w:r>
    </w:p>
    <w:p w:rsidR="00DA19A1" w:rsidRPr="008A49BF" w:rsidRDefault="008A49BF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8A49BF">
        <w:rPr>
          <w:b/>
          <w:bCs/>
        </w:rPr>
        <w:t>Review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article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128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Civil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Code,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article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133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Penal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Code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article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31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Statute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Adolescent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explicitly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prohibit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corporal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punishment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settings,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home,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schools,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childcare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institutions,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alternative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care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settings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administration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justice,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circumstances,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disciplinary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purposes;</w:t>
      </w:r>
    </w:p>
    <w:p w:rsidR="00DA19A1" w:rsidRPr="008A49BF" w:rsidRDefault="008A49BF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8A49BF">
        <w:rPr>
          <w:b/>
          <w:bCs/>
        </w:rPr>
        <w:t>Raise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awareness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parents,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professionals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working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public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harm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caused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corporal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punishment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positive,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non-violent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participatory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forms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child-rearing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discipline;</w:t>
      </w:r>
    </w:p>
    <w:p w:rsidR="00DA19A1" w:rsidRPr="00147816" w:rsidRDefault="008A49BF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</w:r>
      <w:r w:rsidR="00DA19A1" w:rsidRPr="008A49BF">
        <w:rPr>
          <w:b/>
          <w:bCs/>
        </w:rPr>
        <w:t>Collect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information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extent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practice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corporal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punishment,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view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changing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social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attitudes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practices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justify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accept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it;</w:t>
      </w:r>
    </w:p>
    <w:p w:rsidR="00DA19A1" w:rsidRPr="00147816" w:rsidRDefault="008A49BF" w:rsidP="00FE48EF">
      <w:pPr>
        <w:pStyle w:val="SingleTxtG"/>
      </w:pPr>
      <w:r>
        <w:lastRenderedPageBreak/>
        <w:tab/>
      </w:r>
      <w:r w:rsidR="00DA19A1" w:rsidRPr="00147816">
        <w:t>(d)</w:t>
      </w:r>
      <w:r w:rsidR="00DA19A1" w:rsidRPr="00147816">
        <w:tab/>
      </w:r>
      <w:r w:rsidR="00DA19A1" w:rsidRPr="008A49BF">
        <w:rPr>
          <w:b/>
          <w:bCs/>
        </w:rPr>
        <w:t>Record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cases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corporal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punishment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take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adequate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measures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against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perpetrators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victims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receive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appropriate</w:t>
      </w:r>
      <w:r w:rsidR="00FB3846">
        <w:rPr>
          <w:b/>
          <w:bCs/>
        </w:rPr>
        <w:t xml:space="preserve"> </w:t>
      </w:r>
      <w:r w:rsidR="00DA19A1" w:rsidRPr="008A49BF">
        <w:rPr>
          <w:b/>
          <w:bCs/>
        </w:rPr>
        <w:t>support.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Abuse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neglect</w:t>
      </w:r>
    </w:p>
    <w:p w:rsidR="00DA19A1" w:rsidRPr="00147816" w:rsidRDefault="00DA19A1" w:rsidP="00FE48EF">
      <w:pPr>
        <w:pStyle w:val="SingleTxtG"/>
      </w:pPr>
      <w:r w:rsidRPr="00147816">
        <w:t>43.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creation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protection</w:t>
      </w:r>
      <w:r w:rsidR="00FB3846">
        <w:t xml:space="preserve"> </w:t>
      </w:r>
      <w:r w:rsidRPr="00147816">
        <w:t>system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victims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violence,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recording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cases</w:t>
      </w:r>
      <w:r w:rsidR="00FB3846">
        <w:t xml:space="preserve"> </w:t>
      </w:r>
      <w:r w:rsidRPr="00147816">
        <w:t>through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Emergency</w:t>
      </w:r>
      <w:r w:rsidR="00FB3846">
        <w:t xml:space="preserve"> </w:t>
      </w:r>
      <w:r w:rsidRPr="00147816">
        <w:t>Programme,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provision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support</w:t>
      </w:r>
      <w:r w:rsidR="00FB3846">
        <w:t xml:space="preserve"> </w:t>
      </w:r>
      <w:r w:rsidRPr="00147816">
        <w:t>through</w:t>
      </w:r>
      <w:r w:rsidR="00FB3846">
        <w:t xml:space="preserve"> </w:t>
      </w:r>
      <w:r w:rsidRPr="00147816">
        <w:t>childcare</w:t>
      </w:r>
      <w:r w:rsidR="00FB3846">
        <w:t xml:space="preserve"> </w:t>
      </w:r>
      <w:r w:rsidRPr="00147816">
        <w:t>facilities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services.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seriously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high</w:t>
      </w:r>
      <w:r w:rsidR="00FB3846">
        <w:t xml:space="preserve"> </w:t>
      </w:r>
      <w:r w:rsidRPr="00147816">
        <w:t>prevalence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abuse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neglect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lack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regarding</w:t>
      </w:r>
      <w:r w:rsidR="00FB3846">
        <w:t xml:space="preserve"> </w:t>
      </w:r>
      <w:r w:rsidRPr="00147816">
        <w:t>accountability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perpetrators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redress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victims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5,554</w:t>
      </w:r>
      <w:r w:rsidR="00FB3846">
        <w:t xml:space="preserve"> </w:t>
      </w:r>
      <w:r w:rsidRPr="00147816">
        <w:t>cases</w:t>
      </w:r>
      <w:r w:rsidR="00FB3846">
        <w:t xml:space="preserve"> </w:t>
      </w:r>
      <w:r w:rsidRPr="00147816">
        <w:t>recorded</w:t>
      </w:r>
      <w:r w:rsidR="00FB3846">
        <w:t xml:space="preserve"> </w:t>
      </w:r>
      <w:r w:rsidRPr="00147816">
        <w:t>between</w:t>
      </w:r>
      <w:r w:rsidR="00FB3846">
        <w:t xml:space="preserve"> </w:t>
      </w:r>
      <w:r w:rsidRPr="00147816">
        <w:t>2006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2015.</w:t>
      </w:r>
    </w:p>
    <w:p w:rsidR="00DA19A1" w:rsidRPr="00B233ED" w:rsidRDefault="00DA19A1" w:rsidP="00FE48EF">
      <w:pPr>
        <w:pStyle w:val="SingleTxtG"/>
        <w:rPr>
          <w:b/>
          <w:bCs/>
        </w:rPr>
      </w:pPr>
      <w:r w:rsidRPr="00147816">
        <w:t>44.</w:t>
      </w:r>
      <w:r w:rsidRPr="00147816">
        <w:tab/>
      </w:r>
      <w:r w:rsidRPr="00B233ED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13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(2011)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16.2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urges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B233ED">
        <w:rPr>
          <w:b/>
          <w:bCs/>
        </w:rPr>
        <w:t>to:</w:t>
      </w:r>
    </w:p>
    <w:p w:rsidR="00DA19A1" w:rsidRPr="00B233ED" w:rsidRDefault="00B233ED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B233ED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awareness-raising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education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programmes,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involvement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formulate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comprehensive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strategy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preventing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combating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abuse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neglect,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paying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parents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caretakers;</w:t>
      </w:r>
    </w:p>
    <w:p w:rsidR="00DA19A1" w:rsidRPr="00B233ED" w:rsidRDefault="00B233ED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B233ED">
        <w:rPr>
          <w:b/>
          <w:bCs/>
        </w:rPr>
        <w:t>Take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measures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accountability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perpetrators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abuse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neglect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through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judicial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or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other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adequate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measures;</w:t>
      </w:r>
    </w:p>
    <w:p w:rsidR="00DA19A1" w:rsidRPr="00147816" w:rsidRDefault="00B233ED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</w:r>
      <w:r w:rsidR="00DA19A1" w:rsidRPr="00B233ED">
        <w:rPr>
          <w:b/>
          <w:bCs/>
        </w:rPr>
        <w:t>Undertake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comprehensive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assessment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extent,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causes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nature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abuse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neglect,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paying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gender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dimension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violence,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take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measures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address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root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causes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violence,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abuse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neglect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children;</w:t>
      </w:r>
      <w:r w:rsidR="00FB3846">
        <w:rPr>
          <w:b/>
          <w:bCs/>
        </w:rPr>
        <w:t xml:space="preserve"> </w:t>
      </w:r>
    </w:p>
    <w:p w:rsidR="00DA19A1" w:rsidRPr="00147816" w:rsidRDefault="00B233ED" w:rsidP="00FE48EF">
      <w:pPr>
        <w:pStyle w:val="SingleTxtG"/>
      </w:pPr>
      <w:r>
        <w:tab/>
      </w:r>
      <w:r w:rsidR="00DA19A1" w:rsidRPr="00147816">
        <w:t>(d)</w:t>
      </w:r>
      <w:r w:rsidR="00DA19A1" w:rsidRPr="00147816">
        <w:tab/>
      </w:r>
      <w:r w:rsidR="00DA19A1" w:rsidRPr="00B233ED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Cabo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Verdean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Institute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Adolescents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municipal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protection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committees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have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human,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technical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financial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necessary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psychological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counselling,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rehabilitation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reintegration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services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B233ED">
        <w:rPr>
          <w:b/>
          <w:bCs/>
        </w:rPr>
        <w:t>victims.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Sexual</w:t>
      </w:r>
      <w:r w:rsidR="00FB3846">
        <w:t xml:space="preserve"> </w:t>
      </w:r>
      <w:r w:rsidR="00DA19A1" w:rsidRPr="00147816">
        <w:t>exploitation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abuse</w:t>
      </w:r>
    </w:p>
    <w:p w:rsidR="00DA19A1" w:rsidRPr="00147816" w:rsidRDefault="00DA19A1" w:rsidP="00FE48EF">
      <w:pPr>
        <w:pStyle w:val="SingleTxtG"/>
      </w:pPr>
      <w:r w:rsidRPr="00147816">
        <w:t>45.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Plan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Combat</w:t>
      </w:r>
      <w:r w:rsidR="00FB3846">
        <w:t xml:space="preserve"> </w:t>
      </w:r>
      <w:r w:rsidRPr="00147816">
        <w:t>Sexual</w:t>
      </w:r>
      <w:r w:rsidR="00FB3846">
        <w:t xml:space="preserve"> </w:t>
      </w:r>
      <w:r w:rsidRPr="00147816">
        <w:t>Violence</w:t>
      </w:r>
      <w:r w:rsidR="00FB3846">
        <w:t xml:space="preserve"> </w:t>
      </w:r>
      <w:r w:rsidRPr="00147816">
        <w:t>against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Adolescents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seriously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about:</w:t>
      </w:r>
    </w:p>
    <w:p w:rsidR="00DA19A1" w:rsidRPr="00147816" w:rsidRDefault="00034B19" w:rsidP="00FE48EF">
      <w:pPr>
        <w:pStyle w:val="SingleTxtG"/>
      </w:pPr>
      <w:r>
        <w:tab/>
      </w:r>
      <w:r w:rsidR="00DA19A1" w:rsidRPr="00147816">
        <w:t>(a)</w:t>
      </w:r>
      <w:r w:rsidR="00DA19A1" w:rsidRPr="00147816">
        <w:tab/>
        <w:t>The</w:t>
      </w:r>
      <w:r w:rsidR="00FB3846">
        <w:t xml:space="preserve"> </w:t>
      </w:r>
      <w:r w:rsidR="00DA19A1" w:rsidRPr="00147816">
        <w:t>extent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child</w:t>
      </w:r>
      <w:r w:rsidR="00FB3846">
        <w:t xml:space="preserve"> </w:t>
      </w:r>
      <w:r w:rsidR="00DA19A1" w:rsidRPr="00147816">
        <w:t>sexual</w:t>
      </w:r>
      <w:r w:rsidR="00FB3846">
        <w:t xml:space="preserve"> </w:t>
      </w:r>
      <w:r w:rsidR="00DA19A1" w:rsidRPr="00147816">
        <w:t>abuse,</w:t>
      </w:r>
      <w:r w:rsidR="00FB3846">
        <w:t xml:space="preserve"> </w:t>
      </w:r>
      <w:r w:rsidR="00DA19A1" w:rsidRPr="00147816">
        <w:t>which</w:t>
      </w:r>
      <w:r w:rsidR="00FB3846">
        <w:t xml:space="preserve"> </w:t>
      </w:r>
      <w:r w:rsidR="00DA19A1" w:rsidRPr="00147816">
        <w:t>was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most</w:t>
      </w:r>
      <w:r w:rsidR="00FB3846">
        <w:t xml:space="preserve"> </w:t>
      </w:r>
      <w:r w:rsidR="00DA19A1" w:rsidRPr="00147816">
        <w:t>reported</w:t>
      </w:r>
      <w:r w:rsidR="00FB3846">
        <w:t xml:space="preserve"> </w:t>
      </w:r>
      <w:r w:rsidR="00DA19A1" w:rsidRPr="00147816">
        <w:t>sexual</w:t>
      </w:r>
      <w:r w:rsidR="00FB3846">
        <w:t xml:space="preserve"> </w:t>
      </w:r>
      <w:r w:rsidR="00DA19A1" w:rsidRPr="00147816">
        <w:t>crime</w:t>
      </w:r>
      <w:r w:rsidR="00FB3846">
        <w:t xml:space="preserve"> </w:t>
      </w:r>
      <w:r w:rsidR="00DA19A1" w:rsidRPr="00147816">
        <w:t>during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2016/17</w:t>
      </w:r>
      <w:r w:rsidR="00FB3846">
        <w:t xml:space="preserve"> </w:t>
      </w:r>
      <w:r w:rsidR="00DA19A1" w:rsidRPr="00147816">
        <w:t>judicial</w:t>
      </w:r>
      <w:r w:rsidR="00FB3846">
        <w:t xml:space="preserve"> </w:t>
      </w:r>
      <w:r w:rsidR="00DA19A1" w:rsidRPr="00147816">
        <w:t>year,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fact</w:t>
      </w:r>
      <w:r w:rsidR="00FB3846">
        <w:t xml:space="preserve"> </w:t>
      </w:r>
      <w:r w:rsidR="00DA19A1" w:rsidRPr="00147816">
        <w:t>that</w:t>
      </w:r>
      <w:r w:rsidR="00FB3846">
        <w:t xml:space="preserve"> </w:t>
      </w:r>
      <w:r w:rsidR="00DA19A1" w:rsidRPr="00147816">
        <w:t>offenders</w:t>
      </w:r>
      <w:r w:rsidR="00FB3846">
        <w:t xml:space="preserve"> </w:t>
      </w:r>
      <w:r w:rsidR="00DA19A1" w:rsidRPr="00147816">
        <w:t>are</w:t>
      </w:r>
      <w:r w:rsidR="00FB3846">
        <w:t xml:space="preserve"> </w:t>
      </w:r>
      <w:r w:rsidR="00DA19A1" w:rsidRPr="00147816">
        <w:t>usually</w:t>
      </w:r>
      <w:r w:rsidR="00FB3846">
        <w:t xml:space="preserve"> </w:t>
      </w:r>
      <w:r w:rsidR="00DA19A1" w:rsidRPr="00147816">
        <w:t>family</w:t>
      </w:r>
      <w:r w:rsidR="00FB3846">
        <w:t xml:space="preserve"> </w:t>
      </w:r>
      <w:r w:rsidR="00DA19A1" w:rsidRPr="00147816">
        <w:t>members</w:t>
      </w:r>
      <w:r w:rsidR="00FB3846">
        <w:t xml:space="preserve"> </w:t>
      </w:r>
      <w:r w:rsidR="00DA19A1" w:rsidRPr="00147816">
        <w:t>or</w:t>
      </w:r>
      <w:r w:rsidR="00FB3846">
        <w:t xml:space="preserve"> </w:t>
      </w:r>
      <w:r w:rsidR="00DA19A1" w:rsidRPr="00147816">
        <w:t>known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family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that</w:t>
      </w:r>
      <w:r w:rsidR="00FB3846">
        <w:t xml:space="preserve"> </w:t>
      </w:r>
      <w:r w:rsidR="00DA19A1" w:rsidRPr="00147816">
        <w:t>child</w:t>
      </w:r>
      <w:r w:rsidR="00FB3846">
        <w:t xml:space="preserve"> </w:t>
      </w:r>
      <w:r w:rsidR="00DA19A1" w:rsidRPr="00147816">
        <w:t>sexual</w:t>
      </w:r>
      <w:r w:rsidR="00FB3846">
        <w:t xml:space="preserve"> </w:t>
      </w:r>
      <w:r w:rsidR="00DA19A1" w:rsidRPr="00147816">
        <w:t>abuse</w:t>
      </w:r>
      <w:r w:rsidR="00FB3846">
        <w:t xml:space="preserve"> </w:t>
      </w:r>
      <w:r w:rsidR="00DA19A1" w:rsidRPr="00147816">
        <w:t>also</w:t>
      </w:r>
      <w:r w:rsidR="00FB3846">
        <w:t xml:space="preserve"> </w:t>
      </w:r>
      <w:r w:rsidR="00DA19A1" w:rsidRPr="00147816">
        <w:t>takes</w:t>
      </w:r>
      <w:r w:rsidR="00FB3846">
        <w:t xml:space="preserve"> </w:t>
      </w:r>
      <w:r w:rsidR="00DA19A1" w:rsidRPr="00147816">
        <w:t>place</w:t>
      </w:r>
      <w:r w:rsidR="00FB3846">
        <w:t xml:space="preserve"> </w:t>
      </w:r>
      <w:r w:rsidR="00DA19A1" w:rsidRPr="00147816">
        <w:t>in</w:t>
      </w:r>
      <w:r w:rsidR="00FB3846">
        <w:t xml:space="preserve"> </w:t>
      </w:r>
      <w:r w:rsidR="00DA19A1" w:rsidRPr="00147816">
        <w:t>schools;</w:t>
      </w:r>
    </w:p>
    <w:p w:rsidR="00DA19A1" w:rsidRPr="00147816" w:rsidRDefault="00034B19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  <w:t>The</w:t>
      </w:r>
      <w:r w:rsidR="00FB3846">
        <w:t xml:space="preserve"> </w:t>
      </w:r>
      <w:r w:rsidR="00DA19A1" w:rsidRPr="00147816">
        <w:t>lack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a</w:t>
      </w:r>
      <w:r w:rsidR="00FB3846">
        <w:t xml:space="preserve"> </w:t>
      </w:r>
      <w:r w:rsidR="00DA19A1" w:rsidRPr="00147816">
        <w:t>prohibition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use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children</w:t>
      </w:r>
      <w:r w:rsidR="00FB3846">
        <w:t xml:space="preserve"> </w:t>
      </w:r>
      <w:r w:rsidR="00DA19A1" w:rsidRPr="00147816">
        <w:t>between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ages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16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18</w:t>
      </w:r>
      <w:r w:rsidR="00FB3846">
        <w:t xml:space="preserve"> </w:t>
      </w:r>
      <w:r w:rsidR="00DA19A1" w:rsidRPr="00147816">
        <w:t>for</w:t>
      </w:r>
      <w:r w:rsidR="00FB3846">
        <w:t xml:space="preserve"> </w:t>
      </w:r>
      <w:r w:rsidR="00DA19A1" w:rsidRPr="00147816">
        <w:t>prostitution</w:t>
      </w:r>
      <w:r w:rsidR="00FB3846">
        <w:t xml:space="preserve"> </w:t>
      </w:r>
      <w:r w:rsidR="00DA19A1" w:rsidRPr="00147816">
        <w:t>or</w:t>
      </w:r>
      <w:r w:rsidR="00FB3846">
        <w:t xml:space="preserve"> </w:t>
      </w:r>
      <w:r w:rsidR="00DA19A1" w:rsidRPr="00147816">
        <w:t>pornographic</w:t>
      </w:r>
      <w:r w:rsidR="00FB3846">
        <w:t xml:space="preserve"> </w:t>
      </w:r>
      <w:r w:rsidR="00DA19A1" w:rsidRPr="00147816">
        <w:t>purposes;</w:t>
      </w:r>
      <w:r w:rsidR="00FB3846">
        <w:t xml:space="preserve"> </w:t>
      </w:r>
    </w:p>
    <w:p w:rsidR="00DA19A1" w:rsidRPr="00147816" w:rsidRDefault="00034B19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  <w:t>The</w:t>
      </w:r>
      <w:r w:rsidR="00FB3846">
        <w:t xml:space="preserve"> </w:t>
      </w:r>
      <w:r w:rsidR="00DA19A1" w:rsidRPr="00147816">
        <w:t>insufficient</w:t>
      </w:r>
      <w:r w:rsidR="00FB3846">
        <w:t xml:space="preserve"> </w:t>
      </w:r>
      <w:r w:rsidR="00DA19A1" w:rsidRPr="00147816">
        <w:t>social,</w:t>
      </w:r>
      <w:r w:rsidR="00FB3846">
        <w:t xml:space="preserve"> </w:t>
      </w:r>
      <w:r w:rsidR="00DA19A1" w:rsidRPr="00147816">
        <w:t>psychological,</w:t>
      </w:r>
      <w:r w:rsidR="00FB3846">
        <w:t xml:space="preserve"> </w:t>
      </w:r>
      <w:r w:rsidR="00DA19A1" w:rsidRPr="00147816">
        <w:t>medical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justice</w:t>
      </w:r>
      <w:r w:rsidR="00FB3846">
        <w:t xml:space="preserve"> </w:t>
      </w:r>
      <w:r w:rsidR="00DA19A1" w:rsidRPr="00147816">
        <w:t>services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provide</w:t>
      </w:r>
      <w:r w:rsidR="00FB3846">
        <w:t xml:space="preserve"> </w:t>
      </w:r>
      <w:r w:rsidR="00DA19A1" w:rsidRPr="00147816">
        <w:t>specialized</w:t>
      </w:r>
      <w:r w:rsidR="00FB3846">
        <w:t xml:space="preserve"> </w:t>
      </w:r>
      <w:r w:rsidR="00DA19A1" w:rsidRPr="00147816">
        <w:t>support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child</w:t>
      </w:r>
      <w:r w:rsidR="00FB3846">
        <w:t xml:space="preserve"> </w:t>
      </w:r>
      <w:r w:rsidR="00DA19A1" w:rsidRPr="00147816">
        <w:t>victims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sexual</w:t>
      </w:r>
      <w:r w:rsidR="00FB3846">
        <w:t xml:space="preserve"> </w:t>
      </w:r>
      <w:r w:rsidR="00DA19A1" w:rsidRPr="00147816">
        <w:t>exploitation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abuse;</w:t>
      </w:r>
      <w:r w:rsidR="00FB3846">
        <w:t xml:space="preserve"> </w:t>
      </w:r>
    </w:p>
    <w:p w:rsidR="00DA19A1" w:rsidRPr="00147816" w:rsidRDefault="00034B19" w:rsidP="00FE48EF">
      <w:pPr>
        <w:pStyle w:val="SingleTxtG"/>
      </w:pPr>
      <w:r>
        <w:tab/>
      </w:r>
      <w:r w:rsidR="00DA19A1" w:rsidRPr="00147816">
        <w:t>(d)</w:t>
      </w:r>
      <w:r w:rsidR="00DA19A1" w:rsidRPr="00147816">
        <w:tab/>
        <w:t>Child</w:t>
      </w:r>
      <w:r w:rsidR="00FB3846">
        <w:t xml:space="preserve"> </w:t>
      </w:r>
      <w:r w:rsidR="00DA19A1" w:rsidRPr="00147816">
        <w:t>sexual</w:t>
      </w:r>
      <w:r w:rsidR="00FB3846">
        <w:t xml:space="preserve"> </w:t>
      </w:r>
      <w:r w:rsidR="00DA19A1" w:rsidRPr="00147816">
        <w:t>exploitation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abuse</w:t>
      </w:r>
      <w:r w:rsidR="00FB3846">
        <w:t xml:space="preserve"> </w:t>
      </w:r>
      <w:r w:rsidR="00DA19A1" w:rsidRPr="00147816">
        <w:t>in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context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tourism,</w:t>
      </w:r>
      <w:r w:rsidR="00FB3846">
        <w:t xml:space="preserve"> </w:t>
      </w:r>
      <w:r w:rsidR="00DA19A1" w:rsidRPr="00147816">
        <w:t>particularly</w:t>
      </w:r>
      <w:r w:rsidR="00FB3846">
        <w:t xml:space="preserve"> </w:t>
      </w:r>
      <w:r w:rsidR="00DA19A1" w:rsidRPr="00147816">
        <w:t>affecting</w:t>
      </w:r>
      <w:r w:rsidR="00FB3846">
        <w:t xml:space="preserve"> </w:t>
      </w:r>
      <w:r w:rsidR="00DA19A1" w:rsidRPr="00147816">
        <w:t>girls.</w:t>
      </w:r>
    </w:p>
    <w:p w:rsidR="00DA19A1" w:rsidRPr="00034B19" w:rsidRDefault="00DA19A1" w:rsidP="00FE48EF">
      <w:pPr>
        <w:pStyle w:val="SingleTxtG"/>
        <w:rPr>
          <w:b/>
          <w:bCs/>
        </w:rPr>
      </w:pPr>
      <w:r w:rsidRPr="00147816">
        <w:t>46.</w:t>
      </w:r>
      <w:r w:rsidRPr="00147816">
        <w:tab/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urges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to:</w:t>
      </w:r>
    </w:p>
    <w:p w:rsidR="00DA19A1" w:rsidRPr="00034B19" w:rsidRDefault="00034B19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034B19">
        <w:rPr>
          <w:b/>
          <w:bCs/>
        </w:rPr>
        <w:t>Prohibit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criminalize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use,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procurement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or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offer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between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16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18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years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old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prostitution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or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pornographic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purposes,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same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extent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when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committed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against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under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16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years;</w:t>
      </w:r>
    </w:p>
    <w:p w:rsidR="00DA19A1" w:rsidRPr="00034B19" w:rsidRDefault="00034B19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034B19">
        <w:rPr>
          <w:b/>
          <w:bCs/>
        </w:rPr>
        <w:t>Adopt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</w:t>
      </w:r>
      <w:r w:rsidR="00FB3846">
        <w:rPr>
          <w:b/>
          <w:bCs/>
        </w:rPr>
        <w:t xml:space="preserve"> </w:t>
      </w:r>
      <w:proofErr w:type="spellStart"/>
      <w:r w:rsidR="00DA19A1" w:rsidRPr="00034B19">
        <w:rPr>
          <w:b/>
          <w:bCs/>
        </w:rPr>
        <w:t>multisectoral</w:t>
      </w:r>
      <w:proofErr w:type="spellEnd"/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approach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victims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exploitation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abuse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have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access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child-friendly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evidence-based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interventions,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conduct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forensic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interviews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medical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examinations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appropriate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social,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psychological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medical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support;</w:t>
      </w:r>
    </w:p>
    <w:p w:rsidR="00DA19A1" w:rsidRPr="00147816" w:rsidRDefault="00034B19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</w:r>
      <w:r w:rsidR="00DA19A1" w:rsidRPr="00034B19">
        <w:rPr>
          <w:b/>
          <w:bCs/>
        </w:rPr>
        <w:t>Establish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mechanisms,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procedures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guidelines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mandatory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reporting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cases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exploitation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abuse,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cases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promptly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investigated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prosecuted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perpetrators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duly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punished;</w:t>
      </w:r>
      <w:r w:rsidR="00FB3846">
        <w:rPr>
          <w:b/>
          <w:bCs/>
        </w:rPr>
        <w:t xml:space="preserve"> </w:t>
      </w:r>
    </w:p>
    <w:p w:rsidR="00DA19A1" w:rsidRPr="00034B19" w:rsidRDefault="00034B19" w:rsidP="00FE48EF">
      <w:pPr>
        <w:pStyle w:val="SingleTxtG"/>
        <w:rPr>
          <w:b/>
          <w:bCs/>
        </w:rPr>
      </w:pPr>
      <w:r>
        <w:lastRenderedPageBreak/>
        <w:tab/>
      </w:r>
      <w:r w:rsidR="00DA19A1" w:rsidRPr="00147816">
        <w:t>(d)</w:t>
      </w:r>
      <w:r w:rsidR="00DA19A1" w:rsidRPr="00147816">
        <w:tab/>
      </w:r>
      <w:r w:rsidR="00DA19A1" w:rsidRPr="00034B19">
        <w:rPr>
          <w:b/>
          <w:bCs/>
        </w:rPr>
        <w:t>Conduct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awareness-raising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activities,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participation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prevent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exploitation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abuse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combat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stigmatization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victims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abuse,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incest,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particularly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targeting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families,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communities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schools;</w:t>
      </w:r>
    </w:p>
    <w:p w:rsidR="00DA19A1" w:rsidRPr="00147816" w:rsidRDefault="00034B19" w:rsidP="00FE48EF">
      <w:pPr>
        <w:pStyle w:val="SingleTxtG"/>
      </w:pPr>
      <w:r>
        <w:tab/>
      </w:r>
      <w:r w:rsidR="00DA19A1" w:rsidRPr="00147816">
        <w:t>(e)</w:t>
      </w:r>
      <w:r w:rsidR="00DA19A1" w:rsidRPr="00147816">
        <w:tab/>
      </w:r>
      <w:r w:rsidR="00DA19A1" w:rsidRPr="00034B19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engagement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tourism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industry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prevention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reporting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cases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exploitation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abuse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context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034B19">
        <w:rPr>
          <w:b/>
          <w:bCs/>
        </w:rPr>
        <w:t>tourism.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Gender-based</w:t>
      </w:r>
      <w:r w:rsidR="00FB3846">
        <w:t xml:space="preserve"> </w:t>
      </w:r>
      <w:r w:rsidR="00DA19A1" w:rsidRPr="00147816">
        <w:t>violence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47.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gender-based</w:t>
      </w:r>
      <w:r w:rsidR="00FB3846">
        <w:t xml:space="preserve"> </w:t>
      </w:r>
      <w:r w:rsidRPr="00147816">
        <w:t>violence</w:t>
      </w:r>
      <w:r w:rsidR="00FB3846">
        <w:t xml:space="preserve"> </w:t>
      </w:r>
      <w:r w:rsidRPr="00147816">
        <w:t>against</w:t>
      </w:r>
      <w:r w:rsidR="00FB3846">
        <w:t xml:space="preserve"> </w:t>
      </w:r>
      <w:r w:rsidRPr="00147816">
        <w:t>girls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women,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domestic</w:t>
      </w:r>
      <w:r w:rsidR="00FB3846">
        <w:t xml:space="preserve"> </w:t>
      </w:r>
      <w:r w:rsidRPr="00147816">
        <w:t>sphere,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negative</w:t>
      </w:r>
      <w:r w:rsidR="00FB3846">
        <w:t xml:space="preserve"> </w:t>
      </w:r>
      <w:r w:rsidRPr="00147816">
        <w:t>impact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this</w:t>
      </w:r>
      <w:r w:rsidR="00FB3846">
        <w:t xml:space="preserve"> </w:t>
      </w:r>
      <w:r w:rsidRPr="00147816">
        <w:t>form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violence</w:t>
      </w:r>
      <w:r w:rsidR="00FB3846">
        <w:t xml:space="preserve"> </w:t>
      </w:r>
      <w:r w:rsidRPr="00147816">
        <w:t>has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well-being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development.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48.</w:t>
      </w:r>
      <w:r w:rsidRPr="00147816">
        <w:tab/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draws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party</w:t>
      </w:r>
      <w:r w:rsidR="007A6E03">
        <w:rPr>
          <w:b/>
          <w:bCs/>
        </w:rPr>
        <w:t>’</w:t>
      </w:r>
      <w:r w:rsidRPr="00034B19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5.2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Goals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it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allegations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crimes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related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gender-based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violence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independently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thoroughly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investigated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perpetrators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brought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justice.</w:t>
      </w:r>
      <w:r w:rsidR="00FB3846"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Harmful</w:t>
      </w:r>
      <w:r w:rsidR="00FB3846">
        <w:t xml:space="preserve"> </w:t>
      </w:r>
      <w:r w:rsidR="00DA19A1" w:rsidRPr="00147816">
        <w:t>practices</w:t>
      </w:r>
    </w:p>
    <w:p w:rsidR="00DA19A1" w:rsidRPr="00147816" w:rsidRDefault="00DA19A1" w:rsidP="00FE48EF">
      <w:pPr>
        <w:pStyle w:val="SingleTxtG"/>
      </w:pPr>
      <w:r w:rsidRPr="00147816">
        <w:t>49.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practice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marriage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that,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2017,</w:t>
      </w:r>
      <w:r w:rsidR="00FB3846">
        <w:t xml:space="preserve"> </w:t>
      </w:r>
      <w:r w:rsidRPr="00147816">
        <w:t>1.8</w:t>
      </w:r>
      <w:r w:rsidR="00FB3846">
        <w:t xml:space="preserve"> </w:t>
      </w:r>
      <w:r w:rsidRPr="00147816">
        <w:t>per</w:t>
      </w:r>
      <w:r w:rsidR="00FB3846">
        <w:t xml:space="preserve"> </w:t>
      </w:r>
      <w:r w:rsidRPr="00147816">
        <w:t>cent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girls</w:t>
      </w:r>
      <w:r w:rsidR="00FB3846">
        <w:t xml:space="preserve"> </w:t>
      </w:r>
      <w:r w:rsidRPr="00147816">
        <w:t>were</w:t>
      </w:r>
      <w:r w:rsidR="00FB3846">
        <w:t xml:space="preserve"> </w:t>
      </w:r>
      <w:r w:rsidRPr="00147816">
        <w:t>married</w:t>
      </w:r>
      <w:r w:rsidR="00FB3846">
        <w:t xml:space="preserve"> </w:t>
      </w:r>
      <w:r w:rsidRPr="00147816">
        <w:t>before</w:t>
      </w:r>
      <w:r w:rsidR="00FB3846">
        <w:t xml:space="preserve"> </w:t>
      </w:r>
      <w:r w:rsidRPr="00147816">
        <w:t>they</w:t>
      </w:r>
      <w:r w:rsidR="00FB3846">
        <w:t xml:space="preserve"> </w:t>
      </w:r>
      <w:r w:rsidRPr="00147816">
        <w:t>were</w:t>
      </w:r>
      <w:r w:rsidR="00FB3846">
        <w:t xml:space="preserve"> </w:t>
      </w:r>
      <w:r w:rsidRPr="00147816">
        <w:t>18</w:t>
      </w:r>
      <w:r w:rsidR="00FB3846">
        <w:t xml:space="preserve"> </w:t>
      </w:r>
      <w:r w:rsidRPr="00147816">
        <w:t>years</w:t>
      </w:r>
      <w:r w:rsidR="00FB3846">
        <w:t xml:space="preserve"> </w:t>
      </w:r>
      <w:r w:rsidRPr="00147816">
        <w:t>old,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which</w:t>
      </w:r>
      <w:r w:rsidR="00FB3846">
        <w:t xml:space="preserve"> </w:t>
      </w:r>
      <w:r w:rsidRPr="00147816">
        <w:t>3</w:t>
      </w:r>
      <w:r w:rsidR="00FB3846">
        <w:t xml:space="preserve"> </w:t>
      </w:r>
      <w:r w:rsidRPr="00147816">
        <w:t>per</w:t>
      </w:r>
      <w:r w:rsidR="00FB3846">
        <w:t xml:space="preserve"> </w:t>
      </w:r>
      <w:r w:rsidRPr="00147816">
        <w:t>cent</w:t>
      </w:r>
      <w:r w:rsidR="00FB3846">
        <w:t xml:space="preserve"> </w:t>
      </w:r>
      <w:r w:rsidRPr="00147816">
        <w:t>were</w:t>
      </w:r>
      <w:r w:rsidR="00FB3846">
        <w:t xml:space="preserve"> </w:t>
      </w:r>
      <w:r w:rsidRPr="00147816">
        <w:t>under</w:t>
      </w:r>
      <w:r w:rsidR="00FB3846">
        <w:t xml:space="preserve"> </w:t>
      </w:r>
      <w:r w:rsidRPr="00147816">
        <w:t>15</w:t>
      </w:r>
      <w:r w:rsidR="00FB3846">
        <w:t xml:space="preserve"> </w:t>
      </w:r>
      <w:r w:rsidRPr="00147816">
        <w:t>years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age.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also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girls</w:t>
      </w:r>
      <w:r w:rsidR="00FB3846">
        <w:t xml:space="preserve"> </w:t>
      </w:r>
      <w:r w:rsidRPr="00147816">
        <w:t>under</w:t>
      </w:r>
      <w:r w:rsidR="00FB3846">
        <w:t xml:space="preserve"> </w:t>
      </w:r>
      <w:r w:rsidRPr="00147816">
        <w:t>18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are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de</w:t>
      </w:r>
      <w:r w:rsidR="00FB3846">
        <w:t xml:space="preserve"> </w:t>
      </w:r>
      <w:r w:rsidRPr="00147816">
        <w:t>facto</w:t>
      </w:r>
      <w:r w:rsidR="00FB3846">
        <w:t xml:space="preserve"> </w:t>
      </w:r>
      <w:r w:rsidRPr="00147816">
        <w:t>unions.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50.</w:t>
      </w:r>
      <w:r w:rsidRPr="00147816">
        <w:tab/>
      </w:r>
      <w:r w:rsidRPr="00034B19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joint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recommendation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31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Elimination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Discrimination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against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Women/general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18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harmful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practices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(2014)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5.3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end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marriage,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through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awareness-raising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campaigns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programmes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harmful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effects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marriage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civil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unions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physical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mental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well-being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girls,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targeting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parents,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communities,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local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authorities,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religious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leaders,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judges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034B19">
        <w:rPr>
          <w:b/>
          <w:bCs/>
        </w:rPr>
        <w:t>prosecutors.</w:t>
      </w:r>
      <w:r w:rsidR="00FB3846"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Helplines</w:t>
      </w:r>
    </w:p>
    <w:p w:rsidR="00DA19A1" w:rsidRPr="00147816" w:rsidRDefault="00DA19A1" w:rsidP="00FE48EF">
      <w:pPr>
        <w:pStyle w:val="SingleTxtG"/>
      </w:pPr>
      <w:r w:rsidRPr="00147816">
        <w:t>51.</w:t>
      </w:r>
      <w:r w:rsidRPr="00147816">
        <w:tab/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welcomes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creation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Cabo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Verdean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Institute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Adolescents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2004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toll-free,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24-hour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telephone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service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SOS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helpline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is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available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level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personnel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receive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regular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training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children</w:t>
      </w:r>
      <w:r w:rsidR="007A6E03">
        <w:rPr>
          <w:b/>
          <w:bCs/>
        </w:rPr>
        <w:t>’</w:t>
      </w:r>
      <w:r w:rsidRPr="001B4E42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child-sensitive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child-friendly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assistance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procedures.</w:t>
      </w:r>
      <w:r w:rsidR="00FB3846">
        <w:t xml:space="preserve"> </w:t>
      </w:r>
    </w:p>
    <w:p w:rsidR="00DA19A1" w:rsidRPr="00147816" w:rsidRDefault="00DA19A1" w:rsidP="00034B19">
      <w:pPr>
        <w:pStyle w:val="H1G"/>
      </w:pPr>
      <w:r w:rsidRPr="00147816">
        <w:tab/>
        <w:t>F.</w:t>
      </w:r>
      <w:r w:rsidRPr="00147816">
        <w:tab/>
        <w:t>Family</w:t>
      </w:r>
      <w:r w:rsidR="00FB3846">
        <w:t xml:space="preserve"> </w:t>
      </w:r>
      <w:r w:rsidRPr="00147816">
        <w:t>environment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alternative</w:t>
      </w:r>
      <w:r w:rsidR="00FB3846">
        <w:t xml:space="preserve"> </w:t>
      </w:r>
      <w:r w:rsidRPr="00147816">
        <w:t>care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5,</w:t>
      </w:r>
      <w:r w:rsidR="00FB3846">
        <w:t xml:space="preserve"> </w:t>
      </w:r>
      <w:r w:rsidRPr="00147816">
        <w:t>9–11,</w:t>
      </w:r>
      <w:r w:rsidR="00FB3846">
        <w:t xml:space="preserve"> </w:t>
      </w:r>
      <w:r w:rsidRPr="00147816">
        <w:t>18</w:t>
      </w:r>
      <w:r w:rsidR="00FB3846">
        <w:t xml:space="preserve"> </w:t>
      </w:r>
      <w:r w:rsidRPr="00147816">
        <w:t>(1)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(2),</w:t>
      </w:r>
      <w:r w:rsidR="00FB3846">
        <w:t xml:space="preserve"> </w:t>
      </w:r>
      <w:r w:rsidRPr="00147816">
        <w:t>20,</w:t>
      </w:r>
      <w:r w:rsidR="00FB3846">
        <w:t xml:space="preserve"> </w:t>
      </w:r>
      <w:r w:rsidRPr="00147816">
        <w:t>21,</w:t>
      </w:r>
      <w:r w:rsidR="00FB3846">
        <w:t xml:space="preserve"> </w:t>
      </w:r>
      <w:r w:rsidRPr="00147816">
        <w:t>25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27</w:t>
      </w:r>
      <w:r w:rsidR="00FB3846">
        <w:t xml:space="preserve"> </w:t>
      </w:r>
      <w:r w:rsidRPr="00147816">
        <w:t>(4))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Family</w:t>
      </w:r>
      <w:r w:rsidR="00FB3846">
        <w:t xml:space="preserve"> </w:t>
      </w:r>
      <w:r w:rsidR="00DA19A1" w:rsidRPr="00147816">
        <w:t>environment</w:t>
      </w:r>
    </w:p>
    <w:p w:rsidR="00DA19A1" w:rsidRPr="00147816" w:rsidRDefault="00DA19A1" w:rsidP="00FE48EF">
      <w:pPr>
        <w:pStyle w:val="SingleTxtG"/>
      </w:pPr>
      <w:r w:rsidRPr="00147816">
        <w:t>52.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awareness-raising</w:t>
      </w:r>
      <w:r w:rsidR="00FB3846">
        <w:t xml:space="preserve"> </w:t>
      </w:r>
      <w:r w:rsidRPr="00147816">
        <w:t>campaigns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responsible</w:t>
      </w:r>
      <w:r w:rsidR="00FB3846">
        <w:t xml:space="preserve"> </w:t>
      </w:r>
      <w:r w:rsidRPr="00147816">
        <w:t>parenting</w:t>
      </w:r>
      <w:r w:rsidR="00FB3846">
        <w:t xml:space="preserve"> </w:t>
      </w:r>
      <w:r w:rsidRPr="00147816">
        <w:t>carried</w:t>
      </w:r>
      <w:r w:rsidR="00FB3846">
        <w:t xml:space="preserve"> </w:t>
      </w:r>
      <w:r w:rsidRPr="00147816">
        <w:t>out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mother</w:t>
      </w:r>
      <w:r w:rsidR="00FB3846">
        <w:t xml:space="preserve"> </w:t>
      </w:r>
      <w:r w:rsidRPr="00147816">
        <w:t>remains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main</w:t>
      </w:r>
      <w:r w:rsidR="00FB3846">
        <w:t xml:space="preserve"> </w:t>
      </w:r>
      <w:r w:rsidRPr="00147816">
        <w:t>caregiver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80</w:t>
      </w:r>
      <w:r w:rsidR="00FB3846">
        <w:t xml:space="preserve"> </w:t>
      </w:r>
      <w:r w:rsidRPr="00147816">
        <w:t>per</w:t>
      </w:r>
      <w:r w:rsidR="00FB3846">
        <w:t xml:space="preserve"> </w:t>
      </w:r>
      <w:r w:rsidRPr="00147816">
        <w:t>cent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families,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most</w:t>
      </w:r>
      <w:r w:rsidR="00FB3846">
        <w:t xml:space="preserve"> </w:t>
      </w:r>
      <w:r w:rsidRPr="00147816">
        <w:t>single-parent</w:t>
      </w:r>
      <w:r w:rsidR="00FB3846">
        <w:t xml:space="preserve"> </w:t>
      </w:r>
      <w:r w:rsidRPr="00147816">
        <w:t>families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are</w:t>
      </w:r>
      <w:r w:rsidR="00FB3846">
        <w:t xml:space="preserve"> </w:t>
      </w:r>
      <w:r w:rsidRPr="00147816">
        <w:t>headed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women</w:t>
      </w:r>
      <w:r w:rsidR="00FB3846">
        <w:t xml:space="preserve"> </w:t>
      </w:r>
      <w:r w:rsidRPr="00147816">
        <w:t>are</w:t>
      </w:r>
      <w:r w:rsidR="00FB3846">
        <w:t xml:space="preserve"> </w:t>
      </w:r>
      <w:r w:rsidRPr="00147816">
        <w:t>particularly</w:t>
      </w:r>
      <w:r w:rsidR="00FB3846">
        <w:t xml:space="preserve"> </w:t>
      </w:r>
      <w:r w:rsidRPr="00147816">
        <w:t>affected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poverty.</w:t>
      </w:r>
      <w:r w:rsidR="00FB3846">
        <w:t xml:space="preserve"> </w:t>
      </w:r>
    </w:p>
    <w:p w:rsidR="00DA19A1" w:rsidRPr="001B4E42" w:rsidRDefault="00DA19A1" w:rsidP="00FE48EF">
      <w:pPr>
        <w:pStyle w:val="SingleTxtG"/>
        <w:rPr>
          <w:b/>
          <w:bCs/>
        </w:rPr>
      </w:pPr>
      <w:r w:rsidRPr="00147816">
        <w:t>53.</w:t>
      </w:r>
      <w:r w:rsidRPr="00147816">
        <w:tab/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1B4E42">
        <w:rPr>
          <w:b/>
          <w:bCs/>
        </w:rPr>
        <w:t>to:</w:t>
      </w:r>
    </w:p>
    <w:p w:rsidR="00DA19A1" w:rsidRPr="00147816" w:rsidRDefault="001B4E42" w:rsidP="00FE48EF">
      <w:pPr>
        <w:pStyle w:val="SingleTxtG"/>
      </w:pPr>
      <w:r>
        <w:tab/>
      </w:r>
      <w:r w:rsidR="00DA19A1" w:rsidRPr="00147816">
        <w:t>(a)</w:t>
      </w:r>
      <w:r w:rsidR="00DA19A1" w:rsidRPr="00147816">
        <w:tab/>
      </w:r>
      <w:r w:rsidR="00DA19A1" w:rsidRPr="001B4E42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equal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parental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responsibilities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fathers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mothers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continuous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sustained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manner;</w:t>
      </w:r>
    </w:p>
    <w:p w:rsidR="00DA19A1" w:rsidRPr="00147816" w:rsidRDefault="001B4E42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</w:r>
      <w:r w:rsidR="00DA19A1" w:rsidRPr="001B4E42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support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single-parent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families,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particularly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those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headed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women,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basic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living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conditions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1B4E42">
        <w:rPr>
          <w:b/>
          <w:bCs/>
        </w:rPr>
        <w:t>children.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Children</w:t>
      </w:r>
      <w:r w:rsidR="00FB3846">
        <w:t xml:space="preserve"> </w:t>
      </w:r>
      <w:r w:rsidR="00DA19A1" w:rsidRPr="00147816">
        <w:t>deprived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a</w:t>
      </w:r>
      <w:r w:rsidR="00FB3846">
        <w:t xml:space="preserve"> </w:t>
      </w:r>
      <w:r w:rsidR="00DA19A1" w:rsidRPr="00147816">
        <w:t>family</w:t>
      </w:r>
      <w:r w:rsidR="00FB3846">
        <w:t xml:space="preserve"> </w:t>
      </w:r>
      <w:r w:rsidR="00DA19A1" w:rsidRPr="00147816">
        <w:t>environment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54.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appreciates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provided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number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institutions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host</w:t>
      </w:r>
      <w:r w:rsidR="00FB3846">
        <w:t xml:space="preserve"> </w:t>
      </w:r>
      <w:r w:rsidRPr="00147816">
        <w:t>families</w:t>
      </w:r>
      <w:r w:rsidR="00FB3846">
        <w:t xml:space="preserve"> </w:t>
      </w:r>
      <w:r w:rsidRPr="00147816">
        <w:t>(foster</w:t>
      </w:r>
      <w:r w:rsidR="00FB3846">
        <w:t xml:space="preserve"> </w:t>
      </w:r>
      <w:r w:rsidRPr="00147816">
        <w:t>care)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limited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lastRenderedPageBreak/>
        <w:t>available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situation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alternative</w:t>
      </w:r>
      <w:r w:rsidR="00FB3846">
        <w:t xml:space="preserve"> </w:t>
      </w:r>
      <w:r w:rsidRPr="00147816">
        <w:t>care,</w:t>
      </w:r>
      <w:r w:rsidR="00FB3846">
        <w:t xml:space="preserve"> </w:t>
      </w:r>
      <w:r w:rsidRPr="00147816">
        <w:t>both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centres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foster</w:t>
      </w:r>
      <w:r w:rsidR="00FB3846">
        <w:t xml:space="preserve"> </w:t>
      </w:r>
      <w:r w:rsidRPr="00147816">
        <w:t>care,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procedure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placement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reintegration</w:t>
      </w:r>
      <w:r w:rsidR="00FB3846">
        <w:t xml:space="preserve"> </w:t>
      </w:r>
      <w:r w:rsidRPr="00147816">
        <w:t>into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family</w:t>
      </w:r>
      <w:r w:rsidR="00FB3846">
        <w:t xml:space="preserve"> </w:t>
      </w:r>
      <w:r w:rsidRPr="00147816">
        <w:t>environment,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accreditation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monitoring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service</w:t>
      </w:r>
      <w:r w:rsidR="00FB3846">
        <w:t xml:space="preserve"> </w:t>
      </w:r>
      <w:r w:rsidRPr="00147816">
        <w:t>providers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mechanism</w:t>
      </w:r>
      <w:r w:rsidR="00FB3846">
        <w:t xml:space="preserve"> </w:t>
      </w:r>
      <w:r w:rsidRPr="00147816">
        <w:t>available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make</w:t>
      </w:r>
      <w:r w:rsidR="00FB3846">
        <w:t xml:space="preserve"> </w:t>
      </w:r>
      <w:r w:rsidRPr="00147816">
        <w:t>confidential</w:t>
      </w:r>
      <w:r w:rsidR="00FB3846">
        <w:t xml:space="preserve"> </w:t>
      </w:r>
      <w:r w:rsidRPr="00147816">
        <w:t>complaints.</w:t>
      </w:r>
    </w:p>
    <w:p w:rsidR="00DA19A1" w:rsidRPr="00773CD5" w:rsidRDefault="00DA19A1" w:rsidP="00FE48EF">
      <w:pPr>
        <w:pStyle w:val="SingleTxtG"/>
        <w:rPr>
          <w:b/>
          <w:bCs/>
        </w:rPr>
      </w:pPr>
      <w:r w:rsidRPr="00147816">
        <w:t>55.</w:t>
      </w:r>
      <w:r w:rsidRPr="00147816">
        <w:tab/>
      </w:r>
      <w:r w:rsidRPr="00773CD5">
        <w:rPr>
          <w:b/>
          <w:bCs/>
        </w:rPr>
        <w:t>Drawing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party</w:t>
      </w:r>
      <w:r w:rsidR="007A6E03">
        <w:rPr>
          <w:b/>
          <w:bCs/>
        </w:rPr>
        <w:t>’</w:t>
      </w:r>
      <w:r w:rsidRPr="00773CD5">
        <w:rPr>
          <w:b/>
          <w:bCs/>
        </w:rPr>
        <w:t>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Guidelines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Alternative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Care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(General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Assembly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resolution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64/142,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annex),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party:</w:t>
      </w:r>
    </w:p>
    <w:p w:rsidR="00DA19A1" w:rsidRPr="00773CD5" w:rsidRDefault="00773CD5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773CD5">
        <w:rPr>
          <w:b/>
          <w:bCs/>
        </w:rPr>
        <w:t>Support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facilitate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family-based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care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wherever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possible,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establish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system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foster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care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who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cannot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stay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their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families,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view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reducing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institutionalization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children;</w:t>
      </w:r>
      <w:r w:rsidR="00FB3846">
        <w:rPr>
          <w:b/>
          <w:bCs/>
        </w:rPr>
        <w:t xml:space="preserve"> </w:t>
      </w:r>
    </w:p>
    <w:p w:rsidR="00DA19A1" w:rsidRPr="00773CD5" w:rsidRDefault="00773CD5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773CD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adequate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safeguards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clear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criteria,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based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best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interests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determining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whether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should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be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placed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alternative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care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reintegrated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family;</w:t>
      </w:r>
    </w:p>
    <w:p w:rsidR="00DA19A1" w:rsidRPr="00773CD5" w:rsidRDefault="00773CD5" w:rsidP="00FE48EF">
      <w:pPr>
        <w:pStyle w:val="SingleTxtG"/>
        <w:rPr>
          <w:b/>
          <w:bCs/>
        </w:rPr>
      </w:pPr>
      <w:r>
        <w:tab/>
      </w:r>
      <w:r w:rsidR="00DA19A1" w:rsidRPr="00147816">
        <w:t>(c)</w:t>
      </w:r>
      <w:r w:rsidR="00DA19A1" w:rsidRPr="00147816">
        <w:tab/>
      </w:r>
      <w:r w:rsidR="00DA19A1" w:rsidRPr="00773CD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periodic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review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placement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alternative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care,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monitor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quality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care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therein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accessible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channels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reporting,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monitoring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remedying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maltreatment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Adoption</w:t>
      </w:r>
    </w:p>
    <w:p w:rsidR="00DA19A1" w:rsidRPr="00147816" w:rsidRDefault="00DA19A1" w:rsidP="00FE48EF">
      <w:pPr>
        <w:pStyle w:val="SingleTxtG"/>
      </w:pPr>
      <w:r w:rsidRPr="00147816">
        <w:t>56.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regulate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facilitate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adoption,</w:t>
      </w:r>
      <w:r w:rsidR="00FB3846">
        <w:t xml:space="preserve"> </w:t>
      </w:r>
      <w:r w:rsidRPr="00147816">
        <w:t>as</w:t>
      </w:r>
      <w:r w:rsidR="00FB3846">
        <w:t xml:space="preserve"> </w:t>
      </w:r>
      <w:r w:rsidRPr="00147816">
        <w:t>well</w:t>
      </w:r>
      <w:r w:rsidR="00FB3846">
        <w:t xml:space="preserve"> </w:t>
      </w:r>
      <w:r w:rsidRPr="00147816">
        <w:t>as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creation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Commission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International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2015,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remains</w:t>
      </w:r>
      <w:r w:rsidR="00FB3846">
        <w:t xml:space="preserve"> </w:t>
      </w:r>
      <w:r w:rsidRPr="00147816">
        <w:t>an</w:t>
      </w:r>
      <w:r w:rsidR="00FB3846">
        <w:t xml:space="preserve"> </w:t>
      </w:r>
      <w:r w:rsidRPr="00147816">
        <w:t>underutilized</w:t>
      </w:r>
      <w:r w:rsidR="00FB3846">
        <w:t xml:space="preserve"> </w:t>
      </w:r>
      <w:r w:rsidRPr="00147816">
        <w:t>option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who</w:t>
      </w:r>
      <w:r w:rsidR="00FB3846">
        <w:t xml:space="preserve"> </w:t>
      </w:r>
      <w:r w:rsidRPr="00147816">
        <w:t>could</w:t>
      </w:r>
      <w:r w:rsidR="00FB3846">
        <w:t xml:space="preserve"> </w:t>
      </w:r>
      <w:r w:rsidRPr="00147816">
        <w:t>benefit</w:t>
      </w:r>
      <w:r w:rsidR="00FB3846">
        <w:t xml:space="preserve"> </w:t>
      </w:r>
      <w:r w:rsidRPr="00147816">
        <w:t>from</w:t>
      </w:r>
      <w:r w:rsidR="00FB3846">
        <w:t xml:space="preserve"> </w:t>
      </w:r>
      <w:r w:rsidRPr="00147816">
        <w:t>it.</w:t>
      </w:r>
      <w:r w:rsidR="00FB3846">
        <w:t xml:space="preserve"> </w:t>
      </w:r>
    </w:p>
    <w:p w:rsidR="00DA19A1" w:rsidRPr="00773CD5" w:rsidRDefault="00DA19A1" w:rsidP="00FE48EF">
      <w:pPr>
        <w:pStyle w:val="SingleTxtG"/>
        <w:rPr>
          <w:b/>
          <w:bCs/>
        </w:rPr>
      </w:pPr>
      <w:r w:rsidRPr="00147816">
        <w:t>57.</w:t>
      </w:r>
      <w:r w:rsidRPr="00147816">
        <w:tab/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domestic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adoption,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timely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assessment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adoption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applications,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policies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practices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intercountry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adoptions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comply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international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standards.</w:t>
      </w:r>
      <w:r w:rsidR="00FB3846">
        <w:rPr>
          <w:b/>
          <w:bCs/>
        </w:rPr>
        <w:t xml:space="preserve"> </w:t>
      </w:r>
    </w:p>
    <w:p w:rsidR="00DA19A1" w:rsidRPr="00147816" w:rsidRDefault="00DA19A1" w:rsidP="00362CA7">
      <w:pPr>
        <w:pStyle w:val="H1G"/>
      </w:pPr>
      <w:r w:rsidRPr="00147816">
        <w:tab/>
        <w:t>G.</w:t>
      </w:r>
      <w:r w:rsidRPr="00147816">
        <w:tab/>
        <w:t>Disability,</w:t>
      </w:r>
      <w:r w:rsidR="00FB3846">
        <w:t xml:space="preserve"> </w:t>
      </w:r>
      <w:r w:rsidRPr="00147816">
        <w:t>basic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welfare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6,</w:t>
      </w:r>
      <w:r w:rsidR="00FB3846">
        <w:t xml:space="preserve"> </w:t>
      </w:r>
      <w:r w:rsidRPr="00147816">
        <w:t>18</w:t>
      </w:r>
      <w:r w:rsidR="00FB3846">
        <w:t xml:space="preserve"> </w:t>
      </w:r>
      <w:r w:rsidRPr="00147816">
        <w:t>(3),</w:t>
      </w:r>
      <w:r w:rsidR="00FB3846">
        <w:t xml:space="preserve"> </w:t>
      </w:r>
      <w:r w:rsidRPr="00147816">
        <w:t>23,</w:t>
      </w:r>
      <w:r w:rsidR="00FB3846">
        <w:t xml:space="preserve"> </w:t>
      </w:r>
      <w:r w:rsidRPr="00147816">
        <w:t>24,</w:t>
      </w:r>
      <w:r w:rsidR="00FB3846">
        <w:t xml:space="preserve"> </w:t>
      </w:r>
      <w:r w:rsidRPr="00147816">
        <w:t>26,</w:t>
      </w:r>
      <w:r w:rsidR="00FB3846">
        <w:t xml:space="preserve"> </w:t>
      </w:r>
      <w:r w:rsidRPr="00147816">
        <w:t>27</w:t>
      </w:r>
      <w:r w:rsidR="00FB3846">
        <w:t xml:space="preserve"> </w:t>
      </w:r>
      <w:r w:rsidRPr="00147816">
        <w:t>(1)–(3)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33)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Children</w:t>
      </w:r>
      <w:r w:rsidR="00FB3846">
        <w:t xml:space="preserve"> </w:t>
      </w:r>
      <w:r w:rsidR="00DA19A1" w:rsidRPr="00147816">
        <w:t>with</w:t>
      </w:r>
      <w:r w:rsidR="00FB3846">
        <w:t xml:space="preserve"> </w:t>
      </w:r>
      <w:r w:rsidR="00DA19A1" w:rsidRPr="00147816">
        <w:t>disabilities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58.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promote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disabilities,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establishment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Centre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Special</w:t>
      </w:r>
      <w:r w:rsidR="00FB3846">
        <w:t xml:space="preserve"> </w:t>
      </w:r>
      <w:r w:rsidRPr="00147816">
        <w:t>Education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Educational</w:t>
      </w:r>
      <w:r w:rsidR="00FB3846">
        <w:t xml:space="preserve"> </w:t>
      </w:r>
      <w:r w:rsidRPr="00147816">
        <w:t>Inclusion</w:t>
      </w:r>
      <w:r w:rsidR="00FB3846">
        <w:t xml:space="preserve"> </w:t>
      </w:r>
      <w:r w:rsidRPr="00147816">
        <w:t>within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Ministry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Education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integration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disabilities</w:t>
      </w:r>
      <w:r w:rsidR="00FB3846">
        <w:t xml:space="preserve"> </w:t>
      </w:r>
      <w:r w:rsidRPr="00147816">
        <w:t>through</w:t>
      </w:r>
      <w:r w:rsidR="00FB3846">
        <w:t xml:space="preserve"> </w:t>
      </w:r>
      <w:r w:rsidRPr="00147816">
        <w:t>sports.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is,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lack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specific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disabilities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Action</w:t>
      </w:r>
      <w:r w:rsidR="00FB3846">
        <w:t xml:space="preserve"> </w:t>
      </w:r>
      <w:r w:rsidRPr="00147816">
        <w:t>Plan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Persons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Disabilities</w:t>
      </w:r>
      <w:r w:rsidR="00FB3846">
        <w:t xml:space="preserve"> </w:t>
      </w:r>
      <w:r w:rsidRPr="00147816">
        <w:t>or</w:t>
      </w:r>
      <w:r w:rsidR="00FB3846">
        <w:t xml:space="preserve"> </w:t>
      </w:r>
      <w:r w:rsidRPr="00147816">
        <w:t>undertaken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Council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Persons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Disabilities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Paralympic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Cabo</w:t>
      </w:r>
      <w:r w:rsidR="00FB3846">
        <w:t xml:space="preserve"> </w:t>
      </w:r>
      <w:r w:rsidRPr="00147816">
        <w:t>Verde.</w:t>
      </w:r>
      <w:r w:rsidR="00FB3846">
        <w:t xml:space="preserve"> </w:t>
      </w:r>
    </w:p>
    <w:p w:rsidR="00DA19A1" w:rsidRPr="00773CD5" w:rsidRDefault="00DA19A1" w:rsidP="00FE48EF">
      <w:pPr>
        <w:pStyle w:val="SingleTxtG"/>
        <w:rPr>
          <w:b/>
          <w:bCs/>
        </w:rPr>
      </w:pPr>
      <w:r w:rsidRPr="00147816">
        <w:t>59.</w:t>
      </w:r>
      <w:r w:rsidRPr="00147816">
        <w:tab/>
      </w:r>
      <w:r w:rsidRPr="00773CD5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9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(2006)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disabilities,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773CD5">
        <w:rPr>
          <w:b/>
          <w:bCs/>
        </w:rPr>
        <w:t>party:</w:t>
      </w:r>
      <w:r w:rsidR="00FB3846">
        <w:rPr>
          <w:b/>
          <w:bCs/>
        </w:rPr>
        <w:t xml:space="preserve"> </w:t>
      </w:r>
    </w:p>
    <w:p w:rsidR="00DA19A1" w:rsidRPr="00773CD5" w:rsidRDefault="00773CD5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773CD5">
        <w:rPr>
          <w:b/>
          <w:bCs/>
        </w:rPr>
        <w:t>Organize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collection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data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disabilities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develop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efficient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system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early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identification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disability,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which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necessary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putting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place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appropriate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policies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programmes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disabilities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within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policies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plans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action,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well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within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framework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Action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Plan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Persons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Disabilities,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Council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Persons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Disabilities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Paralympic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Cabo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Verde;</w:t>
      </w:r>
    </w:p>
    <w:p w:rsidR="00DA19A1" w:rsidRPr="00773CD5" w:rsidRDefault="00773CD5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773CD5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disabilities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have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access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care,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early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detection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intervention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programmes;</w:t>
      </w:r>
    </w:p>
    <w:p w:rsidR="00DA19A1" w:rsidRPr="00773CD5" w:rsidRDefault="00773CD5" w:rsidP="00FE48EF">
      <w:pPr>
        <w:pStyle w:val="SingleTxtG"/>
        <w:rPr>
          <w:b/>
          <w:bCs/>
        </w:rPr>
      </w:pPr>
      <w:r>
        <w:tab/>
      </w:r>
      <w:r w:rsidR="00DA19A1" w:rsidRPr="00147816">
        <w:t>(c)</w:t>
      </w:r>
      <w:r w:rsidR="00DA19A1" w:rsidRPr="00147816">
        <w:tab/>
      </w:r>
      <w:r w:rsidR="00DA19A1" w:rsidRPr="00773CD5">
        <w:rPr>
          <w:b/>
          <w:bCs/>
        </w:rPr>
        <w:t>Continue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training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specialized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teachers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professionals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assigning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them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integrated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classes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individual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services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support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specific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learning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requirements;</w:t>
      </w:r>
    </w:p>
    <w:p w:rsidR="00DA19A1" w:rsidRPr="00147816" w:rsidRDefault="00773CD5" w:rsidP="00FE48EF">
      <w:pPr>
        <w:pStyle w:val="SingleTxtG"/>
      </w:pPr>
      <w:r>
        <w:lastRenderedPageBreak/>
        <w:tab/>
      </w:r>
      <w:r w:rsidR="00DA19A1" w:rsidRPr="00147816">
        <w:t>(d)</w:t>
      </w:r>
      <w:r w:rsidR="00DA19A1" w:rsidRPr="00147816">
        <w:tab/>
      </w:r>
      <w:r w:rsidR="00DA19A1" w:rsidRPr="00773CD5">
        <w:rPr>
          <w:b/>
          <w:bCs/>
        </w:rPr>
        <w:t>Undertake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awareness-raising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campaigns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aimed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government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officials,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public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families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combat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stigmatization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prejudice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against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disabilities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positive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image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such</w:t>
      </w:r>
      <w:r w:rsidR="00FB3846">
        <w:rPr>
          <w:b/>
          <w:bCs/>
        </w:rPr>
        <w:t xml:space="preserve"> </w:t>
      </w:r>
      <w:r w:rsidR="00DA19A1" w:rsidRPr="00773CD5">
        <w:rPr>
          <w:b/>
          <w:bCs/>
        </w:rPr>
        <w:t>children.</w:t>
      </w:r>
      <w:r w:rsidR="00FB3846"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Health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health-care</w:t>
      </w:r>
      <w:r w:rsidR="00FB3846">
        <w:t xml:space="preserve"> </w:t>
      </w:r>
      <w:r w:rsidR="00DA19A1" w:rsidRPr="00147816">
        <w:t>services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60.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allocation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public</w:t>
      </w:r>
      <w:r w:rsidR="00FB3846">
        <w:t xml:space="preserve"> </w:t>
      </w:r>
      <w:r w:rsidRPr="00147816">
        <w:t>resources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sector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significant</w:t>
      </w:r>
      <w:r w:rsidR="00FB3846">
        <w:t xml:space="preserve"> </w:t>
      </w:r>
      <w:r w:rsidRPr="00147816">
        <w:t>reduction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maternal</w:t>
      </w:r>
      <w:r w:rsidR="00FB3846">
        <w:t xml:space="preserve"> </w:t>
      </w:r>
      <w:r w:rsidRPr="00147816">
        <w:t>mortality</w:t>
      </w:r>
      <w:r w:rsidR="00FB3846">
        <w:t xml:space="preserve"> </w:t>
      </w:r>
      <w:r w:rsidRPr="00147816">
        <w:t>rates.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issues</w:t>
      </w:r>
      <w:r w:rsidR="00FB3846">
        <w:t xml:space="preserve"> </w:t>
      </w:r>
      <w:r w:rsidRPr="00147816">
        <w:t>affecting</w:t>
      </w:r>
      <w:r w:rsidR="00FB3846">
        <w:t xml:space="preserve"> </w:t>
      </w:r>
      <w:r w:rsidRPr="00147816">
        <w:t>young</w:t>
      </w:r>
      <w:r w:rsidR="00FB3846">
        <w:t xml:space="preserve"> </w:t>
      </w:r>
      <w:r w:rsidRPr="00147816">
        <w:t>children,</w:t>
      </w:r>
      <w:r w:rsidR="00FB3846">
        <w:t xml:space="preserve"> </w:t>
      </w:r>
      <w:r w:rsidRPr="00147816">
        <w:t>such</w:t>
      </w:r>
      <w:r w:rsidR="00FB3846">
        <w:t xml:space="preserve"> </w:t>
      </w:r>
      <w:r w:rsidRPr="00147816">
        <w:t>as</w:t>
      </w:r>
      <w:r w:rsidR="00FB3846">
        <w:t xml:space="preserve"> </w:t>
      </w:r>
      <w:r w:rsidRPr="00147816">
        <w:t>perinatal</w:t>
      </w:r>
      <w:r w:rsidR="00FB3846">
        <w:t xml:space="preserve"> </w:t>
      </w:r>
      <w:r w:rsidRPr="00147816">
        <w:t>infections,</w:t>
      </w:r>
      <w:r w:rsidR="00FB3846">
        <w:t xml:space="preserve"> </w:t>
      </w:r>
      <w:r w:rsidRPr="00147816">
        <w:t>acute</w:t>
      </w:r>
      <w:r w:rsidR="00FB3846">
        <w:t xml:space="preserve"> </w:t>
      </w:r>
      <w:r w:rsidRPr="00147816">
        <w:t>respiratory</w:t>
      </w:r>
      <w:r w:rsidR="00FB3846">
        <w:t xml:space="preserve"> </w:t>
      </w:r>
      <w:r w:rsidRPr="00147816">
        <w:t>infections,</w:t>
      </w:r>
      <w:r w:rsidR="00FB3846">
        <w:t xml:space="preserve"> </w:t>
      </w:r>
      <w:r w:rsidRPr="00147816">
        <w:t>tuberculosis,</w:t>
      </w:r>
      <w:r w:rsidR="00FB3846">
        <w:t xml:space="preserve"> </w:t>
      </w:r>
      <w:r w:rsidRPr="00147816">
        <w:t>diarrhoeal</w:t>
      </w:r>
      <w:r w:rsidR="00FB3846">
        <w:t xml:space="preserve"> </w:t>
      </w:r>
      <w:r w:rsidRPr="00147816">
        <w:t>diseases,</w:t>
      </w:r>
      <w:r w:rsidR="00FB3846">
        <w:t xml:space="preserve"> </w:t>
      </w:r>
      <w:r w:rsidRPr="00147816">
        <w:t>goitre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poliomyelitis.</w:t>
      </w:r>
    </w:p>
    <w:p w:rsidR="00DA19A1" w:rsidRPr="00147816" w:rsidRDefault="00DA19A1" w:rsidP="00FE48EF">
      <w:pPr>
        <w:pStyle w:val="SingleTxtG"/>
      </w:pPr>
      <w:r w:rsidRPr="00147816">
        <w:t>61.</w:t>
      </w:r>
      <w:r w:rsidRPr="00147816">
        <w:tab/>
      </w:r>
      <w:r w:rsidRPr="00D03AB3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15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(2013)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enjoyment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highest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attainable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standard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targets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3.1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3.2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maintain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continued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sustained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address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main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issues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affecting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young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such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perinatal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infections,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acute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respiratory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infection,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tuberculosis,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diarrhoeal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diseases,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goitre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poliomyelitis,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quality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care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mothers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proofErr w:type="spellStart"/>
      <w:r w:rsidRPr="00D03AB3">
        <w:rPr>
          <w:b/>
          <w:bCs/>
        </w:rPr>
        <w:t>newborns</w:t>
      </w:r>
      <w:proofErr w:type="spellEnd"/>
      <w:r w:rsidRPr="00D03AB3">
        <w:rPr>
          <w:b/>
          <w:bCs/>
        </w:rPr>
        <w:t>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paying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all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islands.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Mental</w:t>
      </w:r>
      <w:r w:rsidR="00FB3846">
        <w:t xml:space="preserve"> </w:t>
      </w:r>
      <w:r w:rsidR="00DA19A1" w:rsidRPr="00147816">
        <w:t>health</w:t>
      </w:r>
    </w:p>
    <w:p w:rsidR="00DA19A1" w:rsidRPr="00147816" w:rsidRDefault="00DA19A1" w:rsidP="00FE48EF">
      <w:pPr>
        <w:pStyle w:val="SingleTxtG"/>
      </w:pPr>
      <w:r w:rsidRPr="00147816">
        <w:t>62.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lack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mental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insufficient</w:t>
      </w:r>
      <w:r w:rsidR="00FB3846">
        <w:t xml:space="preserve"> </w:t>
      </w:r>
      <w:r w:rsidRPr="00147816">
        <w:t>attention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incidence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suicide</w:t>
      </w:r>
      <w:r w:rsidR="00FB3846">
        <w:t xml:space="preserve"> </w:t>
      </w:r>
      <w:r w:rsidRPr="00147816">
        <w:t>among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during</w:t>
      </w:r>
      <w:r w:rsidR="00FB3846">
        <w:t xml:space="preserve"> </w:t>
      </w:r>
      <w:r w:rsidRPr="00147816">
        <w:t>adolescence.</w:t>
      </w:r>
    </w:p>
    <w:p w:rsidR="00DA19A1" w:rsidRPr="00D03AB3" w:rsidRDefault="00DA19A1" w:rsidP="00FE48EF">
      <w:pPr>
        <w:pStyle w:val="SingleTxtG"/>
        <w:rPr>
          <w:b/>
          <w:bCs/>
        </w:rPr>
      </w:pPr>
      <w:r w:rsidRPr="00147816">
        <w:t>63.</w:t>
      </w:r>
      <w:r w:rsidRPr="00147816">
        <w:tab/>
      </w:r>
      <w:r w:rsidRPr="00D03AB3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3.4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establish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mental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programme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dedicated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conduct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study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identify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root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causes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suicide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suicidal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thoughts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among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information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regard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next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periodic</w:t>
      </w:r>
      <w:r w:rsidR="00FB3846">
        <w:rPr>
          <w:b/>
          <w:bCs/>
        </w:rPr>
        <w:t xml:space="preserve"> </w:t>
      </w:r>
      <w:r w:rsidRPr="00D03AB3">
        <w:rPr>
          <w:b/>
          <w:bCs/>
        </w:rPr>
        <w:t>report.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Adolescent</w:t>
      </w:r>
      <w:r w:rsidR="00FB3846">
        <w:t xml:space="preserve"> </w:t>
      </w:r>
      <w:r w:rsidR="00DA19A1" w:rsidRPr="00147816">
        <w:t>health</w:t>
      </w:r>
    </w:p>
    <w:p w:rsidR="00DA19A1" w:rsidRPr="00147816" w:rsidRDefault="00DA19A1" w:rsidP="00FE48EF">
      <w:pPr>
        <w:pStyle w:val="SingleTxtG"/>
      </w:pPr>
      <w:r w:rsidRPr="00147816">
        <w:t>64.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integration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adolescent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Policy,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creation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sexual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reproductive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services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adolescents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2008.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is,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high</w:t>
      </w:r>
      <w:r w:rsidR="00FB3846">
        <w:t xml:space="preserve"> </w:t>
      </w:r>
      <w:r w:rsidRPr="00147816">
        <w:t>number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pregnancies</w:t>
      </w:r>
      <w:r w:rsidR="00FB3846">
        <w:t xml:space="preserve"> </w:t>
      </w:r>
      <w:r w:rsidRPr="00147816">
        <w:t>among</w:t>
      </w:r>
      <w:r w:rsidR="00FB3846">
        <w:t xml:space="preserve"> </w:t>
      </w:r>
      <w:r w:rsidRPr="00147816">
        <w:t>girls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discrepancy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access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sexual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reproductive</w:t>
      </w:r>
      <w:r w:rsidR="00FB3846">
        <w:t xml:space="preserve"> </w:t>
      </w:r>
      <w:r w:rsidRPr="00147816">
        <w:t>health</w:t>
      </w:r>
      <w:r w:rsidR="00FB3846">
        <w:t xml:space="preserve"> </w:t>
      </w:r>
      <w:r w:rsidRPr="00147816">
        <w:t>services</w:t>
      </w:r>
      <w:r w:rsidR="00FB3846">
        <w:t xml:space="preserve"> </w:t>
      </w:r>
      <w:r w:rsidRPr="00147816">
        <w:t>between</w:t>
      </w:r>
      <w:r w:rsidR="00FB3846">
        <w:t xml:space="preserve"> </w:t>
      </w:r>
      <w:r w:rsidRPr="00147816">
        <w:t>urban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rural</w:t>
      </w:r>
      <w:r w:rsidR="00FB3846">
        <w:t xml:space="preserve"> </w:t>
      </w:r>
      <w:r w:rsidRPr="00147816">
        <w:t>areas.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training,</w:t>
      </w:r>
      <w:r w:rsidR="00FB3846">
        <w:t xml:space="preserve"> </w:t>
      </w:r>
      <w:r w:rsidRPr="00147816">
        <w:t>education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awareness-raising</w:t>
      </w:r>
      <w:r w:rsidR="00FB3846">
        <w:t xml:space="preserve"> </w:t>
      </w:r>
      <w:r w:rsidRPr="00147816">
        <w:t>activities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prevent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use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harmful</w:t>
      </w:r>
      <w:r w:rsidR="00FB3846">
        <w:t xml:space="preserve"> </w:t>
      </w:r>
      <w:r w:rsidRPr="00147816">
        <w:t>drugs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remains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their</w:t>
      </w:r>
      <w:r w:rsidR="00FB3846">
        <w:t xml:space="preserve"> </w:t>
      </w:r>
      <w:r w:rsidRPr="00147816">
        <w:t>use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adolescents,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some</w:t>
      </w:r>
      <w:r w:rsidR="00FB3846">
        <w:t xml:space="preserve"> </w:t>
      </w:r>
      <w:r w:rsidRPr="00147816">
        <w:t>starting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use</w:t>
      </w:r>
      <w:r w:rsidR="00FB3846">
        <w:t xml:space="preserve"> </w:t>
      </w:r>
      <w:r w:rsidRPr="00147816">
        <w:t>drugs</w:t>
      </w:r>
      <w:r w:rsidR="00FB3846">
        <w:t xml:space="preserve"> </w:t>
      </w:r>
      <w:r w:rsidRPr="00147816">
        <w:t>before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age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15.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65.</w:t>
      </w:r>
      <w:r w:rsidRPr="00147816">
        <w:tab/>
      </w:r>
      <w:r w:rsidRPr="006F10FF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comments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4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(2003)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adolescent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context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Convention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20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(2016)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implementation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during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adolescence,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5.6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party:</w:t>
      </w:r>
      <w:r w:rsidR="00FB3846">
        <w:t xml:space="preserve"> </w:t>
      </w:r>
    </w:p>
    <w:p w:rsidR="00DA19A1" w:rsidRPr="00147816" w:rsidRDefault="006F10FF" w:rsidP="00FE48EF">
      <w:pPr>
        <w:pStyle w:val="SingleTxtG"/>
      </w:pPr>
      <w:r>
        <w:tab/>
      </w:r>
      <w:r w:rsidR="00DA19A1" w:rsidRPr="00147816">
        <w:t>(a)</w:t>
      </w:r>
      <w:r w:rsidR="00DA19A1" w:rsidRPr="00147816">
        <w:tab/>
      </w:r>
      <w:r w:rsidR="00DA19A1" w:rsidRPr="006F10FF">
        <w:rPr>
          <w:b/>
          <w:bCs/>
        </w:rPr>
        <w:t>Adopt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comprehensive,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evidence-based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reproductive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policy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adolescents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improve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quality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accessibility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reproductive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services,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paying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rural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areas;</w:t>
      </w:r>
    </w:p>
    <w:p w:rsidR="00DA19A1" w:rsidRPr="00147816" w:rsidRDefault="006F10FF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</w:r>
      <w:r w:rsidR="00DA19A1" w:rsidRPr="006F10FF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reproductive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education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part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mandatory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school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curriculum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targeted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adolescent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girls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boys,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paying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special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preventing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early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pregnancy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sexually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transmitted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infections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promoting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responsible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parenthood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sexual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behaviour,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particular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focusing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boys;</w:t>
      </w:r>
      <w:r w:rsidR="008C445B">
        <w:t xml:space="preserve"> </w:t>
      </w:r>
    </w:p>
    <w:p w:rsidR="00DA19A1" w:rsidRPr="006F10FF" w:rsidRDefault="006F10FF" w:rsidP="00FE48EF">
      <w:pPr>
        <w:pStyle w:val="SingleTxtG"/>
        <w:rPr>
          <w:b/>
          <w:bCs/>
        </w:rPr>
      </w:pPr>
      <w:r>
        <w:tab/>
      </w:r>
      <w:r w:rsidR="00DA19A1" w:rsidRPr="00147816">
        <w:t>(c)</w:t>
      </w:r>
      <w:r w:rsidR="00DA19A1" w:rsidRPr="00147816">
        <w:tab/>
      </w:r>
      <w:r w:rsidR="00DA19A1" w:rsidRPr="006F10FF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prevent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address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harmful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use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drugs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children.</w:t>
      </w:r>
      <w:r w:rsidR="00FB3846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HIV/AIDS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66.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decrease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vertical</w:t>
      </w:r>
      <w:r w:rsidR="00FB3846">
        <w:t xml:space="preserve"> </w:t>
      </w:r>
      <w:r w:rsidRPr="00147816">
        <w:t>transmission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HIV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still</w:t>
      </w:r>
      <w:r w:rsidR="00FB3846">
        <w:t xml:space="preserve"> </w:t>
      </w:r>
      <w:r w:rsidRPr="00147816">
        <w:t>affects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number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children.</w:t>
      </w:r>
      <w:r w:rsidR="00FB3846">
        <w:t xml:space="preserve"> </w:t>
      </w:r>
    </w:p>
    <w:p w:rsidR="00DA19A1" w:rsidRPr="006F10FF" w:rsidRDefault="00DA19A1" w:rsidP="00FE48EF">
      <w:pPr>
        <w:pStyle w:val="SingleTxtG"/>
        <w:rPr>
          <w:b/>
          <w:bCs/>
        </w:rPr>
      </w:pPr>
      <w:r w:rsidRPr="00147816">
        <w:lastRenderedPageBreak/>
        <w:t>67.</w:t>
      </w:r>
      <w:r w:rsidRPr="00147816">
        <w:tab/>
      </w:r>
      <w:r w:rsidRPr="006F10FF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3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(2003)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HIV/AIDS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3.3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prevent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mother-to-child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transmission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HIV/AIDS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continue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follow-up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treatment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HIV/AIDS-infected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mothers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their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infants.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Nutrition</w:t>
      </w:r>
    </w:p>
    <w:p w:rsidR="00DA19A1" w:rsidRPr="00147816" w:rsidRDefault="00DA19A1" w:rsidP="00FE48EF">
      <w:pPr>
        <w:pStyle w:val="SingleTxtG"/>
      </w:pPr>
      <w:r w:rsidRPr="00147816">
        <w:t>68.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significant</w:t>
      </w:r>
      <w:r w:rsidR="00FB3846">
        <w:t xml:space="preserve"> </w:t>
      </w:r>
      <w:r w:rsidRPr="00147816">
        <w:t>reduction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rates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underweight,</w:t>
      </w:r>
      <w:r w:rsidR="00FB3846">
        <w:t xml:space="preserve"> </w:t>
      </w:r>
      <w:r w:rsidRPr="00147816">
        <w:t>wasted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stunted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high</w:t>
      </w:r>
      <w:r w:rsidR="00FB3846">
        <w:t xml:space="preserve"> </w:t>
      </w:r>
      <w:r w:rsidRPr="00147816">
        <w:t>prevalence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anaemia</w:t>
      </w:r>
      <w:r w:rsidR="00FB3846">
        <w:t xml:space="preserve"> </w:t>
      </w:r>
      <w:r w:rsidRPr="00147816">
        <w:t>among</w:t>
      </w:r>
      <w:r w:rsidR="00FB3846">
        <w:t xml:space="preserve"> </w:t>
      </w:r>
      <w:r w:rsidRPr="00147816">
        <w:t>very</w:t>
      </w:r>
      <w:r w:rsidR="00FB3846">
        <w:t xml:space="preserve"> </w:t>
      </w:r>
      <w:r w:rsidRPr="00147816">
        <w:t>young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pregnant</w:t>
      </w:r>
      <w:r w:rsidR="00FB3846">
        <w:t xml:space="preserve"> </w:t>
      </w:r>
      <w:r w:rsidRPr="00147816">
        <w:t>women.</w:t>
      </w:r>
    </w:p>
    <w:p w:rsidR="00DA19A1" w:rsidRPr="006F10FF" w:rsidRDefault="00DA19A1" w:rsidP="00FE48EF">
      <w:pPr>
        <w:pStyle w:val="SingleTxtG"/>
        <w:rPr>
          <w:b/>
          <w:bCs/>
        </w:rPr>
      </w:pPr>
      <w:r w:rsidRPr="00147816">
        <w:t>69.</w:t>
      </w:r>
      <w:r w:rsidRPr="00147816">
        <w:tab/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home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food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fortification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initiative,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involving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multiple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micronutrient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powders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reduce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iron-deficiency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anaemia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under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5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years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old,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has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necessary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resources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effective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implementation.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Breastfeeding</w:t>
      </w:r>
    </w:p>
    <w:p w:rsidR="00DA19A1" w:rsidRPr="00147816" w:rsidRDefault="00DA19A1" w:rsidP="00FE48EF">
      <w:pPr>
        <w:pStyle w:val="SingleTxtG"/>
      </w:pPr>
      <w:r w:rsidRPr="00147816">
        <w:t>70.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absence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recent</w:t>
      </w:r>
      <w:r w:rsidR="00FB3846">
        <w:t xml:space="preserve"> </w:t>
      </w:r>
      <w:r w:rsidRPr="00147816">
        <w:t>data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breastfeeding</w:t>
      </w:r>
      <w:r w:rsidR="00FB3846">
        <w:t xml:space="preserve"> </w:t>
      </w:r>
      <w:r w:rsidRPr="00147816">
        <w:t>practices,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scope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Baby-friendly</w:t>
      </w:r>
      <w:r w:rsidR="00FB3846">
        <w:t xml:space="preserve"> </w:t>
      </w:r>
      <w:r w:rsidRPr="00147816">
        <w:t>Hospital</w:t>
      </w:r>
      <w:r w:rsidR="00FB3846">
        <w:t xml:space="preserve"> </w:t>
      </w:r>
      <w:r w:rsidRPr="00147816">
        <w:t>Initiative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absence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mechanism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monitor</w:t>
      </w:r>
      <w:r w:rsidR="00FB3846">
        <w:t xml:space="preserve"> </w:t>
      </w:r>
      <w:r w:rsidRPr="00147816">
        <w:t>compliance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International</w:t>
      </w:r>
      <w:r w:rsidR="00FB3846">
        <w:t xml:space="preserve"> </w:t>
      </w:r>
      <w:r w:rsidRPr="00147816">
        <w:t>Code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Marketing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Breast-milk</w:t>
      </w:r>
      <w:r w:rsidR="00FB3846">
        <w:t xml:space="preserve"> </w:t>
      </w:r>
      <w:r w:rsidRPr="00147816">
        <w:t>Substitutes.</w:t>
      </w:r>
    </w:p>
    <w:p w:rsidR="00DA19A1" w:rsidRPr="006F10FF" w:rsidRDefault="00DA19A1" w:rsidP="00FE48EF">
      <w:pPr>
        <w:pStyle w:val="SingleTxtG"/>
        <w:rPr>
          <w:b/>
          <w:bCs/>
        </w:rPr>
      </w:pPr>
      <w:r w:rsidRPr="00147816">
        <w:t>71.</w:t>
      </w:r>
      <w:r w:rsidRPr="00147816">
        <w:tab/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party:</w:t>
      </w:r>
    </w:p>
    <w:p w:rsidR="00DA19A1" w:rsidRPr="006F10FF" w:rsidRDefault="009B46F5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6F10FF">
        <w:rPr>
          <w:b/>
          <w:bCs/>
        </w:rPr>
        <w:t>Establish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data</w:t>
      </w:r>
      <w:r w:rsidR="00247784">
        <w:rPr>
          <w:b/>
          <w:bCs/>
        </w:rPr>
        <w:t>-</w:t>
      </w:r>
      <w:r w:rsidR="00DA19A1" w:rsidRPr="006F10FF">
        <w:rPr>
          <w:b/>
          <w:bCs/>
        </w:rPr>
        <w:t>collection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system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breastfeeding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practices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accordance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World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Health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Organization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indicators;</w:t>
      </w:r>
      <w:r w:rsidR="00FB3846">
        <w:rPr>
          <w:b/>
          <w:bCs/>
        </w:rPr>
        <w:t xml:space="preserve"> </w:t>
      </w:r>
    </w:p>
    <w:p w:rsidR="00DA19A1" w:rsidRPr="006F10FF" w:rsidRDefault="009B46F5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6F10FF">
        <w:rPr>
          <w:b/>
          <w:bCs/>
        </w:rPr>
        <w:t>Monitor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implementation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International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Code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Marketing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Breast-milk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Substitutes;</w:t>
      </w:r>
    </w:p>
    <w:p w:rsidR="00DA19A1" w:rsidRPr="006F10FF" w:rsidRDefault="009B46F5" w:rsidP="00FE48EF">
      <w:pPr>
        <w:pStyle w:val="SingleTxtG"/>
        <w:rPr>
          <w:b/>
          <w:bCs/>
        </w:rPr>
      </w:pPr>
      <w:r>
        <w:tab/>
      </w:r>
      <w:r w:rsidR="00DA19A1" w:rsidRPr="00147816">
        <w:t>(c)</w:t>
      </w:r>
      <w:r w:rsidR="00DA19A1" w:rsidRPr="00147816">
        <w:tab/>
      </w:r>
      <w:r w:rsidR="00DA19A1" w:rsidRPr="006F10FF">
        <w:rPr>
          <w:b/>
          <w:bCs/>
        </w:rPr>
        <w:t>Implement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Baby-friendly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Hospital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Initiative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throughout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country;</w:t>
      </w:r>
      <w:r w:rsidR="00FB3846">
        <w:rPr>
          <w:b/>
          <w:bCs/>
        </w:rPr>
        <w:t xml:space="preserve"> </w:t>
      </w:r>
    </w:p>
    <w:p w:rsidR="00DA19A1" w:rsidRPr="00147816" w:rsidRDefault="009B46F5" w:rsidP="00FE48EF">
      <w:pPr>
        <w:pStyle w:val="SingleTxtG"/>
      </w:pPr>
      <w:r>
        <w:tab/>
      </w:r>
      <w:r w:rsidR="00DA19A1" w:rsidRPr="00147816">
        <w:t>(d)</w:t>
      </w:r>
      <w:r w:rsidR="00DA19A1" w:rsidRPr="00147816">
        <w:tab/>
      </w:r>
      <w:r w:rsidR="00DA19A1" w:rsidRPr="006F10FF">
        <w:rPr>
          <w:b/>
          <w:bCs/>
        </w:rPr>
        <w:t>Consider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ratifying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International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Labour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Organization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Maternity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Protection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Convention,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2000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(No.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183).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Impact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climate</w:t>
      </w:r>
      <w:r w:rsidR="00FB3846">
        <w:t xml:space="preserve"> </w:t>
      </w:r>
      <w:r w:rsidR="00DA19A1" w:rsidRPr="00147816">
        <w:t>change</w:t>
      </w:r>
      <w:r w:rsidR="00FB3846">
        <w:t xml:space="preserve"> </w:t>
      </w:r>
      <w:r w:rsidR="00DA19A1" w:rsidRPr="00147816">
        <w:t>on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rights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the</w:t>
      </w:r>
      <w:r w:rsidR="00FB3846">
        <w:t xml:space="preserve"> </w:t>
      </w:r>
      <w:r w:rsidR="00DA19A1" w:rsidRPr="00147816">
        <w:t>child</w:t>
      </w:r>
    </w:p>
    <w:p w:rsidR="00DA19A1" w:rsidRPr="00147816" w:rsidRDefault="00DA19A1" w:rsidP="00FE48EF">
      <w:pPr>
        <w:pStyle w:val="SingleTxtG"/>
      </w:pPr>
      <w:r w:rsidRPr="00147816">
        <w:t>72.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lack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impact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climate</w:t>
      </w:r>
      <w:r w:rsidR="00FB3846">
        <w:t xml:space="preserve"> </w:t>
      </w:r>
      <w:r w:rsidRPr="00147816">
        <w:t>change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child,</w:t>
      </w:r>
      <w:r w:rsidR="00FB3846">
        <w:t xml:space="preserve"> </w:t>
      </w:r>
      <w:r w:rsidRPr="00147816">
        <w:t>given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already</w:t>
      </w:r>
      <w:r w:rsidR="00FB3846">
        <w:t xml:space="preserve"> </w:t>
      </w:r>
      <w:r w:rsidRPr="00147816">
        <w:t>experiencing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shortage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freshwater,</w:t>
      </w:r>
      <w:r w:rsidR="00FB3846">
        <w:t xml:space="preserve"> </w:t>
      </w:r>
      <w:r w:rsidRPr="00147816">
        <w:t>an</w:t>
      </w:r>
      <w:r w:rsidR="00FB3846">
        <w:t xml:space="preserve"> </w:t>
      </w:r>
      <w:r w:rsidRPr="00147816">
        <w:t>increase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sea</w:t>
      </w:r>
      <w:r w:rsidR="00FB3846">
        <w:t xml:space="preserve"> </w:t>
      </w:r>
      <w:r w:rsidRPr="00147816">
        <w:t>level,</w:t>
      </w:r>
      <w:r w:rsidR="00FB3846">
        <w:t xml:space="preserve"> </w:t>
      </w:r>
      <w:r w:rsidRPr="00147816">
        <w:t>changes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rainfall</w:t>
      </w:r>
      <w:r w:rsidR="00FB3846">
        <w:t xml:space="preserve"> </w:t>
      </w:r>
      <w:r w:rsidRPr="00147816">
        <w:t>patterns,</w:t>
      </w:r>
      <w:r w:rsidR="00FB3846">
        <w:t xml:space="preserve"> </w:t>
      </w:r>
      <w:r w:rsidRPr="00147816">
        <w:t>desertification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an</w:t>
      </w:r>
      <w:r w:rsidR="00FB3846">
        <w:t xml:space="preserve"> </w:t>
      </w:r>
      <w:r w:rsidRPr="00147816">
        <w:t>increase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temperatures.</w:t>
      </w:r>
    </w:p>
    <w:p w:rsidR="00DA19A1" w:rsidRPr="006F10FF" w:rsidRDefault="00DA19A1" w:rsidP="00FE48EF">
      <w:pPr>
        <w:pStyle w:val="SingleTxtG"/>
        <w:rPr>
          <w:b/>
          <w:bCs/>
        </w:rPr>
      </w:pPr>
      <w:r w:rsidRPr="00147816">
        <w:t>73.</w:t>
      </w:r>
      <w:r w:rsidRPr="00147816">
        <w:tab/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draws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13.b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Goals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6F10FF">
        <w:rPr>
          <w:b/>
          <w:bCs/>
        </w:rPr>
        <w:t>party:</w:t>
      </w:r>
      <w:r w:rsidR="00FB3846">
        <w:rPr>
          <w:b/>
          <w:bCs/>
        </w:rPr>
        <w:t xml:space="preserve"> </w:t>
      </w:r>
    </w:p>
    <w:p w:rsidR="00DA19A1" w:rsidRPr="006F10FF" w:rsidRDefault="006F10FF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6F10FF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special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vulnerabilities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needs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children,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well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their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views,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taken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into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account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developing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policies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programmes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addressing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issues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climate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change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disaster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risk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management;</w:t>
      </w:r>
      <w:r w:rsidR="00FB3846">
        <w:rPr>
          <w:b/>
          <w:bCs/>
        </w:rPr>
        <w:t xml:space="preserve"> </w:t>
      </w:r>
    </w:p>
    <w:p w:rsidR="00DA19A1" w:rsidRPr="006F10FF" w:rsidRDefault="006F10FF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6F10FF">
        <w:rPr>
          <w:b/>
          <w:bCs/>
        </w:rPr>
        <w:t>Collect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disaggregated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data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identifying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types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risk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faced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occurrence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variety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disasters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formulate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responses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accordingly;</w:t>
      </w:r>
      <w:r w:rsidR="00FB3846">
        <w:rPr>
          <w:b/>
          <w:bCs/>
        </w:rPr>
        <w:t xml:space="preserve"> </w:t>
      </w:r>
    </w:p>
    <w:p w:rsidR="00DA19A1" w:rsidRPr="006F10FF" w:rsidRDefault="006F10FF" w:rsidP="00FE48EF">
      <w:pPr>
        <w:pStyle w:val="SingleTxtG"/>
        <w:rPr>
          <w:b/>
          <w:bCs/>
        </w:rPr>
      </w:pPr>
      <w:r>
        <w:tab/>
      </w:r>
      <w:r w:rsidR="00DA19A1" w:rsidRPr="00147816">
        <w:t>(c)</w:t>
      </w:r>
      <w:r w:rsidR="00DA19A1" w:rsidRPr="00147816">
        <w:tab/>
      </w:r>
      <w:r w:rsidR="00DA19A1" w:rsidRPr="006F10FF">
        <w:rPr>
          <w:b/>
          <w:bCs/>
        </w:rPr>
        <w:t>Increase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children</w:t>
      </w:r>
      <w:r w:rsidR="007A6E03">
        <w:rPr>
          <w:b/>
          <w:bCs/>
        </w:rPr>
        <w:t>’</w:t>
      </w:r>
      <w:r w:rsidR="00DA19A1" w:rsidRPr="006F10FF">
        <w:rPr>
          <w:b/>
          <w:bCs/>
        </w:rPr>
        <w:t>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awareness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preparedness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climate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change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natural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disasters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incorporating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subject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into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school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curriculum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teachers</w:t>
      </w:r>
      <w:r w:rsidR="007A6E03">
        <w:rPr>
          <w:b/>
          <w:bCs/>
        </w:rPr>
        <w:t>’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training</w:t>
      </w:r>
      <w:r w:rsidR="00FB3846">
        <w:rPr>
          <w:b/>
          <w:bCs/>
        </w:rPr>
        <w:t xml:space="preserve"> </w:t>
      </w:r>
      <w:r w:rsidR="00DA19A1" w:rsidRPr="006F10FF">
        <w:rPr>
          <w:b/>
          <w:bCs/>
        </w:rPr>
        <w:t>programmes.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Standard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living</w:t>
      </w:r>
    </w:p>
    <w:p w:rsidR="00DA19A1" w:rsidRPr="00147816" w:rsidRDefault="00DA19A1" w:rsidP="00FE48EF">
      <w:pPr>
        <w:pStyle w:val="SingleTxtG"/>
      </w:pPr>
      <w:r w:rsidRPr="00147816">
        <w:t>74.</w:t>
      </w:r>
      <w:r w:rsidRPr="00147816">
        <w:tab/>
        <w:t>While</w:t>
      </w:r>
      <w:r w:rsidR="00FB3846">
        <w:t xml:space="preserve"> </w:t>
      </w:r>
      <w:r w:rsidRPr="00147816">
        <w:t>welcoming</w:t>
      </w:r>
      <w:r w:rsidR="00FB3846">
        <w:t xml:space="preserve"> </w:t>
      </w:r>
      <w:r w:rsidRPr="00147816">
        <w:t>progress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reducing</w:t>
      </w:r>
      <w:r w:rsidR="00FB3846">
        <w:t xml:space="preserve"> </w:t>
      </w:r>
      <w:r w:rsidRPr="00147816">
        <w:t>poverty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promote</w:t>
      </w:r>
      <w:r w:rsidR="00FB3846">
        <w:t xml:space="preserve"> </w:t>
      </w:r>
      <w:r w:rsidRPr="00147816">
        <w:t>an</w:t>
      </w:r>
      <w:r w:rsidR="00FB3846">
        <w:t xml:space="preserve"> </w:t>
      </w:r>
      <w:r w:rsidRPr="00147816">
        <w:t>adequate</w:t>
      </w:r>
      <w:r w:rsidR="00FB3846">
        <w:t xml:space="preserve"> </w:t>
      </w:r>
      <w:r w:rsidRPr="00147816">
        <w:t>standard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living,</w:t>
      </w:r>
      <w:r w:rsidR="00FB3846">
        <w:t xml:space="preserve"> </w:t>
      </w:r>
      <w:r w:rsidRPr="00147816">
        <w:t>including</w:t>
      </w:r>
      <w:r w:rsidR="00FB3846">
        <w:t xml:space="preserve"> </w:t>
      </w:r>
      <w:r w:rsidRPr="00147816">
        <w:t>better</w:t>
      </w:r>
      <w:r w:rsidR="00FB3846">
        <w:t xml:space="preserve"> </w:t>
      </w:r>
      <w:r w:rsidRPr="00147816">
        <w:t>public</w:t>
      </w:r>
      <w:r w:rsidR="00FB3846">
        <w:t xml:space="preserve"> </w:t>
      </w:r>
      <w:r w:rsidRPr="00147816">
        <w:t>water</w:t>
      </w:r>
      <w:r w:rsidR="00FB3846">
        <w:t xml:space="preserve"> </w:t>
      </w:r>
      <w:r w:rsidRPr="00147816">
        <w:t>supplies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access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sanitary</w:t>
      </w:r>
      <w:r w:rsidR="00FB3846">
        <w:t xml:space="preserve"> </w:t>
      </w:r>
      <w:r w:rsidRPr="00147816">
        <w:t>facilities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housing,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seriously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number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still</w:t>
      </w:r>
      <w:r w:rsidR="00FB3846">
        <w:t xml:space="preserve"> </w:t>
      </w:r>
      <w:r w:rsidRPr="00147816">
        <w:t>living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poverty,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almost</w:t>
      </w:r>
      <w:r w:rsidR="00FB3846">
        <w:t xml:space="preserve"> </w:t>
      </w:r>
      <w:r w:rsidRPr="00147816">
        <w:t>half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families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rural</w:t>
      </w:r>
      <w:r w:rsidR="00FB3846">
        <w:t xml:space="preserve"> </w:t>
      </w:r>
      <w:r w:rsidRPr="00147816">
        <w:t>areas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one</w:t>
      </w:r>
      <w:r w:rsidR="00FB3846">
        <w:t xml:space="preserve"> </w:t>
      </w:r>
      <w:r w:rsidRPr="00147816">
        <w:t>third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urban</w:t>
      </w:r>
      <w:r w:rsidR="00FB3846">
        <w:t xml:space="preserve"> </w:t>
      </w:r>
      <w:r w:rsidRPr="00147816">
        <w:t>areas</w:t>
      </w:r>
      <w:r w:rsidR="00FB3846">
        <w:t xml:space="preserve"> </w:t>
      </w:r>
      <w:r w:rsidRPr="00147816">
        <w:t>living</w:t>
      </w:r>
      <w:r w:rsidR="00FB3846">
        <w:t xml:space="preserve"> </w:t>
      </w:r>
      <w:r w:rsidRPr="00147816">
        <w:t>below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absolute</w:t>
      </w:r>
      <w:r w:rsidR="00FB3846">
        <w:t xml:space="preserve"> </w:t>
      </w:r>
      <w:r w:rsidRPr="00147816">
        <w:t>poverty</w:t>
      </w:r>
      <w:r w:rsidR="00FB3846">
        <w:t xml:space="preserve"> </w:t>
      </w:r>
      <w:r w:rsidRPr="00147816">
        <w:t>line.</w:t>
      </w:r>
    </w:p>
    <w:p w:rsidR="00DA19A1" w:rsidRPr="003B0228" w:rsidRDefault="00DA19A1" w:rsidP="00FE48EF">
      <w:pPr>
        <w:pStyle w:val="SingleTxtG"/>
        <w:rPr>
          <w:b/>
          <w:bCs/>
        </w:rPr>
      </w:pPr>
      <w:r w:rsidRPr="00147816">
        <w:lastRenderedPageBreak/>
        <w:t>75.</w:t>
      </w:r>
      <w:r w:rsidRPr="00147816">
        <w:tab/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draws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attention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1.3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Goals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urges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eliminate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poverty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prioritize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provision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drinking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water,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environmental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sanitation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access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availability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affordability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food.</w:t>
      </w:r>
    </w:p>
    <w:p w:rsidR="00DA19A1" w:rsidRPr="00147816" w:rsidRDefault="00DA19A1" w:rsidP="003B0228">
      <w:pPr>
        <w:pStyle w:val="H1G"/>
      </w:pPr>
      <w:r w:rsidRPr="00147816">
        <w:tab/>
        <w:t>H.</w:t>
      </w:r>
      <w:r w:rsidRPr="00147816">
        <w:tab/>
        <w:t>Education,</w:t>
      </w:r>
      <w:r w:rsidR="00FB3846">
        <w:t xml:space="preserve"> </w:t>
      </w:r>
      <w:r w:rsidRPr="00147816">
        <w:t>leisure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cultural</w:t>
      </w:r>
      <w:r w:rsidR="00FB3846">
        <w:t xml:space="preserve"> </w:t>
      </w:r>
      <w:r w:rsidRPr="00147816">
        <w:t>activities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28–31)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Education,</w:t>
      </w:r>
      <w:r w:rsidR="00FB3846">
        <w:t xml:space="preserve"> </w:t>
      </w:r>
      <w:r w:rsidR="00DA19A1" w:rsidRPr="00147816">
        <w:t>including</w:t>
      </w:r>
      <w:r w:rsidR="00FB3846">
        <w:t xml:space="preserve"> </w:t>
      </w:r>
      <w:r w:rsidR="00DA19A1" w:rsidRPr="00147816">
        <w:t>vocational</w:t>
      </w:r>
      <w:r w:rsidR="00FB3846">
        <w:t xml:space="preserve"> </w:t>
      </w:r>
      <w:r w:rsidR="00DA19A1" w:rsidRPr="00147816">
        <w:t>training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guidance</w:t>
      </w:r>
    </w:p>
    <w:p w:rsidR="00DA19A1" w:rsidRPr="00147816" w:rsidRDefault="00DA19A1" w:rsidP="00FE48EF">
      <w:pPr>
        <w:pStyle w:val="SingleTxtG"/>
      </w:pPr>
      <w:r w:rsidRPr="00147816">
        <w:t>76.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commends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achieving</w:t>
      </w:r>
      <w:r w:rsidR="00FB3846">
        <w:t xml:space="preserve"> </w:t>
      </w:r>
      <w:r w:rsidRPr="00147816">
        <w:t>almost</w:t>
      </w:r>
      <w:r w:rsidR="00FB3846">
        <w:t xml:space="preserve"> </w:t>
      </w:r>
      <w:r w:rsidRPr="00147816">
        <w:t>universal</w:t>
      </w:r>
      <w:r w:rsidR="00FB3846">
        <w:t xml:space="preserve"> </w:t>
      </w:r>
      <w:r w:rsidRPr="00147816">
        <w:t>free</w:t>
      </w:r>
      <w:r w:rsidR="00FB3846">
        <w:t xml:space="preserve"> </w:t>
      </w:r>
      <w:r w:rsidRPr="00147816">
        <w:t>primary</w:t>
      </w:r>
      <w:r w:rsidR="00FB3846">
        <w:t xml:space="preserve"> </w:t>
      </w:r>
      <w:r w:rsidRPr="00147816">
        <w:t>education,</w:t>
      </w:r>
      <w:r w:rsidR="00FB3846">
        <w:t xml:space="preserve"> </w:t>
      </w:r>
      <w:r w:rsidRPr="00147816">
        <w:t>adopting</w:t>
      </w:r>
      <w:r w:rsidR="00FB3846">
        <w:t xml:space="preserve"> </w:t>
      </w:r>
      <w:r w:rsidRPr="00147816">
        <w:t>eight</w:t>
      </w:r>
      <w:r w:rsidR="00FB3846">
        <w:t xml:space="preserve"> </w:t>
      </w:r>
      <w:r w:rsidRPr="00147816">
        <w:t>years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compulsory</w:t>
      </w:r>
      <w:r w:rsidR="00FB3846">
        <w:t xml:space="preserve"> </w:t>
      </w:r>
      <w:r w:rsidRPr="00147816">
        <w:t>schooling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allocating</w:t>
      </w:r>
      <w:r w:rsidR="00FB3846">
        <w:t xml:space="preserve"> </w:t>
      </w:r>
      <w:r w:rsidRPr="00147816">
        <w:t>significant</w:t>
      </w:r>
      <w:r w:rsidR="00FB3846">
        <w:t xml:space="preserve"> </w:t>
      </w:r>
      <w:r w:rsidRPr="00147816">
        <w:t>budgetary</w:t>
      </w:r>
      <w:r w:rsidR="00FB3846">
        <w:t xml:space="preserve"> </w:t>
      </w:r>
      <w:r w:rsidRPr="00147816">
        <w:t>resources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education.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is,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about:</w:t>
      </w:r>
    </w:p>
    <w:p w:rsidR="00DA19A1" w:rsidRPr="00147816" w:rsidRDefault="003B0228" w:rsidP="00FE48EF">
      <w:pPr>
        <w:pStyle w:val="SingleTxtG"/>
      </w:pPr>
      <w:r>
        <w:tab/>
      </w:r>
      <w:r w:rsidR="00DA19A1" w:rsidRPr="00147816">
        <w:t>(a)</w:t>
      </w:r>
      <w:r w:rsidR="00DA19A1" w:rsidRPr="00147816">
        <w:tab/>
        <w:t>The</w:t>
      </w:r>
      <w:r w:rsidR="00FB3846">
        <w:t xml:space="preserve"> </w:t>
      </w:r>
      <w:r w:rsidR="00DA19A1" w:rsidRPr="00147816">
        <w:t>quality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relevance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education;</w:t>
      </w:r>
      <w:r w:rsidR="00FB3846">
        <w:t xml:space="preserve"> </w:t>
      </w:r>
    </w:p>
    <w:p w:rsidR="00DA19A1" w:rsidRPr="00147816" w:rsidRDefault="003B0228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  <w:t>The</w:t>
      </w:r>
      <w:r w:rsidR="00FB3846">
        <w:t xml:space="preserve"> </w:t>
      </w:r>
      <w:r w:rsidR="00DA19A1" w:rsidRPr="00147816">
        <w:t>high</w:t>
      </w:r>
      <w:r w:rsidR="00FB3846">
        <w:t xml:space="preserve"> </w:t>
      </w:r>
      <w:r w:rsidR="00DA19A1" w:rsidRPr="00147816">
        <w:t>repetition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dropout</w:t>
      </w:r>
      <w:r w:rsidR="00FB3846">
        <w:t xml:space="preserve"> </w:t>
      </w:r>
      <w:r w:rsidR="00DA19A1" w:rsidRPr="00147816">
        <w:t>rates</w:t>
      </w:r>
      <w:r w:rsidR="00FB3846">
        <w:t xml:space="preserve"> </w:t>
      </w:r>
      <w:r w:rsidR="00DA19A1" w:rsidRPr="00147816">
        <w:t>in</w:t>
      </w:r>
      <w:r w:rsidR="00FB3846">
        <w:t xml:space="preserve"> </w:t>
      </w:r>
      <w:r w:rsidR="00DA19A1" w:rsidRPr="00147816">
        <w:t>secondary</w:t>
      </w:r>
      <w:r w:rsidR="00FB3846">
        <w:t xml:space="preserve"> </w:t>
      </w:r>
      <w:r w:rsidR="00DA19A1" w:rsidRPr="00147816">
        <w:t>education,</w:t>
      </w:r>
      <w:r w:rsidR="00FB3846">
        <w:t xml:space="preserve"> </w:t>
      </w:r>
      <w:r w:rsidR="00DA19A1" w:rsidRPr="00147816">
        <w:t>including</w:t>
      </w:r>
      <w:r w:rsidR="00FB3846">
        <w:t xml:space="preserve"> </w:t>
      </w:r>
      <w:r w:rsidR="00DA19A1" w:rsidRPr="00147816">
        <w:t>among</w:t>
      </w:r>
      <w:r w:rsidR="00FB3846">
        <w:t xml:space="preserve"> </w:t>
      </w:r>
      <w:r w:rsidR="00DA19A1" w:rsidRPr="00147816">
        <w:t>pregnant</w:t>
      </w:r>
      <w:r w:rsidR="00FB3846">
        <w:t xml:space="preserve"> </w:t>
      </w:r>
      <w:r w:rsidR="00DA19A1" w:rsidRPr="00147816">
        <w:t>teenagers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adolescent</w:t>
      </w:r>
      <w:r w:rsidR="00FB3846">
        <w:t xml:space="preserve"> </w:t>
      </w:r>
      <w:r w:rsidR="00DA19A1" w:rsidRPr="00147816">
        <w:t>mothers;</w:t>
      </w:r>
      <w:r w:rsidR="00FB3846">
        <w:t xml:space="preserve"> </w:t>
      </w:r>
    </w:p>
    <w:p w:rsidR="00DA19A1" w:rsidRPr="00147816" w:rsidRDefault="003B0228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  <w:t>The</w:t>
      </w:r>
      <w:r w:rsidR="00FB3846">
        <w:t xml:space="preserve"> </w:t>
      </w:r>
      <w:r w:rsidR="00DA19A1" w:rsidRPr="00147816">
        <w:t>significant</w:t>
      </w:r>
      <w:r w:rsidR="00FB3846">
        <w:t xml:space="preserve"> </w:t>
      </w:r>
      <w:r w:rsidR="00DA19A1" w:rsidRPr="00147816">
        <w:t>number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children</w:t>
      </w:r>
      <w:r w:rsidR="00FB3846">
        <w:t xml:space="preserve"> </w:t>
      </w:r>
      <w:r w:rsidR="00DA19A1" w:rsidRPr="00147816">
        <w:t>not</w:t>
      </w:r>
      <w:r w:rsidR="00FB3846">
        <w:t xml:space="preserve"> </w:t>
      </w:r>
      <w:r w:rsidR="00DA19A1" w:rsidRPr="00147816">
        <w:t>attending</w:t>
      </w:r>
      <w:r w:rsidR="00FB3846">
        <w:t xml:space="preserve"> </w:t>
      </w:r>
      <w:r w:rsidR="00DA19A1" w:rsidRPr="00147816">
        <w:t>preschool;</w:t>
      </w:r>
      <w:r w:rsidR="00FB3846">
        <w:t xml:space="preserve"> </w:t>
      </w:r>
    </w:p>
    <w:p w:rsidR="00DA19A1" w:rsidRPr="00147816" w:rsidRDefault="003B0228" w:rsidP="00FE48EF">
      <w:pPr>
        <w:pStyle w:val="SingleTxtG"/>
      </w:pPr>
      <w:r>
        <w:tab/>
      </w:r>
      <w:r w:rsidR="00DA19A1" w:rsidRPr="00147816">
        <w:t>(d)</w:t>
      </w:r>
      <w:r w:rsidR="00DA19A1" w:rsidRPr="00147816">
        <w:tab/>
        <w:t>The</w:t>
      </w:r>
      <w:r w:rsidR="00FB3846">
        <w:t xml:space="preserve"> </w:t>
      </w:r>
      <w:r w:rsidR="00DA19A1" w:rsidRPr="00147816">
        <w:t>regional</w:t>
      </w:r>
      <w:r w:rsidR="00FB3846">
        <w:t xml:space="preserve"> </w:t>
      </w:r>
      <w:r w:rsidR="00DA19A1" w:rsidRPr="00147816">
        <w:t>differences</w:t>
      </w:r>
      <w:r w:rsidR="00FB3846">
        <w:t xml:space="preserve"> </w:t>
      </w:r>
      <w:r w:rsidR="00DA19A1" w:rsidRPr="00147816">
        <w:t>in</w:t>
      </w:r>
      <w:r w:rsidR="00FB3846">
        <w:t xml:space="preserve"> </w:t>
      </w:r>
      <w:r w:rsidR="00DA19A1" w:rsidRPr="00147816">
        <w:t>access</w:t>
      </w:r>
      <w:r w:rsidR="00FB3846">
        <w:t xml:space="preserve"> </w:t>
      </w:r>
      <w:r w:rsidR="00DA19A1" w:rsidRPr="00147816">
        <w:t>to</w:t>
      </w:r>
      <w:r w:rsidR="00FB3846">
        <w:t xml:space="preserve"> </w:t>
      </w:r>
      <w:r w:rsidR="00DA19A1" w:rsidRPr="00147816">
        <w:t>education.</w:t>
      </w:r>
    </w:p>
    <w:p w:rsidR="00DA19A1" w:rsidRPr="003B0228" w:rsidRDefault="00DA19A1" w:rsidP="00FE48EF">
      <w:pPr>
        <w:pStyle w:val="SingleTxtG"/>
        <w:rPr>
          <w:b/>
          <w:bCs/>
        </w:rPr>
      </w:pPr>
      <w:r w:rsidRPr="00147816">
        <w:t>77.</w:t>
      </w:r>
      <w:r w:rsidRPr="00147816">
        <w:tab/>
      </w:r>
      <w:r w:rsidRPr="003B0228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targets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4.1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4.2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party:</w:t>
      </w:r>
      <w:r w:rsidR="00FB3846">
        <w:rPr>
          <w:b/>
          <w:bCs/>
        </w:rPr>
        <w:t xml:space="preserve"> </w:t>
      </w:r>
    </w:p>
    <w:p w:rsidR="00DA19A1" w:rsidRPr="003B0228" w:rsidRDefault="003B0228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3B0228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improve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quality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relevance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education,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including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by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adapting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curricula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students</w:t>
      </w:r>
      <w:r w:rsidR="007A6E03">
        <w:rPr>
          <w:b/>
          <w:bCs/>
        </w:rPr>
        <w:t>’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learning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needs,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reinforcing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pedagogical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management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education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system,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investing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professionalization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education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staff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improving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school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facilities;</w:t>
      </w:r>
      <w:r w:rsidR="00FB3846">
        <w:rPr>
          <w:b/>
          <w:bCs/>
        </w:rPr>
        <w:t xml:space="preserve"> </w:t>
      </w:r>
    </w:p>
    <w:p w:rsidR="00DA19A1" w:rsidRPr="003B0228" w:rsidRDefault="003B0228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3B0228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prevent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repetition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dropout,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particularly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secondary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education,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pregnant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teenagers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adolescent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mothers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are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supported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assisted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continuing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their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education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mainstream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schools;</w:t>
      </w:r>
      <w:r w:rsidR="00FB3846">
        <w:rPr>
          <w:b/>
          <w:bCs/>
        </w:rPr>
        <w:t xml:space="preserve"> </w:t>
      </w:r>
    </w:p>
    <w:p w:rsidR="00DA19A1" w:rsidRPr="00147816" w:rsidRDefault="003B0228" w:rsidP="00FE48EF">
      <w:pPr>
        <w:pStyle w:val="SingleTxtG"/>
      </w:pPr>
      <w:r>
        <w:tab/>
      </w:r>
      <w:r w:rsidR="00DA19A1" w:rsidRPr="00147816">
        <w:t>(c)</w:t>
      </w:r>
      <w:r w:rsidR="00DA19A1" w:rsidRPr="00147816">
        <w:tab/>
      </w:r>
      <w:r w:rsidR="00DA19A1" w:rsidRPr="003B0228">
        <w:rPr>
          <w:b/>
          <w:bCs/>
        </w:rPr>
        <w:t>Develop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quality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vocational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training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enhance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skills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adolescents,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especially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those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who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drop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out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school;</w:t>
      </w:r>
    </w:p>
    <w:p w:rsidR="00DA19A1" w:rsidRPr="003B0228" w:rsidRDefault="003B0228" w:rsidP="00FE48EF">
      <w:pPr>
        <w:pStyle w:val="SingleTxtG"/>
        <w:rPr>
          <w:b/>
          <w:bCs/>
        </w:rPr>
      </w:pPr>
      <w:r>
        <w:tab/>
      </w:r>
      <w:r w:rsidR="00DA19A1" w:rsidRPr="00147816">
        <w:t>(d)</w:t>
      </w:r>
      <w:r w:rsidR="00DA19A1" w:rsidRPr="00147816">
        <w:tab/>
      </w:r>
      <w:r w:rsidR="00DA19A1" w:rsidRPr="003B0228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develop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expand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early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childhood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education;</w:t>
      </w:r>
    </w:p>
    <w:p w:rsidR="00DA19A1" w:rsidRPr="003B0228" w:rsidRDefault="003B0228" w:rsidP="00FE48EF">
      <w:pPr>
        <w:pStyle w:val="SingleTxtG"/>
        <w:rPr>
          <w:b/>
          <w:bCs/>
        </w:rPr>
      </w:pPr>
      <w:r>
        <w:tab/>
      </w:r>
      <w:r w:rsidR="00DA19A1" w:rsidRPr="00147816">
        <w:t>(e)</w:t>
      </w:r>
      <w:r w:rsidR="00DA19A1" w:rsidRPr="00147816">
        <w:tab/>
      </w:r>
      <w:r w:rsidR="00DA19A1" w:rsidRPr="003B0228">
        <w:rPr>
          <w:b/>
          <w:bCs/>
        </w:rPr>
        <w:t>Promote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equal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access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education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throughout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archipelago,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emphasis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rural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areas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remote</w:t>
      </w:r>
      <w:r w:rsidR="00FB3846">
        <w:rPr>
          <w:b/>
          <w:bCs/>
        </w:rPr>
        <w:t xml:space="preserve"> </w:t>
      </w:r>
      <w:r w:rsidR="00DA19A1" w:rsidRPr="003B0228">
        <w:rPr>
          <w:b/>
          <w:bCs/>
        </w:rPr>
        <w:t>islands.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Aims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education</w:t>
      </w:r>
    </w:p>
    <w:p w:rsidR="00DA19A1" w:rsidRPr="00147816" w:rsidRDefault="00DA19A1" w:rsidP="00FE48EF">
      <w:pPr>
        <w:pStyle w:val="SingleTxtG"/>
      </w:pPr>
      <w:r w:rsidRPr="00147816">
        <w:t>78.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integration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="007A6E03">
        <w:t>“</w:t>
      </w:r>
      <w:r w:rsidRPr="00147816">
        <w:t>education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citizenship</w:t>
      </w:r>
      <w:r w:rsidR="007A6E03">
        <w:t>”</w:t>
      </w:r>
      <w:r w:rsidR="00FB3846">
        <w:t xml:space="preserve"> </w:t>
      </w:r>
      <w:r w:rsidRPr="00147816">
        <w:t>and</w:t>
      </w:r>
      <w:r w:rsidR="00FB3846">
        <w:t xml:space="preserve"> </w:t>
      </w:r>
      <w:r w:rsidR="007A6E03">
        <w:t>“</w:t>
      </w:r>
      <w:r w:rsidRPr="00147816">
        <w:t>artistic</w:t>
      </w:r>
      <w:r w:rsidR="00FB3846">
        <w:t xml:space="preserve"> </w:t>
      </w:r>
      <w:r w:rsidRPr="00147816">
        <w:t>education</w:t>
      </w:r>
      <w:r w:rsidR="007A6E03">
        <w:t>”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school</w:t>
      </w:r>
      <w:r w:rsidR="00FB3846">
        <w:t xml:space="preserve"> </w:t>
      </w:r>
      <w:r w:rsidRPr="00147816">
        <w:t>curriculum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are</w:t>
      </w:r>
      <w:r w:rsidR="00FB3846">
        <w:t xml:space="preserve"> </w:t>
      </w:r>
      <w:r w:rsidRPr="00147816">
        <w:t>insufficient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address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persistence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deep-rooted</w:t>
      </w:r>
      <w:r w:rsidR="00FB3846">
        <w:t xml:space="preserve"> </w:t>
      </w:r>
      <w:r w:rsidRPr="00147816">
        <w:t>negative</w:t>
      </w:r>
      <w:r w:rsidR="00FB3846">
        <w:t xml:space="preserve"> </w:t>
      </w:r>
      <w:r w:rsidRPr="00147816">
        <w:t>stereotypes</w:t>
      </w:r>
      <w:r w:rsidR="00FB3846">
        <w:t xml:space="preserve"> </w:t>
      </w:r>
      <w:r w:rsidRPr="00147816">
        <w:t>against</w:t>
      </w:r>
      <w:r w:rsidR="00FB3846">
        <w:t xml:space="preserve"> </w:t>
      </w:r>
      <w:r w:rsidRPr="00147816">
        <w:t>girls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women,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education</w:t>
      </w:r>
      <w:r w:rsidR="00FB3846">
        <w:t xml:space="preserve"> </w:t>
      </w:r>
      <w:r w:rsidRPr="00147816">
        <w:t>relating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environment</w:t>
      </w:r>
      <w:r w:rsidR="00FB3846">
        <w:t xml:space="preserve"> </w:t>
      </w:r>
      <w:r w:rsidRPr="00147816">
        <w:t>has</w:t>
      </w:r>
      <w:r w:rsidR="00FB3846">
        <w:t xml:space="preserve"> </w:t>
      </w:r>
      <w:r w:rsidRPr="00147816">
        <w:t>not</w:t>
      </w:r>
      <w:r w:rsidR="00FB3846">
        <w:t xml:space="preserve"> </w:t>
      </w:r>
      <w:r w:rsidRPr="00147816">
        <w:t>been</w:t>
      </w:r>
      <w:r w:rsidR="00FB3846">
        <w:t xml:space="preserve"> </w:t>
      </w:r>
      <w:r w:rsidRPr="00147816">
        <w:t>sufficiently</w:t>
      </w:r>
      <w:r w:rsidR="00FB3846">
        <w:t xml:space="preserve"> </w:t>
      </w:r>
      <w:r w:rsidRPr="00147816">
        <w:t>developed.</w:t>
      </w:r>
    </w:p>
    <w:p w:rsidR="00DA19A1" w:rsidRPr="003B0228" w:rsidRDefault="00DA19A1" w:rsidP="00FE48EF">
      <w:pPr>
        <w:pStyle w:val="SingleTxtG"/>
        <w:rPr>
          <w:b/>
          <w:bCs/>
        </w:rPr>
      </w:pPr>
      <w:r w:rsidRPr="00147816">
        <w:t>79.</w:t>
      </w:r>
      <w:r w:rsidRPr="00147816">
        <w:tab/>
      </w:r>
      <w:r w:rsidRPr="003B0228">
        <w:rPr>
          <w:b/>
          <w:bCs/>
        </w:rPr>
        <w:t>Taking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note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target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4.7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Sustainable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Development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Goals,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strengthen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efforts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ensure</w:t>
      </w:r>
      <w:r w:rsidR="00FB3846">
        <w:rPr>
          <w:b/>
          <w:bCs/>
        </w:rPr>
        <w:t xml:space="preserve"> </w:t>
      </w:r>
      <w:proofErr w:type="gramStart"/>
      <w:r w:rsidRPr="003B0228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non-stereotyped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educational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curricula</w:t>
      </w:r>
      <w:proofErr w:type="gramEnd"/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help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address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structural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causes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gender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discrimination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ensure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curricula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include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rights-based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environmental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education,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encourage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direct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participation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environmental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protection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component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their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learning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process.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Human</w:t>
      </w:r>
      <w:r w:rsidR="00FB3846">
        <w:t xml:space="preserve"> </w:t>
      </w:r>
      <w:r w:rsidR="00DA19A1" w:rsidRPr="00147816">
        <w:t>rights</w:t>
      </w:r>
      <w:r w:rsidR="00FB3846">
        <w:t xml:space="preserve"> </w:t>
      </w:r>
      <w:r w:rsidR="00DA19A1" w:rsidRPr="00147816">
        <w:t>education</w:t>
      </w:r>
    </w:p>
    <w:p w:rsidR="00DA19A1" w:rsidRPr="003B0228" w:rsidRDefault="00DA19A1" w:rsidP="00FE48EF">
      <w:pPr>
        <w:pStyle w:val="SingleTxtG"/>
        <w:rPr>
          <w:b/>
          <w:bCs/>
        </w:rPr>
      </w:pPr>
      <w:r w:rsidRPr="00147816">
        <w:t>80.</w:t>
      </w:r>
      <w:r w:rsidRPr="00147816">
        <w:tab/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develop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national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plan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action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education,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as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recommended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in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framework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World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Programme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Human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Rights</w:t>
      </w:r>
      <w:r w:rsidR="00FB3846">
        <w:rPr>
          <w:b/>
          <w:bCs/>
        </w:rPr>
        <w:t xml:space="preserve"> </w:t>
      </w:r>
      <w:r w:rsidRPr="003B0228">
        <w:rPr>
          <w:b/>
          <w:bCs/>
        </w:rPr>
        <w:t>Education.</w:t>
      </w:r>
    </w:p>
    <w:p w:rsidR="00DA19A1" w:rsidRPr="00147816" w:rsidRDefault="009B46F5" w:rsidP="009B46F5">
      <w:pPr>
        <w:pStyle w:val="H23G"/>
      </w:pPr>
      <w:r>
        <w:lastRenderedPageBreak/>
        <w:tab/>
      </w:r>
      <w:r>
        <w:tab/>
      </w:r>
      <w:r w:rsidR="00DA19A1" w:rsidRPr="00147816">
        <w:t>Rest,</w:t>
      </w:r>
      <w:r w:rsidR="00FB3846">
        <w:t xml:space="preserve"> </w:t>
      </w:r>
      <w:r w:rsidR="00DA19A1" w:rsidRPr="00147816">
        <w:t>leisure,</w:t>
      </w:r>
      <w:r w:rsidR="00FB3846">
        <w:t xml:space="preserve"> </w:t>
      </w:r>
      <w:r w:rsidR="00DA19A1" w:rsidRPr="00147816">
        <w:t>recreation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cultural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artistic</w:t>
      </w:r>
      <w:r w:rsidR="00FB3846">
        <w:t xml:space="preserve"> </w:t>
      </w:r>
      <w:r w:rsidR="00DA19A1" w:rsidRPr="00147816">
        <w:t>activities</w:t>
      </w:r>
    </w:p>
    <w:p w:rsidR="00DA19A1" w:rsidRPr="00147816" w:rsidRDefault="00DA19A1" w:rsidP="00FE48EF">
      <w:pPr>
        <w:pStyle w:val="SingleTxtG"/>
      </w:pPr>
      <w:r w:rsidRPr="00147816">
        <w:t>81.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takes</w:t>
      </w:r>
      <w:r w:rsidR="00FB3846">
        <w:t xml:space="preserve"> </w:t>
      </w:r>
      <w:r w:rsidRPr="00147816">
        <w:t>note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taken</w:t>
      </w:r>
      <w:r w:rsidR="00FB3846">
        <w:t xml:space="preserve"> </w:t>
      </w:r>
      <w:r w:rsidRPr="00147816">
        <w:t>by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State</w:t>
      </w:r>
      <w:r w:rsidR="00FB3846">
        <w:t xml:space="preserve"> </w:t>
      </w:r>
      <w:r w:rsidRPr="00147816">
        <w:t>party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promote</w:t>
      </w:r>
      <w:r w:rsidR="00FB3846">
        <w:t xml:space="preserve"> </w:t>
      </w:r>
      <w:r w:rsidRPr="00147816">
        <w:t>cultural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recreational</w:t>
      </w:r>
      <w:r w:rsidR="00FB3846">
        <w:t xml:space="preserve"> </w:t>
      </w:r>
      <w:r w:rsidRPr="00147816">
        <w:t>activities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children</w:t>
      </w:r>
      <w:r w:rsidR="007A6E03">
        <w:t>’</w:t>
      </w:r>
      <w:r w:rsidRPr="00147816">
        <w:t>s</w:t>
      </w:r>
      <w:r w:rsidR="00FB3846">
        <w:t xml:space="preserve"> </w:t>
      </w:r>
      <w:r w:rsidRPr="00147816">
        <w:t>access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rest,</w:t>
      </w:r>
      <w:r w:rsidR="00FB3846">
        <w:t xml:space="preserve"> </w:t>
      </w:r>
      <w:r w:rsidRPr="00147816">
        <w:t>leisure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recreation</w:t>
      </w:r>
      <w:r w:rsidR="00FB3846">
        <w:t xml:space="preserve"> </w:t>
      </w:r>
      <w:r w:rsidRPr="00147816">
        <w:t>activities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regular</w:t>
      </w:r>
      <w:r w:rsidR="00FB3846">
        <w:t xml:space="preserve"> </w:t>
      </w:r>
      <w:r w:rsidRPr="00147816">
        <w:t>basis.</w:t>
      </w:r>
    </w:p>
    <w:p w:rsidR="00DA19A1" w:rsidRPr="00D33751" w:rsidRDefault="00DA19A1" w:rsidP="00FE48EF">
      <w:pPr>
        <w:pStyle w:val="SingleTxtG"/>
        <w:rPr>
          <w:b/>
          <w:bCs/>
        </w:rPr>
      </w:pPr>
      <w:r w:rsidRPr="00147816">
        <w:t>82.</w:t>
      </w:r>
      <w:r w:rsidRPr="00147816">
        <w:tab/>
      </w:r>
      <w:r w:rsidRPr="00D33751">
        <w:rPr>
          <w:b/>
          <w:bCs/>
        </w:rPr>
        <w:t>Recalling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its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general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comment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No.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17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(2013)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on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right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of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child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rest,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leisure,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play,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recreational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activities,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cultural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life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arts,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Committee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recommends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that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State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party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take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measures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to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provide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children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with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safe,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accessible,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inclusive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smoke-free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spaces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for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play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and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socialization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at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the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community</w:t>
      </w:r>
      <w:r w:rsidR="00FB3846">
        <w:rPr>
          <w:b/>
          <w:bCs/>
        </w:rPr>
        <w:t xml:space="preserve"> </w:t>
      </w:r>
      <w:r w:rsidRPr="00D33751">
        <w:rPr>
          <w:b/>
          <w:bCs/>
        </w:rPr>
        <w:t>level.</w:t>
      </w:r>
      <w:r w:rsidR="00FB3846">
        <w:rPr>
          <w:b/>
          <w:bCs/>
        </w:rPr>
        <w:t xml:space="preserve"> </w:t>
      </w:r>
    </w:p>
    <w:p w:rsidR="00DA19A1" w:rsidRPr="00147816" w:rsidRDefault="00DA19A1" w:rsidP="00FB3846">
      <w:pPr>
        <w:pStyle w:val="H1G"/>
      </w:pPr>
      <w:r w:rsidRPr="00147816">
        <w:tab/>
        <w:t>I.</w:t>
      </w:r>
      <w:r w:rsidRPr="00147816">
        <w:tab/>
        <w:t>Special</w:t>
      </w:r>
      <w:r w:rsidR="00FB3846">
        <w:t xml:space="preserve"> </w:t>
      </w:r>
      <w:r w:rsidRPr="00147816">
        <w:t>protection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(arts.</w:t>
      </w:r>
      <w:r w:rsidR="00FB3846">
        <w:t xml:space="preserve"> </w:t>
      </w:r>
      <w:r w:rsidRPr="00147816">
        <w:t>22,</w:t>
      </w:r>
      <w:r w:rsidR="00FB3846">
        <w:t xml:space="preserve"> </w:t>
      </w:r>
      <w:r w:rsidRPr="00147816">
        <w:t>30,</w:t>
      </w:r>
      <w:r w:rsidR="00FB3846">
        <w:t xml:space="preserve"> </w:t>
      </w:r>
      <w:r w:rsidRPr="00147816">
        <w:t>32,</w:t>
      </w:r>
      <w:r w:rsidR="00FB3846">
        <w:t xml:space="preserve"> </w:t>
      </w:r>
      <w:r w:rsidRPr="00147816">
        <w:t>33,</w:t>
      </w:r>
      <w:r w:rsidR="00FB3846">
        <w:t xml:space="preserve"> </w:t>
      </w:r>
      <w:r w:rsidRPr="00147816">
        <w:t>35,</w:t>
      </w:r>
      <w:r w:rsidR="00FB3846">
        <w:t xml:space="preserve"> </w:t>
      </w:r>
      <w:r w:rsidRPr="00147816">
        <w:t>36,</w:t>
      </w:r>
      <w:r w:rsidR="00FB3846">
        <w:t xml:space="preserve"> </w:t>
      </w:r>
      <w:r w:rsidRPr="00147816">
        <w:t>37</w:t>
      </w:r>
      <w:r w:rsidR="00FB3846">
        <w:t xml:space="preserve"> </w:t>
      </w:r>
      <w:r w:rsidRPr="00147816">
        <w:t>(b)</w:t>
      </w:r>
      <w:r w:rsidR="00FB3846">
        <w:t>–</w:t>
      </w:r>
      <w:r w:rsidRPr="00147816">
        <w:t>(d)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38–40)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Children</w:t>
      </w:r>
      <w:r w:rsidR="00FB3846">
        <w:t xml:space="preserve"> </w:t>
      </w:r>
      <w:r w:rsidR="00DA19A1" w:rsidRPr="00147816">
        <w:t>in</w:t>
      </w:r>
      <w:r w:rsidR="00FB3846">
        <w:t xml:space="preserve"> </w:t>
      </w:r>
      <w:r w:rsidR="00DA19A1" w:rsidRPr="00147816">
        <w:t>situations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migration</w:t>
      </w:r>
    </w:p>
    <w:p w:rsidR="00DA19A1" w:rsidRPr="00147816" w:rsidRDefault="00DA19A1" w:rsidP="00FE48EF">
      <w:pPr>
        <w:pStyle w:val="SingleTxtG"/>
      </w:pPr>
      <w:r w:rsidRPr="00147816">
        <w:t>83.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situation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from</w:t>
      </w:r>
      <w:r w:rsidR="00FB3846">
        <w:t xml:space="preserve"> </w:t>
      </w:r>
      <w:r w:rsidRPr="00147816">
        <w:t>migrant</w:t>
      </w:r>
      <w:r w:rsidR="00FB3846">
        <w:t xml:space="preserve"> </w:t>
      </w:r>
      <w:r w:rsidRPr="00147816">
        <w:t>communities,</w:t>
      </w:r>
      <w:r w:rsidR="00FB3846">
        <w:t xml:space="preserve"> </w:t>
      </w:r>
      <w:r w:rsidRPr="00147816">
        <w:t>mainly</w:t>
      </w:r>
      <w:r w:rsidR="00FB3846">
        <w:t xml:space="preserve"> </w:t>
      </w:r>
      <w:r w:rsidRPr="00147816">
        <w:t>from</w:t>
      </w:r>
      <w:r w:rsidR="00FB3846">
        <w:t xml:space="preserve"> </w:t>
      </w:r>
      <w:r w:rsidRPr="00147816">
        <w:t>West</w:t>
      </w:r>
      <w:r w:rsidR="00FB3846">
        <w:t xml:space="preserve"> </w:t>
      </w:r>
      <w:r w:rsidRPr="00147816">
        <w:t>African</w:t>
      </w:r>
      <w:r w:rsidR="00FB3846">
        <w:t xml:space="preserve"> </w:t>
      </w:r>
      <w:r w:rsidRPr="00147816">
        <w:t>countries,</w:t>
      </w:r>
      <w:r w:rsidR="00FB3846">
        <w:t xml:space="preserve"> </w:t>
      </w:r>
      <w:r w:rsidRPr="00147816">
        <w:t>regarding</w:t>
      </w:r>
      <w:r w:rsidR="00FB3846">
        <w:t xml:space="preserve"> </w:t>
      </w:r>
      <w:r w:rsidRPr="00147816">
        <w:t>birth</w:t>
      </w:r>
      <w:r w:rsidR="00FB3846">
        <w:t xml:space="preserve"> </w:t>
      </w:r>
      <w:r w:rsidRPr="00147816">
        <w:t>registration,</w:t>
      </w:r>
      <w:r w:rsidR="00FB3846">
        <w:t xml:space="preserve"> </w:t>
      </w:r>
      <w:r w:rsidRPr="00147816">
        <w:t>access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nationality,</w:t>
      </w:r>
      <w:r w:rsidR="00FB3846">
        <w:t xml:space="preserve"> </w:t>
      </w:r>
      <w:r w:rsidRPr="00147816">
        <w:t>education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health,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vulnerability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exploitation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maltreatment,</w:t>
      </w:r>
      <w:r w:rsidR="00FB3846">
        <w:t xml:space="preserve"> </w:t>
      </w:r>
      <w:r w:rsidRPr="00147816">
        <w:t>particularly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unaccompanied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those</w:t>
      </w:r>
      <w:r w:rsidR="00FB3846">
        <w:t xml:space="preserve"> </w:t>
      </w:r>
      <w:r w:rsidRPr="00147816">
        <w:t>whose</w:t>
      </w:r>
      <w:r w:rsidR="00FB3846">
        <w:t xml:space="preserve"> </w:t>
      </w:r>
      <w:r w:rsidRPr="00147816">
        <w:t>parents</w:t>
      </w:r>
      <w:r w:rsidR="00FB3846">
        <w:t xml:space="preserve"> </w:t>
      </w:r>
      <w:r w:rsidRPr="00147816">
        <w:t>are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an</w:t>
      </w:r>
      <w:r w:rsidR="00FB3846">
        <w:t xml:space="preserve"> </w:t>
      </w:r>
      <w:r w:rsidRPr="00147816">
        <w:t>irregular</w:t>
      </w:r>
      <w:r w:rsidR="00FB3846">
        <w:t xml:space="preserve"> </w:t>
      </w:r>
      <w:r w:rsidRPr="00147816">
        <w:t>migrant</w:t>
      </w:r>
      <w:r w:rsidR="00FB3846">
        <w:t xml:space="preserve"> </w:t>
      </w:r>
      <w:r w:rsidRPr="00147816">
        <w:t>situation.</w:t>
      </w:r>
    </w:p>
    <w:p w:rsidR="00DA19A1" w:rsidRPr="00FB3846" w:rsidRDefault="00DA19A1" w:rsidP="00FE48EF">
      <w:pPr>
        <w:pStyle w:val="SingleTxtG"/>
        <w:rPr>
          <w:b/>
          <w:bCs/>
        </w:rPr>
      </w:pPr>
      <w:r w:rsidRPr="00147816">
        <w:t>84.</w:t>
      </w:r>
      <w:r w:rsidRPr="00147816">
        <w:tab/>
      </w:r>
      <w:r w:rsidRPr="00FB3846">
        <w:rPr>
          <w:b/>
          <w:bCs/>
        </w:rPr>
        <w:t>Recalling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joint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general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comments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No.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3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and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No.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4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(2017)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Committee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Protection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Rights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All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Migrant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Workers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and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Members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Their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Families/No.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22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and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No.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23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(2017)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Committee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Rights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Child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human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rights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children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in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context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international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migration,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Committee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recommends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that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State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party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take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necessary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measures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to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identify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and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provide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support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to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children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in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situations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migration,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ensuring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their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access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to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adequate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services,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with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particular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attention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to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islands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Santiago,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Sal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and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Boa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Vista.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Economic</w:t>
      </w:r>
      <w:r w:rsidR="00FB3846">
        <w:t xml:space="preserve"> </w:t>
      </w:r>
      <w:r w:rsidR="00DA19A1" w:rsidRPr="00147816">
        <w:t>exploitation,</w:t>
      </w:r>
      <w:r w:rsidR="00FB3846">
        <w:t xml:space="preserve"> </w:t>
      </w:r>
      <w:r w:rsidR="00DA19A1" w:rsidRPr="00147816">
        <w:t>including</w:t>
      </w:r>
      <w:r w:rsidR="00FB3846">
        <w:t xml:space="preserve"> </w:t>
      </w:r>
      <w:r w:rsidR="00DA19A1" w:rsidRPr="00147816">
        <w:t>child</w:t>
      </w:r>
      <w:r w:rsidR="00FB3846">
        <w:t xml:space="preserve"> </w:t>
      </w:r>
      <w:r w:rsidR="00DA19A1" w:rsidRPr="00147816">
        <w:t>labour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85.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increase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minimum</w:t>
      </w:r>
      <w:r w:rsidR="00FB3846">
        <w:t xml:space="preserve"> </w:t>
      </w:r>
      <w:r w:rsidRPr="00147816">
        <w:t>age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work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15</w:t>
      </w:r>
      <w:r w:rsidR="00FB3846">
        <w:t xml:space="preserve"> </w:t>
      </w:r>
      <w:r w:rsidRPr="00147816">
        <w:t>years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2014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Action</w:t>
      </w:r>
      <w:r w:rsidR="00FB3846">
        <w:t xml:space="preserve"> </w:t>
      </w:r>
      <w:r w:rsidRPr="00147816">
        <w:t>Plan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Prevention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Elimination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Labour.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seriously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about:</w:t>
      </w:r>
    </w:p>
    <w:p w:rsidR="00DA19A1" w:rsidRPr="00147816" w:rsidRDefault="00FB3846" w:rsidP="00FE48EF">
      <w:pPr>
        <w:pStyle w:val="SingleTxtG"/>
      </w:pPr>
      <w:r>
        <w:tab/>
      </w:r>
      <w:r w:rsidR="00DA19A1" w:rsidRPr="00147816">
        <w:t>(a)</w:t>
      </w:r>
      <w:r w:rsidR="00DA19A1" w:rsidRPr="00147816">
        <w:tab/>
        <w:t>The</w:t>
      </w:r>
      <w:r>
        <w:t xml:space="preserve"> </w:t>
      </w:r>
      <w:r w:rsidR="00DA19A1" w:rsidRPr="00147816">
        <w:t>high</w:t>
      </w:r>
      <w:r>
        <w:t xml:space="preserve"> </w:t>
      </w:r>
      <w:r w:rsidR="00DA19A1" w:rsidRPr="00147816">
        <w:t>number</w:t>
      </w:r>
      <w:r>
        <w:t xml:space="preserve"> </w:t>
      </w:r>
      <w:r w:rsidR="00DA19A1" w:rsidRPr="00147816">
        <w:t>of</w:t>
      </w:r>
      <w:r>
        <w:t xml:space="preserve"> </w:t>
      </w:r>
      <w:r w:rsidR="00DA19A1" w:rsidRPr="00147816">
        <w:t>children</w:t>
      </w:r>
      <w:r>
        <w:t xml:space="preserve"> </w:t>
      </w:r>
      <w:r w:rsidR="00DA19A1" w:rsidRPr="00147816">
        <w:t>working</w:t>
      </w:r>
      <w:r>
        <w:t xml:space="preserve"> </w:t>
      </w:r>
      <w:r w:rsidR="00DA19A1" w:rsidRPr="00147816">
        <w:t>and</w:t>
      </w:r>
      <w:r>
        <w:t xml:space="preserve"> </w:t>
      </w:r>
      <w:r w:rsidR="00DA19A1" w:rsidRPr="00147816">
        <w:t>the</w:t>
      </w:r>
      <w:r>
        <w:t xml:space="preserve"> </w:t>
      </w:r>
      <w:r w:rsidR="00DA19A1" w:rsidRPr="00147816">
        <w:t>fact</w:t>
      </w:r>
      <w:r>
        <w:t xml:space="preserve"> </w:t>
      </w:r>
      <w:r w:rsidR="00DA19A1" w:rsidRPr="00147816">
        <w:t>that</w:t>
      </w:r>
      <w:r>
        <w:t xml:space="preserve"> </w:t>
      </w:r>
      <w:r w:rsidR="00DA19A1" w:rsidRPr="00147816">
        <w:t>most</w:t>
      </w:r>
      <w:r>
        <w:t xml:space="preserve"> </w:t>
      </w:r>
      <w:r w:rsidR="00DA19A1" w:rsidRPr="00147816">
        <w:t>of</w:t>
      </w:r>
      <w:r>
        <w:t xml:space="preserve"> </w:t>
      </w:r>
      <w:r w:rsidR="00DA19A1" w:rsidRPr="00147816">
        <w:t>them</w:t>
      </w:r>
      <w:r>
        <w:t xml:space="preserve"> </w:t>
      </w:r>
      <w:r w:rsidR="00DA19A1" w:rsidRPr="00147816">
        <w:t>are</w:t>
      </w:r>
      <w:r>
        <w:t xml:space="preserve"> </w:t>
      </w:r>
      <w:r w:rsidR="00DA19A1" w:rsidRPr="00147816">
        <w:t>engaged</w:t>
      </w:r>
      <w:r>
        <w:t xml:space="preserve"> </w:t>
      </w:r>
      <w:r w:rsidR="00DA19A1" w:rsidRPr="00147816">
        <w:t>in</w:t>
      </w:r>
      <w:r>
        <w:t xml:space="preserve"> </w:t>
      </w:r>
      <w:r w:rsidR="00DA19A1" w:rsidRPr="00147816">
        <w:t>hazardous</w:t>
      </w:r>
      <w:r>
        <w:t xml:space="preserve"> </w:t>
      </w:r>
      <w:r w:rsidR="00DA19A1" w:rsidRPr="00147816">
        <w:t>activities,</w:t>
      </w:r>
      <w:r>
        <w:t xml:space="preserve"> </w:t>
      </w:r>
      <w:r w:rsidR="00DA19A1" w:rsidRPr="00147816">
        <w:t>such</w:t>
      </w:r>
      <w:r>
        <w:t xml:space="preserve"> </w:t>
      </w:r>
      <w:r w:rsidR="00DA19A1" w:rsidRPr="00147816">
        <w:t>as</w:t>
      </w:r>
      <w:r>
        <w:t xml:space="preserve"> </w:t>
      </w:r>
      <w:r w:rsidR="00DA19A1" w:rsidRPr="00147816">
        <w:t>agriculture,</w:t>
      </w:r>
      <w:r>
        <w:t xml:space="preserve"> </w:t>
      </w:r>
      <w:r w:rsidR="00DA19A1" w:rsidRPr="00147816">
        <w:t>fisheries</w:t>
      </w:r>
      <w:r>
        <w:t xml:space="preserve"> </w:t>
      </w:r>
      <w:r w:rsidR="00DA19A1" w:rsidRPr="00147816">
        <w:t>and</w:t>
      </w:r>
      <w:r>
        <w:t xml:space="preserve"> </w:t>
      </w:r>
      <w:r w:rsidR="00DA19A1" w:rsidRPr="00147816">
        <w:t>domestic</w:t>
      </w:r>
      <w:r>
        <w:t xml:space="preserve"> </w:t>
      </w:r>
      <w:r w:rsidR="00DA19A1" w:rsidRPr="00147816">
        <w:t>work,</w:t>
      </w:r>
      <w:r>
        <w:t xml:space="preserve"> </w:t>
      </w:r>
      <w:r w:rsidR="00DA19A1" w:rsidRPr="00147816">
        <w:t>particularly</w:t>
      </w:r>
      <w:r>
        <w:t xml:space="preserve"> </w:t>
      </w:r>
      <w:r w:rsidR="00DA19A1" w:rsidRPr="00147816">
        <w:t>in</w:t>
      </w:r>
      <w:r>
        <w:t xml:space="preserve"> </w:t>
      </w:r>
      <w:r w:rsidR="00DA19A1" w:rsidRPr="00147816">
        <w:t>the</w:t>
      </w:r>
      <w:r>
        <w:t xml:space="preserve"> </w:t>
      </w:r>
      <w:r w:rsidR="00DA19A1" w:rsidRPr="00147816">
        <w:t>rural</w:t>
      </w:r>
      <w:r>
        <w:t xml:space="preserve"> </w:t>
      </w:r>
      <w:r w:rsidR="00DA19A1" w:rsidRPr="00147816">
        <w:t>areas;</w:t>
      </w:r>
      <w:r>
        <w:t xml:space="preserve"> </w:t>
      </w:r>
    </w:p>
    <w:p w:rsidR="00DA19A1" w:rsidRPr="00147816" w:rsidRDefault="00FB3846" w:rsidP="00FE48EF">
      <w:pPr>
        <w:pStyle w:val="SingleTxtG"/>
      </w:pPr>
      <w:r>
        <w:tab/>
      </w:r>
      <w:r w:rsidR="00DA19A1" w:rsidRPr="00147816">
        <w:t>(b)</w:t>
      </w:r>
      <w:r w:rsidR="00DA19A1" w:rsidRPr="00147816">
        <w:tab/>
        <w:t>The</w:t>
      </w:r>
      <w:r>
        <w:t xml:space="preserve"> </w:t>
      </w:r>
      <w:r w:rsidR="00DA19A1" w:rsidRPr="00147816">
        <w:t>lack</w:t>
      </w:r>
      <w:r>
        <w:t xml:space="preserve"> </w:t>
      </w:r>
      <w:r w:rsidR="00DA19A1" w:rsidRPr="00147816">
        <w:t>of</w:t>
      </w:r>
      <w:r>
        <w:t xml:space="preserve"> </w:t>
      </w:r>
      <w:r w:rsidR="00DA19A1" w:rsidRPr="00147816">
        <w:t>information</w:t>
      </w:r>
      <w:r>
        <w:t xml:space="preserve"> </w:t>
      </w:r>
      <w:r w:rsidR="00DA19A1" w:rsidRPr="00147816">
        <w:t>on</w:t>
      </w:r>
      <w:r>
        <w:t xml:space="preserve"> </w:t>
      </w:r>
      <w:r w:rsidR="00DA19A1" w:rsidRPr="00147816">
        <w:t>monitoring</w:t>
      </w:r>
      <w:r>
        <w:t xml:space="preserve"> </w:t>
      </w:r>
      <w:r w:rsidR="00DA19A1" w:rsidRPr="00147816">
        <w:t>and</w:t>
      </w:r>
      <w:r>
        <w:t xml:space="preserve"> </w:t>
      </w:r>
      <w:r w:rsidR="00DA19A1" w:rsidRPr="00147816">
        <w:t>law</w:t>
      </w:r>
      <w:r>
        <w:t xml:space="preserve"> </w:t>
      </w:r>
      <w:r w:rsidR="00DA19A1" w:rsidRPr="00147816">
        <w:t>enforcement</w:t>
      </w:r>
      <w:r>
        <w:t xml:space="preserve"> </w:t>
      </w:r>
      <w:r w:rsidR="00DA19A1" w:rsidRPr="00147816">
        <w:t>activities</w:t>
      </w:r>
      <w:r>
        <w:t xml:space="preserve"> </w:t>
      </w:r>
      <w:r w:rsidR="00DA19A1" w:rsidRPr="00147816">
        <w:t>to</w:t>
      </w:r>
      <w:r>
        <w:t xml:space="preserve"> </w:t>
      </w:r>
      <w:r w:rsidR="00DA19A1" w:rsidRPr="00147816">
        <w:t>combat</w:t>
      </w:r>
      <w:r>
        <w:t xml:space="preserve"> </w:t>
      </w:r>
      <w:r w:rsidR="00DA19A1" w:rsidRPr="00147816">
        <w:t>child</w:t>
      </w:r>
      <w:r>
        <w:t xml:space="preserve"> </w:t>
      </w:r>
      <w:r w:rsidR="00DA19A1" w:rsidRPr="00147816">
        <w:t>labour</w:t>
      </w:r>
      <w:r>
        <w:t xml:space="preserve"> </w:t>
      </w:r>
      <w:r w:rsidR="00DA19A1" w:rsidRPr="00147816">
        <w:t>and</w:t>
      </w:r>
      <w:r>
        <w:t xml:space="preserve"> </w:t>
      </w:r>
      <w:r w:rsidR="00DA19A1" w:rsidRPr="00147816">
        <w:t>measures</w:t>
      </w:r>
      <w:r>
        <w:t xml:space="preserve"> </w:t>
      </w:r>
      <w:r w:rsidR="00DA19A1" w:rsidRPr="00147816">
        <w:t>to</w:t>
      </w:r>
      <w:r>
        <w:t xml:space="preserve"> </w:t>
      </w:r>
      <w:r w:rsidR="00DA19A1" w:rsidRPr="00147816">
        <w:t>assist</w:t>
      </w:r>
      <w:r>
        <w:t xml:space="preserve"> </w:t>
      </w:r>
      <w:r w:rsidR="00DA19A1" w:rsidRPr="00147816">
        <w:t>child</w:t>
      </w:r>
      <w:r>
        <w:t xml:space="preserve"> </w:t>
      </w:r>
      <w:r w:rsidR="00DA19A1" w:rsidRPr="00147816">
        <w:t>victims,</w:t>
      </w:r>
      <w:r>
        <w:t xml:space="preserve"> </w:t>
      </w:r>
      <w:r w:rsidR="00DA19A1" w:rsidRPr="00147816">
        <w:t>and</w:t>
      </w:r>
      <w:r>
        <w:t xml:space="preserve"> </w:t>
      </w:r>
      <w:r w:rsidR="00DA19A1" w:rsidRPr="00147816">
        <w:t>the</w:t>
      </w:r>
      <w:r>
        <w:t xml:space="preserve"> </w:t>
      </w:r>
      <w:r w:rsidR="00DA19A1" w:rsidRPr="00147816">
        <w:t>lack</w:t>
      </w:r>
      <w:r>
        <w:t xml:space="preserve"> </w:t>
      </w:r>
      <w:r w:rsidR="00DA19A1" w:rsidRPr="00147816">
        <w:t>of</w:t>
      </w:r>
      <w:r>
        <w:t xml:space="preserve"> </w:t>
      </w:r>
      <w:r w:rsidR="00DA19A1" w:rsidRPr="00147816">
        <w:t>updated</w:t>
      </w:r>
      <w:r>
        <w:t xml:space="preserve"> </w:t>
      </w:r>
      <w:r w:rsidR="00DA19A1" w:rsidRPr="00147816">
        <w:t>data.</w:t>
      </w:r>
    </w:p>
    <w:p w:rsidR="00DA19A1" w:rsidRPr="00FB3846" w:rsidRDefault="00DA19A1" w:rsidP="00FE48EF">
      <w:pPr>
        <w:pStyle w:val="SingleTxtG"/>
        <w:rPr>
          <w:b/>
          <w:bCs/>
        </w:rPr>
      </w:pPr>
      <w:r w:rsidRPr="00147816">
        <w:t>86.</w:t>
      </w:r>
      <w:r w:rsidRPr="00147816">
        <w:tab/>
      </w:r>
      <w:r w:rsidRPr="00FB3846">
        <w:rPr>
          <w:b/>
          <w:bCs/>
        </w:rPr>
        <w:t>Taking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note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target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8.7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of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Sustainable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Development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Goals,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Committee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urges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the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State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party</w:t>
      </w:r>
      <w:r w:rsidR="00FB3846" w:rsidRPr="00FB3846">
        <w:rPr>
          <w:b/>
          <w:bCs/>
        </w:rPr>
        <w:t xml:space="preserve"> </w:t>
      </w:r>
      <w:r w:rsidRPr="00FB3846">
        <w:rPr>
          <w:b/>
          <w:bCs/>
        </w:rPr>
        <w:t>to:</w:t>
      </w:r>
      <w:r w:rsidR="00FB3846" w:rsidRPr="00FB3846">
        <w:rPr>
          <w:b/>
          <w:bCs/>
        </w:rPr>
        <w:t xml:space="preserve"> </w:t>
      </w:r>
    </w:p>
    <w:p w:rsidR="00DA19A1" w:rsidRPr="00FB3846" w:rsidRDefault="00FB3846" w:rsidP="00FE48EF">
      <w:pPr>
        <w:pStyle w:val="SingleTxtG"/>
        <w:rPr>
          <w:b/>
          <w:bCs/>
        </w:rPr>
      </w:pPr>
      <w:r>
        <w:tab/>
      </w:r>
      <w:r w:rsidR="00DA19A1" w:rsidRPr="00147816">
        <w:t>(a)</w:t>
      </w:r>
      <w:r w:rsidR="00DA19A1" w:rsidRPr="00147816">
        <w:tab/>
      </w:r>
      <w:r w:rsidR="00DA19A1" w:rsidRPr="00FB3846">
        <w:rPr>
          <w:b/>
          <w:bCs/>
        </w:rPr>
        <w:t>Strengthen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its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efforts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to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eliminate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child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labour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for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children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under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age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of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15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and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worst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forms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of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child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labour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for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children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under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age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of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18,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paying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attention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to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employment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of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children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in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agriculture,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fisheries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and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domestic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work,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particularly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in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rural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areas;</w:t>
      </w:r>
    </w:p>
    <w:p w:rsidR="00DA19A1" w:rsidRPr="00FB3846" w:rsidRDefault="00FB3846" w:rsidP="00FE48EF">
      <w:pPr>
        <w:pStyle w:val="SingleTxtG"/>
        <w:rPr>
          <w:b/>
          <w:bCs/>
        </w:rPr>
      </w:pPr>
      <w:r>
        <w:tab/>
      </w:r>
      <w:r w:rsidR="00DA19A1" w:rsidRPr="00147816">
        <w:t>(b)</w:t>
      </w:r>
      <w:r w:rsidR="00DA19A1" w:rsidRPr="00147816">
        <w:tab/>
      </w:r>
      <w:r w:rsidR="00DA19A1" w:rsidRPr="00FB3846">
        <w:rPr>
          <w:b/>
          <w:bCs/>
        </w:rPr>
        <w:t>Ensure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that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monitoring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and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enforcement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activities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are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carried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out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by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labour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authorities,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paying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attention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to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informal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sector;</w:t>
      </w:r>
    </w:p>
    <w:p w:rsidR="00DA19A1" w:rsidRPr="00FB3846" w:rsidRDefault="00FB3846" w:rsidP="00FE48EF">
      <w:pPr>
        <w:pStyle w:val="SingleTxtG"/>
        <w:rPr>
          <w:b/>
          <w:bCs/>
        </w:rPr>
      </w:pPr>
      <w:r>
        <w:tab/>
      </w:r>
      <w:r w:rsidR="00DA19A1" w:rsidRPr="00147816">
        <w:t>(c)</w:t>
      </w:r>
      <w:r w:rsidR="00DA19A1" w:rsidRPr="00147816">
        <w:tab/>
      </w:r>
      <w:r w:rsidR="00DA19A1" w:rsidRPr="00FB3846">
        <w:rPr>
          <w:b/>
          <w:bCs/>
        </w:rPr>
        <w:t>Collect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data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incidence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of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child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labour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regular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basis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and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use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that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information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to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adjust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policies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and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actions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accordingly;</w:t>
      </w:r>
    </w:p>
    <w:p w:rsidR="00DA19A1" w:rsidRPr="00FB3846" w:rsidRDefault="00FB3846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d)</w:t>
      </w:r>
      <w:r w:rsidR="00DA19A1" w:rsidRPr="00147816">
        <w:tab/>
      </w:r>
      <w:r w:rsidR="00DA19A1" w:rsidRPr="00FB3846">
        <w:rPr>
          <w:b/>
          <w:bCs/>
        </w:rPr>
        <w:t>Ensure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that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child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victims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of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forced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labour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receive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necessary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support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and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services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for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their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recuperation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and</w:t>
      </w:r>
      <w:r w:rsidRPr="00FB3846">
        <w:rPr>
          <w:b/>
          <w:bCs/>
        </w:rPr>
        <w:t xml:space="preserve"> </w:t>
      </w:r>
      <w:r w:rsidR="00DA19A1" w:rsidRPr="00FB3846">
        <w:rPr>
          <w:b/>
          <w:bCs/>
        </w:rPr>
        <w:t>rehabilitation.</w:t>
      </w:r>
    </w:p>
    <w:p w:rsidR="00DA19A1" w:rsidRPr="00147816" w:rsidRDefault="009B46F5" w:rsidP="009B46F5">
      <w:pPr>
        <w:pStyle w:val="H23G"/>
      </w:pPr>
      <w:r>
        <w:lastRenderedPageBreak/>
        <w:tab/>
      </w:r>
      <w:r>
        <w:tab/>
      </w:r>
      <w:r w:rsidR="00DA19A1" w:rsidRPr="00147816">
        <w:t>Children</w:t>
      </w:r>
      <w:r w:rsidR="00FB3846">
        <w:t xml:space="preserve"> </w:t>
      </w:r>
      <w:r w:rsidR="00DA19A1" w:rsidRPr="00147816">
        <w:t>in</w:t>
      </w:r>
      <w:r w:rsidR="00FB3846">
        <w:t xml:space="preserve"> </w:t>
      </w:r>
      <w:r w:rsidR="00DA19A1" w:rsidRPr="00147816">
        <w:t>street</w:t>
      </w:r>
      <w:r w:rsidR="00FB3846">
        <w:t xml:space="preserve"> </w:t>
      </w:r>
      <w:r w:rsidR="00DA19A1" w:rsidRPr="00147816">
        <w:t>situations</w:t>
      </w:r>
    </w:p>
    <w:p w:rsidR="00DA19A1" w:rsidRPr="00147816" w:rsidRDefault="00DA19A1" w:rsidP="00FE48EF">
      <w:pPr>
        <w:pStyle w:val="SingleTxtG"/>
      </w:pPr>
      <w:r w:rsidRPr="00147816">
        <w:t>87.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support</w:t>
      </w:r>
      <w:r w:rsidR="00FB3846">
        <w:t xml:space="preserve"> </w:t>
      </w:r>
      <w:r w:rsidRPr="00147816">
        <w:t>provided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street</w:t>
      </w:r>
      <w:r w:rsidR="00FB3846">
        <w:t xml:space="preserve"> </w:t>
      </w:r>
      <w:r w:rsidRPr="00147816">
        <w:t>situations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remaining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such</w:t>
      </w:r>
      <w:r w:rsidR="00FB3846">
        <w:t xml:space="preserve"> </w:t>
      </w:r>
      <w:r w:rsidRPr="00147816">
        <w:t>situations,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their</w:t>
      </w:r>
      <w:r w:rsidR="00FB3846">
        <w:t xml:space="preserve"> </w:t>
      </w:r>
      <w:r w:rsidRPr="00147816">
        <w:t>vulnerability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exploitation,</w:t>
      </w:r>
      <w:r w:rsidR="00FB3846">
        <w:t xml:space="preserve"> </w:t>
      </w:r>
      <w:r w:rsidRPr="00147816">
        <w:t>violence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drug</w:t>
      </w:r>
      <w:r w:rsidR="00FB3846">
        <w:t xml:space="preserve"> </w:t>
      </w:r>
      <w:r w:rsidRPr="00147816">
        <w:t>use.</w:t>
      </w:r>
    </w:p>
    <w:p w:rsidR="00DA19A1" w:rsidRPr="000C7F2E" w:rsidRDefault="00DA19A1" w:rsidP="00FE48EF">
      <w:pPr>
        <w:pStyle w:val="SingleTxtG"/>
        <w:rPr>
          <w:b/>
          <w:bCs/>
        </w:rPr>
      </w:pPr>
      <w:r w:rsidRPr="00147816">
        <w:t>88.</w:t>
      </w:r>
      <w:r w:rsidRPr="00147816">
        <w:tab/>
      </w:r>
      <w:r w:rsidRPr="000C7F2E">
        <w:rPr>
          <w:b/>
          <w:bCs/>
        </w:rPr>
        <w:t>Recalling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its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general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comment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No.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21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(2017)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on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children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street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situations,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Committee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recommends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State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party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strengthen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its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efforts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provide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adequate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support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children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street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situations,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with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full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respect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for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child</w:t>
      </w:r>
      <w:r w:rsidR="007A6E03">
        <w:rPr>
          <w:b/>
          <w:bCs/>
        </w:rPr>
        <w:t>’</w:t>
      </w:r>
      <w:r w:rsidRPr="000C7F2E">
        <w:rPr>
          <w:b/>
          <w:bCs/>
        </w:rPr>
        <w:t>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best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interests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giving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due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weight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their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autonomous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views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accordance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with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their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age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maturity,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particularly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main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urban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centres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Praia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proofErr w:type="spellStart"/>
      <w:r w:rsidRPr="000C7F2E">
        <w:rPr>
          <w:b/>
          <w:bCs/>
        </w:rPr>
        <w:t>Mindelo</w:t>
      </w:r>
      <w:proofErr w:type="spellEnd"/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touristic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island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Sal.</w:t>
      </w:r>
      <w:r w:rsidR="00FB3846" w:rsidRPr="000C7F2E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Sale,</w:t>
      </w:r>
      <w:r w:rsidR="00FB3846">
        <w:t xml:space="preserve"> </w:t>
      </w:r>
      <w:r w:rsidR="00DA19A1" w:rsidRPr="00147816">
        <w:t>trafficking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abduction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89.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welcomes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criminalization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trafficking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persons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2015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adoption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National</w:t>
      </w:r>
      <w:r w:rsidR="00FB3846">
        <w:t xml:space="preserve"> </w:t>
      </w:r>
      <w:r w:rsidRPr="00147816">
        <w:t>Plan</w:t>
      </w:r>
      <w:r w:rsidR="00FB3846">
        <w:t xml:space="preserve"> </w:t>
      </w:r>
      <w:r w:rsidRPr="00147816">
        <w:t>against</w:t>
      </w:r>
      <w:r w:rsidR="00FB3846">
        <w:t xml:space="preserve"> </w:t>
      </w:r>
      <w:r w:rsidRPr="00147816">
        <w:t>Trafficking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Persons</w:t>
      </w:r>
      <w:r w:rsidR="00FB3846">
        <w:t xml:space="preserve"> </w:t>
      </w:r>
      <w:r w:rsidRPr="00147816">
        <w:t>(2018–2021).</w:t>
      </w:r>
      <w:r w:rsidR="00FB3846">
        <w:t xml:space="preserve"> </w:t>
      </w:r>
      <w:r w:rsidRPr="00147816">
        <w:t>It</w:t>
      </w:r>
      <w:r w:rsidR="00FB3846">
        <w:t xml:space="preserve"> </w:t>
      </w:r>
      <w:r w:rsidRPr="00147816">
        <w:t>remains</w:t>
      </w:r>
      <w:r w:rsidR="00FB3846">
        <w:t xml:space="preserve"> </w:t>
      </w:r>
      <w:r w:rsidRPr="00147816">
        <w:t>concerned,</w:t>
      </w:r>
      <w:r w:rsidR="00FB3846">
        <w:t xml:space="preserve"> </w:t>
      </w:r>
      <w:r w:rsidRPr="00147816">
        <w:t>however,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lack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information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procedures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identification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referral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</w:t>
      </w:r>
      <w:r w:rsidR="00FB3846">
        <w:t xml:space="preserve"> </w:t>
      </w:r>
      <w:r w:rsidRPr="00147816">
        <w:t>victims,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investigation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prosecution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trafficking</w:t>
      </w:r>
      <w:r w:rsidR="00FB3846">
        <w:t xml:space="preserve"> </w:t>
      </w:r>
      <w:r w:rsidRPr="00147816">
        <w:t>offenses,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sanctioning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perpetrators.</w:t>
      </w:r>
      <w:r w:rsidR="00FB3846">
        <w:t xml:space="preserve"> </w:t>
      </w:r>
    </w:p>
    <w:p w:rsidR="00DA19A1" w:rsidRPr="000C7F2E" w:rsidRDefault="00DA19A1" w:rsidP="00FE48EF">
      <w:pPr>
        <w:pStyle w:val="SingleTxtG"/>
        <w:rPr>
          <w:b/>
          <w:bCs/>
        </w:rPr>
      </w:pPr>
      <w:r w:rsidRPr="00147816">
        <w:t>90.</w:t>
      </w:r>
      <w:r w:rsidRPr="00147816">
        <w:tab/>
      </w:r>
      <w:r w:rsidRPr="000C7F2E">
        <w:rPr>
          <w:b/>
          <w:bCs/>
        </w:rPr>
        <w:t>Taking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note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target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8.7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Sustainable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Development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Goals,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Committee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recommends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State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party: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a)</w:t>
      </w:r>
      <w:r w:rsidR="00DA19A1" w:rsidRPr="00147816">
        <w:tab/>
      </w:r>
      <w:r w:rsidR="00DA19A1" w:rsidRPr="000C7F2E">
        <w:rPr>
          <w:b/>
          <w:bCs/>
        </w:rPr>
        <w:t>Establish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mechanism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for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early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identification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victims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trafficking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strengthen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capacity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police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officers,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border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guards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social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workers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identify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protect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victims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provided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with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adequate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support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services;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b)</w:t>
      </w:r>
      <w:r w:rsidR="00DA19A1" w:rsidRPr="00147816">
        <w:tab/>
      </w:r>
      <w:r w:rsidR="00DA19A1" w:rsidRPr="000C7F2E">
        <w:rPr>
          <w:b/>
          <w:bCs/>
        </w:rPr>
        <w:t>Reinforce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capacities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law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enforcement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personnel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all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cases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trafficking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promptly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investigated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prosecuted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perpetrators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duly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punished;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c)</w:t>
      </w:r>
      <w:r w:rsidR="00DA19A1" w:rsidRPr="00147816">
        <w:tab/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actions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implement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National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Plan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against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Trafficking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Persons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integrate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child-rights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perspective;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d)</w:t>
      </w:r>
      <w:r w:rsidR="00DA19A1" w:rsidRPr="00147816">
        <w:tab/>
      </w:r>
      <w:r w:rsidR="00DA19A1" w:rsidRPr="000C7F2E">
        <w:rPr>
          <w:b/>
          <w:bCs/>
        </w:rPr>
        <w:t>Strengthen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its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cooperation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with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international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law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enforcement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mechanisms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combat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sanction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sale,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trafficking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abduction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children.</w:t>
      </w:r>
      <w:r w:rsidR="00FB3846" w:rsidRPr="000C7F2E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Administration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juvenile</w:t>
      </w:r>
      <w:r w:rsidR="00FB3846">
        <w:t xml:space="preserve"> </w:t>
      </w:r>
      <w:r w:rsidR="00DA19A1" w:rsidRPr="00147816">
        <w:t>justice</w:t>
      </w:r>
      <w:r w:rsidR="00FB3846">
        <w:t xml:space="preserve"> </w:t>
      </w:r>
    </w:p>
    <w:p w:rsidR="00DA19A1" w:rsidRPr="00147816" w:rsidRDefault="00DA19A1" w:rsidP="00FE48EF">
      <w:pPr>
        <w:pStyle w:val="SingleTxtG"/>
      </w:pPr>
      <w:r w:rsidRPr="00147816">
        <w:t>91.</w:t>
      </w:r>
      <w:r w:rsidRPr="00147816">
        <w:tab/>
        <w:t>The</w:t>
      </w:r>
      <w:r w:rsidR="00FB3846">
        <w:t xml:space="preserve"> </w:t>
      </w:r>
      <w:r w:rsidRPr="00147816">
        <w:t>Committee</w:t>
      </w:r>
      <w:r w:rsidR="00FB3846">
        <w:t xml:space="preserve"> </w:t>
      </w:r>
      <w:r w:rsidRPr="00147816">
        <w:t>notes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increase</w:t>
      </w:r>
      <w:r w:rsidR="00FB3846">
        <w:t xml:space="preserve"> </w:t>
      </w:r>
      <w:r w:rsidRPr="00147816">
        <w:t>in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minimum</w:t>
      </w:r>
      <w:r w:rsidR="00FB3846">
        <w:t xml:space="preserve"> </w:t>
      </w:r>
      <w:r w:rsidRPr="00147816">
        <w:t>age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criminal</w:t>
      </w:r>
      <w:r w:rsidR="00FB3846">
        <w:t xml:space="preserve"> </w:t>
      </w:r>
      <w:r w:rsidRPr="00147816">
        <w:t>responsibility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16</w:t>
      </w:r>
      <w:r w:rsidR="00FB3846">
        <w:t xml:space="preserve"> </w:t>
      </w:r>
      <w:r w:rsidRPr="00147816">
        <w:t>years</w:t>
      </w:r>
      <w:r w:rsidR="00FB3846">
        <w:t xml:space="preserve"> </w:t>
      </w:r>
      <w:r w:rsidRPr="00147816">
        <w:t>but</w:t>
      </w:r>
      <w:r w:rsidR="00FB3846">
        <w:t xml:space="preserve"> </w:t>
      </w:r>
      <w:r w:rsidRPr="00147816">
        <w:t>is</w:t>
      </w:r>
      <w:r w:rsidR="00FB3846">
        <w:t xml:space="preserve"> </w:t>
      </w:r>
      <w:r w:rsidRPr="00147816">
        <w:t>concerned</w:t>
      </w:r>
      <w:r w:rsidR="00FB3846">
        <w:t xml:space="preserve"> </w:t>
      </w:r>
      <w:r w:rsidRPr="00147816">
        <w:t>about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introduction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socio-educational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between</w:t>
      </w:r>
      <w:r w:rsidR="00FB3846">
        <w:t xml:space="preserve"> </w:t>
      </w:r>
      <w:r w:rsidRPr="00147816">
        <w:t>12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16</w:t>
      </w:r>
      <w:r w:rsidR="00FB3846">
        <w:t xml:space="preserve"> </w:t>
      </w:r>
      <w:r w:rsidRPr="00147816">
        <w:t>years,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protection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between</w:t>
      </w:r>
      <w:r w:rsidR="00FB3846">
        <w:t xml:space="preserve"> </w:t>
      </w:r>
      <w:r w:rsidRPr="00147816">
        <w:t>16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18</w:t>
      </w:r>
      <w:r w:rsidR="00FB3846">
        <w:t xml:space="preserve"> </w:t>
      </w:r>
      <w:r w:rsidRPr="00147816">
        <w:t>years,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limited</w:t>
      </w:r>
      <w:r w:rsidR="00FB3846">
        <w:t xml:space="preserve"> </w:t>
      </w:r>
      <w:r w:rsidRPr="00147816">
        <w:t>use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non-custodial</w:t>
      </w:r>
      <w:r w:rsidR="00FB3846">
        <w:t xml:space="preserve"> </w:t>
      </w:r>
      <w:r w:rsidRPr="00147816">
        <w:t>measures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that</w:t>
      </w:r>
      <w:r w:rsidR="00FB3846">
        <w:t xml:space="preserve"> </w:t>
      </w:r>
      <w:r w:rsidRPr="00147816">
        <w:t>children</w:t>
      </w:r>
      <w:r w:rsidR="00FB3846">
        <w:t xml:space="preserve"> </w:t>
      </w:r>
      <w:r w:rsidRPr="00147816">
        <w:t>are</w:t>
      </w:r>
      <w:r w:rsidR="00FB3846">
        <w:t xml:space="preserve"> </w:t>
      </w:r>
      <w:r w:rsidRPr="00147816">
        <w:t>not</w:t>
      </w:r>
      <w:r w:rsidR="00FB3846">
        <w:t xml:space="preserve"> </w:t>
      </w:r>
      <w:r w:rsidRPr="00147816">
        <w:t>always</w:t>
      </w:r>
      <w:r w:rsidR="00FB3846">
        <w:t xml:space="preserve"> </w:t>
      </w:r>
      <w:r w:rsidRPr="00147816">
        <w:t>separated</w:t>
      </w:r>
      <w:r w:rsidR="00FB3846">
        <w:t xml:space="preserve"> </w:t>
      </w:r>
      <w:r w:rsidRPr="00147816">
        <w:t>from</w:t>
      </w:r>
      <w:r w:rsidR="00FB3846">
        <w:t xml:space="preserve"> </w:t>
      </w:r>
      <w:r w:rsidRPr="00147816">
        <w:t>adults,</w:t>
      </w:r>
      <w:r w:rsidR="00FB3846">
        <w:t xml:space="preserve"> </w:t>
      </w:r>
      <w:r w:rsidRPr="00147816">
        <w:t>provided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legal</w:t>
      </w:r>
      <w:r w:rsidR="00FB3846">
        <w:t xml:space="preserve"> </w:t>
      </w:r>
      <w:r w:rsidRPr="00147816">
        <w:t>assistance</w:t>
      </w:r>
      <w:r w:rsidR="00FB3846">
        <w:t xml:space="preserve"> </w:t>
      </w:r>
      <w:r w:rsidRPr="00147816">
        <w:t>or</w:t>
      </w:r>
      <w:r w:rsidR="00FB3846">
        <w:t xml:space="preserve"> </w:t>
      </w:r>
      <w:r w:rsidRPr="00147816">
        <w:t>have</w:t>
      </w:r>
      <w:r w:rsidR="00FB3846">
        <w:t xml:space="preserve"> </w:t>
      </w:r>
      <w:r w:rsidRPr="00147816">
        <w:t>access</w:t>
      </w:r>
      <w:r w:rsidR="00FB3846">
        <w:t xml:space="preserve"> </w:t>
      </w:r>
      <w:r w:rsidRPr="00147816">
        <w:t>to</w:t>
      </w:r>
      <w:r w:rsidR="00FB3846">
        <w:t xml:space="preserve"> </w:t>
      </w:r>
      <w:r w:rsidRPr="00147816">
        <w:t>complaint</w:t>
      </w:r>
      <w:r w:rsidR="00FB3846">
        <w:t xml:space="preserve"> </w:t>
      </w:r>
      <w:r w:rsidRPr="00147816">
        <w:t>mechanisms.</w:t>
      </w:r>
    </w:p>
    <w:p w:rsidR="00DA19A1" w:rsidRPr="000C7F2E" w:rsidRDefault="00DA19A1" w:rsidP="00FE48EF">
      <w:pPr>
        <w:pStyle w:val="SingleTxtG"/>
        <w:rPr>
          <w:b/>
          <w:bCs/>
        </w:rPr>
      </w:pPr>
      <w:r w:rsidRPr="00147816">
        <w:t>92.</w:t>
      </w:r>
      <w:r w:rsidRPr="00147816">
        <w:tab/>
      </w:r>
      <w:r w:rsidRPr="000C7F2E">
        <w:rPr>
          <w:b/>
          <w:bCs/>
        </w:rPr>
        <w:t>Recalling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its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general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comment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No.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10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(2007)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on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children</w:t>
      </w:r>
      <w:r w:rsidR="007A6E03">
        <w:rPr>
          <w:b/>
          <w:bCs/>
        </w:rPr>
        <w:t>’</w:t>
      </w:r>
      <w:r w:rsidRPr="000C7F2E">
        <w:rPr>
          <w:b/>
          <w:bCs/>
        </w:rPr>
        <w:t>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rights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juvenile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justice,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Committee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recommends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State</w:t>
      </w:r>
      <w:r w:rsidR="00FB3846" w:rsidRPr="000C7F2E">
        <w:rPr>
          <w:b/>
          <w:bCs/>
        </w:rPr>
        <w:t xml:space="preserve"> </w:t>
      </w:r>
      <w:r w:rsidRPr="000C7F2E">
        <w:rPr>
          <w:b/>
          <w:bCs/>
        </w:rPr>
        <w:t>party:</w:t>
      </w:r>
    </w:p>
    <w:p w:rsidR="00DA19A1" w:rsidRPr="00147816" w:rsidRDefault="000C7F2E" w:rsidP="00FE48EF">
      <w:pPr>
        <w:pStyle w:val="SingleTxtG"/>
      </w:pPr>
      <w:r>
        <w:tab/>
        <w:t>(</w:t>
      </w:r>
      <w:r w:rsidR="00DA19A1" w:rsidRPr="00147816">
        <w:t>a)</w:t>
      </w:r>
      <w:r w:rsidR="00DA19A1" w:rsidRPr="00147816">
        <w:tab/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children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aged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between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16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18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years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treated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children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not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adults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judicial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proceedings;</w:t>
      </w:r>
      <w:r w:rsidR="00FB3846">
        <w:t xml:space="preserve"> 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b)</w:t>
      </w:r>
      <w:r w:rsidR="00DA19A1" w:rsidRPr="00147816">
        <w:tab/>
      </w:r>
      <w:r w:rsidR="00DA19A1" w:rsidRPr="000C7F2E">
        <w:rPr>
          <w:b/>
          <w:bCs/>
        </w:rPr>
        <w:t>Increase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age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for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application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socio-educational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measures;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c)</w:t>
      </w:r>
      <w:r w:rsidR="00DA19A1" w:rsidRPr="00147816">
        <w:tab/>
      </w:r>
      <w:r w:rsidR="00DA19A1" w:rsidRPr="000C7F2E">
        <w:rPr>
          <w:b/>
          <w:bCs/>
        </w:rPr>
        <w:t>Promote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non-judicial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measures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such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diversion,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mediation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counselling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wherever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possible,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use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non-custodial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sentences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such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probation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or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community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service;</w:t>
      </w:r>
      <w:r w:rsidR="00FB3846" w:rsidRPr="000C7F2E">
        <w:rPr>
          <w:b/>
          <w:bCs/>
        </w:rPr>
        <w:t xml:space="preserve"> 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d)</w:t>
      </w:r>
      <w:r w:rsidR="00DA19A1" w:rsidRPr="00147816">
        <w:tab/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provision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legal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aid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children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conflict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with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law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early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stage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procedure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throughout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legal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proceedings;</w:t>
      </w:r>
      <w:r w:rsidR="00FB3846" w:rsidRPr="000C7F2E">
        <w:rPr>
          <w:b/>
          <w:bCs/>
        </w:rPr>
        <w:t xml:space="preserve"> 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e)</w:t>
      </w:r>
      <w:r w:rsidR="00DA19A1" w:rsidRPr="00147816">
        <w:tab/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children</w:t>
      </w:r>
      <w:r w:rsidR="007A6E03">
        <w:rPr>
          <w:b/>
          <w:bCs/>
        </w:rPr>
        <w:t>’</w:t>
      </w:r>
      <w:r w:rsidR="00DA19A1" w:rsidRPr="000C7F2E">
        <w:rPr>
          <w:b/>
          <w:bCs/>
        </w:rPr>
        <w:t>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access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confidential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child-friendly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complaint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mechanisms;</w:t>
      </w:r>
    </w:p>
    <w:p w:rsidR="00DA19A1" w:rsidRPr="000C7F2E" w:rsidRDefault="000C7F2E" w:rsidP="00FE48EF">
      <w:pPr>
        <w:pStyle w:val="SingleTxtG"/>
        <w:rPr>
          <w:b/>
          <w:bCs/>
        </w:rPr>
      </w:pPr>
      <w:r>
        <w:tab/>
        <w:t>(</w:t>
      </w:r>
      <w:r w:rsidR="00DA19A1" w:rsidRPr="00147816">
        <w:t>f)</w:t>
      </w:r>
      <w:r w:rsidR="00DA19A1" w:rsidRPr="00147816">
        <w:tab/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detention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used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measure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last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resort,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for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shortest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possible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period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of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time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reviewed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regular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basis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with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view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its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lastRenderedPageBreak/>
        <w:t>withdrawal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cases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where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detention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is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unavoidable,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ensure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children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are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separated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from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adults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all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times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that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they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have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access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to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education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and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health</w:t>
      </w:r>
      <w:r w:rsidR="00FB3846" w:rsidRPr="000C7F2E">
        <w:rPr>
          <w:b/>
          <w:bCs/>
        </w:rPr>
        <w:t xml:space="preserve"> </w:t>
      </w:r>
      <w:r w:rsidR="00DA19A1" w:rsidRPr="000C7F2E">
        <w:rPr>
          <w:b/>
          <w:bCs/>
        </w:rPr>
        <w:t>services.</w:t>
      </w:r>
      <w:r w:rsidR="00FB3846" w:rsidRPr="000C7F2E">
        <w:rPr>
          <w:b/>
          <w:bCs/>
        </w:rPr>
        <w:t xml:space="preserve"> </w:t>
      </w:r>
    </w:p>
    <w:p w:rsidR="00DA19A1" w:rsidRPr="00147816" w:rsidRDefault="009B46F5" w:rsidP="009B46F5">
      <w:pPr>
        <w:pStyle w:val="H23G"/>
      </w:pPr>
      <w:r>
        <w:tab/>
      </w:r>
      <w:r>
        <w:tab/>
      </w:r>
      <w:r w:rsidR="00DA19A1" w:rsidRPr="00147816">
        <w:t>Child</w:t>
      </w:r>
      <w:r w:rsidR="00FB3846">
        <w:t xml:space="preserve"> </w:t>
      </w:r>
      <w:r w:rsidR="00DA19A1" w:rsidRPr="00147816">
        <w:t>victims</w:t>
      </w:r>
      <w:r w:rsidR="00FB3846">
        <w:t xml:space="preserve"> </w:t>
      </w:r>
      <w:r w:rsidR="00DA19A1" w:rsidRPr="00147816">
        <w:t>and</w:t>
      </w:r>
      <w:r w:rsidR="00FB3846">
        <w:t xml:space="preserve"> </w:t>
      </w:r>
      <w:r w:rsidR="00DA19A1" w:rsidRPr="00147816">
        <w:t>witnesses</w:t>
      </w:r>
      <w:r w:rsidR="00FB3846">
        <w:t xml:space="preserve"> </w:t>
      </w:r>
      <w:r w:rsidR="00DA19A1" w:rsidRPr="00147816">
        <w:t>of</w:t>
      </w:r>
      <w:r w:rsidR="00FB3846">
        <w:t xml:space="preserve"> </w:t>
      </w:r>
      <w:r w:rsidR="00DA19A1" w:rsidRPr="00147816">
        <w:t>crime</w:t>
      </w:r>
    </w:p>
    <w:p w:rsidR="00DA19A1" w:rsidRPr="00147816" w:rsidRDefault="00DA19A1" w:rsidP="00FE48EF">
      <w:pPr>
        <w:pStyle w:val="SingleTxtG"/>
      </w:pPr>
      <w:r w:rsidRPr="00147816">
        <w:t>93.</w:t>
      </w:r>
      <w:r w:rsidRPr="00147816">
        <w:tab/>
      </w:r>
      <w:r w:rsidRPr="00B43EDE">
        <w:rPr>
          <w:b/>
          <w:bCs/>
        </w:rPr>
        <w:t>The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Committee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recommends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that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the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State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party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ensure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that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laws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and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practices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take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fully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into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account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the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Guidelines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on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Justice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in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Matters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involving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Child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Victims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and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Witnesses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of</w:t>
      </w:r>
      <w:r w:rsidR="00FB3846" w:rsidRPr="00B43EDE">
        <w:rPr>
          <w:b/>
          <w:bCs/>
        </w:rPr>
        <w:t xml:space="preserve"> </w:t>
      </w:r>
      <w:r w:rsidRPr="00B43EDE">
        <w:rPr>
          <w:b/>
          <w:bCs/>
        </w:rPr>
        <w:t>Crime.</w:t>
      </w:r>
      <w:r w:rsidR="00FB3846">
        <w:t xml:space="preserve"> </w:t>
      </w:r>
    </w:p>
    <w:p w:rsidR="00DA19A1" w:rsidRPr="00147816" w:rsidRDefault="00DA19A1" w:rsidP="000C7F2E">
      <w:pPr>
        <w:pStyle w:val="H1G"/>
      </w:pPr>
      <w:r w:rsidRPr="00147816">
        <w:tab/>
        <w:t>J.</w:t>
      </w:r>
      <w:r w:rsidRPr="00147816">
        <w:tab/>
        <w:t>Ratification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the</w:t>
      </w:r>
      <w:r w:rsidR="00FB3846">
        <w:t xml:space="preserve"> </w:t>
      </w:r>
      <w:r w:rsidRPr="00147816">
        <w:t>Optional</w:t>
      </w:r>
      <w:r w:rsidR="00FB3846">
        <w:t xml:space="preserve"> </w:t>
      </w:r>
      <w:r w:rsidRPr="00147816">
        <w:t>Protocol</w:t>
      </w:r>
      <w:r w:rsidR="00FB3846">
        <w:t xml:space="preserve"> </w:t>
      </w:r>
      <w:r w:rsidRPr="00147816">
        <w:t>on</w:t>
      </w:r>
      <w:r w:rsidR="00FB3846">
        <w:t xml:space="preserve"> </w:t>
      </w:r>
      <w:r w:rsidRPr="00147816">
        <w:t>a</w:t>
      </w:r>
      <w:r w:rsidR="00FB3846">
        <w:t xml:space="preserve"> </w:t>
      </w:r>
      <w:r w:rsidRPr="00147816">
        <w:t>communications</w:t>
      </w:r>
      <w:r w:rsidR="00FB3846">
        <w:t xml:space="preserve"> </w:t>
      </w:r>
      <w:r w:rsidRPr="00147816">
        <w:t>procedure</w:t>
      </w:r>
    </w:p>
    <w:p w:rsidR="00DA19A1" w:rsidRPr="001C795C" w:rsidRDefault="00DA19A1" w:rsidP="00FE48EF">
      <w:pPr>
        <w:pStyle w:val="SingleTxtG"/>
        <w:rPr>
          <w:b/>
          <w:bCs/>
        </w:rPr>
      </w:pPr>
      <w:r w:rsidRPr="00147816">
        <w:t>94.</w:t>
      </w:r>
      <w:r w:rsidRPr="00147816">
        <w:tab/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Committee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recommends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that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State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party,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order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to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further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strengthen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fulfilment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children</w:t>
      </w:r>
      <w:r w:rsidR="007A6E03">
        <w:rPr>
          <w:b/>
          <w:bCs/>
        </w:rPr>
        <w:t>’</w:t>
      </w:r>
      <w:r w:rsidRPr="001C795C">
        <w:rPr>
          <w:b/>
          <w:bCs/>
        </w:rPr>
        <w:t>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rights,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ratify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Optional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Protocol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communications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procedure.</w:t>
      </w:r>
      <w:r w:rsidR="00FB3846" w:rsidRPr="001C795C">
        <w:rPr>
          <w:b/>
          <w:bCs/>
        </w:rPr>
        <w:t xml:space="preserve"> </w:t>
      </w:r>
    </w:p>
    <w:p w:rsidR="00DA19A1" w:rsidRPr="00147816" w:rsidRDefault="00DA19A1" w:rsidP="001C795C">
      <w:pPr>
        <w:pStyle w:val="H1G"/>
      </w:pPr>
      <w:r w:rsidRPr="00147816">
        <w:tab/>
        <w:t>K.</w:t>
      </w:r>
      <w:r w:rsidRPr="00147816">
        <w:tab/>
        <w:t>Ratification</w:t>
      </w:r>
      <w:r w:rsidR="00FB3846">
        <w:t xml:space="preserve"> </w:t>
      </w:r>
      <w:r w:rsidRPr="00147816">
        <w:t>of</w:t>
      </w:r>
      <w:r w:rsidR="00FB3846">
        <w:t xml:space="preserve"> </w:t>
      </w:r>
      <w:r w:rsidRPr="00147816">
        <w:t>international</w:t>
      </w:r>
      <w:r w:rsidR="00FB3846">
        <w:t xml:space="preserve"> </w:t>
      </w:r>
      <w:r w:rsidRPr="00147816">
        <w:t>human</w:t>
      </w:r>
      <w:r w:rsidR="00FB3846">
        <w:t xml:space="preserve"> </w:t>
      </w:r>
      <w:r w:rsidRPr="00147816">
        <w:t>rights</w:t>
      </w:r>
      <w:r w:rsidR="00FB3846">
        <w:t xml:space="preserve"> </w:t>
      </w:r>
      <w:r w:rsidRPr="00147816">
        <w:t>instruments</w:t>
      </w:r>
    </w:p>
    <w:p w:rsidR="00DA19A1" w:rsidRPr="001C795C" w:rsidRDefault="00DA19A1" w:rsidP="00FE48EF">
      <w:pPr>
        <w:pStyle w:val="SingleTxtG"/>
        <w:rPr>
          <w:b/>
          <w:bCs/>
        </w:rPr>
      </w:pPr>
      <w:r w:rsidRPr="00147816">
        <w:t>95.</w:t>
      </w:r>
      <w:r w:rsidRPr="00147816">
        <w:tab/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Committee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urges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State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party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to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fulfil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its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reporting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obligations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under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Optional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Protocol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involvement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children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armed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conflict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and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Optional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Protocol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sale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children,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child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prostitution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and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child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pornography,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related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reports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have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been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overdue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since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10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June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2004.</w:t>
      </w:r>
      <w:r w:rsidR="00FB3846" w:rsidRPr="001C795C">
        <w:rPr>
          <w:b/>
          <w:bCs/>
        </w:rPr>
        <w:t xml:space="preserve"> </w:t>
      </w:r>
    </w:p>
    <w:p w:rsidR="00DA19A1" w:rsidRPr="00147816" w:rsidRDefault="00DA19A1" w:rsidP="001C795C">
      <w:pPr>
        <w:pStyle w:val="H1G"/>
      </w:pPr>
      <w:r w:rsidRPr="00147816">
        <w:tab/>
        <w:t>L.</w:t>
      </w:r>
      <w:r w:rsidRPr="00147816">
        <w:tab/>
        <w:t>Cooperation</w:t>
      </w:r>
      <w:r w:rsidR="00FB3846">
        <w:t xml:space="preserve"> </w:t>
      </w:r>
      <w:r w:rsidRPr="00147816">
        <w:t>with</w:t>
      </w:r>
      <w:r w:rsidR="00FB3846">
        <w:t xml:space="preserve"> </w:t>
      </w:r>
      <w:r w:rsidRPr="00147816">
        <w:t>regional</w:t>
      </w:r>
      <w:r w:rsidR="00FB3846">
        <w:t xml:space="preserve"> </w:t>
      </w:r>
      <w:r w:rsidRPr="00147816">
        <w:t>bodies</w:t>
      </w:r>
    </w:p>
    <w:p w:rsidR="00DA19A1" w:rsidRPr="001C795C" w:rsidRDefault="00DA19A1" w:rsidP="00FE48EF">
      <w:pPr>
        <w:pStyle w:val="SingleTxtG"/>
        <w:rPr>
          <w:b/>
          <w:bCs/>
        </w:rPr>
      </w:pPr>
      <w:r w:rsidRPr="00147816">
        <w:t>96.</w:t>
      </w:r>
      <w:r w:rsidRPr="00147816">
        <w:tab/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Committee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recommends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that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State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party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cooperate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with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African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Committee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Experts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Rights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and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Welfare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Children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African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Union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implementation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Convention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and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other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human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rights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instruments,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both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State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party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and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other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African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Union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member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States.</w:t>
      </w:r>
    </w:p>
    <w:p w:rsidR="00DA19A1" w:rsidRPr="00147816" w:rsidRDefault="00DA19A1" w:rsidP="001C795C">
      <w:pPr>
        <w:pStyle w:val="HChG"/>
      </w:pPr>
      <w:r w:rsidRPr="00147816">
        <w:tab/>
        <w:t>IV.</w:t>
      </w:r>
      <w:r w:rsidRPr="00147816">
        <w:tab/>
        <w:t>Implementation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reporting</w:t>
      </w:r>
    </w:p>
    <w:p w:rsidR="00DA19A1" w:rsidRPr="00147816" w:rsidRDefault="00DA19A1" w:rsidP="001C795C">
      <w:pPr>
        <w:pStyle w:val="H1G"/>
      </w:pPr>
      <w:r w:rsidRPr="00147816">
        <w:tab/>
        <w:t>A.</w:t>
      </w:r>
      <w:r w:rsidRPr="00147816">
        <w:tab/>
        <w:t>Follow-up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dissemination</w:t>
      </w:r>
    </w:p>
    <w:p w:rsidR="00DA19A1" w:rsidRPr="001C795C" w:rsidRDefault="00DA19A1" w:rsidP="00FE48EF">
      <w:pPr>
        <w:pStyle w:val="SingleTxtG"/>
        <w:rPr>
          <w:b/>
          <w:bCs/>
        </w:rPr>
      </w:pPr>
      <w:r w:rsidRPr="00147816">
        <w:t>97.</w:t>
      </w:r>
      <w:r w:rsidRPr="00147816">
        <w:tab/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Committee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recommends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that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State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party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take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all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appropriate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measures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to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ensure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that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recommendations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contained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present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concluding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observations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are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fully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implemented.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Committee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also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recommends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that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second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periodic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report,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written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replies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to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list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issues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and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present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concluding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observations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be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made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widely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available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in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languages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of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the</w:t>
      </w:r>
      <w:r w:rsidR="00FB3846" w:rsidRPr="001C795C">
        <w:rPr>
          <w:b/>
          <w:bCs/>
        </w:rPr>
        <w:t xml:space="preserve"> </w:t>
      </w:r>
      <w:r w:rsidRPr="001C795C">
        <w:rPr>
          <w:b/>
          <w:bCs/>
        </w:rPr>
        <w:t>country.</w:t>
      </w:r>
      <w:r w:rsidR="00FB3846" w:rsidRPr="001C795C">
        <w:rPr>
          <w:b/>
          <w:bCs/>
        </w:rPr>
        <w:t xml:space="preserve"> </w:t>
      </w:r>
    </w:p>
    <w:p w:rsidR="00DA19A1" w:rsidRPr="00147816" w:rsidRDefault="00DA19A1" w:rsidP="00611B80">
      <w:pPr>
        <w:pStyle w:val="H1G"/>
      </w:pPr>
      <w:r w:rsidRPr="00147816">
        <w:tab/>
        <w:t>B.</w:t>
      </w:r>
      <w:r w:rsidR="009B46F5">
        <w:tab/>
      </w:r>
      <w:r w:rsidRPr="00147816">
        <w:t>National</w:t>
      </w:r>
      <w:r w:rsidR="00FB3846">
        <w:t xml:space="preserve"> </w:t>
      </w:r>
      <w:r w:rsidRPr="00147816">
        <w:t>Mechanism</w:t>
      </w:r>
      <w:r w:rsidR="00FB3846">
        <w:t xml:space="preserve"> </w:t>
      </w:r>
      <w:r w:rsidRPr="00147816">
        <w:t>for</w:t>
      </w:r>
      <w:r w:rsidR="00FB3846">
        <w:t xml:space="preserve"> </w:t>
      </w:r>
      <w:r w:rsidRPr="00147816">
        <w:t>Reporting</w:t>
      </w:r>
      <w:r w:rsidR="00FB3846">
        <w:t xml:space="preserve"> </w:t>
      </w:r>
      <w:r w:rsidRPr="00147816">
        <w:t>and</w:t>
      </w:r>
      <w:r w:rsidR="00FB3846">
        <w:t xml:space="preserve"> </w:t>
      </w:r>
      <w:r w:rsidRPr="00147816">
        <w:t>Follow-up</w:t>
      </w:r>
    </w:p>
    <w:p w:rsidR="00DA19A1" w:rsidRPr="00485B2C" w:rsidRDefault="00DA19A1" w:rsidP="00FE48EF">
      <w:pPr>
        <w:pStyle w:val="SingleTxtG"/>
        <w:rPr>
          <w:b/>
          <w:bCs/>
        </w:rPr>
      </w:pPr>
      <w:r w:rsidRPr="00147816">
        <w:t>98.</w:t>
      </w:r>
      <w:r w:rsidRPr="00147816">
        <w:tab/>
      </w:r>
      <w:r w:rsidRPr="00485B2C">
        <w:rPr>
          <w:b/>
          <w:bCs/>
        </w:rPr>
        <w:t>The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Committee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recommends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that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State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party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ensure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that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the</w:t>
      </w:r>
      <w:r w:rsidR="00FB3846" w:rsidRPr="00485B2C">
        <w:rPr>
          <w:b/>
          <w:bCs/>
        </w:rPr>
        <w:t xml:space="preserve"> </w:t>
      </w:r>
      <w:proofErr w:type="spellStart"/>
      <w:r w:rsidR="00BB42BF">
        <w:rPr>
          <w:b/>
          <w:bCs/>
        </w:rPr>
        <w:t>inter</w:t>
      </w:r>
      <w:r w:rsidRPr="00485B2C">
        <w:rPr>
          <w:b/>
          <w:bCs/>
        </w:rPr>
        <w:t>ministerial</w:t>
      </w:r>
      <w:proofErr w:type="spellEnd"/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commission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for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drafting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of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human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rights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reports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has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resources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adequate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to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coordinate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prepare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reports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to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engage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with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international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regional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human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rights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mechanisms,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to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coordinate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track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national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follow-up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to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implementation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of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treaty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obligations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the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recommendations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and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decisions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emanating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from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such</w:t>
      </w:r>
      <w:r w:rsidR="00FB3846" w:rsidRPr="00485B2C">
        <w:rPr>
          <w:b/>
          <w:bCs/>
        </w:rPr>
        <w:t xml:space="preserve"> </w:t>
      </w:r>
      <w:r w:rsidRPr="00485B2C">
        <w:rPr>
          <w:b/>
          <w:bCs/>
        </w:rPr>
        <w:t>mechanisms.</w:t>
      </w:r>
    </w:p>
    <w:p w:rsidR="00DA19A1" w:rsidRPr="00147816" w:rsidRDefault="00DA19A1" w:rsidP="009727A9">
      <w:pPr>
        <w:pStyle w:val="H1G"/>
      </w:pPr>
      <w:r w:rsidRPr="00147816">
        <w:tab/>
        <w:t>C.</w:t>
      </w:r>
      <w:r w:rsidRPr="00147816">
        <w:tab/>
        <w:t>Next</w:t>
      </w:r>
      <w:r w:rsidR="00FB3846">
        <w:t xml:space="preserve"> </w:t>
      </w:r>
      <w:r w:rsidRPr="00147816">
        <w:t>report</w:t>
      </w:r>
      <w:r w:rsidR="00FB3846">
        <w:t xml:space="preserve"> </w:t>
      </w:r>
    </w:p>
    <w:p w:rsidR="00DA19A1" w:rsidRPr="009727A9" w:rsidRDefault="00DA19A1" w:rsidP="00FE48EF">
      <w:pPr>
        <w:pStyle w:val="SingleTxtG"/>
        <w:rPr>
          <w:b/>
          <w:bCs/>
        </w:rPr>
      </w:pPr>
      <w:r w:rsidRPr="00147816">
        <w:t>99.</w:t>
      </w:r>
      <w:r w:rsidRPr="00147816">
        <w:tab/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Committee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invites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State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party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to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submit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its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combined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third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to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seventh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periodic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reports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by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3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July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2024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and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to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include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therein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information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on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follow-up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to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present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concluding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observations.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report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should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be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compliance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with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Committee</w:t>
      </w:r>
      <w:r w:rsidR="007A6E03">
        <w:rPr>
          <w:b/>
          <w:bCs/>
        </w:rPr>
        <w:t>’</w:t>
      </w:r>
      <w:r w:rsidRPr="009727A9">
        <w:rPr>
          <w:b/>
          <w:bCs/>
        </w:rPr>
        <w:t>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harmonized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treaty-specific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reporting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guidelines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adopted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on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31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January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lastRenderedPageBreak/>
        <w:t>2014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(CRC/C/58/Rev.3)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and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should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not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exceed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21,200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words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(General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Assembly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resolution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68/268,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para.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16).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event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that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report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exceeding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established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word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limit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submitted,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State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party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will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be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asked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to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shorten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report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accordance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with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above-mentioned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resolution.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If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State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party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not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in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position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to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review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and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resubmit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report,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translation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thereof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for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purposes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of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consideration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by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the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treaty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body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cannot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be</w:t>
      </w:r>
      <w:r w:rsidR="00FB3846" w:rsidRPr="009727A9">
        <w:rPr>
          <w:b/>
          <w:bCs/>
        </w:rPr>
        <w:t xml:space="preserve"> </w:t>
      </w:r>
      <w:r w:rsidRPr="009727A9">
        <w:rPr>
          <w:b/>
          <w:bCs/>
        </w:rPr>
        <w:t>guaranteed.</w:t>
      </w:r>
    </w:p>
    <w:p w:rsidR="00226ADD" w:rsidRPr="00226ADD" w:rsidRDefault="009727A9" w:rsidP="009727A9">
      <w:pPr>
        <w:pStyle w:val="SingleTxtG"/>
        <w:spacing w:before="240"/>
        <w:jc w:val="center"/>
        <w:rPr>
          <w:rFonts w:eastAsiaTheme="minorEastAsia"/>
        </w:rPr>
      </w:pPr>
      <w:r w:rsidRPr="009727A9">
        <w:rPr>
          <w:rFonts w:eastAsiaTheme="minorEastAsia"/>
          <w:u w:val="single"/>
        </w:rPr>
        <w:tab/>
      </w:r>
      <w:r w:rsidRPr="009727A9">
        <w:rPr>
          <w:rFonts w:eastAsiaTheme="minorEastAsia"/>
          <w:u w:val="single"/>
        </w:rPr>
        <w:tab/>
      </w:r>
      <w:r w:rsidRPr="009727A9">
        <w:rPr>
          <w:rFonts w:eastAsiaTheme="minorEastAsia"/>
          <w:u w:val="single"/>
        </w:rPr>
        <w:tab/>
      </w:r>
    </w:p>
    <w:sectPr w:rsidR="00226ADD" w:rsidRPr="00226ADD" w:rsidSect="00ED62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DE" w:rsidRPr="00C60504" w:rsidRDefault="00B43EDE" w:rsidP="00C60504">
      <w:pPr>
        <w:pStyle w:val="Footer"/>
      </w:pPr>
    </w:p>
  </w:endnote>
  <w:endnote w:type="continuationSeparator" w:id="0">
    <w:p w:rsidR="00B43EDE" w:rsidRPr="00C60504" w:rsidRDefault="00B43EDE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DE" w:rsidRDefault="00B43EDE" w:rsidP="00DA19A1">
    <w:pPr>
      <w:pStyle w:val="Footer"/>
      <w:tabs>
        <w:tab w:val="right" w:pos="9638"/>
      </w:tabs>
    </w:pPr>
    <w:r w:rsidRPr="00117F1E">
      <w:rPr>
        <w:b/>
        <w:bCs/>
        <w:sz w:val="18"/>
      </w:rPr>
      <w:fldChar w:fldCharType="begin"/>
    </w:r>
    <w:r w:rsidRPr="00117F1E">
      <w:rPr>
        <w:b/>
        <w:bCs/>
        <w:sz w:val="18"/>
      </w:rPr>
      <w:instrText xml:space="preserve"> PAGE  \* MERGEFORMAT </w:instrText>
    </w:r>
    <w:r w:rsidRPr="00117F1E">
      <w:rPr>
        <w:b/>
        <w:bCs/>
        <w:sz w:val="18"/>
      </w:rPr>
      <w:fldChar w:fldCharType="separate"/>
    </w:r>
    <w:r w:rsidR="009D7FAF">
      <w:rPr>
        <w:b/>
        <w:bCs/>
        <w:noProof/>
        <w:sz w:val="18"/>
      </w:rPr>
      <w:t>16</w:t>
    </w:r>
    <w:r w:rsidRPr="00117F1E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DE" w:rsidRDefault="00B43EDE" w:rsidP="00117F1E">
    <w:pPr>
      <w:pStyle w:val="Footer"/>
      <w:tabs>
        <w:tab w:val="right" w:pos="9638"/>
      </w:tabs>
    </w:pPr>
    <w:r>
      <w:tab/>
    </w:r>
    <w:r w:rsidRPr="00117F1E">
      <w:rPr>
        <w:b/>
        <w:bCs/>
        <w:sz w:val="18"/>
      </w:rPr>
      <w:fldChar w:fldCharType="begin"/>
    </w:r>
    <w:r w:rsidRPr="00117F1E">
      <w:rPr>
        <w:b/>
        <w:bCs/>
        <w:sz w:val="18"/>
      </w:rPr>
      <w:instrText xml:space="preserve"> PAGE  \* MERGEFORMAT </w:instrText>
    </w:r>
    <w:r w:rsidRPr="00117F1E">
      <w:rPr>
        <w:b/>
        <w:bCs/>
        <w:sz w:val="18"/>
      </w:rPr>
      <w:fldChar w:fldCharType="separate"/>
    </w:r>
    <w:r w:rsidR="009D7FAF">
      <w:rPr>
        <w:b/>
        <w:bCs/>
        <w:noProof/>
        <w:sz w:val="18"/>
      </w:rPr>
      <w:t>15</w:t>
    </w:r>
    <w:r w:rsidRPr="00117F1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AF" w:rsidRDefault="009D7FAF" w:rsidP="009D7FAF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7FAF" w:rsidRDefault="009D7FAF" w:rsidP="009D7FAF">
    <w:pPr>
      <w:pStyle w:val="Footer"/>
      <w:ind w:right="1134"/>
      <w:rPr>
        <w:sz w:val="20"/>
      </w:rPr>
    </w:pPr>
    <w:r>
      <w:rPr>
        <w:sz w:val="20"/>
      </w:rPr>
      <w:t>GE.19-10814(E)</w:t>
    </w:r>
  </w:p>
  <w:p w:rsidR="009D7FAF" w:rsidRPr="009D7FAF" w:rsidRDefault="009D7FAF" w:rsidP="009D7FA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RC/C/CPV/CO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CPV/CO/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DE" w:rsidRPr="00C60504" w:rsidRDefault="00B43EDE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43EDE" w:rsidRPr="00C60504" w:rsidRDefault="00B43EDE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43EDE" w:rsidRPr="00FE48EF" w:rsidRDefault="00B43EDE">
      <w:pPr>
        <w:pStyle w:val="FootnoteText"/>
      </w:pPr>
      <w:r>
        <w:rPr>
          <w:rStyle w:val="FootnoteReference"/>
        </w:rPr>
        <w:tab/>
      </w:r>
      <w:r w:rsidRPr="00FE48E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A7B4B">
        <w:t>Adopted by the Committee at its eighty-first session (13–31 May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DE" w:rsidRDefault="00B43EDE" w:rsidP="00117F1E">
    <w:pPr>
      <w:pStyle w:val="Header"/>
    </w:pPr>
    <w:r>
      <w:t>CRC/C/CPV/CO/2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DE" w:rsidRDefault="00B43EDE" w:rsidP="00117F1E">
    <w:pPr>
      <w:pStyle w:val="Header"/>
      <w:jc w:val="right"/>
    </w:pPr>
    <w:r>
      <w:t>CRC/C/CPV/CO/2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7B8"/>
    <w:rsid w:val="00034B19"/>
    <w:rsid w:val="00046E92"/>
    <w:rsid w:val="000C7F2E"/>
    <w:rsid w:val="000D5946"/>
    <w:rsid w:val="00111E43"/>
    <w:rsid w:val="00117F1E"/>
    <w:rsid w:val="001815D1"/>
    <w:rsid w:val="001B4E42"/>
    <w:rsid w:val="001C795C"/>
    <w:rsid w:val="001F7074"/>
    <w:rsid w:val="00226ADD"/>
    <w:rsid w:val="00235A64"/>
    <w:rsid w:val="00247784"/>
    <w:rsid w:val="00247E2C"/>
    <w:rsid w:val="002A09CA"/>
    <w:rsid w:val="002D6C53"/>
    <w:rsid w:val="002F5595"/>
    <w:rsid w:val="00334F6A"/>
    <w:rsid w:val="00342AC8"/>
    <w:rsid w:val="003522C2"/>
    <w:rsid w:val="00362CA7"/>
    <w:rsid w:val="003B0228"/>
    <w:rsid w:val="003B4550"/>
    <w:rsid w:val="00461253"/>
    <w:rsid w:val="00485B2C"/>
    <w:rsid w:val="004B0067"/>
    <w:rsid w:val="004D2498"/>
    <w:rsid w:val="004F57B8"/>
    <w:rsid w:val="005042C2"/>
    <w:rsid w:val="00551C67"/>
    <w:rsid w:val="00611B80"/>
    <w:rsid w:val="00660FE2"/>
    <w:rsid w:val="00671529"/>
    <w:rsid w:val="006F0959"/>
    <w:rsid w:val="006F10FF"/>
    <w:rsid w:val="007268F9"/>
    <w:rsid w:val="00773CD5"/>
    <w:rsid w:val="007A6E03"/>
    <w:rsid w:val="007C52B0"/>
    <w:rsid w:val="008A49BF"/>
    <w:rsid w:val="008B0A22"/>
    <w:rsid w:val="008C445B"/>
    <w:rsid w:val="00924B53"/>
    <w:rsid w:val="009411B4"/>
    <w:rsid w:val="009727A9"/>
    <w:rsid w:val="009B2D1C"/>
    <w:rsid w:val="009B46F5"/>
    <w:rsid w:val="009C2D65"/>
    <w:rsid w:val="009D0139"/>
    <w:rsid w:val="009D7FAF"/>
    <w:rsid w:val="009F5CDC"/>
    <w:rsid w:val="00A1446A"/>
    <w:rsid w:val="00A775CF"/>
    <w:rsid w:val="00A9548D"/>
    <w:rsid w:val="00B06045"/>
    <w:rsid w:val="00B233ED"/>
    <w:rsid w:val="00B43EDE"/>
    <w:rsid w:val="00BB42BF"/>
    <w:rsid w:val="00C073FD"/>
    <w:rsid w:val="00C35A27"/>
    <w:rsid w:val="00C60504"/>
    <w:rsid w:val="00CD0365"/>
    <w:rsid w:val="00D03AB3"/>
    <w:rsid w:val="00D21089"/>
    <w:rsid w:val="00D33751"/>
    <w:rsid w:val="00DA19A1"/>
    <w:rsid w:val="00E02C2B"/>
    <w:rsid w:val="00E457A9"/>
    <w:rsid w:val="00E803C1"/>
    <w:rsid w:val="00E96D00"/>
    <w:rsid w:val="00ED625E"/>
    <w:rsid w:val="00ED6C48"/>
    <w:rsid w:val="00F343EF"/>
    <w:rsid w:val="00F65F5D"/>
    <w:rsid w:val="00F86A3A"/>
    <w:rsid w:val="00F93C73"/>
    <w:rsid w:val="00FB3846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F9BCF29C-8991-458E-B1A4-72171D6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9CCD-E69E-45A5-8C88-150B2BB3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16</Pages>
  <Words>7185</Words>
  <Characters>40738</Characters>
  <Application>Microsoft Office Word</Application>
  <DocSecurity>0</DocSecurity>
  <Lines>705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CRC/C/CPV/CO/2</vt:lpstr>
    </vt:vector>
  </TitlesOfParts>
  <Company>DCM</Company>
  <LinksUpToDate>false</LinksUpToDate>
  <CharactersWithSpaces>47951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CRC/C/CPV/CO/2</dc:title>
  <dc:subject>1910814</dc:subject>
  <dc:creator>Giltsoff</dc:creator>
  <cp:keywords/>
  <dc:description/>
  <cp:lastModifiedBy>Una Giltsoff</cp:lastModifiedBy>
  <cp:revision>2</cp:revision>
  <cp:lastPrinted>2019-06-26T11:17:00Z</cp:lastPrinted>
  <dcterms:created xsi:type="dcterms:W3CDTF">2019-06-27T07:15:00Z</dcterms:created>
  <dcterms:modified xsi:type="dcterms:W3CDTF">2019-06-27T07:15:00Z</dcterms:modified>
</cp:coreProperties>
</file>