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2B044E" w:rsidTr="003349E4">
        <w:trPr>
          <w:trHeight w:hRule="exact" w:val="851"/>
        </w:trPr>
        <w:tc>
          <w:tcPr>
            <w:tcW w:w="142" w:type="dxa"/>
            <w:tcBorders>
              <w:bottom w:val="single" w:sz="4" w:space="0" w:color="auto"/>
            </w:tcBorders>
          </w:tcPr>
          <w:p w:rsidR="002D5AAC" w:rsidRDefault="002D5AAC" w:rsidP="00A5105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2B044E" w:rsidRDefault="00A5105D" w:rsidP="00A5105D">
            <w:pPr>
              <w:jc w:val="right"/>
              <w:rPr>
                <w:lang w:val="en-US"/>
              </w:rPr>
            </w:pPr>
            <w:r w:rsidRPr="002B044E">
              <w:rPr>
                <w:sz w:val="40"/>
                <w:lang w:val="en-US"/>
              </w:rPr>
              <w:t>CRPD</w:t>
            </w:r>
            <w:r w:rsidRPr="002B044E">
              <w:rPr>
                <w:lang w:val="en-US"/>
              </w:rPr>
              <w:t>/C/DZA/Q/1/Add.1</w:t>
            </w:r>
          </w:p>
        </w:tc>
      </w:tr>
      <w:tr w:rsidR="002D5AAC" w:rsidRPr="002B044E"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A5105D" w:rsidP="003349E4">
            <w:pPr>
              <w:spacing w:before="240"/>
              <w:rPr>
                <w:lang w:val="en-US"/>
              </w:rPr>
            </w:pPr>
            <w:r>
              <w:rPr>
                <w:lang w:val="en-US"/>
              </w:rPr>
              <w:t>Distr.: General</w:t>
            </w:r>
          </w:p>
          <w:p w:rsidR="00A5105D" w:rsidRDefault="00A5105D" w:rsidP="00A5105D">
            <w:pPr>
              <w:spacing w:line="240" w:lineRule="exact"/>
              <w:rPr>
                <w:lang w:val="en-US"/>
              </w:rPr>
            </w:pPr>
            <w:r>
              <w:rPr>
                <w:lang w:val="en-US"/>
              </w:rPr>
              <w:t>19 June 2018</w:t>
            </w:r>
          </w:p>
          <w:p w:rsidR="00A5105D" w:rsidRDefault="00A5105D" w:rsidP="00A5105D">
            <w:pPr>
              <w:spacing w:line="240" w:lineRule="exact"/>
              <w:rPr>
                <w:lang w:val="en-US"/>
              </w:rPr>
            </w:pPr>
            <w:r>
              <w:rPr>
                <w:lang w:val="en-US"/>
              </w:rPr>
              <w:t>Russian</w:t>
            </w:r>
          </w:p>
          <w:p w:rsidR="006529D4" w:rsidRDefault="00A5105D" w:rsidP="00A5105D">
            <w:pPr>
              <w:spacing w:line="240" w:lineRule="exact"/>
              <w:rPr>
                <w:lang w:val="en-US"/>
              </w:rPr>
            </w:pPr>
            <w:r>
              <w:rPr>
                <w:lang w:val="en-US"/>
              </w:rPr>
              <w:t xml:space="preserve">Original: </w:t>
            </w:r>
            <w:r w:rsidR="006529D4">
              <w:rPr>
                <w:lang w:val="en-US"/>
              </w:rPr>
              <w:t xml:space="preserve"> French</w:t>
            </w:r>
          </w:p>
          <w:p w:rsidR="00A5105D" w:rsidRPr="008934D2" w:rsidRDefault="00A5105D" w:rsidP="002B044E">
            <w:pPr>
              <w:spacing w:line="240" w:lineRule="exact"/>
              <w:rPr>
                <w:lang w:val="en-US"/>
              </w:rPr>
            </w:pPr>
            <w:r>
              <w:rPr>
                <w:lang w:val="en-US"/>
              </w:rPr>
              <w:t>English, French</w:t>
            </w:r>
            <w:r w:rsidR="002B044E">
              <w:rPr>
                <w:lang w:val="en-US"/>
              </w:rPr>
              <w:t>,</w:t>
            </w:r>
            <w:r>
              <w:rPr>
                <w:lang w:val="en-US"/>
              </w:rPr>
              <w:t xml:space="preserve"> Russian </w:t>
            </w:r>
            <w:r w:rsidR="002B044E">
              <w:rPr>
                <w:lang w:val="en-US"/>
              </w:rPr>
              <w:t>and</w:t>
            </w:r>
            <w:r w:rsidR="002B044E">
              <w:rPr>
                <w:lang w:val="en-US"/>
              </w:rPr>
              <w:t xml:space="preserve"> Spanish</w:t>
            </w:r>
            <w:r w:rsidR="002B044E">
              <w:rPr>
                <w:lang w:val="en-US"/>
              </w:rPr>
              <w:t xml:space="preserve"> </w:t>
            </w:r>
            <w:r>
              <w:rPr>
                <w:lang w:val="en-US"/>
              </w:rPr>
              <w:t>only</w:t>
            </w:r>
          </w:p>
        </w:tc>
      </w:tr>
    </w:tbl>
    <w:p w:rsidR="00A02710" w:rsidRPr="00890F78" w:rsidRDefault="00A02710" w:rsidP="00A02710">
      <w:pPr>
        <w:spacing w:before="120"/>
        <w:rPr>
          <w:b/>
          <w:bCs/>
          <w:sz w:val="24"/>
          <w:szCs w:val="24"/>
        </w:rPr>
      </w:pPr>
      <w:r w:rsidRPr="00890F78">
        <w:rPr>
          <w:b/>
          <w:bCs/>
          <w:sz w:val="24"/>
          <w:szCs w:val="24"/>
        </w:rPr>
        <w:t>Комитет по правам инвалидов</w:t>
      </w:r>
    </w:p>
    <w:p w:rsidR="00A02710" w:rsidRPr="000B0C22" w:rsidRDefault="00A02710" w:rsidP="00A02710">
      <w:pPr>
        <w:suppressAutoHyphens w:val="0"/>
        <w:rPr>
          <w:b/>
        </w:rPr>
      </w:pPr>
      <w:r>
        <w:rPr>
          <w:b/>
          <w:bCs/>
        </w:rPr>
        <w:t>Двадцатая сессия</w:t>
      </w:r>
    </w:p>
    <w:p w:rsidR="00A02710" w:rsidRPr="000B0C22" w:rsidRDefault="00A02710" w:rsidP="00A02710">
      <w:pPr>
        <w:suppressAutoHyphens w:val="0"/>
      </w:pPr>
      <w:r>
        <w:t xml:space="preserve">27 августа </w:t>
      </w:r>
      <w:r w:rsidRPr="002B044E">
        <w:t>–</w:t>
      </w:r>
      <w:r w:rsidR="006529D4">
        <w:t xml:space="preserve"> 21</w:t>
      </w:r>
      <w:r>
        <w:t xml:space="preserve"> сентября 20</w:t>
      </w:r>
      <w:r w:rsidRPr="001B7D0C">
        <w:t>1</w:t>
      </w:r>
      <w:r>
        <w:t>8 года</w:t>
      </w:r>
    </w:p>
    <w:p w:rsidR="00A02710" w:rsidRPr="000B0C22" w:rsidRDefault="00A02710" w:rsidP="00A02710">
      <w:r>
        <w:t>Пункт 5 предварительной повестки дня</w:t>
      </w:r>
    </w:p>
    <w:p w:rsidR="00A02710" w:rsidRPr="000B0C22" w:rsidRDefault="00A02710" w:rsidP="00A02710">
      <w:pPr>
        <w:rPr>
          <w:b/>
          <w:sz w:val="24"/>
          <w:szCs w:val="24"/>
        </w:rPr>
      </w:pPr>
      <w:r>
        <w:rPr>
          <w:b/>
          <w:bCs/>
        </w:rPr>
        <w:t xml:space="preserve">Рассмотрение докладов, представленных </w:t>
      </w:r>
      <w:r>
        <w:rPr>
          <w:b/>
          <w:bCs/>
        </w:rPr>
        <w:br/>
        <w:t xml:space="preserve">государствами-участниками в соответствии </w:t>
      </w:r>
      <w:r>
        <w:rPr>
          <w:b/>
          <w:bCs/>
        </w:rPr>
        <w:br/>
        <w:t>со статьей 35 Конвенции</w:t>
      </w:r>
    </w:p>
    <w:p w:rsidR="00A02710" w:rsidRPr="000B0C22" w:rsidRDefault="00A02710" w:rsidP="00A02710">
      <w:pPr>
        <w:pStyle w:val="HChG"/>
        <w:rPr>
          <w:lang w:val="ru-RU"/>
        </w:rPr>
      </w:pPr>
      <w:r>
        <w:rPr>
          <w:lang w:val="ru-RU"/>
        </w:rPr>
        <w:tab/>
      </w:r>
      <w:r>
        <w:rPr>
          <w:lang w:val="ru-RU"/>
        </w:rPr>
        <w:tab/>
      </w:r>
      <w:r>
        <w:rPr>
          <w:bCs/>
          <w:lang w:val="ru-RU"/>
        </w:rPr>
        <w:t>Перечень вопросов в связи с первоначальным докладом Алжира</w:t>
      </w:r>
    </w:p>
    <w:p w:rsidR="00A02710" w:rsidRPr="000B0C22" w:rsidRDefault="00A02710" w:rsidP="00A02710">
      <w:pPr>
        <w:pStyle w:val="H23G"/>
        <w:rPr>
          <w:lang w:val="ru-RU"/>
        </w:rPr>
      </w:pPr>
      <w:r>
        <w:rPr>
          <w:lang w:val="ru-RU"/>
        </w:rPr>
        <w:tab/>
      </w:r>
      <w:r>
        <w:rPr>
          <w:lang w:val="ru-RU"/>
        </w:rPr>
        <w:tab/>
        <w:t>Добавление</w:t>
      </w:r>
    </w:p>
    <w:p w:rsidR="00A02710" w:rsidRPr="000B0C22" w:rsidRDefault="00A02710" w:rsidP="00A02710">
      <w:pPr>
        <w:pStyle w:val="HChG"/>
        <w:rPr>
          <w:lang w:val="ru-RU"/>
        </w:rPr>
      </w:pPr>
      <w:r>
        <w:rPr>
          <w:lang w:val="ru-RU"/>
        </w:rPr>
        <w:tab/>
      </w:r>
      <w:r>
        <w:rPr>
          <w:lang w:val="ru-RU"/>
        </w:rPr>
        <w:tab/>
      </w:r>
      <w:r>
        <w:rPr>
          <w:bCs/>
          <w:lang w:val="ru-RU"/>
        </w:rPr>
        <w:t>Ответы Алжира на перечень вопросов</w:t>
      </w:r>
      <w:r w:rsidRPr="003973D2">
        <w:rPr>
          <w:b w:val="0"/>
          <w:sz w:val="18"/>
          <w:lang w:val="ru-RU" w:eastAsia="ru-RU"/>
        </w:rPr>
        <w:footnoteReference w:customMarkFollows="1" w:id="1"/>
        <w:t>*</w:t>
      </w:r>
      <w:r>
        <w:rPr>
          <w:b w:val="0"/>
          <w:sz w:val="18"/>
          <w:lang w:val="ru-RU" w:eastAsia="ru-RU"/>
        </w:rPr>
        <w:t xml:space="preserve"> </w:t>
      </w:r>
      <w:r w:rsidRPr="003973D2">
        <w:rPr>
          <w:b w:val="0"/>
          <w:sz w:val="18"/>
          <w:lang w:val="ru-RU" w:eastAsia="ru-RU"/>
        </w:rPr>
        <w:footnoteReference w:customMarkFollows="1" w:id="2"/>
        <w:t>**</w:t>
      </w:r>
    </w:p>
    <w:p w:rsidR="00A02710" w:rsidRPr="000B0C22" w:rsidRDefault="00A02710" w:rsidP="00A02710">
      <w:pPr>
        <w:pStyle w:val="SingleTxtG"/>
        <w:jc w:val="right"/>
        <w:rPr>
          <w:lang w:val="ru-RU"/>
        </w:rPr>
      </w:pPr>
      <w:r>
        <w:rPr>
          <w:lang w:val="ru-RU"/>
        </w:rPr>
        <w:t>[Дата получения: 8 июня 2018 года]</w:t>
      </w:r>
    </w:p>
    <w:p w:rsidR="00A02710" w:rsidRPr="002B044E" w:rsidRDefault="00A02710">
      <w:pPr>
        <w:suppressAutoHyphens w:val="0"/>
        <w:spacing w:line="240" w:lineRule="auto"/>
        <w:rPr>
          <w:rFonts w:eastAsia="Times New Roman" w:cs="Times New Roman"/>
          <w:szCs w:val="20"/>
        </w:rPr>
      </w:pPr>
      <w:r>
        <w:br w:type="page"/>
      </w:r>
    </w:p>
    <w:p w:rsidR="00A02710" w:rsidRPr="000B0C22" w:rsidRDefault="00A02710" w:rsidP="00A02710">
      <w:pPr>
        <w:pStyle w:val="H1G"/>
        <w:rPr>
          <w:lang w:val="ru-RU"/>
        </w:rPr>
      </w:pPr>
      <w:r>
        <w:rPr>
          <w:lang w:val="ru-RU"/>
        </w:rPr>
        <w:lastRenderedPageBreak/>
        <w:tab/>
        <w:t>A.</w:t>
      </w:r>
      <w:r>
        <w:rPr>
          <w:lang w:val="ru-RU"/>
        </w:rPr>
        <w:tab/>
      </w:r>
      <w:r>
        <w:rPr>
          <w:bCs/>
          <w:lang w:val="ru-RU"/>
        </w:rPr>
        <w:t>Цель и общие обязательства (статьи 1–4)</w:t>
      </w:r>
    </w:p>
    <w:p w:rsidR="00A02710" w:rsidRPr="00890F78" w:rsidRDefault="00A02710" w:rsidP="00A02710">
      <w:pPr>
        <w:pStyle w:val="SingleTxtG"/>
        <w:rPr>
          <w:lang w:val="ru-RU"/>
        </w:rPr>
      </w:pPr>
      <w:r w:rsidRPr="00890F78">
        <w:rPr>
          <w:lang w:val="ru-RU"/>
        </w:rPr>
        <w:t>1.</w:t>
      </w:r>
      <w:r w:rsidRPr="00890F78">
        <w:rPr>
          <w:lang w:val="ru-RU"/>
        </w:rPr>
        <w:tab/>
        <w:t xml:space="preserve">Пересмотр национального законодательства с его согласованием в соответствии с международными договорами </w:t>
      </w:r>
      <w:r>
        <w:rPr>
          <w:lang w:val="ru-RU"/>
        </w:rPr>
        <w:t xml:space="preserve">и </w:t>
      </w:r>
      <w:r w:rsidRPr="00890F78">
        <w:rPr>
          <w:lang w:val="ru-RU"/>
        </w:rPr>
        <w:t>новыми реалиями алжирского общества осуществляется на постоянной основе. Закон № 02-09 от 8 мая 2002 года распространяется на всех инвалидов с нарушениями опорно-двигательного аппарата, зрения, слуха и интеллекта.</w:t>
      </w:r>
    </w:p>
    <w:p w:rsidR="00A02710" w:rsidRPr="00890F78" w:rsidRDefault="00A02710" w:rsidP="00A02710">
      <w:pPr>
        <w:pStyle w:val="SingleTxtG"/>
        <w:rPr>
          <w:lang w:val="ru-RU"/>
        </w:rPr>
      </w:pPr>
      <w:r w:rsidRPr="00890F78">
        <w:rPr>
          <w:lang w:val="ru-RU"/>
        </w:rPr>
        <w:t>2.</w:t>
      </w:r>
      <w:r w:rsidRPr="00890F78">
        <w:rPr>
          <w:lang w:val="ru-RU"/>
        </w:rPr>
        <w:tab/>
        <w:t xml:space="preserve">Согласно статье 2 Правительственного указа № 14-204 от 15 июля 2014 года </w:t>
      </w:r>
      <w:r>
        <w:rPr>
          <w:lang w:val="ru-RU"/>
        </w:rPr>
        <w:t>«</w:t>
      </w:r>
      <w:r w:rsidRPr="00890F78">
        <w:rPr>
          <w:lang w:val="ru-RU"/>
        </w:rPr>
        <w:t>под нарушением понимается любое ограничение осуществления любым человеком, независимо от возраста и пола, одного или нескольких основных видов повседневной деятельности в личной и общественной жизни в результате нарушения умственных и/или опорно-двигательных и/или органическо-сенсорных функций</w:t>
      </w:r>
      <w:r>
        <w:rPr>
          <w:lang w:val="ru-RU"/>
        </w:rPr>
        <w:t>»</w:t>
      </w:r>
      <w:r w:rsidRPr="00890F78">
        <w:rPr>
          <w:lang w:val="ru-RU"/>
        </w:rPr>
        <w:t>.</w:t>
      </w:r>
    </w:p>
    <w:p w:rsidR="00A02710" w:rsidRPr="00890F78" w:rsidRDefault="00A02710" w:rsidP="00A02710">
      <w:pPr>
        <w:pStyle w:val="SingleTxtG"/>
        <w:rPr>
          <w:lang w:val="ru-RU"/>
        </w:rPr>
      </w:pPr>
      <w:r w:rsidRPr="00890F78">
        <w:rPr>
          <w:lang w:val="ru-RU"/>
        </w:rPr>
        <w:t>3.</w:t>
      </w:r>
      <w:r w:rsidRPr="00890F78">
        <w:rPr>
          <w:lang w:val="ru-RU"/>
        </w:rPr>
        <w:tab/>
        <w:t>Межведомственные программы профилактики инвалидности, предусмотренные Правительственным указом № 17</w:t>
      </w:r>
      <w:r>
        <w:rPr>
          <w:lang w:val="ru-RU"/>
        </w:rPr>
        <w:t>-</w:t>
      </w:r>
      <w:r w:rsidRPr="00890F78">
        <w:rPr>
          <w:lang w:val="ru-RU"/>
        </w:rPr>
        <w:t>187 от 3 июня 2017 года, реорганизованы по следующим основным направлениям действий: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профилактика инвалидности при родах, в послеродовой период, в период раннего детства, а также среди подростков, взрослых и пожилых людей;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профилактика инвалидности с учетом условий жизни и факторов предрасположенности;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профилактика инвалидности путем решения проблем предотвратимой инвалидности;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профилактика инвалидности среди людей, живущих в неблагоприятных условиях и бедности. </w:t>
      </w:r>
    </w:p>
    <w:p w:rsidR="00A02710" w:rsidRPr="00890F78" w:rsidRDefault="00A02710" w:rsidP="00A02710">
      <w:pPr>
        <w:pStyle w:val="SingleTxtG"/>
        <w:rPr>
          <w:lang w:val="ru-RU"/>
        </w:rPr>
      </w:pPr>
      <w:r w:rsidRPr="00890F78">
        <w:rPr>
          <w:lang w:val="ru-RU"/>
        </w:rPr>
        <w:t>4.</w:t>
      </w:r>
      <w:r w:rsidRPr="00890F78">
        <w:rPr>
          <w:lang w:val="ru-RU"/>
        </w:rPr>
        <w:tab/>
        <w:t>В соответствии с алжирским законодательством степень инвалидности теперь оценивается по тяжести не самих нарушений, а последствий инвалидности для повседневной жизни инвалидов, в том числе лиц с психическими расстройствами.</w:t>
      </w:r>
    </w:p>
    <w:p w:rsidR="00A02710" w:rsidRPr="00890F78" w:rsidRDefault="00A02710" w:rsidP="00A02710">
      <w:pPr>
        <w:pStyle w:val="SingleTxtG"/>
        <w:rPr>
          <w:lang w:val="ru-RU"/>
        </w:rPr>
      </w:pPr>
      <w:r w:rsidRPr="00890F78">
        <w:rPr>
          <w:lang w:val="ru-RU"/>
        </w:rPr>
        <w:t>5.</w:t>
      </w:r>
      <w:r w:rsidRPr="00890F78">
        <w:rPr>
          <w:lang w:val="ru-RU"/>
        </w:rPr>
        <w:tab/>
        <w:t>Государство обеспечивает предоставление инвалидам всего пакета социальных услуг, включая программы финансовой помощи</w:t>
      </w:r>
      <w:r>
        <w:rPr>
          <w:lang w:val="ru-RU"/>
        </w:rPr>
        <w:t xml:space="preserve"> и</w:t>
      </w:r>
      <w:r w:rsidRPr="00890F78">
        <w:rPr>
          <w:lang w:val="ru-RU"/>
        </w:rPr>
        <w:t xml:space="preserve"> выплату пособия по инвалидности и компенсации по месту жительства в соответствии с действующими законами и подзаконными актами. В рамках этих программ предусматриваются, в частности: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выплата финансового пособия инвалидам со степенью нарушения функций в размере 100%;</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выплата финансового пособия инвалидам со степенью нарушения функций менее 100%;</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социальное обеспечение неработающих 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оплата расходов на образование детей-инвалидов, включая профессионально-техническую подготовку;</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переоборудование транспортного средства или жилого помещения;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предоставление технической помощи или услуг помощника;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перевозка 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специализированный уход, восстановительное лечение и реабилитация;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покрытие расходов на приобретение, ремонт и замену протезов и </w:t>
      </w:r>
      <w:proofErr w:type="spellStart"/>
      <w:r w:rsidRPr="00890F78">
        <w:rPr>
          <w:lang w:val="ru-RU"/>
        </w:rPr>
        <w:t>ортезов</w:t>
      </w:r>
      <w:proofErr w:type="spellEnd"/>
      <w:r w:rsidRPr="00890F78">
        <w:rPr>
          <w:lang w:val="ru-RU"/>
        </w:rPr>
        <w:t>;</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создание условий, позволяющих инвалидам в полной мере реализовать свой потенциал, в частности в сферах спорта, досуга и адаптации к окружающему миру. </w:t>
      </w:r>
    </w:p>
    <w:p w:rsidR="00A02710" w:rsidRPr="00890F78" w:rsidRDefault="00A02710" w:rsidP="00A02710">
      <w:pPr>
        <w:pStyle w:val="SingleTxtG"/>
        <w:rPr>
          <w:lang w:val="ru-RU"/>
        </w:rPr>
      </w:pPr>
      <w:r w:rsidRPr="00890F78">
        <w:rPr>
          <w:lang w:val="ru-RU"/>
        </w:rPr>
        <w:t>6.</w:t>
      </w:r>
      <w:r w:rsidRPr="00890F78">
        <w:rPr>
          <w:lang w:val="ru-RU"/>
        </w:rPr>
        <w:tab/>
        <w:t xml:space="preserve">Инвалидность гражданина никоим образом не может указываться в графе </w:t>
      </w:r>
      <w:r>
        <w:rPr>
          <w:lang w:val="ru-RU"/>
        </w:rPr>
        <w:t>«</w:t>
      </w:r>
      <w:r w:rsidRPr="00890F78">
        <w:rPr>
          <w:lang w:val="ru-RU"/>
        </w:rPr>
        <w:t>особые приметы</w:t>
      </w:r>
      <w:r>
        <w:rPr>
          <w:lang w:val="ru-RU"/>
        </w:rPr>
        <w:t>»</w:t>
      </w:r>
      <w:r w:rsidRPr="00890F78">
        <w:rPr>
          <w:lang w:val="ru-RU"/>
        </w:rPr>
        <w:t xml:space="preserve">, где скорее перечисляются элементы, облегчающие опознание, </w:t>
      </w:r>
      <w:proofErr w:type="gramStart"/>
      <w:r w:rsidRPr="00890F78">
        <w:rPr>
          <w:lang w:val="ru-RU"/>
        </w:rPr>
        <w:t>например</w:t>
      </w:r>
      <w:proofErr w:type="gramEnd"/>
      <w:r w:rsidRPr="00890F78">
        <w:rPr>
          <w:lang w:val="ru-RU"/>
        </w:rPr>
        <w:t xml:space="preserve"> на лице </w:t>
      </w:r>
      <w:r>
        <w:rPr>
          <w:lang w:val="ru-RU"/>
        </w:rPr>
        <w:t>–</w:t>
      </w:r>
      <w:r w:rsidRPr="00890F78">
        <w:rPr>
          <w:lang w:val="ru-RU"/>
        </w:rPr>
        <w:t xml:space="preserve"> родинки, веснушки и т.</w:t>
      </w:r>
      <w:r>
        <w:rPr>
          <w:lang w:val="ru-RU"/>
        </w:rPr>
        <w:t> </w:t>
      </w:r>
      <w:r w:rsidRPr="00890F78">
        <w:rPr>
          <w:lang w:val="ru-RU"/>
        </w:rPr>
        <w:t>д.</w:t>
      </w:r>
    </w:p>
    <w:p w:rsidR="00A02710" w:rsidRPr="00890F78" w:rsidRDefault="00A02710" w:rsidP="00A02710">
      <w:pPr>
        <w:pStyle w:val="SingleTxtG"/>
        <w:rPr>
          <w:lang w:val="ru-RU"/>
        </w:rPr>
      </w:pPr>
      <w:r w:rsidRPr="00890F78">
        <w:rPr>
          <w:lang w:val="ru-RU"/>
        </w:rPr>
        <w:lastRenderedPageBreak/>
        <w:t>7.</w:t>
      </w:r>
      <w:r w:rsidRPr="00890F78">
        <w:rPr>
          <w:lang w:val="ru-RU"/>
        </w:rPr>
        <w:tab/>
        <w:t>Национальный совет по делам инвалидов представляет собой форум для встреч и обменов между представителями различных министерств, государственных учреждений и ассоциаций, занимающихся вопросами инвалидности. В его состав входят 47 членов, в том числе 19 представителей департаментов министерств, 8</w:t>
      </w:r>
      <w:r>
        <w:rPr>
          <w:lang w:val="ru-RU"/>
        </w:rPr>
        <w:t> </w:t>
      </w:r>
      <w:r w:rsidRPr="00890F78">
        <w:rPr>
          <w:lang w:val="ru-RU"/>
        </w:rPr>
        <w:t>представителей государственных учреждений, 10 представителей ассоциаций и 10</w:t>
      </w:r>
      <w:r>
        <w:rPr>
          <w:lang w:val="ru-RU"/>
        </w:rPr>
        <w:t> </w:t>
      </w:r>
      <w:r w:rsidRPr="00890F78">
        <w:rPr>
          <w:lang w:val="ru-RU"/>
        </w:rPr>
        <w:t xml:space="preserve">представителей родителей детей-инвалидов и подростков-инвалидов. </w:t>
      </w:r>
    </w:p>
    <w:p w:rsidR="00A02710" w:rsidRPr="00890F78" w:rsidRDefault="00A02710" w:rsidP="00A02710">
      <w:pPr>
        <w:pStyle w:val="SingleTxtG"/>
        <w:rPr>
          <w:lang w:val="ru-RU"/>
        </w:rPr>
      </w:pPr>
      <w:r w:rsidRPr="00890F78">
        <w:rPr>
          <w:lang w:val="ru-RU"/>
        </w:rPr>
        <w:t>8.</w:t>
      </w:r>
      <w:r w:rsidRPr="00890F78">
        <w:rPr>
          <w:lang w:val="ru-RU"/>
        </w:rPr>
        <w:tab/>
        <w:t xml:space="preserve">Эти организации участвуют в работе всех комиссий и комитетов, занимающихся разработкой стратегий и программ, направленных на развитие прав инвалидов. Например, из 29 членов комиссии по вопросам доступности для инвалидов физической среды и социальной, экономической и культурной сфер четыре (4) </w:t>
      </w:r>
      <w:r>
        <w:rPr>
          <w:lang w:val="ru-RU"/>
        </w:rPr>
        <w:t xml:space="preserve">являются </w:t>
      </w:r>
      <w:r w:rsidRPr="00890F78">
        <w:rPr>
          <w:lang w:val="ru-RU"/>
        </w:rPr>
        <w:t>представителя</w:t>
      </w:r>
      <w:r>
        <w:rPr>
          <w:lang w:val="ru-RU"/>
        </w:rPr>
        <w:t>ми</w:t>
      </w:r>
      <w:r w:rsidRPr="00890F78">
        <w:rPr>
          <w:lang w:val="ru-RU"/>
        </w:rPr>
        <w:t xml:space="preserve"> федераций и ассоциаций, занимающихся вопросами инвалидности.</w:t>
      </w:r>
    </w:p>
    <w:p w:rsidR="00A02710" w:rsidRPr="00890F78" w:rsidRDefault="00A02710" w:rsidP="00A02710">
      <w:pPr>
        <w:pStyle w:val="H1G"/>
        <w:rPr>
          <w:lang w:val="ru-RU"/>
        </w:rPr>
      </w:pPr>
      <w:r w:rsidRPr="00890F78">
        <w:rPr>
          <w:lang w:val="ru-RU"/>
        </w:rPr>
        <w:tab/>
        <w:t>B.</w:t>
      </w:r>
      <w:r w:rsidRPr="00890F78">
        <w:rPr>
          <w:lang w:val="ru-RU"/>
        </w:rPr>
        <w:tab/>
      </w:r>
      <w:r w:rsidRPr="00890F78">
        <w:rPr>
          <w:bCs/>
          <w:lang w:val="ru-RU"/>
        </w:rPr>
        <w:t>Конкретные права (статьи 5–30)</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 xml:space="preserve">Равенство и </w:t>
      </w:r>
      <w:proofErr w:type="spellStart"/>
      <w:r w:rsidRPr="00890F78">
        <w:rPr>
          <w:bCs/>
          <w:lang w:val="ru-RU"/>
        </w:rPr>
        <w:t>недискриминация</w:t>
      </w:r>
      <w:proofErr w:type="spellEnd"/>
      <w:r w:rsidRPr="00890F78">
        <w:rPr>
          <w:bCs/>
          <w:lang w:val="ru-RU"/>
        </w:rPr>
        <w:t xml:space="preserve"> (статья 5)</w:t>
      </w:r>
    </w:p>
    <w:p w:rsidR="00A02710" w:rsidRPr="00890F78" w:rsidRDefault="00A02710" w:rsidP="00A02710">
      <w:pPr>
        <w:pStyle w:val="SingleTxtG"/>
        <w:rPr>
          <w:lang w:val="ru-RU"/>
        </w:rPr>
      </w:pPr>
      <w:r w:rsidRPr="00890F78">
        <w:rPr>
          <w:lang w:val="ru-RU"/>
        </w:rPr>
        <w:t>9.</w:t>
      </w:r>
      <w:r w:rsidRPr="00890F78">
        <w:rPr>
          <w:lang w:val="ru-RU"/>
        </w:rPr>
        <w:tab/>
        <w:t xml:space="preserve">В Конституции Алжира нет положений, которые поощряли </w:t>
      </w:r>
      <w:r>
        <w:rPr>
          <w:lang w:val="ru-RU"/>
        </w:rPr>
        <w:t xml:space="preserve">бы </w:t>
      </w:r>
      <w:r w:rsidRPr="00890F78">
        <w:rPr>
          <w:lang w:val="ru-RU"/>
        </w:rPr>
        <w:t xml:space="preserve">дискриминацию в отношении инвалидов или способствовали ее осуществлению. </w:t>
      </w:r>
    </w:p>
    <w:p w:rsidR="00A02710" w:rsidRPr="00890F78" w:rsidRDefault="00A02710" w:rsidP="00A02710">
      <w:pPr>
        <w:pStyle w:val="SingleTxtG"/>
        <w:rPr>
          <w:lang w:val="ru-RU"/>
        </w:rPr>
      </w:pPr>
      <w:r w:rsidRPr="00890F78">
        <w:rPr>
          <w:lang w:val="ru-RU"/>
        </w:rPr>
        <w:t>10.</w:t>
      </w:r>
      <w:r w:rsidRPr="00890F78">
        <w:rPr>
          <w:lang w:val="ru-RU"/>
        </w:rPr>
        <w:tab/>
        <w:t>Согласно Закону № 02-09 от 8 мая 2002 года государство обязано осуществлять разумное приспособление, чтобы обеспечить, с одной стороны, образование и профессионально-техническую подготовку детей и подростков из числа инвалидов и, с другой стороны, вовлечение и интеграцию инвалидов в социальную и профессиональную жизнь, в частности на основе создания рабочих мест, и в конечном счете гарантировать получение минимального дохода.</w:t>
      </w:r>
    </w:p>
    <w:p w:rsidR="00A02710" w:rsidRPr="00890F78" w:rsidRDefault="00A02710" w:rsidP="00A02710">
      <w:pPr>
        <w:pStyle w:val="SingleTxtG"/>
        <w:rPr>
          <w:lang w:val="ru-RU"/>
        </w:rPr>
      </w:pPr>
      <w:r w:rsidRPr="00890F78">
        <w:rPr>
          <w:lang w:val="ru-RU"/>
        </w:rPr>
        <w:t>11.</w:t>
      </w:r>
      <w:r w:rsidRPr="00890F78">
        <w:rPr>
          <w:lang w:val="ru-RU"/>
        </w:rPr>
        <w:tab/>
        <w:t>Государственные ведомства и учреждения, учреждения социального обеспечения, ассоциации, объединения, государственные и частные организации и отдельные лица общими усилиями стремятся реализовать на практике это обязательство в целях обеспечения защиты и поощрения прав инвалидов.</w:t>
      </w:r>
    </w:p>
    <w:p w:rsidR="00A02710" w:rsidRPr="00890F78" w:rsidRDefault="00A02710" w:rsidP="00A02710">
      <w:pPr>
        <w:pStyle w:val="SingleTxtG"/>
        <w:rPr>
          <w:lang w:val="ru-RU"/>
        </w:rPr>
      </w:pPr>
      <w:r w:rsidRPr="00890F78">
        <w:rPr>
          <w:lang w:val="ru-RU"/>
        </w:rPr>
        <w:t>12.</w:t>
      </w:r>
      <w:r w:rsidRPr="00890F78">
        <w:rPr>
          <w:lang w:val="ru-RU"/>
        </w:rPr>
        <w:tab/>
        <w:t>Соответственно, никакой кандидат не может быть не допущен к прохождению профессионального экзамена, дающего право на трудоустройство, по причине инвалидности, при условии наличия навыков, необходимых для выполнения той работы, на которую он претендует, и соответствующих ее требованиям, причем расходы на обустройство рабочего места покрываются за счет государства.</w:t>
      </w:r>
    </w:p>
    <w:p w:rsidR="00A02710" w:rsidRPr="00890F78" w:rsidRDefault="00A02710" w:rsidP="00A02710">
      <w:pPr>
        <w:pStyle w:val="SingleTxtG"/>
        <w:rPr>
          <w:lang w:val="ru-RU"/>
        </w:rPr>
      </w:pPr>
      <w:r w:rsidRPr="00890F78">
        <w:rPr>
          <w:lang w:val="ru-RU"/>
        </w:rPr>
        <w:t>13.</w:t>
      </w:r>
      <w:r w:rsidRPr="00890F78">
        <w:rPr>
          <w:lang w:val="ru-RU"/>
        </w:rPr>
        <w:tab/>
        <w:t>Согласно статье 295-бис</w:t>
      </w:r>
      <w:r w:rsidR="00214DDF">
        <w:rPr>
          <w:lang w:val="ru-RU"/>
        </w:rPr>
        <w:t> </w:t>
      </w:r>
      <w:r w:rsidRPr="00890F78">
        <w:rPr>
          <w:lang w:val="ru-RU"/>
        </w:rPr>
        <w:t xml:space="preserve">1 Уголовного кодекса правонарушение в форме дискриминации определяется в соответствии со статьей 1 Международной конвенции о ликвидации всех форм расовой дискриминации. </w:t>
      </w:r>
      <w:r>
        <w:rPr>
          <w:lang w:val="ru-RU"/>
        </w:rPr>
        <w:t>Определение</w:t>
      </w:r>
      <w:r w:rsidRPr="00890F78">
        <w:rPr>
          <w:lang w:val="ru-RU"/>
        </w:rPr>
        <w:t xml:space="preserve"> гласит: </w:t>
      </w:r>
      <w:r>
        <w:rPr>
          <w:lang w:val="ru-RU"/>
        </w:rPr>
        <w:t>«</w:t>
      </w:r>
      <w:r w:rsidRPr="00890F78">
        <w:rPr>
          <w:lang w:val="ru-RU"/>
        </w:rPr>
        <w:t xml:space="preserve">Дискриминация означает любое различие, исключение, ограничение или предпочтение, основанное на признаках пола, расы, цвета кожи, родового, национального или этнического происхождения, или инвалидности, имеющие целью или следствием </w:t>
      </w:r>
      <w:proofErr w:type="gramStart"/>
      <w:r w:rsidRPr="00890F78">
        <w:rPr>
          <w:lang w:val="ru-RU"/>
        </w:rPr>
        <w:t>затруднение</w:t>
      </w:r>
      <w:proofErr w:type="gramEnd"/>
      <w:r w:rsidRPr="00890F78">
        <w:rPr>
          <w:lang w:val="ru-RU"/>
        </w:rPr>
        <w:t xml:space="preserve">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w:t>
      </w:r>
      <w:r>
        <w:rPr>
          <w:lang w:val="ru-RU"/>
        </w:rPr>
        <w:t>гих областях общественной жизни»</w:t>
      </w:r>
      <w:r w:rsidRPr="00890F78">
        <w:rPr>
          <w:lang w:val="ru-RU"/>
        </w:rPr>
        <w:t>.</w:t>
      </w:r>
    </w:p>
    <w:p w:rsidR="00A02710" w:rsidRPr="00890F78" w:rsidRDefault="00A02710" w:rsidP="00A02710">
      <w:pPr>
        <w:pStyle w:val="SingleTxtG"/>
        <w:rPr>
          <w:lang w:val="ru-RU"/>
        </w:rPr>
      </w:pPr>
      <w:r w:rsidRPr="00890F78">
        <w:rPr>
          <w:lang w:val="ru-RU"/>
        </w:rPr>
        <w:t>14.</w:t>
      </w:r>
      <w:r w:rsidRPr="00890F78">
        <w:rPr>
          <w:lang w:val="ru-RU"/>
        </w:rPr>
        <w:tab/>
        <w:t>За совершение актов дискриминации, определение которой приводится выше, в</w:t>
      </w:r>
      <w:r w:rsidR="00371237">
        <w:rPr>
          <w:lang w:val="ru-RU"/>
        </w:rPr>
        <w:t> </w:t>
      </w:r>
      <w:r w:rsidRPr="00890F78">
        <w:rPr>
          <w:lang w:val="ru-RU"/>
        </w:rPr>
        <w:t>Уголовном кодексе предусматриваются меры наказания в виде лишения свободы и штрафов.</w:t>
      </w:r>
    </w:p>
    <w:p w:rsidR="00A02710" w:rsidRPr="00890F78" w:rsidRDefault="00A02710" w:rsidP="00A02710">
      <w:pPr>
        <w:pStyle w:val="SingleTxtG"/>
        <w:rPr>
          <w:lang w:val="ru-RU"/>
        </w:rPr>
      </w:pPr>
      <w:r w:rsidRPr="00890F78">
        <w:rPr>
          <w:lang w:val="ru-RU"/>
        </w:rPr>
        <w:t>15.</w:t>
      </w:r>
      <w:r w:rsidRPr="00890F78">
        <w:rPr>
          <w:lang w:val="ru-RU"/>
        </w:rPr>
        <w:tab/>
      </w:r>
      <w:proofErr w:type="gramStart"/>
      <w:r w:rsidRPr="00890F78">
        <w:rPr>
          <w:lang w:val="ru-RU"/>
        </w:rPr>
        <w:t>В</w:t>
      </w:r>
      <w:proofErr w:type="gramEnd"/>
      <w:r w:rsidRPr="00890F78">
        <w:rPr>
          <w:lang w:val="ru-RU"/>
        </w:rPr>
        <w:t xml:space="preserve"> период с 2014 года по первый квартал 2018 года не было случаев привлечения к ответственности и осуждения по статье 295-бис</w:t>
      </w:r>
      <w:r w:rsidR="00705774">
        <w:rPr>
          <w:lang w:val="ru-RU"/>
        </w:rPr>
        <w:t> </w:t>
      </w:r>
      <w:r w:rsidRPr="00890F78">
        <w:rPr>
          <w:lang w:val="ru-RU"/>
        </w:rPr>
        <w:t>1 Уголовного кодекса за дискриминацию в отношении инвалидов.</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Женщины-инвалиды (статья 6)</w:t>
      </w:r>
    </w:p>
    <w:p w:rsidR="00A02710" w:rsidRPr="00890F78" w:rsidRDefault="00A02710" w:rsidP="00A02710">
      <w:pPr>
        <w:pStyle w:val="SingleTxtG"/>
        <w:rPr>
          <w:lang w:val="ru-RU"/>
        </w:rPr>
      </w:pPr>
      <w:r w:rsidRPr="00890F78">
        <w:rPr>
          <w:lang w:val="ru-RU"/>
        </w:rPr>
        <w:t>16.</w:t>
      </w:r>
      <w:r w:rsidRPr="00890F78">
        <w:rPr>
          <w:lang w:val="ru-RU"/>
        </w:rPr>
        <w:tab/>
        <w:t>Конституция запрещает любые формы дискриминации по признаку расы, пола, убеждений или в связи с любыми другими обстоятельствами личного или общественного характера. В Конституции предусмотрено, что государство ставит своей задачей обеспечение политических прав женщин путем расширения доступа женщин к участию в выборных органах и прилагает усилия в целях поощрения равенства между мужчинами и женщинами на рынке труда. Кроме того, оно поощряет выдвижение женщин на ответственные должности в государственных учреждениях и органах власти и на предприятиях.</w:t>
      </w:r>
    </w:p>
    <w:p w:rsidR="00A02710" w:rsidRPr="00890F78" w:rsidRDefault="00A02710" w:rsidP="00A02710">
      <w:pPr>
        <w:pStyle w:val="SingleTxtG"/>
        <w:rPr>
          <w:lang w:val="ru-RU"/>
        </w:rPr>
      </w:pPr>
      <w:r w:rsidRPr="00890F78">
        <w:rPr>
          <w:lang w:val="ru-RU"/>
        </w:rPr>
        <w:t>17.</w:t>
      </w:r>
      <w:r w:rsidRPr="00890F78">
        <w:rPr>
          <w:lang w:val="ru-RU"/>
        </w:rPr>
        <w:tab/>
      </w:r>
      <w:proofErr w:type="gramStart"/>
      <w:r w:rsidRPr="00890F78">
        <w:rPr>
          <w:lang w:val="ru-RU"/>
        </w:rPr>
        <w:t>В</w:t>
      </w:r>
      <w:proofErr w:type="gramEnd"/>
      <w:r w:rsidRPr="00890F78">
        <w:rPr>
          <w:lang w:val="ru-RU"/>
        </w:rPr>
        <w:t xml:space="preserve"> социальной сфере вопросы трудовых отношений и выплаты пособий по линии социального и пенсионного обеспечения регулируются законодательными актами, запрещающими какую бы то ни было дискриминацию. При трудоустройстве или повышении в должности учитываются только соображения образовательного уровня или профессиональной квалификации и наличия навыков и заслуг.</w:t>
      </w:r>
    </w:p>
    <w:p w:rsidR="00A02710" w:rsidRPr="00890F78" w:rsidRDefault="00A02710" w:rsidP="00A02710">
      <w:pPr>
        <w:pStyle w:val="SingleTxtG"/>
        <w:rPr>
          <w:lang w:val="ru-RU"/>
        </w:rPr>
      </w:pPr>
      <w:r w:rsidRPr="00890F78">
        <w:rPr>
          <w:lang w:val="ru-RU"/>
        </w:rPr>
        <w:t>18.</w:t>
      </w:r>
      <w:r w:rsidRPr="00890F78">
        <w:rPr>
          <w:lang w:val="ru-RU"/>
        </w:rPr>
        <w:tab/>
        <w:t>Юридический арсенал мер борьбы с насилием в отношении женщин был расширен в результате внесения в Уголовный кодекс новых поправок согласно Закону</w:t>
      </w:r>
      <w:r w:rsidR="00303032">
        <w:rPr>
          <w:lang w:val="ru-RU"/>
        </w:rPr>
        <w:t> </w:t>
      </w:r>
      <w:r w:rsidRPr="00890F78">
        <w:rPr>
          <w:lang w:val="ru-RU"/>
        </w:rPr>
        <w:t xml:space="preserve">№ 15-19 от 30 декабря 2015 года, устанавливающему уголовную ответственность за насилие в любой форме в отношении женщин и девочек без каких-либо различий. </w:t>
      </w:r>
    </w:p>
    <w:p w:rsidR="00A02710" w:rsidRPr="00890F78" w:rsidRDefault="00A02710" w:rsidP="00A02710">
      <w:pPr>
        <w:pStyle w:val="SingleTxtG"/>
        <w:rPr>
          <w:lang w:val="ru-RU"/>
        </w:rPr>
      </w:pPr>
      <w:r w:rsidRPr="00890F78">
        <w:rPr>
          <w:lang w:val="ru-RU"/>
        </w:rPr>
        <w:t>19.</w:t>
      </w:r>
      <w:r w:rsidRPr="00890F78">
        <w:rPr>
          <w:lang w:val="ru-RU"/>
        </w:rPr>
        <w:tab/>
      </w:r>
      <w:proofErr w:type="gramStart"/>
      <w:r w:rsidRPr="00890F78">
        <w:rPr>
          <w:lang w:val="ru-RU"/>
        </w:rPr>
        <w:t>В</w:t>
      </w:r>
      <w:proofErr w:type="gramEnd"/>
      <w:r w:rsidRPr="00890F78">
        <w:rPr>
          <w:lang w:val="ru-RU"/>
        </w:rPr>
        <w:t xml:space="preserve"> этот законодательный акт были внесены изменения и дополнения с введением понятия домогательств в общественных местах и в браке, а также домогательств на рабочем месте, которые рассматриваются как насилие в отношении работающих женщин.</w:t>
      </w:r>
    </w:p>
    <w:p w:rsidR="00A02710" w:rsidRPr="00890F78" w:rsidRDefault="00A02710" w:rsidP="00A02710">
      <w:pPr>
        <w:pStyle w:val="SingleTxtG"/>
        <w:rPr>
          <w:lang w:val="ru-RU"/>
        </w:rPr>
      </w:pPr>
      <w:r w:rsidRPr="00890F78">
        <w:rPr>
          <w:lang w:val="ru-RU"/>
        </w:rPr>
        <w:t>20.</w:t>
      </w:r>
      <w:r w:rsidRPr="00890F78">
        <w:rPr>
          <w:lang w:val="ru-RU"/>
        </w:rPr>
        <w:tab/>
        <w:t xml:space="preserve">На всей территории страны действует специальная служба, имеющая, в частности, бесплатную </w:t>
      </w:r>
      <w:r>
        <w:rPr>
          <w:lang w:val="ru-RU"/>
        </w:rPr>
        <w:t>«</w:t>
      </w:r>
      <w:r w:rsidRPr="00890F78">
        <w:rPr>
          <w:lang w:val="ru-RU"/>
        </w:rPr>
        <w:t>горячую линию</w:t>
      </w:r>
      <w:r>
        <w:rPr>
          <w:lang w:val="ru-RU"/>
        </w:rPr>
        <w:t>»</w:t>
      </w:r>
      <w:r w:rsidRPr="00890F78">
        <w:rPr>
          <w:lang w:val="ru-RU"/>
        </w:rPr>
        <w:t xml:space="preserve"> (15</w:t>
      </w:r>
      <w:r w:rsidR="00C97AD6">
        <w:rPr>
          <w:lang w:val="ru-RU"/>
        </w:rPr>
        <w:t>–</w:t>
      </w:r>
      <w:r w:rsidRPr="00890F78">
        <w:rPr>
          <w:lang w:val="ru-RU"/>
        </w:rPr>
        <w:t xml:space="preserve">27). В полиции, органах правосудия и центрах поддержки жертв насилия созданы консультационные центры для приема и размещения жертв и оказания им медицинской и социально-психологической и правовой помощи, а также в тех случаях, когда они нуждаются в этом или от них поступают соответствующие просьбы, </w:t>
      </w:r>
      <w:r w:rsidR="00C97AD6">
        <w:rPr>
          <w:lang w:val="ru-RU"/>
        </w:rPr>
        <w:t>–</w:t>
      </w:r>
      <w:r w:rsidRPr="00890F78">
        <w:rPr>
          <w:lang w:val="ru-RU"/>
        </w:rPr>
        <w:t xml:space="preserve"> помощи в целях расширения их экономических прав и возможностей. </w:t>
      </w:r>
    </w:p>
    <w:p w:rsidR="00A02710" w:rsidRPr="00890F78" w:rsidRDefault="00A02710" w:rsidP="00A02710">
      <w:pPr>
        <w:pStyle w:val="SingleTxtG"/>
        <w:rPr>
          <w:lang w:val="ru-RU"/>
        </w:rPr>
      </w:pPr>
      <w:r w:rsidRPr="00890F78">
        <w:rPr>
          <w:lang w:val="ru-RU"/>
        </w:rPr>
        <w:t>21.</w:t>
      </w:r>
      <w:r w:rsidRPr="00890F78">
        <w:rPr>
          <w:lang w:val="ru-RU"/>
        </w:rPr>
        <w:tab/>
        <w:t xml:space="preserve">Женщины-инвалиды наравне с другими женщинам имеют право на получение всего пакета социальных </w:t>
      </w:r>
      <w:r>
        <w:rPr>
          <w:lang w:val="ru-RU"/>
        </w:rPr>
        <w:t>льгот</w:t>
      </w:r>
      <w:r w:rsidRPr="00890F78">
        <w:rPr>
          <w:lang w:val="ru-RU"/>
        </w:rPr>
        <w:t>, включая право на профилактическое обследование для выявления и лечения рака молочной железы в соответствии с Национальной программой борьбы с онкологическими заболеваниями (на период 2015</w:t>
      </w:r>
      <w:r>
        <w:rPr>
          <w:lang w:val="ru-RU"/>
        </w:rPr>
        <w:t>–</w:t>
      </w:r>
      <w:r w:rsidRPr="00890F78">
        <w:rPr>
          <w:lang w:val="ru-RU"/>
        </w:rPr>
        <w:t>2019 годов), осуществляемой по инициативе Его Превосходительства президента Республики. Все</w:t>
      </w:r>
      <w:r>
        <w:rPr>
          <w:lang w:val="ru-RU"/>
        </w:rPr>
        <w:t> </w:t>
      </w:r>
      <w:r w:rsidRPr="00890F78">
        <w:rPr>
          <w:lang w:val="ru-RU"/>
        </w:rPr>
        <w:t>эти услуги предоставляются бесплатно.</w:t>
      </w:r>
    </w:p>
    <w:p w:rsidR="00A02710" w:rsidRPr="00890F78" w:rsidRDefault="00A02710" w:rsidP="00A02710">
      <w:pPr>
        <w:pStyle w:val="SingleTxtG"/>
        <w:rPr>
          <w:lang w:val="ru-RU"/>
        </w:rPr>
      </w:pPr>
      <w:r w:rsidRPr="00890F78">
        <w:rPr>
          <w:lang w:val="ru-RU"/>
        </w:rPr>
        <w:t>22.</w:t>
      </w:r>
      <w:r w:rsidRPr="00890F78">
        <w:rPr>
          <w:lang w:val="ru-RU"/>
        </w:rPr>
        <w:tab/>
      </w:r>
      <w:proofErr w:type="gramStart"/>
      <w:r w:rsidRPr="00890F78">
        <w:rPr>
          <w:lang w:val="ru-RU"/>
        </w:rPr>
        <w:t>В</w:t>
      </w:r>
      <w:proofErr w:type="gramEnd"/>
      <w:r w:rsidRPr="00890F78">
        <w:rPr>
          <w:lang w:val="ru-RU"/>
        </w:rPr>
        <w:t xml:space="preserve"> целях защиты достоинства и основных прав несовершеннолетних и разведенных женщин, отвечающих за воспитание и содержание детей, и, в частности, удовлетворения их материальных потребностей, приняты дополнительные меры о материальной и финансовой поддержке в виде выделения алиментов из специального фонда. Межведомственным постановлением определен перечень документов, которые должны быть представлены при подаче ходатайства о получении пособия из алиментного фонда.</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Дети-инвалиды (статья 7)</w:t>
      </w:r>
    </w:p>
    <w:p w:rsidR="00A02710" w:rsidRPr="00890F78" w:rsidRDefault="00A02710" w:rsidP="00A02710">
      <w:pPr>
        <w:pStyle w:val="SingleTxtG"/>
        <w:rPr>
          <w:lang w:val="ru-RU"/>
        </w:rPr>
      </w:pPr>
      <w:r w:rsidRPr="00890F78">
        <w:rPr>
          <w:lang w:val="ru-RU"/>
        </w:rPr>
        <w:t>23.</w:t>
      </w:r>
      <w:r w:rsidRPr="00890F78">
        <w:rPr>
          <w:lang w:val="ru-RU"/>
        </w:rPr>
        <w:tab/>
        <w:t xml:space="preserve">В Конституции от 6 марта 2016 года предусмотрено, что: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семья пользуется защитой государства и общества;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семья, общество и государство защищают права ребенка;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государство берет на себя заботу о детях, оставшихся без попечения или не имеющих родственников.</w:t>
      </w:r>
    </w:p>
    <w:p w:rsidR="00A02710" w:rsidRPr="00890F78" w:rsidRDefault="00A02710" w:rsidP="00A02710">
      <w:pPr>
        <w:pStyle w:val="SingleTxtG"/>
        <w:rPr>
          <w:lang w:val="ru-RU"/>
        </w:rPr>
      </w:pPr>
      <w:r w:rsidRPr="00890F78">
        <w:rPr>
          <w:lang w:val="ru-RU"/>
        </w:rPr>
        <w:t>24.</w:t>
      </w:r>
      <w:r w:rsidRPr="00890F78">
        <w:rPr>
          <w:lang w:val="ru-RU"/>
        </w:rPr>
        <w:tab/>
        <w:t xml:space="preserve">Деятельность государства по вопросам прав детей-инвалидов в рамках национальных стратегий и мер осуществляется на основе постоянной оценки их потребностей и ожиданий, для предотвращения </w:t>
      </w:r>
      <w:proofErr w:type="spellStart"/>
      <w:r w:rsidRPr="00890F78">
        <w:rPr>
          <w:lang w:val="ru-RU"/>
        </w:rPr>
        <w:t>маргинализации</w:t>
      </w:r>
      <w:proofErr w:type="spellEnd"/>
      <w:r w:rsidRPr="00890F78">
        <w:rPr>
          <w:lang w:val="ru-RU"/>
        </w:rPr>
        <w:t xml:space="preserve"> и социального отчуждения во всех его формах. Правовые рамки положения любых детей, включая детей-инвалидов, определяются Законом № 15-12 об охране детства. Он сочетает в себе социальную и юридическую защиту детей, находящихся в трудном положении и/или в опасности. </w:t>
      </w:r>
    </w:p>
    <w:p w:rsidR="00A02710" w:rsidRPr="00890F78" w:rsidRDefault="00A02710" w:rsidP="00A02710">
      <w:pPr>
        <w:pStyle w:val="SingleTxtG"/>
        <w:rPr>
          <w:lang w:val="ru-RU"/>
        </w:rPr>
      </w:pPr>
      <w:r w:rsidRPr="00890F78">
        <w:rPr>
          <w:lang w:val="ru-RU"/>
        </w:rPr>
        <w:t>25.</w:t>
      </w:r>
      <w:r w:rsidRPr="00890F78">
        <w:rPr>
          <w:lang w:val="ru-RU"/>
        </w:rPr>
        <w:tab/>
        <w:t>Национальный орган по вопросам охраны детства был создан в целях поощрения прав детей, в частности, посредством:</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разработки программ по защите и поощрению прав детей и с проведением их периодической оценки в координации с различными заинтересованными сторонами;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контроля осуществления принятых мер;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проведения информационно-пропагандистской и разъяснительной работы;</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обеспечения участия гражданского общества в деятельности по наблюдению за осуществлением прав ребенка и по поощрению этих прав;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создания национальной информационной системы по вопросам положения детей в Алжире.</w:t>
      </w:r>
    </w:p>
    <w:p w:rsidR="00A02710" w:rsidRPr="00890F78" w:rsidRDefault="00A02710" w:rsidP="00A02710">
      <w:pPr>
        <w:pStyle w:val="SingleTxtG"/>
        <w:rPr>
          <w:lang w:val="ru-RU"/>
        </w:rPr>
      </w:pPr>
      <w:r w:rsidRPr="00890F78">
        <w:rPr>
          <w:lang w:val="ru-RU"/>
        </w:rPr>
        <w:t>26.</w:t>
      </w:r>
      <w:r w:rsidRPr="00890F78">
        <w:rPr>
          <w:lang w:val="ru-RU"/>
        </w:rPr>
        <w:tab/>
        <w:t>Ввиду этого данному органу поручено заниматься любыми случаями нарушения прав ребенка, независимо от того, где они происходят - в семье, в системе образования, в каких-либо учреждениях или в общественной сфере. Кроме того, он отвечает за защиту и поощрение прав детей во взаимодействии с различными государственными органами и учреждениями, лицами, отвечающими за охрану детства, различными участниками деятельности в этой области и гражданским обществом.</w:t>
      </w:r>
    </w:p>
    <w:p w:rsidR="00A02710" w:rsidRPr="00890F78" w:rsidRDefault="00A02710" w:rsidP="00A02710">
      <w:pPr>
        <w:pStyle w:val="SingleTxtG"/>
        <w:rPr>
          <w:lang w:val="ru-RU"/>
        </w:rPr>
      </w:pPr>
      <w:r w:rsidRPr="00890F78">
        <w:rPr>
          <w:lang w:val="ru-RU"/>
        </w:rPr>
        <w:t>27.</w:t>
      </w:r>
      <w:r w:rsidRPr="00890F78">
        <w:rPr>
          <w:lang w:val="ru-RU"/>
        </w:rPr>
        <w:tab/>
        <w:t>Исходя из этого, национальный орган осуществил ряд мероприятий в целях защиты и поощрения прав детей, в числе которых можно назвать следующие:</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учреждение постоянного координационного комитета под председательством национального уполномоченного по охране детства, в состав которого входят </w:t>
      </w:r>
      <w:r>
        <w:rPr>
          <w:lang w:val="ru-RU"/>
        </w:rPr>
        <w:t xml:space="preserve">представители </w:t>
      </w:r>
      <w:r w:rsidRPr="00890F78">
        <w:rPr>
          <w:lang w:val="ru-RU"/>
        </w:rPr>
        <w:t>15 министерств, Главного управления национальной безопасности, командования Национальной жандармерии, гражданского общества и организаций, занимающиеся вопросами положения детей;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создание бесплатной </w:t>
      </w:r>
      <w:r>
        <w:rPr>
          <w:lang w:val="ru-RU"/>
        </w:rPr>
        <w:t>«</w:t>
      </w:r>
      <w:r w:rsidRPr="00890F78">
        <w:rPr>
          <w:lang w:val="ru-RU"/>
        </w:rPr>
        <w:t>горячей линии</w:t>
      </w:r>
      <w:r>
        <w:rPr>
          <w:lang w:val="ru-RU"/>
        </w:rPr>
        <w:t>»</w:t>
      </w:r>
      <w:r w:rsidRPr="00890F78">
        <w:rPr>
          <w:lang w:val="ru-RU"/>
        </w:rPr>
        <w:t xml:space="preserve"> 1111, по которой можно сообщить о нарушениях прав детей;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создание группы для получения сообщений в штаб-квартире Национального органа по вопросам защиты и поощрения прав детей;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открытие веб-сайта Национального органа </w:t>
      </w:r>
      <w:hyperlink r:id="rId9" w:history="1">
        <w:r w:rsidRPr="001F2680">
          <w:rPr>
            <w:rStyle w:val="af1"/>
            <w:color w:val="auto"/>
            <w:lang w:val="ru-RU"/>
          </w:rPr>
          <w:t>www.onppe.dz</w:t>
        </w:r>
      </w:hyperlink>
      <w:r w:rsidRPr="00890F78">
        <w:rPr>
          <w:lang w:val="ru-RU"/>
        </w:rPr>
        <w:t xml:space="preserve"> , где одна из страниц выделена для сообщений в онлайновом режиме о детях,  которым грозит опасность;</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организация посещений служб по защите детей, специальных учебных заведений для детей-инвалидов и специализированных лечебных заведений по уходу за детьми-инвалидами в целях выработки предложений по улучшению их работы и организации;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сбор данных для создания информационной системы по вопросам положения детей в Алжире (включая детей-инвалидов) во взаимодействии с профильными органами и учреждениями, с утверждением первого набора показателей в области защиты детей, здравоохранения, образования и социальной защиты;</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укрепление потенциала участников деятельности в области защиты детей посредством организации курсов подготовки для:</w:t>
      </w:r>
    </w:p>
    <w:p w:rsidR="00A02710" w:rsidRPr="00890F78" w:rsidRDefault="00A02710" w:rsidP="00A02710">
      <w:pPr>
        <w:pStyle w:val="Bullet2G"/>
        <w:numPr>
          <w:ilvl w:val="0"/>
          <w:numId w:val="0"/>
        </w:numPr>
        <w:tabs>
          <w:tab w:val="left" w:pos="2268"/>
        </w:tabs>
        <w:ind w:left="2268" w:hanging="170"/>
        <w:rPr>
          <w:lang w:val="ru-RU"/>
        </w:rPr>
      </w:pPr>
      <w:r w:rsidRPr="00890F78">
        <w:rPr>
          <w:lang w:val="ru-RU"/>
        </w:rPr>
        <w:t>•</w:t>
      </w:r>
      <w:r w:rsidRPr="00890F78">
        <w:rPr>
          <w:lang w:val="ru-RU"/>
        </w:rPr>
        <w:tab/>
        <w:t>социальных работников, в частности тех, кто обеспечивает защиту детей-инвалидов;</w:t>
      </w:r>
    </w:p>
    <w:p w:rsidR="00A02710" w:rsidRPr="00890F78" w:rsidRDefault="00A02710" w:rsidP="00A02710">
      <w:pPr>
        <w:pStyle w:val="Bullet2G"/>
        <w:numPr>
          <w:ilvl w:val="0"/>
          <w:numId w:val="0"/>
        </w:numPr>
        <w:tabs>
          <w:tab w:val="left" w:pos="2268"/>
        </w:tabs>
        <w:ind w:left="2268" w:hanging="170"/>
        <w:rPr>
          <w:lang w:val="ru-RU"/>
        </w:rPr>
      </w:pPr>
      <w:r w:rsidRPr="00890F78">
        <w:rPr>
          <w:lang w:val="ru-RU"/>
        </w:rPr>
        <w:t>•</w:t>
      </w:r>
      <w:r w:rsidRPr="00890F78">
        <w:rPr>
          <w:lang w:val="ru-RU"/>
        </w:rPr>
        <w:tab/>
        <w:t xml:space="preserve">руководителей служб </w:t>
      </w:r>
      <w:proofErr w:type="spellStart"/>
      <w:r w:rsidRPr="00890F78">
        <w:rPr>
          <w:lang w:val="ru-RU"/>
        </w:rPr>
        <w:t>деинституционализации</w:t>
      </w:r>
      <w:proofErr w:type="spellEnd"/>
      <w:r w:rsidRPr="00890F78">
        <w:rPr>
          <w:lang w:val="ru-RU"/>
        </w:rPr>
        <w:t>, на которых, в частности, возложены функции осуществления на местном уровне социальной защиты детей, относящихся к группе риска, и оказания помощи их семьям;</w:t>
      </w:r>
    </w:p>
    <w:p w:rsidR="00A02710" w:rsidRPr="00890F78" w:rsidRDefault="00A02710" w:rsidP="00A02710">
      <w:pPr>
        <w:pStyle w:val="Bullet2G"/>
        <w:numPr>
          <w:ilvl w:val="0"/>
          <w:numId w:val="0"/>
        </w:numPr>
        <w:tabs>
          <w:tab w:val="left" w:pos="2268"/>
        </w:tabs>
        <w:ind w:left="2268" w:hanging="170"/>
        <w:rPr>
          <w:lang w:val="ru-RU"/>
        </w:rPr>
      </w:pPr>
      <w:r w:rsidRPr="00890F78">
        <w:rPr>
          <w:lang w:val="ru-RU"/>
        </w:rPr>
        <w:t>•</w:t>
      </w:r>
      <w:r w:rsidRPr="00890F78">
        <w:rPr>
          <w:lang w:val="ru-RU"/>
        </w:rPr>
        <w:tab/>
        <w:t>руководителей бригад защиты уязвимых категорий населения, созданных в структуре Главного управления национальной безопасности;</w:t>
      </w:r>
    </w:p>
    <w:p w:rsidR="00A02710" w:rsidRPr="00890F78" w:rsidRDefault="00A02710" w:rsidP="00A02710">
      <w:pPr>
        <w:pStyle w:val="Bullet2G"/>
        <w:numPr>
          <w:ilvl w:val="0"/>
          <w:numId w:val="0"/>
        </w:numPr>
        <w:tabs>
          <w:tab w:val="left" w:pos="2268"/>
        </w:tabs>
        <w:ind w:left="2268" w:hanging="170"/>
        <w:rPr>
          <w:lang w:val="ru-RU"/>
        </w:rPr>
      </w:pPr>
      <w:r w:rsidRPr="00890F78">
        <w:rPr>
          <w:lang w:val="ru-RU"/>
        </w:rPr>
        <w:t>•</w:t>
      </w:r>
      <w:r w:rsidRPr="00890F78">
        <w:rPr>
          <w:lang w:val="ru-RU"/>
        </w:rPr>
        <w:tab/>
        <w:t>сотрудников организаций гражданского общества, которые работают в сфере защиты детей-инвалидов;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организация с участием детей, в частности детей-инвалидов, мероприятий в ознаменование всех национальных и международных событий, касающихся детей.</w:t>
      </w:r>
    </w:p>
    <w:p w:rsidR="00A02710" w:rsidRPr="00890F78" w:rsidRDefault="00A02710" w:rsidP="00A02710">
      <w:pPr>
        <w:pStyle w:val="SingleTxtG"/>
        <w:rPr>
          <w:lang w:val="ru-RU"/>
        </w:rPr>
      </w:pPr>
      <w:r w:rsidRPr="00890F78">
        <w:rPr>
          <w:lang w:val="ru-RU"/>
        </w:rPr>
        <w:t>28.</w:t>
      </w:r>
      <w:r w:rsidRPr="00890F78">
        <w:rPr>
          <w:lang w:val="ru-RU"/>
        </w:rPr>
        <w:tab/>
        <w:t>Следует отметить, что национальный уполномоченный по вопросам защиты детей в настоящее время принимает участие в подготовке ежегодного доклада о положении в области прав детей, в котором, разумеется, один из разделов посвящен детям-инвалидам и ходу осуществления Конвенции о правах ребенка.</w:t>
      </w:r>
    </w:p>
    <w:p w:rsidR="00A02710" w:rsidRPr="00890F78" w:rsidRDefault="00A02710" w:rsidP="00A02710">
      <w:pPr>
        <w:pStyle w:val="SingleTxtG"/>
        <w:rPr>
          <w:lang w:val="ru-RU"/>
        </w:rPr>
      </w:pPr>
      <w:r w:rsidRPr="00890F78">
        <w:rPr>
          <w:lang w:val="ru-RU"/>
        </w:rPr>
        <w:t>29.</w:t>
      </w:r>
      <w:r w:rsidRPr="00890F78">
        <w:rPr>
          <w:lang w:val="ru-RU"/>
        </w:rPr>
        <w:tab/>
        <w:t xml:space="preserve">Этот доклад будет представлен президенту Республики, опубликован и распространен среди общественности. </w:t>
      </w:r>
    </w:p>
    <w:p w:rsidR="00A02710" w:rsidRPr="00890F78" w:rsidRDefault="00A02710" w:rsidP="00A02710">
      <w:pPr>
        <w:pStyle w:val="SingleTxtG"/>
        <w:rPr>
          <w:lang w:val="ru-RU"/>
        </w:rPr>
      </w:pPr>
      <w:r w:rsidRPr="00890F78">
        <w:rPr>
          <w:lang w:val="ru-RU"/>
        </w:rPr>
        <w:t>30.</w:t>
      </w:r>
      <w:r w:rsidRPr="00890F78">
        <w:rPr>
          <w:lang w:val="ru-RU"/>
        </w:rPr>
        <w:tab/>
        <w:t>Уголовный кодекс предусматривает суровые меры наказания за совершение преступлений, являющихся посягательством на физическую или нравственную неприкосновенность ребенка любого пола. Решающее значение имеет возраст жертвы; он может быть элементом состава преступления или же отягчающим обстоятельством.</w:t>
      </w:r>
    </w:p>
    <w:p w:rsidR="00A02710" w:rsidRPr="00890F78" w:rsidRDefault="00A02710" w:rsidP="00A02710">
      <w:pPr>
        <w:pStyle w:val="SingleTxtG"/>
        <w:rPr>
          <w:lang w:val="ru-RU"/>
        </w:rPr>
      </w:pPr>
      <w:r w:rsidRPr="00890F78">
        <w:rPr>
          <w:lang w:val="ru-RU"/>
        </w:rPr>
        <w:t>31.</w:t>
      </w:r>
      <w:r w:rsidRPr="00890F78">
        <w:rPr>
          <w:lang w:val="ru-RU"/>
        </w:rPr>
        <w:tab/>
        <w:t>План действий правительства в области национальной солидарности на период 2015–2019 годов предусматривает упрощение процедур приема детей-инвалидов в дошкольные учреждения, с обеспечением особого ухода и подготовки к инклюзивному образованию в обычных школах.</w:t>
      </w:r>
    </w:p>
    <w:p w:rsidR="00A02710" w:rsidRPr="00890F78" w:rsidRDefault="00A02710" w:rsidP="00A02710">
      <w:pPr>
        <w:pStyle w:val="SingleTxtG"/>
        <w:rPr>
          <w:lang w:val="ru-RU"/>
        </w:rPr>
      </w:pPr>
      <w:r w:rsidRPr="00890F78">
        <w:rPr>
          <w:lang w:val="ru-RU"/>
        </w:rPr>
        <w:t>32.</w:t>
      </w:r>
      <w:r w:rsidRPr="00890F78">
        <w:rPr>
          <w:lang w:val="ru-RU"/>
        </w:rPr>
        <w:tab/>
      </w:r>
      <w:proofErr w:type="gramStart"/>
      <w:r w:rsidRPr="00890F78">
        <w:rPr>
          <w:lang w:val="ru-RU"/>
        </w:rPr>
        <w:t>В</w:t>
      </w:r>
      <w:proofErr w:type="gramEnd"/>
      <w:r w:rsidRPr="00890F78">
        <w:rPr>
          <w:lang w:val="ru-RU"/>
        </w:rPr>
        <w:t xml:space="preserve"> рамках программы сотрудничества с ЮНИСЕФ в Алжире на экспериментальной основе был осуществлен ряд мероприятий по совершенствованию системы размещения детей-инвалидов в детских приютах в пяти вилайетах, которым была оказана техническая помощь с организацией подготовки кадров, включая составление планов на будущее и учебного плана.</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Число детей-инвалидов, уход за которыми осуществляется в</w:t>
      </w:r>
      <w:r w:rsidR="00343676">
        <w:rPr>
          <w:bCs/>
          <w:lang w:val="ru-RU"/>
        </w:rPr>
        <w:t> </w:t>
      </w:r>
      <w:r w:rsidRPr="00890F78">
        <w:rPr>
          <w:bCs/>
          <w:lang w:val="ru-RU"/>
        </w:rPr>
        <w:t>специализированных учреждениях (2017 год)</w:t>
      </w:r>
    </w:p>
    <w:tbl>
      <w:tblPr>
        <w:tblW w:w="0" w:type="auto"/>
        <w:tblInd w:w="1134" w:type="dxa"/>
        <w:tblLayout w:type="fixed"/>
        <w:tblCellMar>
          <w:left w:w="0" w:type="dxa"/>
          <w:right w:w="0" w:type="dxa"/>
        </w:tblCellMar>
        <w:tblLook w:val="04A0" w:firstRow="1" w:lastRow="0" w:firstColumn="1" w:lastColumn="0" w:noHBand="0" w:noVBand="1"/>
      </w:tblPr>
      <w:tblGrid>
        <w:gridCol w:w="3119"/>
        <w:gridCol w:w="851"/>
        <w:gridCol w:w="851"/>
        <w:gridCol w:w="851"/>
        <w:gridCol w:w="851"/>
        <w:gridCol w:w="851"/>
      </w:tblGrid>
      <w:tr w:rsidR="00A02710" w:rsidRPr="00343676" w:rsidTr="00343676">
        <w:tc>
          <w:tcPr>
            <w:tcW w:w="3119" w:type="dxa"/>
            <w:vMerge w:val="restart"/>
            <w:tcBorders>
              <w:top w:val="single" w:sz="4" w:space="0" w:color="auto"/>
            </w:tcBorders>
            <w:shd w:val="clear" w:color="auto" w:fill="auto"/>
            <w:textDirection w:val="lrTbV"/>
            <w:vAlign w:val="bottom"/>
          </w:tcPr>
          <w:p w:rsidR="00A02710" w:rsidRPr="00343676" w:rsidRDefault="00A02710" w:rsidP="00343676">
            <w:pPr>
              <w:spacing w:before="80" w:after="80" w:line="200" w:lineRule="exact"/>
              <w:rPr>
                <w:i/>
                <w:iCs/>
                <w:sz w:val="16"/>
                <w:szCs w:val="16"/>
              </w:rPr>
            </w:pPr>
            <w:r w:rsidRPr="00343676">
              <w:rPr>
                <w:i/>
                <w:iCs/>
                <w:sz w:val="16"/>
                <w:szCs w:val="16"/>
              </w:rPr>
              <w:t xml:space="preserve">Учреждения </w:t>
            </w:r>
          </w:p>
        </w:tc>
        <w:tc>
          <w:tcPr>
            <w:tcW w:w="851" w:type="dxa"/>
            <w:vMerge w:val="restart"/>
            <w:tcBorders>
              <w:top w:val="single" w:sz="4" w:space="0" w:color="auto"/>
            </w:tcBorders>
            <w:shd w:val="clear" w:color="auto" w:fill="auto"/>
            <w:vAlign w:val="bottom"/>
          </w:tcPr>
          <w:p w:rsidR="00A02710" w:rsidRPr="00343676" w:rsidRDefault="00A02710" w:rsidP="00343676">
            <w:pPr>
              <w:spacing w:before="80" w:after="80" w:line="200" w:lineRule="exact"/>
              <w:jc w:val="right"/>
              <w:rPr>
                <w:i/>
                <w:iCs/>
                <w:sz w:val="16"/>
                <w:szCs w:val="16"/>
                <w:lang w:val="en-GB"/>
              </w:rPr>
            </w:pPr>
          </w:p>
          <w:p w:rsidR="00A02710" w:rsidRPr="00343676" w:rsidRDefault="00A02710" w:rsidP="00343676">
            <w:pPr>
              <w:spacing w:before="80" w:after="80" w:line="200" w:lineRule="exact"/>
              <w:jc w:val="right"/>
              <w:rPr>
                <w:i/>
                <w:iCs/>
                <w:sz w:val="16"/>
                <w:szCs w:val="16"/>
              </w:rPr>
            </w:pPr>
            <w:r w:rsidRPr="00343676">
              <w:rPr>
                <w:i/>
                <w:iCs/>
                <w:sz w:val="16"/>
                <w:szCs w:val="16"/>
              </w:rPr>
              <w:t xml:space="preserve">Количество </w:t>
            </w:r>
          </w:p>
        </w:tc>
        <w:tc>
          <w:tcPr>
            <w:tcW w:w="1702" w:type="dxa"/>
            <w:gridSpan w:val="2"/>
            <w:tcBorders>
              <w:top w:val="single" w:sz="4" w:space="0" w:color="auto"/>
              <w:bottom w:val="single" w:sz="4" w:space="0" w:color="auto"/>
              <w:right w:val="single" w:sz="24" w:space="0" w:color="FFFFFF" w:themeColor="background1"/>
            </w:tcBorders>
            <w:shd w:val="clear" w:color="auto" w:fill="auto"/>
            <w:vAlign w:val="bottom"/>
          </w:tcPr>
          <w:p w:rsidR="00A02710" w:rsidRPr="00343676" w:rsidRDefault="00A02710" w:rsidP="00343676">
            <w:pPr>
              <w:spacing w:before="80" w:after="80" w:line="200" w:lineRule="exact"/>
              <w:jc w:val="center"/>
              <w:rPr>
                <w:i/>
                <w:iCs/>
                <w:sz w:val="16"/>
                <w:szCs w:val="16"/>
              </w:rPr>
            </w:pPr>
            <w:r w:rsidRPr="00343676">
              <w:rPr>
                <w:i/>
                <w:iCs/>
                <w:sz w:val="16"/>
                <w:szCs w:val="16"/>
              </w:rPr>
              <w:t xml:space="preserve">Число детей </w:t>
            </w:r>
          </w:p>
        </w:tc>
        <w:tc>
          <w:tcPr>
            <w:tcW w:w="1702" w:type="dxa"/>
            <w:gridSpan w:val="2"/>
            <w:tcBorders>
              <w:top w:val="single" w:sz="4" w:space="0" w:color="auto"/>
              <w:left w:val="single" w:sz="24" w:space="0" w:color="FFFFFF" w:themeColor="background1"/>
              <w:bottom w:val="single" w:sz="4" w:space="0" w:color="auto"/>
            </w:tcBorders>
            <w:shd w:val="clear" w:color="auto" w:fill="auto"/>
            <w:vAlign w:val="bottom"/>
          </w:tcPr>
          <w:p w:rsidR="00A02710" w:rsidRPr="00343676" w:rsidRDefault="00A02710" w:rsidP="00343676">
            <w:pPr>
              <w:spacing w:before="80" w:after="80" w:line="200" w:lineRule="exact"/>
              <w:jc w:val="center"/>
              <w:rPr>
                <w:i/>
                <w:iCs/>
                <w:sz w:val="16"/>
                <w:szCs w:val="16"/>
              </w:rPr>
            </w:pPr>
            <w:r w:rsidRPr="00343676">
              <w:rPr>
                <w:i/>
                <w:iCs/>
                <w:sz w:val="16"/>
                <w:szCs w:val="16"/>
              </w:rPr>
              <w:t xml:space="preserve">Дети-инвалиды </w:t>
            </w:r>
          </w:p>
        </w:tc>
      </w:tr>
      <w:tr w:rsidR="00A02710" w:rsidRPr="00343676" w:rsidTr="00343676">
        <w:tc>
          <w:tcPr>
            <w:tcW w:w="3119" w:type="dxa"/>
            <w:vMerge/>
            <w:shd w:val="clear" w:color="auto" w:fill="auto"/>
          </w:tcPr>
          <w:p w:rsidR="00A02710" w:rsidRPr="00343676" w:rsidRDefault="00A02710" w:rsidP="00343676">
            <w:pPr>
              <w:spacing w:before="80" w:after="80" w:line="200" w:lineRule="exact"/>
              <w:rPr>
                <w:i/>
                <w:iCs/>
                <w:sz w:val="16"/>
                <w:szCs w:val="16"/>
                <w:lang w:val="en-GB"/>
              </w:rPr>
            </w:pPr>
          </w:p>
        </w:tc>
        <w:tc>
          <w:tcPr>
            <w:tcW w:w="851" w:type="dxa"/>
            <w:vMerge/>
            <w:shd w:val="clear" w:color="auto" w:fill="auto"/>
            <w:vAlign w:val="bottom"/>
          </w:tcPr>
          <w:p w:rsidR="00A02710" w:rsidRPr="00343676" w:rsidRDefault="00A02710" w:rsidP="00343676">
            <w:pPr>
              <w:spacing w:before="80" w:after="80" w:line="200" w:lineRule="exact"/>
              <w:jc w:val="right"/>
              <w:rPr>
                <w:i/>
                <w:iCs/>
                <w:sz w:val="16"/>
                <w:szCs w:val="16"/>
                <w:lang w:val="en-GB"/>
              </w:rPr>
            </w:pPr>
          </w:p>
        </w:tc>
        <w:tc>
          <w:tcPr>
            <w:tcW w:w="851" w:type="dxa"/>
            <w:tcBorders>
              <w:top w:val="single" w:sz="4" w:space="0" w:color="auto"/>
            </w:tcBorders>
            <w:shd w:val="clear" w:color="auto" w:fill="auto"/>
            <w:vAlign w:val="bottom"/>
          </w:tcPr>
          <w:p w:rsidR="00A02710" w:rsidRPr="00343676" w:rsidRDefault="00A02710" w:rsidP="00343676">
            <w:pPr>
              <w:spacing w:before="80" w:after="80" w:line="200" w:lineRule="exact"/>
              <w:jc w:val="right"/>
              <w:rPr>
                <w:i/>
                <w:iCs/>
                <w:sz w:val="16"/>
                <w:szCs w:val="16"/>
              </w:rPr>
            </w:pPr>
            <w:r w:rsidRPr="00343676">
              <w:rPr>
                <w:i/>
                <w:iCs/>
                <w:sz w:val="16"/>
                <w:szCs w:val="16"/>
              </w:rPr>
              <w:t xml:space="preserve">Девочки </w:t>
            </w:r>
          </w:p>
        </w:tc>
        <w:tc>
          <w:tcPr>
            <w:tcW w:w="851" w:type="dxa"/>
            <w:tcBorders>
              <w:top w:val="single" w:sz="4" w:space="0" w:color="auto"/>
              <w:right w:val="single" w:sz="24" w:space="0" w:color="FFFFFF" w:themeColor="background1"/>
            </w:tcBorders>
            <w:shd w:val="clear" w:color="auto" w:fill="auto"/>
            <w:vAlign w:val="bottom"/>
          </w:tcPr>
          <w:p w:rsidR="00A02710" w:rsidRPr="00343676" w:rsidRDefault="00A02710" w:rsidP="00343676">
            <w:pPr>
              <w:spacing w:before="80" w:after="80" w:line="200" w:lineRule="exact"/>
              <w:jc w:val="right"/>
              <w:rPr>
                <w:i/>
                <w:iCs/>
                <w:sz w:val="16"/>
                <w:szCs w:val="16"/>
              </w:rPr>
            </w:pPr>
            <w:r w:rsidRPr="00343676">
              <w:rPr>
                <w:i/>
                <w:iCs/>
                <w:sz w:val="16"/>
                <w:szCs w:val="16"/>
              </w:rPr>
              <w:t xml:space="preserve">Мальчики </w:t>
            </w:r>
          </w:p>
        </w:tc>
        <w:tc>
          <w:tcPr>
            <w:tcW w:w="851" w:type="dxa"/>
            <w:tcBorders>
              <w:top w:val="single" w:sz="4" w:space="0" w:color="auto"/>
              <w:left w:val="single" w:sz="24" w:space="0" w:color="FFFFFF" w:themeColor="background1"/>
            </w:tcBorders>
            <w:shd w:val="clear" w:color="auto" w:fill="auto"/>
            <w:vAlign w:val="bottom"/>
          </w:tcPr>
          <w:p w:rsidR="00A02710" w:rsidRPr="00343676" w:rsidRDefault="00A02710" w:rsidP="00343676">
            <w:pPr>
              <w:spacing w:before="80" w:after="80" w:line="200" w:lineRule="exact"/>
              <w:jc w:val="right"/>
              <w:rPr>
                <w:i/>
                <w:iCs/>
                <w:sz w:val="16"/>
                <w:szCs w:val="16"/>
              </w:rPr>
            </w:pPr>
            <w:r w:rsidRPr="00343676">
              <w:rPr>
                <w:i/>
                <w:iCs/>
                <w:sz w:val="16"/>
                <w:szCs w:val="16"/>
              </w:rPr>
              <w:t xml:space="preserve">Девочки </w:t>
            </w:r>
          </w:p>
        </w:tc>
        <w:tc>
          <w:tcPr>
            <w:tcW w:w="851" w:type="dxa"/>
            <w:tcBorders>
              <w:top w:val="single" w:sz="4" w:space="0" w:color="auto"/>
            </w:tcBorders>
            <w:shd w:val="clear" w:color="auto" w:fill="auto"/>
            <w:vAlign w:val="bottom"/>
          </w:tcPr>
          <w:p w:rsidR="00A02710" w:rsidRPr="00343676" w:rsidRDefault="00A02710" w:rsidP="00343676">
            <w:pPr>
              <w:spacing w:before="80" w:after="80" w:line="200" w:lineRule="exact"/>
              <w:jc w:val="right"/>
              <w:rPr>
                <w:i/>
                <w:iCs/>
                <w:sz w:val="16"/>
                <w:szCs w:val="16"/>
              </w:rPr>
            </w:pPr>
            <w:r w:rsidRPr="00343676">
              <w:rPr>
                <w:i/>
                <w:iCs/>
                <w:sz w:val="16"/>
                <w:szCs w:val="16"/>
              </w:rPr>
              <w:t xml:space="preserve">Мальчики </w:t>
            </w:r>
          </w:p>
        </w:tc>
      </w:tr>
      <w:tr w:rsidR="00A02710" w:rsidRPr="00343676" w:rsidTr="00343676">
        <w:tc>
          <w:tcPr>
            <w:tcW w:w="3119" w:type="dxa"/>
            <w:tcBorders>
              <w:top w:val="single" w:sz="12" w:space="0" w:color="auto"/>
            </w:tcBorders>
            <w:shd w:val="clear" w:color="auto" w:fill="auto"/>
          </w:tcPr>
          <w:p w:rsidR="00A02710" w:rsidRPr="00343676" w:rsidRDefault="00A02710" w:rsidP="00343676">
            <w:pPr>
              <w:spacing w:before="40" w:after="40" w:line="220" w:lineRule="exact"/>
              <w:rPr>
                <w:iCs/>
                <w:sz w:val="18"/>
                <w:szCs w:val="18"/>
              </w:rPr>
            </w:pPr>
            <w:r w:rsidRPr="00343676">
              <w:rPr>
                <w:sz w:val="18"/>
                <w:szCs w:val="18"/>
              </w:rPr>
              <w:t>Учреждения по уходу за детьми</w:t>
            </w:r>
          </w:p>
        </w:tc>
        <w:tc>
          <w:tcPr>
            <w:tcW w:w="851" w:type="dxa"/>
            <w:tcBorders>
              <w:top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2 434</w:t>
            </w:r>
          </w:p>
        </w:tc>
        <w:tc>
          <w:tcPr>
            <w:tcW w:w="851" w:type="dxa"/>
            <w:tcBorders>
              <w:top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52 247</w:t>
            </w:r>
          </w:p>
        </w:tc>
        <w:tc>
          <w:tcPr>
            <w:tcW w:w="851" w:type="dxa"/>
            <w:tcBorders>
              <w:top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52 009</w:t>
            </w:r>
          </w:p>
        </w:tc>
        <w:tc>
          <w:tcPr>
            <w:tcW w:w="851" w:type="dxa"/>
            <w:tcBorders>
              <w:top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485</w:t>
            </w:r>
          </w:p>
        </w:tc>
        <w:tc>
          <w:tcPr>
            <w:tcW w:w="851" w:type="dxa"/>
            <w:tcBorders>
              <w:top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762</w:t>
            </w:r>
          </w:p>
        </w:tc>
      </w:tr>
      <w:tr w:rsidR="00A02710" w:rsidRPr="00343676" w:rsidTr="00343676">
        <w:tc>
          <w:tcPr>
            <w:tcW w:w="3119" w:type="dxa"/>
            <w:shd w:val="clear" w:color="auto" w:fill="auto"/>
          </w:tcPr>
          <w:p w:rsidR="00A02710" w:rsidRPr="00343676" w:rsidRDefault="00A02710" w:rsidP="00343676">
            <w:pPr>
              <w:spacing w:before="40" w:after="40" w:line="220" w:lineRule="exact"/>
              <w:rPr>
                <w:sz w:val="18"/>
                <w:szCs w:val="18"/>
              </w:rPr>
            </w:pPr>
            <w:r w:rsidRPr="00343676">
              <w:rPr>
                <w:sz w:val="18"/>
                <w:szCs w:val="18"/>
              </w:rPr>
              <w:t>Детские приюты</w:t>
            </w:r>
          </w:p>
        </w:tc>
        <w:tc>
          <w:tcPr>
            <w:tcW w:w="851" w:type="dxa"/>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53</w:t>
            </w:r>
          </w:p>
        </w:tc>
        <w:tc>
          <w:tcPr>
            <w:tcW w:w="851" w:type="dxa"/>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583</w:t>
            </w:r>
          </w:p>
        </w:tc>
        <w:tc>
          <w:tcPr>
            <w:tcW w:w="851" w:type="dxa"/>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687</w:t>
            </w:r>
          </w:p>
        </w:tc>
        <w:tc>
          <w:tcPr>
            <w:tcW w:w="851" w:type="dxa"/>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213</w:t>
            </w:r>
          </w:p>
        </w:tc>
        <w:tc>
          <w:tcPr>
            <w:tcW w:w="851" w:type="dxa"/>
            <w:shd w:val="clear" w:color="auto" w:fill="auto"/>
            <w:vAlign w:val="bottom"/>
          </w:tcPr>
          <w:p w:rsidR="00A02710" w:rsidRPr="00343676" w:rsidRDefault="00A02710" w:rsidP="00343676">
            <w:pPr>
              <w:spacing w:before="40" w:after="40" w:line="220" w:lineRule="exact"/>
              <w:jc w:val="right"/>
              <w:rPr>
                <w:sz w:val="18"/>
                <w:szCs w:val="18"/>
              </w:rPr>
            </w:pPr>
            <w:r w:rsidRPr="00343676">
              <w:rPr>
                <w:sz w:val="18"/>
                <w:szCs w:val="18"/>
              </w:rPr>
              <w:t>225</w:t>
            </w:r>
          </w:p>
        </w:tc>
      </w:tr>
      <w:tr w:rsidR="00A02710" w:rsidRPr="00343676" w:rsidTr="00343676">
        <w:tc>
          <w:tcPr>
            <w:tcW w:w="3119" w:type="dxa"/>
            <w:tcBorders>
              <w:bottom w:val="single" w:sz="12" w:space="0" w:color="auto"/>
            </w:tcBorders>
            <w:shd w:val="clear" w:color="auto" w:fill="auto"/>
          </w:tcPr>
          <w:p w:rsidR="00A02710" w:rsidRPr="00343676" w:rsidRDefault="00A02710" w:rsidP="00343676">
            <w:pPr>
              <w:spacing w:before="40" w:after="40" w:line="220" w:lineRule="exact"/>
              <w:rPr>
                <w:sz w:val="18"/>
                <w:szCs w:val="18"/>
              </w:rPr>
            </w:pPr>
            <w:r w:rsidRPr="00343676">
              <w:rPr>
                <w:sz w:val="18"/>
                <w:szCs w:val="18"/>
              </w:rPr>
              <w:t>Специализированные центры защиты детей и подростков</w:t>
            </w:r>
          </w:p>
        </w:tc>
        <w:tc>
          <w:tcPr>
            <w:tcW w:w="851" w:type="dxa"/>
            <w:tcBorders>
              <w:bottom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rPr>
            </w:pPr>
          </w:p>
          <w:p w:rsidR="00A02710" w:rsidRPr="00343676" w:rsidRDefault="00A02710" w:rsidP="00343676">
            <w:pPr>
              <w:spacing w:before="40" w:after="40" w:line="220" w:lineRule="exact"/>
              <w:jc w:val="right"/>
              <w:rPr>
                <w:sz w:val="18"/>
                <w:szCs w:val="18"/>
              </w:rPr>
            </w:pPr>
            <w:r w:rsidRPr="00343676">
              <w:rPr>
                <w:sz w:val="18"/>
                <w:szCs w:val="18"/>
              </w:rPr>
              <w:t>49</w:t>
            </w:r>
          </w:p>
        </w:tc>
        <w:tc>
          <w:tcPr>
            <w:tcW w:w="851" w:type="dxa"/>
            <w:tcBorders>
              <w:bottom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lang w:val="en-GB"/>
              </w:rPr>
            </w:pPr>
          </w:p>
          <w:p w:rsidR="00A02710" w:rsidRPr="00343676" w:rsidRDefault="00A02710" w:rsidP="00343676">
            <w:pPr>
              <w:spacing w:before="40" w:after="40" w:line="220" w:lineRule="exact"/>
              <w:jc w:val="right"/>
              <w:rPr>
                <w:sz w:val="18"/>
                <w:szCs w:val="18"/>
              </w:rPr>
            </w:pPr>
            <w:r w:rsidRPr="00343676">
              <w:rPr>
                <w:sz w:val="18"/>
                <w:szCs w:val="18"/>
              </w:rPr>
              <w:t>8</w:t>
            </w:r>
          </w:p>
        </w:tc>
        <w:tc>
          <w:tcPr>
            <w:tcW w:w="851" w:type="dxa"/>
            <w:tcBorders>
              <w:bottom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lang w:val="en-GB"/>
              </w:rPr>
            </w:pPr>
          </w:p>
          <w:p w:rsidR="00A02710" w:rsidRPr="00343676" w:rsidRDefault="00A02710" w:rsidP="00343676">
            <w:pPr>
              <w:spacing w:before="40" w:after="40" w:line="220" w:lineRule="exact"/>
              <w:jc w:val="right"/>
              <w:rPr>
                <w:sz w:val="18"/>
                <w:szCs w:val="18"/>
              </w:rPr>
            </w:pPr>
            <w:r w:rsidRPr="00343676">
              <w:rPr>
                <w:sz w:val="18"/>
                <w:szCs w:val="18"/>
              </w:rPr>
              <w:t>1 728</w:t>
            </w:r>
          </w:p>
        </w:tc>
        <w:tc>
          <w:tcPr>
            <w:tcW w:w="851" w:type="dxa"/>
            <w:tcBorders>
              <w:bottom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lang w:val="en-GB"/>
              </w:rPr>
            </w:pPr>
          </w:p>
          <w:p w:rsidR="00A02710" w:rsidRPr="00343676" w:rsidRDefault="00A02710" w:rsidP="00343676">
            <w:pPr>
              <w:spacing w:before="40" w:after="40" w:line="220" w:lineRule="exact"/>
              <w:jc w:val="right"/>
              <w:rPr>
                <w:sz w:val="18"/>
                <w:szCs w:val="18"/>
              </w:rPr>
            </w:pPr>
            <w:r w:rsidRPr="00343676">
              <w:rPr>
                <w:sz w:val="18"/>
                <w:szCs w:val="18"/>
              </w:rPr>
              <w:t>2</w:t>
            </w:r>
          </w:p>
        </w:tc>
        <w:tc>
          <w:tcPr>
            <w:tcW w:w="851" w:type="dxa"/>
            <w:tcBorders>
              <w:bottom w:val="single" w:sz="12" w:space="0" w:color="auto"/>
            </w:tcBorders>
            <w:shd w:val="clear" w:color="auto" w:fill="auto"/>
            <w:vAlign w:val="bottom"/>
          </w:tcPr>
          <w:p w:rsidR="00A02710" w:rsidRPr="00343676" w:rsidRDefault="00A02710" w:rsidP="00343676">
            <w:pPr>
              <w:spacing w:before="40" w:after="40" w:line="220" w:lineRule="exact"/>
              <w:jc w:val="right"/>
              <w:rPr>
                <w:sz w:val="18"/>
                <w:szCs w:val="18"/>
                <w:lang w:val="en-GB"/>
              </w:rPr>
            </w:pPr>
          </w:p>
          <w:p w:rsidR="00A02710" w:rsidRPr="00343676" w:rsidRDefault="00A02710" w:rsidP="00343676">
            <w:pPr>
              <w:spacing w:before="40" w:after="40" w:line="220" w:lineRule="exact"/>
              <w:jc w:val="right"/>
              <w:rPr>
                <w:sz w:val="18"/>
                <w:szCs w:val="18"/>
              </w:rPr>
            </w:pPr>
            <w:r w:rsidRPr="00343676">
              <w:rPr>
                <w:sz w:val="18"/>
                <w:szCs w:val="18"/>
              </w:rPr>
              <w:t>18</w:t>
            </w:r>
          </w:p>
        </w:tc>
      </w:tr>
    </w:tbl>
    <w:p w:rsidR="00A02710" w:rsidRPr="00890F78" w:rsidRDefault="00A02710" w:rsidP="00A02710">
      <w:pPr>
        <w:pStyle w:val="SingleTxtG"/>
        <w:spacing w:before="240"/>
        <w:rPr>
          <w:lang w:val="ru-RU"/>
        </w:rPr>
      </w:pPr>
      <w:r w:rsidRPr="00890F78">
        <w:rPr>
          <w:lang w:val="ru-RU"/>
        </w:rPr>
        <w:t>33.</w:t>
      </w:r>
      <w:r w:rsidRPr="00890F78">
        <w:rPr>
          <w:lang w:val="ru-RU"/>
        </w:rPr>
        <w:tab/>
        <w:t xml:space="preserve">Помимо пособий и льгот, предоставляемых государством, для малоимущих семей, имеющих на иждивении инвалидов, предусмотрены меры солидарности, в том числе: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обеспечение учебными материалами и пособиями детей-инвалидов и нуждающихся детей;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выдача одежды во время праздника Курбан-байрам;</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предоставление подгузников для детей и взрослых, специальных наборов, катетеров и т.</w:t>
      </w:r>
      <w:r w:rsidR="00343676">
        <w:rPr>
          <w:lang w:val="ru-RU"/>
        </w:rPr>
        <w:t> </w:t>
      </w:r>
      <w:r w:rsidRPr="00890F78">
        <w:rPr>
          <w:lang w:val="ru-RU"/>
        </w:rPr>
        <w:t>д.;</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оплата приобретения особых продуктов питания при наличии определенных заболеваний;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предоставление инвалидных колясок, а также очков для детей с нарушениями зрения;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предоставление специальных аппаратов и вспомогательных устройств инвалидам с сенсорными нарушениями, слабослышащим и глухим;</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предоставление технических </w:t>
      </w:r>
      <w:proofErr w:type="spellStart"/>
      <w:r w:rsidRPr="00890F78">
        <w:rPr>
          <w:lang w:val="ru-RU"/>
        </w:rPr>
        <w:t>ассистивных</w:t>
      </w:r>
      <w:proofErr w:type="spellEnd"/>
      <w:r w:rsidRPr="00890F78">
        <w:rPr>
          <w:lang w:val="ru-RU"/>
        </w:rPr>
        <w:t xml:space="preserve"> устройств;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предоставление требующихся инвалидам технических и педагогических </w:t>
      </w:r>
      <w:proofErr w:type="spellStart"/>
      <w:r w:rsidRPr="00890F78">
        <w:rPr>
          <w:lang w:val="ru-RU"/>
        </w:rPr>
        <w:t>ассистивных</w:t>
      </w:r>
      <w:proofErr w:type="spellEnd"/>
      <w:r w:rsidRPr="00890F78">
        <w:rPr>
          <w:lang w:val="ru-RU"/>
        </w:rPr>
        <w:t xml:space="preserve"> и вспомогательных устройств и средств.</w:t>
      </w:r>
    </w:p>
    <w:p w:rsidR="00A02710" w:rsidRPr="00890F78" w:rsidRDefault="00A02710" w:rsidP="00A02710">
      <w:pPr>
        <w:pStyle w:val="SingleTxtG"/>
        <w:rPr>
          <w:lang w:val="ru-RU"/>
        </w:rPr>
      </w:pPr>
      <w:r w:rsidRPr="00890F78">
        <w:rPr>
          <w:lang w:val="ru-RU"/>
        </w:rPr>
        <w:t>34.</w:t>
      </w:r>
      <w:r w:rsidRPr="00890F78">
        <w:rPr>
          <w:lang w:val="ru-RU"/>
        </w:rPr>
        <w:tab/>
        <w:t>Национальным ассоциациям родителей детей-инвалидов ежегодно предоставляется финансовая поддержка. В 2017 году 23 национальных ассоциации родителей детей-инвалидов получили в общей сложности 41 млн динаров.</w:t>
      </w:r>
    </w:p>
    <w:p w:rsidR="00A02710" w:rsidRPr="00890F78" w:rsidRDefault="00A02710" w:rsidP="00A02710">
      <w:pPr>
        <w:pStyle w:val="SingleTxtG"/>
        <w:rPr>
          <w:lang w:val="ru-RU"/>
        </w:rPr>
      </w:pPr>
      <w:r w:rsidRPr="00890F78">
        <w:rPr>
          <w:lang w:val="ru-RU"/>
        </w:rPr>
        <w:t>35.</w:t>
      </w:r>
      <w:r w:rsidRPr="00890F78">
        <w:rPr>
          <w:lang w:val="ru-RU"/>
        </w:rPr>
        <w:tab/>
        <w:t xml:space="preserve">Все дети с церебральным параличом получают адекватную помощь в медицинских учреждениях и службах функциональной реабилитации. </w:t>
      </w:r>
    </w:p>
    <w:p w:rsidR="00A02710" w:rsidRPr="00890F78" w:rsidRDefault="00A02710" w:rsidP="00A02710">
      <w:pPr>
        <w:pStyle w:val="SingleTxtG"/>
        <w:rPr>
          <w:lang w:val="ru-RU"/>
        </w:rPr>
      </w:pPr>
      <w:r w:rsidRPr="00890F78">
        <w:rPr>
          <w:lang w:val="ru-RU"/>
        </w:rPr>
        <w:t>36.</w:t>
      </w:r>
      <w:r w:rsidRPr="00890F78">
        <w:rPr>
          <w:lang w:val="ru-RU"/>
        </w:rPr>
        <w:tab/>
        <w:t>Создано восемь (8) психолого-педагогических центров, где обслуживается 502</w:t>
      </w:r>
      <w:r w:rsidR="00343676">
        <w:rPr>
          <w:lang w:val="ru-RU"/>
        </w:rPr>
        <w:t> </w:t>
      </w:r>
      <w:r w:rsidRPr="00890F78">
        <w:rPr>
          <w:lang w:val="ru-RU"/>
        </w:rPr>
        <w:t>ребенка с нарушениями опорно-двигат</w:t>
      </w:r>
      <w:r w:rsidR="00343676">
        <w:rPr>
          <w:lang w:val="ru-RU"/>
        </w:rPr>
        <w:t>ельной системы, в том числе 264 –</w:t>
      </w:r>
      <w:r w:rsidRPr="00890F78">
        <w:rPr>
          <w:lang w:val="ru-RU"/>
        </w:rPr>
        <w:t xml:space="preserve"> с</w:t>
      </w:r>
      <w:r w:rsidR="00343676">
        <w:rPr>
          <w:lang w:val="ru-RU"/>
        </w:rPr>
        <w:t> </w:t>
      </w:r>
      <w:r w:rsidRPr="00890F78">
        <w:rPr>
          <w:lang w:val="ru-RU"/>
        </w:rPr>
        <w:t xml:space="preserve">церебральным параличом, повлекшим ограничение самостоятельности и требующим применения специальных средств в целях учебной, социальной и профессиональной интеграции. </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Просветительно-воспитательная работа (статья 8)</w:t>
      </w:r>
    </w:p>
    <w:p w:rsidR="00A02710" w:rsidRPr="00890F78" w:rsidRDefault="00A02710" w:rsidP="00A02710">
      <w:pPr>
        <w:pStyle w:val="SingleTxtG"/>
        <w:rPr>
          <w:lang w:val="ru-RU"/>
        </w:rPr>
      </w:pPr>
      <w:r w:rsidRPr="00890F78">
        <w:rPr>
          <w:lang w:val="ru-RU"/>
        </w:rPr>
        <w:t>37.</w:t>
      </w:r>
      <w:r w:rsidRPr="00890F78">
        <w:rPr>
          <w:lang w:val="ru-RU"/>
        </w:rPr>
        <w:tab/>
        <w:t xml:space="preserve">Разработана программа мер для привлечения ассоциаций, занимающихся проблемами инвалидов, к участию в информационно-просветительских кампаниях по вопросам инвалидности. Такая работа ведется на всех </w:t>
      </w:r>
      <w:r w:rsidR="00343676">
        <w:rPr>
          <w:lang w:val="ru-RU"/>
        </w:rPr>
        <w:t>–</w:t>
      </w:r>
      <w:r w:rsidRPr="00890F78">
        <w:rPr>
          <w:lang w:val="ru-RU"/>
        </w:rPr>
        <w:t xml:space="preserve"> местном, региональном и национальном </w:t>
      </w:r>
      <w:r w:rsidR="00343676">
        <w:rPr>
          <w:lang w:val="ru-RU"/>
        </w:rPr>
        <w:t>–</w:t>
      </w:r>
      <w:r w:rsidRPr="00890F78">
        <w:rPr>
          <w:lang w:val="ru-RU"/>
        </w:rPr>
        <w:t xml:space="preserve"> уровнях в форме оказания консультативной помощи, организации мероприятий по подготовке кадров и предоставления финансовой поддержки. </w:t>
      </w:r>
    </w:p>
    <w:p w:rsidR="00A02710" w:rsidRPr="00890F78" w:rsidRDefault="00A02710" w:rsidP="00A02710">
      <w:pPr>
        <w:pStyle w:val="SingleTxtG"/>
        <w:rPr>
          <w:lang w:val="ru-RU"/>
        </w:rPr>
      </w:pPr>
      <w:r w:rsidRPr="00890F78">
        <w:rPr>
          <w:lang w:val="ru-RU"/>
        </w:rPr>
        <w:t>38.</w:t>
      </w:r>
      <w:r w:rsidRPr="00890F78">
        <w:rPr>
          <w:lang w:val="ru-RU"/>
        </w:rPr>
        <w:tab/>
      </w:r>
      <w:proofErr w:type="gramStart"/>
      <w:r w:rsidRPr="00890F78">
        <w:rPr>
          <w:lang w:val="ru-RU"/>
        </w:rPr>
        <w:t>В</w:t>
      </w:r>
      <w:proofErr w:type="gramEnd"/>
      <w:r w:rsidRPr="00890F78">
        <w:rPr>
          <w:lang w:val="ru-RU"/>
        </w:rPr>
        <w:t xml:space="preserve"> течение 2017 года эти ассоциации принимали активное участие в организации мероприятий в ознаменование: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r>
      <w:proofErr w:type="spellStart"/>
      <w:r w:rsidRPr="00890F78">
        <w:rPr>
          <w:lang w:val="ru-RU"/>
        </w:rPr>
        <w:t>Магрибского</w:t>
      </w:r>
      <w:proofErr w:type="spellEnd"/>
      <w:r w:rsidRPr="00890F78">
        <w:rPr>
          <w:lang w:val="ru-RU"/>
        </w:rPr>
        <w:t xml:space="preserve"> дня инвалидов 2 декабря;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Международного дня инвалидов 3 декабря;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Арабского дня инвалидов 13 декабря;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а также в проведении национального семинара по теме </w:t>
      </w:r>
      <w:r>
        <w:rPr>
          <w:lang w:val="ru-RU"/>
        </w:rPr>
        <w:t>«</w:t>
      </w:r>
      <w:r w:rsidRPr="00890F78">
        <w:rPr>
          <w:lang w:val="ru-RU"/>
        </w:rPr>
        <w:t>Адаптация и профессиональная реабилитация: фактор социальной и трудовой интеграции инвалидов</w:t>
      </w:r>
      <w:r>
        <w:rPr>
          <w:lang w:val="ru-RU"/>
        </w:rPr>
        <w:t>»</w:t>
      </w:r>
      <w:r w:rsidRPr="00890F78">
        <w:rPr>
          <w:lang w:val="ru-RU"/>
        </w:rPr>
        <w:t xml:space="preserve"> 14 марта 2017 года. </w:t>
      </w:r>
    </w:p>
    <w:p w:rsidR="00A02710" w:rsidRPr="00890F78" w:rsidRDefault="00A02710" w:rsidP="00A02710">
      <w:pPr>
        <w:pStyle w:val="SingleTxtG"/>
        <w:rPr>
          <w:lang w:val="ru-RU"/>
        </w:rPr>
      </w:pPr>
      <w:r w:rsidRPr="00890F78">
        <w:rPr>
          <w:lang w:val="ru-RU"/>
        </w:rPr>
        <w:t>39.</w:t>
      </w:r>
      <w:r w:rsidRPr="00890F78">
        <w:rPr>
          <w:lang w:val="ru-RU"/>
        </w:rPr>
        <w:tab/>
        <w:t xml:space="preserve">Работа по повышению уровня осведомленности о факторах, порождающих или усугубляющих инвалидность, проводится в координации с профильными ассоциациями и организациями по следующей тематике: браки между кровными родственниками, наследственные заболевания, регулярное наблюдение за течением беременности, дорожно-транспортные происшествия и несчастные случаи в быту и </w:t>
      </w:r>
      <w:proofErr w:type="spellStart"/>
      <w:r w:rsidRPr="00890F78">
        <w:rPr>
          <w:lang w:val="ru-RU"/>
        </w:rPr>
        <w:t>аддиктивное</w:t>
      </w:r>
      <w:proofErr w:type="spellEnd"/>
      <w:r w:rsidRPr="00890F78">
        <w:rPr>
          <w:lang w:val="ru-RU"/>
        </w:rPr>
        <w:t xml:space="preserve"> поведение (</w:t>
      </w:r>
      <w:proofErr w:type="spellStart"/>
      <w:r w:rsidRPr="00890F78">
        <w:rPr>
          <w:lang w:val="ru-RU"/>
        </w:rPr>
        <w:t>табакокурение</w:t>
      </w:r>
      <w:proofErr w:type="spellEnd"/>
      <w:r w:rsidRPr="00890F78">
        <w:rPr>
          <w:lang w:val="ru-RU"/>
        </w:rPr>
        <w:t>, алкоголизм, наркомания), жестокое обращение и насилие.</w:t>
      </w:r>
    </w:p>
    <w:p w:rsidR="00A02710" w:rsidRPr="00890F78" w:rsidRDefault="00A02710" w:rsidP="00A02710">
      <w:pPr>
        <w:pStyle w:val="SingleTxtG"/>
        <w:rPr>
          <w:lang w:val="ru-RU"/>
        </w:rPr>
      </w:pPr>
      <w:r w:rsidRPr="00890F78">
        <w:rPr>
          <w:lang w:val="ru-RU"/>
        </w:rPr>
        <w:t>40.</w:t>
      </w:r>
      <w:r w:rsidRPr="00890F78">
        <w:rPr>
          <w:lang w:val="ru-RU"/>
        </w:rPr>
        <w:tab/>
      </w:r>
      <w:r>
        <w:rPr>
          <w:lang w:val="ru-RU"/>
        </w:rPr>
        <w:t>В</w:t>
      </w:r>
      <w:r w:rsidRPr="00890F78">
        <w:rPr>
          <w:lang w:val="ru-RU"/>
        </w:rPr>
        <w:t xml:space="preserve"> интересах обеспечения уважения прав и достоинства инвалидов </w:t>
      </w:r>
      <w:r>
        <w:rPr>
          <w:lang w:val="ru-RU"/>
        </w:rPr>
        <w:t>с</w:t>
      </w:r>
      <w:r w:rsidRPr="00890F78">
        <w:rPr>
          <w:lang w:val="ru-RU"/>
        </w:rPr>
        <w:t>редства массовой информации вносят свой вклад в борьбу со стереотипами и предрассудками в отношении инвалидности в сотрудничестве с ассоциациями и организациями, занимающими</w:t>
      </w:r>
      <w:r>
        <w:rPr>
          <w:lang w:val="ru-RU"/>
        </w:rPr>
        <w:t>ся этими проблемами</w:t>
      </w:r>
      <w:r w:rsidRPr="00890F78">
        <w:rPr>
          <w:lang w:val="ru-RU"/>
        </w:rPr>
        <w:t>. Кроме того, средства массовой информации способствуют облегчению доступа к информации с непосредственным участием инвалидов в соответствующих программах на основе анализа, разработки и осуществления программ и их тиражирования.</w:t>
      </w:r>
    </w:p>
    <w:p w:rsidR="00A02710" w:rsidRPr="00890F78" w:rsidRDefault="00A02710" w:rsidP="00A02710">
      <w:pPr>
        <w:pStyle w:val="SingleTxtG"/>
        <w:rPr>
          <w:lang w:val="ru-RU"/>
        </w:rPr>
      </w:pPr>
      <w:r w:rsidRPr="00890F78">
        <w:rPr>
          <w:lang w:val="ru-RU"/>
        </w:rPr>
        <w:t>41.</w:t>
      </w:r>
      <w:r w:rsidRPr="00890F78">
        <w:rPr>
          <w:lang w:val="ru-RU"/>
        </w:rPr>
        <w:tab/>
      </w:r>
      <w:proofErr w:type="gramStart"/>
      <w:r w:rsidRPr="00890F78">
        <w:rPr>
          <w:lang w:val="ru-RU"/>
        </w:rPr>
        <w:t>В</w:t>
      </w:r>
      <w:proofErr w:type="gramEnd"/>
      <w:r w:rsidRPr="00890F78">
        <w:rPr>
          <w:lang w:val="ru-RU"/>
        </w:rPr>
        <w:t xml:space="preserve"> результате в период 2012–2018 годов по радио было передано 688 передач (в</w:t>
      </w:r>
      <w:r w:rsidR="00343676">
        <w:rPr>
          <w:lang w:val="ru-RU"/>
        </w:rPr>
        <w:t> </w:t>
      </w:r>
      <w:r w:rsidRPr="00890F78">
        <w:rPr>
          <w:lang w:val="ru-RU"/>
        </w:rPr>
        <w:t>2017 году – 288), а по телевидению программы, ориентированные на эту группу населения, передаются в течение всего года.</w:t>
      </w:r>
    </w:p>
    <w:p w:rsidR="00A02710" w:rsidRPr="00890F78" w:rsidRDefault="00A02710" w:rsidP="00A02710">
      <w:pPr>
        <w:pStyle w:val="SingleTxtG"/>
        <w:rPr>
          <w:lang w:val="ru-RU"/>
        </w:rPr>
      </w:pPr>
      <w:r w:rsidRPr="00890F78">
        <w:rPr>
          <w:lang w:val="ru-RU"/>
        </w:rPr>
        <w:t>42.</w:t>
      </w:r>
      <w:r w:rsidRPr="00890F78">
        <w:rPr>
          <w:lang w:val="ru-RU"/>
        </w:rPr>
        <w:tab/>
        <w:t>Наконец, следует упомянуть два рекламных ролика по тематике прав детей-инвалидов, которые были выпущены во взаимодействии с ЮНИСЕФ и транслировались алжирским радио.</w:t>
      </w:r>
    </w:p>
    <w:p w:rsidR="00A02710" w:rsidRPr="00890F78" w:rsidRDefault="00A02710" w:rsidP="00A02710">
      <w:pPr>
        <w:pStyle w:val="SingleTxtG"/>
        <w:rPr>
          <w:lang w:val="ru-RU"/>
        </w:rPr>
      </w:pPr>
      <w:r w:rsidRPr="00890F78">
        <w:rPr>
          <w:lang w:val="ru-RU"/>
        </w:rPr>
        <w:t>43.</w:t>
      </w:r>
      <w:r w:rsidRPr="00890F78">
        <w:rPr>
          <w:lang w:val="ru-RU"/>
        </w:rPr>
        <w:tab/>
        <w:t xml:space="preserve">Уголовный кодекс предусматривает ответственность и меры наказания за любые утверждения, являющиеся посягательством на честь и достоинство личности, в том числе по мотивам инвалидности. Кроме того, в статье 296 предусмотрено наказание за разжигание ненависти среди граждан или жителей. </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Доступность (статья 9)</w:t>
      </w:r>
    </w:p>
    <w:p w:rsidR="00A02710" w:rsidRPr="00890F78" w:rsidRDefault="00A02710" w:rsidP="00A02710">
      <w:pPr>
        <w:pStyle w:val="SingleTxtG"/>
        <w:rPr>
          <w:lang w:val="ru-RU"/>
        </w:rPr>
      </w:pPr>
      <w:r w:rsidRPr="00890F78">
        <w:rPr>
          <w:lang w:val="ru-RU"/>
        </w:rPr>
        <w:t>44.</w:t>
      </w:r>
      <w:r w:rsidRPr="00890F78">
        <w:rPr>
          <w:lang w:val="ru-RU"/>
        </w:rPr>
        <w:tab/>
        <w:t xml:space="preserve">Согласно действующему законодательству все заинтересованные стороны обязаны соблюдать технические нормы доступности для инвалидов инфраструктуры и публичных объектов, включая обязательство соблюдать специальные нормы (NA16227) технической приемки объектов инфраструктуры и минимальные размеры, необходимые для передвижения инвалидных колясок и манипулирования ими, а также </w:t>
      </w:r>
      <w:r>
        <w:rPr>
          <w:lang w:val="ru-RU"/>
        </w:rPr>
        <w:t xml:space="preserve">правило </w:t>
      </w:r>
      <w:r w:rsidRPr="00890F78">
        <w:rPr>
          <w:lang w:val="ru-RU"/>
        </w:rPr>
        <w:t xml:space="preserve">бронирования для инвалидов жилья на первых этажах. </w:t>
      </w:r>
    </w:p>
    <w:p w:rsidR="00A02710" w:rsidRPr="00890F78" w:rsidRDefault="00A02710" w:rsidP="00A02710">
      <w:pPr>
        <w:pStyle w:val="SingleTxtG"/>
        <w:rPr>
          <w:lang w:val="ru-RU"/>
        </w:rPr>
      </w:pPr>
      <w:r w:rsidRPr="00890F78">
        <w:rPr>
          <w:lang w:val="ru-RU"/>
        </w:rPr>
        <w:t>45.</w:t>
      </w:r>
      <w:r w:rsidRPr="00890F78">
        <w:rPr>
          <w:lang w:val="ru-RU"/>
        </w:rPr>
        <w:tab/>
        <w:t>22 апреля 2018 года было подписано соглашение о создании механизмов наблюдения и контроля за осуществлением работ по обеспечению доступности зданий и публичных объектов.</w:t>
      </w:r>
    </w:p>
    <w:p w:rsidR="00A02710" w:rsidRPr="00890F78" w:rsidRDefault="00A02710" w:rsidP="00A02710">
      <w:pPr>
        <w:pStyle w:val="SingleTxtG"/>
        <w:rPr>
          <w:lang w:val="ru-RU"/>
        </w:rPr>
      </w:pPr>
      <w:r w:rsidRPr="00890F78">
        <w:rPr>
          <w:lang w:val="ru-RU"/>
        </w:rPr>
        <w:t>46.</w:t>
      </w:r>
      <w:r w:rsidRPr="00890F78">
        <w:rPr>
          <w:lang w:val="ru-RU"/>
        </w:rPr>
        <w:tab/>
        <w:t>Кроме того, компетентными органами даны конкретные распоряжения для обеспечения оптимального доступа инвалидов к средствам наземного и городского транспорта.</w:t>
      </w:r>
    </w:p>
    <w:p w:rsidR="00A02710" w:rsidRPr="00890F78" w:rsidRDefault="00A02710" w:rsidP="00A02710">
      <w:pPr>
        <w:pStyle w:val="SingleTxtG"/>
        <w:rPr>
          <w:lang w:val="ru-RU"/>
        </w:rPr>
      </w:pPr>
      <w:r w:rsidRPr="00890F78">
        <w:rPr>
          <w:lang w:val="ru-RU"/>
        </w:rPr>
        <w:t>47.</w:t>
      </w:r>
      <w:r w:rsidRPr="00890F78">
        <w:rPr>
          <w:lang w:val="ru-RU"/>
        </w:rPr>
        <w:tab/>
      </w:r>
      <w:proofErr w:type="gramStart"/>
      <w:r w:rsidRPr="00890F78">
        <w:rPr>
          <w:lang w:val="ru-RU"/>
        </w:rPr>
        <w:t>В</w:t>
      </w:r>
      <w:proofErr w:type="gramEnd"/>
      <w:r w:rsidRPr="00890F78">
        <w:rPr>
          <w:lang w:val="ru-RU"/>
        </w:rPr>
        <w:t xml:space="preserve"> целях распространения и развития культуры доступности проводились экспериментальные мероприятия, включая, в частности пилотный проект </w:t>
      </w:r>
      <w:r>
        <w:rPr>
          <w:lang w:val="ru-RU"/>
        </w:rPr>
        <w:t>«</w:t>
      </w:r>
      <w:r w:rsidRPr="00890F78">
        <w:rPr>
          <w:lang w:val="ru-RU"/>
        </w:rPr>
        <w:t>Алжир: доступный город</w:t>
      </w:r>
      <w:r>
        <w:rPr>
          <w:lang w:val="ru-RU"/>
        </w:rPr>
        <w:t>»</w:t>
      </w:r>
      <w:r w:rsidRPr="00890F78">
        <w:rPr>
          <w:lang w:val="ru-RU"/>
        </w:rPr>
        <w:t>, систематизацию мест общего пользования коллективных жилых зданий и окружающего их пространства</w:t>
      </w:r>
      <w:r>
        <w:rPr>
          <w:lang w:val="ru-RU"/>
        </w:rPr>
        <w:t xml:space="preserve"> и</w:t>
      </w:r>
      <w:r w:rsidRPr="00890F78">
        <w:rPr>
          <w:lang w:val="ru-RU"/>
        </w:rPr>
        <w:t xml:space="preserve"> обеспечение доступности транспортной инфраструктуры путем оборудования подъемных устройств в алжирском метро и трамвайной сети, а также в скоростных поездах и поездах дальнего следования.</w:t>
      </w:r>
    </w:p>
    <w:p w:rsidR="00A02710" w:rsidRPr="00890F78" w:rsidRDefault="00A02710" w:rsidP="00A02710">
      <w:pPr>
        <w:pStyle w:val="SingleTxtG"/>
        <w:rPr>
          <w:lang w:val="ru-RU"/>
        </w:rPr>
      </w:pPr>
      <w:r w:rsidRPr="00890F78">
        <w:rPr>
          <w:lang w:val="ru-RU"/>
        </w:rPr>
        <w:t>48.</w:t>
      </w:r>
      <w:r w:rsidRPr="00890F78">
        <w:rPr>
          <w:lang w:val="ru-RU"/>
        </w:rPr>
        <w:tab/>
        <w:t xml:space="preserve">Гарантии доступа инвалидов к различным услугам и информационно-коммуникационным технологиям подкрепляются их обеспечением в рамках системы универсального почтового и телекоммуникационного обслуживания, которая в настоящее время охватывает подключение государственных учебных заведений и специализированных государственных заведений для инвалидов к Интернету. </w:t>
      </w:r>
    </w:p>
    <w:p w:rsidR="00A02710" w:rsidRPr="00890F78" w:rsidRDefault="00A02710" w:rsidP="00A02710">
      <w:pPr>
        <w:pStyle w:val="SingleTxtG"/>
        <w:rPr>
          <w:lang w:val="ru-RU"/>
        </w:rPr>
      </w:pPr>
      <w:proofErr w:type="gramStart"/>
      <w:r w:rsidRPr="00890F78">
        <w:rPr>
          <w:lang w:val="ru-RU"/>
        </w:rPr>
        <w:t>49.</w:t>
      </w:r>
      <w:r w:rsidRPr="00890F78">
        <w:rPr>
          <w:lang w:val="ru-RU"/>
        </w:rPr>
        <w:tab/>
        <w:t>Например</w:t>
      </w:r>
      <w:proofErr w:type="gramEnd"/>
      <w:r w:rsidRPr="00890F78">
        <w:rPr>
          <w:lang w:val="ru-RU"/>
        </w:rPr>
        <w:t>, к Интернету в общей сложности подключено 6</w:t>
      </w:r>
      <w:r w:rsidR="00343676">
        <w:rPr>
          <w:lang w:val="ru-RU"/>
        </w:rPr>
        <w:t> </w:t>
      </w:r>
      <w:r w:rsidRPr="00890F78">
        <w:rPr>
          <w:lang w:val="ru-RU"/>
        </w:rPr>
        <w:t>644</w:t>
      </w:r>
      <w:r w:rsidR="00343676">
        <w:rPr>
          <w:lang w:val="ru-RU"/>
        </w:rPr>
        <w:t> </w:t>
      </w:r>
      <w:r w:rsidRPr="00890F78">
        <w:rPr>
          <w:lang w:val="ru-RU"/>
        </w:rPr>
        <w:t>учебных заведения всех типов, еще 5 715 находятся в процессе подключения.</w:t>
      </w:r>
    </w:p>
    <w:p w:rsidR="00A02710" w:rsidRPr="00890F78" w:rsidRDefault="00A02710" w:rsidP="00A02710">
      <w:pPr>
        <w:pStyle w:val="SingleTxtG"/>
        <w:rPr>
          <w:lang w:val="ru-RU"/>
        </w:rPr>
      </w:pPr>
      <w:r w:rsidRPr="00890F78">
        <w:rPr>
          <w:lang w:val="ru-RU"/>
        </w:rPr>
        <w:t>50.</w:t>
      </w:r>
      <w:r w:rsidRPr="00890F78">
        <w:rPr>
          <w:lang w:val="ru-RU"/>
        </w:rPr>
        <w:tab/>
        <w:t xml:space="preserve">Комиссия по вопросам доступности для инвалидов физической среды и социальной, экономической и культурной сфер не имеет собственного бюджета для контроля и оценки стандартов доступности. Расходы на осуществление этой деятельности покрываются из бюджета </w:t>
      </w:r>
      <w:r>
        <w:rPr>
          <w:lang w:val="ru-RU"/>
        </w:rPr>
        <w:t>М</w:t>
      </w:r>
      <w:r w:rsidRPr="00890F78">
        <w:rPr>
          <w:lang w:val="ru-RU"/>
        </w:rPr>
        <w:t>инистерства национальной солидарности.</w:t>
      </w:r>
    </w:p>
    <w:p w:rsidR="00A02710" w:rsidRPr="00890F78" w:rsidRDefault="00A02710" w:rsidP="00A02710">
      <w:pPr>
        <w:pStyle w:val="SingleTxtG"/>
        <w:rPr>
          <w:lang w:val="ru-RU"/>
        </w:rPr>
      </w:pPr>
      <w:r w:rsidRPr="00890F78">
        <w:rPr>
          <w:lang w:val="ru-RU"/>
        </w:rPr>
        <w:t>51.</w:t>
      </w:r>
      <w:r w:rsidRPr="00890F78">
        <w:rPr>
          <w:lang w:val="ru-RU"/>
        </w:rPr>
        <w:tab/>
        <w:t>В 2017 год пять инвалидов обжаловали несоблюдение порядка бронирования жилья на первом этаже.</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Ситуации риска и чрезвычайные гуманитарные ситуации (статья 11)</w:t>
      </w:r>
    </w:p>
    <w:p w:rsidR="00A02710" w:rsidRPr="00890F78" w:rsidRDefault="00A02710" w:rsidP="00A02710">
      <w:pPr>
        <w:pStyle w:val="SingleTxtG"/>
        <w:rPr>
          <w:lang w:val="ru-RU"/>
        </w:rPr>
      </w:pPr>
      <w:r w:rsidRPr="00890F78">
        <w:rPr>
          <w:lang w:val="ru-RU"/>
        </w:rPr>
        <w:t>52.</w:t>
      </w:r>
      <w:r w:rsidRPr="00890F78">
        <w:rPr>
          <w:lang w:val="ru-RU"/>
        </w:rPr>
        <w:tab/>
        <w:t>При возникновении ситуаций риска и чрезвычайных ситуациях учреждения национальной солидарности организуют реализацию мер экстренного реагирования для оказания помощи пострадавшим. С этой целью мобильные группы осуществляют спасательные работы и оказывают помощь и психологическую поддержку инвалидам. Они обеспечивают помощь бездомным и беспризорным инвалидами. Эта служба получает подкрепления в зимний период.</w:t>
      </w:r>
    </w:p>
    <w:p w:rsidR="00A02710" w:rsidRPr="00890F78" w:rsidRDefault="00A02710" w:rsidP="00A02710">
      <w:pPr>
        <w:pStyle w:val="SingleTxtG"/>
        <w:rPr>
          <w:lang w:val="ru-RU"/>
        </w:rPr>
      </w:pPr>
      <w:r w:rsidRPr="00890F78">
        <w:rPr>
          <w:lang w:val="ru-RU"/>
        </w:rPr>
        <w:t>53.</w:t>
      </w:r>
      <w:r w:rsidRPr="00890F78">
        <w:rPr>
          <w:lang w:val="ru-RU"/>
        </w:rPr>
        <w:tab/>
        <w:t>За период 2015</w:t>
      </w:r>
      <w:r w:rsidR="00B06890">
        <w:rPr>
          <w:lang w:val="ru-RU"/>
        </w:rPr>
        <w:t>–</w:t>
      </w:r>
      <w:r w:rsidRPr="00890F78">
        <w:rPr>
          <w:lang w:val="ru-RU"/>
        </w:rPr>
        <w:t xml:space="preserve">2017 годов помощь по линии служб мобильной поддержки и чрезвычайной социальной помощи получили 2 269 бездомных инвалидов, в том числе 1 859 человек с психическими расстройствами и 410 </w:t>
      </w:r>
      <w:r w:rsidR="00343676">
        <w:rPr>
          <w:lang w:val="ru-RU"/>
        </w:rPr>
        <w:t>–</w:t>
      </w:r>
      <w:r w:rsidRPr="00890F78">
        <w:rPr>
          <w:lang w:val="ru-RU"/>
        </w:rPr>
        <w:t xml:space="preserve"> с физическими и сенсорными нарушениями. </w:t>
      </w:r>
    </w:p>
    <w:p w:rsidR="00A02710" w:rsidRPr="00890F78" w:rsidRDefault="00A02710" w:rsidP="00A02710">
      <w:pPr>
        <w:pStyle w:val="SingleTxtG"/>
        <w:rPr>
          <w:bCs/>
          <w:lang w:val="ru-RU"/>
        </w:rPr>
      </w:pPr>
      <w:r w:rsidRPr="00890F78">
        <w:rPr>
          <w:lang w:val="ru-RU"/>
        </w:rPr>
        <w:t>54.</w:t>
      </w:r>
      <w:r w:rsidRPr="00890F78">
        <w:rPr>
          <w:lang w:val="ru-RU"/>
        </w:rPr>
        <w:tab/>
        <w:t xml:space="preserve">Наконец, Национальное управление предоставляет неимущим и не имеющим постоянного места жительства инвалидам санитарно-технические устройства и средства в рамках специализированной многопрофильной помощи в поддержку деятельности социальной службы неотложной медицинской помощи </w:t>
      </w:r>
      <w:r>
        <w:rPr>
          <w:lang w:val="ru-RU"/>
        </w:rPr>
        <w:t>«</w:t>
      </w:r>
      <w:r w:rsidRPr="00890F78">
        <w:rPr>
          <w:lang w:val="ru-RU"/>
        </w:rPr>
        <w:t>САМЮ</w:t>
      </w:r>
      <w:r w:rsidR="00B06890">
        <w:rPr>
          <w:lang w:val="ru-RU"/>
        </w:rPr>
        <w:t> </w:t>
      </w:r>
      <w:proofErr w:type="spellStart"/>
      <w:r w:rsidRPr="00890F78">
        <w:rPr>
          <w:lang w:val="ru-RU"/>
        </w:rPr>
        <w:t>сосьяль</w:t>
      </w:r>
      <w:proofErr w:type="spellEnd"/>
      <w:r>
        <w:rPr>
          <w:lang w:val="ru-RU"/>
        </w:rPr>
        <w:t>»</w:t>
      </w:r>
      <w:r w:rsidRPr="00890F78">
        <w:rPr>
          <w:lang w:val="ru-RU"/>
        </w:rPr>
        <w:t>.</w:t>
      </w:r>
    </w:p>
    <w:p w:rsidR="00A02710" w:rsidRPr="00890F78" w:rsidRDefault="00A02710" w:rsidP="00A02710">
      <w:pPr>
        <w:pStyle w:val="SingleTxtG"/>
        <w:rPr>
          <w:bCs/>
          <w:lang w:val="ru-RU"/>
        </w:rPr>
      </w:pPr>
      <w:r w:rsidRPr="00890F78">
        <w:rPr>
          <w:lang w:val="ru-RU"/>
        </w:rPr>
        <w:t>55.</w:t>
      </w:r>
      <w:r w:rsidRPr="00890F78">
        <w:rPr>
          <w:lang w:val="ru-RU"/>
        </w:rPr>
        <w:tab/>
        <w:t>С 2008 года в программы начальной и непрерывной подготовки психологов, социальных работников и работников системы образования включаются модули, касающиеся кризисных ситуаций, в частности модуль по психологическим травмам для оказания помощи людям во время кризисных ситуаций и бедствий, а также и инвалидам.</w:t>
      </w:r>
    </w:p>
    <w:p w:rsidR="00A02710" w:rsidRPr="00890F78" w:rsidRDefault="00A02710" w:rsidP="00A02710">
      <w:pPr>
        <w:pStyle w:val="H23G"/>
        <w:rPr>
          <w:lang w:val="ru-RU"/>
        </w:rPr>
      </w:pPr>
      <w:r w:rsidRPr="00890F78">
        <w:rPr>
          <w:lang w:val="ru-RU"/>
        </w:rPr>
        <w:tab/>
      </w:r>
      <w:r w:rsidRPr="00890F78">
        <w:rPr>
          <w:lang w:val="ru-RU"/>
        </w:rPr>
        <w:tab/>
      </w:r>
      <w:r w:rsidRPr="00890F78">
        <w:rPr>
          <w:lang w:val="ru-RU"/>
        </w:rPr>
        <w:tab/>
      </w:r>
      <w:r w:rsidRPr="00890F78">
        <w:rPr>
          <w:bCs/>
          <w:lang w:val="ru-RU"/>
        </w:rPr>
        <w:t>Равенство перед законом (статья 12)</w:t>
      </w:r>
    </w:p>
    <w:p w:rsidR="00A02710" w:rsidRPr="00890F78" w:rsidRDefault="00A02710" w:rsidP="00A02710">
      <w:pPr>
        <w:pStyle w:val="SingleTxtG"/>
        <w:rPr>
          <w:lang w:val="ru-RU"/>
        </w:rPr>
      </w:pPr>
      <w:r w:rsidRPr="00890F78">
        <w:rPr>
          <w:lang w:val="ru-RU"/>
        </w:rPr>
        <w:t>56.</w:t>
      </w:r>
      <w:r w:rsidRPr="00890F78">
        <w:rPr>
          <w:lang w:val="ru-RU"/>
        </w:rPr>
        <w:tab/>
      </w:r>
      <w:proofErr w:type="gramStart"/>
      <w:r w:rsidRPr="00890F78">
        <w:rPr>
          <w:lang w:val="ru-RU"/>
        </w:rPr>
        <w:t>В</w:t>
      </w:r>
      <w:proofErr w:type="gramEnd"/>
      <w:r w:rsidRPr="00890F78">
        <w:rPr>
          <w:lang w:val="ru-RU"/>
        </w:rPr>
        <w:t xml:space="preserve"> нынешней ситуации правительство не считает необходимым вносить какие-либо изменения в существующий правовой режим, который учитывает поднимаемые проблемы и не противоречит положениям Конвенции. </w:t>
      </w:r>
    </w:p>
    <w:p w:rsidR="00A02710" w:rsidRPr="00890F78" w:rsidRDefault="00A02710" w:rsidP="00A02710">
      <w:pPr>
        <w:pStyle w:val="SingleTxtG"/>
        <w:rPr>
          <w:lang w:val="ru-RU"/>
        </w:rPr>
      </w:pPr>
      <w:r w:rsidRPr="00890F78">
        <w:rPr>
          <w:lang w:val="ru-RU"/>
        </w:rPr>
        <w:t>57.</w:t>
      </w:r>
      <w:r w:rsidRPr="00890F78">
        <w:rPr>
          <w:lang w:val="ru-RU"/>
        </w:rPr>
        <w:tab/>
        <w:t>Статья 386 Уголовного кодекса предусматривает уголовную ответственность за завладение недвижимым имуществом незаконными средствами. Что касается жертв такого лишения собственности, в упомянутой статье не определяются какие-либо конкретные категории жертв этого преступления, включая инвалидов.</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Доступ к правосудию (статья 13)</w:t>
      </w:r>
    </w:p>
    <w:p w:rsidR="00A02710" w:rsidRPr="00890F78" w:rsidRDefault="00A02710" w:rsidP="00A02710">
      <w:pPr>
        <w:pStyle w:val="SingleTxtG"/>
        <w:rPr>
          <w:bCs/>
          <w:lang w:val="ru-RU"/>
        </w:rPr>
      </w:pPr>
      <w:r w:rsidRPr="00890F78">
        <w:rPr>
          <w:lang w:val="ru-RU"/>
        </w:rPr>
        <w:t>58.</w:t>
      </w:r>
      <w:r w:rsidRPr="00890F78">
        <w:rPr>
          <w:lang w:val="ru-RU"/>
        </w:rPr>
        <w:tab/>
        <w:t>См. пункты 54 и 55.</w:t>
      </w:r>
    </w:p>
    <w:p w:rsidR="00A02710" w:rsidRPr="00890F78" w:rsidRDefault="00A02710" w:rsidP="00A02710">
      <w:pPr>
        <w:pStyle w:val="SingleTxtG"/>
        <w:rPr>
          <w:lang w:val="ru-RU"/>
        </w:rPr>
      </w:pPr>
      <w:r w:rsidRPr="00890F78">
        <w:rPr>
          <w:lang w:val="ru-RU"/>
        </w:rPr>
        <w:t>59.</w:t>
      </w:r>
      <w:r w:rsidRPr="00890F78">
        <w:rPr>
          <w:lang w:val="ru-RU"/>
        </w:rPr>
        <w:tab/>
        <w:t xml:space="preserve">Проводимая в системе правосудия политика оказания помощи инвалидам с нарушениями опорно-двигательной системы, невидящим и </w:t>
      </w:r>
      <w:proofErr w:type="gramStart"/>
      <w:r w:rsidRPr="00890F78">
        <w:rPr>
          <w:lang w:val="ru-RU"/>
        </w:rPr>
        <w:t>глухим</w:t>
      </w:r>
      <w:proofErr w:type="gramEnd"/>
      <w:r w:rsidRPr="00890F78">
        <w:rPr>
          <w:lang w:val="ru-RU"/>
        </w:rPr>
        <w:t xml:space="preserve"> и немым призвана облегчить на всей территории страны доступ ко всем зданиям, в которых находятся судебные органы, и создание для инвалидов недискриминационной среды, как об этом говорится в пунктах 10,</w:t>
      </w:r>
      <w:r>
        <w:rPr>
          <w:lang w:val="ru-RU"/>
        </w:rPr>
        <w:t xml:space="preserve"> </w:t>
      </w:r>
      <w:r w:rsidRPr="00890F78">
        <w:rPr>
          <w:lang w:val="ru-RU"/>
        </w:rPr>
        <w:t>11,</w:t>
      </w:r>
      <w:r>
        <w:rPr>
          <w:lang w:val="ru-RU"/>
        </w:rPr>
        <w:t xml:space="preserve"> </w:t>
      </w:r>
      <w:r w:rsidRPr="00890F78">
        <w:rPr>
          <w:lang w:val="ru-RU"/>
        </w:rPr>
        <w:t xml:space="preserve">42, 43 и 44. </w:t>
      </w:r>
    </w:p>
    <w:p w:rsidR="00A02710" w:rsidRPr="00890F78" w:rsidRDefault="00A02710" w:rsidP="00A02710">
      <w:pPr>
        <w:pStyle w:val="SingleTxtG"/>
        <w:rPr>
          <w:lang w:val="ru-RU"/>
        </w:rPr>
      </w:pPr>
      <w:r w:rsidRPr="00890F78">
        <w:rPr>
          <w:lang w:val="ru-RU"/>
        </w:rPr>
        <w:t>60.</w:t>
      </w:r>
      <w:r w:rsidRPr="00890F78">
        <w:rPr>
          <w:lang w:val="ru-RU"/>
        </w:rPr>
        <w:tab/>
        <w:t>Ниже приведена более конкретная информация: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содействие расширению доступа ко всем зданиям, в которых находятся судебные органы, и созданию недискриминационной среды для инвалидов теми же средствами, которые предусмотрены для всего населения;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обустройство специально оборудованных адвокатских комнат (с установкой надлежащих столов и стульев, микрофонов, принтеров Брайля и электронных дисплеев);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создание службы приема и консультаций для этой категории населения;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создание адвокатской службы по принципу </w:t>
      </w:r>
      <w:r>
        <w:rPr>
          <w:lang w:val="ru-RU"/>
        </w:rPr>
        <w:t>«</w:t>
      </w:r>
      <w:r w:rsidRPr="00890F78">
        <w:rPr>
          <w:lang w:val="ru-RU"/>
        </w:rPr>
        <w:t>единого окна</w:t>
      </w:r>
      <w:r>
        <w:rPr>
          <w:lang w:val="ru-RU"/>
        </w:rPr>
        <w:t>»</w:t>
      </w:r>
      <w:r w:rsidRPr="00890F78">
        <w:rPr>
          <w:lang w:val="ru-RU"/>
        </w:rPr>
        <w:t xml:space="preserve"> со средствами коммуникации на жестовом языке, справочниками, отпечатанными шрифтом Брайля, и электронными дисплеями;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организация для секретарей </w:t>
      </w:r>
      <w:proofErr w:type="spellStart"/>
      <w:r w:rsidRPr="00890F78">
        <w:rPr>
          <w:lang w:val="ru-RU"/>
        </w:rPr>
        <w:t>cудов</w:t>
      </w:r>
      <w:proofErr w:type="spellEnd"/>
      <w:r w:rsidRPr="00890F78">
        <w:rPr>
          <w:lang w:val="ru-RU"/>
        </w:rPr>
        <w:t xml:space="preserve"> курсов подготовки на языке жестов;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установка оборудования и принтеров с системой конверсии текста приговоров и судебных решений в азбуку Брайля;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составление брошюры-справочника для распространения юридической информации на арабском и французском языках и с использовани</w:t>
      </w:r>
      <w:r>
        <w:rPr>
          <w:lang w:val="ru-RU"/>
        </w:rPr>
        <w:t>ем</w:t>
      </w:r>
      <w:r w:rsidRPr="00890F78">
        <w:rPr>
          <w:lang w:val="ru-RU"/>
        </w:rPr>
        <w:t xml:space="preserve"> шрифта Брайля и видеодиском с переводом на жестовый язык.</w:t>
      </w:r>
    </w:p>
    <w:p w:rsidR="00A02710" w:rsidRPr="00890F78" w:rsidRDefault="00A02710" w:rsidP="00A02710">
      <w:pPr>
        <w:pStyle w:val="H23G"/>
      </w:pPr>
      <w:r w:rsidRPr="00890F78">
        <w:rPr>
          <w:lang w:val="ru-RU"/>
        </w:rPr>
        <w:tab/>
      </w:r>
      <w:r w:rsidRPr="00890F78">
        <w:rPr>
          <w:lang w:val="ru-RU"/>
        </w:rPr>
        <w:tab/>
      </w:r>
      <w:r w:rsidRPr="00890F78">
        <w:rPr>
          <w:bCs/>
          <w:lang w:val="ru-RU"/>
        </w:rPr>
        <w:t>Число инвалидов, получивших правовую помощь</w:t>
      </w:r>
      <w:r w:rsidRPr="00890F78">
        <w:rPr>
          <w:lang w:val="ru-RU"/>
        </w:rPr>
        <w:t xml:space="preserve">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552"/>
        <w:gridCol w:w="891"/>
        <w:gridCol w:w="891"/>
        <w:gridCol w:w="891"/>
        <w:gridCol w:w="892"/>
        <w:gridCol w:w="1255"/>
      </w:tblGrid>
      <w:tr w:rsidR="00A02710" w:rsidRPr="00343676" w:rsidTr="00343676">
        <w:trPr>
          <w:tblHeader/>
        </w:trPr>
        <w:tc>
          <w:tcPr>
            <w:tcW w:w="2552" w:type="dxa"/>
            <w:shd w:val="clear" w:color="auto" w:fill="auto"/>
            <w:vAlign w:val="bottom"/>
          </w:tcPr>
          <w:p w:rsidR="00A02710" w:rsidRPr="00343676" w:rsidRDefault="00A02710" w:rsidP="00343676">
            <w:pPr>
              <w:pStyle w:val="SingleTxtG"/>
              <w:spacing w:before="80" w:after="80" w:line="200" w:lineRule="exact"/>
              <w:ind w:left="0" w:right="0"/>
              <w:jc w:val="left"/>
              <w:rPr>
                <w:i/>
                <w:sz w:val="16"/>
                <w:szCs w:val="16"/>
              </w:rPr>
            </w:pPr>
            <w:r w:rsidRPr="00343676">
              <w:rPr>
                <w:i/>
                <w:iCs/>
                <w:sz w:val="16"/>
                <w:szCs w:val="16"/>
                <w:lang w:val="ru-RU"/>
              </w:rPr>
              <w:t>Годы</w:t>
            </w:r>
          </w:p>
        </w:tc>
        <w:tc>
          <w:tcPr>
            <w:tcW w:w="891" w:type="dxa"/>
            <w:shd w:val="clear" w:color="auto" w:fill="auto"/>
            <w:vAlign w:val="bottom"/>
          </w:tcPr>
          <w:p w:rsidR="00A02710" w:rsidRPr="00343676" w:rsidRDefault="00A02710" w:rsidP="00343676">
            <w:pPr>
              <w:pStyle w:val="SingleTxtG"/>
              <w:spacing w:before="80" w:after="80" w:line="200" w:lineRule="exact"/>
              <w:ind w:left="0" w:right="0"/>
              <w:jc w:val="right"/>
              <w:rPr>
                <w:i/>
                <w:iCs/>
                <w:sz w:val="16"/>
                <w:szCs w:val="16"/>
              </w:rPr>
            </w:pPr>
            <w:r w:rsidRPr="00343676">
              <w:rPr>
                <w:i/>
                <w:iCs/>
                <w:sz w:val="16"/>
                <w:szCs w:val="16"/>
                <w:lang w:val="ru-RU"/>
              </w:rPr>
              <w:t>2014</w:t>
            </w:r>
            <w:r w:rsidR="004E59CF">
              <w:rPr>
                <w:i/>
                <w:iCs/>
                <w:sz w:val="16"/>
                <w:szCs w:val="16"/>
                <w:lang w:val="ru-RU"/>
              </w:rPr>
              <w:t xml:space="preserve"> год</w:t>
            </w:r>
          </w:p>
        </w:tc>
        <w:tc>
          <w:tcPr>
            <w:tcW w:w="891" w:type="dxa"/>
            <w:shd w:val="clear" w:color="auto" w:fill="auto"/>
            <w:vAlign w:val="bottom"/>
          </w:tcPr>
          <w:p w:rsidR="00A02710" w:rsidRPr="00343676" w:rsidRDefault="00A02710" w:rsidP="00343676">
            <w:pPr>
              <w:pStyle w:val="SingleTxtG"/>
              <w:spacing w:before="80" w:after="80" w:line="200" w:lineRule="exact"/>
              <w:ind w:left="0" w:right="0"/>
              <w:jc w:val="right"/>
              <w:rPr>
                <w:i/>
                <w:iCs/>
                <w:sz w:val="16"/>
                <w:szCs w:val="16"/>
              </w:rPr>
            </w:pPr>
            <w:r w:rsidRPr="00343676">
              <w:rPr>
                <w:i/>
                <w:iCs/>
                <w:sz w:val="16"/>
                <w:szCs w:val="16"/>
                <w:lang w:val="ru-RU"/>
              </w:rPr>
              <w:t>2015</w:t>
            </w:r>
            <w:r w:rsidR="004E59CF">
              <w:rPr>
                <w:i/>
                <w:iCs/>
                <w:sz w:val="16"/>
                <w:szCs w:val="16"/>
                <w:lang w:val="ru-RU"/>
              </w:rPr>
              <w:t xml:space="preserve"> год</w:t>
            </w:r>
          </w:p>
        </w:tc>
        <w:tc>
          <w:tcPr>
            <w:tcW w:w="891" w:type="dxa"/>
            <w:shd w:val="clear" w:color="auto" w:fill="auto"/>
            <w:vAlign w:val="bottom"/>
          </w:tcPr>
          <w:p w:rsidR="00A02710" w:rsidRPr="00343676" w:rsidRDefault="00A02710" w:rsidP="00343676">
            <w:pPr>
              <w:pStyle w:val="SingleTxtG"/>
              <w:spacing w:before="80" w:after="80" w:line="200" w:lineRule="exact"/>
              <w:ind w:left="0" w:right="0"/>
              <w:jc w:val="right"/>
              <w:rPr>
                <w:i/>
                <w:iCs/>
                <w:sz w:val="16"/>
                <w:szCs w:val="16"/>
              </w:rPr>
            </w:pPr>
            <w:r w:rsidRPr="00343676">
              <w:rPr>
                <w:i/>
                <w:iCs/>
                <w:sz w:val="16"/>
                <w:szCs w:val="16"/>
                <w:lang w:val="ru-RU"/>
              </w:rPr>
              <w:t>2016</w:t>
            </w:r>
            <w:r w:rsidR="004E59CF">
              <w:rPr>
                <w:i/>
                <w:iCs/>
                <w:sz w:val="16"/>
                <w:szCs w:val="16"/>
                <w:lang w:val="ru-RU"/>
              </w:rPr>
              <w:t xml:space="preserve"> год</w:t>
            </w:r>
          </w:p>
        </w:tc>
        <w:tc>
          <w:tcPr>
            <w:tcW w:w="892" w:type="dxa"/>
            <w:shd w:val="clear" w:color="auto" w:fill="auto"/>
            <w:vAlign w:val="bottom"/>
          </w:tcPr>
          <w:p w:rsidR="00A02710" w:rsidRPr="00343676" w:rsidRDefault="00A02710" w:rsidP="00343676">
            <w:pPr>
              <w:pStyle w:val="SingleTxtG"/>
              <w:spacing w:before="80" w:after="80" w:line="200" w:lineRule="exact"/>
              <w:ind w:left="0" w:right="0"/>
              <w:jc w:val="right"/>
              <w:rPr>
                <w:i/>
                <w:iCs/>
                <w:sz w:val="16"/>
                <w:szCs w:val="16"/>
              </w:rPr>
            </w:pPr>
            <w:r w:rsidRPr="00343676">
              <w:rPr>
                <w:i/>
                <w:iCs/>
                <w:sz w:val="16"/>
                <w:szCs w:val="16"/>
                <w:lang w:val="ru-RU"/>
              </w:rPr>
              <w:t>2017</w:t>
            </w:r>
            <w:r w:rsidR="004E59CF">
              <w:rPr>
                <w:i/>
                <w:iCs/>
                <w:sz w:val="16"/>
                <w:szCs w:val="16"/>
                <w:lang w:val="ru-RU"/>
              </w:rPr>
              <w:t xml:space="preserve"> год</w:t>
            </w:r>
          </w:p>
        </w:tc>
        <w:tc>
          <w:tcPr>
            <w:tcW w:w="1255" w:type="dxa"/>
            <w:shd w:val="clear" w:color="auto" w:fill="auto"/>
            <w:vAlign w:val="bottom"/>
          </w:tcPr>
          <w:p w:rsidR="00A02710" w:rsidRPr="00343676" w:rsidRDefault="00A02710" w:rsidP="00343676">
            <w:pPr>
              <w:pStyle w:val="SingleTxtG"/>
              <w:spacing w:before="80" w:after="80" w:line="200" w:lineRule="exact"/>
              <w:ind w:left="0" w:right="0"/>
              <w:jc w:val="right"/>
              <w:rPr>
                <w:i/>
                <w:iCs/>
                <w:sz w:val="16"/>
                <w:szCs w:val="16"/>
              </w:rPr>
            </w:pPr>
            <w:r w:rsidRPr="00343676">
              <w:rPr>
                <w:i/>
                <w:iCs/>
                <w:sz w:val="16"/>
                <w:szCs w:val="16"/>
                <w:lang w:val="ru-RU"/>
              </w:rPr>
              <w:t>Первый квартал 2018 года</w:t>
            </w:r>
          </w:p>
        </w:tc>
      </w:tr>
      <w:tr w:rsidR="00A02710" w:rsidRPr="00343676" w:rsidTr="00343676">
        <w:tc>
          <w:tcPr>
            <w:tcW w:w="2552" w:type="dxa"/>
            <w:shd w:val="clear" w:color="auto" w:fill="auto"/>
          </w:tcPr>
          <w:p w:rsidR="00A02710" w:rsidRPr="00343676" w:rsidRDefault="00A02710" w:rsidP="00343676">
            <w:pPr>
              <w:pStyle w:val="SingleTxtG"/>
              <w:spacing w:before="40" w:after="40" w:line="220" w:lineRule="exact"/>
              <w:ind w:left="0" w:right="0"/>
              <w:jc w:val="left"/>
              <w:rPr>
                <w:sz w:val="18"/>
                <w:szCs w:val="18"/>
              </w:rPr>
            </w:pPr>
            <w:r w:rsidRPr="00343676">
              <w:rPr>
                <w:sz w:val="18"/>
                <w:szCs w:val="18"/>
                <w:lang w:val="ru-RU"/>
              </w:rPr>
              <w:t xml:space="preserve">Число лиц </w:t>
            </w:r>
          </w:p>
        </w:tc>
        <w:tc>
          <w:tcPr>
            <w:tcW w:w="891"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471</w:t>
            </w:r>
          </w:p>
        </w:tc>
        <w:tc>
          <w:tcPr>
            <w:tcW w:w="891"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517</w:t>
            </w:r>
          </w:p>
        </w:tc>
        <w:tc>
          <w:tcPr>
            <w:tcW w:w="891"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514</w:t>
            </w:r>
          </w:p>
        </w:tc>
        <w:tc>
          <w:tcPr>
            <w:tcW w:w="892"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579</w:t>
            </w:r>
          </w:p>
        </w:tc>
        <w:tc>
          <w:tcPr>
            <w:tcW w:w="1255"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197</w:t>
            </w:r>
          </w:p>
        </w:tc>
      </w:tr>
    </w:tbl>
    <w:p w:rsidR="00A02710" w:rsidRPr="00890F78" w:rsidRDefault="00A02710" w:rsidP="00A02710">
      <w:pPr>
        <w:pStyle w:val="SingleTxtG"/>
        <w:spacing w:before="240"/>
        <w:rPr>
          <w:lang w:val="ru-RU"/>
        </w:rPr>
      </w:pPr>
      <w:r w:rsidRPr="00890F78">
        <w:rPr>
          <w:lang w:val="ru-RU"/>
        </w:rPr>
        <w:t>61.</w:t>
      </w:r>
      <w:r w:rsidRPr="00890F78">
        <w:rPr>
          <w:lang w:val="ru-RU"/>
        </w:rPr>
        <w:tab/>
      </w:r>
      <w:proofErr w:type="gramStart"/>
      <w:r w:rsidRPr="00890F78">
        <w:rPr>
          <w:lang w:val="ru-RU"/>
        </w:rPr>
        <w:t>С</w:t>
      </w:r>
      <w:proofErr w:type="gramEnd"/>
      <w:r w:rsidRPr="00890F78">
        <w:rPr>
          <w:lang w:val="ru-RU"/>
        </w:rPr>
        <w:t xml:space="preserve"> учетом специфики профессии судьи и адвоката в статье 26 Правительственного указа № 16-159 от 30 мая 2016 года и статье 34 Закона № 13-17 об условиях получения этих профессий предусмотрено, что кандидаты должны отвечать условиям физической и психологической пригодности.</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Свобода и личная неприкосновенность (статья 14)</w:t>
      </w:r>
    </w:p>
    <w:p w:rsidR="00A02710" w:rsidRPr="00890F78" w:rsidRDefault="00A02710" w:rsidP="00A02710">
      <w:pPr>
        <w:pStyle w:val="SingleTxtG"/>
        <w:rPr>
          <w:lang w:val="ru-RU"/>
        </w:rPr>
      </w:pPr>
      <w:r w:rsidRPr="00890F78">
        <w:rPr>
          <w:lang w:val="ru-RU"/>
        </w:rPr>
        <w:t>62.</w:t>
      </w:r>
      <w:r w:rsidRPr="00890F78">
        <w:rPr>
          <w:lang w:val="ru-RU"/>
        </w:rPr>
        <w:tab/>
      </w:r>
      <w:proofErr w:type="gramStart"/>
      <w:r w:rsidRPr="00890F78">
        <w:rPr>
          <w:lang w:val="ru-RU"/>
        </w:rPr>
        <w:t>В</w:t>
      </w:r>
      <w:proofErr w:type="gramEnd"/>
      <w:r w:rsidRPr="00890F78">
        <w:rPr>
          <w:lang w:val="ru-RU"/>
        </w:rPr>
        <w:t xml:space="preserve"> отношении подготовки тюремного персонала следует отметить, что в программы первоначальной подготовки сотрудников включен учебный модуль по вопросам прав человека и Минимальных стандартных правил обращения с заключенными, а обучение организовано в Национальной академии работников администрации пенитенциарных учреждений.</w:t>
      </w:r>
    </w:p>
    <w:p w:rsidR="00A02710" w:rsidRPr="00890F78" w:rsidRDefault="00A02710" w:rsidP="00A02710">
      <w:pPr>
        <w:pStyle w:val="SingleTxtG"/>
        <w:rPr>
          <w:rtl/>
        </w:rPr>
      </w:pPr>
      <w:r w:rsidRPr="00890F78">
        <w:rPr>
          <w:lang w:val="ru-RU"/>
        </w:rPr>
        <w:t>63.</w:t>
      </w:r>
      <w:r w:rsidRPr="00890F78">
        <w:rPr>
          <w:lang w:val="ru-RU"/>
        </w:rPr>
        <w:tab/>
        <w:t>Ниже приводится информация о содержании заключенных-инвалидов: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для передвижения заключенные с ограниченной мобильностью пользуются инвалидными колясками и их размещают на первом этаже;</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заключенные-инвалиды пользуются медицинскими услугами с</w:t>
      </w:r>
      <w:r>
        <w:rPr>
          <w:lang w:val="ru-RU"/>
        </w:rPr>
        <w:t xml:space="preserve"> учетом степени их инвалидности;</w:t>
      </w:r>
      <w:r w:rsidRPr="00890F78">
        <w:rPr>
          <w:lang w:val="ru-RU"/>
        </w:rPr>
        <w:t xml:space="preserve"> заключенные, нуждающиеся в искусственных конечностях (протезах или </w:t>
      </w:r>
      <w:proofErr w:type="spellStart"/>
      <w:r w:rsidRPr="00890F78">
        <w:rPr>
          <w:lang w:val="ru-RU"/>
        </w:rPr>
        <w:t>ортезах</w:t>
      </w:r>
      <w:proofErr w:type="spellEnd"/>
      <w:r w:rsidRPr="00890F78">
        <w:rPr>
          <w:lang w:val="ru-RU"/>
        </w:rPr>
        <w:t>) получают консультации и помощь в специализированных больницах Министерства здравоохранения, и все связанные с этим расходы покрываются из бюджета пенитенциарного заведения;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заключенные с психическими расстройствами содержатся под наблюдением психиатра;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 зависимости от степени инвалидности заключенным-инвалидам после освобождения оказывается поддержка в рамках специальных национальных программ в целях </w:t>
      </w:r>
      <w:proofErr w:type="spellStart"/>
      <w:r w:rsidRPr="00890F78">
        <w:rPr>
          <w:lang w:val="ru-RU"/>
        </w:rPr>
        <w:t>реинтеграции</w:t>
      </w:r>
      <w:proofErr w:type="spellEnd"/>
      <w:r w:rsidRPr="00890F78">
        <w:rPr>
          <w:lang w:val="ru-RU"/>
        </w:rPr>
        <w:t xml:space="preserve"> в жизнь общества, в том числе с оказанием помощи в трудоустройстве молодежи и использованием возможностей системы социальной защиты.</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Свобода от пыток и жестоких, бесчеловечных и унижающих достоинство видов обращения и наказания (статья 15)</w:t>
      </w:r>
    </w:p>
    <w:p w:rsidR="00A02710" w:rsidRPr="00890F78" w:rsidRDefault="00A02710" w:rsidP="00A02710">
      <w:pPr>
        <w:pStyle w:val="SingleTxtG"/>
        <w:rPr>
          <w:lang w:val="ru-RU"/>
        </w:rPr>
      </w:pPr>
      <w:r w:rsidRPr="00890F78">
        <w:rPr>
          <w:lang w:val="ru-RU"/>
        </w:rPr>
        <w:t>64.</w:t>
      </w:r>
      <w:r w:rsidRPr="00890F78">
        <w:rPr>
          <w:lang w:val="ru-RU"/>
        </w:rPr>
        <w:tab/>
        <w:t>Две (2) жертвы жестокого обращения были зарегистрированы в 2016 году в следующих судах:</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 уголовной палате суда </w:t>
      </w:r>
      <w:proofErr w:type="spellStart"/>
      <w:r w:rsidRPr="00890F78">
        <w:rPr>
          <w:lang w:val="ru-RU"/>
        </w:rPr>
        <w:t>Адрара</w:t>
      </w:r>
      <w:proofErr w:type="spellEnd"/>
      <w:r w:rsidRPr="00890F78">
        <w:rPr>
          <w:lang w:val="ru-RU"/>
        </w:rPr>
        <w:t xml:space="preserve"> </w:t>
      </w:r>
      <w:r w:rsidR="00DA71A3">
        <w:rPr>
          <w:lang w:val="ru-RU"/>
        </w:rPr>
        <w:t>–</w:t>
      </w:r>
      <w:r w:rsidRPr="00890F78">
        <w:rPr>
          <w:lang w:val="ru-RU"/>
        </w:rPr>
        <w:t xml:space="preserve"> взрослая женщина-инвалид;</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 уголовной палате суда </w:t>
      </w:r>
      <w:proofErr w:type="spellStart"/>
      <w:r w:rsidRPr="00890F78">
        <w:rPr>
          <w:lang w:val="ru-RU"/>
        </w:rPr>
        <w:t>Бискр</w:t>
      </w:r>
      <w:r>
        <w:rPr>
          <w:lang w:val="ru-RU"/>
        </w:rPr>
        <w:t>ы</w:t>
      </w:r>
      <w:proofErr w:type="spellEnd"/>
      <w:r w:rsidRPr="00890F78">
        <w:rPr>
          <w:lang w:val="ru-RU"/>
        </w:rPr>
        <w:t xml:space="preserve"> </w:t>
      </w:r>
      <w:r w:rsidR="00DA71A3">
        <w:rPr>
          <w:lang w:val="ru-RU"/>
        </w:rPr>
        <w:t>–</w:t>
      </w:r>
      <w:r w:rsidRPr="00890F78">
        <w:rPr>
          <w:lang w:val="ru-RU"/>
        </w:rPr>
        <w:t xml:space="preserve"> взрослый мужчина-инвалид.</w:t>
      </w:r>
    </w:p>
    <w:p w:rsidR="00A02710" w:rsidRPr="00890F78" w:rsidRDefault="00A02710" w:rsidP="00A02710">
      <w:pPr>
        <w:pStyle w:val="SingleTxtG"/>
        <w:rPr>
          <w:lang w:val="ru-RU"/>
        </w:rPr>
      </w:pPr>
      <w:r w:rsidRPr="00890F78">
        <w:rPr>
          <w:lang w:val="ru-RU"/>
        </w:rPr>
        <w:t>65.</w:t>
      </w:r>
      <w:r w:rsidRPr="00890F78">
        <w:rPr>
          <w:lang w:val="ru-RU"/>
        </w:rPr>
        <w:tab/>
        <w:t xml:space="preserve">Виновные в совершении этих актов наказаны. </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Свобода от эксплуатации, насилия и надругательства (статья 16)</w:t>
      </w:r>
    </w:p>
    <w:p w:rsidR="00A02710" w:rsidRPr="00890F78" w:rsidRDefault="00A02710" w:rsidP="00A02710">
      <w:pPr>
        <w:pStyle w:val="SingleTxtG"/>
        <w:rPr>
          <w:lang w:val="ru-RU"/>
        </w:rPr>
      </w:pPr>
      <w:r w:rsidRPr="00890F78">
        <w:rPr>
          <w:lang w:val="ru-RU"/>
        </w:rPr>
        <w:t>66.</w:t>
      </w:r>
      <w:r w:rsidRPr="00890F78">
        <w:rPr>
          <w:lang w:val="ru-RU"/>
        </w:rPr>
        <w:tab/>
        <w:t>Благодаря проведению работы по профессиональной подготовке и переподготовке кадров, а также разъяснительной работы случаев насилия в отношении детей-инвалидов в обычных и специальных учебных заведениях в системе учреждений, занимающихся вопросами национальной солидарности, семьи и положения женщин, зарегистрировано не было.</w:t>
      </w:r>
    </w:p>
    <w:p w:rsidR="00A02710" w:rsidRPr="00890F78" w:rsidRDefault="00A02710" w:rsidP="00A02710">
      <w:pPr>
        <w:pStyle w:val="SingleTxtG"/>
        <w:rPr>
          <w:lang w:val="ru-RU"/>
        </w:rPr>
      </w:pPr>
      <w:r w:rsidRPr="00890F78">
        <w:rPr>
          <w:lang w:val="ru-RU"/>
        </w:rPr>
        <w:t>67.</w:t>
      </w:r>
      <w:r w:rsidRPr="00890F78">
        <w:rPr>
          <w:lang w:val="ru-RU"/>
        </w:rPr>
        <w:tab/>
        <w:t xml:space="preserve">Рассмотрением жалоб жертв нарушений прав человека, их правопреемников или их представителей и принятием соответствующих решений занимаются компетентные органы в порядке, предусмотренном национальным законодательством: жалоба подается в службу судебной полиции (полиции и жандармерии) или государственную прокуратуру, гражданский иск подается следственному судье. </w:t>
      </w:r>
    </w:p>
    <w:p w:rsidR="00A02710" w:rsidRPr="00890F78" w:rsidRDefault="00A02710" w:rsidP="00A02710">
      <w:pPr>
        <w:pStyle w:val="SingleTxtG"/>
        <w:rPr>
          <w:lang w:val="ru-RU"/>
        </w:rPr>
      </w:pPr>
      <w:r w:rsidRPr="00890F78">
        <w:rPr>
          <w:lang w:val="ru-RU"/>
        </w:rPr>
        <w:t>68.</w:t>
      </w:r>
      <w:r w:rsidRPr="00890F78">
        <w:rPr>
          <w:lang w:val="ru-RU"/>
        </w:rPr>
        <w:tab/>
        <w:t>Эти три механизма, которые доступны для всех граждан, обеспечивают наказание виновных и, после вынесения окончательного решения, возмещение ущерба, причиненного жертве.</w:t>
      </w:r>
    </w:p>
    <w:p w:rsidR="00A02710" w:rsidRPr="00890F78" w:rsidRDefault="00A02710" w:rsidP="00A02710">
      <w:pPr>
        <w:pStyle w:val="SingleTxtG"/>
        <w:rPr>
          <w:b/>
          <w:bCs/>
          <w:lang w:val="ru-RU"/>
        </w:rPr>
      </w:pPr>
      <w:r w:rsidRPr="00890F78">
        <w:rPr>
          <w:lang w:val="ru-RU"/>
        </w:rPr>
        <w:t>69.</w:t>
      </w:r>
      <w:r w:rsidRPr="00890F78">
        <w:rPr>
          <w:lang w:val="ru-RU"/>
        </w:rPr>
        <w:tab/>
        <w:t>Отстаивая свои права в суде, инвалид имеет право на получение правовой помощи (статья 28 Постановления об оказании правовой помощи № 71</w:t>
      </w:r>
      <w:r w:rsidR="00DA71A3">
        <w:rPr>
          <w:lang w:val="ru-RU"/>
        </w:rPr>
        <w:t>-</w:t>
      </w:r>
      <w:r w:rsidRPr="00890F78">
        <w:rPr>
          <w:lang w:val="ru-RU"/>
        </w:rPr>
        <w:t>57 от 5 августа 1971 года, с изменениями и дополнениями).</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Самостоятельный образ жизни и вовлеченность в местное сообщество (статья</w:t>
      </w:r>
      <w:r w:rsidR="00343676">
        <w:rPr>
          <w:bCs/>
          <w:lang w:val="ru-RU"/>
        </w:rPr>
        <w:t> </w:t>
      </w:r>
      <w:r w:rsidRPr="00890F78">
        <w:rPr>
          <w:bCs/>
          <w:lang w:val="ru-RU"/>
        </w:rPr>
        <w:t>19)</w:t>
      </w:r>
    </w:p>
    <w:p w:rsidR="00A02710" w:rsidRPr="00890F78" w:rsidRDefault="00A02710" w:rsidP="00A02710">
      <w:pPr>
        <w:pStyle w:val="SingleTxtG"/>
        <w:rPr>
          <w:lang w:val="ru-RU"/>
        </w:rPr>
      </w:pPr>
      <w:r w:rsidRPr="00890F78">
        <w:rPr>
          <w:lang w:val="ru-RU"/>
        </w:rPr>
        <w:t>70.</w:t>
      </w:r>
      <w:r w:rsidRPr="00890F78">
        <w:rPr>
          <w:lang w:val="ru-RU"/>
        </w:rPr>
        <w:tab/>
        <w:t>Ратифицировав Конвенцию о правах инвалидов, Алжир подтверждает свою моральную и политическую решимость добиваться обеспечения равных возможностей для инвалидов. В рамках созданных механизмов и реализуемых программ Алжир осуществляет деятельность с упором на области, имеющие решающее значение для обеспечения для инвалидов достойного качества жизни и равных возможностей участия в социальной, политической, экономической и культурной жизни.</w:t>
      </w:r>
    </w:p>
    <w:p w:rsidR="00A02710" w:rsidRPr="00890F78" w:rsidRDefault="00A02710" w:rsidP="00A02710">
      <w:pPr>
        <w:pStyle w:val="SingleTxtG"/>
        <w:rPr>
          <w:lang w:val="ru-RU"/>
        </w:rPr>
      </w:pPr>
      <w:r w:rsidRPr="00890F78">
        <w:rPr>
          <w:lang w:val="ru-RU"/>
        </w:rPr>
        <w:t>71.</w:t>
      </w:r>
      <w:r w:rsidRPr="00890F78">
        <w:rPr>
          <w:lang w:val="ru-RU"/>
        </w:rPr>
        <w:tab/>
        <w:t>Агентство социального развития через свои отделения на местах способствует интеграции и расширению прав и возможностей инвалидов на основе реализации соответствующих программ и мер и проведения социальных обследований. Отделения на местах оказывают помощь инвалидам и/или родственникам, осуществляющим уход за инвалидами, осуществляя следующую деятельность:</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выявление и анализ потребностей 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оказание психологической помощи инвалидам, живущим в глубине страны;</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осуществление социального посредничества (выдача карточки инвалида, предоставление финансового пособия, профессиональная интеграция и т.</w:t>
      </w:r>
      <w:r w:rsidR="00343676">
        <w:rPr>
          <w:lang w:val="ru-RU"/>
        </w:rPr>
        <w:t> </w:t>
      </w:r>
      <w:r w:rsidRPr="00890F78">
        <w:rPr>
          <w:lang w:val="ru-RU"/>
        </w:rPr>
        <w:t>д.);</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ведение борьбы со всеми формами </w:t>
      </w:r>
      <w:proofErr w:type="spellStart"/>
      <w:r w:rsidRPr="00890F78">
        <w:rPr>
          <w:lang w:val="ru-RU"/>
        </w:rPr>
        <w:t>маргинализации</w:t>
      </w:r>
      <w:proofErr w:type="spellEnd"/>
      <w:r w:rsidRPr="00890F78">
        <w:rPr>
          <w:lang w:val="ru-RU"/>
        </w:rPr>
        <w:t xml:space="preserve"> и социального отчуждения инвалидов посредством программ наверстывания упущенного и социальной интеграции.</w:t>
      </w:r>
    </w:p>
    <w:p w:rsidR="00A02710" w:rsidRPr="00890F78" w:rsidRDefault="00A02710" w:rsidP="00A02710">
      <w:pPr>
        <w:pStyle w:val="SingleTxtG"/>
        <w:rPr>
          <w:lang w:val="ru-RU"/>
        </w:rPr>
      </w:pPr>
      <w:r w:rsidRPr="00890F78">
        <w:rPr>
          <w:lang w:val="ru-RU"/>
        </w:rPr>
        <w:t>72.</w:t>
      </w:r>
      <w:r w:rsidRPr="00890F78">
        <w:rPr>
          <w:lang w:val="ru-RU"/>
        </w:rPr>
        <w:tab/>
        <w:t xml:space="preserve">Деятельность по уходу на дому осуществляется на основе </w:t>
      </w:r>
      <w:r>
        <w:rPr>
          <w:lang w:val="ru-RU"/>
        </w:rPr>
        <w:t>Правительственного у</w:t>
      </w:r>
      <w:r w:rsidRPr="00890F78">
        <w:rPr>
          <w:lang w:val="ru-RU"/>
        </w:rPr>
        <w:t>каза № 11-380 от 21 ноября 2011 года об организации центрального аппарата Министерства здравоохранения, народонаселения и реформы стационарной медицинской помощи, в структуре которого создано специальное подразделение (отдел медицинских центров на местах и ухода на дому).</w:t>
      </w:r>
    </w:p>
    <w:p w:rsidR="00A02710" w:rsidRPr="00890F78" w:rsidRDefault="00A02710" w:rsidP="00A02710">
      <w:pPr>
        <w:pStyle w:val="SingleTxtG"/>
        <w:rPr>
          <w:lang w:val="ru-RU"/>
        </w:rPr>
      </w:pPr>
      <w:r w:rsidRPr="00890F78">
        <w:rPr>
          <w:lang w:val="ru-RU"/>
        </w:rPr>
        <w:t>73.</w:t>
      </w:r>
      <w:r w:rsidRPr="00890F78">
        <w:rPr>
          <w:lang w:val="ru-RU"/>
        </w:rPr>
        <w:tab/>
        <w:t>В 2015 году создана система ухода на дому (Постановление № 136 от 27 декабря 2015 года, воспроизводится в приложении). Эти услуги оказываются пожилым людям, инвалидам, лицам, страдающим заболеваниями с длительным сроком протекания и острыми хроническими заболеваниями</w:t>
      </w:r>
      <w:r>
        <w:rPr>
          <w:lang w:val="ru-RU"/>
        </w:rPr>
        <w:t>,</w:t>
      </w:r>
      <w:r w:rsidRPr="00890F78">
        <w:rPr>
          <w:lang w:val="ru-RU"/>
        </w:rPr>
        <w:t xml:space="preserve"> или находящимся на их иждивении лицам, которые утратили самостоятельность и испытывают трудности при поездках в медицинские учреждения (статья 2 упомянутого постановления).</w:t>
      </w:r>
    </w:p>
    <w:p w:rsidR="00A02710" w:rsidRPr="00890F78" w:rsidRDefault="00A02710" w:rsidP="00A02710">
      <w:pPr>
        <w:pStyle w:val="SingleTxtG"/>
        <w:rPr>
          <w:lang w:val="ru-RU"/>
        </w:rPr>
      </w:pPr>
      <w:r w:rsidRPr="00890F78">
        <w:rPr>
          <w:lang w:val="ru-RU"/>
        </w:rPr>
        <w:t>74.</w:t>
      </w:r>
      <w:r w:rsidRPr="00890F78">
        <w:rPr>
          <w:lang w:val="ru-RU"/>
        </w:rPr>
        <w:tab/>
        <w:t>В 2017 году такую деятельность осуществляли почти 87% местных государственных медицинских учреждений, по линии которых помощь получили более 70 000 человек.</w:t>
      </w:r>
    </w:p>
    <w:p w:rsidR="00A02710" w:rsidRPr="00890F78" w:rsidRDefault="00A02710" w:rsidP="00A02710">
      <w:pPr>
        <w:pStyle w:val="H23G"/>
        <w:rPr>
          <w:lang w:val="ru-RU"/>
        </w:rPr>
      </w:pPr>
      <w:bookmarkStart w:id="0" w:name="_Toc480363450"/>
      <w:r w:rsidRPr="00890F78">
        <w:rPr>
          <w:lang w:val="ru-RU"/>
        </w:rPr>
        <w:tab/>
      </w:r>
      <w:r w:rsidRPr="00890F78">
        <w:rPr>
          <w:lang w:val="ru-RU"/>
        </w:rPr>
        <w:tab/>
      </w:r>
      <w:r w:rsidRPr="00890F78">
        <w:rPr>
          <w:bCs/>
          <w:lang w:val="ru-RU"/>
        </w:rPr>
        <w:t>Индивидуальная мобильность (статья 20)</w:t>
      </w:r>
      <w:bookmarkEnd w:id="0"/>
    </w:p>
    <w:p w:rsidR="00A02710" w:rsidRPr="00890F78" w:rsidRDefault="00A02710" w:rsidP="00A02710">
      <w:pPr>
        <w:pStyle w:val="SingleTxtG"/>
        <w:rPr>
          <w:lang w:val="ru-RU"/>
        </w:rPr>
      </w:pPr>
      <w:r w:rsidRPr="00890F78">
        <w:rPr>
          <w:lang w:val="ru-RU"/>
        </w:rPr>
        <w:t>75.</w:t>
      </w:r>
      <w:r w:rsidRPr="00890F78">
        <w:rPr>
          <w:lang w:val="ru-RU"/>
        </w:rPr>
        <w:tab/>
        <w:t>В соответствии с положениями Закона № 83</w:t>
      </w:r>
      <w:r w:rsidR="002A71BC">
        <w:rPr>
          <w:lang w:val="ru-RU"/>
        </w:rPr>
        <w:t>-</w:t>
      </w:r>
      <w:r w:rsidRPr="00890F78">
        <w:rPr>
          <w:lang w:val="ru-RU"/>
        </w:rPr>
        <w:t>11 о социальном страховании от 2</w:t>
      </w:r>
      <w:r w:rsidR="00343676">
        <w:rPr>
          <w:lang w:val="ru-RU"/>
        </w:rPr>
        <w:t> </w:t>
      </w:r>
      <w:r w:rsidRPr="00890F78">
        <w:rPr>
          <w:lang w:val="ru-RU"/>
        </w:rPr>
        <w:t xml:space="preserve">июля 1983 года алжирское государство берет на себя оплату взносов по социальному обеспечению неработающих инвалидов. Инвалиды имеют право на получение пособий в натуральной форме, включая медицинскую помощь, стационарное лечение, получение лекарств, проведение лабораторных анализов, оплату очков и зубных протезов, предоставление вспомогательных устройств, санаторно-курортное лечение и функциональную реабилитацию. Незастрахованные инвалиды пользуются теми же льготами в рамках программ солидарности и получают: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инвалидные коляски и трехколесные автомобили;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аппараты и вспомогательные устройства для инвалидов с сенсорными нарушениями, слабослышащих и глухих;</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оборудование и технические средства;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очки для лиц с нарушениями зрения;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требующиеся инвалидам технические и педагогические </w:t>
      </w:r>
      <w:proofErr w:type="spellStart"/>
      <w:r w:rsidRPr="00890F78">
        <w:rPr>
          <w:lang w:val="ru-RU"/>
        </w:rPr>
        <w:t>ассистивные</w:t>
      </w:r>
      <w:proofErr w:type="spellEnd"/>
      <w:r w:rsidRPr="00890F78">
        <w:rPr>
          <w:lang w:val="ru-RU"/>
        </w:rPr>
        <w:t xml:space="preserve"> и вспомогательные устройства и средства;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услуги по уходу;</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услуги по адаптации мест профессиональной подготовки и работы.</w:t>
      </w:r>
    </w:p>
    <w:p w:rsidR="00A02710" w:rsidRPr="00890F78" w:rsidRDefault="00A02710" w:rsidP="00A02710">
      <w:pPr>
        <w:pStyle w:val="SingleTxtG"/>
        <w:rPr>
          <w:lang w:val="ru-RU"/>
        </w:rPr>
      </w:pPr>
      <w:r w:rsidRPr="00890F78">
        <w:rPr>
          <w:lang w:val="ru-RU"/>
        </w:rPr>
        <w:t>76.</w:t>
      </w:r>
      <w:r w:rsidRPr="00890F78">
        <w:rPr>
          <w:lang w:val="ru-RU"/>
        </w:rPr>
        <w:tab/>
        <w:t>Согласно действующему законодательству Национальное управление аппаратных и вспомогательных средств для инвалидов выполняет функции государственной службы в области технических средс</w:t>
      </w:r>
      <w:r>
        <w:rPr>
          <w:lang w:val="ru-RU"/>
        </w:rPr>
        <w:t>тв (Правительственный указ</w:t>
      </w:r>
      <w:r w:rsidR="00343676">
        <w:rPr>
          <w:lang w:val="ru-RU"/>
        </w:rPr>
        <w:t> </w:t>
      </w:r>
      <w:r>
        <w:rPr>
          <w:lang w:val="ru-RU"/>
        </w:rPr>
        <w:t>№</w:t>
      </w:r>
      <w:r w:rsidR="00343676">
        <w:rPr>
          <w:lang w:val="ru-RU"/>
        </w:rPr>
        <w:t> </w:t>
      </w:r>
      <w:r>
        <w:rPr>
          <w:lang w:val="ru-RU"/>
        </w:rPr>
        <w:t>14</w:t>
      </w:r>
      <w:r w:rsidRPr="00890F78">
        <w:rPr>
          <w:lang w:val="ru-RU"/>
        </w:rPr>
        <w:t>-273 от 29 сентября 2014 года о внесении изменений и дополнений в Указ</w:t>
      </w:r>
      <w:r w:rsidR="00343676">
        <w:rPr>
          <w:lang w:val="ru-RU"/>
        </w:rPr>
        <w:t> </w:t>
      </w:r>
      <w:r w:rsidRPr="00890F78">
        <w:rPr>
          <w:lang w:val="ru-RU"/>
        </w:rPr>
        <w:t>№</w:t>
      </w:r>
      <w:r w:rsidR="00343676">
        <w:rPr>
          <w:lang w:val="ru-RU"/>
        </w:rPr>
        <w:t> </w:t>
      </w:r>
      <w:r w:rsidRPr="00890F78">
        <w:rPr>
          <w:lang w:val="ru-RU"/>
        </w:rPr>
        <w:t>88-27 от 9 февраля 1988 года).</w:t>
      </w:r>
    </w:p>
    <w:p w:rsidR="00A02710" w:rsidRPr="00890F78" w:rsidRDefault="00A02710" w:rsidP="00A02710">
      <w:pPr>
        <w:pStyle w:val="SingleTxtG"/>
        <w:rPr>
          <w:lang w:val="ru-RU"/>
        </w:rPr>
      </w:pPr>
      <w:r w:rsidRPr="00890F78">
        <w:rPr>
          <w:lang w:val="ru-RU"/>
        </w:rPr>
        <w:t>77.</w:t>
      </w:r>
      <w:r w:rsidRPr="00890F78">
        <w:rPr>
          <w:lang w:val="ru-RU"/>
        </w:rPr>
        <w:tab/>
        <w:t>Это положение будет включено в поправку для внесения в Правительственный указ № 04-381 от 28 ноября 2004 года о правилах дорожного движения.</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Свобода выражения мнения и убеждений и доступ к информации (статья 21)</w:t>
      </w:r>
    </w:p>
    <w:p w:rsidR="00A02710" w:rsidRPr="00890F78" w:rsidRDefault="00A02710" w:rsidP="00A02710">
      <w:pPr>
        <w:pStyle w:val="SingleTxtG"/>
        <w:rPr>
          <w:bCs/>
          <w:lang w:val="ru-RU"/>
        </w:rPr>
      </w:pPr>
      <w:r w:rsidRPr="00890F78">
        <w:rPr>
          <w:lang w:val="ru-RU"/>
        </w:rPr>
        <w:t>78.</w:t>
      </w:r>
      <w:r w:rsidRPr="00890F78">
        <w:rPr>
          <w:lang w:val="ru-RU"/>
        </w:rPr>
        <w:tab/>
        <w:t>В 2013 году функционировали курсы подготовки радиожурналистов, которые были организованы в сотрудничестве с Национальной федерацией инвалидов и при содействии архитекторов по вопросам доступности окружающей среды для инвалидов.</w:t>
      </w:r>
    </w:p>
    <w:p w:rsidR="00A02710" w:rsidRPr="00890F78" w:rsidRDefault="00A02710" w:rsidP="00A02710">
      <w:pPr>
        <w:pStyle w:val="SingleTxtG"/>
        <w:rPr>
          <w:lang w:val="ru-RU"/>
        </w:rPr>
      </w:pPr>
      <w:r w:rsidRPr="00890F78">
        <w:rPr>
          <w:lang w:val="ru-RU"/>
        </w:rPr>
        <w:t>79.</w:t>
      </w:r>
      <w:r w:rsidRPr="00890F78">
        <w:rPr>
          <w:lang w:val="ru-RU"/>
        </w:rPr>
        <w:tab/>
        <w:t>Правительство гарантирует равноправный доступ к информационно-коммуникационным технологиям для всех слоев населения. Осуществляются крупные проекты в рамках создания национальной магистральной оптоволоконной сети протяженностью свыше 100 000 км и стационарной и мобильной сети</w:t>
      </w:r>
      <w:r w:rsidR="00343676">
        <w:rPr>
          <w:lang w:val="ru-RU"/>
        </w:rPr>
        <w:t> </w:t>
      </w:r>
      <w:r w:rsidRPr="00890F78">
        <w:rPr>
          <w:lang w:val="ru-RU"/>
        </w:rPr>
        <w:t>4</w:t>
      </w:r>
      <w:r w:rsidR="00343676">
        <w:rPr>
          <w:lang w:val="ru-RU"/>
        </w:rPr>
        <w:t> </w:t>
      </w:r>
      <w:r w:rsidRPr="00890F78">
        <w:rPr>
          <w:lang w:val="ru-RU"/>
        </w:rPr>
        <w:t>G, позволяющей гражданам подключаться к широкополосному Интернету.</w:t>
      </w:r>
    </w:p>
    <w:p w:rsidR="00A02710" w:rsidRPr="00890F78" w:rsidRDefault="00A02710" w:rsidP="00A02710">
      <w:pPr>
        <w:pStyle w:val="SingleTxtG"/>
        <w:rPr>
          <w:lang w:val="ru-RU"/>
        </w:rPr>
      </w:pPr>
      <w:r w:rsidRPr="00890F78">
        <w:rPr>
          <w:lang w:val="ru-RU"/>
        </w:rPr>
        <w:t>80.</w:t>
      </w:r>
      <w:r w:rsidRPr="00890F78">
        <w:rPr>
          <w:lang w:val="ru-RU"/>
        </w:rPr>
        <w:tab/>
        <w:t>Такой доступ к Интернету дает инвалидам возможность пользоваться целым рядом онлайновых услуг, что позволяет избегать ненужных перемещений, а также получать доступ к приложениям, которые можно скачать из Интернета и которые облегчают их повседневное взаимодействие с окружающими (например, бесплатное программное обеспечение для слепых).</w:t>
      </w:r>
    </w:p>
    <w:p w:rsidR="00A02710" w:rsidRPr="00890F78" w:rsidRDefault="00A02710" w:rsidP="00A02710">
      <w:pPr>
        <w:pStyle w:val="SingleTxtG"/>
        <w:rPr>
          <w:lang w:val="ru-RU"/>
        </w:rPr>
      </w:pPr>
      <w:r w:rsidRPr="00890F78">
        <w:rPr>
          <w:lang w:val="ru-RU"/>
        </w:rPr>
        <w:t>81.</w:t>
      </w:r>
      <w:r w:rsidRPr="00890F78">
        <w:rPr>
          <w:lang w:val="ru-RU"/>
        </w:rPr>
        <w:tab/>
        <w:t xml:space="preserve">Группой специалистов по унификации жестового языка, используемого во всех регионах страны, подготовлено пособие по алжирскому жестовому языку. Признание алжирского жестового языка в качестве одного из государственных официальных языков требует составления словаря и разработки лексики алжирского жестового языка. </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Неприкосновенность частной жизни (статья 22)</w:t>
      </w:r>
    </w:p>
    <w:p w:rsidR="00A02710" w:rsidRPr="00890F78" w:rsidRDefault="00A02710" w:rsidP="00A02710">
      <w:pPr>
        <w:pStyle w:val="SingleTxtG"/>
        <w:rPr>
          <w:bCs/>
          <w:lang w:val="ru-RU"/>
        </w:rPr>
      </w:pPr>
      <w:r w:rsidRPr="00890F78">
        <w:rPr>
          <w:lang w:val="ru-RU"/>
        </w:rPr>
        <w:t>82.</w:t>
      </w:r>
      <w:r w:rsidRPr="00890F78">
        <w:rPr>
          <w:lang w:val="ru-RU"/>
        </w:rPr>
        <w:tab/>
        <w:t>См. пункты 35,</w:t>
      </w:r>
      <w:r>
        <w:rPr>
          <w:lang w:val="ru-RU"/>
        </w:rPr>
        <w:t xml:space="preserve"> </w:t>
      </w:r>
      <w:r w:rsidRPr="00890F78">
        <w:rPr>
          <w:lang w:val="ru-RU"/>
        </w:rPr>
        <w:t>36,</w:t>
      </w:r>
      <w:r>
        <w:rPr>
          <w:lang w:val="ru-RU"/>
        </w:rPr>
        <w:t xml:space="preserve"> </w:t>
      </w:r>
      <w:r w:rsidRPr="00890F78">
        <w:rPr>
          <w:lang w:val="ru-RU"/>
        </w:rPr>
        <w:t>37, 38,</w:t>
      </w:r>
      <w:r>
        <w:rPr>
          <w:lang w:val="ru-RU"/>
        </w:rPr>
        <w:t xml:space="preserve"> </w:t>
      </w:r>
      <w:r w:rsidRPr="00890F78">
        <w:rPr>
          <w:lang w:val="ru-RU"/>
        </w:rPr>
        <w:t>39,</w:t>
      </w:r>
      <w:r>
        <w:rPr>
          <w:lang w:val="ru-RU"/>
        </w:rPr>
        <w:t xml:space="preserve"> </w:t>
      </w:r>
      <w:r w:rsidRPr="00890F78">
        <w:rPr>
          <w:lang w:val="ru-RU"/>
        </w:rPr>
        <w:t xml:space="preserve">40, 41. </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Уважение дома и семьи (статья 23)</w:t>
      </w:r>
    </w:p>
    <w:p w:rsidR="00A02710" w:rsidRPr="00890F78" w:rsidRDefault="00A02710" w:rsidP="00A02710">
      <w:pPr>
        <w:pStyle w:val="SingleTxtG"/>
        <w:rPr>
          <w:lang w:val="ru-RU"/>
        </w:rPr>
      </w:pPr>
      <w:r w:rsidRPr="00890F78">
        <w:rPr>
          <w:lang w:val="ru-RU"/>
        </w:rPr>
        <w:t>83.</w:t>
      </w:r>
      <w:r w:rsidRPr="00890F78">
        <w:rPr>
          <w:lang w:val="ru-RU"/>
        </w:rPr>
        <w:tab/>
        <w:t>Государство стремится облегчить для уязвимых лиц с особыми потребностями возможности пользоваться правами, предоставляемыми всем другим гражданам, в целях их вовлечения в жизнь общества.</w:t>
      </w:r>
    </w:p>
    <w:p w:rsidR="00A02710" w:rsidRPr="00890F78" w:rsidRDefault="00A02710" w:rsidP="00A02710">
      <w:pPr>
        <w:pStyle w:val="SingleTxtG"/>
        <w:rPr>
          <w:lang w:val="ru-RU"/>
        </w:rPr>
      </w:pPr>
      <w:r w:rsidRPr="00890F78">
        <w:rPr>
          <w:lang w:val="ru-RU"/>
        </w:rPr>
        <w:t>84.</w:t>
      </w:r>
      <w:r w:rsidRPr="00890F78">
        <w:rPr>
          <w:lang w:val="ru-RU"/>
        </w:rPr>
        <w:tab/>
        <w:t>Программы оказания поддержки семьям детей-инвалидов предусматривают оказание финансовой и материальной помощи и социально-педагогической поддержки, а также организацию ухода в специализированных заведениях (межведомственное постановление, подписанное 2 августа 2017 года).</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Образование (статья 24)</w:t>
      </w:r>
    </w:p>
    <w:p w:rsidR="00A02710" w:rsidRPr="00890F78" w:rsidRDefault="00A02710" w:rsidP="00A02710">
      <w:pPr>
        <w:pStyle w:val="SingleTxtG"/>
        <w:rPr>
          <w:lang w:val="ru-RU"/>
        </w:rPr>
      </w:pPr>
      <w:r w:rsidRPr="00890F78">
        <w:rPr>
          <w:lang w:val="ru-RU"/>
        </w:rPr>
        <w:t>85.</w:t>
      </w:r>
      <w:r w:rsidRPr="00890F78">
        <w:rPr>
          <w:lang w:val="ru-RU"/>
        </w:rPr>
        <w:tab/>
        <w:t xml:space="preserve">Ниже приводится информация о формах помощи учащимся-инвалидам в системе школьного образования: </w:t>
      </w:r>
    </w:p>
    <w:p w:rsidR="00A02710" w:rsidRPr="00890F78" w:rsidRDefault="00A02710" w:rsidP="00A02710">
      <w:pPr>
        <w:pStyle w:val="H4G"/>
        <w:rPr>
          <w:lang w:val="ru-RU"/>
        </w:rPr>
      </w:pPr>
      <w:r w:rsidRPr="00890F78">
        <w:rPr>
          <w:lang w:val="ru-RU"/>
        </w:rPr>
        <w:tab/>
      </w:r>
      <w:r w:rsidRPr="00890F78">
        <w:rPr>
          <w:lang w:val="ru-RU"/>
        </w:rPr>
        <w:tab/>
      </w:r>
      <w:r w:rsidRPr="00890F78">
        <w:rPr>
          <w:iCs/>
          <w:lang w:val="ru-RU"/>
        </w:rPr>
        <w:t>Частичная интеграция</w:t>
      </w:r>
      <w:r w:rsidRPr="00890F78">
        <w:rPr>
          <w:lang w:val="ru-RU"/>
        </w:rPr>
        <w:t xml:space="preserve"> </w:t>
      </w:r>
    </w:p>
    <w:p w:rsidR="00A02710" w:rsidRPr="00890F78" w:rsidRDefault="00A02710" w:rsidP="00A02710">
      <w:pPr>
        <w:pStyle w:val="SingleTxtG"/>
        <w:rPr>
          <w:lang w:val="ru-RU"/>
        </w:rPr>
      </w:pPr>
      <w:r w:rsidRPr="00890F78">
        <w:rPr>
          <w:lang w:val="ru-RU"/>
        </w:rPr>
        <w:t>86.</w:t>
      </w:r>
      <w:r w:rsidRPr="00890F78">
        <w:rPr>
          <w:lang w:val="ru-RU"/>
        </w:rPr>
        <w:tab/>
        <w:t>Имеются в виду специальные классы в начальных школах, колледжах и лицеях, предназначенные для приема детей-инвалидов; эта работа ведется во взаимодействии с Министерством национальной солидарности, по делам семьи и по положению женщин и ассоциациями, работающими в этой области; национальная система образования отвечает за обеспечение стандартных классных комнат и школьных принадлежностей, а предоставлением специально подготовленных кадров и необходимых технических средств  занимаются организации системы национальной солидарности или профильные ассоциации.</w:t>
      </w:r>
    </w:p>
    <w:p w:rsidR="00A02710" w:rsidRPr="00890F78" w:rsidRDefault="00A02710" w:rsidP="00A02710">
      <w:pPr>
        <w:pStyle w:val="H4G"/>
        <w:rPr>
          <w:lang w:val="ru-RU"/>
        </w:rPr>
      </w:pPr>
      <w:r w:rsidRPr="00890F78">
        <w:rPr>
          <w:lang w:val="ru-RU"/>
        </w:rPr>
        <w:tab/>
      </w:r>
      <w:r w:rsidRPr="00890F78">
        <w:rPr>
          <w:lang w:val="ru-RU"/>
        </w:rPr>
        <w:tab/>
      </w:r>
      <w:r w:rsidRPr="00890F78">
        <w:rPr>
          <w:iCs/>
          <w:lang w:val="ru-RU"/>
        </w:rPr>
        <w:t>Полная интеграция</w:t>
      </w:r>
    </w:p>
    <w:p w:rsidR="00A02710" w:rsidRPr="00890F78" w:rsidRDefault="00A02710" w:rsidP="00A02710">
      <w:pPr>
        <w:pStyle w:val="SingleTxtG"/>
        <w:rPr>
          <w:lang w:val="ru-RU"/>
        </w:rPr>
      </w:pPr>
      <w:r w:rsidRPr="00890F78">
        <w:rPr>
          <w:lang w:val="ru-RU"/>
        </w:rPr>
        <w:t>87.</w:t>
      </w:r>
      <w:r w:rsidRPr="00890F78">
        <w:rPr>
          <w:lang w:val="ru-RU"/>
        </w:rPr>
        <w:tab/>
        <w:t xml:space="preserve">В этом случае дети-инвалиды обучаются в обычных классах, при этом для обеспечения их более полной интеграции порой требуется присутствие школьного помощника. </w:t>
      </w:r>
    </w:p>
    <w:p w:rsidR="00A02710" w:rsidRPr="00890F78" w:rsidRDefault="00A02710" w:rsidP="00A02710">
      <w:pPr>
        <w:pStyle w:val="SingleTxtG"/>
        <w:rPr>
          <w:lang w:val="ru-RU"/>
        </w:rPr>
      </w:pPr>
      <w:r w:rsidRPr="00890F78">
        <w:rPr>
          <w:lang w:val="ru-RU"/>
        </w:rPr>
        <w:t>88.</w:t>
      </w:r>
      <w:r w:rsidRPr="00890F78">
        <w:rPr>
          <w:lang w:val="ru-RU"/>
        </w:rPr>
        <w:tab/>
      </w:r>
      <w:proofErr w:type="gramStart"/>
      <w:r w:rsidRPr="00890F78">
        <w:rPr>
          <w:lang w:val="ru-RU"/>
        </w:rPr>
        <w:t>В</w:t>
      </w:r>
      <w:proofErr w:type="gramEnd"/>
      <w:r w:rsidRPr="00890F78">
        <w:rPr>
          <w:lang w:val="ru-RU"/>
        </w:rPr>
        <w:t xml:space="preserve"> этих рамках национальный сектор образования охватывает следующие категории учащихся:</w:t>
      </w:r>
    </w:p>
    <w:p w:rsidR="00A02710" w:rsidRPr="00890F78" w:rsidRDefault="00A02710" w:rsidP="00A02710">
      <w:pPr>
        <w:pStyle w:val="H56G"/>
        <w:rPr>
          <w:lang w:val="ru-RU"/>
        </w:rPr>
      </w:pPr>
      <w:r w:rsidRPr="00890F78">
        <w:rPr>
          <w:lang w:val="ru-RU"/>
        </w:rPr>
        <w:tab/>
        <w:t>a)</w:t>
      </w:r>
      <w:r w:rsidRPr="00890F78">
        <w:rPr>
          <w:lang w:val="ru-RU"/>
        </w:rPr>
        <w:tab/>
      </w:r>
      <w:r w:rsidR="003332B7">
        <w:rPr>
          <w:lang w:val="ru-RU"/>
        </w:rPr>
        <w:t>Д</w:t>
      </w:r>
      <w:r w:rsidR="00055A2A">
        <w:rPr>
          <w:lang w:val="ru-RU"/>
        </w:rPr>
        <w:t>ети с сенсорными нарушениями</w:t>
      </w:r>
    </w:p>
    <w:p w:rsidR="00A02710" w:rsidRPr="00890F78" w:rsidRDefault="00A02710" w:rsidP="00A02710">
      <w:pPr>
        <w:pStyle w:val="H56G"/>
        <w:rPr>
          <w:lang w:val="ru-RU"/>
        </w:rPr>
      </w:pPr>
      <w:r w:rsidRPr="00890F78">
        <w:rPr>
          <w:lang w:val="ru-RU"/>
        </w:rPr>
        <w:tab/>
      </w:r>
      <w:r w:rsidRPr="00890F78">
        <w:rPr>
          <w:lang w:val="ru-RU"/>
        </w:rPr>
        <w:tab/>
      </w:r>
      <w:r>
        <w:rPr>
          <w:lang w:val="ru-RU"/>
        </w:rPr>
        <w:t>С</w:t>
      </w:r>
      <w:r w:rsidR="003332B7">
        <w:rPr>
          <w:lang w:val="ru-RU"/>
        </w:rPr>
        <w:t>лепые и слабовидящие</w:t>
      </w:r>
    </w:p>
    <w:p w:rsidR="00A02710" w:rsidRPr="00890F78" w:rsidRDefault="00A02710" w:rsidP="00A02710">
      <w:pPr>
        <w:pStyle w:val="SingleTxtG"/>
        <w:rPr>
          <w:lang w:val="ru-RU"/>
        </w:rPr>
      </w:pPr>
      <w:r w:rsidRPr="00890F78">
        <w:rPr>
          <w:lang w:val="ru-RU"/>
        </w:rPr>
        <w:t>89.</w:t>
      </w:r>
      <w:r w:rsidRPr="00890F78">
        <w:rPr>
          <w:lang w:val="ru-RU"/>
        </w:rPr>
        <w:tab/>
      </w:r>
      <w:proofErr w:type="gramStart"/>
      <w:r w:rsidRPr="00890F78">
        <w:rPr>
          <w:lang w:val="ru-RU"/>
        </w:rPr>
        <w:t>В</w:t>
      </w:r>
      <w:proofErr w:type="gramEnd"/>
      <w:r w:rsidRPr="00890F78">
        <w:rPr>
          <w:lang w:val="ru-RU"/>
        </w:rPr>
        <w:t xml:space="preserve"> таблице ниже приводятся данные о числе частично интегрированных учащихся с нарушениями зрения и полностью слепых учеников, которые учатся в специальных классах в школьных учебных заведениях системы национального образования, и таких учащихся, полностью </w:t>
      </w:r>
      <w:proofErr w:type="spellStart"/>
      <w:r w:rsidRPr="00890F78">
        <w:rPr>
          <w:lang w:val="ru-RU"/>
        </w:rPr>
        <w:t>интегрированых</w:t>
      </w:r>
      <w:proofErr w:type="spellEnd"/>
      <w:r w:rsidRPr="00890F78">
        <w:rPr>
          <w:lang w:val="ru-RU"/>
        </w:rPr>
        <w:t xml:space="preserve"> в обычные классы в 2017/18 учебном году: </w:t>
      </w:r>
    </w:p>
    <w:tbl>
      <w:tblPr>
        <w:tblW w:w="0" w:type="auto"/>
        <w:tblInd w:w="1134" w:type="dxa"/>
        <w:tblLayout w:type="fixed"/>
        <w:tblCellMar>
          <w:left w:w="0" w:type="dxa"/>
          <w:right w:w="0" w:type="dxa"/>
        </w:tblCellMar>
        <w:tblLook w:val="04A0" w:firstRow="1" w:lastRow="0" w:firstColumn="1" w:lastColumn="0" w:noHBand="0" w:noVBand="1"/>
      </w:tblPr>
      <w:tblGrid>
        <w:gridCol w:w="1120"/>
        <w:gridCol w:w="1708"/>
        <w:gridCol w:w="1850"/>
        <w:gridCol w:w="2695"/>
      </w:tblGrid>
      <w:tr w:rsidR="00A02710" w:rsidRPr="00343676" w:rsidTr="00343676">
        <w:trPr>
          <w:tblHeader/>
        </w:trPr>
        <w:tc>
          <w:tcPr>
            <w:tcW w:w="7373" w:type="dxa"/>
            <w:gridSpan w:val="4"/>
            <w:tcBorders>
              <w:top w:val="single" w:sz="4" w:space="0" w:color="auto"/>
              <w:bottom w:val="single" w:sz="4" w:space="0" w:color="auto"/>
            </w:tcBorders>
            <w:shd w:val="clear" w:color="auto" w:fill="auto"/>
            <w:vAlign w:val="bottom"/>
          </w:tcPr>
          <w:p w:rsidR="00A02710" w:rsidRPr="00343676" w:rsidRDefault="00A02710" w:rsidP="00343676">
            <w:pPr>
              <w:pStyle w:val="SingleTxtG"/>
              <w:spacing w:before="80" w:after="80" w:line="200" w:lineRule="exact"/>
              <w:ind w:left="0" w:right="0"/>
              <w:jc w:val="center"/>
              <w:rPr>
                <w:i/>
                <w:iCs/>
                <w:sz w:val="16"/>
                <w:szCs w:val="16"/>
              </w:rPr>
            </w:pPr>
            <w:r w:rsidRPr="00343676">
              <w:rPr>
                <w:i/>
                <w:iCs/>
                <w:sz w:val="16"/>
                <w:szCs w:val="16"/>
                <w:lang w:val="ru-RU"/>
              </w:rPr>
              <w:t>Слепые и слабовидящие</w:t>
            </w:r>
          </w:p>
        </w:tc>
      </w:tr>
      <w:tr w:rsidR="00A02710" w:rsidRPr="00343676" w:rsidTr="00343676">
        <w:tc>
          <w:tcPr>
            <w:tcW w:w="1120" w:type="dxa"/>
            <w:tcBorders>
              <w:top w:val="single" w:sz="4" w:space="0" w:color="auto"/>
              <w:bottom w:val="single" w:sz="12" w:space="0" w:color="auto"/>
            </w:tcBorders>
            <w:shd w:val="clear" w:color="auto" w:fill="auto"/>
          </w:tcPr>
          <w:p w:rsidR="00A02710" w:rsidRPr="00343676" w:rsidRDefault="00A02710" w:rsidP="00343676">
            <w:pPr>
              <w:pStyle w:val="SingleTxtG"/>
              <w:spacing w:before="80" w:after="80" w:line="200" w:lineRule="exact"/>
              <w:ind w:left="0" w:right="0"/>
              <w:jc w:val="left"/>
              <w:rPr>
                <w:i/>
                <w:sz w:val="16"/>
                <w:szCs w:val="16"/>
              </w:rPr>
            </w:pPr>
            <w:r w:rsidRPr="00343676">
              <w:rPr>
                <w:i/>
                <w:iCs/>
                <w:sz w:val="16"/>
                <w:szCs w:val="16"/>
                <w:lang w:val="ru-RU"/>
              </w:rPr>
              <w:t>Учебный год</w:t>
            </w:r>
          </w:p>
        </w:tc>
        <w:tc>
          <w:tcPr>
            <w:tcW w:w="1708" w:type="dxa"/>
            <w:tcBorders>
              <w:top w:val="single" w:sz="4" w:space="0" w:color="auto"/>
              <w:bottom w:val="single" w:sz="12" w:space="0" w:color="auto"/>
            </w:tcBorders>
            <w:shd w:val="clear" w:color="auto" w:fill="auto"/>
          </w:tcPr>
          <w:p w:rsidR="00A02710" w:rsidRPr="00343676" w:rsidRDefault="00A02710" w:rsidP="00343676">
            <w:pPr>
              <w:pStyle w:val="SingleTxtG"/>
              <w:spacing w:before="80" w:after="80" w:line="200" w:lineRule="exact"/>
              <w:ind w:left="0" w:right="0"/>
              <w:jc w:val="right"/>
              <w:rPr>
                <w:i/>
                <w:sz w:val="16"/>
                <w:szCs w:val="16"/>
              </w:rPr>
            </w:pPr>
            <w:r w:rsidRPr="00343676">
              <w:rPr>
                <w:i/>
                <w:iCs/>
                <w:sz w:val="16"/>
                <w:szCs w:val="16"/>
                <w:lang w:val="ru-RU"/>
              </w:rPr>
              <w:t xml:space="preserve">Число </w:t>
            </w:r>
            <w:r w:rsidR="00343676">
              <w:rPr>
                <w:i/>
                <w:iCs/>
                <w:sz w:val="16"/>
                <w:szCs w:val="16"/>
                <w:lang w:val="ru-RU"/>
              </w:rPr>
              <w:br/>
            </w:r>
            <w:r w:rsidRPr="00343676">
              <w:rPr>
                <w:i/>
                <w:iCs/>
                <w:sz w:val="16"/>
                <w:szCs w:val="16"/>
                <w:lang w:val="ru-RU"/>
              </w:rPr>
              <w:t>специальных классов</w:t>
            </w:r>
          </w:p>
        </w:tc>
        <w:tc>
          <w:tcPr>
            <w:tcW w:w="1850" w:type="dxa"/>
            <w:tcBorders>
              <w:top w:val="single" w:sz="4" w:space="0" w:color="auto"/>
              <w:bottom w:val="single" w:sz="12" w:space="0" w:color="auto"/>
            </w:tcBorders>
            <w:shd w:val="clear" w:color="auto" w:fill="auto"/>
          </w:tcPr>
          <w:p w:rsidR="00A02710" w:rsidRPr="00343676" w:rsidRDefault="00A02710" w:rsidP="00343676">
            <w:pPr>
              <w:pStyle w:val="SingleTxtG"/>
              <w:spacing w:before="80" w:after="80" w:line="200" w:lineRule="exact"/>
              <w:ind w:left="0" w:right="0"/>
              <w:jc w:val="right"/>
              <w:rPr>
                <w:i/>
                <w:sz w:val="16"/>
                <w:szCs w:val="16"/>
                <w:lang w:val="ru-RU"/>
              </w:rPr>
            </w:pPr>
            <w:r w:rsidRPr="00343676">
              <w:rPr>
                <w:i/>
                <w:iCs/>
                <w:sz w:val="16"/>
                <w:szCs w:val="16"/>
                <w:lang w:val="ru-RU"/>
              </w:rPr>
              <w:t>Число учащихся</w:t>
            </w:r>
            <w:r w:rsidR="00343676">
              <w:rPr>
                <w:i/>
                <w:iCs/>
                <w:sz w:val="16"/>
                <w:szCs w:val="16"/>
                <w:lang w:val="ru-RU"/>
              </w:rPr>
              <w:br/>
            </w:r>
            <w:r w:rsidRPr="00343676">
              <w:rPr>
                <w:i/>
                <w:iCs/>
                <w:sz w:val="16"/>
                <w:szCs w:val="16"/>
                <w:lang w:val="ru-RU"/>
              </w:rPr>
              <w:t xml:space="preserve"> в специальных классах</w:t>
            </w:r>
          </w:p>
        </w:tc>
        <w:tc>
          <w:tcPr>
            <w:tcW w:w="2695" w:type="dxa"/>
            <w:tcBorders>
              <w:top w:val="single" w:sz="4" w:space="0" w:color="auto"/>
              <w:bottom w:val="single" w:sz="12" w:space="0" w:color="auto"/>
            </w:tcBorders>
            <w:shd w:val="clear" w:color="auto" w:fill="auto"/>
          </w:tcPr>
          <w:p w:rsidR="00A02710" w:rsidRPr="00343676" w:rsidRDefault="00A02710" w:rsidP="00343676">
            <w:pPr>
              <w:pStyle w:val="SingleTxtG"/>
              <w:spacing w:before="80" w:after="80" w:line="200" w:lineRule="exact"/>
              <w:ind w:left="0" w:right="0"/>
              <w:jc w:val="right"/>
              <w:rPr>
                <w:i/>
                <w:sz w:val="16"/>
                <w:szCs w:val="16"/>
                <w:lang w:val="ru-RU"/>
              </w:rPr>
            </w:pPr>
            <w:r w:rsidRPr="00343676">
              <w:rPr>
                <w:i/>
                <w:iCs/>
                <w:sz w:val="16"/>
                <w:szCs w:val="16"/>
                <w:lang w:val="ru-RU"/>
              </w:rPr>
              <w:t>Число учащихся,</w:t>
            </w:r>
            <w:r w:rsidR="00343676">
              <w:rPr>
                <w:i/>
                <w:iCs/>
                <w:sz w:val="16"/>
                <w:szCs w:val="16"/>
                <w:lang w:val="ru-RU"/>
              </w:rPr>
              <w:br/>
            </w:r>
            <w:r w:rsidRPr="00343676">
              <w:rPr>
                <w:i/>
                <w:iCs/>
                <w:sz w:val="16"/>
                <w:szCs w:val="16"/>
                <w:lang w:val="ru-RU"/>
              </w:rPr>
              <w:t xml:space="preserve"> интегрированных в обычные классы</w:t>
            </w:r>
          </w:p>
        </w:tc>
      </w:tr>
      <w:tr w:rsidR="00A02710" w:rsidRPr="00343676" w:rsidTr="00343676">
        <w:tc>
          <w:tcPr>
            <w:tcW w:w="1120" w:type="dxa"/>
            <w:tcBorders>
              <w:top w:val="single" w:sz="12" w:space="0" w:color="auto"/>
              <w:bottom w:val="single" w:sz="12" w:space="0" w:color="auto"/>
            </w:tcBorders>
            <w:shd w:val="clear" w:color="auto" w:fill="auto"/>
          </w:tcPr>
          <w:p w:rsidR="00A02710" w:rsidRPr="00343676" w:rsidRDefault="00A02710" w:rsidP="003332B7">
            <w:pPr>
              <w:pStyle w:val="SingleTxtG"/>
              <w:spacing w:before="40" w:after="40" w:line="220" w:lineRule="exact"/>
              <w:ind w:left="0" w:right="0"/>
              <w:jc w:val="left"/>
              <w:rPr>
                <w:sz w:val="18"/>
                <w:szCs w:val="18"/>
              </w:rPr>
            </w:pPr>
            <w:r w:rsidRPr="00343676">
              <w:rPr>
                <w:sz w:val="18"/>
                <w:szCs w:val="18"/>
                <w:lang w:val="ru-RU"/>
              </w:rPr>
              <w:t>2017/18</w:t>
            </w:r>
          </w:p>
        </w:tc>
        <w:tc>
          <w:tcPr>
            <w:tcW w:w="1708" w:type="dxa"/>
            <w:tcBorders>
              <w:top w:val="single" w:sz="12" w:space="0" w:color="auto"/>
              <w:bottom w:val="single" w:sz="12" w:space="0" w:color="auto"/>
            </w:tcBorders>
            <w:shd w:val="clear" w:color="auto" w:fill="auto"/>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5</w:t>
            </w:r>
          </w:p>
        </w:tc>
        <w:tc>
          <w:tcPr>
            <w:tcW w:w="1850" w:type="dxa"/>
            <w:tcBorders>
              <w:top w:val="single" w:sz="12" w:space="0" w:color="auto"/>
              <w:bottom w:val="single" w:sz="12" w:space="0" w:color="auto"/>
            </w:tcBorders>
            <w:shd w:val="clear" w:color="auto" w:fill="auto"/>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25</w:t>
            </w:r>
          </w:p>
        </w:tc>
        <w:tc>
          <w:tcPr>
            <w:tcW w:w="2695" w:type="dxa"/>
            <w:tcBorders>
              <w:top w:val="single" w:sz="12" w:space="0" w:color="auto"/>
              <w:bottom w:val="single" w:sz="12" w:space="0" w:color="auto"/>
            </w:tcBorders>
            <w:shd w:val="clear" w:color="auto" w:fill="auto"/>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612</w:t>
            </w:r>
          </w:p>
        </w:tc>
      </w:tr>
    </w:tbl>
    <w:p w:rsidR="00A02710" w:rsidRPr="00890F78" w:rsidRDefault="00A02710" w:rsidP="00A02710">
      <w:pPr>
        <w:pStyle w:val="H56G"/>
      </w:pPr>
      <w:r w:rsidRPr="00890F78">
        <w:rPr>
          <w:lang w:val="ru-RU"/>
        </w:rPr>
        <w:tab/>
      </w:r>
      <w:r w:rsidRPr="00890F78">
        <w:rPr>
          <w:lang w:val="ru-RU"/>
        </w:rPr>
        <w:tab/>
        <w:t xml:space="preserve">Слабослышащие и глухонемые </w:t>
      </w:r>
    </w:p>
    <w:p w:rsidR="00A02710" w:rsidRPr="00890F78" w:rsidRDefault="00A02710" w:rsidP="00A02710">
      <w:pPr>
        <w:pStyle w:val="SingleTxtG"/>
        <w:rPr>
          <w:lang w:val="ru-RU"/>
        </w:rPr>
      </w:pPr>
      <w:r w:rsidRPr="00890F78">
        <w:rPr>
          <w:lang w:val="ru-RU"/>
        </w:rPr>
        <w:t>90.</w:t>
      </w:r>
      <w:r w:rsidRPr="00890F78">
        <w:rPr>
          <w:lang w:val="ru-RU"/>
        </w:rPr>
        <w:tab/>
      </w:r>
      <w:proofErr w:type="gramStart"/>
      <w:r w:rsidRPr="00890F78">
        <w:rPr>
          <w:lang w:val="ru-RU"/>
        </w:rPr>
        <w:t>В</w:t>
      </w:r>
      <w:proofErr w:type="gramEnd"/>
      <w:r w:rsidRPr="00890F78">
        <w:rPr>
          <w:lang w:val="ru-RU"/>
        </w:rPr>
        <w:t xml:space="preserve"> таблице ниже приводятся данные о числе частично интегрированных слабослышащих и глухонемых учащихся, которые учатся в специальных классах в школьных учебных заведениях системы национального образования, и таких учащихся, полностью </w:t>
      </w:r>
      <w:proofErr w:type="spellStart"/>
      <w:r w:rsidRPr="00890F78">
        <w:rPr>
          <w:lang w:val="ru-RU"/>
        </w:rPr>
        <w:t>интегрированых</w:t>
      </w:r>
      <w:proofErr w:type="spellEnd"/>
      <w:r w:rsidRPr="00890F78">
        <w:rPr>
          <w:lang w:val="ru-RU"/>
        </w:rPr>
        <w:t xml:space="preserve"> в обычные классы в 2017/18 учебном году: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20"/>
        <w:gridCol w:w="1694"/>
        <w:gridCol w:w="1875"/>
        <w:gridCol w:w="2684"/>
      </w:tblGrid>
      <w:tr w:rsidR="00A02710" w:rsidRPr="00343676" w:rsidTr="00343676">
        <w:trPr>
          <w:tblHeader/>
        </w:trPr>
        <w:tc>
          <w:tcPr>
            <w:tcW w:w="1120" w:type="dxa"/>
            <w:shd w:val="clear" w:color="auto" w:fill="auto"/>
            <w:vAlign w:val="bottom"/>
          </w:tcPr>
          <w:p w:rsidR="00A02710" w:rsidRPr="00343676" w:rsidRDefault="00A02710" w:rsidP="00343676">
            <w:pPr>
              <w:pStyle w:val="SingleTxtG"/>
              <w:spacing w:before="80" w:after="80" w:line="200" w:lineRule="exact"/>
              <w:ind w:left="0" w:right="0"/>
              <w:jc w:val="left"/>
              <w:rPr>
                <w:i/>
                <w:sz w:val="16"/>
                <w:szCs w:val="16"/>
              </w:rPr>
            </w:pPr>
            <w:r w:rsidRPr="00343676">
              <w:rPr>
                <w:i/>
                <w:iCs/>
                <w:sz w:val="16"/>
                <w:szCs w:val="16"/>
                <w:lang w:val="ru-RU"/>
              </w:rPr>
              <w:t>Учебный год</w:t>
            </w:r>
          </w:p>
        </w:tc>
        <w:tc>
          <w:tcPr>
            <w:tcW w:w="1694" w:type="dxa"/>
            <w:shd w:val="clear" w:color="auto" w:fill="auto"/>
            <w:vAlign w:val="bottom"/>
          </w:tcPr>
          <w:p w:rsidR="00A02710" w:rsidRPr="00343676" w:rsidRDefault="00A02710" w:rsidP="00343676">
            <w:pPr>
              <w:pStyle w:val="SingleTxtG"/>
              <w:spacing w:before="80" w:after="80" w:line="200" w:lineRule="exact"/>
              <w:ind w:left="0" w:right="0"/>
              <w:jc w:val="right"/>
              <w:rPr>
                <w:i/>
                <w:sz w:val="16"/>
                <w:szCs w:val="16"/>
              </w:rPr>
            </w:pPr>
            <w:r w:rsidRPr="00343676">
              <w:rPr>
                <w:i/>
                <w:iCs/>
                <w:sz w:val="16"/>
                <w:szCs w:val="16"/>
                <w:lang w:val="ru-RU"/>
              </w:rPr>
              <w:t xml:space="preserve">Число </w:t>
            </w:r>
            <w:r w:rsidR="00343676">
              <w:rPr>
                <w:i/>
                <w:iCs/>
                <w:sz w:val="16"/>
                <w:szCs w:val="16"/>
                <w:lang w:val="ru-RU"/>
              </w:rPr>
              <w:br/>
            </w:r>
            <w:r w:rsidRPr="00343676">
              <w:rPr>
                <w:i/>
                <w:iCs/>
                <w:sz w:val="16"/>
                <w:szCs w:val="16"/>
                <w:lang w:val="ru-RU"/>
              </w:rPr>
              <w:t>специальных классов</w:t>
            </w:r>
          </w:p>
        </w:tc>
        <w:tc>
          <w:tcPr>
            <w:tcW w:w="1875" w:type="dxa"/>
            <w:shd w:val="clear" w:color="auto" w:fill="auto"/>
            <w:vAlign w:val="bottom"/>
          </w:tcPr>
          <w:p w:rsidR="00A02710" w:rsidRPr="00343676" w:rsidRDefault="00A02710" w:rsidP="00343676">
            <w:pPr>
              <w:pStyle w:val="SingleTxtG"/>
              <w:spacing w:before="80" w:after="80" w:line="200" w:lineRule="exact"/>
              <w:ind w:left="0" w:right="0"/>
              <w:jc w:val="right"/>
              <w:rPr>
                <w:i/>
                <w:sz w:val="16"/>
                <w:szCs w:val="16"/>
                <w:lang w:val="ru-RU"/>
              </w:rPr>
            </w:pPr>
            <w:r w:rsidRPr="00343676">
              <w:rPr>
                <w:i/>
                <w:iCs/>
                <w:sz w:val="16"/>
                <w:szCs w:val="16"/>
                <w:lang w:val="ru-RU"/>
              </w:rPr>
              <w:t xml:space="preserve">Число учащихся </w:t>
            </w:r>
            <w:r w:rsidR="00343676">
              <w:rPr>
                <w:i/>
                <w:iCs/>
                <w:sz w:val="16"/>
                <w:szCs w:val="16"/>
                <w:lang w:val="ru-RU"/>
              </w:rPr>
              <w:br/>
            </w:r>
            <w:r w:rsidRPr="00343676">
              <w:rPr>
                <w:i/>
                <w:iCs/>
                <w:sz w:val="16"/>
                <w:szCs w:val="16"/>
                <w:lang w:val="ru-RU"/>
              </w:rPr>
              <w:t>в специальных классах</w:t>
            </w:r>
          </w:p>
        </w:tc>
        <w:tc>
          <w:tcPr>
            <w:tcW w:w="2684" w:type="dxa"/>
            <w:shd w:val="clear" w:color="auto" w:fill="auto"/>
            <w:vAlign w:val="bottom"/>
          </w:tcPr>
          <w:p w:rsidR="00A02710" w:rsidRPr="00343676" w:rsidRDefault="00A02710" w:rsidP="00343676">
            <w:pPr>
              <w:pStyle w:val="SingleTxtG"/>
              <w:spacing w:before="80" w:after="80" w:line="200" w:lineRule="exact"/>
              <w:ind w:left="0" w:right="0"/>
              <w:jc w:val="right"/>
              <w:rPr>
                <w:i/>
                <w:sz w:val="16"/>
                <w:szCs w:val="16"/>
                <w:lang w:val="ru-RU"/>
              </w:rPr>
            </w:pPr>
            <w:r w:rsidRPr="00343676">
              <w:rPr>
                <w:i/>
                <w:iCs/>
                <w:sz w:val="16"/>
                <w:szCs w:val="16"/>
                <w:lang w:val="ru-RU"/>
              </w:rPr>
              <w:t xml:space="preserve">Число учащихся, </w:t>
            </w:r>
            <w:r w:rsidR="00343676">
              <w:rPr>
                <w:i/>
                <w:iCs/>
                <w:sz w:val="16"/>
                <w:szCs w:val="16"/>
                <w:lang w:val="ru-RU"/>
              </w:rPr>
              <w:br/>
            </w:r>
            <w:r w:rsidRPr="00343676">
              <w:rPr>
                <w:i/>
                <w:iCs/>
                <w:sz w:val="16"/>
                <w:szCs w:val="16"/>
                <w:lang w:val="ru-RU"/>
              </w:rPr>
              <w:t>интегрированных в обычные классы</w:t>
            </w:r>
          </w:p>
        </w:tc>
      </w:tr>
      <w:tr w:rsidR="00A02710" w:rsidRPr="00563CB9" w:rsidTr="00343676">
        <w:tc>
          <w:tcPr>
            <w:tcW w:w="1120" w:type="dxa"/>
            <w:shd w:val="clear" w:color="auto" w:fill="auto"/>
          </w:tcPr>
          <w:p w:rsidR="00A02710" w:rsidRPr="00563CB9" w:rsidRDefault="00A02710" w:rsidP="003332B7">
            <w:pPr>
              <w:pStyle w:val="SingleTxtG"/>
              <w:spacing w:before="40" w:after="40" w:line="220" w:lineRule="exact"/>
              <w:ind w:left="0" w:right="0"/>
              <w:jc w:val="left"/>
              <w:rPr>
                <w:sz w:val="18"/>
                <w:szCs w:val="18"/>
              </w:rPr>
            </w:pPr>
            <w:r w:rsidRPr="00563CB9">
              <w:rPr>
                <w:sz w:val="18"/>
                <w:szCs w:val="18"/>
                <w:lang w:val="ru-RU"/>
              </w:rPr>
              <w:t>2017/18</w:t>
            </w:r>
          </w:p>
        </w:tc>
        <w:tc>
          <w:tcPr>
            <w:tcW w:w="1694" w:type="dxa"/>
            <w:shd w:val="clear" w:color="auto" w:fill="auto"/>
            <w:vAlign w:val="bottom"/>
          </w:tcPr>
          <w:p w:rsidR="00A02710" w:rsidRPr="00563CB9" w:rsidRDefault="00A02710" w:rsidP="00343676">
            <w:pPr>
              <w:pStyle w:val="SingleTxtG"/>
              <w:spacing w:before="40" w:after="40" w:line="220" w:lineRule="exact"/>
              <w:ind w:left="0" w:right="0"/>
              <w:jc w:val="right"/>
              <w:rPr>
                <w:sz w:val="18"/>
                <w:szCs w:val="18"/>
              </w:rPr>
            </w:pPr>
            <w:r w:rsidRPr="00563CB9">
              <w:rPr>
                <w:sz w:val="18"/>
                <w:szCs w:val="18"/>
                <w:lang w:val="ru-RU"/>
              </w:rPr>
              <w:t>152</w:t>
            </w:r>
          </w:p>
        </w:tc>
        <w:tc>
          <w:tcPr>
            <w:tcW w:w="1875" w:type="dxa"/>
            <w:shd w:val="clear" w:color="auto" w:fill="auto"/>
            <w:vAlign w:val="bottom"/>
          </w:tcPr>
          <w:p w:rsidR="00A02710" w:rsidRPr="00563CB9" w:rsidRDefault="00A02710" w:rsidP="00343676">
            <w:pPr>
              <w:pStyle w:val="SingleTxtG"/>
              <w:spacing w:before="40" w:after="40" w:line="220" w:lineRule="exact"/>
              <w:ind w:left="0" w:right="0"/>
              <w:jc w:val="right"/>
              <w:rPr>
                <w:sz w:val="18"/>
                <w:szCs w:val="18"/>
              </w:rPr>
            </w:pPr>
            <w:r w:rsidRPr="00563CB9">
              <w:rPr>
                <w:sz w:val="18"/>
                <w:szCs w:val="18"/>
                <w:lang w:val="ru-RU"/>
              </w:rPr>
              <w:t>1 117</w:t>
            </w:r>
          </w:p>
        </w:tc>
        <w:tc>
          <w:tcPr>
            <w:tcW w:w="2684" w:type="dxa"/>
            <w:shd w:val="clear" w:color="auto" w:fill="auto"/>
            <w:vAlign w:val="bottom"/>
          </w:tcPr>
          <w:p w:rsidR="00A02710" w:rsidRPr="00563CB9" w:rsidRDefault="00A02710" w:rsidP="00343676">
            <w:pPr>
              <w:pStyle w:val="SingleTxtG"/>
              <w:spacing w:before="40" w:after="40" w:line="220" w:lineRule="exact"/>
              <w:ind w:left="0" w:right="0"/>
              <w:jc w:val="right"/>
              <w:rPr>
                <w:sz w:val="18"/>
                <w:szCs w:val="18"/>
              </w:rPr>
            </w:pPr>
            <w:r w:rsidRPr="00563CB9">
              <w:rPr>
                <w:sz w:val="18"/>
                <w:szCs w:val="18"/>
                <w:lang w:val="ru-RU"/>
              </w:rPr>
              <w:t>2 986</w:t>
            </w:r>
          </w:p>
        </w:tc>
      </w:tr>
    </w:tbl>
    <w:p w:rsidR="00A02710" w:rsidRPr="00890F78" w:rsidRDefault="00A02710" w:rsidP="00A02710">
      <w:pPr>
        <w:pStyle w:val="H56G"/>
        <w:rPr>
          <w:lang w:val="ru-RU"/>
        </w:rPr>
      </w:pPr>
      <w:r w:rsidRPr="00890F78">
        <w:rPr>
          <w:lang w:val="ru-RU"/>
        </w:rPr>
        <w:tab/>
        <w:t>b)</w:t>
      </w:r>
      <w:r w:rsidRPr="00890F78">
        <w:rPr>
          <w:lang w:val="ru-RU"/>
        </w:rPr>
        <w:tab/>
      </w:r>
      <w:r w:rsidR="003332B7">
        <w:rPr>
          <w:lang w:val="ru-RU"/>
        </w:rPr>
        <w:t>Д</w:t>
      </w:r>
      <w:r w:rsidRPr="00890F78">
        <w:rPr>
          <w:lang w:val="ru-RU"/>
        </w:rPr>
        <w:t xml:space="preserve">ети с легкой степенью умственной отсталости </w:t>
      </w:r>
    </w:p>
    <w:p w:rsidR="00A02710" w:rsidRPr="00890F78" w:rsidRDefault="00A02710" w:rsidP="00A02710">
      <w:pPr>
        <w:pStyle w:val="SingleTxtG"/>
        <w:rPr>
          <w:lang w:val="ru-RU"/>
        </w:rPr>
      </w:pPr>
      <w:r w:rsidRPr="00890F78">
        <w:rPr>
          <w:lang w:val="ru-RU"/>
        </w:rPr>
        <w:t>91.</w:t>
      </w:r>
      <w:r w:rsidRPr="00890F78">
        <w:rPr>
          <w:lang w:val="ru-RU"/>
        </w:rPr>
        <w:tab/>
        <w:t xml:space="preserve">В рамках инклюзивного образования во взаимодействии с учреждениями национальной солидарности, по вопросам семьи и по делам женщин и ассоциациям, осуществляющими свою деятельность в данной области, включая Национальную ассоциацию по вопросам учебной и профессиональной интеграции детей с синдромом Дауна  и Алжирскую национальную ассоциацию по проблемам аутизма,  в начальных и средних школах созданы специальные классы для детей с синдромом Дауна и лиц с психическими расстройствами и аутизмом. </w:t>
      </w:r>
    </w:p>
    <w:p w:rsidR="00A02710" w:rsidRPr="00890F78" w:rsidRDefault="00A02710" w:rsidP="00A02710">
      <w:pPr>
        <w:pStyle w:val="SingleTxtG"/>
        <w:rPr>
          <w:lang w:val="ru-RU"/>
        </w:rPr>
      </w:pPr>
      <w:r w:rsidRPr="00890F78">
        <w:rPr>
          <w:lang w:val="ru-RU"/>
        </w:rPr>
        <w:t>92.</w:t>
      </w:r>
      <w:r w:rsidRPr="00890F78">
        <w:rPr>
          <w:lang w:val="ru-RU"/>
        </w:rPr>
        <w:tab/>
      </w:r>
      <w:proofErr w:type="gramStart"/>
      <w:r w:rsidRPr="00890F78">
        <w:rPr>
          <w:lang w:val="ru-RU"/>
        </w:rPr>
        <w:t>В</w:t>
      </w:r>
      <w:proofErr w:type="gramEnd"/>
      <w:r w:rsidRPr="00890F78">
        <w:rPr>
          <w:lang w:val="ru-RU"/>
        </w:rPr>
        <w:t xml:space="preserve"> таблице ниже приводятся данные о числе частично интегрированных учащихся с психическими расстройствами, которые учатся в специальных классах в школьных учебных заведениях системы национального образования, и таких учащихся, полностью интегрированных в обычные классы в 2017/18 учебном году: </w:t>
      </w:r>
    </w:p>
    <w:tbl>
      <w:tblPr>
        <w:tblW w:w="0" w:type="auto"/>
        <w:tblInd w:w="1134" w:type="dxa"/>
        <w:tblLayout w:type="fixed"/>
        <w:tblCellMar>
          <w:left w:w="0" w:type="dxa"/>
          <w:right w:w="0" w:type="dxa"/>
        </w:tblCellMar>
        <w:tblLook w:val="04A0" w:firstRow="1" w:lastRow="0" w:firstColumn="1" w:lastColumn="0" w:noHBand="0" w:noVBand="1"/>
      </w:tblPr>
      <w:tblGrid>
        <w:gridCol w:w="1134"/>
        <w:gridCol w:w="1666"/>
        <w:gridCol w:w="1903"/>
        <w:gridCol w:w="2670"/>
      </w:tblGrid>
      <w:tr w:rsidR="00A02710" w:rsidRPr="00343676" w:rsidTr="00343676">
        <w:trPr>
          <w:tblHeader/>
        </w:trPr>
        <w:tc>
          <w:tcPr>
            <w:tcW w:w="7373" w:type="dxa"/>
            <w:gridSpan w:val="4"/>
            <w:tcBorders>
              <w:top w:val="single" w:sz="4" w:space="0" w:color="auto"/>
              <w:bottom w:val="single" w:sz="4" w:space="0" w:color="auto"/>
            </w:tcBorders>
            <w:shd w:val="clear" w:color="auto" w:fill="auto"/>
            <w:vAlign w:val="bottom"/>
          </w:tcPr>
          <w:p w:rsidR="00A02710" w:rsidRPr="00343676" w:rsidRDefault="00A02710" w:rsidP="00343676">
            <w:pPr>
              <w:pStyle w:val="SingleTxtG"/>
              <w:keepNext/>
              <w:suppressAutoHyphens w:val="0"/>
              <w:spacing w:before="80" w:after="80" w:line="200" w:lineRule="exact"/>
              <w:ind w:left="0" w:right="0"/>
              <w:jc w:val="center"/>
              <w:rPr>
                <w:bCs/>
                <w:i/>
                <w:sz w:val="16"/>
                <w:szCs w:val="16"/>
              </w:rPr>
            </w:pPr>
            <w:r w:rsidRPr="00343676">
              <w:rPr>
                <w:i/>
                <w:iCs/>
                <w:sz w:val="16"/>
                <w:szCs w:val="16"/>
                <w:lang w:val="ru-RU"/>
              </w:rPr>
              <w:t>Легкие психические расстройства</w:t>
            </w:r>
            <w:r w:rsidR="00635D9A">
              <w:rPr>
                <w:i/>
                <w:iCs/>
                <w:sz w:val="16"/>
                <w:szCs w:val="16"/>
                <w:lang w:val="ru-RU"/>
              </w:rPr>
              <w:tab/>
            </w:r>
          </w:p>
        </w:tc>
      </w:tr>
      <w:tr w:rsidR="00A02710" w:rsidRPr="00343676" w:rsidTr="00343676">
        <w:tc>
          <w:tcPr>
            <w:tcW w:w="1134" w:type="dxa"/>
            <w:tcBorders>
              <w:top w:val="single" w:sz="4" w:space="0" w:color="auto"/>
              <w:bottom w:val="single" w:sz="12" w:space="0" w:color="auto"/>
            </w:tcBorders>
            <w:shd w:val="clear" w:color="auto" w:fill="auto"/>
            <w:vAlign w:val="bottom"/>
          </w:tcPr>
          <w:p w:rsidR="00A02710" w:rsidRPr="00343676" w:rsidRDefault="00A02710" w:rsidP="00343676">
            <w:pPr>
              <w:pStyle w:val="SingleTxtG"/>
              <w:keepNext/>
              <w:suppressAutoHyphens w:val="0"/>
              <w:spacing w:before="80" w:after="80" w:line="200" w:lineRule="exact"/>
              <w:ind w:left="0" w:right="0"/>
              <w:jc w:val="left"/>
              <w:rPr>
                <w:i/>
                <w:iCs/>
                <w:sz w:val="16"/>
                <w:szCs w:val="16"/>
              </w:rPr>
            </w:pPr>
            <w:r w:rsidRPr="00343676">
              <w:rPr>
                <w:i/>
                <w:iCs/>
                <w:sz w:val="16"/>
                <w:szCs w:val="16"/>
                <w:lang w:val="ru-RU"/>
              </w:rPr>
              <w:t>Учебный год</w:t>
            </w:r>
          </w:p>
        </w:tc>
        <w:tc>
          <w:tcPr>
            <w:tcW w:w="1666" w:type="dxa"/>
            <w:tcBorders>
              <w:top w:val="single" w:sz="4" w:space="0" w:color="auto"/>
              <w:bottom w:val="single" w:sz="12" w:space="0" w:color="auto"/>
            </w:tcBorders>
            <w:shd w:val="clear" w:color="auto" w:fill="auto"/>
            <w:vAlign w:val="bottom"/>
          </w:tcPr>
          <w:p w:rsidR="00A02710" w:rsidRPr="00343676" w:rsidRDefault="00A02710" w:rsidP="00343676">
            <w:pPr>
              <w:pStyle w:val="SingleTxtG"/>
              <w:keepNext/>
              <w:suppressAutoHyphens w:val="0"/>
              <w:spacing w:before="80" w:after="80" w:line="200" w:lineRule="exact"/>
              <w:ind w:left="0" w:right="0"/>
              <w:jc w:val="right"/>
              <w:rPr>
                <w:i/>
                <w:iCs/>
                <w:sz w:val="16"/>
                <w:szCs w:val="16"/>
              </w:rPr>
            </w:pPr>
            <w:r w:rsidRPr="00343676">
              <w:rPr>
                <w:i/>
                <w:iCs/>
                <w:sz w:val="16"/>
                <w:szCs w:val="16"/>
                <w:lang w:val="ru-RU"/>
              </w:rPr>
              <w:t xml:space="preserve">Число </w:t>
            </w:r>
            <w:r w:rsidR="00343676">
              <w:rPr>
                <w:i/>
                <w:iCs/>
                <w:sz w:val="16"/>
                <w:szCs w:val="16"/>
                <w:lang w:val="ru-RU"/>
              </w:rPr>
              <w:br/>
            </w:r>
            <w:r w:rsidRPr="00343676">
              <w:rPr>
                <w:i/>
                <w:iCs/>
                <w:sz w:val="16"/>
                <w:szCs w:val="16"/>
                <w:lang w:val="ru-RU"/>
              </w:rPr>
              <w:t>специальных классов</w:t>
            </w:r>
          </w:p>
        </w:tc>
        <w:tc>
          <w:tcPr>
            <w:tcW w:w="1903" w:type="dxa"/>
            <w:tcBorders>
              <w:top w:val="single" w:sz="4" w:space="0" w:color="auto"/>
              <w:bottom w:val="single" w:sz="12" w:space="0" w:color="auto"/>
            </w:tcBorders>
            <w:shd w:val="clear" w:color="auto" w:fill="auto"/>
            <w:vAlign w:val="bottom"/>
          </w:tcPr>
          <w:p w:rsidR="00A02710" w:rsidRPr="00343676" w:rsidRDefault="00A02710" w:rsidP="00343676">
            <w:pPr>
              <w:pStyle w:val="SingleTxtG"/>
              <w:keepNext/>
              <w:suppressAutoHyphens w:val="0"/>
              <w:spacing w:before="80" w:after="80" w:line="200" w:lineRule="exact"/>
              <w:ind w:left="0" w:right="0"/>
              <w:jc w:val="right"/>
              <w:rPr>
                <w:i/>
                <w:iCs/>
                <w:sz w:val="16"/>
                <w:szCs w:val="16"/>
                <w:lang w:val="ru-RU"/>
              </w:rPr>
            </w:pPr>
            <w:r w:rsidRPr="00343676">
              <w:rPr>
                <w:i/>
                <w:iCs/>
                <w:sz w:val="16"/>
                <w:szCs w:val="16"/>
                <w:lang w:val="ru-RU"/>
              </w:rPr>
              <w:t>Число учащихся</w:t>
            </w:r>
            <w:r w:rsidR="00343676">
              <w:rPr>
                <w:i/>
                <w:iCs/>
                <w:sz w:val="16"/>
                <w:szCs w:val="16"/>
                <w:lang w:val="ru-RU"/>
              </w:rPr>
              <w:br/>
            </w:r>
            <w:r w:rsidRPr="00343676">
              <w:rPr>
                <w:i/>
                <w:iCs/>
                <w:sz w:val="16"/>
                <w:szCs w:val="16"/>
                <w:lang w:val="ru-RU"/>
              </w:rPr>
              <w:t xml:space="preserve"> в специальных классах</w:t>
            </w:r>
          </w:p>
        </w:tc>
        <w:tc>
          <w:tcPr>
            <w:tcW w:w="2670" w:type="dxa"/>
            <w:tcBorders>
              <w:top w:val="single" w:sz="4" w:space="0" w:color="auto"/>
              <w:bottom w:val="single" w:sz="12" w:space="0" w:color="auto"/>
            </w:tcBorders>
            <w:shd w:val="clear" w:color="auto" w:fill="auto"/>
            <w:vAlign w:val="bottom"/>
          </w:tcPr>
          <w:p w:rsidR="00A02710" w:rsidRPr="00343676" w:rsidRDefault="00A02710" w:rsidP="00343676">
            <w:pPr>
              <w:pStyle w:val="SingleTxtG"/>
              <w:keepNext/>
              <w:suppressAutoHyphens w:val="0"/>
              <w:spacing w:before="80" w:after="80" w:line="200" w:lineRule="exact"/>
              <w:ind w:left="0" w:right="0"/>
              <w:jc w:val="right"/>
              <w:rPr>
                <w:i/>
                <w:iCs/>
                <w:sz w:val="16"/>
                <w:szCs w:val="16"/>
                <w:lang w:val="ru-RU"/>
              </w:rPr>
            </w:pPr>
            <w:r w:rsidRPr="00343676">
              <w:rPr>
                <w:i/>
                <w:iCs/>
                <w:sz w:val="16"/>
                <w:szCs w:val="16"/>
                <w:lang w:val="ru-RU"/>
              </w:rPr>
              <w:t xml:space="preserve">Число учащихся, </w:t>
            </w:r>
            <w:r w:rsidR="00343676">
              <w:rPr>
                <w:i/>
                <w:iCs/>
                <w:sz w:val="16"/>
                <w:szCs w:val="16"/>
                <w:lang w:val="ru-RU"/>
              </w:rPr>
              <w:br/>
            </w:r>
            <w:r w:rsidRPr="00343676">
              <w:rPr>
                <w:i/>
                <w:iCs/>
                <w:sz w:val="16"/>
                <w:szCs w:val="16"/>
                <w:lang w:val="ru-RU"/>
              </w:rPr>
              <w:t>интегрированных в обычные классы</w:t>
            </w:r>
          </w:p>
        </w:tc>
      </w:tr>
      <w:tr w:rsidR="00A02710" w:rsidRPr="00343676" w:rsidTr="00343676">
        <w:tc>
          <w:tcPr>
            <w:tcW w:w="1134" w:type="dxa"/>
            <w:tcBorders>
              <w:top w:val="single" w:sz="12" w:space="0" w:color="auto"/>
              <w:bottom w:val="single" w:sz="12" w:space="0" w:color="auto"/>
            </w:tcBorders>
            <w:shd w:val="clear" w:color="auto" w:fill="auto"/>
          </w:tcPr>
          <w:p w:rsidR="00A02710" w:rsidRPr="00343676" w:rsidRDefault="00A02710" w:rsidP="003332B7">
            <w:pPr>
              <w:pStyle w:val="SingleTxtG"/>
              <w:keepNext/>
              <w:suppressAutoHyphens w:val="0"/>
              <w:spacing w:before="40" w:after="40" w:line="220" w:lineRule="exact"/>
              <w:ind w:left="0" w:right="0"/>
              <w:jc w:val="left"/>
              <w:rPr>
                <w:sz w:val="18"/>
                <w:szCs w:val="18"/>
              </w:rPr>
            </w:pPr>
            <w:r w:rsidRPr="00343676">
              <w:rPr>
                <w:sz w:val="18"/>
                <w:szCs w:val="18"/>
                <w:lang w:val="ru-RU"/>
              </w:rPr>
              <w:t>2017/18</w:t>
            </w:r>
          </w:p>
        </w:tc>
        <w:tc>
          <w:tcPr>
            <w:tcW w:w="1666" w:type="dxa"/>
            <w:tcBorders>
              <w:top w:val="single" w:sz="12" w:space="0" w:color="auto"/>
              <w:bottom w:val="single" w:sz="12" w:space="0" w:color="auto"/>
            </w:tcBorders>
            <w:shd w:val="clear" w:color="auto" w:fill="auto"/>
          </w:tcPr>
          <w:p w:rsidR="00A02710" w:rsidRPr="00343676" w:rsidRDefault="00A02710" w:rsidP="00343676">
            <w:pPr>
              <w:pStyle w:val="SingleTxtG"/>
              <w:keepNext/>
              <w:suppressAutoHyphens w:val="0"/>
              <w:spacing w:before="40" w:after="40" w:line="220" w:lineRule="exact"/>
              <w:ind w:left="0" w:right="0"/>
              <w:jc w:val="right"/>
              <w:rPr>
                <w:sz w:val="18"/>
                <w:szCs w:val="18"/>
              </w:rPr>
            </w:pPr>
            <w:r w:rsidRPr="00343676">
              <w:rPr>
                <w:sz w:val="18"/>
                <w:szCs w:val="18"/>
                <w:lang w:val="ru-RU"/>
              </w:rPr>
              <w:t>411</w:t>
            </w:r>
          </w:p>
        </w:tc>
        <w:tc>
          <w:tcPr>
            <w:tcW w:w="1903" w:type="dxa"/>
            <w:tcBorders>
              <w:top w:val="single" w:sz="12" w:space="0" w:color="auto"/>
              <w:bottom w:val="single" w:sz="12" w:space="0" w:color="auto"/>
            </w:tcBorders>
            <w:shd w:val="clear" w:color="auto" w:fill="auto"/>
          </w:tcPr>
          <w:p w:rsidR="00A02710" w:rsidRPr="00343676" w:rsidRDefault="00A02710" w:rsidP="00343676">
            <w:pPr>
              <w:pStyle w:val="SingleTxtG"/>
              <w:keepNext/>
              <w:suppressAutoHyphens w:val="0"/>
              <w:spacing w:before="40" w:after="40" w:line="220" w:lineRule="exact"/>
              <w:ind w:left="0" w:right="0"/>
              <w:jc w:val="right"/>
              <w:rPr>
                <w:sz w:val="18"/>
                <w:szCs w:val="18"/>
              </w:rPr>
            </w:pPr>
            <w:r w:rsidRPr="00343676">
              <w:rPr>
                <w:sz w:val="18"/>
                <w:szCs w:val="18"/>
                <w:lang w:val="ru-RU"/>
              </w:rPr>
              <w:t>3 388</w:t>
            </w:r>
          </w:p>
        </w:tc>
        <w:tc>
          <w:tcPr>
            <w:tcW w:w="2670" w:type="dxa"/>
            <w:tcBorders>
              <w:top w:val="single" w:sz="12" w:space="0" w:color="auto"/>
              <w:bottom w:val="single" w:sz="12" w:space="0" w:color="auto"/>
            </w:tcBorders>
            <w:shd w:val="clear" w:color="auto" w:fill="auto"/>
          </w:tcPr>
          <w:p w:rsidR="00A02710" w:rsidRPr="00343676" w:rsidRDefault="00A02710" w:rsidP="00343676">
            <w:pPr>
              <w:pStyle w:val="SingleTxtG"/>
              <w:keepNext/>
              <w:suppressAutoHyphens w:val="0"/>
              <w:spacing w:before="40" w:after="40" w:line="220" w:lineRule="exact"/>
              <w:ind w:left="0" w:right="0"/>
              <w:jc w:val="right"/>
              <w:rPr>
                <w:sz w:val="18"/>
                <w:szCs w:val="18"/>
              </w:rPr>
            </w:pPr>
            <w:r w:rsidRPr="00343676">
              <w:rPr>
                <w:sz w:val="18"/>
                <w:szCs w:val="18"/>
                <w:lang w:val="ru-RU"/>
              </w:rPr>
              <w:t>8 126</w:t>
            </w:r>
          </w:p>
        </w:tc>
      </w:tr>
    </w:tbl>
    <w:p w:rsidR="00A02710" w:rsidRPr="00890F78" w:rsidRDefault="00A02710" w:rsidP="00A02710">
      <w:pPr>
        <w:pStyle w:val="H56G"/>
        <w:rPr>
          <w:bCs/>
          <w:lang w:val="ru-RU"/>
        </w:rPr>
      </w:pPr>
      <w:r w:rsidRPr="00890F78">
        <w:rPr>
          <w:lang w:val="ru-RU"/>
        </w:rPr>
        <w:tab/>
        <w:t>c)</w:t>
      </w:r>
      <w:r w:rsidRPr="00890F78">
        <w:rPr>
          <w:lang w:val="ru-RU"/>
        </w:rPr>
        <w:tab/>
      </w:r>
      <w:r w:rsidR="003332B7">
        <w:rPr>
          <w:lang w:val="ru-RU"/>
        </w:rPr>
        <w:t>П</w:t>
      </w:r>
      <w:r w:rsidRPr="00890F78">
        <w:rPr>
          <w:lang w:val="ru-RU"/>
        </w:rPr>
        <w:t xml:space="preserve">омощь детям с нарушениями опорно-двигательной системы </w:t>
      </w:r>
    </w:p>
    <w:p w:rsidR="00A02710" w:rsidRPr="00890F78" w:rsidRDefault="00A02710" w:rsidP="00A02710">
      <w:pPr>
        <w:pStyle w:val="SingleTxtG"/>
        <w:rPr>
          <w:lang w:val="ru-RU"/>
        </w:rPr>
      </w:pPr>
      <w:r w:rsidRPr="00890F78">
        <w:rPr>
          <w:lang w:val="ru-RU"/>
        </w:rPr>
        <w:t>93.</w:t>
      </w:r>
      <w:r w:rsidRPr="00890F78">
        <w:rPr>
          <w:lang w:val="ru-RU"/>
        </w:rPr>
        <w:tab/>
        <w:t>Дети с нарушениями опорно-двигательной системы принимаются в школы, если их инвалидность не требует помощи третьей стороны. Для того чтобы детям с нарушениями опорно-двигательной системы было легче попасть в школу, перемещаться внутри здания и полностью влиться в учебный процесс, приняты следую</w:t>
      </w:r>
      <w:bookmarkStart w:id="1" w:name="_GoBack"/>
      <w:bookmarkEnd w:id="1"/>
      <w:r w:rsidRPr="00890F78">
        <w:rPr>
          <w:lang w:val="ru-RU"/>
        </w:rPr>
        <w:t xml:space="preserve">щие организационные и учебно-воспитательные меры: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запись детей с нарушениями опорно-двигательной системы в ближайшие школы по месту жительства, без учета географических ограничений;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размещение по мере возможности класса, в котором будет учиться ребенок с нарушениями опорно-двигательной системы, на первом этаже здания;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налаживание тесных и постоянных отношений между родителями и школой в целях улучшения условий обучения учащихся-инвалидов;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адаптация учебно-воспитательной деятельности с учетом инвалидности учащихся.</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Сводная таблица данных об учебе детей с особыми потребностями</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62"/>
        <w:gridCol w:w="1862"/>
        <w:gridCol w:w="1945"/>
        <w:gridCol w:w="2402"/>
      </w:tblGrid>
      <w:tr w:rsidR="00A02710" w:rsidRPr="00343676" w:rsidTr="003332B7">
        <w:trPr>
          <w:tblHeader/>
        </w:trPr>
        <w:tc>
          <w:tcPr>
            <w:tcW w:w="1162" w:type="dxa"/>
            <w:shd w:val="clear" w:color="auto" w:fill="auto"/>
            <w:vAlign w:val="bottom"/>
          </w:tcPr>
          <w:p w:rsidR="00A02710" w:rsidRPr="00343676" w:rsidRDefault="00A02710" w:rsidP="00343676">
            <w:pPr>
              <w:pStyle w:val="SingleTxtG"/>
              <w:spacing w:before="80" w:after="80" w:line="200" w:lineRule="exact"/>
              <w:ind w:left="0" w:right="0"/>
              <w:jc w:val="left"/>
              <w:rPr>
                <w:i/>
                <w:sz w:val="16"/>
                <w:szCs w:val="16"/>
              </w:rPr>
            </w:pPr>
            <w:r w:rsidRPr="00343676">
              <w:rPr>
                <w:i/>
                <w:iCs/>
                <w:sz w:val="16"/>
                <w:szCs w:val="16"/>
                <w:lang w:val="ru-RU"/>
              </w:rPr>
              <w:t>Учебный год</w:t>
            </w:r>
          </w:p>
        </w:tc>
        <w:tc>
          <w:tcPr>
            <w:tcW w:w="1862" w:type="dxa"/>
            <w:shd w:val="clear" w:color="auto" w:fill="auto"/>
            <w:vAlign w:val="bottom"/>
          </w:tcPr>
          <w:p w:rsidR="00A02710" w:rsidRPr="00343676" w:rsidRDefault="00A02710" w:rsidP="00343676">
            <w:pPr>
              <w:pStyle w:val="SingleTxtG"/>
              <w:spacing w:before="80" w:after="80" w:line="200" w:lineRule="exact"/>
              <w:ind w:left="0" w:right="0"/>
              <w:jc w:val="right"/>
              <w:rPr>
                <w:i/>
                <w:sz w:val="16"/>
                <w:szCs w:val="16"/>
              </w:rPr>
            </w:pPr>
            <w:r w:rsidRPr="00343676">
              <w:rPr>
                <w:i/>
                <w:iCs/>
                <w:sz w:val="16"/>
                <w:szCs w:val="16"/>
                <w:lang w:val="ru-RU"/>
              </w:rPr>
              <w:t xml:space="preserve">Число </w:t>
            </w:r>
            <w:r w:rsidR="00343676">
              <w:rPr>
                <w:i/>
                <w:iCs/>
                <w:sz w:val="16"/>
                <w:szCs w:val="16"/>
                <w:lang w:val="ru-RU"/>
              </w:rPr>
              <w:br/>
            </w:r>
            <w:r w:rsidRPr="00343676">
              <w:rPr>
                <w:i/>
                <w:iCs/>
                <w:sz w:val="16"/>
                <w:szCs w:val="16"/>
                <w:lang w:val="ru-RU"/>
              </w:rPr>
              <w:t>специальных классов</w:t>
            </w:r>
          </w:p>
        </w:tc>
        <w:tc>
          <w:tcPr>
            <w:tcW w:w="1945" w:type="dxa"/>
            <w:shd w:val="clear" w:color="auto" w:fill="auto"/>
            <w:vAlign w:val="bottom"/>
          </w:tcPr>
          <w:p w:rsidR="00A02710" w:rsidRPr="00343676" w:rsidRDefault="00A02710" w:rsidP="00343676">
            <w:pPr>
              <w:pStyle w:val="SingleTxtG"/>
              <w:spacing w:before="80" w:after="80" w:line="200" w:lineRule="exact"/>
              <w:ind w:left="0" w:right="0"/>
              <w:jc w:val="right"/>
              <w:rPr>
                <w:i/>
                <w:sz w:val="16"/>
                <w:szCs w:val="16"/>
                <w:lang w:val="ru-RU"/>
              </w:rPr>
            </w:pPr>
            <w:r w:rsidRPr="00343676">
              <w:rPr>
                <w:i/>
                <w:iCs/>
                <w:sz w:val="16"/>
                <w:szCs w:val="16"/>
                <w:lang w:val="ru-RU"/>
              </w:rPr>
              <w:t xml:space="preserve">Число учащихся </w:t>
            </w:r>
            <w:r w:rsidR="0006774A">
              <w:rPr>
                <w:i/>
                <w:iCs/>
                <w:sz w:val="16"/>
                <w:szCs w:val="16"/>
                <w:lang w:val="ru-RU"/>
              </w:rPr>
              <w:br/>
            </w:r>
            <w:r w:rsidRPr="00343676">
              <w:rPr>
                <w:i/>
                <w:iCs/>
                <w:sz w:val="16"/>
                <w:szCs w:val="16"/>
                <w:lang w:val="ru-RU"/>
              </w:rPr>
              <w:t>в специальных классах (частичная интеграция)</w:t>
            </w:r>
          </w:p>
        </w:tc>
        <w:tc>
          <w:tcPr>
            <w:tcW w:w="2402" w:type="dxa"/>
            <w:shd w:val="clear" w:color="auto" w:fill="auto"/>
            <w:vAlign w:val="bottom"/>
          </w:tcPr>
          <w:p w:rsidR="00A02710" w:rsidRPr="00343676" w:rsidRDefault="00A02710" w:rsidP="00343676">
            <w:pPr>
              <w:pStyle w:val="SingleTxtG"/>
              <w:spacing w:before="80" w:after="80" w:line="200" w:lineRule="exact"/>
              <w:ind w:left="0" w:right="0"/>
              <w:jc w:val="right"/>
              <w:rPr>
                <w:i/>
                <w:sz w:val="16"/>
                <w:szCs w:val="16"/>
                <w:lang w:val="ru-RU"/>
              </w:rPr>
            </w:pPr>
            <w:r w:rsidRPr="00343676">
              <w:rPr>
                <w:i/>
                <w:iCs/>
                <w:sz w:val="16"/>
                <w:szCs w:val="16"/>
                <w:lang w:val="ru-RU"/>
              </w:rPr>
              <w:t xml:space="preserve">Число учащихся, </w:t>
            </w:r>
            <w:r w:rsidR="00343676">
              <w:rPr>
                <w:i/>
                <w:iCs/>
                <w:sz w:val="16"/>
                <w:szCs w:val="16"/>
                <w:lang w:val="ru-RU"/>
              </w:rPr>
              <w:br/>
            </w:r>
            <w:r w:rsidRPr="00343676">
              <w:rPr>
                <w:i/>
                <w:iCs/>
                <w:sz w:val="16"/>
                <w:szCs w:val="16"/>
                <w:lang w:val="ru-RU"/>
              </w:rPr>
              <w:t xml:space="preserve">зачисленных в обычные классы </w:t>
            </w:r>
            <w:r w:rsidR="00343676">
              <w:rPr>
                <w:i/>
                <w:iCs/>
                <w:sz w:val="16"/>
                <w:szCs w:val="16"/>
                <w:lang w:val="ru-RU"/>
              </w:rPr>
              <w:br/>
            </w:r>
            <w:r w:rsidRPr="00343676">
              <w:rPr>
                <w:i/>
                <w:iCs/>
                <w:sz w:val="16"/>
                <w:szCs w:val="16"/>
                <w:lang w:val="ru-RU"/>
              </w:rPr>
              <w:t>(полная интеграция)</w:t>
            </w:r>
          </w:p>
        </w:tc>
      </w:tr>
      <w:tr w:rsidR="00A02710" w:rsidRPr="00343676" w:rsidTr="003332B7">
        <w:tc>
          <w:tcPr>
            <w:tcW w:w="1162" w:type="dxa"/>
            <w:shd w:val="clear" w:color="auto" w:fill="auto"/>
          </w:tcPr>
          <w:p w:rsidR="00A02710" w:rsidRPr="00343676" w:rsidRDefault="00A02710" w:rsidP="003332B7">
            <w:pPr>
              <w:pStyle w:val="SingleTxtG"/>
              <w:spacing w:before="40" w:after="40" w:line="220" w:lineRule="exact"/>
              <w:ind w:left="0" w:right="0"/>
              <w:jc w:val="left"/>
              <w:rPr>
                <w:sz w:val="18"/>
                <w:szCs w:val="18"/>
              </w:rPr>
            </w:pPr>
            <w:r w:rsidRPr="00343676">
              <w:rPr>
                <w:sz w:val="18"/>
                <w:szCs w:val="18"/>
                <w:lang w:val="ru-RU"/>
              </w:rPr>
              <w:t>2017/18</w:t>
            </w:r>
          </w:p>
        </w:tc>
        <w:tc>
          <w:tcPr>
            <w:tcW w:w="1862"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568</w:t>
            </w:r>
          </w:p>
        </w:tc>
        <w:tc>
          <w:tcPr>
            <w:tcW w:w="1945"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4 530</w:t>
            </w:r>
          </w:p>
        </w:tc>
        <w:tc>
          <w:tcPr>
            <w:tcW w:w="2402" w:type="dxa"/>
            <w:shd w:val="clear" w:color="auto" w:fill="auto"/>
            <w:vAlign w:val="bottom"/>
          </w:tcPr>
          <w:p w:rsidR="00A02710" w:rsidRPr="00343676" w:rsidRDefault="00A02710" w:rsidP="00343676">
            <w:pPr>
              <w:pStyle w:val="SingleTxtG"/>
              <w:spacing w:before="40" w:after="40" w:line="220" w:lineRule="exact"/>
              <w:ind w:left="0" w:right="0"/>
              <w:jc w:val="right"/>
              <w:rPr>
                <w:sz w:val="18"/>
                <w:szCs w:val="18"/>
              </w:rPr>
            </w:pPr>
            <w:r w:rsidRPr="00343676">
              <w:rPr>
                <w:sz w:val="18"/>
                <w:szCs w:val="18"/>
                <w:lang w:val="ru-RU"/>
              </w:rPr>
              <w:t>32 550</w:t>
            </w:r>
            <w:r w:rsidRPr="00343676">
              <w:rPr>
                <w:sz w:val="18"/>
                <w:szCs w:val="18"/>
                <w:vertAlign w:val="superscript"/>
                <w:lang w:val="ru-RU"/>
              </w:rPr>
              <w:footnoteReference w:id="3"/>
            </w:r>
          </w:p>
        </w:tc>
      </w:tr>
    </w:tbl>
    <w:p w:rsidR="00A02710" w:rsidRPr="00890F78" w:rsidRDefault="00A02710" w:rsidP="00A02710">
      <w:pPr>
        <w:pStyle w:val="SingleTxtG"/>
        <w:spacing w:before="200"/>
        <w:rPr>
          <w:lang w:val="ru-RU"/>
        </w:rPr>
      </w:pPr>
      <w:r w:rsidRPr="00890F78">
        <w:rPr>
          <w:lang w:val="ru-RU"/>
        </w:rPr>
        <w:t>94.</w:t>
      </w:r>
      <w:r w:rsidRPr="00890F78">
        <w:rPr>
          <w:lang w:val="ru-RU"/>
        </w:rPr>
        <w:tab/>
        <w:t xml:space="preserve">Что касается права детей-инвалидов на образование, то правительство прилагает усилия в целях практического осуществления национальной политики интеграции этой категории детей на основе соответствующих директивных мер по улучшению работы с детьми-инвалидами, включая: </w:t>
      </w:r>
    </w:p>
    <w:p w:rsidR="00A02710" w:rsidRPr="00890F78" w:rsidRDefault="00A02710" w:rsidP="00A02710">
      <w:pPr>
        <w:pStyle w:val="Bullet1G"/>
        <w:numPr>
          <w:ilvl w:val="0"/>
          <w:numId w:val="0"/>
        </w:numPr>
        <w:tabs>
          <w:tab w:val="left" w:pos="1701"/>
        </w:tabs>
        <w:ind w:left="1701" w:hanging="170"/>
        <w:rPr>
          <w:b/>
          <w:bCs/>
          <w:lang w:val="ru-RU"/>
        </w:rPr>
      </w:pPr>
      <w:r w:rsidRPr="00890F78">
        <w:rPr>
          <w:bCs/>
          <w:lang w:val="ru-RU"/>
        </w:rPr>
        <w:t>•</w:t>
      </w:r>
      <w:r w:rsidRPr="00890F78">
        <w:rPr>
          <w:lang w:val="ru-RU"/>
        </w:rPr>
        <w:tab/>
        <w:t>продление по мере необходимости срока обучения учащихся-инвалидов на два</w:t>
      </w:r>
      <w:r w:rsidR="0006774A">
        <w:rPr>
          <w:lang w:val="ru-RU"/>
        </w:rPr>
        <w:t> </w:t>
      </w:r>
      <w:r w:rsidRPr="00890F78">
        <w:rPr>
          <w:lang w:val="ru-RU"/>
        </w:rPr>
        <w:t>(2) года;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выпуск школьных учебников, отпечатанных шрифтом Брайля, для всех трех ступеней обучения (начальная школа, основная школа и старшие классы средней школы);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учащиеся-инвалиды с сенсорными расстройствами, проживающие в изолированных и отдаленных районах, могут размещаться в школах-интернатах системы государственного образования;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 интересах учащихся с сенсорными нарушениями (слепых) при проведении официальных экзаменов принимаются следующие меры: </w:t>
      </w:r>
    </w:p>
    <w:p w:rsidR="00A02710" w:rsidRPr="00890F78" w:rsidRDefault="00A02710" w:rsidP="00A02710">
      <w:pPr>
        <w:pStyle w:val="Bullet2G"/>
        <w:numPr>
          <w:ilvl w:val="0"/>
          <w:numId w:val="0"/>
        </w:numPr>
        <w:tabs>
          <w:tab w:val="left" w:pos="2268"/>
        </w:tabs>
        <w:ind w:left="2268" w:hanging="170"/>
        <w:rPr>
          <w:lang w:val="ru-RU"/>
        </w:rPr>
      </w:pPr>
      <w:r w:rsidRPr="00890F78">
        <w:rPr>
          <w:lang w:val="ru-RU"/>
        </w:rPr>
        <w:t>•</w:t>
      </w:r>
      <w:r w:rsidRPr="00890F78">
        <w:rPr>
          <w:lang w:val="ru-RU"/>
        </w:rPr>
        <w:tab/>
        <w:t>предоставление дополнительного времени при сдаче официальных экзаменов слепыми учащимися;</w:t>
      </w:r>
    </w:p>
    <w:p w:rsidR="00A02710" w:rsidRPr="00890F78" w:rsidRDefault="00A02710" w:rsidP="00A02710">
      <w:pPr>
        <w:pStyle w:val="Bullet2G"/>
        <w:numPr>
          <w:ilvl w:val="0"/>
          <w:numId w:val="0"/>
        </w:numPr>
        <w:tabs>
          <w:tab w:val="left" w:pos="2268"/>
        </w:tabs>
        <w:ind w:left="2268" w:hanging="170"/>
        <w:rPr>
          <w:lang w:val="ru-RU"/>
        </w:rPr>
      </w:pPr>
      <w:r w:rsidRPr="00890F78">
        <w:rPr>
          <w:lang w:val="ru-RU"/>
        </w:rPr>
        <w:t>•</w:t>
      </w:r>
      <w:r w:rsidRPr="00890F78">
        <w:rPr>
          <w:lang w:val="ru-RU"/>
        </w:rPr>
        <w:tab/>
        <w:t>выделение для каждого ученика преподавателя, который диктует ему экзаменационные вопросы и записывает его ответы;</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для учащихся-инвалидов, зачисленных в специальные классы и проживающих в отдаленных районах, организуются питание и школьный транспорт;</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нуждающимся учащимся специализированных учреждений системы Министерства национальной солидарности, по делам семьи и по положению женщин предоставляются бесплатные учебники;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для того чтобы детям с нарушениями опорно-двигательной системы было легче попасть в школу, перемещаться внутри здания и полностью влиться в учебный процесс, принимаются организационные и учебно-воспитательные меры;</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кроме того, пока идет процесс упорядочения совместно с компетентными органами положения школьных помощников и не определен круг их задач, разрешения находиться в школе выдаются им на временной основе;</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разрешения о доступе в школьные классы выдаются и по просьбе ассоциаций;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в рамках международного сотрудничества в области инклюзивного образования создан</w:t>
      </w:r>
      <w:r>
        <w:rPr>
          <w:lang w:val="ru-RU"/>
        </w:rPr>
        <w:t xml:space="preserve">а </w:t>
      </w:r>
      <w:r w:rsidRPr="00890F78">
        <w:rPr>
          <w:lang w:val="ru-RU"/>
        </w:rPr>
        <w:t>учебн</w:t>
      </w:r>
      <w:r>
        <w:rPr>
          <w:lang w:val="ru-RU"/>
        </w:rPr>
        <w:t>ая структура</w:t>
      </w:r>
      <w:r w:rsidRPr="00890F78">
        <w:rPr>
          <w:lang w:val="ru-RU"/>
        </w:rPr>
        <w:t xml:space="preserve"> для подготовки группы инспекторов, владеющих новыми методиками учебно-воспитательной работы с учащимися с особыми потребностями;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 контексте позитивной дискриминации в виде исключения для учащихся с особыми потребностями (слепых, глухонемых и учащихся с аутизмом и синдромом Дауна) 4-го класса начальной школы и 5-го класса средней школы установлен следующий порядок: в среднюю школу переводятся учащиеся 4-го класса начальной школы со среднегодовым баллом на ниже 10/20, а в первый класс средней школы переводятся учащиеся пятого класса начальной школы  со средним баллом по результатам постоянного контроля не ниже 05/10; эта мера призвана побуждать учащихся продолжать учебу. </w:t>
      </w:r>
    </w:p>
    <w:p w:rsidR="00A02710" w:rsidRPr="00890F78" w:rsidRDefault="00A02710" w:rsidP="00A02710">
      <w:pPr>
        <w:pStyle w:val="SingleTxtG"/>
        <w:rPr>
          <w:lang w:val="ru-RU"/>
        </w:rPr>
      </w:pPr>
      <w:r w:rsidRPr="00890F78">
        <w:rPr>
          <w:lang w:val="ru-RU"/>
        </w:rPr>
        <w:t>95.</w:t>
      </w:r>
      <w:r w:rsidRPr="00890F78">
        <w:rPr>
          <w:lang w:val="ru-RU"/>
        </w:rPr>
        <w:tab/>
        <w:t xml:space="preserve">Совместно с </w:t>
      </w:r>
      <w:r>
        <w:rPr>
          <w:lang w:val="ru-RU"/>
        </w:rPr>
        <w:t>М</w:t>
      </w:r>
      <w:r w:rsidRPr="00890F78">
        <w:rPr>
          <w:lang w:val="ru-RU"/>
        </w:rPr>
        <w:t xml:space="preserve">инистерством национального образования и Министерством национальной солидарности создано подразделение, занимающееся распространением опыта интеграции детей-инвалидов в систему общего образования, с </w:t>
      </w:r>
      <w:r>
        <w:rPr>
          <w:lang w:val="ru-RU"/>
        </w:rPr>
        <w:t>организацией специальных классов для детей-</w:t>
      </w:r>
      <w:r w:rsidRPr="00890F78">
        <w:rPr>
          <w:lang w:val="ru-RU"/>
        </w:rPr>
        <w:t xml:space="preserve">инвалидов по зрению и слуху, а также для детей с </w:t>
      </w:r>
      <w:proofErr w:type="spellStart"/>
      <w:r w:rsidRPr="00890F78">
        <w:rPr>
          <w:lang w:val="ru-RU"/>
        </w:rPr>
        <w:t>с</w:t>
      </w:r>
      <w:proofErr w:type="spellEnd"/>
      <w:r w:rsidRPr="00890F78">
        <w:rPr>
          <w:lang w:val="ru-RU"/>
        </w:rPr>
        <w:t xml:space="preserve"> легкой степенью умственной отсталости, которые не могут учиться в обычных классах. Занятия в специальных классах ведутся квалифицированными преподавателями с привлечением специально подготовленного персонала органов национальной солидарности. </w:t>
      </w:r>
    </w:p>
    <w:p w:rsidR="00A02710" w:rsidRPr="00890F78" w:rsidRDefault="00A02710" w:rsidP="00A02710">
      <w:pPr>
        <w:pStyle w:val="H23G"/>
        <w:rPr>
          <w:lang w:val="ru-RU"/>
        </w:rPr>
      </w:pPr>
      <w:bookmarkStart w:id="2" w:name="OLE_LINK2"/>
      <w:r w:rsidRPr="00890F78">
        <w:rPr>
          <w:lang w:val="ru-RU"/>
        </w:rPr>
        <w:tab/>
      </w:r>
      <w:r w:rsidRPr="00890F78">
        <w:rPr>
          <w:lang w:val="ru-RU"/>
        </w:rPr>
        <w:tab/>
      </w:r>
      <w:r w:rsidRPr="00890F78">
        <w:rPr>
          <w:bCs/>
          <w:lang w:val="ru-RU"/>
        </w:rPr>
        <w:t>Здравоохранение (статья 25)</w:t>
      </w:r>
      <w:bookmarkEnd w:id="2"/>
    </w:p>
    <w:p w:rsidR="00A02710" w:rsidRPr="00890F78" w:rsidRDefault="00A02710" w:rsidP="00A02710">
      <w:pPr>
        <w:pStyle w:val="SingleTxtG"/>
        <w:rPr>
          <w:lang w:val="ru-RU"/>
        </w:rPr>
      </w:pPr>
      <w:r w:rsidRPr="00890F78">
        <w:rPr>
          <w:lang w:val="ru-RU"/>
        </w:rPr>
        <w:t>96.</w:t>
      </w:r>
      <w:r w:rsidRPr="00890F78">
        <w:rPr>
          <w:lang w:val="ru-RU"/>
        </w:rPr>
        <w:tab/>
        <w:t xml:space="preserve">В настоящее время на национальном уровне насчитывается семь (7) специализированных стационаров, специализирующихся в области функциональной реабилитации. Они обеспечивают реабилитационный уход и занимаются изготовлением различных протезов. </w:t>
      </w:r>
    </w:p>
    <w:p w:rsidR="00A02710" w:rsidRPr="00890F78" w:rsidRDefault="00A02710" w:rsidP="00A02710">
      <w:pPr>
        <w:pStyle w:val="SingleTxtG"/>
        <w:rPr>
          <w:lang w:val="ru-RU"/>
        </w:rPr>
      </w:pPr>
      <w:r w:rsidRPr="00890F78">
        <w:rPr>
          <w:lang w:val="ru-RU"/>
        </w:rPr>
        <w:t>97.</w:t>
      </w:r>
      <w:r w:rsidRPr="00890F78">
        <w:rPr>
          <w:lang w:val="ru-RU"/>
        </w:rPr>
        <w:tab/>
        <w:t>Кроме того, следует отметить, что в больницах, включая университетские, работает более двадцати служб восстановления нарушенных функций и функциональной реабилитации. Помимо этого, в медицинских учреждениях на местах, обеспеченных необходимыми техническими средствами, организована система амбулаторной функциональной реабилитации.</w:t>
      </w:r>
    </w:p>
    <w:p w:rsidR="00A02710" w:rsidRPr="00890F78" w:rsidRDefault="00A02710" w:rsidP="00A02710">
      <w:pPr>
        <w:pStyle w:val="SingleTxtG"/>
        <w:rPr>
          <w:lang w:val="ru-RU"/>
        </w:rPr>
      </w:pPr>
      <w:r w:rsidRPr="00890F78">
        <w:rPr>
          <w:lang w:val="ru-RU"/>
        </w:rPr>
        <w:t>98.</w:t>
      </w:r>
      <w:r w:rsidRPr="00890F78">
        <w:rPr>
          <w:lang w:val="ru-RU"/>
        </w:rPr>
        <w:tab/>
      </w:r>
      <w:proofErr w:type="gramStart"/>
      <w:r w:rsidRPr="00890F78">
        <w:rPr>
          <w:lang w:val="ru-RU"/>
        </w:rPr>
        <w:t>В</w:t>
      </w:r>
      <w:proofErr w:type="gramEnd"/>
      <w:r w:rsidRPr="00890F78">
        <w:rPr>
          <w:lang w:val="ru-RU"/>
        </w:rPr>
        <w:t xml:space="preserve"> системе Национального фонда социального обеспечения функционируют медицинские центры, специализирующиеся в области физиотерапии и реабилитации: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 центре </w:t>
      </w:r>
      <w:proofErr w:type="spellStart"/>
      <w:r w:rsidRPr="00890F78">
        <w:rPr>
          <w:lang w:val="ru-RU"/>
        </w:rPr>
        <w:t>Бордж</w:t>
      </w:r>
      <w:proofErr w:type="spellEnd"/>
      <w:r w:rsidRPr="00890F78">
        <w:rPr>
          <w:lang w:val="ru-RU"/>
        </w:rPr>
        <w:t>-эль-</w:t>
      </w:r>
      <w:proofErr w:type="spellStart"/>
      <w:r w:rsidRPr="00890F78">
        <w:rPr>
          <w:lang w:val="ru-RU"/>
        </w:rPr>
        <w:t>Киффан</w:t>
      </w:r>
      <w:proofErr w:type="spellEnd"/>
      <w:r w:rsidRPr="00890F78">
        <w:rPr>
          <w:lang w:val="ru-RU"/>
        </w:rPr>
        <w:t xml:space="preserve"> обслуживается 49 детей;</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в Специальной клинике ортопедии и реабилитации пострадавших при несчастных случаях на производстве обслуживается 775 пациентов.</w:t>
      </w:r>
    </w:p>
    <w:p w:rsidR="00A02710" w:rsidRPr="00890F78" w:rsidRDefault="00A02710" w:rsidP="00A02710">
      <w:pPr>
        <w:pStyle w:val="SingleTxtG"/>
        <w:rPr>
          <w:lang w:val="ru-RU"/>
        </w:rPr>
      </w:pPr>
      <w:r w:rsidRPr="00890F78">
        <w:rPr>
          <w:lang w:val="ru-RU"/>
        </w:rPr>
        <w:t>99.</w:t>
      </w:r>
      <w:r w:rsidRPr="00890F78">
        <w:rPr>
          <w:lang w:val="ru-RU"/>
        </w:rPr>
        <w:tab/>
        <w:t xml:space="preserve">В Алжире вопросы репродуктивного здоровья </w:t>
      </w:r>
      <w:r w:rsidR="0006774A">
        <w:rPr>
          <w:lang w:val="ru-RU"/>
        </w:rPr>
        <w:t>–</w:t>
      </w:r>
      <w:r w:rsidRPr="00890F78">
        <w:rPr>
          <w:lang w:val="ru-RU"/>
        </w:rPr>
        <w:t xml:space="preserve"> неотъемлемая часть национальной политики в области здравоохранения, поскольку они являются важным аспектом национальной политики в области народонаселения и развития.</w:t>
      </w:r>
    </w:p>
    <w:p w:rsidR="00A02710" w:rsidRPr="00890F78" w:rsidRDefault="00A02710" w:rsidP="00A02710">
      <w:pPr>
        <w:pStyle w:val="SingleTxtG"/>
        <w:rPr>
          <w:lang w:val="ru-RU"/>
        </w:rPr>
      </w:pPr>
      <w:r w:rsidRPr="00890F78">
        <w:rPr>
          <w:lang w:val="ru-RU"/>
        </w:rPr>
        <w:t>100.</w:t>
      </w:r>
      <w:r w:rsidRPr="00890F78">
        <w:rPr>
          <w:lang w:val="ru-RU"/>
        </w:rPr>
        <w:tab/>
        <w:t xml:space="preserve">Женщины-инвалиды, как и все женщины, пользуются всем комплексом услуг по вопросам сексуального и репродуктивного здоровья в целях общего повышения доступности качественных услуг в области планирования семьи, а также осуществления других мероприятий по охране материнства и детства, в частности для обеспечения безопасного материнства, профилактики и лечения бесплодия, профилактики заболеваний, передаваемых половым путем, диагностики рака половых органов и предупреждения любых форм насилия. </w:t>
      </w:r>
    </w:p>
    <w:p w:rsidR="00A02710" w:rsidRPr="00890F78" w:rsidRDefault="00A02710" w:rsidP="00A02710">
      <w:pPr>
        <w:pStyle w:val="SingleTxtG"/>
        <w:rPr>
          <w:lang w:val="ru-RU"/>
        </w:rPr>
      </w:pPr>
      <w:r w:rsidRPr="00890F78">
        <w:rPr>
          <w:lang w:val="ru-RU"/>
        </w:rPr>
        <w:t>101.</w:t>
      </w:r>
      <w:r w:rsidRPr="00890F78">
        <w:rPr>
          <w:lang w:val="ru-RU"/>
        </w:rPr>
        <w:tab/>
        <w:t xml:space="preserve">Кроме того, в сфере охраны репродуктивного здоровья в Алжире с начала </w:t>
      </w:r>
      <w:r w:rsidR="009156ED">
        <w:rPr>
          <w:lang w:val="ru-RU"/>
        </w:rPr>
        <w:t>19</w:t>
      </w:r>
      <w:r w:rsidRPr="00890F78">
        <w:rPr>
          <w:lang w:val="ru-RU"/>
        </w:rPr>
        <w:t>90</w:t>
      </w:r>
      <w:r w:rsidR="009156ED">
        <w:rPr>
          <w:lang w:val="ru-RU"/>
        </w:rPr>
        <w:noBreakHyphen/>
      </w:r>
      <w:r w:rsidRPr="00890F78">
        <w:rPr>
          <w:lang w:val="ru-RU"/>
        </w:rPr>
        <w:t xml:space="preserve">х годов принимаются меры по укреплению институционального механизма реализации политики и программ с соответствующим увеличением людских и материальных ресурсов. </w:t>
      </w:r>
    </w:p>
    <w:p w:rsidR="00A02710" w:rsidRPr="00890F78" w:rsidRDefault="00A02710" w:rsidP="00A02710">
      <w:pPr>
        <w:pStyle w:val="SingleTxtG"/>
        <w:rPr>
          <w:lang w:val="ru-RU"/>
        </w:rPr>
      </w:pPr>
      <w:proofErr w:type="gramStart"/>
      <w:r w:rsidRPr="00890F78">
        <w:rPr>
          <w:lang w:val="ru-RU"/>
        </w:rPr>
        <w:t>102.</w:t>
      </w:r>
      <w:r w:rsidRPr="00890F78">
        <w:rPr>
          <w:lang w:val="ru-RU"/>
        </w:rPr>
        <w:tab/>
        <w:t>Например</w:t>
      </w:r>
      <w:proofErr w:type="gramEnd"/>
      <w:r w:rsidRPr="00890F78">
        <w:rPr>
          <w:lang w:val="ru-RU"/>
        </w:rPr>
        <w:t>, услуги планирования семьи предоставляются в 1 407 поликлиниках из 1</w:t>
      </w:r>
      <w:r w:rsidR="0006774A">
        <w:rPr>
          <w:lang w:val="ru-RU"/>
        </w:rPr>
        <w:t> </w:t>
      </w:r>
      <w:r w:rsidRPr="00890F78">
        <w:rPr>
          <w:lang w:val="ru-RU"/>
        </w:rPr>
        <w:t>637 (86%) и в 1 372 медицинских пунктах.</w:t>
      </w:r>
    </w:p>
    <w:p w:rsidR="00A02710" w:rsidRPr="00890F78" w:rsidRDefault="00A02710" w:rsidP="00A02710">
      <w:pPr>
        <w:pStyle w:val="SingleTxtG"/>
        <w:rPr>
          <w:lang w:val="ru-RU"/>
        </w:rPr>
      </w:pPr>
      <w:r w:rsidRPr="00890F78">
        <w:rPr>
          <w:lang w:val="ru-RU"/>
        </w:rPr>
        <w:t>103.</w:t>
      </w:r>
      <w:r w:rsidRPr="00890F78">
        <w:rPr>
          <w:lang w:val="ru-RU"/>
        </w:rPr>
        <w:tab/>
        <w:t xml:space="preserve">В соответствии с положениями Конвенции о запрещении применения, накопления запасов, производства и передачи противопехотных мин и об их уничтожении обеспечивается оказание помощи пострадавшим от мин. </w:t>
      </w:r>
    </w:p>
    <w:p w:rsidR="00A02710" w:rsidRPr="00890F78" w:rsidRDefault="00A02710" w:rsidP="00A02710">
      <w:pPr>
        <w:pStyle w:val="SingleTxtG"/>
        <w:rPr>
          <w:lang w:val="ru-RU"/>
        </w:rPr>
      </w:pPr>
      <w:r w:rsidRPr="00890F78">
        <w:rPr>
          <w:lang w:val="ru-RU"/>
        </w:rPr>
        <w:t>104.</w:t>
      </w:r>
      <w:r w:rsidRPr="00890F78">
        <w:rPr>
          <w:lang w:val="ru-RU"/>
        </w:rPr>
        <w:tab/>
        <w:t>Всем лицам, получившим ранения в результате взрыва мин, оказывается неотложная и стационарная медицинская помощь, предоставляются услуги функциональной реабилитации и технические средства и оказывается психологическая поддержка и консультативная помощь.</w:t>
      </w:r>
    </w:p>
    <w:p w:rsidR="00A02710" w:rsidRPr="00890F78" w:rsidRDefault="00A02710" w:rsidP="00A02710">
      <w:pPr>
        <w:pStyle w:val="SingleTxtG"/>
        <w:rPr>
          <w:lang w:val="ru-RU"/>
        </w:rPr>
      </w:pPr>
      <w:r w:rsidRPr="00890F78">
        <w:rPr>
          <w:lang w:val="ru-RU"/>
        </w:rPr>
        <w:t>105.</w:t>
      </w:r>
      <w:r w:rsidRPr="00890F78">
        <w:rPr>
          <w:lang w:val="ru-RU"/>
        </w:rPr>
        <w:tab/>
        <w:t xml:space="preserve">Кроме того, в рамках повышения уровня осведомленности о минной опасности и мерах предосторожности </w:t>
      </w:r>
      <w:r>
        <w:rPr>
          <w:lang w:val="ru-RU"/>
        </w:rPr>
        <w:t xml:space="preserve">в </w:t>
      </w:r>
      <w:r w:rsidRPr="00890F78">
        <w:rPr>
          <w:lang w:val="ru-RU"/>
        </w:rPr>
        <w:t>национальн</w:t>
      </w:r>
      <w:r>
        <w:rPr>
          <w:lang w:val="ru-RU"/>
        </w:rPr>
        <w:t>ой</w:t>
      </w:r>
      <w:r w:rsidRPr="00890F78">
        <w:rPr>
          <w:lang w:val="ru-RU"/>
        </w:rPr>
        <w:t xml:space="preserve"> программ</w:t>
      </w:r>
      <w:r>
        <w:rPr>
          <w:lang w:val="ru-RU"/>
        </w:rPr>
        <w:t>е</w:t>
      </w:r>
      <w:r w:rsidRPr="00890F78">
        <w:rPr>
          <w:lang w:val="ru-RU"/>
        </w:rPr>
        <w:t xml:space="preserve"> охраны здоровья школьников в приграничных вилайетах на востоке и западе страны предусмотрены занятия по санитарному просвещению, проводимые специалистами школьных медицинских кабинетов.</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Труд и занятость (статья 27)</w:t>
      </w:r>
    </w:p>
    <w:p w:rsidR="00A02710" w:rsidRPr="00890F78" w:rsidRDefault="00A02710" w:rsidP="00A02710">
      <w:pPr>
        <w:pStyle w:val="SingleTxtG"/>
        <w:rPr>
          <w:lang w:val="ru-RU"/>
        </w:rPr>
      </w:pPr>
      <w:r w:rsidRPr="00890F78">
        <w:rPr>
          <w:lang w:val="ru-RU"/>
        </w:rPr>
        <w:t>106.</w:t>
      </w:r>
      <w:r w:rsidRPr="00890F78">
        <w:rPr>
          <w:lang w:val="ru-RU"/>
        </w:rPr>
        <w:tab/>
        <w:t xml:space="preserve">Алжир уделяет особое внимание положению инвалидов. С этой целью принят рамочный закон и нормативные акты о защите и поощрении прав этой категории населения с ее интеграцией в жизнь общества и функционирование рынка труда. Можно, в частности, назвать статью 16 Закона № 90-11 и статью 27 Закона № 02-09 от 8 мая 2002 года. </w:t>
      </w:r>
    </w:p>
    <w:p w:rsidR="00A02710" w:rsidRPr="00890F78" w:rsidRDefault="00A02710" w:rsidP="00A02710">
      <w:pPr>
        <w:pStyle w:val="SingleTxtG"/>
        <w:rPr>
          <w:lang w:val="ru-RU"/>
        </w:rPr>
      </w:pPr>
      <w:r w:rsidRPr="00890F78">
        <w:rPr>
          <w:lang w:val="ru-RU"/>
        </w:rPr>
        <w:t>107.</w:t>
      </w:r>
      <w:r w:rsidRPr="00890F78">
        <w:rPr>
          <w:lang w:val="ru-RU"/>
        </w:rPr>
        <w:tab/>
        <w:t xml:space="preserve">11 января 2017 года была начата работа по реализации проекта мер по поощрению интеграции инвалидов в сферу труда. Основное внимание в рамках проекта уделяется поощрению права инвалидов на труд, а также предупреждению их социальной изоляции; проект осуществляется в рамках программы по поддержке осуществления Соглашения об ассоциации Алжира с Европейским союзом. В рамках этого проекта </w:t>
      </w:r>
      <w:proofErr w:type="spellStart"/>
      <w:r w:rsidRPr="00890F78">
        <w:rPr>
          <w:lang w:val="ru-RU"/>
        </w:rPr>
        <w:t>Типаззскому</w:t>
      </w:r>
      <w:proofErr w:type="spellEnd"/>
      <w:r w:rsidRPr="00890F78">
        <w:rPr>
          <w:lang w:val="ru-RU"/>
        </w:rPr>
        <w:t xml:space="preserve"> национальному центру профессиональной подготовки инвалидов поручено разрабатывать методы и инструменты адаптации рабочих мест и обеспечивать подготовку инструкторов по этой тематике. </w:t>
      </w:r>
    </w:p>
    <w:p w:rsidR="00A02710" w:rsidRPr="00890F78" w:rsidRDefault="00A02710" w:rsidP="00A02710">
      <w:pPr>
        <w:pStyle w:val="SingleTxtG"/>
        <w:rPr>
          <w:lang w:val="ru-RU"/>
        </w:rPr>
      </w:pPr>
      <w:r w:rsidRPr="00890F78">
        <w:rPr>
          <w:lang w:val="ru-RU"/>
        </w:rPr>
        <w:t>108.</w:t>
      </w:r>
      <w:r w:rsidRPr="00890F78">
        <w:rPr>
          <w:lang w:val="ru-RU"/>
        </w:rPr>
        <w:tab/>
        <w:t>Учреждения, отвечающие за мониторинг и оценку системы квот в связи с правом на труд и занятостью инвалидов, осуществляют свою деятельность в децентрализованном порядке на уровне вилайетов: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r>
      <w:r w:rsidR="0006774A">
        <w:rPr>
          <w:lang w:val="ru-RU"/>
        </w:rPr>
        <w:t>у</w:t>
      </w:r>
      <w:r w:rsidRPr="00890F78">
        <w:rPr>
          <w:lang w:val="ru-RU"/>
        </w:rPr>
        <w:t>правление социальных дел и солидарности;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службы профессиональной ориентации;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трудовые инспекции;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r>
      <w:r>
        <w:rPr>
          <w:lang w:val="ru-RU"/>
        </w:rPr>
        <w:t xml:space="preserve">службы </w:t>
      </w:r>
      <w:r w:rsidRPr="00890F78">
        <w:rPr>
          <w:lang w:val="ru-RU"/>
        </w:rPr>
        <w:t>медицин</w:t>
      </w:r>
      <w:r>
        <w:rPr>
          <w:lang w:val="ru-RU"/>
        </w:rPr>
        <w:t>ы</w:t>
      </w:r>
      <w:r w:rsidRPr="00890F78">
        <w:rPr>
          <w:lang w:val="ru-RU"/>
        </w:rPr>
        <w:t xml:space="preserve"> труда;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местные налоговые органы и служба финансового контролера вилайета;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инспекция государственной гражданской службы.</w:t>
      </w:r>
    </w:p>
    <w:p w:rsidR="00A02710" w:rsidRPr="00890F78" w:rsidRDefault="00A02710" w:rsidP="00A02710">
      <w:pPr>
        <w:pStyle w:val="SingleTxtG"/>
        <w:rPr>
          <w:lang w:val="ru-RU"/>
        </w:rPr>
      </w:pPr>
      <w:r w:rsidRPr="00890F78">
        <w:rPr>
          <w:lang w:val="ru-RU"/>
        </w:rPr>
        <w:t>109.</w:t>
      </w:r>
      <w:r w:rsidRPr="00890F78">
        <w:rPr>
          <w:lang w:val="ru-RU"/>
        </w:rPr>
        <w:tab/>
      </w:r>
      <w:r w:rsidRPr="009156ED">
        <w:rPr>
          <w:spacing w:val="-4"/>
          <w:lang w:val="ru-RU"/>
        </w:rPr>
        <w:t xml:space="preserve">Следует отметить, что в период с 2005 года по 31 марта 2018 года 1 522 инвалида </w:t>
      </w:r>
      <w:r w:rsidRPr="00890F78">
        <w:rPr>
          <w:lang w:val="ru-RU"/>
        </w:rPr>
        <w:t>стали самостоятельно заниматься профессиональной деятельностью; ниже приводятся эти данные с разбивкой по типу инвалидности:</w:t>
      </w:r>
    </w:p>
    <w:tbl>
      <w:tblPr>
        <w:tblW w:w="0" w:type="auto"/>
        <w:tblInd w:w="1134" w:type="dxa"/>
        <w:tblLayout w:type="fixed"/>
        <w:tblCellMar>
          <w:left w:w="0" w:type="dxa"/>
          <w:right w:w="0" w:type="dxa"/>
        </w:tblCellMar>
        <w:tblLook w:val="01E0" w:firstRow="1" w:lastRow="1" w:firstColumn="1" w:lastColumn="1" w:noHBand="0" w:noVBand="0"/>
      </w:tblPr>
      <w:tblGrid>
        <w:gridCol w:w="3542"/>
        <w:gridCol w:w="1277"/>
        <w:gridCol w:w="1277"/>
        <w:gridCol w:w="1277"/>
      </w:tblGrid>
      <w:tr w:rsidR="00A02710" w:rsidRPr="0006774A" w:rsidTr="0006774A">
        <w:trPr>
          <w:tblHeader/>
        </w:trPr>
        <w:tc>
          <w:tcPr>
            <w:tcW w:w="3542" w:type="dxa"/>
            <w:tcBorders>
              <w:top w:val="single" w:sz="4" w:space="0" w:color="auto"/>
              <w:bottom w:val="single" w:sz="12" w:space="0" w:color="auto"/>
              <w:tl2br w:val="single" w:sz="4" w:space="0" w:color="auto"/>
            </w:tcBorders>
            <w:shd w:val="clear" w:color="auto" w:fill="auto"/>
            <w:vAlign w:val="bottom"/>
            <w:hideMark/>
          </w:tcPr>
          <w:p w:rsidR="00A02710" w:rsidRPr="0006774A" w:rsidRDefault="00A02710" w:rsidP="0006774A">
            <w:pPr>
              <w:pStyle w:val="SingleTxtG"/>
              <w:spacing w:before="80" w:after="80" w:line="200" w:lineRule="exact"/>
              <w:ind w:left="0" w:right="0"/>
              <w:jc w:val="right"/>
              <w:rPr>
                <w:bCs/>
                <w:i/>
                <w:iCs/>
                <w:sz w:val="16"/>
                <w:szCs w:val="16"/>
              </w:rPr>
            </w:pPr>
            <w:r w:rsidRPr="0006774A">
              <w:rPr>
                <w:i/>
                <w:iCs/>
                <w:sz w:val="16"/>
                <w:szCs w:val="16"/>
                <w:lang w:val="ru-RU"/>
              </w:rPr>
              <w:t>Инвалиды</w:t>
            </w:r>
          </w:p>
          <w:p w:rsidR="00A02710" w:rsidRPr="0006774A" w:rsidRDefault="00A02710" w:rsidP="0006774A">
            <w:pPr>
              <w:pStyle w:val="SingleTxtG"/>
              <w:spacing w:before="80" w:after="80" w:line="200" w:lineRule="exact"/>
              <w:ind w:left="0" w:right="0"/>
              <w:jc w:val="left"/>
              <w:rPr>
                <w:bCs/>
                <w:i/>
                <w:iCs/>
                <w:sz w:val="16"/>
                <w:szCs w:val="16"/>
              </w:rPr>
            </w:pPr>
            <w:r w:rsidRPr="0006774A">
              <w:rPr>
                <w:i/>
                <w:iCs/>
                <w:sz w:val="16"/>
                <w:szCs w:val="16"/>
                <w:lang w:val="ru-RU"/>
              </w:rPr>
              <w:t>Виды инвалидности</w:t>
            </w:r>
            <w:r w:rsidRPr="0006774A">
              <w:rPr>
                <w:sz w:val="16"/>
                <w:szCs w:val="16"/>
                <w:lang w:val="ru-RU"/>
              </w:rPr>
              <w:t xml:space="preserve"> </w:t>
            </w:r>
          </w:p>
        </w:tc>
        <w:tc>
          <w:tcPr>
            <w:tcW w:w="1277" w:type="dxa"/>
            <w:tcBorders>
              <w:top w:val="single" w:sz="4" w:space="0" w:color="auto"/>
              <w:bottom w:val="single" w:sz="12" w:space="0" w:color="auto"/>
            </w:tcBorders>
            <w:shd w:val="clear" w:color="auto" w:fill="auto"/>
            <w:vAlign w:val="bottom"/>
            <w:hideMark/>
          </w:tcPr>
          <w:p w:rsidR="00A02710" w:rsidRPr="0006774A" w:rsidRDefault="00A02710" w:rsidP="0006774A">
            <w:pPr>
              <w:pStyle w:val="SingleTxtG"/>
              <w:spacing w:before="80" w:after="80" w:line="200" w:lineRule="exact"/>
              <w:ind w:left="0" w:right="0"/>
              <w:jc w:val="right"/>
              <w:rPr>
                <w:i/>
                <w:iCs/>
                <w:sz w:val="16"/>
                <w:szCs w:val="16"/>
              </w:rPr>
            </w:pPr>
            <w:r w:rsidRPr="0006774A">
              <w:rPr>
                <w:i/>
                <w:iCs/>
                <w:sz w:val="16"/>
                <w:szCs w:val="16"/>
                <w:lang w:val="ru-RU"/>
              </w:rPr>
              <w:t>Женщины</w:t>
            </w:r>
          </w:p>
        </w:tc>
        <w:tc>
          <w:tcPr>
            <w:tcW w:w="1277" w:type="dxa"/>
            <w:tcBorders>
              <w:top w:val="single" w:sz="4" w:space="0" w:color="auto"/>
              <w:bottom w:val="single" w:sz="12" w:space="0" w:color="auto"/>
            </w:tcBorders>
            <w:shd w:val="clear" w:color="auto" w:fill="auto"/>
            <w:vAlign w:val="bottom"/>
            <w:hideMark/>
          </w:tcPr>
          <w:p w:rsidR="00A02710" w:rsidRPr="0006774A" w:rsidRDefault="00A02710" w:rsidP="0006774A">
            <w:pPr>
              <w:pStyle w:val="SingleTxtG"/>
              <w:spacing w:before="80" w:after="80" w:line="200" w:lineRule="exact"/>
              <w:ind w:left="0" w:right="0"/>
              <w:jc w:val="right"/>
              <w:rPr>
                <w:i/>
                <w:iCs/>
                <w:sz w:val="16"/>
                <w:szCs w:val="16"/>
              </w:rPr>
            </w:pPr>
            <w:r w:rsidRPr="0006774A">
              <w:rPr>
                <w:i/>
                <w:iCs/>
                <w:sz w:val="16"/>
                <w:szCs w:val="16"/>
                <w:lang w:val="ru-RU"/>
              </w:rPr>
              <w:t>Мужчины</w:t>
            </w:r>
          </w:p>
        </w:tc>
        <w:tc>
          <w:tcPr>
            <w:tcW w:w="1277" w:type="dxa"/>
            <w:tcBorders>
              <w:top w:val="single" w:sz="4" w:space="0" w:color="auto"/>
              <w:bottom w:val="single" w:sz="12" w:space="0" w:color="auto"/>
            </w:tcBorders>
            <w:shd w:val="clear" w:color="auto" w:fill="auto"/>
            <w:vAlign w:val="bottom"/>
            <w:hideMark/>
          </w:tcPr>
          <w:p w:rsidR="00A02710" w:rsidRPr="0006774A" w:rsidRDefault="00A02710" w:rsidP="0006774A">
            <w:pPr>
              <w:pStyle w:val="SingleTxtG"/>
              <w:spacing w:before="80" w:after="80" w:line="200" w:lineRule="exact"/>
              <w:ind w:left="0" w:right="0"/>
              <w:jc w:val="right"/>
              <w:rPr>
                <w:b/>
                <w:bCs/>
                <w:i/>
                <w:iCs/>
                <w:sz w:val="16"/>
                <w:szCs w:val="16"/>
              </w:rPr>
            </w:pPr>
            <w:r w:rsidRPr="0006774A">
              <w:rPr>
                <w:b/>
                <w:bCs/>
                <w:i/>
                <w:iCs/>
                <w:sz w:val="16"/>
                <w:szCs w:val="16"/>
                <w:lang w:val="ru-RU"/>
              </w:rPr>
              <w:t>Всего</w:t>
            </w:r>
          </w:p>
        </w:tc>
      </w:tr>
      <w:tr w:rsidR="00A02710" w:rsidRPr="0006774A" w:rsidTr="0006774A">
        <w:tc>
          <w:tcPr>
            <w:tcW w:w="3542" w:type="dxa"/>
            <w:tcBorders>
              <w:top w:val="single" w:sz="12" w:space="0" w:color="auto"/>
            </w:tcBorders>
            <w:shd w:val="clear" w:color="auto" w:fill="auto"/>
            <w:hideMark/>
          </w:tcPr>
          <w:p w:rsidR="00A02710" w:rsidRPr="0006774A" w:rsidRDefault="00A02710" w:rsidP="0006774A">
            <w:pPr>
              <w:pStyle w:val="SingleTxtG"/>
              <w:spacing w:before="40" w:after="40" w:line="220" w:lineRule="exact"/>
              <w:ind w:left="0" w:right="0"/>
              <w:jc w:val="left"/>
              <w:rPr>
                <w:sz w:val="18"/>
                <w:szCs w:val="18"/>
              </w:rPr>
            </w:pPr>
            <w:r w:rsidRPr="0006774A">
              <w:rPr>
                <w:sz w:val="18"/>
                <w:szCs w:val="18"/>
                <w:lang w:val="ru-RU"/>
              </w:rPr>
              <w:t>Нарушения опорно-двигательной системы</w:t>
            </w:r>
          </w:p>
        </w:tc>
        <w:tc>
          <w:tcPr>
            <w:tcW w:w="1277" w:type="dxa"/>
            <w:tcBorders>
              <w:top w:val="single" w:sz="12"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sz w:val="18"/>
                <w:szCs w:val="18"/>
              </w:rPr>
            </w:pPr>
            <w:r w:rsidRPr="0006774A">
              <w:rPr>
                <w:sz w:val="18"/>
                <w:szCs w:val="18"/>
                <w:lang w:val="ru-RU"/>
              </w:rPr>
              <w:t>386</w:t>
            </w:r>
          </w:p>
        </w:tc>
        <w:tc>
          <w:tcPr>
            <w:tcW w:w="1277" w:type="dxa"/>
            <w:tcBorders>
              <w:top w:val="single" w:sz="12"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sz w:val="18"/>
                <w:szCs w:val="18"/>
              </w:rPr>
            </w:pPr>
            <w:r w:rsidRPr="0006774A">
              <w:rPr>
                <w:sz w:val="18"/>
                <w:szCs w:val="18"/>
                <w:lang w:val="ru-RU"/>
              </w:rPr>
              <w:t>681</w:t>
            </w:r>
          </w:p>
        </w:tc>
        <w:tc>
          <w:tcPr>
            <w:tcW w:w="1277" w:type="dxa"/>
            <w:tcBorders>
              <w:top w:val="single" w:sz="12"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b/>
                <w:bCs/>
                <w:sz w:val="18"/>
                <w:szCs w:val="18"/>
              </w:rPr>
            </w:pPr>
            <w:r w:rsidRPr="0006774A">
              <w:rPr>
                <w:b/>
                <w:bCs/>
                <w:sz w:val="18"/>
                <w:szCs w:val="18"/>
                <w:lang w:val="ru-RU"/>
              </w:rPr>
              <w:t>1 067</w:t>
            </w:r>
          </w:p>
        </w:tc>
      </w:tr>
      <w:tr w:rsidR="00A02710" w:rsidRPr="0006774A" w:rsidTr="0006774A">
        <w:tc>
          <w:tcPr>
            <w:tcW w:w="3542" w:type="dxa"/>
            <w:shd w:val="clear" w:color="auto" w:fill="auto"/>
            <w:hideMark/>
          </w:tcPr>
          <w:p w:rsidR="00A02710" w:rsidRPr="0006774A" w:rsidRDefault="00A02710" w:rsidP="0006774A">
            <w:pPr>
              <w:pStyle w:val="SingleTxtG"/>
              <w:spacing w:before="40" w:after="40" w:line="220" w:lineRule="exact"/>
              <w:ind w:left="0" w:right="0"/>
              <w:jc w:val="left"/>
              <w:rPr>
                <w:sz w:val="18"/>
                <w:szCs w:val="18"/>
              </w:rPr>
            </w:pPr>
            <w:r w:rsidRPr="0006774A">
              <w:rPr>
                <w:sz w:val="18"/>
                <w:szCs w:val="18"/>
                <w:lang w:val="ru-RU"/>
              </w:rPr>
              <w:t>Нарушения слуха</w:t>
            </w:r>
          </w:p>
        </w:tc>
        <w:tc>
          <w:tcPr>
            <w:tcW w:w="1277" w:type="dxa"/>
            <w:shd w:val="clear" w:color="auto" w:fill="auto"/>
            <w:vAlign w:val="bottom"/>
            <w:hideMark/>
          </w:tcPr>
          <w:p w:rsidR="00A02710" w:rsidRPr="0006774A" w:rsidRDefault="00A02710" w:rsidP="0006774A">
            <w:pPr>
              <w:pStyle w:val="SingleTxtG"/>
              <w:spacing w:before="40" w:after="40" w:line="220" w:lineRule="exact"/>
              <w:ind w:left="0" w:right="0"/>
              <w:jc w:val="right"/>
              <w:rPr>
                <w:sz w:val="18"/>
                <w:szCs w:val="18"/>
              </w:rPr>
            </w:pPr>
            <w:r w:rsidRPr="0006774A">
              <w:rPr>
                <w:sz w:val="18"/>
                <w:szCs w:val="18"/>
                <w:lang w:val="ru-RU"/>
              </w:rPr>
              <w:t>116</w:t>
            </w:r>
          </w:p>
        </w:tc>
        <w:tc>
          <w:tcPr>
            <w:tcW w:w="1277" w:type="dxa"/>
            <w:shd w:val="clear" w:color="auto" w:fill="auto"/>
            <w:vAlign w:val="bottom"/>
            <w:hideMark/>
          </w:tcPr>
          <w:p w:rsidR="00A02710" w:rsidRPr="0006774A" w:rsidRDefault="00A02710" w:rsidP="0006774A">
            <w:pPr>
              <w:pStyle w:val="SingleTxtG"/>
              <w:spacing w:before="40" w:after="40" w:line="220" w:lineRule="exact"/>
              <w:ind w:left="0" w:right="0"/>
              <w:jc w:val="right"/>
              <w:rPr>
                <w:sz w:val="18"/>
                <w:szCs w:val="18"/>
              </w:rPr>
            </w:pPr>
            <w:r w:rsidRPr="0006774A">
              <w:rPr>
                <w:sz w:val="18"/>
                <w:szCs w:val="18"/>
                <w:lang w:val="ru-RU"/>
              </w:rPr>
              <w:t>169</w:t>
            </w:r>
          </w:p>
        </w:tc>
        <w:tc>
          <w:tcPr>
            <w:tcW w:w="1277" w:type="dxa"/>
            <w:shd w:val="clear" w:color="auto" w:fill="auto"/>
            <w:vAlign w:val="bottom"/>
            <w:hideMark/>
          </w:tcPr>
          <w:p w:rsidR="00A02710" w:rsidRPr="0006774A" w:rsidRDefault="00A02710" w:rsidP="0006774A">
            <w:pPr>
              <w:pStyle w:val="SingleTxtG"/>
              <w:spacing w:before="40" w:after="40" w:line="220" w:lineRule="exact"/>
              <w:ind w:left="0" w:right="0"/>
              <w:jc w:val="right"/>
              <w:rPr>
                <w:b/>
                <w:bCs/>
                <w:sz w:val="18"/>
                <w:szCs w:val="18"/>
              </w:rPr>
            </w:pPr>
            <w:r w:rsidRPr="0006774A">
              <w:rPr>
                <w:b/>
                <w:bCs/>
                <w:sz w:val="18"/>
                <w:szCs w:val="18"/>
                <w:lang w:val="ru-RU"/>
              </w:rPr>
              <w:t>285</w:t>
            </w:r>
          </w:p>
        </w:tc>
      </w:tr>
      <w:tr w:rsidR="00A02710" w:rsidRPr="0006774A" w:rsidTr="0006774A">
        <w:tc>
          <w:tcPr>
            <w:tcW w:w="3542" w:type="dxa"/>
            <w:tcBorders>
              <w:bottom w:val="single" w:sz="4" w:space="0" w:color="auto"/>
            </w:tcBorders>
            <w:shd w:val="clear" w:color="auto" w:fill="auto"/>
            <w:hideMark/>
          </w:tcPr>
          <w:p w:rsidR="00A02710" w:rsidRPr="0006774A" w:rsidRDefault="00A02710" w:rsidP="0006774A">
            <w:pPr>
              <w:pStyle w:val="SingleTxtG"/>
              <w:spacing w:before="40" w:after="40" w:line="220" w:lineRule="exact"/>
              <w:ind w:left="0" w:right="0"/>
              <w:jc w:val="left"/>
              <w:rPr>
                <w:sz w:val="18"/>
                <w:szCs w:val="18"/>
              </w:rPr>
            </w:pPr>
            <w:r w:rsidRPr="0006774A">
              <w:rPr>
                <w:sz w:val="18"/>
                <w:szCs w:val="18"/>
                <w:lang w:val="ru-RU"/>
              </w:rPr>
              <w:t>Нарушения зрения</w:t>
            </w:r>
          </w:p>
        </w:tc>
        <w:tc>
          <w:tcPr>
            <w:tcW w:w="1277" w:type="dxa"/>
            <w:tcBorders>
              <w:bottom w:val="single" w:sz="4"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sz w:val="18"/>
                <w:szCs w:val="18"/>
              </w:rPr>
            </w:pPr>
            <w:r w:rsidRPr="0006774A">
              <w:rPr>
                <w:sz w:val="18"/>
                <w:szCs w:val="18"/>
                <w:lang w:val="ru-RU"/>
              </w:rPr>
              <w:t>47</w:t>
            </w:r>
          </w:p>
        </w:tc>
        <w:tc>
          <w:tcPr>
            <w:tcW w:w="1277" w:type="dxa"/>
            <w:tcBorders>
              <w:bottom w:val="single" w:sz="4"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sz w:val="18"/>
                <w:szCs w:val="18"/>
              </w:rPr>
            </w:pPr>
            <w:r w:rsidRPr="0006774A">
              <w:rPr>
                <w:sz w:val="18"/>
                <w:szCs w:val="18"/>
                <w:lang w:val="ru-RU"/>
              </w:rPr>
              <w:t>123</w:t>
            </w:r>
          </w:p>
        </w:tc>
        <w:tc>
          <w:tcPr>
            <w:tcW w:w="1277" w:type="dxa"/>
            <w:tcBorders>
              <w:bottom w:val="single" w:sz="4"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b/>
                <w:bCs/>
                <w:sz w:val="18"/>
                <w:szCs w:val="18"/>
              </w:rPr>
            </w:pPr>
            <w:r w:rsidRPr="0006774A">
              <w:rPr>
                <w:b/>
                <w:bCs/>
                <w:sz w:val="18"/>
                <w:szCs w:val="18"/>
                <w:lang w:val="ru-RU"/>
              </w:rPr>
              <w:t>170</w:t>
            </w:r>
          </w:p>
        </w:tc>
      </w:tr>
      <w:tr w:rsidR="00A02710" w:rsidRPr="0006774A" w:rsidTr="0006774A">
        <w:tc>
          <w:tcPr>
            <w:tcW w:w="3542" w:type="dxa"/>
            <w:tcBorders>
              <w:top w:val="single" w:sz="4" w:space="0" w:color="auto"/>
              <w:bottom w:val="single" w:sz="12" w:space="0" w:color="auto"/>
            </w:tcBorders>
            <w:shd w:val="clear" w:color="auto" w:fill="auto"/>
            <w:hideMark/>
          </w:tcPr>
          <w:p w:rsidR="00A02710" w:rsidRPr="0006774A" w:rsidRDefault="00A02710" w:rsidP="0006774A">
            <w:pPr>
              <w:pStyle w:val="SingleTxtG"/>
              <w:spacing w:before="40" w:after="40" w:line="220" w:lineRule="exact"/>
              <w:ind w:left="284" w:right="0"/>
              <w:jc w:val="left"/>
              <w:rPr>
                <w:b/>
                <w:bCs/>
                <w:sz w:val="18"/>
                <w:szCs w:val="18"/>
              </w:rPr>
            </w:pPr>
            <w:r w:rsidRPr="0006774A">
              <w:rPr>
                <w:b/>
                <w:bCs/>
                <w:sz w:val="18"/>
                <w:szCs w:val="18"/>
                <w:lang w:val="ru-RU"/>
              </w:rPr>
              <w:t>Итого</w:t>
            </w:r>
          </w:p>
        </w:tc>
        <w:tc>
          <w:tcPr>
            <w:tcW w:w="1277" w:type="dxa"/>
            <w:tcBorders>
              <w:top w:val="single" w:sz="4" w:space="0" w:color="auto"/>
              <w:bottom w:val="single" w:sz="12"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b/>
                <w:bCs/>
                <w:sz w:val="18"/>
                <w:szCs w:val="18"/>
              </w:rPr>
            </w:pPr>
            <w:r w:rsidRPr="0006774A">
              <w:rPr>
                <w:b/>
                <w:bCs/>
                <w:sz w:val="18"/>
                <w:szCs w:val="18"/>
                <w:lang w:val="ru-RU"/>
              </w:rPr>
              <w:t>549</w:t>
            </w:r>
          </w:p>
        </w:tc>
        <w:tc>
          <w:tcPr>
            <w:tcW w:w="1277" w:type="dxa"/>
            <w:tcBorders>
              <w:top w:val="single" w:sz="4" w:space="0" w:color="auto"/>
              <w:bottom w:val="single" w:sz="12"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b/>
                <w:bCs/>
                <w:sz w:val="18"/>
                <w:szCs w:val="18"/>
              </w:rPr>
            </w:pPr>
            <w:r w:rsidRPr="0006774A">
              <w:rPr>
                <w:b/>
                <w:bCs/>
                <w:sz w:val="18"/>
                <w:szCs w:val="18"/>
                <w:lang w:val="ru-RU"/>
              </w:rPr>
              <w:t>973</w:t>
            </w:r>
          </w:p>
        </w:tc>
        <w:tc>
          <w:tcPr>
            <w:tcW w:w="1277" w:type="dxa"/>
            <w:tcBorders>
              <w:top w:val="single" w:sz="4" w:space="0" w:color="auto"/>
              <w:bottom w:val="single" w:sz="12" w:space="0" w:color="auto"/>
            </w:tcBorders>
            <w:shd w:val="clear" w:color="auto" w:fill="auto"/>
            <w:vAlign w:val="bottom"/>
            <w:hideMark/>
          </w:tcPr>
          <w:p w:rsidR="00A02710" w:rsidRPr="0006774A" w:rsidRDefault="00A02710" w:rsidP="0006774A">
            <w:pPr>
              <w:pStyle w:val="SingleTxtG"/>
              <w:spacing w:before="40" w:after="40" w:line="220" w:lineRule="exact"/>
              <w:ind w:left="0" w:right="0"/>
              <w:jc w:val="right"/>
              <w:rPr>
                <w:b/>
                <w:bCs/>
                <w:sz w:val="18"/>
                <w:szCs w:val="18"/>
              </w:rPr>
            </w:pPr>
            <w:r w:rsidRPr="0006774A">
              <w:rPr>
                <w:b/>
                <w:bCs/>
                <w:sz w:val="18"/>
                <w:szCs w:val="18"/>
                <w:lang w:val="ru-RU"/>
              </w:rPr>
              <w:t>1 522</w:t>
            </w:r>
          </w:p>
        </w:tc>
      </w:tr>
    </w:tbl>
    <w:p w:rsidR="00A02710" w:rsidRPr="00890F78" w:rsidRDefault="00A02710" w:rsidP="00A02710">
      <w:pPr>
        <w:pStyle w:val="SingleTxtG"/>
        <w:spacing w:before="240"/>
        <w:rPr>
          <w:b/>
          <w:bCs/>
          <w:lang w:val="ru-RU"/>
        </w:rPr>
      </w:pPr>
      <w:r w:rsidRPr="00890F78">
        <w:rPr>
          <w:lang w:val="ru-RU"/>
        </w:rPr>
        <w:t>110.</w:t>
      </w:r>
      <w:r w:rsidRPr="00890F78">
        <w:rPr>
          <w:lang w:val="ru-RU"/>
        </w:rPr>
        <w:tab/>
        <w:t xml:space="preserve">В настоящее время компетентные органы Алжира проводят анализ осуществления законов и положений, касающихся трудоустройства инвалидов в государственных учреждениях и административных органах, а также на государственных и частных предприятиях. </w:t>
      </w:r>
      <w:r w:rsidRPr="00890F78">
        <w:rPr>
          <w:lang w:val="ru-RU"/>
        </w:rPr>
        <w:tab/>
      </w:r>
    </w:p>
    <w:p w:rsidR="00A02710" w:rsidRPr="00890F78" w:rsidRDefault="00A02710" w:rsidP="00A02710">
      <w:pPr>
        <w:pStyle w:val="SingleTxtG"/>
        <w:rPr>
          <w:lang w:val="ru-RU"/>
        </w:rPr>
      </w:pPr>
      <w:r w:rsidRPr="00890F78">
        <w:rPr>
          <w:lang w:val="ru-RU"/>
        </w:rPr>
        <w:t>111.</w:t>
      </w:r>
      <w:r w:rsidRPr="00890F78">
        <w:rPr>
          <w:lang w:val="ru-RU"/>
        </w:rPr>
        <w:tab/>
        <w:t>Статья 91 Закона о финансах 2014 года о финансовых взносах работодателей, не выделяющих, по крайней мере, один процент (1%) рабочих мест для инвалидов, предусматривает выделение субсидий работодателям, которые проводят работы по обустройству и оснащению рабочих мест для инвалидов в рамках соглашений, заключенных с государством и административно-территориальными образованиями.</w:t>
      </w:r>
    </w:p>
    <w:p w:rsidR="00A02710" w:rsidRPr="00890F78" w:rsidRDefault="00A02710" w:rsidP="00A02710">
      <w:pPr>
        <w:pStyle w:val="SingleTxtG"/>
        <w:rPr>
          <w:lang w:val="ru-RU"/>
        </w:rPr>
      </w:pPr>
      <w:r w:rsidRPr="00890F78">
        <w:rPr>
          <w:lang w:val="ru-RU"/>
        </w:rPr>
        <w:t>112.</w:t>
      </w:r>
      <w:r w:rsidRPr="00890F78">
        <w:rPr>
          <w:lang w:val="ru-RU"/>
        </w:rPr>
        <w:tab/>
        <w:t>Процедуры резервирования должностей, определения финансовых взносов, выделения субсидий для адаптации и оборудования рабочих мест для инвалидов определены Правительственным указом № 14-214 от 30 июля 2014 года. Эти меры не распространяются на работодателей, на предприятиях которых работает менее 20</w:t>
      </w:r>
      <w:r w:rsidR="0006774A">
        <w:rPr>
          <w:lang w:val="ru-RU"/>
        </w:rPr>
        <w:t> </w:t>
      </w:r>
      <w:r w:rsidRPr="00890F78">
        <w:rPr>
          <w:lang w:val="ru-RU"/>
        </w:rPr>
        <w:t xml:space="preserve">работников; при превышении этого уровня работодатель обязан вносить фиксированный ежегодный финансовый взнос. </w:t>
      </w:r>
    </w:p>
    <w:p w:rsidR="00A02710" w:rsidRPr="00890F78" w:rsidRDefault="00A02710" w:rsidP="00A02710">
      <w:pPr>
        <w:pStyle w:val="SingleTxtG"/>
        <w:rPr>
          <w:lang w:val="ru-RU"/>
        </w:rPr>
      </w:pPr>
      <w:r w:rsidRPr="00890F78">
        <w:rPr>
          <w:lang w:val="ru-RU"/>
        </w:rPr>
        <w:t>113.</w:t>
      </w:r>
      <w:r w:rsidRPr="00890F78">
        <w:rPr>
          <w:lang w:val="ru-RU"/>
        </w:rPr>
        <w:tab/>
        <w:t>Межведомственным указом от 4 октября 2017 года определены структура и формы обработки технических и финансовых обоснований субсидий, предоставляемых работодателям, которые проводят работы по обустройству и оборудованию рабочих мест для инвалидов.</w:t>
      </w:r>
    </w:p>
    <w:p w:rsidR="00A02710" w:rsidRPr="00890F78" w:rsidRDefault="00A02710" w:rsidP="00A02710">
      <w:pPr>
        <w:pStyle w:val="SingleTxtG"/>
        <w:rPr>
          <w:lang w:val="ru-RU"/>
        </w:rPr>
      </w:pPr>
      <w:r w:rsidRPr="00890F78">
        <w:rPr>
          <w:lang w:val="ru-RU"/>
        </w:rPr>
        <w:t>114.</w:t>
      </w:r>
      <w:r w:rsidRPr="00890F78">
        <w:rPr>
          <w:lang w:val="ru-RU"/>
        </w:rPr>
        <w:tab/>
        <w:t xml:space="preserve">Работодатель, готовый выполнить положение о выделении 1% рабочих мест для инвалидов, должен обратиться в учреждение, занимающееся вопросами трудоустройства инвалидов, </w:t>
      </w:r>
      <w:proofErr w:type="gramStart"/>
      <w:r w:rsidRPr="00890F78">
        <w:rPr>
          <w:lang w:val="ru-RU"/>
        </w:rPr>
        <w:t>например</w:t>
      </w:r>
      <w:proofErr w:type="gramEnd"/>
      <w:r w:rsidRPr="00890F78">
        <w:rPr>
          <w:lang w:val="ru-RU"/>
        </w:rPr>
        <w:t xml:space="preserve"> в Национальное агентство занятости, для получения кандидатур трудоспособных инвалидов, обладающих необходимой квалификацией.</w:t>
      </w:r>
    </w:p>
    <w:p w:rsidR="00A02710" w:rsidRPr="00890F78" w:rsidRDefault="00A02710" w:rsidP="00A02710">
      <w:pPr>
        <w:pStyle w:val="SingleTxtG"/>
        <w:rPr>
          <w:lang w:val="ru-RU"/>
        </w:rPr>
      </w:pPr>
      <w:r w:rsidRPr="00890F78">
        <w:rPr>
          <w:lang w:val="ru-RU"/>
        </w:rPr>
        <w:t>115.</w:t>
      </w:r>
      <w:r w:rsidRPr="00890F78">
        <w:rPr>
          <w:lang w:val="ru-RU"/>
        </w:rPr>
        <w:tab/>
        <w:t>Следует отметить, что на сегодняшний день никаких просьб о выделении финансирования для обустройства рабочих мест от работодателей не поступало. Тем не менее некоторые расходы по адаптации и обустройству рабочих мест покрываются работодателями.</w:t>
      </w:r>
    </w:p>
    <w:p w:rsidR="00A02710" w:rsidRPr="00890F78" w:rsidRDefault="00A02710" w:rsidP="00A02710">
      <w:pPr>
        <w:pStyle w:val="H23G"/>
        <w:rPr>
          <w:lang w:val="ru-RU"/>
        </w:rPr>
      </w:pPr>
      <w:bookmarkStart w:id="3" w:name="_Toc480363456"/>
      <w:r w:rsidRPr="00890F78">
        <w:rPr>
          <w:lang w:val="ru-RU"/>
        </w:rPr>
        <w:tab/>
      </w:r>
      <w:r w:rsidRPr="00890F78">
        <w:rPr>
          <w:lang w:val="ru-RU"/>
        </w:rPr>
        <w:tab/>
      </w:r>
      <w:r w:rsidRPr="00890F78">
        <w:rPr>
          <w:bCs/>
          <w:lang w:val="ru-RU"/>
        </w:rPr>
        <w:t>Достаточный жизненный уровень и социальная защита (статья 28)</w:t>
      </w:r>
      <w:bookmarkEnd w:id="3"/>
    </w:p>
    <w:p w:rsidR="00A02710" w:rsidRPr="00890F78" w:rsidRDefault="00A02710" w:rsidP="00A02710">
      <w:pPr>
        <w:pStyle w:val="SingleTxtG"/>
        <w:rPr>
          <w:lang w:val="ru-RU"/>
        </w:rPr>
      </w:pPr>
      <w:r w:rsidRPr="00890F78">
        <w:rPr>
          <w:lang w:val="ru-RU"/>
        </w:rPr>
        <w:t>116.</w:t>
      </w:r>
      <w:r w:rsidRPr="00890F78">
        <w:rPr>
          <w:lang w:val="ru-RU"/>
        </w:rPr>
        <w:tab/>
      </w:r>
      <w:proofErr w:type="gramStart"/>
      <w:r w:rsidRPr="00890F78">
        <w:rPr>
          <w:lang w:val="ru-RU"/>
        </w:rPr>
        <w:t>В</w:t>
      </w:r>
      <w:proofErr w:type="gramEnd"/>
      <w:r w:rsidRPr="00890F78">
        <w:rPr>
          <w:lang w:val="ru-RU"/>
        </w:rPr>
        <w:t xml:space="preserve"> рамках национальной стратегии сокращения масштабов нищеты на инвалидов распространяются те же меры, что и на других лиц без какой-либо дискриминации. В исключительных случаях инвалиды получают финансовое пособие, даже не являясь главами семей и до достижения возраста 60 лет. Пособие на школьное обучение предоставляется главам семей, имеющим детей-инвалидов, независимо от их дохода.</w:t>
      </w:r>
    </w:p>
    <w:p w:rsidR="00A02710" w:rsidRPr="00890F78" w:rsidRDefault="00A02710" w:rsidP="00A02710">
      <w:pPr>
        <w:pStyle w:val="SingleTxtG"/>
        <w:rPr>
          <w:lang w:val="ru-RU"/>
        </w:rPr>
      </w:pPr>
      <w:r w:rsidRPr="00890F78">
        <w:rPr>
          <w:lang w:val="ru-RU"/>
        </w:rPr>
        <w:t>117.</w:t>
      </w:r>
      <w:r w:rsidRPr="00890F78">
        <w:rPr>
          <w:lang w:val="ru-RU"/>
        </w:rPr>
        <w:tab/>
        <w:t>Неработающие инвалиды получают пособия в натуральной форме и пособия из системы оплаты медицинских расходов.</w:t>
      </w:r>
    </w:p>
    <w:p w:rsidR="00A02710" w:rsidRPr="00890F78" w:rsidRDefault="00A02710" w:rsidP="00A02710">
      <w:pPr>
        <w:pStyle w:val="SingleTxtG"/>
        <w:rPr>
          <w:lang w:val="ru-RU"/>
        </w:rPr>
      </w:pPr>
      <w:r w:rsidRPr="00890F78">
        <w:rPr>
          <w:lang w:val="ru-RU"/>
        </w:rPr>
        <w:t>118.</w:t>
      </w:r>
      <w:r w:rsidRPr="00890F78">
        <w:rPr>
          <w:lang w:val="ru-RU"/>
        </w:rPr>
        <w:tab/>
        <w:t>Согласно статье 73 Закона № 83-11 о социальном страховании лица с физическими и умственными недостатками освобождаются от уплаты взносов.</w:t>
      </w:r>
    </w:p>
    <w:p w:rsidR="00A02710" w:rsidRPr="00890F78" w:rsidRDefault="00A02710" w:rsidP="00A02710">
      <w:pPr>
        <w:pStyle w:val="SingleTxtG"/>
        <w:rPr>
          <w:lang w:val="ru-RU"/>
        </w:rPr>
      </w:pPr>
      <w:r w:rsidRPr="00890F78">
        <w:rPr>
          <w:lang w:val="ru-RU"/>
        </w:rPr>
        <w:t>119.</w:t>
      </w:r>
      <w:r w:rsidRPr="00890F78">
        <w:rPr>
          <w:lang w:val="ru-RU"/>
        </w:rPr>
        <w:tab/>
        <w:t xml:space="preserve">Инвалиды, находящиеся в сложном финансовом положении и получающие пособие в размере 4 000 динаров, имеют право на содействие трудоустройству, включая обустройство рабочего места, при этом совмещение с другими источниками дохода не допускается. </w:t>
      </w:r>
    </w:p>
    <w:p w:rsidR="00A02710" w:rsidRPr="00890F78" w:rsidRDefault="00A02710" w:rsidP="00A02710">
      <w:pPr>
        <w:pStyle w:val="SingleTxtG"/>
        <w:rPr>
          <w:b/>
          <w:bCs/>
          <w:lang w:val="ru-RU"/>
        </w:rPr>
      </w:pPr>
      <w:r w:rsidRPr="00890F78">
        <w:rPr>
          <w:lang w:val="ru-RU"/>
        </w:rPr>
        <w:t>120.</w:t>
      </w:r>
      <w:r w:rsidRPr="00890F78">
        <w:rPr>
          <w:lang w:val="ru-RU"/>
        </w:rPr>
        <w:tab/>
        <w:t xml:space="preserve">См. пункт 115. </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Участие в политической и общественной жизни (статья 29)</w:t>
      </w:r>
    </w:p>
    <w:p w:rsidR="00A02710" w:rsidRPr="00890F78" w:rsidRDefault="00A02710" w:rsidP="00A02710">
      <w:pPr>
        <w:pStyle w:val="SingleTxtG"/>
        <w:rPr>
          <w:lang w:val="ru-RU"/>
        </w:rPr>
      </w:pPr>
      <w:r w:rsidRPr="00890F78">
        <w:rPr>
          <w:lang w:val="ru-RU"/>
        </w:rPr>
        <w:t>121.</w:t>
      </w:r>
      <w:r w:rsidRPr="00890F78">
        <w:rPr>
          <w:lang w:val="ru-RU"/>
        </w:rPr>
        <w:tab/>
        <w:t>В соответствии с национальным законодательством человек считается недееспособным, если он был лишен судом гражданских и политических прав, как, например, в случае лиц, содержащихся в пенитенциарных учреждениях. К этой категории относятся также совершеннолетние лица, перечисленные в статье 81, и</w:t>
      </w:r>
      <w:r w:rsidR="0006774A">
        <w:rPr>
          <w:lang w:val="ru-RU"/>
        </w:rPr>
        <w:t> </w:t>
      </w:r>
      <w:r w:rsidRPr="00890F78">
        <w:rPr>
          <w:lang w:val="ru-RU"/>
        </w:rPr>
        <w:t>лица, на которых распространяются запретительные меры, предусмотренные в статьях 101–108 Семейного кодекса.</w:t>
      </w:r>
    </w:p>
    <w:p w:rsidR="00A02710" w:rsidRPr="00890F78" w:rsidRDefault="00A02710" w:rsidP="00A02710">
      <w:pPr>
        <w:pStyle w:val="SingleTxtG"/>
        <w:rPr>
          <w:lang w:val="ru-RU"/>
        </w:rPr>
      </w:pPr>
      <w:r w:rsidRPr="00890F78">
        <w:rPr>
          <w:lang w:val="ru-RU"/>
        </w:rPr>
        <w:t>122.</w:t>
      </w:r>
      <w:r w:rsidRPr="00890F78">
        <w:rPr>
          <w:lang w:val="ru-RU"/>
        </w:rPr>
        <w:tab/>
        <w:t>Как указано в докладе</w:t>
      </w:r>
      <w:r>
        <w:rPr>
          <w:lang w:val="ru-RU"/>
        </w:rPr>
        <w:t>,</w:t>
      </w:r>
      <w:r w:rsidRPr="00890F78">
        <w:rPr>
          <w:lang w:val="ru-RU"/>
        </w:rPr>
        <w:t xml:space="preserve"> и в соответствии с Законом № 12-01 об избирательной системе инвалиды могут получать помощь при голосовании. Такая помощь касается не выбора, который избиратель должен лично сделать в конфиденциальном порядке, а аспектов материально-технического обеспечения (доступ к избирательному участку, доступ в специальное помещение, высота урны и т.</w:t>
      </w:r>
      <w:r w:rsidR="0006774A">
        <w:rPr>
          <w:lang w:val="ru-RU"/>
        </w:rPr>
        <w:t> </w:t>
      </w:r>
      <w:r w:rsidRPr="00890F78">
        <w:rPr>
          <w:lang w:val="ru-RU"/>
        </w:rPr>
        <w:t xml:space="preserve">д.). </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Участие в культурной жизни, проведении досуга и отдыха и занятии спортом (статья 30)</w:t>
      </w:r>
    </w:p>
    <w:p w:rsidR="00A02710" w:rsidRPr="00890F78" w:rsidRDefault="00A02710" w:rsidP="00A02710">
      <w:pPr>
        <w:pStyle w:val="SingleTxtG"/>
        <w:rPr>
          <w:lang w:val="ru-RU"/>
        </w:rPr>
      </w:pPr>
      <w:r w:rsidRPr="00890F78">
        <w:rPr>
          <w:lang w:val="ru-RU"/>
        </w:rPr>
        <w:t>123.</w:t>
      </w:r>
      <w:r w:rsidRPr="00890F78">
        <w:rPr>
          <w:lang w:val="ru-RU"/>
        </w:rPr>
        <w:tab/>
        <w:t>Закон № 13</w:t>
      </w:r>
      <w:r w:rsidR="001C3227">
        <w:rPr>
          <w:lang w:val="ru-RU"/>
        </w:rPr>
        <w:t>-</w:t>
      </w:r>
      <w:r w:rsidRPr="00890F78">
        <w:rPr>
          <w:lang w:val="ru-RU"/>
        </w:rPr>
        <w:t>05 об организации и развитии физической культуры и спорта от 23</w:t>
      </w:r>
      <w:r w:rsidR="0006774A">
        <w:rPr>
          <w:lang w:val="ru-RU"/>
        </w:rPr>
        <w:t> </w:t>
      </w:r>
      <w:r w:rsidRPr="00890F78">
        <w:rPr>
          <w:lang w:val="ru-RU"/>
        </w:rPr>
        <w:t xml:space="preserve">июля 2013 года очерчивает нормативные рамки, обеспечивающие права и обязанности спортсменов с особыми потребностями.  Закон определяет условия развития спорта и спортивно-оздоровительной деятельности с созданием двух профильных национальных организаций: Алжирской федерации </w:t>
      </w:r>
      <w:proofErr w:type="spellStart"/>
      <w:r w:rsidRPr="00890F78">
        <w:rPr>
          <w:lang w:val="ru-RU"/>
        </w:rPr>
        <w:t>параспорта</w:t>
      </w:r>
      <w:proofErr w:type="spellEnd"/>
      <w:r w:rsidRPr="00890F78">
        <w:rPr>
          <w:lang w:val="ru-RU"/>
        </w:rPr>
        <w:t xml:space="preserve"> и Алжирской федерации глухих спортсменов.</w:t>
      </w:r>
    </w:p>
    <w:p w:rsidR="00A02710" w:rsidRPr="00890F78" w:rsidRDefault="00A02710" w:rsidP="00A02710">
      <w:pPr>
        <w:pStyle w:val="SingleTxtG"/>
        <w:rPr>
          <w:lang w:val="ru-RU"/>
        </w:rPr>
      </w:pPr>
      <w:r w:rsidRPr="00890F78">
        <w:rPr>
          <w:lang w:val="ru-RU"/>
        </w:rPr>
        <w:t>124.</w:t>
      </w:r>
      <w:r w:rsidRPr="00890F78">
        <w:rPr>
          <w:lang w:val="ru-RU"/>
        </w:rPr>
        <w:tab/>
        <w:t xml:space="preserve">Алжирская федерация </w:t>
      </w:r>
      <w:proofErr w:type="spellStart"/>
      <w:r w:rsidRPr="00890F78">
        <w:rPr>
          <w:lang w:val="ru-RU"/>
        </w:rPr>
        <w:t>параспорта</w:t>
      </w:r>
      <w:proofErr w:type="spellEnd"/>
      <w:r w:rsidRPr="00890F78">
        <w:rPr>
          <w:lang w:val="ru-RU"/>
        </w:rPr>
        <w:t xml:space="preserve"> объединяет 25 лиг вилайетов, 137</w:t>
      </w:r>
      <w:r w:rsidR="0006774A">
        <w:rPr>
          <w:lang w:val="ru-RU"/>
        </w:rPr>
        <w:t> </w:t>
      </w:r>
      <w:r w:rsidRPr="00890F78">
        <w:rPr>
          <w:lang w:val="ru-RU"/>
        </w:rPr>
        <w:t xml:space="preserve">любительских спортивных клубов и 4 063 профессиональных спортсменов, в том числе 590 девушек. Федерация отвечает за организацию соревнований и </w:t>
      </w:r>
      <w:proofErr w:type="gramStart"/>
      <w:r w:rsidRPr="00890F78">
        <w:rPr>
          <w:lang w:val="ru-RU"/>
        </w:rPr>
        <w:t>состязаний</w:t>
      </w:r>
      <w:proofErr w:type="gramEnd"/>
      <w:r w:rsidRPr="00890F78">
        <w:rPr>
          <w:lang w:val="ru-RU"/>
        </w:rPr>
        <w:t xml:space="preserve"> и спортивно-оздоровительных мероприятий для спортсменов-инвалидов по легкой атлетике, дзюдо, </w:t>
      </w:r>
      <w:proofErr w:type="spellStart"/>
      <w:r w:rsidRPr="00890F78">
        <w:rPr>
          <w:lang w:val="ru-RU"/>
        </w:rPr>
        <w:t>голболу</w:t>
      </w:r>
      <w:proofErr w:type="spellEnd"/>
      <w:r w:rsidRPr="00890F78">
        <w:rPr>
          <w:lang w:val="ru-RU"/>
        </w:rPr>
        <w:t>, баскетболу на колясках, волейболу сидя, пауэрлифтингу, плаванию и футболу во всех возрастных группах и с любыми видами инвалидности.</w:t>
      </w:r>
    </w:p>
    <w:p w:rsidR="00A02710" w:rsidRPr="00890F78" w:rsidRDefault="00A02710" w:rsidP="00A02710">
      <w:pPr>
        <w:pStyle w:val="SingleTxtG"/>
        <w:rPr>
          <w:lang w:val="ru-RU"/>
        </w:rPr>
      </w:pPr>
      <w:r w:rsidRPr="00890F78">
        <w:rPr>
          <w:lang w:val="ru-RU"/>
        </w:rPr>
        <w:t>125.</w:t>
      </w:r>
      <w:r w:rsidRPr="00890F78">
        <w:rPr>
          <w:lang w:val="ru-RU"/>
        </w:rPr>
        <w:tab/>
        <w:t>Алжирская федерация глухих спортсменов объединяет 14 лиг вилайетов, 27</w:t>
      </w:r>
      <w:r w:rsidR="001C3227">
        <w:rPr>
          <w:lang w:val="ru-RU"/>
        </w:rPr>
        <w:t> </w:t>
      </w:r>
      <w:r w:rsidRPr="00890F78">
        <w:rPr>
          <w:lang w:val="ru-RU"/>
        </w:rPr>
        <w:t xml:space="preserve">любительских спортивных клубов и 1 300 профессиональных спортсменов, в том числе 500 девушек. Федерация отвечает за организацию соревнований и </w:t>
      </w:r>
      <w:proofErr w:type="gramStart"/>
      <w:r w:rsidRPr="00890F78">
        <w:rPr>
          <w:lang w:val="ru-RU"/>
        </w:rPr>
        <w:t>состязаний</w:t>
      </w:r>
      <w:proofErr w:type="gramEnd"/>
      <w:r w:rsidRPr="00890F78">
        <w:rPr>
          <w:lang w:val="ru-RU"/>
        </w:rPr>
        <w:t xml:space="preserve"> и спортивно-оздоровительных мероприятий для глухих и немых спортсменов по легкой атлетике, футболу, мини-футболу, </w:t>
      </w:r>
      <w:proofErr w:type="spellStart"/>
      <w:r w:rsidRPr="00890F78">
        <w:rPr>
          <w:lang w:val="ru-RU"/>
        </w:rPr>
        <w:t>петанку</w:t>
      </w:r>
      <w:proofErr w:type="spellEnd"/>
      <w:r w:rsidRPr="00890F78">
        <w:rPr>
          <w:lang w:val="ru-RU"/>
        </w:rPr>
        <w:t>, настольному теннису и шахматам во всех возрастных группах и с любыми видами инвалидности.</w:t>
      </w:r>
    </w:p>
    <w:p w:rsidR="00A02710" w:rsidRPr="00890F78" w:rsidRDefault="00A02710" w:rsidP="00A02710">
      <w:pPr>
        <w:pStyle w:val="SingleTxtG"/>
        <w:rPr>
          <w:lang w:val="ru-RU"/>
        </w:rPr>
      </w:pPr>
      <w:r w:rsidRPr="00890F78">
        <w:rPr>
          <w:lang w:val="ru-RU"/>
        </w:rPr>
        <w:t>126.</w:t>
      </w:r>
      <w:r w:rsidRPr="00890F78">
        <w:rPr>
          <w:lang w:val="ru-RU"/>
        </w:rPr>
        <w:tab/>
        <w:t xml:space="preserve">Органами, отвечающими за работу в области спорта, приняты следующие меры: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подписано межведомственное соглашение по вопросам поощрения и развития физкультуры и спорта для 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обеим федерациям спортсменов-инвалидов предоставляется финансовая, материальная и кадровая поддержка;</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спортсменам высокого уровня выплачиваются дотации, а также вознаграждение с учетом достигнутых результатов и годовое пособие при получении медалей и званий на спортивных соревнованиях международного уровня;</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осуществляется наблюдение за спортивными достижениями спортсменов-инвалидов высокого уровня, в том числе на предмет предоставления рабочих мест и внеочередного повышения в должности в соответствующих учреждениях и организациях; </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ведется работа по обустройству инфраструктуры и спортивных объектов по соответствующим секторам (стадионы, многофункциональные спортивные залы, местные спорткомплексы, центр для проведения спортивных сборов, спортивные школы, бассейны и т.</w:t>
      </w:r>
      <w:r w:rsidR="001C3227">
        <w:rPr>
          <w:lang w:val="ru-RU"/>
        </w:rPr>
        <w:t> </w:t>
      </w:r>
      <w:r w:rsidRPr="00890F78">
        <w:rPr>
          <w:lang w:val="ru-RU"/>
        </w:rPr>
        <w:t>д.) для обеспечения доступности для 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определяется ассортимент и виды спортивного и обычного снаряжения, требующегося спортсменам-инвалидам.</w:t>
      </w:r>
    </w:p>
    <w:p w:rsidR="00A02710" w:rsidRPr="00890F78" w:rsidRDefault="00A02710" w:rsidP="00A02710">
      <w:pPr>
        <w:pStyle w:val="SingleTxtG"/>
        <w:keepNext/>
        <w:rPr>
          <w:lang w:val="ru-RU"/>
        </w:rPr>
      </w:pPr>
      <w:r w:rsidRPr="00890F78">
        <w:rPr>
          <w:lang w:val="ru-RU"/>
        </w:rPr>
        <w:t>127.</w:t>
      </w:r>
      <w:r w:rsidRPr="00890F78">
        <w:rPr>
          <w:lang w:val="ru-RU"/>
        </w:rPr>
        <w:tab/>
      </w:r>
      <w:proofErr w:type="gramStart"/>
      <w:r w:rsidRPr="00890F78">
        <w:rPr>
          <w:lang w:val="ru-RU"/>
        </w:rPr>
        <w:t>В</w:t>
      </w:r>
      <w:proofErr w:type="gramEnd"/>
      <w:r w:rsidRPr="00890F78">
        <w:rPr>
          <w:lang w:val="ru-RU"/>
        </w:rPr>
        <w:t xml:space="preserve"> числе конкретных мер по развитию досуга и рекреационной деятельности следует упомянуть следующие:</w:t>
      </w:r>
    </w:p>
    <w:p w:rsidR="00A02710" w:rsidRPr="00890F78" w:rsidRDefault="00A02710" w:rsidP="0006774A">
      <w:pPr>
        <w:pStyle w:val="Bullet1G"/>
        <w:numPr>
          <w:ilvl w:val="0"/>
          <w:numId w:val="0"/>
        </w:numPr>
        <w:tabs>
          <w:tab w:val="left" w:pos="1701"/>
        </w:tabs>
        <w:ind w:left="1701" w:hanging="170"/>
        <w:rPr>
          <w:lang w:val="ru-RU"/>
        </w:rPr>
      </w:pPr>
      <w:r w:rsidRPr="00890F78">
        <w:rPr>
          <w:lang w:val="ru-RU"/>
        </w:rPr>
        <w:t>•</w:t>
      </w:r>
      <w:r w:rsidRPr="00890F78">
        <w:rPr>
          <w:lang w:val="ru-RU"/>
        </w:rPr>
        <w:tab/>
      </w:r>
      <w:r w:rsidR="0006774A">
        <w:rPr>
          <w:lang w:val="ru-RU"/>
        </w:rPr>
        <w:t>в</w:t>
      </w:r>
      <w:r w:rsidRPr="00890F78">
        <w:rPr>
          <w:lang w:val="ru-RU"/>
        </w:rPr>
        <w:t xml:space="preserve"> молодежном секторе насчитывается более 1 000 молодежных центров, 202</w:t>
      </w:r>
      <w:r w:rsidR="0006774A">
        <w:rPr>
          <w:lang w:val="ru-RU"/>
        </w:rPr>
        <w:t> </w:t>
      </w:r>
      <w:r w:rsidRPr="00890F78">
        <w:rPr>
          <w:lang w:val="ru-RU"/>
        </w:rPr>
        <w:t>молодежных общежития и 500 коммунальных культурных центров, где реализуются программы работы с молодежью;</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молодым инвалидам наравне с другими молодыми людьми доступны все проводимые в этих учреждениях мероприятия в рамках программ организации досуга молодежи (культурные мероприятия, научная работа, отдых, туризм и взаимное общение). </w:t>
      </w:r>
    </w:p>
    <w:p w:rsidR="00A02710" w:rsidRPr="00890F78" w:rsidRDefault="00A02710" w:rsidP="00A02710">
      <w:pPr>
        <w:pStyle w:val="SingleTxtG"/>
        <w:rPr>
          <w:lang w:val="ru-RU"/>
        </w:rPr>
      </w:pPr>
      <w:r w:rsidRPr="00890F78">
        <w:rPr>
          <w:lang w:val="ru-RU"/>
        </w:rPr>
        <w:t>128.</w:t>
      </w:r>
      <w:r w:rsidRPr="00890F78">
        <w:rPr>
          <w:lang w:val="ru-RU"/>
        </w:rPr>
        <w:tab/>
        <w:t xml:space="preserve">Следует отметить, что органы, занимающиеся вопросами молодежи, берут на себя специальное обустройство помещений, предназначенных для молодых инвалидов, </w:t>
      </w:r>
      <w:proofErr w:type="gramStart"/>
      <w:r w:rsidRPr="00890F78">
        <w:rPr>
          <w:lang w:val="ru-RU"/>
        </w:rPr>
        <w:t>например</w:t>
      </w:r>
      <w:proofErr w:type="gramEnd"/>
      <w:r w:rsidRPr="00890F78">
        <w:rPr>
          <w:lang w:val="ru-RU"/>
        </w:rPr>
        <w:t xml:space="preserve"> с оборудованием пандусов при входе в здания и вдоль лестниц.</w:t>
      </w:r>
    </w:p>
    <w:p w:rsidR="00A02710" w:rsidRPr="00890F78" w:rsidRDefault="00A02710" w:rsidP="00A02710">
      <w:pPr>
        <w:pStyle w:val="SingleTxtG"/>
        <w:rPr>
          <w:lang w:val="ru-RU"/>
        </w:rPr>
      </w:pPr>
      <w:r w:rsidRPr="00890F78">
        <w:rPr>
          <w:lang w:val="ru-RU"/>
        </w:rPr>
        <w:t>129.</w:t>
      </w:r>
      <w:r w:rsidRPr="00890F78">
        <w:rPr>
          <w:lang w:val="ru-RU"/>
        </w:rPr>
        <w:tab/>
        <w:t xml:space="preserve">Правительство контролирует неукоснительное соблюдение нормативных положений, касающихся введения квот для молодых инвалидов, в том числе на туристических базах и в досуговых центрах для молодежи. </w:t>
      </w:r>
    </w:p>
    <w:p w:rsidR="00A02710" w:rsidRPr="00890F78" w:rsidRDefault="00A02710" w:rsidP="00A02710">
      <w:pPr>
        <w:pStyle w:val="SingleTxtG"/>
        <w:rPr>
          <w:lang w:val="ru-RU"/>
        </w:rPr>
      </w:pPr>
      <w:r w:rsidRPr="00890F78">
        <w:rPr>
          <w:lang w:val="ru-RU"/>
        </w:rPr>
        <w:t>130.</w:t>
      </w:r>
      <w:r w:rsidRPr="00890F78">
        <w:rPr>
          <w:lang w:val="ru-RU"/>
        </w:rPr>
        <w:tab/>
      </w:r>
      <w:proofErr w:type="gramStart"/>
      <w:r w:rsidRPr="00890F78">
        <w:rPr>
          <w:lang w:val="ru-RU"/>
        </w:rPr>
        <w:t>В</w:t>
      </w:r>
      <w:proofErr w:type="gramEnd"/>
      <w:r w:rsidRPr="00890F78">
        <w:rPr>
          <w:lang w:val="ru-RU"/>
        </w:rPr>
        <w:t xml:space="preserve"> рамках партнерства с профильными ассоциациями особое значение придается критерию интеграции и вовлечения молодых людей с особыми потребностями при выборе проектов молодежных ассоциаций независимо от тематики проектов.</w:t>
      </w:r>
    </w:p>
    <w:p w:rsidR="00A02710" w:rsidRPr="00890F78" w:rsidRDefault="00A02710" w:rsidP="00A02710">
      <w:pPr>
        <w:pStyle w:val="H1G"/>
        <w:rPr>
          <w:lang w:val="ru-RU"/>
        </w:rPr>
      </w:pPr>
      <w:r w:rsidRPr="00890F78">
        <w:rPr>
          <w:lang w:val="ru-RU"/>
        </w:rPr>
        <w:tab/>
        <w:t>C.</w:t>
      </w:r>
      <w:r w:rsidRPr="00890F78">
        <w:rPr>
          <w:lang w:val="ru-RU"/>
        </w:rPr>
        <w:tab/>
      </w:r>
      <w:r w:rsidRPr="00890F78">
        <w:rPr>
          <w:bCs/>
          <w:lang w:val="ru-RU"/>
        </w:rPr>
        <w:t>Конкретные обязательства (статьи 31–33)</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Статистика и сбор данных (статья 31)</w:t>
      </w:r>
    </w:p>
    <w:p w:rsidR="00A02710" w:rsidRPr="00890F78" w:rsidRDefault="00A02710" w:rsidP="00A02710">
      <w:pPr>
        <w:pStyle w:val="SingleTxtG"/>
        <w:rPr>
          <w:lang w:val="ru-RU"/>
        </w:rPr>
      </w:pPr>
      <w:r w:rsidRPr="00890F78">
        <w:rPr>
          <w:lang w:val="ru-RU"/>
        </w:rPr>
        <w:t>131.</w:t>
      </w:r>
      <w:r w:rsidRPr="00890F78">
        <w:rPr>
          <w:lang w:val="ru-RU"/>
        </w:rPr>
        <w:tab/>
      </w:r>
      <w:proofErr w:type="gramStart"/>
      <w:r w:rsidRPr="00890F78">
        <w:rPr>
          <w:lang w:val="ru-RU"/>
        </w:rPr>
        <w:t>В</w:t>
      </w:r>
      <w:proofErr w:type="gramEnd"/>
      <w:r w:rsidRPr="00890F78">
        <w:rPr>
          <w:lang w:val="ru-RU"/>
        </w:rPr>
        <w:t xml:space="preserve"> проекте анкеты для шестой всеобщей переписи населения и жилищного фонда 2020 год предусмотрен раздел об инвалидности. Этот проект будет обсужден со всеми заинтересованными партнерами, включая гражданское общество.</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Международное сотрудничество (статья 32)</w:t>
      </w:r>
    </w:p>
    <w:p w:rsidR="00A02710" w:rsidRPr="00890F78" w:rsidRDefault="00A02710" w:rsidP="00A02710">
      <w:pPr>
        <w:pStyle w:val="SingleTxtG"/>
        <w:rPr>
          <w:lang w:val="ru-RU"/>
        </w:rPr>
      </w:pPr>
      <w:r w:rsidRPr="00890F78">
        <w:rPr>
          <w:lang w:val="ru-RU"/>
        </w:rPr>
        <w:t>132.</w:t>
      </w:r>
      <w:r w:rsidRPr="00890F78">
        <w:rPr>
          <w:lang w:val="ru-RU"/>
        </w:rPr>
        <w:tab/>
        <w:t>Профильные ассоциации участвуют</w:t>
      </w:r>
      <w:r>
        <w:rPr>
          <w:lang w:val="ru-RU"/>
        </w:rPr>
        <w:t xml:space="preserve"> в</w:t>
      </w:r>
      <w:r w:rsidRPr="00890F78">
        <w:rPr>
          <w:lang w:val="ru-RU"/>
        </w:rPr>
        <w:t xml:space="preserve"> деятельности по линии всех проектов и программ международного сотрудничества, включая, в частности, партнерский проект, реализуемый совместно с Францией в рамках программы поддержки деятельности по осуществлению Соглашения об ассоциации Алжира с Европейским союзом (на период 2017</w:t>
      </w:r>
      <w:r w:rsidR="0006774A">
        <w:rPr>
          <w:lang w:val="ru-RU"/>
        </w:rPr>
        <w:t>–</w:t>
      </w:r>
      <w:r w:rsidRPr="00890F78">
        <w:rPr>
          <w:lang w:val="ru-RU"/>
        </w:rPr>
        <w:t xml:space="preserve">2019 годов) под названием </w:t>
      </w:r>
      <w:r>
        <w:rPr>
          <w:lang w:val="ru-RU"/>
        </w:rPr>
        <w:t>«</w:t>
      </w:r>
      <w:r w:rsidRPr="00890F78">
        <w:rPr>
          <w:lang w:val="ru-RU"/>
        </w:rPr>
        <w:t>Содействие укреплению потенциала Министерства национальной солидарности, по делам семьи и по положению женщин в связи с осуществлением всеобъемлющей стратегии поощрения интеграции инвалидов в сферу труда</w:t>
      </w:r>
      <w:r>
        <w:rPr>
          <w:lang w:val="ru-RU"/>
        </w:rPr>
        <w:t>»</w:t>
      </w:r>
      <w:r w:rsidRPr="00890F78">
        <w:rPr>
          <w:lang w:val="ru-RU"/>
        </w:rPr>
        <w:t>.</w:t>
      </w:r>
    </w:p>
    <w:p w:rsidR="00A02710" w:rsidRPr="00890F78" w:rsidRDefault="00A02710" w:rsidP="00A02710">
      <w:pPr>
        <w:pStyle w:val="SingleTxtG"/>
        <w:rPr>
          <w:lang w:val="ru-RU"/>
        </w:rPr>
      </w:pPr>
      <w:r w:rsidRPr="00890F78">
        <w:rPr>
          <w:lang w:val="ru-RU"/>
        </w:rPr>
        <w:t>133.</w:t>
      </w:r>
      <w:r w:rsidRPr="00890F78">
        <w:rPr>
          <w:lang w:val="ru-RU"/>
        </w:rPr>
        <w:tab/>
        <w:t>14 марта 2015 года по случаю Национального дня инвалидов правительство и Международн</w:t>
      </w:r>
      <w:r>
        <w:rPr>
          <w:lang w:val="ru-RU"/>
        </w:rPr>
        <w:t>ая</w:t>
      </w:r>
      <w:r w:rsidRPr="00890F78">
        <w:rPr>
          <w:lang w:val="ru-RU"/>
        </w:rPr>
        <w:t xml:space="preserve"> организаци</w:t>
      </w:r>
      <w:r>
        <w:rPr>
          <w:lang w:val="ru-RU"/>
        </w:rPr>
        <w:t>я</w:t>
      </w:r>
      <w:r w:rsidRPr="00890F78">
        <w:rPr>
          <w:lang w:val="ru-RU"/>
        </w:rPr>
        <w:t xml:space="preserve"> инвалидов подписа</w:t>
      </w:r>
      <w:r>
        <w:rPr>
          <w:lang w:val="ru-RU"/>
        </w:rPr>
        <w:t>ли</w:t>
      </w:r>
      <w:r w:rsidRPr="00890F78">
        <w:rPr>
          <w:lang w:val="ru-RU"/>
        </w:rPr>
        <w:t xml:space="preserve"> рамочн</w:t>
      </w:r>
      <w:r>
        <w:rPr>
          <w:lang w:val="ru-RU"/>
        </w:rPr>
        <w:t xml:space="preserve">ое соглашение </w:t>
      </w:r>
      <w:r w:rsidRPr="00890F78">
        <w:rPr>
          <w:lang w:val="ru-RU"/>
        </w:rPr>
        <w:t>о партнерстве в целях определения направления сотрудничества и функций и обязанностей каждой стороны. В целом этого партнерство направлено на расширени</w:t>
      </w:r>
      <w:r>
        <w:rPr>
          <w:lang w:val="ru-RU"/>
        </w:rPr>
        <w:t>е</w:t>
      </w:r>
      <w:r w:rsidRPr="00890F78">
        <w:rPr>
          <w:lang w:val="ru-RU"/>
        </w:rPr>
        <w:t xml:space="preserve"> участия инвалидов в жизни общества в рамках профильных алжирских ассоциаций в соответствии с принципами Конвенции о правах инвалидов.</w:t>
      </w:r>
    </w:p>
    <w:p w:rsidR="00A02710" w:rsidRPr="00890F78" w:rsidRDefault="00A02710" w:rsidP="00A02710">
      <w:pPr>
        <w:pStyle w:val="SingleTxtG"/>
        <w:rPr>
          <w:lang w:val="ru-RU"/>
        </w:rPr>
      </w:pPr>
      <w:r w:rsidRPr="00890F78">
        <w:rPr>
          <w:lang w:val="ru-RU"/>
        </w:rPr>
        <w:t>134.</w:t>
      </w:r>
      <w:r w:rsidRPr="00890F78">
        <w:rPr>
          <w:lang w:val="ru-RU"/>
        </w:rPr>
        <w:tab/>
        <w:t>Каких-либо ограничений в плане партнерства с зарубежными объединениями не существует, при условии подписания двустороннего соглашения</w:t>
      </w:r>
      <w:r>
        <w:rPr>
          <w:lang w:val="ru-RU"/>
        </w:rPr>
        <w:t>, где оговариваются</w:t>
      </w:r>
      <w:r w:rsidRPr="00890F78">
        <w:rPr>
          <w:lang w:val="ru-RU"/>
        </w:rPr>
        <w:t xml:space="preserve"> прав</w:t>
      </w:r>
      <w:r>
        <w:rPr>
          <w:lang w:val="ru-RU"/>
        </w:rPr>
        <w:t>а</w:t>
      </w:r>
      <w:r w:rsidRPr="00890F78">
        <w:rPr>
          <w:lang w:val="ru-RU"/>
        </w:rPr>
        <w:t xml:space="preserve"> и обязанност</w:t>
      </w:r>
      <w:r>
        <w:rPr>
          <w:lang w:val="ru-RU"/>
        </w:rPr>
        <w:t>и</w:t>
      </w:r>
      <w:r w:rsidRPr="00890F78">
        <w:rPr>
          <w:lang w:val="ru-RU"/>
        </w:rPr>
        <w:t xml:space="preserve"> сторон</w:t>
      </w:r>
      <w:r>
        <w:rPr>
          <w:lang w:val="ru-RU"/>
        </w:rPr>
        <w:t xml:space="preserve"> и</w:t>
      </w:r>
      <w:r w:rsidRPr="00890F78">
        <w:rPr>
          <w:lang w:val="ru-RU"/>
        </w:rPr>
        <w:t xml:space="preserve"> цел</w:t>
      </w:r>
      <w:r>
        <w:rPr>
          <w:lang w:val="ru-RU"/>
        </w:rPr>
        <w:t>ь</w:t>
      </w:r>
      <w:r w:rsidRPr="00890F78">
        <w:rPr>
          <w:lang w:val="ru-RU"/>
        </w:rPr>
        <w:t xml:space="preserve"> соглашения, которая должна согласовываться с кругом ведения ассоциации, </w:t>
      </w:r>
      <w:r>
        <w:rPr>
          <w:lang w:val="ru-RU"/>
        </w:rPr>
        <w:t>а также</w:t>
      </w:r>
      <w:r w:rsidRPr="00890F78">
        <w:rPr>
          <w:lang w:val="ru-RU"/>
        </w:rPr>
        <w:t xml:space="preserve"> </w:t>
      </w:r>
      <w:r w:rsidR="00DF0287">
        <w:rPr>
          <w:lang w:val="ru-RU"/>
        </w:rPr>
        <w:t>–</w:t>
      </w:r>
      <w:r w:rsidRPr="00890F78">
        <w:rPr>
          <w:lang w:val="ru-RU"/>
        </w:rPr>
        <w:t xml:space="preserve"> в случае иностранного финансирования </w:t>
      </w:r>
      <w:r>
        <w:rPr>
          <w:lang w:val="ru-RU"/>
        </w:rPr>
        <w:t>–</w:t>
      </w:r>
      <w:r w:rsidRPr="00890F78">
        <w:rPr>
          <w:lang w:val="ru-RU"/>
        </w:rPr>
        <w:t xml:space="preserve"> </w:t>
      </w:r>
      <w:r>
        <w:rPr>
          <w:lang w:val="ru-RU"/>
        </w:rPr>
        <w:t xml:space="preserve">в </w:t>
      </w:r>
      <w:r w:rsidRPr="00890F78">
        <w:rPr>
          <w:lang w:val="ru-RU"/>
        </w:rPr>
        <w:t>предварительн</w:t>
      </w:r>
      <w:r>
        <w:rPr>
          <w:lang w:val="ru-RU"/>
        </w:rPr>
        <w:t>ом порядке</w:t>
      </w:r>
      <w:r w:rsidRPr="00890F78">
        <w:rPr>
          <w:lang w:val="ru-RU"/>
        </w:rPr>
        <w:t xml:space="preserve"> указ</w:t>
      </w:r>
      <w:r>
        <w:rPr>
          <w:lang w:val="ru-RU"/>
        </w:rPr>
        <w:t>ываются</w:t>
      </w:r>
      <w:r w:rsidRPr="00890F78">
        <w:rPr>
          <w:lang w:val="ru-RU"/>
        </w:rPr>
        <w:t xml:space="preserve"> источник</w:t>
      </w:r>
      <w:r>
        <w:rPr>
          <w:lang w:val="ru-RU"/>
        </w:rPr>
        <w:t>и</w:t>
      </w:r>
      <w:r w:rsidRPr="00890F78">
        <w:rPr>
          <w:lang w:val="ru-RU"/>
        </w:rPr>
        <w:t xml:space="preserve"> и назначени</w:t>
      </w:r>
      <w:r>
        <w:rPr>
          <w:lang w:val="ru-RU"/>
        </w:rPr>
        <w:t>е</w:t>
      </w:r>
      <w:r w:rsidRPr="00890F78">
        <w:rPr>
          <w:lang w:val="ru-RU"/>
        </w:rPr>
        <w:t xml:space="preserve"> таких средств.</w:t>
      </w:r>
    </w:p>
    <w:p w:rsidR="00A02710" w:rsidRPr="00890F78" w:rsidRDefault="00A02710" w:rsidP="00A02710">
      <w:pPr>
        <w:pStyle w:val="H23G"/>
        <w:rPr>
          <w:lang w:val="ru-RU"/>
        </w:rPr>
      </w:pPr>
      <w:r w:rsidRPr="00890F78">
        <w:rPr>
          <w:lang w:val="ru-RU"/>
        </w:rPr>
        <w:tab/>
      </w:r>
      <w:r w:rsidRPr="00890F78">
        <w:rPr>
          <w:lang w:val="ru-RU"/>
        </w:rPr>
        <w:tab/>
      </w:r>
      <w:r w:rsidRPr="00890F78">
        <w:rPr>
          <w:bCs/>
          <w:lang w:val="ru-RU"/>
        </w:rPr>
        <w:t>Национальное осуществление и мониторинг (статья 33)</w:t>
      </w:r>
    </w:p>
    <w:p w:rsidR="00A02710" w:rsidRPr="00890F78" w:rsidRDefault="00A02710" w:rsidP="00A02710">
      <w:pPr>
        <w:pStyle w:val="SingleTxtG"/>
        <w:rPr>
          <w:lang w:val="ru-RU"/>
        </w:rPr>
      </w:pPr>
      <w:r w:rsidRPr="00890F78">
        <w:rPr>
          <w:lang w:val="ru-RU"/>
        </w:rPr>
        <w:t>135.</w:t>
      </w:r>
      <w:r w:rsidRPr="00890F78">
        <w:rPr>
          <w:lang w:val="ru-RU"/>
        </w:rPr>
        <w:tab/>
        <w:t>После пересмотра положений Правительственного указа № 06-145 от 26 апреля 2006 года о составе, формах работы и полномочиях Национального совета по делам инвалидов Совет будет выполнять следующие основные функции:</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обеспечивать наблюдение за осуществлением Конвенции о правах инвалидов;</w:t>
      </w:r>
    </w:p>
    <w:p w:rsidR="00A02710" w:rsidRPr="00890F78" w:rsidRDefault="00A02710" w:rsidP="00A02710">
      <w:pPr>
        <w:pStyle w:val="Bullet1G"/>
        <w:numPr>
          <w:ilvl w:val="0"/>
          <w:numId w:val="0"/>
        </w:numPr>
        <w:tabs>
          <w:tab w:val="left" w:pos="1701"/>
        </w:tabs>
        <w:ind w:left="1701" w:hanging="170"/>
        <w:rPr>
          <w:lang w:val="ru-RU"/>
        </w:rPr>
      </w:pPr>
      <w:r w:rsidRPr="00890F78">
        <w:rPr>
          <w:lang w:val="ru-RU"/>
        </w:rPr>
        <w:t>•</w:t>
      </w:r>
      <w:r w:rsidRPr="00890F78">
        <w:rPr>
          <w:lang w:val="ru-RU"/>
        </w:rPr>
        <w:tab/>
        <w:t xml:space="preserve">вносить вклад в подготовку периодических докладов, представляемых Алжиром механизмам и </w:t>
      </w:r>
      <w:proofErr w:type="gramStart"/>
      <w:r w:rsidRPr="00890F78">
        <w:rPr>
          <w:lang w:val="ru-RU"/>
        </w:rPr>
        <w:t>органам Организации Объединенных Наций</w:t>
      </w:r>
      <w:proofErr w:type="gramEnd"/>
      <w:r w:rsidRPr="00890F78">
        <w:rPr>
          <w:lang w:val="ru-RU"/>
        </w:rPr>
        <w:t xml:space="preserve"> и региональным организациям в соответствии со своими международными обязательствами.</w:t>
      </w:r>
    </w:p>
    <w:p w:rsidR="00A02710" w:rsidRPr="009279D4" w:rsidRDefault="00A02710" w:rsidP="00A02710">
      <w:pPr>
        <w:pStyle w:val="SingleTxtG"/>
        <w:rPr>
          <w:sz w:val="24"/>
          <w:szCs w:val="24"/>
          <w:lang w:val="ru-RU"/>
        </w:rPr>
      </w:pPr>
      <w:r w:rsidRPr="00890F78">
        <w:rPr>
          <w:lang w:val="ru-RU"/>
        </w:rPr>
        <w:t>136.</w:t>
      </w:r>
      <w:r w:rsidRPr="00890F78">
        <w:rPr>
          <w:lang w:val="ru-RU"/>
        </w:rPr>
        <w:tab/>
        <w:t>Следует отметить, что 43</w:t>
      </w:r>
      <w:r w:rsidR="0006774A">
        <w:rPr>
          <w:lang w:val="ru-RU"/>
        </w:rPr>
        <w:t>%</w:t>
      </w:r>
      <w:r w:rsidRPr="00890F78">
        <w:rPr>
          <w:lang w:val="ru-RU"/>
        </w:rPr>
        <w:t xml:space="preserve"> членов Национального совета по делам инвалидов составляют представители ассоциаций и родителей детей-инвалидов и подростков-инвалидов.</w:t>
      </w:r>
    </w:p>
    <w:p w:rsidR="00381C24" w:rsidRPr="00A02710" w:rsidRDefault="00A02710" w:rsidP="00A02710">
      <w:pPr>
        <w:pStyle w:val="SingleTxtGR"/>
        <w:spacing w:before="240" w:after="0"/>
        <w:jc w:val="center"/>
        <w:rPr>
          <w:u w:val="single"/>
        </w:rPr>
      </w:pPr>
      <w:r>
        <w:rPr>
          <w:u w:val="single"/>
        </w:rPr>
        <w:tab/>
      </w:r>
      <w:r>
        <w:rPr>
          <w:u w:val="single"/>
        </w:rPr>
        <w:tab/>
      </w:r>
      <w:r>
        <w:rPr>
          <w:u w:val="single"/>
        </w:rPr>
        <w:tab/>
      </w:r>
    </w:p>
    <w:sectPr w:rsidR="00381C24" w:rsidRPr="00A02710" w:rsidSect="00A5105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76" w:rsidRPr="00A312BC" w:rsidRDefault="00343676" w:rsidP="00A312BC"/>
  </w:endnote>
  <w:endnote w:type="continuationSeparator" w:id="0">
    <w:p w:rsidR="00343676" w:rsidRPr="00A312BC" w:rsidRDefault="0034367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76" w:rsidRPr="00A5105D" w:rsidRDefault="00343676">
    <w:pPr>
      <w:pStyle w:val="a8"/>
    </w:pPr>
    <w:r w:rsidRPr="00A5105D">
      <w:rPr>
        <w:b/>
        <w:sz w:val="18"/>
      </w:rPr>
      <w:fldChar w:fldCharType="begin"/>
    </w:r>
    <w:r w:rsidRPr="00A5105D">
      <w:rPr>
        <w:b/>
        <w:sz w:val="18"/>
      </w:rPr>
      <w:instrText xml:space="preserve"> PAGE  \* MERGEFORMAT </w:instrText>
    </w:r>
    <w:r w:rsidRPr="00A5105D">
      <w:rPr>
        <w:b/>
        <w:sz w:val="18"/>
      </w:rPr>
      <w:fldChar w:fldCharType="separate"/>
    </w:r>
    <w:r w:rsidR="004E5A34">
      <w:rPr>
        <w:b/>
        <w:noProof/>
        <w:sz w:val="18"/>
      </w:rPr>
      <w:t>14</w:t>
    </w:r>
    <w:r w:rsidRPr="00A5105D">
      <w:rPr>
        <w:b/>
        <w:sz w:val="18"/>
      </w:rPr>
      <w:fldChar w:fldCharType="end"/>
    </w:r>
    <w:r>
      <w:rPr>
        <w:b/>
        <w:sz w:val="18"/>
      </w:rPr>
      <w:tab/>
    </w:r>
    <w:r>
      <w:t>GE.18-09981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76" w:rsidRPr="00A5105D" w:rsidRDefault="00343676" w:rsidP="00A5105D">
    <w:pPr>
      <w:pStyle w:val="a8"/>
      <w:tabs>
        <w:tab w:val="clear" w:pos="9639"/>
        <w:tab w:val="right" w:pos="9638"/>
      </w:tabs>
      <w:rPr>
        <w:b/>
        <w:sz w:val="18"/>
      </w:rPr>
    </w:pPr>
    <w:r>
      <w:t>GE.18-09981</w:t>
    </w:r>
    <w:r>
      <w:tab/>
    </w:r>
    <w:r w:rsidRPr="00A5105D">
      <w:rPr>
        <w:b/>
        <w:sz w:val="18"/>
      </w:rPr>
      <w:fldChar w:fldCharType="begin"/>
    </w:r>
    <w:r w:rsidRPr="00A5105D">
      <w:rPr>
        <w:b/>
        <w:sz w:val="18"/>
      </w:rPr>
      <w:instrText xml:space="preserve"> PAGE  \* MERGEFORMAT </w:instrText>
    </w:r>
    <w:r w:rsidRPr="00A5105D">
      <w:rPr>
        <w:b/>
        <w:sz w:val="18"/>
      </w:rPr>
      <w:fldChar w:fldCharType="separate"/>
    </w:r>
    <w:r w:rsidR="004E5A34">
      <w:rPr>
        <w:b/>
        <w:noProof/>
        <w:sz w:val="18"/>
      </w:rPr>
      <w:t>13</w:t>
    </w:r>
    <w:r w:rsidRPr="00A510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76" w:rsidRPr="00A5105D" w:rsidRDefault="00343676" w:rsidP="00A5105D">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18-09981  (R)</w:t>
    </w:r>
    <w:r>
      <w:rPr>
        <w:lang w:val="en-US"/>
      </w:rPr>
      <w:t xml:space="preserve">  040718  040718</w:t>
    </w:r>
    <w:r>
      <w:br/>
    </w:r>
    <w:r w:rsidRPr="00A5105D">
      <w:rPr>
        <w:rFonts w:ascii="C39T30Lfz" w:hAnsi="C39T30Lfz"/>
        <w:kern w:val="14"/>
        <w:sz w:val="56"/>
      </w:rPr>
      <w:t></w:t>
    </w:r>
    <w:r w:rsidRPr="00A5105D">
      <w:rPr>
        <w:rFonts w:ascii="C39T30Lfz" w:hAnsi="C39T30Lfz"/>
        <w:kern w:val="14"/>
        <w:sz w:val="56"/>
      </w:rPr>
      <w:t></w:t>
    </w:r>
    <w:r w:rsidRPr="00A5105D">
      <w:rPr>
        <w:rFonts w:ascii="C39T30Lfz" w:hAnsi="C39T30Lfz"/>
        <w:kern w:val="14"/>
        <w:sz w:val="56"/>
      </w:rPr>
      <w:t></w:t>
    </w:r>
    <w:r w:rsidRPr="00A5105D">
      <w:rPr>
        <w:rFonts w:ascii="C39T30Lfz" w:hAnsi="C39T30Lfz"/>
        <w:kern w:val="14"/>
        <w:sz w:val="56"/>
      </w:rPr>
      <w:t></w:t>
    </w:r>
    <w:r w:rsidRPr="00A5105D">
      <w:rPr>
        <w:rFonts w:ascii="C39T30Lfz" w:hAnsi="C39T30Lfz"/>
        <w:kern w:val="14"/>
        <w:sz w:val="56"/>
      </w:rPr>
      <w:t></w:t>
    </w:r>
    <w:r w:rsidRPr="00A5105D">
      <w:rPr>
        <w:rFonts w:ascii="C39T30Lfz" w:hAnsi="C39T30Lfz"/>
        <w:kern w:val="14"/>
        <w:sz w:val="56"/>
      </w:rPr>
      <w:t></w:t>
    </w:r>
    <w:r w:rsidRPr="00A5105D">
      <w:rPr>
        <w:rFonts w:ascii="C39T30Lfz" w:hAnsi="C39T30Lfz"/>
        <w:kern w:val="14"/>
        <w:sz w:val="56"/>
      </w:rPr>
      <w:t></w:t>
    </w:r>
    <w:r w:rsidRPr="00A5105D">
      <w:rPr>
        <w:rFonts w:ascii="C39T30Lfz" w:hAnsi="C39T30Lfz"/>
        <w:kern w:val="14"/>
        <w:sz w:val="56"/>
      </w:rPr>
      <w:t></w:t>
    </w:r>
    <w:r w:rsidRPr="00A5105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DZA/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76" w:rsidRPr="001075E9" w:rsidRDefault="00343676" w:rsidP="001075E9">
      <w:pPr>
        <w:tabs>
          <w:tab w:val="right" w:pos="2155"/>
        </w:tabs>
        <w:spacing w:after="80" w:line="240" w:lineRule="auto"/>
        <w:ind w:left="680"/>
        <w:rPr>
          <w:u w:val="single"/>
        </w:rPr>
      </w:pPr>
      <w:r>
        <w:rPr>
          <w:u w:val="single"/>
        </w:rPr>
        <w:tab/>
      </w:r>
    </w:p>
  </w:footnote>
  <w:footnote w:type="continuationSeparator" w:id="0">
    <w:p w:rsidR="00343676" w:rsidRDefault="00343676" w:rsidP="00407B78">
      <w:pPr>
        <w:tabs>
          <w:tab w:val="right" w:pos="2155"/>
        </w:tabs>
        <w:spacing w:after="80"/>
        <w:ind w:left="680"/>
        <w:rPr>
          <w:u w:val="single"/>
        </w:rPr>
      </w:pPr>
      <w:r>
        <w:rPr>
          <w:u w:val="single"/>
        </w:rPr>
        <w:tab/>
      </w:r>
    </w:p>
  </w:footnote>
  <w:footnote w:id="1">
    <w:p w:rsidR="00343676" w:rsidRPr="000B0C22" w:rsidRDefault="00343676" w:rsidP="00A02710">
      <w:pPr>
        <w:pStyle w:val="ad"/>
      </w:pPr>
      <w:r>
        <w:tab/>
        <w:t>*</w:t>
      </w:r>
      <w:r>
        <w:tab/>
        <w:t>Настоящий документ выпускается без официального редактирования.</w:t>
      </w:r>
    </w:p>
  </w:footnote>
  <w:footnote w:id="2">
    <w:p w:rsidR="00343676" w:rsidRPr="000B0C22" w:rsidRDefault="00343676" w:rsidP="00A02710">
      <w:pPr>
        <w:pStyle w:val="ad"/>
      </w:pPr>
      <w:r>
        <w:tab/>
        <w:t>**</w:t>
      </w:r>
      <w:r>
        <w:tab/>
      </w:r>
      <w:proofErr w:type="gramStart"/>
      <w:r>
        <w:t>С</w:t>
      </w:r>
      <w:proofErr w:type="gramEnd"/>
      <w:r>
        <w:t xml:space="preserve"> приложениями к докладу можно ознакомиться в архиве секретариата.</w:t>
      </w:r>
    </w:p>
  </w:footnote>
  <w:footnote w:id="3">
    <w:p w:rsidR="00343676" w:rsidRPr="000B0C22" w:rsidRDefault="00343676" w:rsidP="00A02710">
      <w:pPr>
        <w:pStyle w:val="ad"/>
      </w:pPr>
      <w:r>
        <w:tab/>
      </w:r>
      <w:r>
        <w:rPr>
          <w:rStyle w:val="aa"/>
          <w:rFonts w:eastAsiaTheme="minorHAnsi"/>
        </w:rPr>
        <w:footnoteRef/>
      </w:r>
      <w:r>
        <w:tab/>
        <w:t>Сюда включены все формы инвалидности и расстройств.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76" w:rsidRPr="00A5105D" w:rsidRDefault="00343676">
    <w:pPr>
      <w:pStyle w:val="a5"/>
    </w:pPr>
    <w:fldSimple w:instr=" TITLE  \* MERGEFORMAT ">
      <w:r w:rsidR="004E5A34">
        <w:t>CRPD/C/DZA/Q/1/Add.1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76" w:rsidRPr="00A5105D" w:rsidRDefault="00343676" w:rsidP="00A5105D">
    <w:pPr>
      <w:pStyle w:val="a5"/>
      <w:jc w:val="right"/>
    </w:pPr>
    <w:fldSimple w:instr=" TITLE  \* MERGEFORMAT ">
      <w:r w:rsidR="004E5A34">
        <w:t>CRPD/C/DZA/Q/1/Add.1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76" w:rsidRDefault="00343676" w:rsidP="00A5105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ADB060B"/>
    <w:multiLevelType w:val="hybridMultilevel"/>
    <w:tmpl w:val="2D6E522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7"/>
  </w:num>
  <w:num w:numId="23">
    <w:abstractNumId w:val="12"/>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4B"/>
    <w:rsid w:val="00026643"/>
    <w:rsid w:val="00033EE1"/>
    <w:rsid w:val="00042B72"/>
    <w:rsid w:val="000558BD"/>
    <w:rsid w:val="00055A2A"/>
    <w:rsid w:val="00056DC7"/>
    <w:rsid w:val="0006774A"/>
    <w:rsid w:val="0009464A"/>
    <w:rsid w:val="000B57E7"/>
    <w:rsid w:val="000B6373"/>
    <w:rsid w:val="000B732B"/>
    <w:rsid w:val="000C2C20"/>
    <w:rsid w:val="000F09DF"/>
    <w:rsid w:val="000F61B2"/>
    <w:rsid w:val="001075E9"/>
    <w:rsid w:val="00180183"/>
    <w:rsid w:val="0018024D"/>
    <w:rsid w:val="0018649F"/>
    <w:rsid w:val="00196389"/>
    <w:rsid w:val="001B3EF6"/>
    <w:rsid w:val="001C3227"/>
    <w:rsid w:val="001C499F"/>
    <w:rsid w:val="001C7A89"/>
    <w:rsid w:val="001E7B61"/>
    <w:rsid w:val="001F2680"/>
    <w:rsid w:val="00214DDF"/>
    <w:rsid w:val="00215062"/>
    <w:rsid w:val="00223A66"/>
    <w:rsid w:val="0027441B"/>
    <w:rsid w:val="002846B3"/>
    <w:rsid w:val="002A2EFC"/>
    <w:rsid w:val="002A71BC"/>
    <w:rsid w:val="002B044E"/>
    <w:rsid w:val="002B74B1"/>
    <w:rsid w:val="002C0E18"/>
    <w:rsid w:val="002D06E3"/>
    <w:rsid w:val="002D5AAC"/>
    <w:rsid w:val="002E5067"/>
    <w:rsid w:val="002E58AC"/>
    <w:rsid w:val="002F405F"/>
    <w:rsid w:val="002F7EEC"/>
    <w:rsid w:val="00301299"/>
    <w:rsid w:val="00303032"/>
    <w:rsid w:val="00305C08"/>
    <w:rsid w:val="00307FB6"/>
    <w:rsid w:val="00317339"/>
    <w:rsid w:val="00322004"/>
    <w:rsid w:val="003332B7"/>
    <w:rsid w:val="003349E4"/>
    <w:rsid w:val="003402C2"/>
    <w:rsid w:val="00343676"/>
    <w:rsid w:val="00371237"/>
    <w:rsid w:val="00381C24"/>
    <w:rsid w:val="003958D0"/>
    <w:rsid w:val="003973D2"/>
    <w:rsid w:val="003B00E5"/>
    <w:rsid w:val="00407B78"/>
    <w:rsid w:val="00424203"/>
    <w:rsid w:val="0044588D"/>
    <w:rsid w:val="00452493"/>
    <w:rsid w:val="00453318"/>
    <w:rsid w:val="00454E07"/>
    <w:rsid w:val="00472C5C"/>
    <w:rsid w:val="004E59CF"/>
    <w:rsid w:val="004E5A34"/>
    <w:rsid w:val="0050108D"/>
    <w:rsid w:val="00513081"/>
    <w:rsid w:val="00517901"/>
    <w:rsid w:val="00526683"/>
    <w:rsid w:val="00563CB9"/>
    <w:rsid w:val="005709E0"/>
    <w:rsid w:val="00572E19"/>
    <w:rsid w:val="005961C8"/>
    <w:rsid w:val="005966F1"/>
    <w:rsid w:val="005D7914"/>
    <w:rsid w:val="005E2B41"/>
    <w:rsid w:val="005F0B42"/>
    <w:rsid w:val="00635D9A"/>
    <w:rsid w:val="006529D4"/>
    <w:rsid w:val="006553C7"/>
    <w:rsid w:val="00681A10"/>
    <w:rsid w:val="006A1ED8"/>
    <w:rsid w:val="006B3B20"/>
    <w:rsid w:val="006B5625"/>
    <w:rsid w:val="006C2031"/>
    <w:rsid w:val="006D461A"/>
    <w:rsid w:val="006E18EC"/>
    <w:rsid w:val="006F35EE"/>
    <w:rsid w:val="007021FF"/>
    <w:rsid w:val="00705774"/>
    <w:rsid w:val="00712895"/>
    <w:rsid w:val="00757357"/>
    <w:rsid w:val="007C3F50"/>
    <w:rsid w:val="00806737"/>
    <w:rsid w:val="008167FD"/>
    <w:rsid w:val="00825F8D"/>
    <w:rsid w:val="00833758"/>
    <w:rsid w:val="00834B71"/>
    <w:rsid w:val="0086445C"/>
    <w:rsid w:val="008934D2"/>
    <w:rsid w:val="00894693"/>
    <w:rsid w:val="008A08D7"/>
    <w:rsid w:val="008B6909"/>
    <w:rsid w:val="00903712"/>
    <w:rsid w:val="00906890"/>
    <w:rsid w:val="009069E9"/>
    <w:rsid w:val="00911BE4"/>
    <w:rsid w:val="009156ED"/>
    <w:rsid w:val="00951972"/>
    <w:rsid w:val="009608F3"/>
    <w:rsid w:val="009A24AC"/>
    <w:rsid w:val="00A02710"/>
    <w:rsid w:val="00A14DA8"/>
    <w:rsid w:val="00A312BC"/>
    <w:rsid w:val="00A5105D"/>
    <w:rsid w:val="00A84021"/>
    <w:rsid w:val="00A84D35"/>
    <w:rsid w:val="00A917B3"/>
    <w:rsid w:val="00AB4B51"/>
    <w:rsid w:val="00AC12E8"/>
    <w:rsid w:val="00B06890"/>
    <w:rsid w:val="00B10CC7"/>
    <w:rsid w:val="00B36DF7"/>
    <w:rsid w:val="00B539E7"/>
    <w:rsid w:val="00B62458"/>
    <w:rsid w:val="00B739FE"/>
    <w:rsid w:val="00B8762A"/>
    <w:rsid w:val="00BA455D"/>
    <w:rsid w:val="00BC18B2"/>
    <w:rsid w:val="00BD33EE"/>
    <w:rsid w:val="00C106D6"/>
    <w:rsid w:val="00C60F0C"/>
    <w:rsid w:val="00C805C9"/>
    <w:rsid w:val="00C92939"/>
    <w:rsid w:val="00C97AD6"/>
    <w:rsid w:val="00CA1679"/>
    <w:rsid w:val="00CB151C"/>
    <w:rsid w:val="00CE5A1A"/>
    <w:rsid w:val="00CF55F6"/>
    <w:rsid w:val="00D071A1"/>
    <w:rsid w:val="00D33D63"/>
    <w:rsid w:val="00D90028"/>
    <w:rsid w:val="00D90138"/>
    <w:rsid w:val="00DA71A3"/>
    <w:rsid w:val="00DD78D1"/>
    <w:rsid w:val="00DE32CD"/>
    <w:rsid w:val="00DF0287"/>
    <w:rsid w:val="00DF71B9"/>
    <w:rsid w:val="00E0591D"/>
    <w:rsid w:val="00E30B7B"/>
    <w:rsid w:val="00E73F76"/>
    <w:rsid w:val="00E77684"/>
    <w:rsid w:val="00E92F15"/>
    <w:rsid w:val="00EA2C9F"/>
    <w:rsid w:val="00EA420E"/>
    <w:rsid w:val="00EB2139"/>
    <w:rsid w:val="00ED0BDA"/>
    <w:rsid w:val="00EF1360"/>
    <w:rsid w:val="00EF3220"/>
    <w:rsid w:val="00F43903"/>
    <w:rsid w:val="00F94155"/>
    <w:rsid w:val="00F9783F"/>
    <w:rsid w:val="00FA1A4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56B37"/>
  <w15:docId w15:val="{FC0CA33E-CF6B-47A8-B328-3C06860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4_G,Footnote symbol,Footnote Reference Number,SUPERS,Footnote Refernece,ftref,Footnote Reference Superscript,Vēres atsauce,Odwołanie przypisu"/>
    <w:basedOn w:val="a0"/>
    <w:uiPriority w:val="99"/>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 Char,Footnote Text Char1 Char Char,Footnote Text Char Char Char Char,Footnote Text Char1 Char Char Char Char,Footnote Char Char Char Char Char,Footnote Text Char Char Char Char Char Char,Ch, Znak,Znak"/>
    <w:basedOn w:val="a"/>
    <w:link w:val="ae"/>
    <w:uiPriority w:val="99"/>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A Fu Знак,Footnote Text Char Char Знак,Footnote Text Char1 Char Char Знак,Footnote Text Char Char Char Char Знак,Footnote Text Char1 Char Char Char Char Знак,Footnote Char Char Char Char Char Знак,Ch Знак, Znak Знак"/>
    <w:basedOn w:val="a0"/>
    <w:link w:val="ad"/>
    <w:uiPriority w:val="99"/>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SingleTxtG">
    <w:name w:val="_ Single Txt_G"/>
    <w:basedOn w:val="a"/>
    <w:link w:val="SingleTxtGChar"/>
    <w:qFormat/>
    <w:rsid w:val="00A02710"/>
    <w:pPr>
      <w:spacing w:after="120"/>
      <w:ind w:left="1134" w:right="1134"/>
      <w:jc w:val="both"/>
    </w:pPr>
    <w:rPr>
      <w:rFonts w:eastAsia="Times New Roman" w:cs="Times New Roman"/>
      <w:szCs w:val="20"/>
      <w:lang w:val="fr-CH"/>
    </w:rPr>
  </w:style>
  <w:style w:type="paragraph" w:customStyle="1" w:styleId="HChG">
    <w:name w:val="_ H _Ch_G"/>
    <w:basedOn w:val="a"/>
    <w:next w:val="a"/>
    <w:link w:val="HChGChar"/>
    <w:qFormat/>
    <w:rsid w:val="00A02710"/>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23G">
    <w:name w:val="_ H_2/3_G"/>
    <w:basedOn w:val="a"/>
    <w:next w:val="a"/>
    <w:qFormat/>
    <w:rsid w:val="00A02710"/>
    <w:pPr>
      <w:keepNext/>
      <w:keepLines/>
      <w:tabs>
        <w:tab w:val="right" w:pos="851"/>
      </w:tabs>
      <w:spacing w:before="240" w:after="120" w:line="240" w:lineRule="exact"/>
      <w:ind w:left="1134" w:right="1134" w:hanging="1134"/>
    </w:pPr>
    <w:rPr>
      <w:rFonts w:eastAsia="Times New Roman" w:cs="Times New Roman"/>
      <w:b/>
      <w:szCs w:val="20"/>
      <w:lang w:val="fr-CH"/>
    </w:rPr>
  </w:style>
  <w:style w:type="character" w:customStyle="1" w:styleId="HChGChar">
    <w:name w:val="_ H _Ch_G Char"/>
    <w:link w:val="HChG"/>
    <w:locked/>
    <w:rsid w:val="00A02710"/>
    <w:rPr>
      <w:b/>
      <w:sz w:val="28"/>
      <w:lang w:val="fr-CH" w:eastAsia="en-US"/>
    </w:rPr>
  </w:style>
  <w:style w:type="character" w:customStyle="1" w:styleId="SingleTxtGChar">
    <w:name w:val="_ Single Txt_G Char"/>
    <w:link w:val="SingleTxtG"/>
    <w:locked/>
    <w:rsid w:val="00A02710"/>
    <w:rPr>
      <w:lang w:val="fr-CH" w:eastAsia="en-US"/>
    </w:rPr>
  </w:style>
  <w:style w:type="paragraph" w:customStyle="1" w:styleId="H1G">
    <w:name w:val="_ H_1_G"/>
    <w:basedOn w:val="a"/>
    <w:next w:val="a"/>
    <w:link w:val="H1GChar"/>
    <w:qFormat/>
    <w:rsid w:val="00A02710"/>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4G">
    <w:name w:val="_ H_4_G"/>
    <w:basedOn w:val="a"/>
    <w:next w:val="a"/>
    <w:qFormat/>
    <w:rsid w:val="00A02710"/>
    <w:pPr>
      <w:keepNext/>
      <w:keepLines/>
      <w:tabs>
        <w:tab w:val="right" w:pos="851"/>
      </w:tabs>
      <w:spacing w:before="240" w:after="120" w:line="240" w:lineRule="exact"/>
      <w:ind w:left="1134" w:right="1134" w:hanging="1134"/>
    </w:pPr>
    <w:rPr>
      <w:rFonts w:eastAsia="Times New Roman" w:cs="Times New Roman"/>
      <w:i/>
      <w:szCs w:val="20"/>
      <w:lang w:val="fr-CH"/>
    </w:rPr>
  </w:style>
  <w:style w:type="paragraph" w:customStyle="1" w:styleId="H56G">
    <w:name w:val="_ H_5/6_G"/>
    <w:basedOn w:val="a"/>
    <w:next w:val="a"/>
    <w:qFormat/>
    <w:rsid w:val="00A02710"/>
    <w:pPr>
      <w:keepNext/>
      <w:keepLines/>
      <w:tabs>
        <w:tab w:val="right" w:pos="851"/>
      </w:tabs>
      <w:spacing w:before="240" w:after="120" w:line="240" w:lineRule="exact"/>
      <w:ind w:left="1134" w:right="1134" w:hanging="1134"/>
    </w:pPr>
    <w:rPr>
      <w:rFonts w:eastAsia="Times New Roman" w:cs="Times New Roman"/>
      <w:szCs w:val="20"/>
      <w:lang w:val="fr-CH"/>
    </w:rPr>
  </w:style>
  <w:style w:type="paragraph" w:customStyle="1" w:styleId="Bullet1G">
    <w:name w:val="_Bullet 1_G"/>
    <w:basedOn w:val="a"/>
    <w:qFormat/>
    <w:rsid w:val="00A02710"/>
    <w:pPr>
      <w:numPr>
        <w:numId w:val="22"/>
      </w:numPr>
      <w:spacing w:after="120"/>
      <w:ind w:right="1134"/>
      <w:jc w:val="both"/>
    </w:pPr>
    <w:rPr>
      <w:rFonts w:eastAsia="Times New Roman" w:cs="Times New Roman"/>
      <w:szCs w:val="20"/>
      <w:lang w:val="fr-CH"/>
    </w:rPr>
  </w:style>
  <w:style w:type="paragraph" w:customStyle="1" w:styleId="Bullet2G">
    <w:name w:val="_Bullet 2_G"/>
    <w:basedOn w:val="a"/>
    <w:qFormat/>
    <w:rsid w:val="00A02710"/>
    <w:pPr>
      <w:numPr>
        <w:numId w:val="23"/>
      </w:numPr>
      <w:spacing w:after="120"/>
      <w:ind w:right="1134"/>
      <w:jc w:val="both"/>
    </w:pPr>
    <w:rPr>
      <w:rFonts w:eastAsia="Times New Roman" w:cs="Times New Roman"/>
      <w:szCs w:val="20"/>
      <w:lang w:val="fr-CH"/>
    </w:rPr>
  </w:style>
  <w:style w:type="character" w:customStyle="1" w:styleId="H1GChar">
    <w:name w:val="_ H_1_G Char"/>
    <w:link w:val="H1G"/>
    <w:locked/>
    <w:rsid w:val="00A02710"/>
    <w:rPr>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ru/www.onppe.d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5369-4017-4165-B00A-BDC33402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19</Pages>
  <Words>6909</Words>
  <Characters>48231</Characters>
  <Application>Microsoft Office Word</Application>
  <DocSecurity>0</DocSecurity>
  <Lines>1004</Lines>
  <Paragraphs>444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CRPD/C/DZA/Q/1/Add.1</vt:lpstr>
      <vt:lpstr>A/</vt:lpstr>
      <vt:lpstr>A/</vt:lpstr>
    </vt:vector>
  </TitlesOfParts>
  <Company>DCM</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CRPD/C/DZA/Q/1/Add.1</dc:title>
  <dc:subject/>
  <dc:creator>SHUVALOVA Natalia</dc:creator>
  <cp:keywords/>
  <cp:lastModifiedBy>Tatiana Chvets</cp:lastModifiedBy>
  <cp:revision>3</cp:revision>
  <cp:lastPrinted>2018-07-04T09:56:00Z</cp:lastPrinted>
  <dcterms:created xsi:type="dcterms:W3CDTF">2018-07-04T09:55:00Z</dcterms:created>
  <dcterms:modified xsi:type="dcterms:W3CDTF">2018-07-04T09:56:00Z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