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B478" w14:textId="77777777" w:rsidR="00835AC6" w:rsidRDefault="00835AC6" w:rsidP="00835AC6">
      <w:pPr>
        <w:spacing w:line="240" w:lineRule="auto"/>
        <w:jc w:val="left"/>
        <w:rPr>
          <w:rFonts w:hint="cs"/>
          <w:szCs w:val="6"/>
          <w:rtl/>
        </w:rPr>
        <w:sectPr w:rsidR="00835AC6" w:rsidSect="00835AC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tl/>
        </w:rPr>
        <w:commentReference w:id="0"/>
      </w:r>
    </w:p>
    <w:p w14:paraId="0F1E4952" w14:textId="77777777" w:rsidR="004427D6" w:rsidRDefault="004427D6" w:rsidP="004427D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427D6">
        <w:rPr>
          <w:w w:val="100"/>
          <w:rtl/>
        </w:rPr>
        <w:lastRenderedPageBreak/>
        <w:t>اللجنة المعنية بالقضاء على التمييز ضد المرأة</w:t>
      </w:r>
    </w:p>
    <w:p w14:paraId="17EF8D95" w14:textId="77777777" w:rsidR="004427D6" w:rsidRPr="004427D6" w:rsidRDefault="004427D6" w:rsidP="004427D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14:paraId="5C1748D8" w14:textId="77777777" w:rsidR="004427D6" w:rsidRPr="004427D6" w:rsidRDefault="004427D6" w:rsidP="004427D6">
      <w:pPr>
        <w:pStyle w:val="SingleTxt"/>
        <w:spacing w:after="0" w:line="120" w:lineRule="exact"/>
        <w:rPr>
          <w:sz w:val="10"/>
          <w:rtl/>
        </w:rPr>
      </w:pPr>
    </w:p>
    <w:p w14:paraId="04527DC2" w14:textId="77777777" w:rsidR="004427D6" w:rsidRPr="004427D6" w:rsidRDefault="004427D6" w:rsidP="004427D6">
      <w:pPr>
        <w:pStyle w:val="SingleTxt"/>
        <w:spacing w:after="0" w:line="120" w:lineRule="exact"/>
        <w:rPr>
          <w:sz w:val="10"/>
          <w:rtl/>
        </w:rPr>
      </w:pPr>
    </w:p>
    <w:p w14:paraId="6BAF358B" w14:textId="77777777" w:rsidR="004427D6" w:rsidRDefault="004427D6" w:rsidP="004427D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Pr>
          <w:rFonts w:hint="cs"/>
          <w:w w:val="100"/>
          <w:rtl/>
        </w:rPr>
        <w:tab/>
      </w:r>
      <w:r w:rsidRPr="004427D6">
        <w:rPr>
          <w:rFonts w:hint="cs"/>
          <w:w w:val="100"/>
          <w:rtl/>
        </w:rPr>
        <w:t>ال</w:t>
      </w:r>
      <w:r w:rsidRPr="004427D6">
        <w:rPr>
          <w:w w:val="100"/>
          <w:rtl/>
        </w:rPr>
        <w:t xml:space="preserve">توصية </w:t>
      </w:r>
      <w:r w:rsidRPr="004427D6">
        <w:rPr>
          <w:rFonts w:hint="cs"/>
          <w:w w:val="100"/>
          <w:rtl/>
        </w:rPr>
        <w:t>ال</w:t>
      </w:r>
      <w:r w:rsidRPr="004427D6">
        <w:rPr>
          <w:w w:val="100"/>
          <w:rtl/>
        </w:rPr>
        <w:t xml:space="preserve">عامة </w:t>
      </w:r>
      <w:r w:rsidRPr="004427D6">
        <w:rPr>
          <w:rFonts w:hint="cs"/>
          <w:w w:val="100"/>
          <w:rtl/>
        </w:rPr>
        <w:t>رقم 33</w:t>
      </w:r>
      <w:r w:rsidRPr="004427D6">
        <w:rPr>
          <w:w w:val="100"/>
          <w:rtl/>
        </w:rPr>
        <w:t xml:space="preserve"> بشأن</w:t>
      </w:r>
      <w:r w:rsidRPr="004427D6">
        <w:rPr>
          <w:w w:val="100"/>
        </w:rPr>
        <w:t xml:space="preserve"> </w:t>
      </w:r>
      <w:r w:rsidRPr="004427D6">
        <w:rPr>
          <w:rFonts w:hint="cs"/>
          <w:w w:val="100"/>
          <w:rtl/>
        </w:rPr>
        <w:t>ل</w:t>
      </w:r>
      <w:bookmarkStart w:id="1" w:name="_GoBack"/>
      <w:bookmarkEnd w:id="1"/>
      <w:r w:rsidRPr="004427D6">
        <w:rPr>
          <w:rFonts w:hint="cs"/>
          <w:w w:val="100"/>
          <w:rtl/>
        </w:rPr>
        <w:t>جوء</w:t>
      </w:r>
      <w:r w:rsidRPr="004427D6">
        <w:rPr>
          <w:w w:val="100"/>
          <w:rtl/>
        </w:rPr>
        <w:t xml:space="preserve"> المرأة إلى القضاء</w:t>
      </w:r>
    </w:p>
    <w:p w14:paraId="3BA60CEF" w14:textId="77777777" w:rsidR="004427D6" w:rsidRPr="004427D6" w:rsidRDefault="004427D6" w:rsidP="004427D6">
      <w:pPr>
        <w:pStyle w:val="SingleTxt"/>
        <w:spacing w:after="0" w:line="120" w:lineRule="exact"/>
        <w:rPr>
          <w:sz w:val="10"/>
          <w:rtl/>
        </w:rPr>
      </w:pPr>
    </w:p>
    <w:p w14:paraId="6C4AF4FA" w14:textId="77777777" w:rsidR="004427D6" w:rsidRPr="004427D6" w:rsidRDefault="004427D6" w:rsidP="004427D6">
      <w:pPr>
        <w:pStyle w:val="SingleTxt"/>
        <w:spacing w:after="0" w:line="120" w:lineRule="exact"/>
        <w:rPr>
          <w:sz w:val="10"/>
          <w:rtl/>
        </w:rPr>
      </w:pPr>
    </w:p>
    <w:p w14:paraId="12A517F4" w14:textId="77777777" w:rsidR="004427D6" w:rsidRPr="004427D6" w:rsidRDefault="004427D6" w:rsidP="004427D6">
      <w:pPr>
        <w:pStyle w:val="SingleTxt"/>
        <w:spacing w:after="0" w:line="120" w:lineRule="exact"/>
        <w:rPr>
          <w:sz w:val="10"/>
          <w:rtl/>
        </w:rPr>
      </w:pPr>
    </w:p>
    <w:p w14:paraId="6294AC4D" w14:textId="77777777" w:rsidR="004427D6" w:rsidRPr="004427D6" w:rsidRDefault="004427D6" w:rsidP="004427D6">
      <w:pPr>
        <w:pStyle w:val="HCh"/>
        <w:spacing w:after="120"/>
        <w:rPr>
          <w:rtl/>
        </w:rPr>
      </w:pPr>
      <w:r>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4427D6" w:rsidRPr="004427D6" w14:paraId="3EC5B534" w14:textId="77777777" w:rsidTr="004427D6">
        <w:tc>
          <w:tcPr>
            <w:tcW w:w="1296" w:type="dxa"/>
            <w:shd w:val="clear" w:color="auto" w:fill="auto"/>
          </w:tcPr>
          <w:p w14:paraId="7CA2FCCE" w14:textId="77777777" w:rsidR="004427D6" w:rsidRPr="004427D6" w:rsidRDefault="004427D6" w:rsidP="004427D6">
            <w:pPr>
              <w:spacing w:after="120" w:line="240" w:lineRule="auto"/>
              <w:jc w:val="right"/>
              <w:rPr>
                <w:iCs/>
                <w:sz w:val="14"/>
                <w:rtl/>
              </w:rPr>
            </w:pPr>
          </w:p>
        </w:tc>
        <w:tc>
          <w:tcPr>
            <w:tcW w:w="6566" w:type="dxa"/>
            <w:shd w:val="clear" w:color="auto" w:fill="auto"/>
          </w:tcPr>
          <w:p w14:paraId="13C96E30" w14:textId="77777777" w:rsidR="004427D6" w:rsidRPr="004427D6" w:rsidRDefault="004427D6" w:rsidP="004427D6">
            <w:pPr>
              <w:spacing w:after="120" w:line="240" w:lineRule="auto"/>
              <w:rPr>
                <w:iCs/>
                <w:sz w:val="14"/>
                <w:rtl/>
              </w:rPr>
            </w:pPr>
          </w:p>
        </w:tc>
        <w:tc>
          <w:tcPr>
            <w:tcW w:w="1166" w:type="dxa"/>
            <w:shd w:val="clear" w:color="auto" w:fill="auto"/>
          </w:tcPr>
          <w:p w14:paraId="3194EAF3" w14:textId="77777777" w:rsidR="004427D6" w:rsidRPr="004427D6" w:rsidRDefault="004427D6" w:rsidP="004427D6">
            <w:pPr>
              <w:spacing w:after="120" w:line="240" w:lineRule="auto"/>
              <w:jc w:val="right"/>
              <w:rPr>
                <w:iCs/>
                <w:sz w:val="14"/>
                <w:rtl/>
              </w:rPr>
            </w:pPr>
          </w:p>
        </w:tc>
        <w:tc>
          <w:tcPr>
            <w:tcW w:w="806" w:type="dxa"/>
            <w:shd w:val="clear" w:color="auto" w:fill="auto"/>
          </w:tcPr>
          <w:p w14:paraId="39063901" w14:textId="77777777" w:rsidR="004427D6" w:rsidRPr="004427D6" w:rsidRDefault="004427D6" w:rsidP="004427D6">
            <w:pPr>
              <w:spacing w:after="120" w:line="240" w:lineRule="auto"/>
              <w:jc w:val="right"/>
              <w:rPr>
                <w:iCs/>
                <w:sz w:val="14"/>
                <w:rtl/>
              </w:rPr>
            </w:pPr>
            <w:r>
              <w:rPr>
                <w:iCs/>
                <w:sz w:val="14"/>
                <w:rtl/>
              </w:rPr>
              <w:t>الصفحة</w:t>
            </w:r>
          </w:p>
        </w:tc>
      </w:tr>
      <w:tr w:rsidR="004427D6" w:rsidRPr="004427D6" w14:paraId="4F76659D" w14:textId="77777777" w:rsidTr="004427D6">
        <w:tc>
          <w:tcPr>
            <w:tcW w:w="9028" w:type="dxa"/>
            <w:gridSpan w:val="3"/>
            <w:shd w:val="clear" w:color="auto" w:fill="auto"/>
          </w:tcPr>
          <w:p w14:paraId="41C55D90" w14:textId="77777777" w:rsidR="004427D6" w:rsidRPr="004427D6" w:rsidRDefault="004427D6" w:rsidP="004427D6">
            <w:pPr>
              <w:tabs>
                <w:tab w:val="right" w:pos="1080"/>
                <w:tab w:val="left" w:pos="1296"/>
                <w:tab w:val="left" w:pos="1728"/>
                <w:tab w:val="left" w:pos="2160"/>
                <w:tab w:val="right" w:leader="dot" w:pos="9029"/>
              </w:tabs>
              <w:spacing w:after="120"/>
              <w:jc w:val="left"/>
              <w:rPr>
                <w:spacing w:val="60"/>
                <w:sz w:val="17"/>
                <w:rtl/>
              </w:rPr>
            </w:pPr>
            <w:r>
              <w:rPr>
                <w:rFonts w:hint="cs"/>
                <w:rtl/>
              </w:rPr>
              <w:tab/>
              <w:t>أولا</w:t>
            </w:r>
            <w:r w:rsidR="00C9608A">
              <w:rPr>
                <w:rFonts w:hint="cs"/>
                <w:rtl/>
              </w:rPr>
              <w:t xml:space="preserve"> -</w:t>
            </w:r>
            <w:r>
              <w:rPr>
                <w:rtl/>
              </w:rPr>
              <w:tab/>
            </w:r>
            <w:r>
              <w:rPr>
                <w:rFonts w:hint="cs"/>
                <w:rtl/>
              </w:rPr>
              <w:t>المقدمة والنطاق</w:t>
            </w:r>
            <w:r>
              <w:rPr>
                <w:spacing w:val="60"/>
                <w:sz w:val="17"/>
                <w:rtl/>
              </w:rPr>
              <w:tab/>
            </w:r>
          </w:p>
        </w:tc>
        <w:tc>
          <w:tcPr>
            <w:tcW w:w="806" w:type="dxa"/>
            <w:shd w:val="clear" w:color="auto" w:fill="auto"/>
            <w:vAlign w:val="bottom"/>
          </w:tcPr>
          <w:p w14:paraId="4BA336B4" w14:textId="77777777" w:rsidR="004427D6" w:rsidRPr="004427D6" w:rsidRDefault="00146282" w:rsidP="004427D6">
            <w:pPr>
              <w:spacing w:after="120"/>
              <w:jc w:val="right"/>
              <w:rPr>
                <w:rtl/>
              </w:rPr>
            </w:pPr>
            <w:r>
              <w:rPr>
                <w:rFonts w:hint="cs"/>
                <w:rtl/>
              </w:rPr>
              <w:t>3</w:t>
            </w:r>
          </w:p>
        </w:tc>
      </w:tr>
      <w:tr w:rsidR="004427D6" w:rsidRPr="004427D6" w14:paraId="045FFA54" w14:textId="77777777" w:rsidTr="004427D6">
        <w:tc>
          <w:tcPr>
            <w:tcW w:w="9028" w:type="dxa"/>
            <w:gridSpan w:val="3"/>
            <w:shd w:val="clear" w:color="auto" w:fill="auto"/>
          </w:tcPr>
          <w:p w14:paraId="0C252A28" w14:textId="77777777" w:rsidR="004427D6" w:rsidRPr="004427D6" w:rsidRDefault="004427D6" w:rsidP="004427D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Fonts w:hint="cs"/>
                <w:rtl/>
              </w:rPr>
              <w:tab/>
              <w:t>ثانيا</w:t>
            </w:r>
            <w:r w:rsidR="00C9608A">
              <w:rPr>
                <w:rFonts w:hint="cs"/>
                <w:rtl/>
              </w:rPr>
              <w:t xml:space="preserve"> -</w:t>
            </w:r>
            <w:r>
              <w:rPr>
                <w:rtl/>
              </w:rPr>
              <w:tab/>
            </w:r>
            <w:r w:rsidRPr="004427D6">
              <w:rPr>
                <w:rtl/>
              </w:rPr>
              <w:t>مسائل وتوصيات عامة بشأن لجوء المرأة إلى القضاء</w:t>
            </w:r>
            <w:r>
              <w:rPr>
                <w:spacing w:val="60"/>
                <w:sz w:val="17"/>
                <w:rtl/>
              </w:rPr>
              <w:tab/>
            </w:r>
          </w:p>
        </w:tc>
        <w:tc>
          <w:tcPr>
            <w:tcW w:w="806" w:type="dxa"/>
            <w:shd w:val="clear" w:color="auto" w:fill="auto"/>
            <w:vAlign w:val="bottom"/>
          </w:tcPr>
          <w:p w14:paraId="08CEE626" w14:textId="77777777" w:rsidR="004427D6" w:rsidRPr="004427D6" w:rsidRDefault="00146282" w:rsidP="004427D6">
            <w:pPr>
              <w:spacing w:after="120"/>
              <w:jc w:val="right"/>
              <w:rPr>
                <w:rtl/>
              </w:rPr>
            </w:pPr>
            <w:r>
              <w:rPr>
                <w:rFonts w:hint="cs"/>
                <w:rtl/>
              </w:rPr>
              <w:t>6</w:t>
            </w:r>
          </w:p>
        </w:tc>
      </w:tr>
      <w:tr w:rsidR="004427D6" w:rsidRPr="004427D6" w14:paraId="7C7AAF23" w14:textId="77777777" w:rsidTr="004427D6">
        <w:tc>
          <w:tcPr>
            <w:tcW w:w="9028" w:type="dxa"/>
            <w:gridSpan w:val="3"/>
            <w:shd w:val="clear" w:color="auto" w:fill="auto"/>
          </w:tcPr>
          <w:p w14:paraId="711316AB" w14:textId="77777777" w:rsidR="004427D6" w:rsidRPr="004427D6" w:rsidRDefault="004427D6" w:rsidP="004D086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2232" w:hanging="2232"/>
              <w:rPr>
                <w:spacing w:val="60"/>
                <w:sz w:val="17"/>
                <w:rtl/>
              </w:rPr>
            </w:pPr>
            <w:r>
              <w:rPr>
                <w:rFonts w:hint="cs"/>
                <w:rtl/>
              </w:rPr>
              <w:tab/>
            </w:r>
            <w:r>
              <w:rPr>
                <w:rtl/>
              </w:rPr>
              <w:tab/>
            </w:r>
            <w:r>
              <w:rPr>
                <w:rFonts w:hint="cs"/>
                <w:rtl/>
              </w:rPr>
              <w:t>ألف</w:t>
            </w:r>
            <w:r w:rsidR="00C9608A">
              <w:rPr>
                <w:rFonts w:hint="cs"/>
                <w:rtl/>
              </w:rPr>
              <w:t xml:space="preserve"> -</w:t>
            </w:r>
            <w:r>
              <w:rPr>
                <w:rtl/>
              </w:rPr>
              <w:tab/>
            </w:r>
            <w:r w:rsidRPr="004427D6">
              <w:rPr>
                <w:rtl/>
              </w:rPr>
              <w:t>إمكانية مق</w:t>
            </w:r>
            <w:r w:rsidR="00146282">
              <w:rPr>
                <w:rFonts w:hint="cs"/>
                <w:rtl/>
              </w:rPr>
              <w:t>ا</w:t>
            </w:r>
            <w:r w:rsidRPr="004427D6">
              <w:rPr>
                <w:rtl/>
              </w:rPr>
              <w:t>ضاة نظم العدالة، وتوافر هذه النظم وإمكانية الوصول إليها، وجودتها، وتوفير سبلاً للانتصاف منها، ومساءلتها</w:t>
            </w:r>
            <w:r>
              <w:rPr>
                <w:spacing w:val="60"/>
                <w:sz w:val="17"/>
                <w:rtl/>
              </w:rPr>
              <w:tab/>
            </w:r>
          </w:p>
        </w:tc>
        <w:tc>
          <w:tcPr>
            <w:tcW w:w="806" w:type="dxa"/>
            <w:shd w:val="clear" w:color="auto" w:fill="auto"/>
            <w:vAlign w:val="bottom"/>
          </w:tcPr>
          <w:p w14:paraId="04599A22" w14:textId="77777777" w:rsidR="004427D6" w:rsidRPr="004427D6" w:rsidRDefault="00146282" w:rsidP="004427D6">
            <w:pPr>
              <w:spacing w:after="120"/>
              <w:jc w:val="right"/>
              <w:rPr>
                <w:rtl/>
              </w:rPr>
            </w:pPr>
            <w:r>
              <w:rPr>
                <w:rFonts w:hint="cs"/>
                <w:rtl/>
              </w:rPr>
              <w:t>6</w:t>
            </w:r>
          </w:p>
        </w:tc>
      </w:tr>
      <w:tr w:rsidR="004427D6" w:rsidRPr="004427D6" w14:paraId="0834E8BE" w14:textId="77777777" w:rsidTr="004427D6">
        <w:tc>
          <w:tcPr>
            <w:tcW w:w="9028" w:type="dxa"/>
            <w:gridSpan w:val="3"/>
            <w:shd w:val="clear" w:color="auto" w:fill="auto"/>
          </w:tcPr>
          <w:p w14:paraId="099DD90A" w14:textId="77777777" w:rsidR="004427D6" w:rsidRPr="004427D6" w:rsidRDefault="004427D6" w:rsidP="004427D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Fonts w:hint="cs"/>
                <w:rtl/>
              </w:rPr>
              <w:tab/>
            </w:r>
            <w:r>
              <w:rPr>
                <w:rtl/>
              </w:rPr>
              <w:tab/>
            </w:r>
            <w:r>
              <w:rPr>
                <w:rFonts w:hint="cs"/>
                <w:rtl/>
              </w:rPr>
              <w:t>بــــاء</w:t>
            </w:r>
            <w:r w:rsidR="00C9608A">
              <w:rPr>
                <w:rFonts w:hint="cs"/>
                <w:rtl/>
              </w:rPr>
              <w:t xml:space="preserve"> -</w:t>
            </w:r>
            <w:r>
              <w:rPr>
                <w:rtl/>
              </w:rPr>
              <w:tab/>
            </w:r>
            <w:r w:rsidRPr="004427D6">
              <w:rPr>
                <w:rtl/>
              </w:rPr>
              <w:t>القوانين والإجراءات والممارسات التمييزية</w:t>
            </w:r>
            <w:r>
              <w:rPr>
                <w:spacing w:val="60"/>
                <w:sz w:val="17"/>
                <w:rtl/>
              </w:rPr>
              <w:tab/>
            </w:r>
          </w:p>
        </w:tc>
        <w:tc>
          <w:tcPr>
            <w:tcW w:w="806" w:type="dxa"/>
            <w:shd w:val="clear" w:color="auto" w:fill="auto"/>
            <w:vAlign w:val="bottom"/>
          </w:tcPr>
          <w:p w14:paraId="079C09E9" w14:textId="77777777" w:rsidR="004427D6" w:rsidRPr="004427D6" w:rsidRDefault="00146282" w:rsidP="004427D6">
            <w:pPr>
              <w:spacing w:after="120"/>
              <w:jc w:val="right"/>
              <w:rPr>
                <w:rtl/>
              </w:rPr>
            </w:pPr>
            <w:r>
              <w:rPr>
                <w:rFonts w:hint="cs"/>
                <w:rtl/>
              </w:rPr>
              <w:t>14</w:t>
            </w:r>
          </w:p>
        </w:tc>
      </w:tr>
      <w:tr w:rsidR="004427D6" w:rsidRPr="004427D6" w14:paraId="6E8E6269" w14:textId="77777777" w:rsidTr="004427D6">
        <w:tc>
          <w:tcPr>
            <w:tcW w:w="9028" w:type="dxa"/>
            <w:gridSpan w:val="3"/>
            <w:shd w:val="clear" w:color="auto" w:fill="auto"/>
          </w:tcPr>
          <w:p w14:paraId="70D1843B" w14:textId="77777777" w:rsidR="004427D6" w:rsidRPr="004427D6" w:rsidRDefault="004427D6" w:rsidP="004427D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jc w:val="left"/>
              <w:rPr>
                <w:spacing w:val="60"/>
                <w:sz w:val="17"/>
                <w:rtl/>
              </w:rPr>
            </w:pPr>
            <w:r>
              <w:rPr>
                <w:rtl/>
              </w:rPr>
              <w:tab/>
            </w:r>
            <w:r>
              <w:rPr>
                <w:rFonts w:hint="cs"/>
                <w:rtl/>
              </w:rPr>
              <w:tab/>
              <w:t>جيم</w:t>
            </w:r>
            <w:r w:rsidR="00C9608A">
              <w:rPr>
                <w:rFonts w:hint="cs"/>
                <w:rtl/>
              </w:rPr>
              <w:t xml:space="preserve"> -</w:t>
            </w:r>
            <w:r>
              <w:rPr>
                <w:rtl/>
              </w:rPr>
              <w:tab/>
            </w:r>
            <w:r w:rsidRPr="004427D6">
              <w:rPr>
                <w:rtl/>
              </w:rPr>
              <w:t>القوالب النمطية والتحيز القائم على نوع الجنس في نظام العدالة وأهمية بناء القدرات</w:t>
            </w:r>
            <w:r>
              <w:rPr>
                <w:spacing w:val="60"/>
                <w:sz w:val="17"/>
                <w:rtl/>
              </w:rPr>
              <w:tab/>
            </w:r>
          </w:p>
        </w:tc>
        <w:tc>
          <w:tcPr>
            <w:tcW w:w="806" w:type="dxa"/>
            <w:shd w:val="clear" w:color="auto" w:fill="auto"/>
            <w:vAlign w:val="bottom"/>
          </w:tcPr>
          <w:p w14:paraId="30CAC904" w14:textId="77777777" w:rsidR="004427D6" w:rsidRPr="004427D6" w:rsidRDefault="00146282" w:rsidP="004427D6">
            <w:pPr>
              <w:spacing w:after="120"/>
              <w:jc w:val="right"/>
              <w:rPr>
                <w:rtl/>
              </w:rPr>
            </w:pPr>
            <w:r>
              <w:rPr>
                <w:rFonts w:hint="cs"/>
                <w:rtl/>
              </w:rPr>
              <w:t>16</w:t>
            </w:r>
          </w:p>
        </w:tc>
      </w:tr>
      <w:tr w:rsidR="004427D6" w:rsidRPr="004427D6" w14:paraId="33BB719A" w14:textId="77777777" w:rsidTr="004427D6">
        <w:tc>
          <w:tcPr>
            <w:tcW w:w="9028" w:type="dxa"/>
            <w:gridSpan w:val="3"/>
            <w:shd w:val="clear" w:color="auto" w:fill="auto"/>
          </w:tcPr>
          <w:p w14:paraId="67624CAE" w14:textId="77777777" w:rsidR="004427D6" w:rsidRPr="004427D6" w:rsidRDefault="004427D6" w:rsidP="004427D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tl/>
              </w:rPr>
              <w:tab/>
            </w:r>
            <w:r>
              <w:rPr>
                <w:rFonts w:hint="cs"/>
                <w:rtl/>
              </w:rPr>
              <w:tab/>
              <w:t>دال</w:t>
            </w:r>
            <w:r w:rsidR="00C9608A">
              <w:rPr>
                <w:rFonts w:hint="cs"/>
                <w:rtl/>
              </w:rPr>
              <w:t xml:space="preserve"> -</w:t>
            </w:r>
            <w:r>
              <w:rPr>
                <w:rtl/>
              </w:rPr>
              <w:tab/>
            </w:r>
            <w:r w:rsidRPr="004427D6">
              <w:rPr>
                <w:rtl/>
              </w:rPr>
              <w:t>التثقيف والتوعية بشأن أثر القوالب النمطية</w:t>
            </w:r>
            <w:r>
              <w:rPr>
                <w:spacing w:val="60"/>
                <w:sz w:val="17"/>
                <w:rtl/>
              </w:rPr>
              <w:tab/>
            </w:r>
          </w:p>
        </w:tc>
        <w:tc>
          <w:tcPr>
            <w:tcW w:w="806" w:type="dxa"/>
            <w:shd w:val="clear" w:color="auto" w:fill="auto"/>
            <w:vAlign w:val="bottom"/>
          </w:tcPr>
          <w:p w14:paraId="412496D6" w14:textId="77777777" w:rsidR="004427D6" w:rsidRPr="004427D6" w:rsidRDefault="00146282" w:rsidP="004427D6">
            <w:pPr>
              <w:spacing w:after="120"/>
              <w:jc w:val="right"/>
              <w:rPr>
                <w:rtl/>
              </w:rPr>
            </w:pPr>
            <w:r>
              <w:rPr>
                <w:rFonts w:hint="cs"/>
                <w:rtl/>
              </w:rPr>
              <w:t>18</w:t>
            </w:r>
          </w:p>
        </w:tc>
      </w:tr>
      <w:tr w:rsidR="004427D6" w:rsidRPr="004427D6" w14:paraId="26073935" w14:textId="77777777" w:rsidTr="004427D6">
        <w:tc>
          <w:tcPr>
            <w:tcW w:w="9028" w:type="dxa"/>
            <w:gridSpan w:val="3"/>
            <w:shd w:val="clear" w:color="auto" w:fill="auto"/>
          </w:tcPr>
          <w:p w14:paraId="3901DCF7" w14:textId="77777777" w:rsidR="004427D6" w:rsidRPr="004427D6" w:rsidRDefault="004427D6" w:rsidP="004427D6">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Fonts w:hint="cs"/>
                <w:rtl/>
              </w:rPr>
              <w:tab/>
            </w:r>
            <w:r>
              <w:rPr>
                <w:rtl/>
              </w:rPr>
              <w:tab/>
            </w:r>
            <w:r>
              <w:rPr>
                <w:rFonts w:hint="cs"/>
                <w:rtl/>
              </w:rPr>
              <w:t>هاء</w:t>
            </w:r>
            <w:r w:rsidR="00C9608A">
              <w:rPr>
                <w:rFonts w:hint="cs"/>
                <w:rtl/>
              </w:rPr>
              <w:t xml:space="preserve"> -</w:t>
            </w:r>
            <w:r>
              <w:rPr>
                <w:rtl/>
              </w:rPr>
              <w:tab/>
            </w:r>
            <w:r w:rsidRPr="004427D6">
              <w:rPr>
                <w:rtl/>
              </w:rPr>
              <w:t>المساعدة القانونية والدفاع العام</w:t>
            </w:r>
            <w:r>
              <w:rPr>
                <w:spacing w:val="60"/>
                <w:sz w:val="17"/>
                <w:rtl/>
              </w:rPr>
              <w:tab/>
            </w:r>
          </w:p>
        </w:tc>
        <w:tc>
          <w:tcPr>
            <w:tcW w:w="806" w:type="dxa"/>
            <w:shd w:val="clear" w:color="auto" w:fill="auto"/>
            <w:vAlign w:val="bottom"/>
          </w:tcPr>
          <w:p w14:paraId="1786B62A" w14:textId="77777777" w:rsidR="004427D6" w:rsidRPr="004427D6" w:rsidRDefault="00146282" w:rsidP="004427D6">
            <w:pPr>
              <w:spacing w:after="120"/>
              <w:jc w:val="right"/>
              <w:rPr>
                <w:rtl/>
              </w:rPr>
            </w:pPr>
            <w:r>
              <w:rPr>
                <w:rFonts w:hint="cs"/>
                <w:rtl/>
              </w:rPr>
              <w:t>20</w:t>
            </w:r>
          </w:p>
        </w:tc>
      </w:tr>
      <w:tr w:rsidR="004427D6" w:rsidRPr="004427D6" w14:paraId="06FEB867" w14:textId="77777777" w:rsidTr="004427D6">
        <w:tc>
          <w:tcPr>
            <w:tcW w:w="9028" w:type="dxa"/>
            <w:gridSpan w:val="3"/>
            <w:shd w:val="clear" w:color="auto" w:fill="auto"/>
          </w:tcPr>
          <w:p w14:paraId="7E2A78D2" w14:textId="77777777" w:rsidR="004427D6" w:rsidRPr="004427D6" w:rsidRDefault="004427D6" w:rsidP="004427D6">
            <w:pPr>
              <w:tabs>
                <w:tab w:val="right" w:pos="1080"/>
                <w:tab w:val="left" w:pos="1296"/>
                <w:tab w:val="left" w:pos="1728"/>
                <w:tab w:val="left" w:pos="2160"/>
                <w:tab w:val="left" w:pos="2592"/>
                <w:tab w:val="right" w:leader="dot" w:pos="9029"/>
              </w:tabs>
              <w:spacing w:after="120"/>
              <w:jc w:val="left"/>
              <w:rPr>
                <w:spacing w:val="60"/>
                <w:sz w:val="17"/>
                <w:rtl/>
              </w:rPr>
            </w:pPr>
            <w:r>
              <w:rPr>
                <w:rFonts w:hint="cs"/>
                <w:rtl/>
              </w:rPr>
              <w:tab/>
            </w:r>
            <w:r>
              <w:rPr>
                <w:rtl/>
              </w:rPr>
              <w:tab/>
            </w:r>
            <w:r>
              <w:rPr>
                <w:rFonts w:hint="cs"/>
                <w:rtl/>
              </w:rPr>
              <w:t>واو</w:t>
            </w:r>
            <w:r w:rsidR="00C9608A">
              <w:rPr>
                <w:rFonts w:hint="cs"/>
                <w:rtl/>
              </w:rPr>
              <w:t xml:space="preserve"> -</w:t>
            </w:r>
            <w:r>
              <w:rPr>
                <w:rtl/>
              </w:rPr>
              <w:tab/>
            </w:r>
            <w:r>
              <w:rPr>
                <w:rFonts w:hint="cs"/>
                <w:rtl/>
              </w:rPr>
              <w:t>الموارد</w:t>
            </w:r>
            <w:r>
              <w:rPr>
                <w:spacing w:val="60"/>
                <w:sz w:val="17"/>
                <w:rtl/>
              </w:rPr>
              <w:tab/>
            </w:r>
          </w:p>
        </w:tc>
        <w:tc>
          <w:tcPr>
            <w:tcW w:w="806" w:type="dxa"/>
            <w:shd w:val="clear" w:color="auto" w:fill="auto"/>
            <w:vAlign w:val="bottom"/>
          </w:tcPr>
          <w:p w14:paraId="3E6A16F0" w14:textId="77777777" w:rsidR="004427D6" w:rsidRPr="004427D6" w:rsidRDefault="00146282" w:rsidP="004427D6">
            <w:pPr>
              <w:spacing w:after="120"/>
              <w:jc w:val="right"/>
              <w:rPr>
                <w:rtl/>
              </w:rPr>
            </w:pPr>
            <w:r>
              <w:rPr>
                <w:rFonts w:hint="cs"/>
                <w:rtl/>
              </w:rPr>
              <w:t>21</w:t>
            </w:r>
          </w:p>
        </w:tc>
      </w:tr>
      <w:tr w:rsidR="004427D6" w:rsidRPr="004427D6" w14:paraId="1DA32194" w14:textId="77777777" w:rsidTr="004427D6">
        <w:tc>
          <w:tcPr>
            <w:tcW w:w="9028" w:type="dxa"/>
            <w:gridSpan w:val="3"/>
            <w:shd w:val="clear" w:color="auto" w:fill="auto"/>
          </w:tcPr>
          <w:p w14:paraId="74F4F845" w14:textId="77777777" w:rsidR="004427D6" w:rsidRPr="004427D6" w:rsidRDefault="004427D6" w:rsidP="004427D6">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Fonts w:hint="cs"/>
                <w:rtl/>
              </w:rPr>
              <w:tab/>
              <w:t>ثالثا</w:t>
            </w:r>
            <w:r w:rsidR="00C9608A">
              <w:rPr>
                <w:rFonts w:hint="cs"/>
                <w:rtl/>
              </w:rPr>
              <w:t xml:space="preserve"> -</w:t>
            </w:r>
            <w:r>
              <w:rPr>
                <w:rtl/>
              </w:rPr>
              <w:tab/>
            </w:r>
            <w:r w:rsidRPr="004427D6">
              <w:rPr>
                <w:rtl/>
              </w:rPr>
              <w:t>توصيات لمجالات محددة في القانون</w:t>
            </w:r>
            <w:r>
              <w:rPr>
                <w:spacing w:val="60"/>
                <w:sz w:val="17"/>
                <w:rtl/>
              </w:rPr>
              <w:tab/>
            </w:r>
          </w:p>
        </w:tc>
        <w:tc>
          <w:tcPr>
            <w:tcW w:w="806" w:type="dxa"/>
            <w:shd w:val="clear" w:color="auto" w:fill="auto"/>
            <w:vAlign w:val="bottom"/>
          </w:tcPr>
          <w:p w14:paraId="74E55963" w14:textId="77777777" w:rsidR="004427D6" w:rsidRPr="004427D6" w:rsidRDefault="00146282" w:rsidP="004427D6">
            <w:pPr>
              <w:spacing w:after="120"/>
              <w:jc w:val="right"/>
              <w:rPr>
                <w:rtl/>
              </w:rPr>
            </w:pPr>
            <w:r>
              <w:rPr>
                <w:rFonts w:hint="cs"/>
                <w:rtl/>
              </w:rPr>
              <w:t>22</w:t>
            </w:r>
          </w:p>
        </w:tc>
      </w:tr>
      <w:tr w:rsidR="00C9608A" w:rsidRPr="004427D6" w14:paraId="44A5FB60" w14:textId="77777777" w:rsidTr="004427D6">
        <w:tc>
          <w:tcPr>
            <w:tcW w:w="9028" w:type="dxa"/>
            <w:gridSpan w:val="3"/>
            <w:shd w:val="clear" w:color="auto" w:fill="auto"/>
          </w:tcPr>
          <w:p w14:paraId="164BF2ED" w14:textId="77777777" w:rsidR="00C9608A" w:rsidRPr="00C9608A" w:rsidRDefault="00C9608A" w:rsidP="00C9608A">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tl/>
              </w:rPr>
              <w:tab/>
            </w:r>
            <w:r>
              <w:rPr>
                <w:rFonts w:hint="cs"/>
                <w:rtl/>
              </w:rPr>
              <w:tab/>
              <w:t>ألف -</w:t>
            </w:r>
            <w:r>
              <w:rPr>
                <w:rtl/>
              </w:rPr>
              <w:tab/>
            </w:r>
            <w:r w:rsidRPr="00C9608A">
              <w:rPr>
                <w:rtl/>
              </w:rPr>
              <w:t>القانون الدستوري</w:t>
            </w:r>
            <w:r>
              <w:rPr>
                <w:spacing w:val="60"/>
                <w:sz w:val="17"/>
                <w:rtl/>
              </w:rPr>
              <w:tab/>
            </w:r>
          </w:p>
        </w:tc>
        <w:tc>
          <w:tcPr>
            <w:tcW w:w="806" w:type="dxa"/>
            <w:shd w:val="clear" w:color="auto" w:fill="auto"/>
            <w:vAlign w:val="bottom"/>
          </w:tcPr>
          <w:p w14:paraId="7AB31E80" w14:textId="77777777" w:rsidR="00C9608A" w:rsidRPr="004427D6" w:rsidRDefault="00146282" w:rsidP="004427D6">
            <w:pPr>
              <w:spacing w:after="120"/>
              <w:jc w:val="right"/>
              <w:rPr>
                <w:rtl/>
              </w:rPr>
            </w:pPr>
            <w:r>
              <w:rPr>
                <w:rFonts w:hint="cs"/>
                <w:rtl/>
              </w:rPr>
              <w:t>22</w:t>
            </w:r>
          </w:p>
        </w:tc>
      </w:tr>
      <w:tr w:rsidR="00C9608A" w:rsidRPr="004427D6" w14:paraId="0178C87A" w14:textId="77777777" w:rsidTr="004427D6">
        <w:tc>
          <w:tcPr>
            <w:tcW w:w="9028" w:type="dxa"/>
            <w:gridSpan w:val="3"/>
            <w:shd w:val="clear" w:color="auto" w:fill="auto"/>
          </w:tcPr>
          <w:p w14:paraId="2EA97ADA" w14:textId="77777777" w:rsidR="00C9608A" w:rsidRPr="00C9608A" w:rsidRDefault="00C9608A" w:rsidP="00C9608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tl/>
              </w:rPr>
              <w:tab/>
            </w:r>
            <w:r>
              <w:rPr>
                <w:rFonts w:hint="cs"/>
                <w:rtl/>
              </w:rPr>
              <w:tab/>
              <w:t>بــــاء -</w:t>
            </w:r>
            <w:r>
              <w:rPr>
                <w:rtl/>
              </w:rPr>
              <w:tab/>
            </w:r>
            <w:r w:rsidRPr="00C9608A">
              <w:rPr>
                <w:rtl/>
              </w:rPr>
              <w:t>القانون المدني</w:t>
            </w:r>
            <w:r>
              <w:rPr>
                <w:spacing w:val="60"/>
                <w:sz w:val="17"/>
                <w:rtl/>
              </w:rPr>
              <w:tab/>
            </w:r>
          </w:p>
        </w:tc>
        <w:tc>
          <w:tcPr>
            <w:tcW w:w="806" w:type="dxa"/>
            <w:shd w:val="clear" w:color="auto" w:fill="auto"/>
            <w:vAlign w:val="bottom"/>
          </w:tcPr>
          <w:p w14:paraId="36DAC308" w14:textId="77777777" w:rsidR="00C9608A" w:rsidRPr="004427D6" w:rsidRDefault="00146282" w:rsidP="004427D6">
            <w:pPr>
              <w:spacing w:after="120"/>
              <w:jc w:val="right"/>
              <w:rPr>
                <w:rtl/>
              </w:rPr>
            </w:pPr>
            <w:r>
              <w:rPr>
                <w:rFonts w:hint="cs"/>
                <w:rtl/>
              </w:rPr>
              <w:t>23</w:t>
            </w:r>
          </w:p>
        </w:tc>
      </w:tr>
      <w:tr w:rsidR="00C9608A" w:rsidRPr="004427D6" w14:paraId="4961E806" w14:textId="77777777" w:rsidTr="004427D6">
        <w:tc>
          <w:tcPr>
            <w:tcW w:w="9028" w:type="dxa"/>
            <w:gridSpan w:val="3"/>
            <w:shd w:val="clear" w:color="auto" w:fill="auto"/>
          </w:tcPr>
          <w:p w14:paraId="11AF9723" w14:textId="77777777" w:rsidR="00C9608A" w:rsidRPr="00C9608A" w:rsidRDefault="00C9608A" w:rsidP="00C9608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lastRenderedPageBreak/>
              <w:tab/>
            </w:r>
            <w:r>
              <w:rPr>
                <w:rtl/>
              </w:rPr>
              <w:tab/>
            </w:r>
            <w:r>
              <w:rPr>
                <w:rFonts w:hint="cs"/>
                <w:rtl/>
              </w:rPr>
              <w:t>جيم -</w:t>
            </w:r>
            <w:r>
              <w:rPr>
                <w:rtl/>
              </w:rPr>
              <w:tab/>
            </w:r>
            <w:r w:rsidRPr="00C9608A">
              <w:rPr>
                <w:rtl/>
              </w:rPr>
              <w:t>قانون الأسرة</w:t>
            </w:r>
            <w:r>
              <w:rPr>
                <w:spacing w:val="60"/>
                <w:sz w:val="17"/>
                <w:rtl/>
              </w:rPr>
              <w:tab/>
            </w:r>
          </w:p>
        </w:tc>
        <w:tc>
          <w:tcPr>
            <w:tcW w:w="806" w:type="dxa"/>
            <w:shd w:val="clear" w:color="auto" w:fill="auto"/>
            <w:vAlign w:val="bottom"/>
          </w:tcPr>
          <w:p w14:paraId="1845D0A4" w14:textId="77777777" w:rsidR="00C9608A" w:rsidRPr="004427D6" w:rsidRDefault="00146282" w:rsidP="004427D6">
            <w:pPr>
              <w:spacing w:after="120"/>
              <w:jc w:val="right"/>
              <w:rPr>
                <w:rtl/>
              </w:rPr>
            </w:pPr>
            <w:r>
              <w:rPr>
                <w:rFonts w:hint="cs"/>
                <w:rtl/>
              </w:rPr>
              <w:t>23</w:t>
            </w:r>
          </w:p>
        </w:tc>
      </w:tr>
      <w:tr w:rsidR="00C9608A" w:rsidRPr="004427D6" w14:paraId="48A9C4BC" w14:textId="77777777" w:rsidTr="004427D6">
        <w:tc>
          <w:tcPr>
            <w:tcW w:w="9028" w:type="dxa"/>
            <w:gridSpan w:val="3"/>
            <w:shd w:val="clear" w:color="auto" w:fill="auto"/>
          </w:tcPr>
          <w:p w14:paraId="4C0F1877" w14:textId="77777777" w:rsidR="00C9608A" w:rsidRPr="00C9608A" w:rsidRDefault="00C9608A" w:rsidP="00C9608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tab/>
            </w:r>
            <w:r>
              <w:rPr>
                <w:rtl/>
              </w:rPr>
              <w:tab/>
            </w:r>
            <w:r>
              <w:rPr>
                <w:rFonts w:hint="cs"/>
                <w:rtl/>
              </w:rPr>
              <w:t>دال -</w:t>
            </w:r>
            <w:r>
              <w:rPr>
                <w:rtl/>
              </w:rPr>
              <w:tab/>
            </w:r>
            <w:r w:rsidRPr="00C9608A">
              <w:rPr>
                <w:rtl/>
              </w:rPr>
              <w:t>القانون الجنائي</w:t>
            </w:r>
            <w:r>
              <w:rPr>
                <w:spacing w:val="60"/>
                <w:sz w:val="17"/>
                <w:rtl/>
              </w:rPr>
              <w:tab/>
            </w:r>
          </w:p>
        </w:tc>
        <w:tc>
          <w:tcPr>
            <w:tcW w:w="806" w:type="dxa"/>
            <w:shd w:val="clear" w:color="auto" w:fill="auto"/>
            <w:vAlign w:val="bottom"/>
          </w:tcPr>
          <w:p w14:paraId="7A2A6D23" w14:textId="77777777" w:rsidR="00C9608A" w:rsidRPr="004427D6" w:rsidRDefault="00146282" w:rsidP="004427D6">
            <w:pPr>
              <w:spacing w:after="120"/>
              <w:jc w:val="right"/>
              <w:rPr>
                <w:rtl/>
              </w:rPr>
            </w:pPr>
            <w:r>
              <w:rPr>
                <w:rFonts w:hint="cs"/>
                <w:rtl/>
              </w:rPr>
              <w:t>24</w:t>
            </w:r>
          </w:p>
        </w:tc>
      </w:tr>
      <w:tr w:rsidR="00C9608A" w:rsidRPr="004427D6" w14:paraId="0ED5412D" w14:textId="77777777" w:rsidTr="004427D6">
        <w:tc>
          <w:tcPr>
            <w:tcW w:w="9028" w:type="dxa"/>
            <w:gridSpan w:val="3"/>
            <w:shd w:val="clear" w:color="auto" w:fill="auto"/>
          </w:tcPr>
          <w:p w14:paraId="33ED453A" w14:textId="77777777" w:rsidR="00C9608A" w:rsidRPr="00C9608A" w:rsidRDefault="00C9608A" w:rsidP="00C9608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Fonts w:hint="cs"/>
                <w:rtl/>
              </w:rPr>
              <w:tab/>
            </w:r>
            <w:r>
              <w:rPr>
                <w:rtl/>
              </w:rPr>
              <w:tab/>
            </w:r>
            <w:r>
              <w:rPr>
                <w:rFonts w:hint="cs"/>
                <w:rtl/>
              </w:rPr>
              <w:t>هاء -</w:t>
            </w:r>
            <w:r>
              <w:rPr>
                <w:rtl/>
              </w:rPr>
              <w:tab/>
            </w:r>
            <w:r w:rsidRPr="00C9608A">
              <w:rPr>
                <w:rtl/>
              </w:rPr>
              <w:t>القانون الإداري والاجتماعي وقانون العمل</w:t>
            </w:r>
            <w:r>
              <w:rPr>
                <w:spacing w:val="60"/>
                <w:sz w:val="17"/>
                <w:rtl/>
              </w:rPr>
              <w:tab/>
            </w:r>
          </w:p>
        </w:tc>
        <w:tc>
          <w:tcPr>
            <w:tcW w:w="806" w:type="dxa"/>
            <w:shd w:val="clear" w:color="auto" w:fill="auto"/>
            <w:vAlign w:val="bottom"/>
          </w:tcPr>
          <w:p w14:paraId="30858F3F" w14:textId="77777777" w:rsidR="00C9608A" w:rsidRPr="004427D6" w:rsidRDefault="00146282" w:rsidP="004427D6">
            <w:pPr>
              <w:spacing w:after="120"/>
              <w:jc w:val="right"/>
              <w:rPr>
                <w:rtl/>
              </w:rPr>
            </w:pPr>
            <w:r>
              <w:rPr>
                <w:rFonts w:hint="cs"/>
                <w:rtl/>
              </w:rPr>
              <w:t>27</w:t>
            </w:r>
          </w:p>
        </w:tc>
      </w:tr>
      <w:tr w:rsidR="00C9608A" w:rsidRPr="004427D6" w14:paraId="6895298F" w14:textId="77777777" w:rsidTr="004427D6">
        <w:tc>
          <w:tcPr>
            <w:tcW w:w="9028" w:type="dxa"/>
            <w:gridSpan w:val="3"/>
            <w:shd w:val="clear" w:color="auto" w:fill="auto"/>
          </w:tcPr>
          <w:p w14:paraId="2632144C" w14:textId="77777777" w:rsidR="00C9608A" w:rsidRPr="00146282" w:rsidRDefault="00C9608A" w:rsidP="00146282">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tl/>
              </w:rPr>
              <w:tab/>
            </w:r>
            <w:r>
              <w:rPr>
                <w:rFonts w:hint="cs"/>
                <w:rtl/>
              </w:rPr>
              <w:t>رابعا -</w:t>
            </w:r>
            <w:r>
              <w:rPr>
                <w:rtl/>
              </w:rPr>
              <w:tab/>
            </w:r>
            <w:r w:rsidRPr="00C9608A">
              <w:rPr>
                <w:rtl/>
              </w:rPr>
              <w:t>توصيات بشأن إنشاء آليات محددة</w:t>
            </w:r>
            <w:r w:rsidR="00146282">
              <w:rPr>
                <w:spacing w:val="60"/>
                <w:sz w:val="17"/>
                <w:rtl/>
              </w:rPr>
              <w:tab/>
            </w:r>
          </w:p>
        </w:tc>
        <w:tc>
          <w:tcPr>
            <w:tcW w:w="806" w:type="dxa"/>
            <w:shd w:val="clear" w:color="auto" w:fill="auto"/>
            <w:vAlign w:val="bottom"/>
          </w:tcPr>
          <w:p w14:paraId="6A415CE2" w14:textId="77777777" w:rsidR="00C9608A" w:rsidRPr="004427D6" w:rsidRDefault="00146282" w:rsidP="004427D6">
            <w:pPr>
              <w:spacing w:after="120"/>
              <w:jc w:val="right"/>
              <w:rPr>
                <w:rtl/>
              </w:rPr>
            </w:pPr>
            <w:r>
              <w:rPr>
                <w:rFonts w:hint="cs"/>
                <w:rtl/>
              </w:rPr>
              <w:t>28</w:t>
            </w:r>
          </w:p>
        </w:tc>
      </w:tr>
      <w:tr w:rsidR="00C9608A" w:rsidRPr="004427D6" w14:paraId="4829B684" w14:textId="77777777" w:rsidTr="004427D6">
        <w:tc>
          <w:tcPr>
            <w:tcW w:w="9028" w:type="dxa"/>
            <w:gridSpan w:val="3"/>
            <w:shd w:val="clear" w:color="auto" w:fill="auto"/>
          </w:tcPr>
          <w:p w14:paraId="3D683C86" w14:textId="77777777" w:rsidR="00C9608A" w:rsidRPr="00C9608A" w:rsidRDefault="00C9608A" w:rsidP="00C960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spacing w:val="60"/>
                <w:sz w:val="17"/>
                <w:rtl/>
              </w:rPr>
            </w:pPr>
            <w:r>
              <w:rPr>
                <w:rFonts w:hint="cs"/>
                <w:rtl/>
              </w:rPr>
              <w:tab/>
            </w:r>
            <w:r>
              <w:rPr>
                <w:rtl/>
              </w:rPr>
              <w:tab/>
            </w:r>
            <w:r>
              <w:rPr>
                <w:rFonts w:hint="cs"/>
                <w:rtl/>
              </w:rPr>
              <w:t>ألف -</w:t>
            </w:r>
            <w:r>
              <w:rPr>
                <w:rtl/>
              </w:rPr>
              <w:tab/>
            </w:r>
            <w:r w:rsidRPr="00C9608A">
              <w:rPr>
                <w:rtl/>
              </w:rPr>
              <w:t>النظم القضائية/شبه القضائية المتخصصة، ونظم العدالة الدولية/الإقليمية</w:t>
            </w:r>
            <w:r>
              <w:rPr>
                <w:spacing w:val="60"/>
                <w:sz w:val="17"/>
                <w:rtl/>
              </w:rPr>
              <w:tab/>
            </w:r>
          </w:p>
        </w:tc>
        <w:tc>
          <w:tcPr>
            <w:tcW w:w="806" w:type="dxa"/>
            <w:shd w:val="clear" w:color="auto" w:fill="auto"/>
            <w:vAlign w:val="bottom"/>
          </w:tcPr>
          <w:p w14:paraId="62E6B7E5" w14:textId="77777777" w:rsidR="00C9608A" w:rsidRPr="004427D6" w:rsidRDefault="00146282" w:rsidP="004427D6">
            <w:pPr>
              <w:spacing w:after="120"/>
              <w:jc w:val="right"/>
              <w:rPr>
                <w:rtl/>
              </w:rPr>
            </w:pPr>
            <w:r>
              <w:rPr>
                <w:rFonts w:hint="cs"/>
                <w:rtl/>
              </w:rPr>
              <w:t>28</w:t>
            </w:r>
          </w:p>
        </w:tc>
      </w:tr>
      <w:tr w:rsidR="00C9608A" w:rsidRPr="004427D6" w14:paraId="56E0A65E" w14:textId="77777777" w:rsidTr="004427D6">
        <w:tc>
          <w:tcPr>
            <w:tcW w:w="9028" w:type="dxa"/>
            <w:gridSpan w:val="3"/>
            <w:shd w:val="clear" w:color="auto" w:fill="auto"/>
          </w:tcPr>
          <w:p w14:paraId="034BB621" w14:textId="77777777" w:rsidR="00C9608A" w:rsidRPr="00C9608A" w:rsidRDefault="00C9608A" w:rsidP="00146282">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tl/>
              </w:rPr>
              <w:tab/>
            </w:r>
            <w:r>
              <w:rPr>
                <w:rFonts w:hint="cs"/>
                <w:rtl/>
              </w:rPr>
              <w:tab/>
              <w:t>بـــاء -</w:t>
            </w:r>
            <w:r>
              <w:rPr>
                <w:rtl/>
              </w:rPr>
              <w:tab/>
            </w:r>
            <w:r w:rsidRPr="00C9608A">
              <w:rPr>
                <w:rtl/>
              </w:rPr>
              <w:t xml:space="preserve">العمليات البديلة </w:t>
            </w:r>
            <w:r w:rsidR="00146282">
              <w:rPr>
                <w:rFonts w:hint="cs"/>
                <w:rtl/>
              </w:rPr>
              <w:t>لتسوية</w:t>
            </w:r>
            <w:r w:rsidRPr="00C9608A">
              <w:rPr>
                <w:rtl/>
              </w:rPr>
              <w:t xml:space="preserve"> المنازعات</w:t>
            </w:r>
            <w:r>
              <w:rPr>
                <w:spacing w:val="60"/>
                <w:sz w:val="17"/>
                <w:rtl/>
              </w:rPr>
              <w:tab/>
            </w:r>
          </w:p>
        </w:tc>
        <w:tc>
          <w:tcPr>
            <w:tcW w:w="806" w:type="dxa"/>
            <w:shd w:val="clear" w:color="auto" w:fill="auto"/>
            <w:vAlign w:val="bottom"/>
          </w:tcPr>
          <w:p w14:paraId="0A96D11B" w14:textId="77777777" w:rsidR="00C9608A" w:rsidRPr="004427D6" w:rsidRDefault="00146282" w:rsidP="004427D6">
            <w:pPr>
              <w:spacing w:after="120"/>
              <w:jc w:val="right"/>
              <w:rPr>
                <w:rtl/>
              </w:rPr>
            </w:pPr>
            <w:r>
              <w:rPr>
                <w:rFonts w:hint="cs"/>
                <w:rtl/>
              </w:rPr>
              <w:t>29</w:t>
            </w:r>
          </w:p>
        </w:tc>
      </w:tr>
      <w:tr w:rsidR="00C9608A" w:rsidRPr="004427D6" w14:paraId="276EFC41" w14:textId="77777777" w:rsidTr="004427D6">
        <w:tc>
          <w:tcPr>
            <w:tcW w:w="9028" w:type="dxa"/>
            <w:gridSpan w:val="3"/>
            <w:shd w:val="clear" w:color="auto" w:fill="auto"/>
          </w:tcPr>
          <w:p w14:paraId="035B3F68" w14:textId="77777777" w:rsidR="00C9608A" w:rsidRPr="00C9608A" w:rsidRDefault="00C9608A" w:rsidP="00C9608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sz w:val="17"/>
                <w:rtl/>
              </w:rPr>
            </w:pPr>
            <w:r>
              <w:rPr>
                <w:rtl/>
              </w:rPr>
              <w:tab/>
            </w:r>
            <w:r>
              <w:rPr>
                <w:rFonts w:hint="cs"/>
                <w:rtl/>
              </w:rPr>
              <w:tab/>
              <w:t>جيم -</w:t>
            </w:r>
            <w:r>
              <w:rPr>
                <w:rtl/>
              </w:rPr>
              <w:tab/>
            </w:r>
            <w:r w:rsidRPr="00C9608A">
              <w:rPr>
                <w:rtl/>
              </w:rPr>
              <w:t>المؤسسات الوطنية لحقوق الإنسان ومكاتب أمناء المظالم</w:t>
            </w:r>
            <w:r>
              <w:rPr>
                <w:spacing w:val="60"/>
                <w:sz w:val="17"/>
                <w:rtl/>
              </w:rPr>
              <w:tab/>
            </w:r>
          </w:p>
        </w:tc>
        <w:tc>
          <w:tcPr>
            <w:tcW w:w="806" w:type="dxa"/>
            <w:shd w:val="clear" w:color="auto" w:fill="auto"/>
            <w:vAlign w:val="bottom"/>
          </w:tcPr>
          <w:p w14:paraId="5E9C261D" w14:textId="77777777" w:rsidR="00C9608A" w:rsidRPr="004427D6" w:rsidRDefault="00146282" w:rsidP="004427D6">
            <w:pPr>
              <w:spacing w:after="120"/>
              <w:jc w:val="right"/>
              <w:rPr>
                <w:rtl/>
              </w:rPr>
            </w:pPr>
            <w:r>
              <w:rPr>
                <w:rFonts w:hint="cs"/>
                <w:rtl/>
              </w:rPr>
              <w:t>30</w:t>
            </w:r>
          </w:p>
        </w:tc>
      </w:tr>
      <w:tr w:rsidR="00C9608A" w:rsidRPr="004427D6" w14:paraId="6D5E0252" w14:textId="77777777" w:rsidTr="004427D6">
        <w:tc>
          <w:tcPr>
            <w:tcW w:w="9028" w:type="dxa"/>
            <w:gridSpan w:val="3"/>
            <w:shd w:val="clear" w:color="auto" w:fill="auto"/>
          </w:tcPr>
          <w:p w14:paraId="67D01BA8" w14:textId="77777777" w:rsidR="00C9608A" w:rsidRPr="00C9608A" w:rsidRDefault="00C9608A" w:rsidP="00C9608A">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tl/>
              </w:rPr>
              <w:tab/>
            </w:r>
            <w:r>
              <w:rPr>
                <w:rFonts w:hint="cs"/>
                <w:rtl/>
              </w:rPr>
              <w:tab/>
              <w:t>دال -</w:t>
            </w:r>
            <w:r>
              <w:rPr>
                <w:rtl/>
              </w:rPr>
              <w:tab/>
            </w:r>
            <w:r w:rsidRPr="00C9608A">
              <w:rPr>
                <w:rtl/>
              </w:rPr>
              <w:t>نظم العدالة التعددية</w:t>
            </w:r>
            <w:r>
              <w:rPr>
                <w:spacing w:val="60"/>
                <w:sz w:val="17"/>
                <w:rtl/>
              </w:rPr>
              <w:tab/>
            </w:r>
          </w:p>
        </w:tc>
        <w:tc>
          <w:tcPr>
            <w:tcW w:w="806" w:type="dxa"/>
            <w:shd w:val="clear" w:color="auto" w:fill="auto"/>
            <w:vAlign w:val="bottom"/>
          </w:tcPr>
          <w:p w14:paraId="35C1F843" w14:textId="77777777" w:rsidR="00C9608A" w:rsidRPr="004427D6" w:rsidRDefault="00146282" w:rsidP="004427D6">
            <w:pPr>
              <w:spacing w:after="120"/>
              <w:jc w:val="right"/>
              <w:rPr>
                <w:rtl/>
              </w:rPr>
            </w:pPr>
            <w:r>
              <w:rPr>
                <w:rFonts w:hint="cs"/>
                <w:rtl/>
              </w:rPr>
              <w:t>31</w:t>
            </w:r>
          </w:p>
        </w:tc>
      </w:tr>
      <w:tr w:rsidR="00C9608A" w:rsidRPr="004427D6" w14:paraId="7662C91F" w14:textId="77777777" w:rsidTr="004427D6">
        <w:tc>
          <w:tcPr>
            <w:tcW w:w="9028" w:type="dxa"/>
            <w:gridSpan w:val="3"/>
            <w:shd w:val="clear" w:color="auto" w:fill="auto"/>
          </w:tcPr>
          <w:p w14:paraId="4A8BF7C7" w14:textId="77777777" w:rsidR="00C9608A" w:rsidRPr="00C9608A" w:rsidRDefault="00C9608A" w:rsidP="00C9608A">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tl/>
              </w:rPr>
              <w:tab/>
            </w:r>
            <w:r>
              <w:rPr>
                <w:rFonts w:hint="cs"/>
                <w:rtl/>
              </w:rPr>
              <w:t>خامسا -</w:t>
            </w:r>
            <w:r>
              <w:rPr>
                <w:rtl/>
              </w:rPr>
              <w:tab/>
            </w:r>
            <w:r w:rsidRPr="00C9608A">
              <w:rPr>
                <w:rtl/>
              </w:rPr>
              <w:t>سحب التحفظات على الاتفاقية</w:t>
            </w:r>
            <w:r>
              <w:rPr>
                <w:spacing w:val="60"/>
                <w:sz w:val="17"/>
                <w:rtl/>
              </w:rPr>
              <w:tab/>
            </w:r>
          </w:p>
        </w:tc>
        <w:tc>
          <w:tcPr>
            <w:tcW w:w="806" w:type="dxa"/>
            <w:shd w:val="clear" w:color="auto" w:fill="auto"/>
            <w:vAlign w:val="bottom"/>
          </w:tcPr>
          <w:p w14:paraId="76AD6E06" w14:textId="77777777" w:rsidR="00C9608A" w:rsidRPr="004427D6" w:rsidRDefault="00146282" w:rsidP="004427D6">
            <w:pPr>
              <w:spacing w:after="120"/>
              <w:jc w:val="right"/>
              <w:rPr>
                <w:rtl/>
              </w:rPr>
            </w:pPr>
            <w:r>
              <w:rPr>
                <w:rFonts w:hint="cs"/>
                <w:rtl/>
              </w:rPr>
              <w:t>33</w:t>
            </w:r>
          </w:p>
        </w:tc>
      </w:tr>
      <w:tr w:rsidR="00C9608A" w:rsidRPr="004427D6" w14:paraId="2C01490F" w14:textId="77777777" w:rsidTr="004427D6">
        <w:tc>
          <w:tcPr>
            <w:tcW w:w="9028" w:type="dxa"/>
            <w:gridSpan w:val="3"/>
            <w:shd w:val="clear" w:color="auto" w:fill="auto"/>
          </w:tcPr>
          <w:p w14:paraId="46CAAEA9" w14:textId="77777777" w:rsidR="00C9608A" w:rsidRPr="00C9608A" w:rsidRDefault="00C9608A" w:rsidP="00C9608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Fonts w:hint="cs"/>
                <w:rtl/>
              </w:rPr>
              <w:t>سادسا -</w:t>
            </w:r>
            <w:r>
              <w:rPr>
                <w:rtl/>
              </w:rPr>
              <w:tab/>
            </w:r>
            <w:r w:rsidRPr="00C9608A">
              <w:rPr>
                <w:rtl/>
              </w:rPr>
              <w:t>التصديق على البروتوكول الاختياري للاتفاقية</w:t>
            </w:r>
            <w:r>
              <w:rPr>
                <w:spacing w:val="60"/>
                <w:sz w:val="17"/>
                <w:rtl/>
              </w:rPr>
              <w:tab/>
            </w:r>
          </w:p>
        </w:tc>
        <w:tc>
          <w:tcPr>
            <w:tcW w:w="806" w:type="dxa"/>
            <w:shd w:val="clear" w:color="auto" w:fill="auto"/>
            <w:vAlign w:val="bottom"/>
          </w:tcPr>
          <w:p w14:paraId="689B61BC" w14:textId="77777777" w:rsidR="00C9608A" w:rsidRPr="004427D6" w:rsidRDefault="00146282" w:rsidP="004427D6">
            <w:pPr>
              <w:spacing w:after="120"/>
              <w:jc w:val="right"/>
              <w:rPr>
                <w:rtl/>
              </w:rPr>
            </w:pPr>
            <w:r>
              <w:rPr>
                <w:rFonts w:hint="cs"/>
                <w:rtl/>
              </w:rPr>
              <w:t>33</w:t>
            </w:r>
          </w:p>
        </w:tc>
      </w:tr>
    </w:tbl>
    <w:p w14:paraId="485C7D2B" w14:textId="77777777" w:rsidR="00C9608A" w:rsidRDefault="00C9608A" w:rsidP="004427D6">
      <w:pPr>
        <w:spacing w:after="200" w:line="276" w:lineRule="auto"/>
        <w:jc w:val="left"/>
        <w:rPr>
          <w:rFonts w:ascii="Traditional Arabic" w:eastAsia="Calibri" w:hAnsi="Traditional Arabic"/>
          <w:b/>
          <w:bCs/>
          <w:w w:val="100"/>
          <w:kern w:val="0"/>
          <w:sz w:val="32"/>
          <w:szCs w:val="32"/>
          <w:rtl/>
        </w:rPr>
      </w:pPr>
    </w:p>
    <w:p w14:paraId="1F3AC7B8" w14:textId="77777777" w:rsidR="00C9608A" w:rsidRDefault="00C9608A">
      <w:pPr>
        <w:bidi w:val="0"/>
        <w:spacing w:line="240" w:lineRule="auto"/>
        <w:jc w:val="left"/>
        <w:rPr>
          <w:rFonts w:ascii="Traditional Arabic" w:eastAsia="Calibri" w:hAnsi="Traditional Arabic"/>
          <w:b/>
          <w:bCs/>
          <w:w w:val="100"/>
          <w:kern w:val="0"/>
          <w:sz w:val="32"/>
          <w:szCs w:val="32"/>
          <w:rtl/>
        </w:rPr>
      </w:pPr>
      <w:r>
        <w:rPr>
          <w:rFonts w:ascii="Traditional Arabic" w:eastAsia="Calibri" w:hAnsi="Traditional Arabic"/>
          <w:b/>
          <w:bCs/>
          <w:w w:val="100"/>
          <w:kern w:val="0"/>
          <w:sz w:val="32"/>
          <w:szCs w:val="32"/>
          <w:rtl/>
        </w:rPr>
        <w:br w:type="page"/>
      </w:r>
    </w:p>
    <w:p w14:paraId="2D0CA34E" w14:textId="77777777" w:rsidR="00C9608A" w:rsidRDefault="00C9608A" w:rsidP="00C9608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lastRenderedPageBreak/>
        <w:tab/>
      </w:r>
      <w:r w:rsidR="004427D6" w:rsidRPr="004427D6">
        <w:rPr>
          <w:w w:val="100"/>
          <w:rtl/>
        </w:rPr>
        <w:t>أولا</w:t>
      </w:r>
      <w:r>
        <w:rPr>
          <w:w w:val="100"/>
          <w:rtl/>
        </w:rPr>
        <w:t xml:space="preserve"> -</w:t>
      </w:r>
      <w:r w:rsidR="004427D6" w:rsidRPr="004427D6">
        <w:rPr>
          <w:w w:val="100"/>
          <w:rtl/>
        </w:rPr>
        <w:tab/>
        <w:t>المقدمة والنطاق</w:t>
      </w:r>
    </w:p>
    <w:p w14:paraId="58E1A96C" w14:textId="77777777" w:rsidR="004427D6" w:rsidRPr="004427D6" w:rsidRDefault="004427D6" w:rsidP="009A721B">
      <w:pPr>
        <w:pStyle w:val="SingleTxt"/>
        <w:rPr>
          <w:w w:val="100"/>
          <w:rtl/>
        </w:rPr>
      </w:pPr>
      <w:r w:rsidRPr="004427D6">
        <w:rPr>
          <w:w w:val="100"/>
          <w:rtl/>
        </w:rPr>
        <w:t>1</w:t>
      </w:r>
      <w:r w:rsidR="00C9608A">
        <w:rPr>
          <w:w w:val="100"/>
          <w:rtl/>
        </w:rPr>
        <w:t xml:space="preserve"> -</w:t>
      </w:r>
      <w:r w:rsidRPr="004427D6">
        <w:rPr>
          <w:w w:val="100"/>
          <w:rtl/>
        </w:rPr>
        <w:tab/>
        <w:t>حق المرأة في اللجوء إلى القضاء أمر أساسي لإعمال جميع الحقوق التي تحميها اتفاقية القضاء على جميع أشكال التمييز ضد المرأة. وهذا الحق عنصر أساسي من عناصر سيادة القانون والحكم الرشيد، إلى جانب استقلال القضاء وحياده ونزاهته ومصداقيته، ومكافحة الإفلات من العقاب والفساد، ومشاركة المرأة على قدم المساواة في السلطة القضائية</w:t>
      </w:r>
      <w:r w:rsidRPr="004427D6">
        <w:rPr>
          <w:rFonts w:hint="cs"/>
          <w:w w:val="100"/>
          <w:rtl/>
        </w:rPr>
        <w:t>،</w:t>
      </w:r>
      <w:r w:rsidRPr="004427D6">
        <w:rPr>
          <w:w w:val="100"/>
          <w:rtl/>
        </w:rPr>
        <w:t xml:space="preserve"> وآليات تنفيذ القانون الأخرى.</w:t>
      </w:r>
      <w:r w:rsidRPr="004427D6">
        <w:rPr>
          <w:w w:val="100"/>
        </w:rPr>
        <w:t xml:space="preserve"> </w:t>
      </w:r>
      <w:r w:rsidRPr="004427D6">
        <w:rPr>
          <w:w w:val="100"/>
          <w:rtl/>
        </w:rPr>
        <w:t xml:space="preserve">والحق في </w:t>
      </w:r>
      <w:r w:rsidRPr="004427D6">
        <w:rPr>
          <w:rFonts w:hint="cs"/>
          <w:w w:val="100"/>
          <w:rtl/>
        </w:rPr>
        <w:t>اللجوء إلى القضاء</w:t>
      </w:r>
      <w:r w:rsidRPr="004427D6">
        <w:rPr>
          <w:w w:val="100"/>
          <w:rtl/>
        </w:rPr>
        <w:t xml:space="preserve"> متعدد الأبعاد.</w:t>
      </w:r>
      <w:r w:rsidRPr="004427D6">
        <w:rPr>
          <w:w w:val="100"/>
        </w:rPr>
        <w:t xml:space="preserve"> </w:t>
      </w:r>
      <w:r w:rsidRPr="004427D6">
        <w:rPr>
          <w:w w:val="100"/>
          <w:rtl/>
        </w:rPr>
        <w:t>وهو يشمل إمكانية مقاضاة نظم العدالة نفسها، وتوافرها وسهولة الوصول إليها، وجودتها، وتوفيرها سبل الانتصاف لضحايا</w:t>
      </w:r>
      <w:r w:rsidRPr="004427D6">
        <w:rPr>
          <w:rFonts w:hint="cs"/>
          <w:w w:val="100"/>
          <w:rtl/>
        </w:rPr>
        <w:t>ها،</w:t>
      </w:r>
      <w:r w:rsidRPr="004427D6">
        <w:rPr>
          <w:w w:val="100"/>
          <w:rtl/>
        </w:rPr>
        <w:t xml:space="preserve"> ومساءلتها. ولأغراض هذه التوصية العامة، ينبغي أن ت</w:t>
      </w:r>
      <w:r w:rsidRPr="004427D6">
        <w:rPr>
          <w:rFonts w:hint="cs"/>
          <w:w w:val="100"/>
          <w:rtl/>
        </w:rPr>
        <w:t>ُ</w:t>
      </w:r>
      <w:r w:rsidRPr="004427D6">
        <w:rPr>
          <w:w w:val="100"/>
          <w:rtl/>
        </w:rPr>
        <w:t xml:space="preserve">فهم جميع الإشارات إلى </w:t>
      </w:r>
      <w:r w:rsidR="009A721B">
        <w:rPr>
          <w:rFonts w:hint="cs"/>
          <w:w w:val="100"/>
          <w:rtl/>
        </w:rPr>
        <w:t>”</w:t>
      </w:r>
      <w:r w:rsidRPr="004427D6">
        <w:rPr>
          <w:w w:val="100"/>
          <w:rtl/>
        </w:rPr>
        <w:t>المرأة</w:t>
      </w:r>
      <w:r w:rsidR="009A721B">
        <w:rPr>
          <w:rFonts w:hint="cs"/>
          <w:w w:val="100"/>
          <w:rtl/>
        </w:rPr>
        <w:t>“</w:t>
      </w:r>
      <w:r w:rsidRPr="004427D6">
        <w:rPr>
          <w:w w:val="100"/>
          <w:rtl/>
        </w:rPr>
        <w:t xml:space="preserve"> على أنها تشمل النساء والفتيات، ما لم يذكر خلاف ذلك على وجه التحديد.</w:t>
      </w:r>
    </w:p>
    <w:p w14:paraId="642D7604" w14:textId="77777777" w:rsidR="004427D6" w:rsidRPr="004427D6" w:rsidRDefault="004427D6" w:rsidP="001F4ED6">
      <w:pPr>
        <w:pStyle w:val="SingleTxt"/>
        <w:rPr>
          <w:w w:val="100"/>
          <w:rtl/>
        </w:rPr>
      </w:pPr>
      <w:r w:rsidRPr="004427D6">
        <w:rPr>
          <w:w w:val="100"/>
          <w:rtl/>
        </w:rPr>
        <w:t>2</w:t>
      </w:r>
      <w:r w:rsidR="00C9608A">
        <w:rPr>
          <w:w w:val="100"/>
          <w:rtl/>
        </w:rPr>
        <w:t xml:space="preserve"> -</w:t>
      </w:r>
      <w:r w:rsidRPr="004427D6">
        <w:rPr>
          <w:w w:val="100"/>
          <w:rtl/>
        </w:rPr>
        <w:tab/>
        <w:t>وفي هذه التوصية العامة، تتناول اللجنة التزامات الدول الأطراف بأن تكفل للمرأة إمكانية اللجوء إلى القضاء.</w:t>
      </w:r>
      <w:r w:rsidRPr="004427D6">
        <w:rPr>
          <w:w w:val="100"/>
        </w:rPr>
        <w:t xml:space="preserve"> </w:t>
      </w:r>
      <w:r w:rsidRPr="004427D6">
        <w:rPr>
          <w:w w:val="100"/>
          <w:rtl/>
        </w:rPr>
        <w:t>وتشمل هذه الالتزامات حماية حقوق المرأة من جميع أشكال التمييز لتمكينها، بصفتها الفردية، وبكونها صاحبة حق.</w:t>
      </w:r>
      <w:r w:rsidRPr="004427D6">
        <w:rPr>
          <w:w w:val="100"/>
        </w:rPr>
        <w:t xml:space="preserve"> </w:t>
      </w:r>
      <w:r w:rsidRPr="004427D6">
        <w:rPr>
          <w:w w:val="100"/>
          <w:rtl/>
        </w:rPr>
        <w:t>فال</w:t>
      </w:r>
      <w:r w:rsidRPr="004427D6">
        <w:rPr>
          <w:rFonts w:hint="cs"/>
          <w:w w:val="100"/>
          <w:rtl/>
        </w:rPr>
        <w:t>لجوء</w:t>
      </w:r>
      <w:r w:rsidRPr="004427D6">
        <w:rPr>
          <w:w w:val="100"/>
          <w:rtl/>
        </w:rPr>
        <w:t xml:space="preserve"> الفعال إلى </w:t>
      </w:r>
      <w:r w:rsidRPr="004427D6">
        <w:rPr>
          <w:rFonts w:hint="cs"/>
          <w:w w:val="100"/>
          <w:rtl/>
        </w:rPr>
        <w:t>القضاء</w:t>
      </w:r>
      <w:r w:rsidRPr="004427D6">
        <w:rPr>
          <w:w w:val="100"/>
          <w:rtl/>
        </w:rPr>
        <w:t xml:space="preserve"> </w:t>
      </w:r>
      <w:r w:rsidRPr="004427D6">
        <w:rPr>
          <w:rFonts w:hint="cs"/>
          <w:w w:val="100"/>
          <w:rtl/>
        </w:rPr>
        <w:t>يعزز</w:t>
      </w:r>
      <w:r w:rsidRPr="004427D6">
        <w:rPr>
          <w:w w:val="100"/>
          <w:rtl/>
        </w:rPr>
        <w:t xml:space="preserve"> القدرة التحررية والتحويلية للقانون.</w:t>
      </w:r>
    </w:p>
    <w:p w14:paraId="3F1552DE" w14:textId="77777777" w:rsidR="004427D6" w:rsidRPr="004427D6" w:rsidRDefault="004427D6" w:rsidP="001F4ED6">
      <w:pPr>
        <w:pStyle w:val="SingleTxt"/>
        <w:rPr>
          <w:w w:val="100"/>
          <w:rtl/>
        </w:rPr>
      </w:pPr>
      <w:r w:rsidRPr="004427D6">
        <w:rPr>
          <w:w w:val="100"/>
          <w:rtl/>
        </w:rPr>
        <w:t>3</w:t>
      </w:r>
      <w:r w:rsidR="00C9608A">
        <w:rPr>
          <w:w w:val="100"/>
          <w:rtl/>
        </w:rPr>
        <w:t xml:space="preserve"> -</w:t>
      </w:r>
      <w:r w:rsidRPr="004427D6">
        <w:rPr>
          <w:w w:val="100"/>
          <w:rtl/>
        </w:rPr>
        <w:tab/>
        <w:t>ومن واقع الممارسة، فقد لاحظت اللجنة عددا من العقبات والقيود التي تعوق نيل المرأة حقها في اللجوء إلى القضاء على أساس المساواة.</w:t>
      </w:r>
      <w:r w:rsidRPr="004427D6">
        <w:rPr>
          <w:w w:val="100"/>
        </w:rPr>
        <w:t xml:space="preserve"> </w:t>
      </w:r>
      <w:r w:rsidRPr="004427D6">
        <w:rPr>
          <w:w w:val="100"/>
          <w:rtl/>
        </w:rPr>
        <w:t>ومن هذه العقبات عدم وجود حماية قضائية فعالة مقدمة من الدول الأطراف في ما يتصل بجميع أبعاد اللجوء إلى القضاء.</w:t>
      </w:r>
      <w:r w:rsidRPr="004427D6">
        <w:rPr>
          <w:w w:val="100"/>
        </w:rPr>
        <w:t xml:space="preserve"> </w:t>
      </w:r>
      <w:r w:rsidRPr="004427D6">
        <w:rPr>
          <w:w w:val="100"/>
          <w:rtl/>
        </w:rPr>
        <w:t>وتحدث هذه العقبات في سياق هيكلي قوامه التمييز وعدم المساواة، ويرجع ذلك إلى عوامل معينة</w:t>
      </w:r>
      <w:r w:rsidRPr="004427D6">
        <w:rPr>
          <w:rFonts w:hint="cs"/>
          <w:w w:val="100"/>
          <w:rtl/>
        </w:rPr>
        <w:t>،</w:t>
      </w:r>
      <w:r w:rsidRPr="004427D6">
        <w:rPr>
          <w:w w:val="100"/>
          <w:rtl/>
        </w:rPr>
        <w:t xml:space="preserve"> كالقوالب النمطية المتصلة بنوع الجنس، والقوانين التمييزية، والتمييز المتقاطع أو المركب، والمتطلبات والممارسات الإجرائية والمتعلقة بالإثبات، والعجز عن العمل بصورة منهجية من أجل كفالة إمكانية وصول جميع النساء إلى الآليات القضائية جسديا واقتصاديا واجتماعيا وثقافيا.</w:t>
      </w:r>
      <w:r w:rsidRPr="004427D6">
        <w:rPr>
          <w:w w:val="100"/>
        </w:rPr>
        <w:t xml:space="preserve"> </w:t>
      </w:r>
      <w:r w:rsidRPr="004427D6">
        <w:rPr>
          <w:w w:val="100"/>
          <w:rtl/>
        </w:rPr>
        <w:t>وجميع هذه العقبات تشكل انتهاكات مستمرة لحقوق الإنسان للمرأة.</w:t>
      </w:r>
    </w:p>
    <w:p w14:paraId="3018D934" w14:textId="77777777" w:rsidR="004427D6" w:rsidRPr="004427D6" w:rsidRDefault="004427D6" w:rsidP="001F4ED6">
      <w:pPr>
        <w:pStyle w:val="SingleTxt"/>
        <w:rPr>
          <w:w w:val="100"/>
          <w:rtl/>
        </w:rPr>
      </w:pPr>
      <w:r w:rsidRPr="004427D6">
        <w:rPr>
          <w:w w:val="100"/>
          <w:rtl/>
        </w:rPr>
        <w:t>4</w:t>
      </w:r>
      <w:r w:rsidR="00C9608A">
        <w:rPr>
          <w:w w:val="100"/>
          <w:rtl/>
        </w:rPr>
        <w:t xml:space="preserve"> -</w:t>
      </w:r>
      <w:r w:rsidRPr="004427D6">
        <w:rPr>
          <w:w w:val="100"/>
          <w:rtl/>
        </w:rPr>
        <w:tab/>
        <w:t>ويشمل نطاق هذه التوصية العامة إجراءات العدالة ونوعيتها بالنسبة إلى النساء على جميع مستويات نظم العدالة، بما في ذلك الآليات المتخصصة والآليات شبه القضائية. وتشمل</w:t>
      </w:r>
      <w:r w:rsidRPr="004427D6">
        <w:rPr>
          <w:w w:val="100"/>
        </w:rPr>
        <w:t xml:space="preserve"> </w:t>
      </w:r>
      <w:r w:rsidRPr="004427D6">
        <w:rPr>
          <w:w w:val="100"/>
          <w:rtl/>
        </w:rPr>
        <w:t>الآليات شبه القضائية جميع الأعمال التي تقوم بها الوكالات أو الهيئات الإدارية العامة، على غرار تلك التي يقوم بها القضاء، والتي لها آثار قانونية ويمكن أن تؤثر على الحقوق والواجبات والامتيازات القانونية.</w:t>
      </w:r>
    </w:p>
    <w:p w14:paraId="44516F77" w14:textId="77777777" w:rsidR="004427D6" w:rsidRPr="004427D6" w:rsidRDefault="004427D6" w:rsidP="001F4ED6">
      <w:pPr>
        <w:pStyle w:val="SingleTxt"/>
        <w:rPr>
          <w:w w:val="100"/>
          <w:rtl/>
        </w:rPr>
      </w:pPr>
      <w:r w:rsidRPr="004427D6">
        <w:rPr>
          <w:w w:val="100"/>
          <w:rtl/>
        </w:rPr>
        <w:t>5</w:t>
      </w:r>
      <w:r w:rsidR="00C9608A">
        <w:rPr>
          <w:w w:val="100"/>
          <w:rtl/>
        </w:rPr>
        <w:t xml:space="preserve"> -</w:t>
      </w:r>
      <w:r w:rsidRPr="004427D6">
        <w:rPr>
          <w:w w:val="100"/>
          <w:rtl/>
        </w:rPr>
        <w:tab/>
        <w:t>ويشمل نطاق الحق في اللجوء إلى القضاء أيضا نظم العدالة التعددية.</w:t>
      </w:r>
      <w:r w:rsidRPr="004427D6">
        <w:rPr>
          <w:rFonts w:hint="cs"/>
          <w:w w:val="100"/>
          <w:rtl/>
        </w:rPr>
        <w:t xml:space="preserve"> </w:t>
      </w:r>
      <w:r w:rsidRPr="004427D6">
        <w:rPr>
          <w:w w:val="100"/>
          <w:rtl/>
        </w:rPr>
        <w:t xml:space="preserve">ومصطلح </w:t>
      </w:r>
      <w:r w:rsidR="009A721B">
        <w:rPr>
          <w:rFonts w:hint="cs"/>
          <w:w w:val="100"/>
          <w:rtl/>
        </w:rPr>
        <w:t>”</w:t>
      </w:r>
      <w:r w:rsidRPr="004427D6">
        <w:rPr>
          <w:w w:val="100"/>
          <w:rtl/>
        </w:rPr>
        <w:t>نظم العدالة التعددية</w:t>
      </w:r>
      <w:r w:rsidR="009A721B">
        <w:rPr>
          <w:rFonts w:hint="cs"/>
          <w:w w:val="100"/>
          <w:rtl/>
        </w:rPr>
        <w:t>“</w:t>
      </w:r>
      <w:r w:rsidRPr="004427D6">
        <w:rPr>
          <w:w w:val="100"/>
          <w:rtl/>
        </w:rPr>
        <w:t xml:space="preserve"> يشير إلى التعايش داخل الدولة الطرف بين قوانين الدولة ولوائحها وإجراءاتها </w:t>
      </w:r>
      <w:r w:rsidRPr="004427D6">
        <w:rPr>
          <w:w w:val="100"/>
          <w:rtl/>
        </w:rPr>
        <w:lastRenderedPageBreak/>
        <w:t xml:space="preserve">وقراراتها من جهة، والقوانين والممارسات الدينية أو العرفية، </w:t>
      </w:r>
      <w:r w:rsidR="009A721B">
        <w:rPr>
          <w:w w:val="100"/>
          <w:rtl/>
        </w:rPr>
        <w:t>أو</w:t>
      </w:r>
      <w:r w:rsidR="009A721B">
        <w:rPr>
          <w:rFonts w:hint="cs"/>
          <w:w w:val="100"/>
          <w:rtl/>
        </w:rPr>
        <w:t> </w:t>
      </w:r>
      <w:r w:rsidR="004D0869">
        <w:rPr>
          <w:w w:val="100"/>
          <w:rtl/>
        </w:rPr>
        <w:t>المنتمية إلى الشعوب الأصلية أو</w:t>
      </w:r>
      <w:r w:rsidR="004D0869">
        <w:rPr>
          <w:rFonts w:hint="cs"/>
          <w:w w:val="100"/>
          <w:rtl/>
        </w:rPr>
        <w:t> </w:t>
      </w:r>
      <w:r w:rsidRPr="004427D6">
        <w:rPr>
          <w:w w:val="100"/>
          <w:rtl/>
        </w:rPr>
        <w:t>المجتمعية من جهة أخرى.</w:t>
      </w:r>
      <w:r w:rsidRPr="004427D6">
        <w:rPr>
          <w:w w:val="100"/>
        </w:rPr>
        <w:t xml:space="preserve"> </w:t>
      </w:r>
      <w:r w:rsidRPr="004427D6">
        <w:rPr>
          <w:w w:val="100"/>
          <w:rtl/>
        </w:rPr>
        <w:t>ولذلك، فإن نظم العدالة التعددية تشمل مصادر متعددة للقانون، سواء كانت تلك المصادر رسمية أو غير رسمية</w:t>
      </w:r>
      <w:r w:rsidRPr="004427D6">
        <w:rPr>
          <w:rFonts w:hint="cs"/>
          <w:w w:val="100"/>
          <w:rtl/>
        </w:rPr>
        <w:t>، وسواء كانت</w:t>
      </w:r>
      <w:r w:rsidRPr="004427D6">
        <w:rPr>
          <w:w w:val="100"/>
        </w:rPr>
        <w:t xml:space="preserve"> </w:t>
      </w:r>
      <w:r w:rsidRPr="004427D6">
        <w:rPr>
          <w:w w:val="100"/>
          <w:rtl/>
        </w:rPr>
        <w:t xml:space="preserve">تابعة للدولة </w:t>
      </w:r>
      <w:r w:rsidRPr="004427D6">
        <w:rPr>
          <w:rFonts w:hint="cs"/>
          <w:w w:val="100"/>
          <w:rtl/>
        </w:rPr>
        <w:t>أ</w:t>
      </w:r>
      <w:r w:rsidRPr="004427D6">
        <w:rPr>
          <w:w w:val="100"/>
          <w:rtl/>
        </w:rPr>
        <w:t>و</w:t>
      </w:r>
      <w:r w:rsidRPr="004427D6">
        <w:rPr>
          <w:rFonts w:hint="cs"/>
          <w:w w:val="100"/>
          <w:rtl/>
        </w:rPr>
        <w:t xml:space="preserve"> </w:t>
      </w:r>
      <w:r w:rsidRPr="004427D6">
        <w:rPr>
          <w:w w:val="100"/>
          <w:rtl/>
        </w:rPr>
        <w:t xml:space="preserve">لغير الدولة </w:t>
      </w:r>
      <w:r w:rsidRPr="004427D6">
        <w:rPr>
          <w:rFonts w:hint="cs"/>
          <w:w w:val="100"/>
          <w:rtl/>
        </w:rPr>
        <w:t>أ</w:t>
      </w:r>
      <w:r w:rsidRPr="004427D6">
        <w:rPr>
          <w:w w:val="100"/>
          <w:rtl/>
        </w:rPr>
        <w:t>و</w:t>
      </w:r>
      <w:r w:rsidR="004D0869">
        <w:rPr>
          <w:rFonts w:hint="eastAsia"/>
          <w:w w:val="100"/>
          <w:rtl/>
        </w:rPr>
        <w:t> </w:t>
      </w:r>
      <w:r w:rsidRPr="004427D6">
        <w:rPr>
          <w:w w:val="100"/>
          <w:rtl/>
        </w:rPr>
        <w:t>مختلطة</w:t>
      </w:r>
      <w:r w:rsidRPr="004427D6">
        <w:rPr>
          <w:rFonts w:hint="cs"/>
          <w:w w:val="100"/>
          <w:rtl/>
        </w:rPr>
        <w:t>،</w:t>
      </w:r>
      <w:r w:rsidRPr="004427D6">
        <w:rPr>
          <w:w w:val="100"/>
          <w:rtl/>
        </w:rPr>
        <w:t xml:space="preserve"> قد تواجهها المرأة عند سعيها إلى ممارسة حقها في اللجوء إلى القضاء. ونظم العدالة الدينية والعرفية، والمنتمية إلى الشعوب الأصلية والمجتمعية</w:t>
      </w:r>
      <w:r w:rsidR="00C9608A">
        <w:rPr>
          <w:w w:val="100"/>
          <w:rtl/>
        </w:rPr>
        <w:t xml:space="preserve"> -</w:t>
      </w:r>
      <w:r w:rsidRPr="004427D6">
        <w:rPr>
          <w:w w:val="100"/>
          <w:rtl/>
        </w:rPr>
        <w:t xml:space="preserve"> </w:t>
      </w:r>
      <w:r w:rsidRPr="004427D6">
        <w:rPr>
          <w:rFonts w:hint="cs"/>
          <w:w w:val="100"/>
          <w:rtl/>
        </w:rPr>
        <w:t>المشار إليها</w:t>
      </w:r>
      <w:r w:rsidRPr="004427D6">
        <w:rPr>
          <w:w w:val="100"/>
          <w:rtl/>
        </w:rPr>
        <w:t xml:space="preserve"> </w:t>
      </w:r>
      <w:proofErr w:type="spellStart"/>
      <w:r w:rsidRPr="004427D6">
        <w:rPr>
          <w:rFonts w:hint="cs"/>
          <w:w w:val="100"/>
          <w:rtl/>
        </w:rPr>
        <w:t>باعتباها</w:t>
      </w:r>
      <w:proofErr w:type="spellEnd"/>
      <w:r w:rsidRPr="004427D6">
        <w:rPr>
          <w:rFonts w:hint="cs"/>
          <w:w w:val="100"/>
          <w:rtl/>
        </w:rPr>
        <w:t xml:space="preserve"> </w:t>
      </w:r>
      <w:r w:rsidRPr="004427D6">
        <w:rPr>
          <w:w w:val="100"/>
          <w:rtl/>
        </w:rPr>
        <w:t>نظم العدالة التقليدية في هذه التوصية العامة</w:t>
      </w:r>
      <w:r w:rsidR="00C9608A">
        <w:rPr>
          <w:w w:val="100"/>
          <w:rtl/>
        </w:rPr>
        <w:t xml:space="preserve"> -</w:t>
      </w:r>
      <w:r w:rsidRPr="004427D6">
        <w:rPr>
          <w:w w:val="100"/>
          <w:rtl/>
        </w:rPr>
        <w:t xml:space="preserve"> يمكن أن تعترف بها الدولة رسميا</w:t>
      </w:r>
      <w:r w:rsidRPr="004427D6">
        <w:rPr>
          <w:rFonts w:hint="cs"/>
          <w:w w:val="100"/>
          <w:rtl/>
        </w:rPr>
        <w:t>،</w:t>
      </w:r>
      <w:r w:rsidRPr="004427D6">
        <w:rPr>
          <w:w w:val="100"/>
          <w:rtl/>
        </w:rPr>
        <w:t xml:space="preserve"> وأن تعمل بموافقة الدولة</w:t>
      </w:r>
      <w:r w:rsidRPr="004427D6">
        <w:rPr>
          <w:rFonts w:hint="cs"/>
          <w:w w:val="100"/>
          <w:rtl/>
        </w:rPr>
        <w:t>،</w:t>
      </w:r>
      <w:r w:rsidRPr="004427D6">
        <w:rPr>
          <w:w w:val="100"/>
          <w:rtl/>
        </w:rPr>
        <w:t xml:space="preserve"> مع اكتسابها أو عدم اكتسابها مركزا واضحا، أو وظيفة واضحة</w:t>
      </w:r>
      <w:r w:rsidRPr="004427D6">
        <w:rPr>
          <w:rFonts w:hint="cs"/>
          <w:w w:val="100"/>
          <w:rtl/>
        </w:rPr>
        <w:t>،</w:t>
      </w:r>
      <w:r w:rsidRPr="004427D6">
        <w:rPr>
          <w:w w:val="100"/>
          <w:rtl/>
        </w:rPr>
        <w:t xml:space="preserve"> </w:t>
      </w:r>
      <w:r w:rsidR="001F4ED6">
        <w:rPr>
          <w:w w:val="100"/>
          <w:rtl/>
        </w:rPr>
        <w:t>خارج الإطار التنظيمي</w:t>
      </w:r>
      <w:r w:rsidR="001F4ED6">
        <w:rPr>
          <w:rFonts w:hint="cs"/>
          <w:w w:val="100"/>
          <w:rtl/>
        </w:rPr>
        <w:t> </w:t>
      </w:r>
      <w:r w:rsidRPr="004427D6">
        <w:rPr>
          <w:w w:val="100"/>
          <w:rtl/>
        </w:rPr>
        <w:t>للدولة.</w:t>
      </w:r>
    </w:p>
    <w:p w14:paraId="032DFE54" w14:textId="77777777" w:rsidR="004427D6" w:rsidRPr="004427D6" w:rsidRDefault="004427D6" w:rsidP="001F4ED6">
      <w:pPr>
        <w:pStyle w:val="SingleTxt"/>
        <w:rPr>
          <w:w w:val="100"/>
          <w:rtl/>
        </w:rPr>
      </w:pPr>
      <w:r w:rsidRPr="004427D6">
        <w:rPr>
          <w:w w:val="100"/>
          <w:rtl/>
        </w:rPr>
        <w:t>6</w:t>
      </w:r>
      <w:r w:rsidR="00C9608A">
        <w:rPr>
          <w:w w:val="100"/>
          <w:rtl/>
        </w:rPr>
        <w:t xml:space="preserve"> -</w:t>
      </w:r>
      <w:r w:rsidRPr="004427D6">
        <w:rPr>
          <w:w w:val="100"/>
          <w:rtl/>
        </w:rPr>
        <w:tab/>
        <w:t>وتتضمن المعاهدات والإعلانات الدولية والإقليمية المتعلقة بحقوق الإنسان ومعظم الدساتير الوطنية ضمانات تتعلق بالمساواة في الجنس و/أو بين الجنسين أمام القانون، والتزاما بكفالة استفادة الجميع من المساواة في الحماية أمام القانون</w:t>
      </w:r>
      <w:r w:rsidR="009A721B" w:rsidRPr="009A721B">
        <w:rPr>
          <w:w w:val="100"/>
          <w:vertAlign w:val="superscript"/>
          <w:rtl/>
        </w:rPr>
        <w:t>(</w:t>
      </w:r>
      <w:r w:rsidR="009A721B" w:rsidRPr="009A721B">
        <w:rPr>
          <w:rStyle w:val="FootnoteReference"/>
          <w:rFonts w:eastAsia="Calibri"/>
          <w:kern w:val="0"/>
          <w:szCs w:val="30"/>
          <w:rtl/>
        </w:rPr>
        <w:footnoteReference w:id="1"/>
      </w:r>
      <w:r w:rsidR="009A721B" w:rsidRPr="009A721B">
        <w:rPr>
          <w:w w:val="100"/>
          <w:vertAlign w:val="superscript"/>
          <w:rtl/>
        </w:rPr>
        <w:t>)</w:t>
      </w:r>
      <w:r w:rsidRPr="004427D6">
        <w:rPr>
          <w:w w:val="100"/>
          <w:rtl/>
        </w:rPr>
        <w:t>. وتنص</w:t>
      </w:r>
      <w:r w:rsidRPr="004427D6">
        <w:rPr>
          <w:w w:val="100"/>
        </w:rPr>
        <w:t xml:space="preserve"> </w:t>
      </w:r>
      <w:r w:rsidRPr="004427D6">
        <w:rPr>
          <w:w w:val="100"/>
          <w:rtl/>
        </w:rPr>
        <w:t>المادة 15 من الاتفاقية على وجوب مساواة المرأة والرجل أمام القانون</w:t>
      </w:r>
      <w:r w:rsidRPr="004427D6">
        <w:rPr>
          <w:rFonts w:hint="cs"/>
          <w:w w:val="100"/>
          <w:rtl/>
        </w:rPr>
        <w:t>،</w:t>
      </w:r>
      <w:r w:rsidRPr="004427D6">
        <w:rPr>
          <w:w w:val="100"/>
          <w:rtl/>
        </w:rPr>
        <w:t xml:space="preserve"> وعلى استفادتهما معاً من المساواة في الحماية التي يوفرها القانون.</w:t>
      </w:r>
      <w:r w:rsidRPr="004427D6">
        <w:rPr>
          <w:w w:val="100"/>
        </w:rPr>
        <w:t xml:space="preserve"> </w:t>
      </w:r>
      <w:r w:rsidRPr="004427D6">
        <w:rPr>
          <w:w w:val="100"/>
          <w:rtl/>
        </w:rPr>
        <w:t>وتنص المادة 2 على وجوب أن تتخذ الدول الأطراف جميع التدابير الملائمة لضمان تحقيق المساواة الفعلية بين الرجل والمرأة في جميع مجالات الحياة، بطرق متعددة منها إنشاء محاكم وطنية مختصة، ومؤسسات عامة أخرى</w:t>
      </w:r>
      <w:r w:rsidRPr="004427D6">
        <w:rPr>
          <w:rFonts w:hint="cs"/>
          <w:w w:val="100"/>
          <w:rtl/>
        </w:rPr>
        <w:t>،</w:t>
      </w:r>
      <w:r w:rsidRPr="004427D6">
        <w:rPr>
          <w:w w:val="100"/>
          <w:rtl/>
        </w:rPr>
        <w:t xml:space="preserve"> من أجل كفالة توفير حماية فعالة للمرأة من أي عمل تمييزي. ويرد مضمون هذا الحكم ونطاقه بمزيد من التفصيل في التوصية العامة رقم 28 الصادرة عن اللجنة بشأن الالتزامات الأساسية للدول الأطراف، بموجب المادة 2 من الاتفاقية.</w:t>
      </w:r>
      <w:r w:rsidRPr="004427D6">
        <w:rPr>
          <w:w w:val="100"/>
        </w:rPr>
        <w:t xml:space="preserve"> </w:t>
      </w:r>
      <w:r w:rsidRPr="004427D6">
        <w:rPr>
          <w:w w:val="100"/>
          <w:rtl/>
        </w:rPr>
        <w:t>وتشير المادة 3 إلى ضرورة اتخاذ تدابير ملائمة لكفالة ممارسة المرأة حقوقها الإنسانية وحرياتها الأساسية وتمتعها بها على أساس المساواة مع الرجل.</w:t>
      </w:r>
    </w:p>
    <w:p w14:paraId="168284AE" w14:textId="77777777" w:rsidR="004427D6" w:rsidRPr="004427D6" w:rsidRDefault="004427D6" w:rsidP="001F4ED6">
      <w:pPr>
        <w:pStyle w:val="SingleTxt"/>
        <w:rPr>
          <w:w w:val="100"/>
          <w:rtl/>
        </w:rPr>
      </w:pPr>
      <w:r w:rsidRPr="004427D6">
        <w:rPr>
          <w:w w:val="100"/>
          <w:rtl/>
        </w:rPr>
        <w:t>7</w:t>
      </w:r>
      <w:r w:rsidR="00C9608A">
        <w:rPr>
          <w:w w:val="100"/>
          <w:rtl/>
        </w:rPr>
        <w:t xml:space="preserve"> -</w:t>
      </w:r>
      <w:r w:rsidRPr="004427D6">
        <w:rPr>
          <w:w w:val="100"/>
          <w:rtl/>
        </w:rPr>
        <w:tab/>
        <w:t>والتمييز قد يكون موجها ضد المرأة على أسس الجنس وعلى أسس جنسانية.</w:t>
      </w:r>
      <w:r w:rsidRPr="004427D6">
        <w:rPr>
          <w:w w:val="100"/>
        </w:rPr>
        <w:t xml:space="preserve"> </w:t>
      </w:r>
      <w:r w:rsidRPr="004427D6">
        <w:rPr>
          <w:w w:val="100"/>
          <w:rtl/>
        </w:rPr>
        <w:t xml:space="preserve">وتشير عبارة الجنسانية إلى ما يشكله المجتمع من هوية وسمات وأدوار للمرأة والرجل، وإلى المعنى الثقافي الذي يفرضه المجتمع على الاختلافات البيولوجية، التي </w:t>
      </w:r>
      <w:r w:rsidRPr="004427D6">
        <w:rPr>
          <w:rFonts w:hint="cs"/>
          <w:w w:val="100"/>
          <w:rtl/>
        </w:rPr>
        <w:t>تظهر</w:t>
      </w:r>
      <w:r w:rsidRPr="004427D6">
        <w:rPr>
          <w:w w:val="100"/>
          <w:rtl/>
        </w:rPr>
        <w:t xml:space="preserve"> باستمرار في النظام القضائي ومؤسساته. وبموجب المادة 5 (أ) من الاتفاقية، </w:t>
      </w:r>
      <w:r w:rsidRPr="004427D6">
        <w:rPr>
          <w:rFonts w:hint="cs"/>
          <w:w w:val="100"/>
          <w:rtl/>
        </w:rPr>
        <w:t>يقع</w:t>
      </w:r>
      <w:r w:rsidRPr="004427D6">
        <w:rPr>
          <w:w w:val="100"/>
          <w:rtl/>
        </w:rPr>
        <w:t xml:space="preserve"> على الدول الأطراف التزام بالكشف عن الحواجز الاجتماعية والثقافية الأساسية وإزالتها، بما في ذلك القوالب النمطية المتعلقة بنوع </w:t>
      </w:r>
      <w:r w:rsidRPr="004427D6">
        <w:rPr>
          <w:w w:val="100"/>
          <w:rtl/>
        </w:rPr>
        <w:lastRenderedPageBreak/>
        <w:t>الجنس، والتي تمنع المرأة من ممارسة حقوقها</w:t>
      </w:r>
      <w:r w:rsidRPr="004427D6">
        <w:rPr>
          <w:rFonts w:hint="cs"/>
          <w:w w:val="100"/>
          <w:rtl/>
        </w:rPr>
        <w:t>،</w:t>
      </w:r>
      <w:r w:rsidRPr="004427D6">
        <w:rPr>
          <w:w w:val="100"/>
          <w:rtl/>
        </w:rPr>
        <w:t xml:space="preserve"> والمطالبة بها</w:t>
      </w:r>
      <w:r w:rsidRPr="004427D6">
        <w:rPr>
          <w:rFonts w:hint="cs"/>
          <w:w w:val="100"/>
          <w:rtl/>
        </w:rPr>
        <w:t>،</w:t>
      </w:r>
      <w:r w:rsidRPr="004427D6">
        <w:rPr>
          <w:w w:val="100"/>
          <w:rtl/>
        </w:rPr>
        <w:t xml:space="preserve"> وتعوق حصولها </w:t>
      </w:r>
      <w:r w:rsidR="001F4ED6">
        <w:rPr>
          <w:w w:val="100"/>
          <w:rtl/>
        </w:rPr>
        <w:t>على سبل انتصاف</w:t>
      </w:r>
      <w:r w:rsidR="001F4ED6">
        <w:rPr>
          <w:rFonts w:hint="cs"/>
          <w:w w:val="100"/>
          <w:rtl/>
        </w:rPr>
        <w:t> </w:t>
      </w:r>
      <w:r w:rsidRPr="004427D6">
        <w:rPr>
          <w:w w:val="100"/>
          <w:rtl/>
        </w:rPr>
        <w:t>فعالة.</w:t>
      </w:r>
    </w:p>
    <w:p w14:paraId="2828C87A" w14:textId="77777777" w:rsidR="004427D6" w:rsidRPr="004427D6" w:rsidRDefault="004427D6" w:rsidP="001F4ED6">
      <w:pPr>
        <w:pStyle w:val="SingleTxt"/>
        <w:rPr>
          <w:w w:val="100"/>
          <w:rtl/>
        </w:rPr>
      </w:pPr>
      <w:r w:rsidRPr="004427D6">
        <w:rPr>
          <w:w w:val="100"/>
          <w:rtl/>
        </w:rPr>
        <w:t>8</w:t>
      </w:r>
      <w:r w:rsidR="00C9608A">
        <w:rPr>
          <w:w w:val="100"/>
          <w:rtl/>
        </w:rPr>
        <w:t xml:space="preserve"> -</w:t>
      </w:r>
      <w:r w:rsidRPr="004427D6">
        <w:rPr>
          <w:w w:val="100"/>
          <w:rtl/>
        </w:rPr>
        <w:tab/>
        <w:t>وتترتب على التمييز ضد المرأة، استنادا إلى الأفكار النمطية القائمة على نوع الجنس والوصم والمعايير الثقافية والأبوية الضارة، والعنف القائم على نوع الجنس، الذي يمس المرأة بوجه خاص، آثار سلبية على قدرة المرأة على اللجوء إلى القضاء على قدم المساواة مع الرجل.</w:t>
      </w:r>
      <w:r w:rsidRPr="004427D6">
        <w:rPr>
          <w:w w:val="100"/>
        </w:rPr>
        <w:t xml:space="preserve"> </w:t>
      </w:r>
      <w:r w:rsidRPr="004427D6">
        <w:rPr>
          <w:w w:val="100"/>
          <w:rtl/>
        </w:rPr>
        <w:t xml:space="preserve">وبالإضافة إلى ذلك، فإن التمييز ضد المرأة يزداد حدة بفعل عوامل متقاطعة تؤثر على بعض النساء بأقدار أو </w:t>
      </w:r>
      <w:r w:rsidRPr="004427D6">
        <w:rPr>
          <w:rFonts w:hint="cs"/>
          <w:w w:val="100"/>
          <w:rtl/>
        </w:rPr>
        <w:t>بطرق تختلف</w:t>
      </w:r>
      <w:r w:rsidRPr="004427D6">
        <w:rPr>
          <w:w w:val="100"/>
          <w:rtl/>
        </w:rPr>
        <w:t xml:space="preserve"> </w:t>
      </w:r>
      <w:r w:rsidRPr="004427D6">
        <w:rPr>
          <w:rFonts w:hint="cs"/>
          <w:w w:val="100"/>
          <w:rtl/>
        </w:rPr>
        <w:t xml:space="preserve">عن تلك التي تؤثر </w:t>
      </w:r>
      <w:r w:rsidRPr="004427D6">
        <w:rPr>
          <w:w w:val="100"/>
          <w:rtl/>
        </w:rPr>
        <w:t xml:space="preserve">على الرجال </w:t>
      </w:r>
      <w:r w:rsidRPr="004427D6">
        <w:rPr>
          <w:rFonts w:hint="cs"/>
          <w:w w:val="100"/>
          <w:rtl/>
        </w:rPr>
        <w:t>أ</w:t>
      </w:r>
      <w:r w:rsidRPr="004427D6">
        <w:rPr>
          <w:w w:val="100"/>
          <w:rtl/>
        </w:rPr>
        <w:t>و</w:t>
      </w:r>
      <w:r w:rsidR="009A721B">
        <w:rPr>
          <w:rFonts w:hint="eastAsia"/>
          <w:w w:val="100"/>
          <w:rtl/>
        </w:rPr>
        <w:t> </w:t>
      </w:r>
      <w:r w:rsidRPr="004427D6">
        <w:rPr>
          <w:w w:val="100"/>
          <w:rtl/>
        </w:rPr>
        <w:t>النساء</w:t>
      </w:r>
      <w:r w:rsidRPr="004427D6">
        <w:rPr>
          <w:rFonts w:hint="cs"/>
          <w:w w:val="100"/>
          <w:rtl/>
        </w:rPr>
        <w:t xml:space="preserve"> الأخريات</w:t>
      </w:r>
      <w:r w:rsidRPr="004427D6">
        <w:rPr>
          <w:w w:val="100"/>
          <w:rtl/>
        </w:rPr>
        <w:t>.</w:t>
      </w:r>
      <w:r w:rsidRPr="004427D6">
        <w:rPr>
          <w:w w:val="100"/>
        </w:rPr>
        <w:t xml:space="preserve"> </w:t>
      </w:r>
      <w:r w:rsidRPr="004427D6">
        <w:rPr>
          <w:w w:val="100"/>
          <w:rtl/>
        </w:rPr>
        <w:t xml:space="preserve">وأسباب التمييز المتعدد الجوانب أو المتفاقم يمكن أن تشمل الأصل </w:t>
      </w:r>
      <w:proofErr w:type="spellStart"/>
      <w:r w:rsidRPr="004427D6">
        <w:rPr>
          <w:w w:val="100"/>
          <w:rtl/>
        </w:rPr>
        <w:t>الإثني</w:t>
      </w:r>
      <w:proofErr w:type="spellEnd"/>
      <w:r w:rsidRPr="004427D6">
        <w:rPr>
          <w:w w:val="100"/>
          <w:rtl/>
        </w:rPr>
        <w:t>/العرق أو الانتماء إلى الشعوب الأصلية أو الأقليات، أو اللون أو المركز الاجتماعي</w:t>
      </w:r>
      <w:r w:rsidR="00C9608A">
        <w:rPr>
          <w:w w:val="100"/>
          <w:rtl/>
        </w:rPr>
        <w:t xml:space="preserve"> -</w:t>
      </w:r>
      <w:r w:rsidRPr="004427D6">
        <w:rPr>
          <w:w w:val="100"/>
          <w:rtl/>
        </w:rPr>
        <w:t>الاقتصادي و/أو الطائفة أو اللغة أو الدين أو المعتقد، أو الرأي السياسي، أو الأصل القومي، أو الحالة الاجتماعية، من حيث الزواج و/أو الأمومة، والسن، والموقع في المناطق الحضرية</w:t>
      </w:r>
      <w:r w:rsidRPr="004427D6">
        <w:rPr>
          <w:w w:val="100"/>
        </w:rPr>
        <w:t>/</w:t>
      </w:r>
      <w:r w:rsidRPr="004427D6">
        <w:rPr>
          <w:w w:val="100"/>
          <w:rtl/>
        </w:rPr>
        <w:t xml:space="preserve">الريفية، والحالة الصحية، والإعاقة، والملكية، وكون المرأة سحاقية، </w:t>
      </w:r>
      <w:r w:rsidRPr="004427D6">
        <w:rPr>
          <w:rFonts w:hint="cs"/>
          <w:w w:val="100"/>
          <w:rtl/>
        </w:rPr>
        <w:t>أو ذات ميل جنسي مزدوج</w:t>
      </w:r>
      <w:r w:rsidRPr="004427D6">
        <w:rPr>
          <w:w w:val="100"/>
          <w:rtl/>
        </w:rPr>
        <w:t xml:space="preserve">، </w:t>
      </w:r>
      <w:r w:rsidRPr="004427D6">
        <w:rPr>
          <w:rFonts w:hint="cs"/>
          <w:w w:val="100"/>
          <w:rtl/>
        </w:rPr>
        <w:t>أ</w:t>
      </w:r>
      <w:r w:rsidRPr="004427D6">
        <w:rPr>
          <w:w w:val="100"/>
          <w:rtl/>
        </w:rPr>
        <w:t>و</w:t>
      </w:r>
      <w:r w:rsidRPr="004427D6">
        <w:rPr>
          <w:rFonts w:hint="cs"/>
          <w:w w:val="100"/>
          <w:rtl/>
        </w:rPr>
        <w:t xml:space="preserve"> </w:t>
      </w:r>
      <w:r w:rsidRPr="004427D6">
        <w:rPr>
          <w:w w:val="100"/>
          <w:rtl/>
        </w:rPr>
        <w:t>متحول</w:t>
      </w:r>
      <w:r w:rsidRPr="004427D6">
        <w:rPr>
          <w:rFonts w:hint="cs"/>
          <w:w w:val="100"/>
          <w:rtl/>
        </w:rPr>
        <w:t>ة</w:t>
      </w:r>
      <w:r w:rsidRPr="004427D6">
        <w:rPr>
          <w:w w:val="100"/>
          <w:rtl/>
        </w:rPr>
        <w:t xml:space="preserve"> جنسيا أو </w:t>
      </w:r>
      <w:r w:rsidRPr="004427D6">
        <w:rPr>
          <w:rFonts w:hint="cs"/>
          <w:w w:val="100"/>
          <w:rtl/>
        </w:rPr>
        <w:t>خنثى</w:t>
      </w:r>
      <w:r w:rsidRPr="004427D6">
        <w:rPr>
          <w:w w:val="100"/>
          <w:rtl/>
        </w:rPr>
        <w:t>.</w:t>
      </w:r>
      <w:r w:rsidRPr="004427D6">
        <w:rPr>
          <w:w w:val="100"/>
        </w:rPr>
        <w:t xml:space="preserve"> </w:t>
      </w:r>
      <w:r w:rsidRPr="004427D6">
        <w:rPr>
          <w:w w:val="100"/>
          <w:rtl/>
        </w:rPr>
        <w:t xml:space="preserve">هذه العوامل المتداخلة تجعل </w:t>
      </w:r>
      <w:r w:rsidRPr="004427D6">
        <w:rPr>
          <w:rFonts w:hint="cs"/>
          <w:w w:val="100"/>
          <w:rtl/>
        </w:rPr>
        <w:t>لجوء</w:t>
      </w:r>
      <w:r w:rsidRPr="004427D6">
        <w:rPr>
          <w:w w:val="100"/>
          <w:rtl/>
        </w:rPr>
        <w:t xml:space="preserve"> المرأة المنتمية إلى هذه الفئات إلى </w:t>
      </w:r>
      <w:r w:rsidRPr="004427D6">
        <w:rPr>
          <w:rFonts w:hint="cs"/>
          <w:w w:val="100"/>
          <w:rtl/>
        </w:rPr>
        <w:t>القضاء</w:t>
      </w:r>
      <w:r w:rsidRPr="004427D6">
        <w:rPr>
          <w:w w:val="100"/>
          <w:rtl/>
        </w:rPr>
        <w:t xml:space="preserve"> أشد صعوبة</w:t>
      </w:r>
      <w:r w:rsidR="009A721B" w:rsidRPr="009A721B">
        <w:rPr>
          <w:w w:val="100"/>
          <w:vertAlign w:val="superscript"/>
          <w:rtl/>
        </w:rPr>
        <w:t>(</w:t>
      </w:r>
      <w:r w:rsidR="009A721B" w:rsidRPr="009A721B">
        <w:rPr>
          <w:rStyle w:val="FootnoteReference"/>
          <w:rFonts w:eastAsia="Calibri"/>
          <w:kern w:val="0"/>
          <w:szCs w:val="30"/>
          <w:rtl/>
        </w:rPr>
        <w:footnoteReference w:id="2"/>
      </w:r>
      <w:r w:rsidR="009A721B" w:rsidRPr="009A721B">
        <w:rPr>
          <w:w w:val="100"/>
          <w:vertAlign w:val="superscript"/>
          <w:rtl/>
        </w:rPr>
        <w:t>)</w:t>
      </w:r>
      <w:r w:rsidRPr="004427D6">
        <w:rPr>
          <w:w w:val="100"/>
          <w:rtl/>
        </w:rPr>
        <w:t>.</w:t>
      </w:r>
    </w:p>
    <w:p w14:paraId="3F9FC2D1" w14:textId="77777777" w:rsidR="004427D6" w:rsidRPr="004427D6" w:rsidRDefault="004427D6" w:rsidP="001F4ED6">
      <w:pPr>
        <w:pStyle w:val="SingleTxt"/>
        <w:rPr>
          <w:w w:val="100"/>
          <w:rtl/>
        </w:rPr>
      </w:pPr>
      <w:r w:rsidRPr="004427D6">
        <w:rPr>
          <w:w w:val="100"/>
          <w:rtl/>
        </w:rPr>
        <w:t>9</w:t>
      </w:r>
      <w:r w:rsidR="00C9608A">
        <w:rPr>
          <w:w w:val="100"/>
          <w:rtl/>
        </w:rPr>
        <w:t xml:space="preserve"> -</w:t>
      </w:r>
      <w:r w:rsidRPr="004427D6">
        <w:rPr>
          <w:w w:val="100"/>
          <w:rtl/>
        </w:rPr>
        <w:tab/>
        <w:t>ومن العوامل الأخرى التي تجعل لجوء المرأة إلى القضاء أشد صعوبة ما يلي: الأمية، والاتجار بالنساء</w:t>
      </w:r>
      <w:r w:rsidRPr="004427D6">
        <w:rPr>
          <w:rFonts w:hint="cs"/>
          <w:w w:val="100"/>
          <w:rtl/>
        </w:rPr>
        <w:t>،</w:t>
      </w:r>
      <w:r w:rsidRPr="004427D6">
        <w:rPr>
          <w:w w:val="100"/>
          <w:rtl/>
        </w:rPr>
        <w:t xml:space="preserve"> والنزاعات المسلحة</w:t>
      </w:r>
      <w:r w:rsidRPr="004427D6">
        <w:rPr>
          <w:rFonts w:hint="cs"/>
          <w:w w:val="100"/>
          <w:rtl/>
        </w:rPr>
        <w:t>،</w:t>
      </w:r>
      <w:r w:rsidRPr="004427D6">
        <w:rPr>
          <w:w w:val="100"/>
          <w:rtl/>
        </w:rPr>
        <w:t xml:space="preserve"> و</w:t>
      </w:r>
      <w:r w:rsidRPr="004427D6">
        <w:rPr>
          <w:rFonts w:hint="cs"/>
          <w:w w:val="100"/>
          <w:rtl/>
        </w:rPr>
        <w:t xml:space="preserve">مركزها عندما تكون </w:t>
      </w:r>
      <w:r w:rsidRPr="004427D6">
        <w:rPr>
          <w:w w:val="100"/>
          <w:rtl/>
        </w:rPr>
        <w:t>ط</w:t>
      </w:r>
      <w:r w:rsidRPr="004427D6">
        <w:rPr>
          <w:rFonts w:hint="cs"/>
          <w:w w:val="100"/>
          <w:rtl/>
        </w:rPr>
        <w:t>ال</w:t>
      </w:r>
      <w:r w:rsidRPr="004427D6">
        <w:rPr>
          <w:w w:val="100"/>
          <w:rtl/>
        </w:rPr>
        <w:t>ب</w:t>
      </w:r>
      <w:r w:rsidRPr="004427D6">
        <w:rPr>
          <w:rFonts w:hint="cs"/>
          <w:w w:val="100"/>
          <w:rtl/>
        </w:rPr>
        <w:t>ة</w:t>
      </w:r>
      <w:r w:rsidRPr="004427D6">
        <w:rPr>
          <w:w w:val="100"/>
          <w:rtl/>
        </w:rPr>
        <w:t xml:space="preserve"> لجوء</w:t>
      </w:r>
      <w:r w:rsidRPr="004427D6">
        <w:rPr>
          <w:rFonts w:hint="cs"/>
          <w:w w:val="100"/>
          <w:rtl/>
        </w:rPr>
        <w:t>،</w:t>
      </w:r>
      <w:r w:rsidRPr="004427D6">
        <w:rPr>
          <w:w w:val="100"/>
          <w:rtl/>
        </w:rPr>
        <w:t xml:space="preserve"> والتشرد الداخلي، وانعدام الجنسية، والهجرة، و</w:t>
      </w:r>
      <w:r w:rsidRPr="004427D6">
        <w:rPr>
          <w:rFonts w:hint="cs"/>
          <w:w w:val="100"/>
          <w:rtl/>
        </w:rPr>
        <w:t>كونها ترأس أسرة معيشية،</w:t>
      </w:r>
      <w:r w:rsidRPr="004427D6">
        <w:rPr>
          <w:w w:val="100"/>
          <w:rtl/>
        </w:rPr>
        <w:t xml:space="preserve"> والترمل، والإصابة بفيروس نقص المناعة البشرية، والحرمان من الحرية، وتجريم الدعارة، والبعد الجغرافي، ووصم المرأة التي تناضل من أجل حقوقها. ويجب الـتأكيد على أن المنظمات والأفراد المدافعين عن حقوق الإنسان كثيرا ما ي</w:t>
      </w:r>
      <w:r w:rsidRPr="004427D6">
        <w:rPr>
          <w:rFonts w:hint="cs"/>
          <w:w w:val="100"/>
          <w:rtl/>
        </w:rPr>
        <w:t>ُ</w:t>
      </w:r>
      <w:r w:rsidRPr="004427D6">
        <w:rPr>
          <w:w w:val="100"/>
          <w:rtl/>
        </w:rPr>
        <w:t xml:space="preserve">ستهدفون بسبب ما يقومون به من أعمال، </w:t>
      </w:r>
      <w:r w:rsidRPr="004427D6">
        <w:rPr>
          <w:rFonts w:hint="cs"/>
          <w:w w:val="100"/>
          <w:rtl/>
        </w:rPr>
        <w:t>و</w:t>
      </w:r>
      <w:r w:rsidRPr="004427D6">
        <w:rPr>
          <w:w w:val="100"/>
          <w:rtl/>
        </w:rPr>
        <w:t>حماية حقهم في اللجوء إلى القضاء.</w:t>
      </w:r>
    </w:p>
    <w:p w14:paraId="6F01A53D" w14:textId="77777777" w:rsidR="004427D6" w:rsidRPr="004427D6" w:rsidRDefault="004427D6" w:rsidP="001F4ED6">
      <w:pPr>
        <w:pStyle w:val="SingleTxt"/>
        <w:rPr>
          <w:w w:val="100"/>
          <w:rtl/>
        </w:rPr>
      </w:pPr>
      <w:r w:rsidRPr="004427D6">
        <w:rPr>
          <w:w w:val="100"/>
          <w:rtl/>
        </w:rPr>
        <w:t>10</w:t>
      </w:r>
      <w:r w:rsidR="00C9608A">
        <w:rPr>
          <w:w w:val="100"/>
          <w:rtl/>
        </w:rPr>
        <w:t xml:space="preserve"> -</w:t>
      </w:r>
      <w:r w:rsidRPr="004427D6">
        <w:rPr>
          <w:w w:val="100"/>
          <w:rtl/>
        </w:rPr>
        <w:tab/>
        <w:t xml:space="preserve">وقد وثقت اللجنة عددا كبيرا من الأمثلة على </w:t>
      </w:r>
      <w:r w:rsidRPr="004427D6">
        <w:rPr>
          <w:rFonts w:hint="cs"/>
          <w:w w:val="100"/>
          <w:rtl/>
        </w:rPr>
        <w:t xml:space="preserve">ما تتركه </w:t>
      </w:r>
      <w:r w:rsidRPr="004427D6">
        <w:rPr>
          <w:w w:val="100"/>
          <w:rtl/>
        </w:rPr>
        <w:t xml:space="preserve">أشكال التمييز المتقاطعة </w:t>
      </w:r>
      <w:r w:rsidRPr="004427D6">
        <w:rPr>
          <w:rFonts w:hint="cs"/>
          <w:w w:val="100"/>
          <w:rtl/>
        </w:rPr>
        <w:t xml:space="preserve">من تأثير </w:t>
      </w:r>
      <w:r w:rsidRPr="004427D6">
        <w:rPr>
          <w:w w:val="100"/>
          <w:rtl/>
        </w:rPr>
        <w:t>على اللجوء إلى القضاء، بما في ذلك سبل الانتصاف غير الفعالة، بالنسبة إلى فئات محددة من النساء.</w:t>
      </w:r>
      <w:r w:rsidRPr="004427D6">
        <w:rPr>
          <w:w w:val="100"/>
        </w:rPr>
        <w:t xml:space="preserve"> </w:t>
      </w:r>
      <w:r w:rsidRPr="004427D6">
        <w:rPr>
          <w:w w:val="100"/>
          <w:rtl/>
        </w:rPr>
        <w:t xml:space="preserve">وفي كثير من الأحيان، لا تقوم النساء اللاتي ينتمين إلى هذه الفئات بإبلاغ السلطات </w:t>
      </w:r>
      <w:r w:rsidRPr="004427D6">
        <w:rPr>
          <w:rFonts w:hint="cs"/>
          <w:w w:val="100"/>
          <w:rtl/>
        </w:rPr>
        <w:t>عما تتعرض له</w:t>
      </w:r>
      <w:r w:rsidRPr="004427D6">
        <w:rPr>
          <w:w w:val="100"/>
          <w:rtl/>
        </w:rPr>
        <w:t xml:space="preserve"> حقوقهن </w:t>
      </w:r>
      <w:r w:rsidRPr="004427D6">
        <w:rPr>
          <w:rFonts w:hint="cs"/>
          <w:w w:val="100"/>
          <w:rtl/>
        </w:rPr>
        <w:t xml:space="preserve">من انتهاكات، </w:t>
      </w:r>
      <w:r w:rsidRPr="004427D6">
        <w:rPr>
          <w:w w:val="100"/>
          <w:rtl/>
        </w:rPr>
        <w:t xml:space="preserve">خوفا من أن يتعرضن للإهانة، أو الوصم، </w:t>
      </w:r>
      <w:r w:rsidR="001F4ED6">
        <w:rPr>
          <w:w w:val="100"/>
          <w:rtl/>
        </w:rPr>
        <w:t>أو</w:t>
      </w:r>
      <w:r w:rsidR="001F4ED6">
        <w:rPr>
          <w:rFonts w:hint="cs"/>
          <w:w w:val="100"/>
          <w:rtl/>
        </w:rPr>
        <w:t> </w:t>
      </w:r>
      <w:r w:rsidRPr="004427D6">
        <w:rPr>
          <w:w w:val="100"/>
          <w:rtl/>
        </w:rPr>
        <w:t>الاعتقال أو الترحيل، أو التعذيب أو لأشكال أخرى من العنف، على يد جملة جهات منها المسؤولون عن إنفاذ القانون.</w:t>
      </w:r>
      <w:r w:rsidRPr="004427D6">
        <w:rPr>
          <w:w w:val="100"/>
        </w:rPr>
        <w:t xml:space="preserve"> </w:t>
      </w:r>
      <w:r w:rsidRPr="004427D6">
        <w:rPr>
          <w:w w:val="100"/>
          <w:rtl/>
        </w:rPr>
        <w:t>وقد لاحظ</w:t>
      </w:r>
      <w:r w:rsidRPr="004427D6">
        <w:rPr>
          <w:rFonts w:hint="cs"/>
          <w:w w:val="100"/>
          <w:rtl/>
        </w:rPr>
        <w:t>َ</w:t>
      </w:r>
      <w:r w:rsidRPr="004427D6">
        <w:rPr>
          <w:w w:val="100"/>
          <w:rtl/>
        </w:rPr>
        <w:t xml:space="preserve">ت اللجنة أيضا أن السلطات، عندما تقدم نساء من </w:t>
      </w:r>
      <w:r w:rsidRPr="004427D6">
        <w:rPr>
          <w:w w:val="100"/>
          <w:rtl/>
        </w:rPr>
        <w:lastRenderedPageBreak/>
        <w:t>هذه الفئات شكاوى، لا تقوم، في كثير من الأحيان، ببذل العناية الواجبة للتحقيق في الشكوى ومقاضاة الجناة ومعاقبتهم</w:t>
      </w:r>
      <w:r w:rsidRPr="004427D6">
        <w:rPr>
          <w:rFonts w:hint="cs"/>
          <w:w w:val="100"/>
          <w:rtl/>
        </w:rPr>
        <w:t>،</w:t>
      </w:r>
      <w:r w:rsidRPr="004427D6">
        <w:rPr>
          <w:w w:val="100"/>
          <w:rtl/>
        </w:rPr>
        <w:t xml:space="preserve"> و/أو توفير سبل الانتصاف اللازمة</w:t>
      </w:r>
      <w:r w:rsidRPr="004427D6">
        <w:rPr>
          <w:rFonts w:hint="cs"/>
          <w:w w:val="100"/>
          <w:rtl/>
        </w:rPr>
        <w:t xml:space="preserve"> لهم</w:t>
      </w:r>
      <w:r w:rsidR="009A721B" w:rsidRPr="009A721B">
        <w:rPr>
          <w:w w:val="100"/>
          <w:vertAlign w:val="superscript"/>
          <w:rtl/>
        </w:rPr>
        <w:t>(</w:t>
      </w:r>
      <w:r w:rsidR="009A721B" w:rsidRPr="009A721B">
        <w:rPr>
          <w:rStyle w:val="FootnoteReference"/>
          <w:rFonts w:eastAsia="Calibri"/>
          <w:kern w:val="0"/>
          <w:szCs w:val="30"/>
          <w:rtl/>
        </w:rPr>
        <w:footnoteReference w:id="3"/>
      </w:r>
      <w:r w:rsidR="009A721B" w:rsidRPr="009A721B">
        <w:rPr>
          <w:w w:val="100"/>
          <w:vertAlign w:val="superscript"/>
          <w:rtl/>
        </w:rPr>
        <w:t>)</w:t>
      </w:r>
      <w:r w:rsidRPr="004427D6">
        <w:rPr>
          <w:w w:val="100"/>
          <w:rtl/>
        </w:rPr>
        <w:t>.</w:t>
      </w:r>
    </w:p>
    <w:p w14:paraId="2D2D02C8" w14:textId="77777777" w:rsidR="004427D6" w:rsidRPr="004427D6" w:rsidRDefault="004427D6" w:rsidP="001F4ED6">
      <w:pPr>
        <w:pStyle w:val="SingleTxt"/>
        <w:rPr>
          <w:w w:val="100"/>
          <w:rtl/>
        </w:rPr>
      </w:pPr>
      <w:r w:rsidRPr="004427D6">
        <w:rPr>
          <w:w w:val="100"/>
          <w:rtl/>
        </w:rPr>
        <w:t>11</w:t>
      </w:r>
      <w:r w:rsidR="00C9608A">
        <w:rPr>
          <w:w w:val="100"/>
          <w:rtl/>
        </w:rPr>
        <w:t xml:space="preserve"> -</w:t>
      </w:r>
      <w:r w:rsidRPr="004427D6">
        <w:rPr>
          <w:w w:val="100"/>
          <w:rtl/>
        </w:rPr>
        <w:tab/>
        <w:t>وبالإضافة إلى المواد 2 (ج) و 3 و 5 (أ) و 15 من الاتفاقية</w:t>
      </w:r>
      <w:r w:rsidRPr="004427D6">
        <w:rPr>
          <w:rFonts w:hint="cs"/>
          <w:w w:val="100"/>
          <w:rtl/>
        </w:rPr>
        <w:t>،</w:t>
      </w:r>
      <w:r w:rsidRPr="004427D6">
        <w:rPr>
          <w:w w:val="100"/>
          <w:rtl/>
        </w:rPr>
        <w:t xml:space="preserve"> يقع على الدول الأطراف مزيد من الالتزامات الناشئة عن المعاهدات، وهي كفالة حصول جميع النساء على فرص الوصول إلى التثقيف والمعلومات المتعلقة بحقوقهن</w:t>
      </w:r>
      <w:r w:rsidRPr="004427D6">
        <w:rPr>
          <w:rFonts w:hint="cs"/>
          <w:w w:val="100"/>
          <w:rtl/>
        </w:rPr>
        <w:t>،</w:t>
      </w:r>
      <w:r w:rsidRPr="004427D6">
        <w:rPr>
          <w:w w:val="100"/>
          <w:rtl/>
        </w:rPr>
        <w:t xml:space="preserve"> وسبل الانتصاف المتاحة، و كيفية الوصول </w:t>
      </w:r>
      <w:r w:rsidRPr="004427D6">
        <w:rPr>
          <w:rFonts w:hint="cs"/>
          <w:w w:val="100"/>
          <w:rtl/>
        </w:rPr>
        <w:t>إليها</w:t>
      </w:r>
      <w:r w:rsidRPr="004427D6">
        <w:rPr>
          <w:w w:val="100"/>
          <w:rtl/>
        </w:rPr>
        <w:t xml:space="preserve">، وإلى نظم مختصة لتسوية المنازعات، تراعي الفوارق بين الجنسين، وكذلك </w:t>
      </w:r>
      <w:proofErr w:type="spellStart"/>
      <w:r w:rsidRPr="004427D6">
        <w:rPr>
          <w:w w:val="100"/>
          <w:rtl/>
        </w:rPr>
        <w:t>مساواتههن</w:t>
      </w:r>
      <w:proofErr w:type="spellEnd"/>
      <w:r w:rsidRPr="004427D6">
        <w:rPr>
          <w:w w:val="100"/>
          <w:rtl/>
        </w:rPr>
        <w:t xml:space="preserve"> بالرجل في الحصول على سبل انتصاف فعالة وفي الوقت المناسب</w:t>
      </w:r>
      <w:r w:rsidR="009A721B" w:rsidRPr="009A721B">
        <w:rPr>
          <w:w w:val="100"/>
          <w:vertAlign w:val="superscript"/>
          <w:rtl/>
        </w:rPr>
        <w:t>(</w:t>
      </w:r>
      <w:r w:rsidR="009A721B" w:rsidRPr="009A721B">
        <w:rPr>
          <w:rStyle w:val="FootnoteReference"/>
          <w:rFonts w:eastAsia="Calibri"/>
          <w:kern w:val="0"/>
          <w:szCs w:val="30"/>
          <w:rtl/>
        </w:rPr>
        <w:footnoteReference w:id="4"/>
      </w:r>
      <w:r w:rsidR="009A721B" w:rsidRPr="009A721B">
        <w:rPr>
          <w:w w:val="100"/>
          <w:vertAlign w:val="superscript"/>
          <w:rtl/>
        </w:rPr>
        <w:t>)</w:t>
      </w:r>
      <w:r w:rsidRPr="004427D6">
        <w:rPr>
          <w:w w:val="100"/>
          <w:rtl/>
        </w:rPr>
        <w:t>.</w:t>
      </w:r>
    </w:p>
    <w:p w14:paraId="32D0829B" w14:textId="77777777" w:rsidR="004427D6" w:rsidRDefault="004427D6" w:rsidP="001F4ED6">
      <w:pPr>
        <w:pStyle w:val="SingleTxt"/>
        <w:rPr>
          <w:w w:val="100"/>
          <w:rtl/>
        </w:rPr>
      </w:pPr>
      <w:r w:rsidRPr="004427D6">
        <w:rPr>
          <w:w w:val="100"/>
          <w:rtl/>
        </w:rPr>
        <w:t>12</w:t>
      </w:r>
      <w:r w:rsidR="00C9608A">
        <w:rPr>
          <w:w w:val="100"/>
          <w:rtl/>
        </w:rPr>
        <w:t xml:space="preserve"> -</w:t>
      </w:r>
      <w:r w:rsidRPr="004427D6">
        <w:rPr>
          <w:w w:val="100"/>
          <w:rtl/>
        </w:rPr>
        <w:tab/>
        <w:t>وتسترشد آراء اللجنة وتوصياتها</w:t>
      </w:r>
      <w:r w:rsidRPr="004427D6">
        <w:rPr>
          <w:rFonts w:hint="cs"/>
          <w:w w:val="100"/>
          <w:rtl/>
        </w:rPr>
        <w:t>،</w:t>
      </w:r>
      <w:r w:rsidRPr="004427D6">
        <w:rPr>
          <w:w w:val="100"/>
          <w:rtl/>
        </w:rPr>
        <w:t xml:space="preserve"> في ما يتعلق بالخطوات التي ينبغي اتخاذها للتغلب على العقبات التي تواجهها المرأة</w:t>
      </w:r>
      <w:r w:rsidRPr="004427D6">
        <w:rPr>
          <w:rFonts w:hint="cs"/>
          <w:w w:val="100"/>
          <w:rtl/>
        </w:rPr>
        <w:t>،</w:t>
      </w:r>
      <w:r w:rsidRPr="004427D6">
        <w:rPr>
          <w:w w:val="100"/>
          <w:rtl/>
        </w:rPr>
        <w:t xml:space="preserve"> في تحقيق وصولها إلى العدالة</w:t>
      </w:r>
      <w:r w:rsidRPr="004427D6">
        <w:rPr>
          <w:rFonts w:hint="cs"/>
          <w:w w:val="100"/>
          <w:rtl/>
        </w:rPr>
        <w:t>،</w:t>
      </w:r>
      <w:r w:rsidRPr="004427D6">
        <w:rPr>
          <w:w w:val="100"/>
          <w:rtl/>
        </w:rPr>
        <w:t xml:space="preserve"> بما اكتسبته من خبرة </w:t>
      </w:r>
      <w:r w:rsidRPr="004427D6">
        <w:rPr>
          <w:rFonts w:hint="cs"/>
          <w:w w:val="100"/>
          <w:rtl/>
        </w:rPr>
        <w:t>في ال</w:t>
      </w:r>
      <w:r w:rsidRPr="004427D6">
        <w:rPr>
          <w:w w:val="100"/>
          <w:rtl/>
        </w:rPr>
        <w:t>نظر في تقارير الدول الأطراف، وتحليلها للبلاغات الفردية</w:t>
      </w:r>
      <w:r w:rsidRPr="004427D6">
        <w:rPr>
          <w:rFonts w:hint="cs"/>
          <w:w w:val="100"/>
          <w:rtl/>
        </w:rPr>
        <w:t>،</w:t>
      </w:r>
      <w:r w:rsidRPr="004427D6">
        <w:rPr>
          <w:w w:val="100"/>
          <w:rtl/>
        </w:rPr>
        <w:t xml:space="preserve"> وقيامها بتحريات بموجب البروتوكول الاختياري للاتفاقية. إضافة إلى ذلك، </w:t>
      </w:r>
      <w:r w:rsidRPr="004427D6">
        <w:rPr>
          <w:rFonts w:hint="cs"/>
          <w:w w:val="100"/>
          <w:rtl/>
        </w:rPr>
        <w:t>يمكن التنويه</w:t>
      </w:r>
      <w:r w:rsidRPr="004427D6">
        <w:rPr>
          <w:w w:val="100"/>
          <w:rtl/>
        </w:rPr>
        <w:t xml:space="preserve"> </w:t>
      </w:r>
      <w:r w:rsidRPr="004427D6">
        <w:rPr>
          <w:rFonts w:hint="cs"/>
          <w:w w:val="100"/>
          <w:rtl/>
        </w:rPr>
        <w:t>ب</w:t>
      </w:r>
      <w:r w:rsidRPr="004427D6">
        <w:rPr>
          <w:w w:val="100"/>
          <w:rtl/>
        </w:rPr>
        <w:t xml:space="preserve">العمل المتعلق باللجوء إلى القضاء </w:t>
      </w:r>
      <w:r w:rsidRPr="004427D6">
        <w:rPr>
          <w:rFonts w:hint="cs"/>
          <w:w w:val="100"/>
          <w:rtl/>
        </w:rPr>
        <w:t>الذي</w:t>
      </w:r>
      <w:r w:rsidRPr="004427D6">
        <w:rPr>
          <w:w w:val="100"/>
          <w:rtl/>
        </w:rPr>
        <w:t xml:space="preserve"> تضطلع به الآليات الأخرى المعنية بحقوق الإنسان التابعة للأمم المتحدة، والمؤسسات الوطنية المعنية بحقوق الإنسان، ومنظمات المجتمع المدني، بما في ذلك الجمعيات النسائية في المجتمعات المحلية، والباحثون الأكاديميون.</w:t>
      </w:r>
    </w:p>
    <w:p w14:paraId="042F46E2" w14:textId="77777777" w:rsidR="009A721B" w:rsidRPr="009A721B" w:rsidRDefault="009A721B" w:rsidP="009A721B">
      <w:pPr>
        <w:pStyle w:val="SingleTxt"/>
        <w:spacing w:after="0" w:line="120" w:lineRule="exact"/>
        <w:rPr>
          <w:rFonts w:ascii="Traditional Arabic" w:eastAsia="Calibri" w:hAnsi="Traditional Arabic"/>
          <w:w w:val="100"/>
          <w:kern w:val="0"/>
          <w:sz w:val="10"/>
          <w:szCs w:val="32"/>
          <w:rtl/>
        </w:rPr>
      </w:pPr>
    </w:p>
    <w:p w14:paraId="24BF0606" w14:textId="77777777" w:rsidR="009A721B" w:rsidRDefault="009A721B" w:rsidP="009A721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ثانيا</w:t>
      </w:r>
      <w:r w:rsidR="00C9608A">
        <w:rPr>
          <w:w w:val="100"/>
          <w:rtl/>
        </w:rPr>
        <w:t xml:space="preserve"> -</w:t>
      </w:r>
      <w:r w:rsidR="004427D6" w:rsidRPr="004427D6">
        <w:rPr>
          <w:w w:val="100"/>
          <w:rtl/>
        </w:rPr>
        <w:tab/>
        <w:t>مسائل وتوصيات عامة بشأن لجوء المرأة إلى القضاء</w:t>
      </w:r>
    </w:p>
    <w:p w14:paraId="4F56D751" w14:textId="77777777" w:rsidR="004427D6" w:rsidRPr="004427D6" w:rsidRDefault="009A721B" w:rsidP="009A721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ألف</w:t>
      </w:r>
      <w:r w:rsidR="00C9608A">
        <w:rPr>
          <w:w w:val="100"/>
          <w:rtl/>
        </w:rPr>
        <w:t xml:space="preserve"> -</w:t>
      </w:r>
      <w:r w:rsidR="004427D6" w:rsidRPr="004427D6">
        <w:rPr>
          <w:w w:val="100"/>
          <w:rtl/>
        </w:rPr>
        <w:tab/>
        <w:t>إمكانية مقاضاة نظم العدالة، وتوافر هذه النظم و</w:t>
      </w:r>
      <w:r w:rsidR="004427D6" w:rsidRPr="004427D6">
        <w:rPr>
          <w:rFonts w:hint="cs"/>
          <w:w w:val="100"/>
          <w:rtl/>
        </w:rPr>
        <w:t>إمكانية</w:t>
      </w:r>
      <w:r w:rsidR="004427D6" w:rsidRPr="004427D6">
        <w:rPr>
          <w:w w:val="100"/>
          <w:rtl/>
        </w:rPr>
        <w:t xml:space="preserve"> الوصول إليها، وجودتها، وتوفير سبل</w:t>
      </w:r>
      <w:r w:rsidR="004427D6" w:rsidRPr="004427D6">
        <w:rPr>
          <w:rFonts w:hint="cs"/>
          <w:w w:val="100"/>
          <w:rtl/>
        </w:rPr>
        <w:t>اً</w:t>
      </w:r>
      <w:r w:rsidR="004427D6" w:rsidRPr="004427D6">
        <w:rPr>
          <w:w w:val="100"/>
          <w:rtl/>
        </w:rPr>
        <w:t xml:space="preserve"> </w:t>
      </w:r>
      <w:r w:rsidR="004427D6" w:rsidRPr="004427D6">
        <w:rPr>
          <w:rFonts w:hint="cs"/>
          <w:w w:val="100"/>
          <w:rtl/>
        </w:rPr>
        <w:t>ل</w:t>
      </w:r>
      <w:r w:rsidR="004427D6" w:rsidRPr="004427D6">
        <w:rPr>
          <w:w w:val="100"/>
          <w:rtl/>
        </w:rPr>
        <w:t>لانتصاف منها ومساءلتها</w:t>
      </w:r>
    </w:p>
    <w:p w14:paraId="518F0EAC" w14:textId="77777777" w:rsidR="004427D6" w:rsidRPr="004427D6" w:rsidRDefault="004427D6" w:rsidP="001F4ED6">
      <w:pPr>
        <w:pStyle w:val="SingleTxt"/>
        <w:rPr>
          <w:w w:val="100"/>
          <w:rtl/>
        </w:rPr>
      </w:pPr>
      <w:r w:rsidRPr="004427D6">
        <w:rPr>
          <w:w w:val="100"/>
          <w:rtl/>
        </w:rPr>
        <w:t>13</w:t>
      </w:r>
      <w:r w:rsidR="00C9608A">
        <w:rPr>
          <w:w w:val="100"/>
          <w:rtl/>
        </w:rPr>
        <w:t xml:space="preserve"> -</w:t>
      </w:r>
      <w:r w:rsidRPr="004427D6">
        <w:rPr>
          <w:w w:val="100"/>
          <w:rtl/>
        </w:rPr>
        <w:tab/>
        <w:t xml:space="preserve">لاحظت اللجنة أن تركيز المحاكم والهيئات شبه القضائية في المدن الرئيسية، وعدم توافرها في المناطق الريفية والنائية، وحجم الوقت والمال </w:t>
      </w:r>
      <w:r w:rsidRPr="004427D6">
        <w:rPr>
          <w:rFonts w:hint="cs"/>
          <w:w w:val="100"/>
          <w:rtl/>
        </w:rPr>
        <w:t>المطلوبين</w:t>
      </w:r>
      <w:r w:rsidRPr="004427D6">
        <w:rPr>
          <w:w w:val="100"/>
          <w:rtl/>
        </w:rPr>
        <w:t xml:space="preserve"> للوصول إليها، وتعقيد الإجراءات، والحواجز المادية بالنسبة للنساء ذوات الإعاقة، وعدم الحصول على المشورة القانونية الجيدة المختصة بالمسائل الجنسانية، بما في ذلك المساعدة القانونية، فضلا عن أوجه القصور التي </w:t>
      </w:r>
      <w:r w:rsidRPr="004427D6">
        <w:rPr>
          <w:rFonts w:hint="cs"/>
          <w:w w:val="100"/>
          <w:rtl/>
        </w:rPr>
        <w:t>تلاحَظ</w:t>
      </w:r>
      <w:r w:rsidRPr="004427D6">
        <w:rPr>
          <w:w w:val="100"/>
          <w:rtl/>
        </w:rPr>
        <w:t xml:space="preserve"> في كثير من الأحيان في نوعية نظم العدالة (</w:t>
      </w:r>
      <w:r w:rsidRPr="004427D6">
        <w:rPr>
          <w:rFonts w:hint="cs"/>
          <w:w w:val="100"/>
          <w:rtl/>
        </w:rPr>
        <w:t xml:space="preserve">على سبيل المثال، </w:t>
      </w:r>
      <w:r w:rsidRPr="004427D6">
        <w:rPr>
          <w:w w:val="100"/>
          <w:rtl/>
        </w:rPr>
        <w:t>الأحكام</w:t>
      </w:r>
      <w:r w:rsidR="001F4ED6">
        <w:rPr>
          <w:rFonts w:hint="cs"/>
          <w:w w:val="100"/>
          <w:rtl/>
        </w:rPr>
        <w:t xml:space="preserve"> </w:t>
      </w:r>
      <w:r w:rsidR="001F4ED6">
        <w:rPr>
          <w:rFonts w:hint="cs"/>
          <w:w w:val="100"/>
          <w:rtl/>
        </w:rPr>
        <w:lastRenderedPageBreak/>
        <w:t>أو</w:t>
      </w:r>
      <w:r w:rsidR="001F4ED6">
        <w:rPr>
          <w:rFonts w:hint="eastAsia"/>
          <w:w w:val="100"/>
          <w:rtl/>
        </w:rPr>
        <w:t> </w:t>
      </w:r>
      <w:r w:rsidRPr="004427D6">
        <w:rPr>
          <w:w w:val="100"/>
          <w:rtl/>
        </w:rPr>
        <w:t xml:space="preserve">القرارات غير المراعية للمسائل الجنسانية، بسبب </w:t>
      </w:r>
      <w:r w:rsidRPr="004427D6">
        <w:rPr>
          <w:rFonts w:hint="cs"/>
          <w:w w:val="100"/>
          <w:rtl/>
        </w:rPr>
        <w:t>الافتقار إلى</w:t>
      </w:r>
      <w:r w:rsidRPr="004427D6">
        <w:rPr>
          <w:w w:val="100"/>
          <w:rtl/>
        </w:rPr>
        <w:t xml:space="preserve"> التدريب، وحالات التأخير، والإفراط في طول الإجراءات، والفساد، وما إلى ذلك)، جميعها تحول دون </w:t>
      </w:r>
      <w:r w:rsidRPr="004427D6">
        <w:rPr>
          <w:rFonts w:hint="cs"/>
          <w:w w:val="100"/>
          <w:rtl/>
        </w:rPr>
        <w:t xml:space="preserve">تمكن </w:t>
      </w:r>
      <w:r w:rsidRPr="004427D6">
        <w:rPr>
          <w:w w:val="100"/>
          <w:rtl/>
        </w:rPr>
        <w:t xml:space="preserve">المرأة </w:t>
      </w:r>
      <w:r w:rsidRPr="004427D6">
        <w:rPr>
          <w:rFonts w:hint="cs"/>
          <w:w w:val="100"/>
          <w:rtl/>
        </w:rPr>
        <w:t xml:space="preserve">من اللجوء </w:t>
      </w:r>
      <w:r w:rsidRPr="004427D6">
        <w:rPr>
          <w:w w:val="100"/>
          <w:rtl/>
        </w:rPr>
        <w:t>إلى القضاء.</w:t>
      </w:r>
    </w:p>
    <w:p w14:paraId="7832CAED" w14:textId="77777777" w:rsidR="009A721B" w:rsidRDefault="004427D6" w:rsidP="001F4ED6">
      <w:pPr>
        <w:pStyle w:val="SingleTxt"/>
        <w:rPr>
          <w:w w:val="100"/>
          <w:rtl/>
        </w:rPr>
      </w:pPr>
      <w:r w:rsidRPr="004427D6">
        <w:rPr>
          <w:w w:val="100"/>
          <w:rtl/>
        </w:rPr>
        <w:t>14</w:t>
      </w:r>
      <w:r w:rsidR="00C9608A">
        <w:rPr>
          <w:w w:val="100"/>
          <w:rtl/>
        </w:rPr>
        <w:t xml:space="preserve"> -</w:t>
      </w:r>
      <w:r w:rsidRPr="004427D6">
        <w:rPr>
          <w:w w:val="100"/>
          <w:rtl/>
        </w:rPr>
        <w:tab/>
        <w:t>بناء على ذلك</w:t>
      </w:r>
      <w:r w:rsidRPr="004427D6">
        <w:rPr>
          <w:rFonts w:hint="cs"/>
          <w:w w:val="100"/>
          <w:rtl/>
        </w:rPr>
        <w:t>،</w:t>
      </w:r>
      <w:r w:rsidRPr="004427D6">
        <w:rPr>
          <w:w w:val="100"/>
          <w:rtl/>
        </w:rPr>
        <w:t xml:space="preserve"> فإن هناك ستة عناصر مترابطة وأساسية</w:t>
      </w:r>
      <w:r w:rsidR="00C9608A">
        <w:rPr>
          <w:w w:val="100"/>
          <w:rtl/>
        </w:rPr>
        <w:t xml:space="preserve"> -</w:t>
      </w:r>
      <w:r w:rsidRPr="004427D6">
        <w:rPr>
          <w:w w:val="100"/>
          <w:rtl/>
        </w:rPr>
        <w:t xml:space="preserve"> إمكانية مقاضاة نظم العدالة، وتوافرها وسهولة الوصول إليها، وجودتها وتوفير سبل الانتصاف لضحايا</w:t>
      </w:r>
      <w:r w:rsidRPr="004427D6">
        <w:rPr>
          <w:rFonts w:hint="cs"/>
          <w:w w:val="100"/>
          <w:rtl/>
        </w:rPr>
        <w:t>ها،</w:t>
      </w:r>
      <w:r w:rsidRPr="004427D6">
        <w:rPr>
          <w:w w:val="100"/>
          <w:rtl/>
        </w:rPr>
        <w:t xml:space="preserve"> ومساءلتها</w:t>
      </w:r>
      <w:r w:rsidR="00C9608A">
        <w:rPr>
          <w:w w:val="100"/>
          <w:rtl/>
        </w:rPr>
        <w:t xml:space="preserve"> -</w:t>
      </w:r>
      <w:r w:rsidRPr="004427D6">
        <w:rPr>
          <w:w w:val="100"/>
          <w:rtl/>
        </w:rPr>
        <w:t xml:space="preserve"> هي ضرورية من أجل اللجوء إلى القضاء. وعلى الرغم من أن الاختلافات في الظروف القانونية والاجتماعية والثقافية والسياسية والاقتصادية السائدة تتطلب تطبيقاً متباينا لهذه السمات في كل دولة طرف، فإن العناصر الأساسية للنهج </w:t>
      </w:r>
      <w:r w:rsidRPr="004427D6">
        <w:rPr>
          <w:rFonts w:hint="cs"/>
          <w:w w:val="100"/>
          <w:rtl/>
        </w:rPr>
        <w:t xml:space="preserve">المتبع </w:t>
      </w:r>
      <w:r w:rsidRPr="004427D6">
        <w:rPr>
          <w:w w:val="100"/>
          <w:rtl/>
        </w:rPr>
        <w:t>تنطبق على جميع تلك الدول، وتقتضي تطبيقا فوريا.</w:t>
      </w:r>
      <w:r w:rsidRPr="004427D6">
        <w:rPr>
          <w:w w:val="100"/>
        </w:rPr>
        <w:t xml:space="preserve"> </w:t>
      </w:r>
      <w:r w:rsidRPr="004427D6">
        <w:rPr>
          <w:w w:val="100"/>
          <w:rtl/>
        </w:rPr>
        <w:t>ووفقا لذلك</w:t>
      </w:r>
      <w:r w:rsidRPr="004427D6">
        <w:rPr>
          <w:w w:val="100"/>
        </w:rPr>
        <w:t>:</w:t>
      </w:r>
    </w:p>
    <w:p w14:paraId="4F9FDC42" w14:textId="77777777" w:rsidR="004427D6" w:rsidRPr="004427D6" w:rsidRDefault="009A721B" w:rsidP="001F4ED6">
      <w:pPr>
        <w:pStyle w:val="SingleTxt"/>
        <w:rPr>
          <w:w w:val="100"/>
          <w:rtl/>
        </w:rPr>
      </w:pPr>
      <w:r>
        <w:rPr>
          <w:rFonts w:hint="cs"/>
          <w:w w:val="100"/>
          <w:rtl/>
        </w:rPr>
        <w:tab/>
      </w:r>
      <w:r w:rsidR="004427D6" w:rsidRPr="004427D6">
        <w:rPr>
          <w:w w:val="100"/>
          <w:rtl/>
        </w:rPr>
        <w:t>(أ)</w:t>
      </w:r>
      <w:r w:rsidR="004427D6" w:rsidRPr="004427D6">
        <w:rPr>
          <w:w w:val="100"/>
          <w:rtl/>
        </w:rPr>
        <w:tab/>
        <w:t>تتطلب إمكانية التقاضي أن تتمكن المرأة من اللجوء إلى القضاء من دون عوائق، فضلا عن توافر القدرة لديها للمطالبة بحقوقها، وتمكينها من ذلك</w:t>
      </w:r>
      <w:r w:rsidR="004427D6" w:rsidRPr="004427D6">
        <w:rPr>
          <w:rFonts w:hint="cs"/>
          <w:w w:val="100"/>
          <w:rtl/>
        </w:rPr>
        <w:t>،</w:t>
      </w:r>
      <w:r w:rsidR="004427D6" w:rsidRPr="004427D6">
        <w:rPr>
          <w:w w:val="100"/>
          <w:rtl/>
        </w:rPr>
        <w:t xml:space="preserve"> باعتبار</w:t>
      </w:r>
      <w:r w:rsidR="004427D6" w:rsidRPr="004427D6">
        <w:rPr>
          <w:rFonts w:hint="cs"/>
          <w:w w:val="100"/>
          <w:rtl/>
        </w:rPr>
        <w:t xml:space="preserve"> هذه الأمور </w:t>
      </w:r>
      <w:r w:rsidR="004427D6" w:rsidRPr="004427D6">
        <w:rPr>
          <w:w w:val="100"/>
          <w:rtl/>
        </w:rPr>
        <w:t>حقوقاً قانونية بموجب الاتفاقية؛</w:t>
      </w:r>
    </w:p>
    <w:p w14:paraId="42D1BB0D" w14:textId="77777777" w:rsidR="004427D6" w:rsidRPr="004427D6" w:rsidRDefault="009A721B" w:rsidP="001F4ED6">
      <w:pPr>
        <w:pStyle w:val="SingleTxt"/>
        <w:rPr>
          <w:w w:val="100"/>
          <w:rtl/>
        </w:rPr>
      </w:pPr>
      <w:r>
        <w:rPr>
          <w:rFonts w:hint="cs"/>
          <w:w w:val="100"/>
          <w:rtl/>
        </w:rPr>
        <w:tab/>
      </w:r>
      <w:r w:rsidR="004427D6" w:rsidRPr="004427D6">
        <w:rPr>
          <w:w w:val="100"/>
          <w:rtl/>
        </w:rPr>
        <w:t>(ب)</w:t>
      </w:r>
      <w:r w:rsidR="004427D6" w:rsidRPr="004427D6">
        <w:rPr>
          <w:w w:val="100"/>
          <w:rtl/>
        </w:rPr>
        <w:tab/>
        <w:t>يتطلب توافر العدالة إنشاء محاكم وهيئات شبه قضائية</w:t>
      </w:r>
      <w:r w:rsidR="004427D6" w:rsidRPr="004427D6">
        <w:rPr>
          <w:rFonts w:hint="cs"/>
          <w:w w:val="100"/>
          <w:rtl/>
        </w:rPr>
        <w:t>،</w:t>
      </w:r>
      <w:r w:rsidR="004427D6" w:rsidRPr="004427D6">
        <w:rPr>
          <w:w w:val="100"/>
          <w:rtl/>
        </w:rPr>
        <w:t xml:space="preserve"> </w:t>
      </w:r>
      <w:r w:rsidR="004427D6" w:rsidRPr="004427D6">
        <w:rPr>
          <w:rFonts w:hint="cs"/>
          <w:w w:val="100"/>
          <w:rtl/>
        </w:rPr>
        <w:t>أ</w:t>
      </w:r>
      <w:r w:rsidR="004427D6" w:rsidRPr="004427D6">
        <w:rPr>
          <w:w w:val="100"/>
          <w:rtl/>
        </w:rPr>
        <w:t>و</w:t>
      </w:r>
      <w:r w:rsidR="004427D6" w:rsidRPr="004427D6">
        <w:rPr>
          <w:rFonts w:hint="cs"/>
          <w:w w:val="100"/>
          <w:rtl/>
        </w:rPr>
        <w:t xml:space="preserve"> </w:t>
      </w:r>
      <w:r w:rsidR="004427D6" w:rsidRPr="004427D6">
        <w:rPr>
          <w:w w:val="100"/>
          <w:rtl/>
        </w:rPr>
        <w:t>غير</w:t>
      </w:r>
      <w:r w:rsidR="004427D6" w:rsidRPr="004427D6">
        <w:rPr>
          <w:rFonts w:hint="cs"/>
          <w:w w:val="100"/>
          <w:rtl/>
        </w:rPr>
        <w:t xml:space="preserve"> ذلك</w:t>
      </w:r>
      <w:r w:rsidR="004427D6" w:rsidRPr="004427D6">
        <w:rPr>
          <w:w w:val="100"/>
          <w:rtl/>
        </w:rPr>
        <w:t xml:space="preserve"> من الهيئات في جميع أنحاء الدولة الطرف في كل من المناطق الحضرية والريفية والنائية، وكذلك إدامتها وتمويلها؛</w:t>
      </w:r>
    </w:p>
    <w:p w14:paraId="0301AADB" w14:textId="77777777" w:rsidR="004427D6" w:rsidRPr="004427D6" w:rsidRDefault="009A721B" w:rsidP="001F4ED6">
      <w:pPr>
        <w:pStyle w:val="SingleTxt"/>
        <w:rPr>
          <w:w w:val="100"/>
          <w:rtl/>
        </w:rPr>
      </w:pPr>
      <w:r>
        <w:rPr>
          <w:rFonts w:hint="cs"/>
          <w:w w:val="100"/>
          <w:rtl/>
        </w:rPr>
        <w:tab/>
      </w:r>
      <w:r w:rsidR="004427D6" w:rsidRPr="004427D6">
        <w:rPr>
          <w:w w:val="100"/>
          <w:rtl/>
        </w:rPr>
        <w:t>(ج)</w:t>
      </w:r>
      <w:r w:rsidR="004427D6" w:rsidRPr="004427D6">
        <w:rPr>
          <w:w w:val="100"/>
          <w:rtl/>
        </w:rPr>
        <w:tab/>
        <w:t xml:space="preserve">وتتطلب إمكانية الوصول إلى نظم العدالة أن تكون جميع نظم العدالة، سواء الرسمية منها وشبه القضائية، مضمونة </w:t>
      </w:r>
      <w:r w:rsidR="004427D6" w:rsidRPr="004427D6">
        <w:rPr>
          <w:rFonts w:hint="cs"/>
          <w:w w:val="100"/>
          <w:rtl/>
        </w:rPr>
        <w:t xml:space="preserve">وميسورة </w:t>
      </w:r>
      <w:proofErr w:type="spellStart"/>
      <w:r w:rsidR="004427D6" w:rsidRPr="004427D6">
        <w:rPr>
          <w:rFonts w:hint="cs"/>
          <w:w w:val="100"/>
          <w:rtl/>
        </w:rPr>
        <w:t>التطلفة</w:t>
      </w:r>
      <w:proofErr w:type="spellEnd"/>
      <w:r w:rsidR="004427D6" w:rsidRPr="004427D6">
        <w:rPr>
          <w:w w:val="100"/>
          <w:rtl/>
        </w:rPr>
        <w:t xml:space="preserve">، ويمكن أن تصل إليها المرأة </w:t>
      </w:r>
      <w:r w:rsidR="004427D6" w:rsidRPr="004427D6">
        <w:rPr>
          <w:rFonts w:hint="cs"/>
          <w:w w:val="100"/>
          <w:rtl/>
        </w:rPr>
        <w:t>فعليا</w:t>
      </w:r>
      <w:r w:rsidR="004427D6" w:rsidRPr="004427D6">
        <w:rPr>
          <w:w w:val="100"/>
          <w:rtl/>
        </w:rPr>
        <w:t xml:space="preserve">، وأن يجري تكييفها وجعلها </w:t>
      </w:r>
      <w:r w:rsidR="004427D6" w:rsidRPr="004427D6">
        <w:rPr>
          <w:rFonts w:hint="cs"/>
          <w:w w:val="100"/>
          <w:rtl/>
        </w:rPr>
        <w:t>ملائمة</w:t>
      </w:r>
      <w:r w:rsidR="004427D6" w:rsidRPr="004427D6">
        <w:rPr>
          <w:w w:val="100"/>
          <w:rtl/>
        </w:rPr>
        <w:t xml:space="preserve"> لاحتياجات المرأة، بما في ذلك أولئك اللاتي يواجهن أشكالا من التمييز المتعدد الجوانب أو المركب؛</w:t>
      </w:r>
    </w:p>
    <w:p w14:paraId="720451D2" w14:textId="77777777" w:rsidR="004427D6" w:rsidRPr="004427D6" w:rsidRDefault="009A721B" w:rsidP="001F4ED6">
      <w:pPr>
        <w:pStyle w:val="SingleTxt"/>
        <w:rPr>
          <w:w w:val="100"/>
          <w:rtl/>
        </w:rPr>
      </w:pPr>
      <w:r>
        <w:rPr>
          <w:rFonts w:hint="cs"/>
          <w:w w:val="100"/>
          <w:rtl/>
        </w:rPr>
        <w:tab/>
      </w:r>
      <w:r w:rsidR="004427D6" w:rsidRPr="004427D6">
        <w:rPr>
          <w:w w:val="100"/>
          <w:rtl/>
        </w:rPr>
        <w:t>(د)</w:t>
      </w:r>
      <w:r w:rsidR="004427D6" w:rsidRPr="004427D6">
        <w:rPr>
          <w:w w:val="100"/>
          <w:rtl/>
        </w:rPr>
        <w:tab/>
        <w:t>وتتطلب جودة نوعية نظم العدالة أن تلتزم جميع مكونات النظام بالمعايير الدولية للكفاءة والفعالية والاستقلالية والحياد</w:t>
      </w:r>
      <w:r w:rsidRPr="009A721B">
        <w:rPr>
          <w:w w:val="100"/>
          <w:vertAlign w:val="superscript"/>
          <w:rtl/>
        </w:rPr>
        <w:t>(</w:t>
      </w:r>
      <w:r w:rsidRPr="009A721B">
        <w:rPr>
          <w:rStyle w:val="FootnoteReference"/>
          <w:rFonts w:eastAsia="Calibri"/>
          <w:kern w:val="0"/>
          <w:szCs w:val="30"/>
          <w:rtl/>
        </w:rPr>
        <w:footnoteReference w:id="5"/>
      </w:r>
      <w:r w:rsidRPr="009A721B">
        <w:rPr>
          <w:w w:val="100"/>
          <w:vertAlign w:val="superscript"/>
          <w:rtl/>
        </w:rPr>
        <w:t>)</w:t>
      </w:r>
      <w:r w:rsidR="004427D6" w:rsidRPr="004427D6">
        <w:rPr>
          <w:w w:val="100"/>
          <w:rtl/>
        </w:rPr>
        <w:t>، وأن توفَّر لجميع النساء، في الوقت المناسب، سبل انتصاف ملائمة وفعالة يجري إنفاذها</w:t>
      </w:r>
      <w:r w:rsidR="004427D6" w:rsidRPr="004427D6">
        <w:rPr>
          <w:rFonts w:hint="cs"/>
          <w:w w:val="100"/>
          <w:rtl/>
        </w:rPr>
        <w:t>،</w:t>
      </w:r>
      <w:r w:rsidR="004427D6" w:rsidRPr="004427D6">
        <w:rPr>
          <w:w w:val="100"/>
          <w:rtl/>
        </w:rPr>
        <w:t xml:space="preserve"> وتؤدي إلى حلول مستدامة للمنازعات تكون مراعية للاعتبارات الجنسانية.</w:t>
      </w:r>
      <w:r w:rsidR="004427D6" w:rsidRPr="004427D6">
        <w:rPr>
          <w:w w:val="100"/>
        </w:rPr>
        <w:t xml:space="preserve"> </w:t>
      </w:r>
      <w:r w:rsidR="004427D6" w:rsidRPr="004427D6">
        <w:rPr>
          <w:w w:val="100"/>
          <w:rtl/>
        </w:rPr>
        <w:t>ويتطلب ذلك أيضا أن تكون نظم العدالة متلائمة وسياقاتها، ودينامية وتشاركية ومفتوحة لاتخاذ تدابير عملية مبتكرة، وأن تراعي الفوارق بين الجنسين، وتأخذ في الحسبان طلب المرأة المتزايد على العدالة؛</w:t>
      </w:r>
    </w:p>
    <w:p w14:paraId="2AC3E353" w14:textId="77777777" w:rsidR="009A721B" w:rsidRDefault="009A721B" w:rsidP="001F4ED6">
      <w:pPr>
        <w:pStyle w:val="SingleTxt"/>
        <w:rPr>
          <w:w w:val="100"/>
          <w:rtl/>
        </w:rPr>
      </w:pPr>
      <w:r>
        <w:rPr>
          <w:rFonts w:hint="cs"/>
          <w:w w:val="100"/>
          <w:rtl/>
        </w:rPr>
        <w:tab/>
      </w:r>
      <w:r w:rsidR="004427D6" w:rsidRPr="004427D6">
        <w:rPr>
          <w:w w:val="100"/>
          <w:rtl/>
        </w:rPr>
        <w:t>(ه</w:t>
      </w:r>
      <w:r>
        <w:rPr>
          <w:rFonts w:hint="cs"/>
          <w:w w:val="100"/>
          <w:rtl/>
        </w:rPr>
        <w:t>ـ</w:t>
      </w:r>
      <w:r w:rsidR="004427D6" w:rsidRPr="004427D6">
        <w:rPr>
          <w:w w:val="100"/>
          <w:rtl/>
        </w:rPr>
        <w:t>)</w:t>
      </w:r>
      <w:r w:rsidR="004427D6" w:rsidRPr="004427D6">
        <w:rPr>
          <w:w w:val="100"/>
          <w:rtl/>
        </w:rPr>
        <w:tab/>
        <w:t xml:space="preserve">ويتطلب توفير سبل انتصاف أن </w:t>
      </w:r>
      <w:r w:rsidR="004427D6" w:rsidRPr="004427D6">
        <w:rPr>
          <w:rFonts w:hint="cs"/>
          <w:w w:val="100"/>
          <w:rtl/>
        </w:rPr>
        <w:t xml:space="preserve">توفر </w:t>
      </w:r>
      <w:r w:rsidR="004427D6" w:rsidRPr="004427D6">
        <w:rPr>
          <w:w w:val="100"/>
          <w:rtl/>
        </w:rPr>
        <w:t xml:space="preserve">نظم العدالة </w:t>
      </w:r>
      <w:r w:rsidR="004427D6" w:rsidRPr="004427D6">
        <w:rPr>
          <w:rFonts w:hint="cs"/>
          <w:w w:val="100"/>
          <w:rtl/>
        </w:rPr>
        <w:t>لل</w:t>
      </w:r>
      <w:r w:rsidR="004427D6" w:rsidRPr="004427D6">
        <w:rPr>
          <w:w w:val="100"/>
          <w:rtl/>
        </w:rPr>
        <w:t>مرأة حماية تتو</w:t>
      </w:r>
      <w:r w:rsidR="004427D6" w:rsidRPr="004427D6">
        <w:rPr>
          <w:rFonts w:hint="cs"/>
          <w:w w:val="100"/>
          <w:rtl/>
        </w:rPr>
        <w:t>ا</w:t>
      </w:r>
      <w:r w:rsidR="004427D6" w:rsidRPr="004427D6">
        <w:rPr>
          <w:w w:val="100"/>
          <w:rtl/>
        </w:rPr>
        <w:t xml:space="preserve">فر لها مقومات الاستمرار، وتعويضات </w:t>
      </w:r>
      <w:r w:rsidR="004427D6" w:rsidRPr="004427D6">
        <w:rPr>
          <w:rFonts w:hint="cs"/>
          <w:w w:val="100"/>
          <w:rtl/>
        </w:rPr>
        <w:t>مجزية</w:t>
      </w:r>
      <w:r w:rsidR="004427D6" w:rsidRPr="004427D6">
        <w:rPr>
          <w:w w:val="100"/>
          <w:rtl/>
        </w:rPr>
        <w:t xml:space="preserve"> عن أي ضرر قد يلحق به</w:t>
      </w:r>
      <w:r w:rsidR="004427D6" w:rsidRPr="004427D6">
        <w:rPr>
          <w:rFonts w:hint="cs"/>
          <w:w w:val="100"/>
          <w:rtl/>
        </w:rPr>
        <w:t>ا</w:t>
      </w:r>
      <w:r w:rsidR="004427D6" w:rsidRPr="004427D6">
        <w:rPr>
          <w:w w:val="100"/>
          <w:rtl/>
        </w:rPr>
        <w:t xml:space="preserve"> (انظر المادة 2)؛</w:t>
      </w:r>
    </w:p>
    <w:p w14:paraId="37F49F46" w14:textId="77777777" w:rsidR="004427D6" w:rsidRPr="004427D6" w:rsidRDefault="009A721B" w:rsidP="001F4ED6">
      <w:pPr>
        <w:pStyle w:val="SingleTxt"/>
        <w:rPr>
          <w:w w:val="100"/>
          <w:rtl/>
        </w:rPr>
      </w:pPr>
      <w:r>
        <w:rPr>
          <w:rFonts w:hint="cs"/>
          <w:w w:val="100"/>
          <w:rtl/>
        </w:rPr>
        <w:lastRenderedPageBreak/>
        <w:tab/>
      </w:r>
      <w:r w:rsidR="004427D6" w:rsidRPr="004427D6">
        <w:rPr>
          <w:w w:val="100"/>
          <w:rtl/>
        </w:rPr>
        <w:t>(و)</w:t>
      </w:r>
      <w:r w:rsidR="004427D6" w:rsidRPr="004427D6">
        <w:rPr>
          <w:w w:val="100"/>
          <w:rtl/>
        </w:rPr>
        <w:tab/>
        <w:t xml:space="preserve">وتُكفل مساءلة نظم العدالة برصد </w:t>
      </w:r>
      <w:r w:rsidR="004427D6" w:rsidRPr="004427D6">
        <w:rPr>
          <w:rFonts w:hint="cs"/>
          <w:w w:val="100"/>
          <w:rtl/>
        </w:rPr>
        <w:t>هذه النظم</w:t>
      </w:r>
      <w:r w:rsidR="004427D6" w:rsidRPr="004427D6">
        <w:rPr>
          <w:w w:val="100"/>
          <w:rtl/>
        </w:rPr>
        <w:t xml:space="preserve"> من أجل ضمان أن</w:t>
      </w:r>
      <w:r w:rsidR="004427D6" w:rsidRPr="004427D6">
        <w:rPr>
          <w:rFonts w:hint="cs"/>
          <w:w w:val="100"/>
          <w:rtl/>
        </w:rPr>
        <w:t>ها</w:t>
      </w:r>
      <w:r w:rsidR="004427D6" w:rsidRPr="004427D6">
        <w:rPr>
          <w:w w:val="100"/>
          <w:rtl/>
        </w:rPr>
        <w:t xml:space="preserve"> </w:t>
      </w:r>
      <w:r w:rsidR="004427D6" w:rsidRPr="004427D6">
        <w:rPr>
          <w:rFonts w:hint="cs"/>
          <w:w w:val="100"/>
          <w:rtl/>
        </w:rPr>
        <w:t>تؤدي وظائفها وفقا</w:t>
      </w:r>
      <w:r w:rsidR="004427D6" w:rsidRPr="004427D6">
        <w:rPr>
          <w:w w:val="100"/>
          <w:rtl/>
        </w:rPr>
        <w:t xml:space="preserve"> للمبادئ المتعلقة بإمكانية مقاضاتها، وتوافرها، وسهولة ال</w:t>
      </w:r>
      <w:r w:rsidR="004427D6" w:rsidRPr="004427D6">
        <w:rPr>
          <w:rFonts w:hint="cs"/>
          <w:w w:val="100"/>
          <w:rtl/>
        </w:rPr>
        <w:t>وصول</w:t>
      </w:r>
      <w:r w:rsidR="004427D6" w:rsidRPr="004427D6">
        <w:rPr>
          <w:w w:val="100"/>
          <w:rtl/>
        </w:rPr>
        <w:t xml:space="preserve"> </w:t>
      </w:r>
      <w:r w:rsidR="004427D6" w:rsidRPr="004427D6">
        <w:rPr>
          <w:rFonts w:hint="cs"/>
          <w:w w:val="100"/>
          <w:rtl/>
        </w:rPr>
        <w:t>إ</w:t>
      </w:r>
      <w:r w:rsidR="004427D6" w:rsidRPr="004427D6">
        <w:rPr>
          <w:w w:val="100"/>
          <w:rtl/>
        </w:rPr>
        <w:t>ليها، وكونها ذات نوعية جيدة، وبتوفير سبل للانتصاف.</w:t>
      </w:r>
      <w:r w:rsidR="004427D6" w:rsidRPr="004427D6">
        <w:rPr>
          <w:w w:val="100"/>
        </w:rPr>
        <w:t xml:space="preserve"> </w:t>
      </w:r>
      <w:r w:rsidR="004427D6" w:rsidRPr="004427D6">
        <w:rPr>
          <w:w w:val="100"/>
          <w:rtl/>
        </w:rPr>
        <w:t xml:space="preserve">وتعني مساءلة نظم العدالة أيضا رصد تصرفات </w:t>
      </w:r>
      <w:proofErr w:type="spellStart"/>
      <w:r w:rsidR="004427D6" w:rsidRPr="004427D6">
        <w:rPr>
          <w:w w:val="100"/>
          <w:rtl/>
        </w:rPr>
        <w:t>مهني</w:t>
      </w:r>
      <w:r w:rsidR="004427D6" w:rsidRPr="004427D6">
        <w:rPr>
          <w:rFonts w:hint="cs"/>
          <w:w w:val="100"/>
          <w:rtl/>
        </w:rPr>
        <w:t>ي</w:t>
      </w:r>
      <w:proofErr w:type="spellEnd"/>
      <w:r w:rsidR="004427D6" w:rsidRPr="004427D6">
        <w:rPr>
          <w:w w:val="100"/>
          <w:rtl/>
        </w:rPr>
        <w:t xml:space="preserve"> نظم العدالة ومسؤوليتهم القانونية </w:t>
      </w:r>
      <w:r w:rsidR="004427D6" w:rsidRPr="004427D6">
        <w:rPr>
          <w:rFonts w:hint="cs"/>
          <w:w w:val="100"/>
          <w:rtl/>
        </w:rPr>
        <w:t>عندما</w:t>
      </w:r>
      <w:r w:rsidR="004427D6" w:rsidRPr="004427D6">
        <w:rPr>
          <w:w w:val="100"/>
          <w:rtl/>
        </w:rPr>
        <w:t xml:space="preserve"> ينتهكون فيها القانون.</w:t>
      </w:r>
    </w:p>
    <w:p w14:paraId="3E8F1C24" w14:textId="77777777" w:rsidR="009A721B" w:rsidRPr="00AA6336" w:rsidRDefault="004427D6" w:rsidP="001F4ED6">
      <w:pPr>
        <w:pStyle w:val="SingleTxt"/>
        <w:rPr>
          <w:b/>
          <w:bCs/>
          <w:w w:val="100"/>
          <w:rtl/>
        </w:rPr>
      </w:pPr>
      <w:r w:rsidRPr="004427D6">
        <w:rPr>
          <w:w w:val="100"/>
          <w:rtl/>
        </w:rPr>
        <w:t>15</w:t>
      </w:r>
      <w:r w:rsidR="00C9608A">
        <w:rPr>
          <w:w w:val="100"/>
          <w:rtl/>
        </w:rPr>
        <w:t xml:space="preserve"> -</w:t>
      </w:r>
      <w:r w:rsidRPr="004427D6">
        <w:rPr>
          <w:w w:val="100"/>
          <w:rtl/>
        </w:rPr>
        <w:tab/>
      </w:r>
      <w:r w:rsidRPr="00AA6336">
        <w:rPr>
          <w:rFonts w:hint="cs"/>
          <w:b/>
          <w:bCs/>
          <w:w w:val="100"/>
          <w:rtl/>
        </w:rPr>
        <w:t>و</w:t>
      </w:r>
      <w:r w:rsidRPr="00AA6336">
        <w:rPr>
          <w:b/>
          <w:bCs/>
          <w:w w:val="100"/>
          <w:rtl/>
        </w:rPr>
        <w:t>في ما يتعلق بإمكانية مقاضاة نظم العدالة، توصي اللجنة بأن تقوم الدول الأطراف</w:t>
      </w:r>
      <w:r w:rsidR="001F4ED6" w:rsidRPr="00AA6336">
        <w:rPr>
          <w:b/>
          <w:bCs/>
          <w:w w:val="100"/>
          <w:rtl/>
        </w:rPr>
        <w:t xml:space="preserve"> بما</w:t>
      </w:r>
      <w:r w:rsidR="001F4ED6" w:rsidRPr="00AA6336">
        <w:rPr>
          <w:rFonts w:hint="cs"/>
          <w:b/>
          <w:bCs/>
          <w:w w:val="100"/>
          <w:rtl/>
        </w:rPr>
        <w:t> </w:t>
      </w:r>
      <w:r w:rsidRPr="00AA6336">
        <w:rPr>
          <w:b/>
          <w:bCs/>
          <w:w w:val="100"/>
          <w:rtl/>
        </w:rPr>
        <w:t>يلي:</w:t>
      </w:r>
    </w:p>
    <w:p w14:paraId="13377782" w14:textId="77777777" w:rsidR="004D0869" w:rsidRDefault="009A721B" w:rsidP="001F4ED6">
      <w:pPr>
        <w:pStyle w:val="SingleTxt"/>
        <w:rPr>
          <w:b/>
          <w:bCs/>
          <w:w w:val="100"/>
          <w:rtl/>
        </w:rPr>
      </w:pPr>
      <w:r>
        <w:rPr>
          <w:rFonts w:hint="cs"/>
          <w:w w:val="100"/>
          <w:rtl/>
        </w:rPr>
        <w:tab/>
      </w:r>
      <w:r w:rsidR="004427D6" w:rsidRPr="004427D6">
        <w:rPr>
          <w:w w:val="100"/>
          <w:rtl/>
        </w:rPr>
        <w:t>(أ)</w:t>
      </w:r>
      <w:r w:rsidR="004427D6" w:rsidRPr="004427D6">
        <w:rPr>
          <w:w w:val="100"/>
          <w:rtl/>
        </w:rPr>
        <w:tab/>
      </w:r>
      <w:r w:rsidR="004427D6" w:rsidRPr="00AA6336">
        <w:rPr>
          <w:b/>
          <w:bCs/>
          <w:w w:val="100"/>
          <w:rtl/>
        </w:rPr>
        <w:t>كفالة الاعتراف بالحقوق وأوجه الحماية القانونية المرتبطة بها في القانون وإدراجها فيه، على نحو يحسّن استجابة نظام العدالة للمسائل الجنسانية؛</w:t>
      </w:r>
    </w:p>
    <w:p w14:paraId="51F07551" w14:textId="77777777" w:rsidR="009A721B" w:rsidRPr="00AA6336" w:rsidRDefault="004D0869" w:rsidP="001F4ED6">
      <w:pPr>
        <w:pStyle w:val="SingleTxt"/>
        <w:rPr>
          <w:b/>
          <w:bCs/>
          <w:w w:val="100"/>
          <w:rtl/>
        </w:rPr>
      </w:pPr>
      <w:r>
        <w:rPr>
          <w:rFonts w:hint="cs"/>
          <w:b/>
          <w:bCs/>
          <w:w w:val="100"/>
          <w:rtl/>
        </w:rPr>
        <w:tab/>
      </w:r>
      <w:r w:rsidR="004427D6" w:rsidRPr="00AA6336">
        <w:rPr>
          <w:b/>
          <w:bCs/>
          <w:w w:val="100"/>
          <w:rtl/>
        </w:rPr>
        <w:t>(ب)</w:t>
      </w:r>
      <w:r w:rsidR="004427D6" w:rsidRPr="00AA6336">
        <w:rPr>
          <w:b/>
          <w:bCs/>
          <w:w w:val="100"/>
          <w:rtl/>
        </w:rPr>
        <w:tab/>
        <w:t>تحسين إمكانيات وصول المرأة من دون عوائق إلى نظم العدالة، ومن ثم، تمكينها</w:t>
      </w:r>
      <w:r w:rsidR="004427D6" w:rsidRPr="00AA6336">
        <w:rPr>
          <w:rFonts w:hint="cs"/>
          <w:b/>
          <w:bCs/>
          <w:w w:val="100"/>
          <w:rtl/>
        </w:rPr>
        <w:t xml:space="preserve"> </w:t>
      </w:r>
      <w:r w:rsidR="004427D6" w:rsidRPr="00AA6336">
        <w:rPr>
          <w:b/>
          <w:bCs/>
          <w:w w:val="100"/>
          <w:rtl/>
        </w:rPr>
        <w:t xml:space="preserve">من </w:t>
      </w:r>
      <w:r w:rsidR="004427D6" w:rsidRPr="00AA6336">
        <w:rPr>
          <w:rFonts w:hint="cs"/>
          <w:b/>
          <w:bCs/>
          <w:w w:val="100"/>
          <w:rtl/>
        </w:rPr>
        <w:t xml:space="preserve">الحصول على </w:t>
      </w:r>
      <w:r w:rsidR="004427D6" w:rsidRPr="00AA6336">
        <w:rPr>
          <w:b/>
          <w:bCs/>
          <w:w w:val="100"/>
          <w:rtl/>
        </w:rPr>
        <w:t>مساواة قانونية وفعلية؛</w:t>
      </w:r>
    </w:p>
    <w:p w14:paraId="10D17C05" w14:textId="77777777" w:rsidR="009A721B" w:rsidRPr="00AA6336" w:rsidRDefault="009A721B" w:rsidP="001F4ED6">
      <w:pPr>
        <w:pStyle w:val="SingleTxt"/>
        <w:rPr>
          <w:b/>
          <w:bCs/>
          <w:w w:val="100"/>
          <w:rtl/>
        </w:rPr>
      </w:pPr>
      <w:r>
        <w:rPr>
          <w:rFonts w:hint="cs"/>
          <w:w w:val="100"/>
          <w:rtl/>
        </w:rPr>
        <w:tab/>
      </w:r>
      <w:r w:rsidR="004427D6" w:rsidRPr="004427D6">
        <w:rPr>
          <w:w w:val="100"/>
          <w:rtl/>
        </w:rPr>
        <w:t>(ج)</w:t>
      </w:r>
      <w:r w:rsidR="004427D6" w:rsidRPr="004427D6">
        <w:rPr>
          <w:w w:val="100"/>
          <w:rtl/>
        </w:rPr>
        <w:tab/>
      </w:r>
      <w:r w:rsidR="004427D6" w:rsidRPr="00AA6336">
        <w:rPr>
          <w:b/>
          <w:bCs/>
          <w:w w:val="100"/>
          <w:rtl/>
        </w:rPr>
        <w:t xml:space="preserve">كفالة أن يتناول المهنيون في نظم العدالة القضايا </w:t>
      </w:r>
      <w:r w:rsidR="001F4ED6" w:rsidRPr="00AA6336">
        <w:rPr>
          <w:b/>
          <w:bCs/>
          <w:w w:val="100"/>
          <w:rtl/>
        </w:rPr>
        <w:t>بطريقة تراعي الفوارق بين</w:t>
      </w:r>
      <w:r w:rsidR="001F4ED6" w:rsidRPr="00AA6336">
        <w:rPr>
          <w:rFonts w:hint="cs"/>
          <w:b/>
          <w:bCs/>
          <w:w w:val="100"/>
          <w:rtl/>
        </w:rPr>
        <w:t> </w:t>
      </w:r>
      <w:r w:rsidR="004427D6" w:rsidRPr="00AA6336">
        <w:rPr>
          <w:b/>
          <w:bCs/>
          <w:w w:val="100"/>
          <w:rtl/>
        </w:rPr>
        <w:t>الجنسين؛</w:t>
      </w:r>
    </w:p>
    <w:p w14:paraId="4F8F8C41" w14:textId="77777777" w:rsidR="001F4ED6" w:rsidRPr="00AA6336" w:rsidRDefault="001F4ED6" w:rsidP="001F4ED6">
      <w:pPr>
        <w:pStyle w:val="SingleTxt"/>
        <w:rPr>
          <w:b/>
          <w:bCs/>
          <w:w w:val="100"/>
          <w:rtl/>
        </w:rPr>
      </w:pPr>
      <w:r>
        <w:rPr>
          <w:rFonts w:hint="cs"/>
          <w:w w:val="100"/>
          <w:rtl/>
        </w:rPr>
        <w:tab/>
      </w:r>
      <w:r w:rsidR="004427D6" w:rsidRPr="004427D6">
        <w:rPr>
          <w:w w:val="100"/>
          <w:rtl/>
        </w:rPr>
        <w:t>(د)</w:t>
      </w:r>
      <w:r w:rsidR="004427D6" w:rsidRPr="004427D6">
        <w:rPr>
          <w:w w:val="100"/>
          <w:rtl/>
        </w:rPr>
        <w:tab/>
      </w:r>
      <w:r w:rsidR="004427D6" w:rsidRPr="00AA6336">
        <w:rPr>
          <w:b/>
          <w:bCs/>
          <w:w w:val="100"/>
          <w:rtl/>
        </w:rPr>
        <w:t>كفالة استقلال القضاء وحياده ونزاهته ومصداقية،</w:t>
      </w:r>
      <w:r w:rsidRPr="00AA6336">
        <w:rPr>
          <w:b/>
          <w:bCs/>
          <w:w w:val="100"/>
          <w:rtl/>
        </w:rPr>
        <w:t xml:space="preserve"> ومكافحة الإفلات من</w:t>
      </w:r>
      <w:r w:rsidRPr="00AA6336">
        <w:rPr>
          <w:rFonts w:hint="cs"/>
          <w:b/>
          <w:bCs/>
          <w:w w:val="100"/>
          <w:rtl/>
        </w:rPr>
        <w:t> </w:t>
      </w:r>
      <w:r w:rsidR="004427D6" w:rsidRPr="00AA6336">
        <w:rPr>
          <w:b/>
          <w:bCs/>
          <w:w w:val="100"/>
          <w:rtl/>
        </w:rPr>
        <w:t>العقاب؛</w:t>
      </w:r>
    </w:p>
    <w:p w14:paraId="51047B8B" w14:textId="77777777" w:rsidR="001F4ED6" w:rsidRPr="00AA6336" w:rsidRDefault="001F4ED6" w:rsidP="001F4ED6">
      <w:pPr>
        <w:pStyle w:val="SingleTxt"/>
        <w:rPr>
          <w:b/>
          <w:bCs/>
          <w:w w:val="100"/>
          <w:rtl/>
        </w:rPr>
      </w:pPr>
      <w:r>
        <w:rPr>
          <w:rFonts w:hint="cs"/>
          <w:w w:val="100"/>
          <w:rtl/>
        </w:rPr>
        <w:tab/>
      </w:r>
      <w:r w:rsidR="004427D6" w:rsidRPr="004427D6">
        <w:rPr>
          <w:w w:val="100"/>
          <w:rtl/>
        </w:rPr>
        <w:t>(ه</w:t>
      </w:r>
      <w:r>
        <w:rPr>
          <w:rFonts w:hint="cs"/>
          <w:w w:val="100"/>
          <w:rtl/>
        </w:rPr>
        <w:t>ـ</w:t>
      </w:r>
      <w:r w:rsidR="004427D6" w:rsidRPr="004427D6">
        <w:rPr>
          <w:w w:val="100"/>
          <w:rtl/>
        </w:rPr>
        <w:t>)</w:t>
      </w:r>
      <w:r w:rsidR="004427D6" w:rsidRPr="004427D6">
        <w:rPr>
          <w:w w:val="100"/>
          <w:rtl/>
        </w:rPr>
        <w:tab/>
      </w:r>
      <w:r w:rsidR="004427D6" w:rsidRPr="00AA6336">
        <w:rPr>
          <w:b/>
          <w:bCs/>
          <w:w w:val="100"/>
          <w:rtl/>
        </w:rPr>
        <w:t xml:space="preserve">معالجة الفساد في نظم العدالة باعتبارها عنصرا هاما </w:t>
      </w:r>
      <w:r w:rsidR="004427D6" w:rsidRPr="00AA6336">
        <w:rPr>
          <w:rFonts w:hint="cs"/>
          <w:b/>
          <w:bCs/>
          <w:w w:val="100"/>
          <w:rtl/>
        </w:rPr>
        <w:t>من عناصر ا</w:t>
      </w:r>
      <w:r w:rsidR="004427D6" w:rsidRPr="00AA6336">
        <w:rPr>
          <w:b/>
          <w:bCs/>
          <w:w w:val="100"/>
          <w:rtl/>
        </w:rPr>
        <w:t>لقضاء على التمييز ضد المرأة في ما يتعلق باللجوء إلى القضاء؛</w:t>
      </w:r>
    </w:p>
    <w:p w14:paraId="34046CD9" w14:textId="77777777" w:rsidR="001F4ED6" w:rsidRPr="00AA6336" w:rsidRDefault="001F4ED6" w:rsidP="001F4ED6">
      <w:pPr>
        <w:pStyle w:val="SingleTxt"/>
        <w:rPr>
          <w:b/>
          <w:bCs/>
          <w:w w:val="100"/>
          <w:rtl/>
        </w:rPr>
      </w:pPr>
      <w:r>
        <w:rPr>
          <w:rFonts w:hint="cs"/>
          <w:w w:val="100"/>
          <w:rtl/>
        </w:rPr>
        <w:tab/>
      </w:r>
      <w:r w:rsidR="004427D6" w:rsidRPr="004427D6">
        <w:rPr>
          <w:w w:val="100"/>
          <w:rtl/>
        </w:rPr>
        <w:t>(و)</w:t>
      </w:r>
      <w:r w:rsidR="004427D6" w:rsidRPr="004427D6">
        <w:rPr>
          <w:w w:val="100"/>
          <w:rtl/>
        </w:rPr>
        <w:tab/>
      </w:r>
      <w:r w:rsidR="004427D6" w:rsidRPr="00AA6336">
        <w:rPr>
          <w:b/>
          <w:bCs/>
          <w:w w:val="100"/>
          <w:rtl/>
        </w:rPr>
        <w:t>مواجهة وإزالة العوائق التي تعترض طريق مشاركة المرأة بصفتها المهنية في جميع الهيئات ومراتب النظم القضائية وشبه القضائية، و</w:t>
      </w:r>
      <w:r w:rsidR="004427D6" w:rsidRPr="00AA6336">
        <w:rPr>
          <w:rFonts w:hint="cs"/>
          <w:b/>
          <w:bCs/>
          <w:w w:val="100"/>
          <w:rtl/>
        </w:rPr>
        <w:t xml:space="preserve">بصفتها </w:t>
      </w:r>
      <w:r w:rsidR="004427D6" w:rsidRPr="00AA6336">
        <w:rPr>
          <w:b/>
          <w:bCs/>
          <w:w w:val="100"/>
          <w:rtl/>
        </w:rPr>
        <w:t xml:space="preserve">مقدمة خدمات مهنية </w:t>
      </w:r>
      <w:r w:rsidR="004427D6" w:rsidRPr="00AA6336">
        <w:rPr>
          <w:rFonts w:hint="cs"/>
          <w:b/>
          <w:bCs/>
          <w:w w:val="100"/>
          <w:rtl/>
        </w:rPr>
        <w:t>تتصل بالقضاء،</w:t>
      </w:r>
      <w:r w:rsidR="004427D6" w:rsidRPr="00AA6336">
        <w:rPr>
          <w:b/>
          <w:bCs/>
          <w:w w:val="100"/>
          <w:rtl/>
        </w:rPr>
        <w:t xml:space="preserve"> واتخاذ الخطوات اللازمة، بما في ذلك تدابير خاصة مؤقتة، لكفالة تمثيل المرأة على قدم المساواة مع الرجل في آليات التنفيذ القضائية وسائر آليات تنفيذ القوانين، من حيث كونها موظفة قضائية، وقاضية، ومدعية عامة، ومحامية دفاع تعينها الحكومة، ومحامية، ومسؤولة إدارية، ووسيطة، ومسؤولة عن إنفاذ القانون، </w:t>
      </w:r>
      <w:proofErr w:type="spellStart"/>
      <w:r w:rsidR="004427D6" w:rsidRPr="00AA6336">
        <w:rPr>
          <w:b/>
          <w:bCs/>
          <w:w w:val="100"/>
          <w:rtl/>
        </w:rPr>
        <w:t>ومؤظفة</w:t>
      </w:r>
      <w:proofErr w:type="spellEnd"/>
      <w:r w:rsidR="004427D6" w:rsidRPr="00AA6336">
        <w:rPr>
          <w:b/>
          <w:bCs/>
          <w:w w:val="100"/>
          <w:rtl/>
        </w:rPr>
        <w:t xml:space="preserve"> محكمة، ومسؤولة سجون، وممارسة خبيرة، وكذلك بأية صفة مهنية أخرى؛</w:t>
      </w:r>
    </w:p>
    <w:p w14:paraId="28D08325" w14:textId="77777777" w:rsidR="001F4ED6" w:rsidRPr="00AA6336" w:rsidRDefault="001F4ED6" w:rsidP="001F4ED6">
      <w:pPr>
        <w:pStyle w:val="SingleTxt"/>
        <w:rPr>
          <w:b/>
          <w:bCs/>
          <w:w w:val="100"/>
          <w:rtl/>
        </w:rPr>
      </w:pPr>
      <w:r>
        <w:rPr>
          <w:rFonts w:hint="cs"/>
          <w:w w:val="100"/>
          <w:rtl/>
        </w:rPr>
        <w:tab/>
      </w:r>
      <w:r w:rsidR="004427D6" w:rsidRPr="004427D6">
        <w:rPr>
          <w:w w:val="100"/>
          <w:rtl/>
        </w:rPr>
        <w:t>(ز)</w:t>
      </w:r>
      <w:r w:rsidR="004427D6" w:rsidRPr="004427D6">
        <w:rPr>
          <w:w w:val="100"/>
          <w:rtl/>
        </w:rPr>
        <w:tab/>
      </w:r>
      <w:r w:rsidR="004427D6" w:rsidRPr="00AA6336">
        <w:rPr>
          <w:b/>
          <w:bCs/>
          <w:w w:val="100"/>
          <w:rtl/>
        </w:rPr>
        <w:t xml:space="preserve">مراجعة القواعد المتعلقة بعبء الإثبات، من أجل كفالة المساواة بين الأطراف، في جميع المجالات التي تؤدي فيها العلاقات القائمة على القوة إلى حرمان </w:t>
      </w:r>
      <w:r w:rsidR="004427D6" w:rsidRPr="00AA6336">
        <w:rPr>
          <w:rFonts w:hint="cs"/>
          <w:b/>
          <w:bCs/>
          <w:w w:val="100"/>
          <w:rtl/>
        </w:rPr>
        <w:t>المرأة</w:t>
      </w:r>
      <w:r w:rsidR="004427D6" w:rsidRPr="00AA6336">
        <w:rPr>
          <w:b/>
          <w:bCs/>
          <w:w w:val="100"/>
          <w:rtl/>
        </w:rPr>
        <w:t xml:space="preserve"> من الحصول</w:t>
      </w:r>
      <w:r w:rsidR="004427D6" w:rsidRPr="00AA6336">
        <w:rPr>
          <w:rFonts w:hint="cs"/>
          <w:b/>
          <w:bCs/>
          <w:w w:val="100"/>
          <w:rtl/>
        </w:rPr>
        <w:t>،</w:t>
      </w:r>
      <w:r w:rsidR="004427D6" w:rsidRPr="00AA6336">
        <w:rPr>
          <w:b/>
          <w:bCs/>
          <w:w w:val="100"/>
          <w:rtl/>
        </w:rPr>
        <w:t xml:space="preserve"> </w:t>
      </w:r>
      <w:r w:rsidR="004427D6" w:rsidRPr="00AA6336">
        <w:rPr>
          <w:rFonts w:hint="cs"/>
          <w:b/>
          <w:bCs/>
          <w:w w:val="100"/>
          <w:rtl/>
        </w:rPr>
        <w:t xml:space="preserve">لدى الهيئات القضائية، </w:t>
      </w:r>
      <w:r w:rsidR="004427D6" w:rsidRPr="00AA6336">
        <w:rPr>
          <w:b/>
          <w:bCs/>
          <w:w w:val="100"/>
          <w:rtl/>
        </w:rPr>
        <w:t>على معالجة عادلة لقضيتها</w:t>
      </w:r>
      <w:r w:rsidR="004427D6" w:rsidRPr="00AA6336">
        <w:rPr>
          <w:rFonts w:hint="cs"/>
          <w:b/>
          <w:bCs/>
          <w:w w:val="100"/>
          <w:rtl/>
        </w:rPr>
        <w:t>؛</w:t>
      </w:r>
    </w:p>
    <w:p w14:paraId="6243F2C3" w14:textId="77777777" w:rsidR="001F4ED6" w:rsidRPr="00AA6336" w:rsidRDefault="001F4ED6" w:rsidP="001F4ED6">
      <w:pPr>
        <w:pStyle w:val="SingleTxt"/>
        <w:rPr>
          <w:b/>
          <w:bCs/>
          <w:w w:val="100"/>
          <w:rtl/>
        </w:rPr>
      </w:pPr>
      <w:r>
        <w:rPr>
          <w:rFonts w:hint="cs"/>
          <w:w w:val="100"/>
          <w:rtl/>
        </w:rPr>
        <w:lastRenderedPageBreak/>
        <w:tab/>
      </w:r>
      <w:r w:rsidR="004427D6" w:rsidRPr="004427D6">
        <w:rPr>
          <w:w w:val="100"/>
          <w:rtl/>
        </w:rPr>
        <w:t>(ح)</w:t>
      </w:r>
      <w:r w:rsidR="004427D6" w:rsidRPr="004427D6">
        <w:rPr>
          <w:w w:val="100"/>
          <w:rtl/>
        </w:rPr>
        <w:tab/>
      </w:r>
      <w:r w:rsidR="004427D6" w:rsidRPr="00AA6336">
        <w:rPr>
          <w:b/>
          <w:bCs/>
          <w:w w:val="100"/>
          <w:rtl/>
        </w:rPr>
        <w:t>التعاون مع منظمات المجتمع المدني والمنظمات المجتمعية من أجل وضع آليات مستدامة لدعم لجوء المرأة إلى القضاء، وتشجيع المنظمات غير الحكومية وهيئات المجتمع المدني على المشاركة في عمليات التقاضي المتصلة بحقوق المرأة؛</w:t>
      </w:r>
    </w:p>
    <w:p w14:paraId="63C51840" w14:textId="77777777" w:rsidR="004427D6" w:rsidRPr="00AA6336" w:rsidRDefault="001F4ED6" w:rsidP="001F4ED6">
      <w:pPr>
        <w:pStyle w:val="SingleTxt"/>
        <w:rPr>
          <w:b/>
          <w:bCs/>
          <w:w w:val="100"/>
          <w:rtl/>
        </w:rPr>
      </w:pPr>
      <w:r>
        <w:rPr>
          <w:rFonts w:hint="cs"/>
          <w:w w:val="100"/>
          <w:rtl/>
        </w:rPr>
        <w:tab/>
      </w:r>
      <w:r w:rsidR="004427D6" w:rsidRPr="004427D6">
        <w:rPr>
          <w:w w:val="100"/>
          <w:rtl/>
        </w:rPr>
        <w:t>(ط)</w:t>
      </w:r>
      <w:r w:rsidR="004427D6" w:rsidRPr="004427D6">
        <w:rPr>
          <w:w w:val="100"/>
          <w:rtl/>
        </w:rPr>
        <w:tab/>
      </w:r>
      <w:r w:rsidR="004427D6" w:rsidRPr="00AA6336">
        <w:rPr>
          <w:b/>
          <w:bCs/>
          <w:w w:val="100"/>
          <w:rtl/>
        </w:rPr>
        <w:t>كفالة أن يكون المدافعون عن حقوق الإنسان للمرأة قادر</w:t>
      </w:r>
      <w:r w:rsidR="004427D6" w:rsidRPr="00AA6336">
        <w:rPr>
          <w:rFonts w:hint="cs"/>
          <w:b/>
          <w:bCs/>
          <w:w w:val="100"/>
          <w:rtl/>
        </w:rPr>
        <w:t>ي</w:t>
      </w:r>
      <w:r w:rsidR="004427D6" w:rsidRPr="00AA6336">
        <w:rPr>
          <w:b/>
          <w:bCs/>
          <w:w w:val="100"/>
          <w:rtl/>
        </w:rPr>
        <w:t>ن على اللجوء إلى القضاء، والحصول على الحماية من المضايقات والتهديد والانتقام والعنف.</w:t>
      </w:r>
    </w:p>
    <w:p w14:paraId="1B40414B" w14:textId="77777777" w:rsidR="001F4ED6" w:rsidRPr="007A4131" w:rsidRDefault="004427D6" w:rsidP="001F4ED6">
      <w:pPr>
        <w:pStyle w:val="SingleTxt"/>
        <w:rPr>
          <w:b/>
          <w:bCs/>
          <w:w w:val="100"/>
          <w:rtl/>
        </w:rPr>
      </w:pPr>
      <w:r w:rsidRPr="004427D6">
        <w:rPr>
          <w:w w:val="100"/>
          <w:rtl/>
        </w:rPr>
        <w:t>16</w:t>
      </w:r>
      <w:r w:rsidR="00C9608A">
        <w:rPr>
          <w:w w:val="100"/>
          <w:rtl/>
        </w:rPr>
        <w:t xml:space="preserve"> -</w:t>
      </w:r>
      <w:r w:rsidRPr="004427D6">
        <w:rPr>
          <w:w w:val="100"/>
          <w:rtl/>
        </w:rPr>
        <w:tab/>
      </w:r>
      <w:r w:rsidRPr="007A4131">
        <w:rPr>
          <w:rFonts w:hint="cs"/>
          <w:b/>
          <w:bCs/>
          <w:w w:val="100"/>
          <w:rtl/>
        </w:rPr>
        <w:t>و</w:t>
      </w:r>
      <w:r w:rsidRPr="007A4131">
        <w:rPr>
          <w:b/>
          <w:bCs/>
          <w:w w:val="100"/>
          <w:rtl/>
        </w:rPr>
        <w:t>في ما يتعلق بتوافر نظم العدالة، توصي اللجنة الدول الأطراف بما يلي</w:t>
      </w:r>
      <w:r w:rsidRPr="007A4131">
        <w:rPr>
          <w:b/>
          <w:bCs/>
          <w:w w:val="100"/>
        </w:rPr>
        <w:t>:</w:t>
      </w:r>
    </w:p>
    <w:p w14:paraId="0B159F42" w14:textId="77777777" w:rsidR="004427D6" w:rsidRPr="007A4131" w:rsidRDefault="001F4ED6" w:rsidP="001F4ED6">
      <w:pPr>
        <w:pStyle w:val="SingleTxt"/>
        <w:rPr>
          <w:b/>
          <w:bCs/>
          <w:w w:val="100"/>
          <w:rtl/>
        </w:rPr>
      </w:pPr>
      <w:r>
        <w:rPr>
          <w:rFonts w:hint="cs"/>
          <w:w w:val="100"/>
          <w:rtl/>
        </w:rPr>
        <w:tab/>
      </w:r>
      <w:r w:rsidR="004427D6" w:rsidRPr="004427D6">
        <w:rPr>
          <w:w w:val="100"/>
          <w:rtl/>
        </w:rPr>
        <w:t>(أ)</w:t>
      </w:r>
      <w:r w:rsidR="004427D6" w:rsidRPr="004427D6">
        <w:rPr>
          <w:w w:val="100"/>
          <w:rtl/>
        </w:rPr>
        <w:tab/>
      </w:r>
      <w:r w:rsidR="004427D6" w:rsidRPr="007A4131">
        <w:rPr>
          <w:b/>
          <w:bCs/>
          <w:w w:val="100"/>
          <w:rtl/>
        </w:rPr>
        <w:t xml:space="preserve">كفالة إنشاء محاكم وهيئات قضائية وكيانات </w:t>
      </w:r>
      <w:r w:rsidR="004427D6" w:rsidRPr="007A4131">
        <w:rPr>
          <w:rFonts w:hint="cs"/>
          <w:b/>
          <w:bCs/>
          <w:w w:val="100"/>
          <w:rtl/>
        </w:rPr>
        <w:t>أخرى</w:t>
      </w:r>
      <w:r w:rsidR="004427D6" w:rsidRPr="007A4131">
        <w:rPr>
          <w:b/>
          <w:bCs/>
          <w:w w:val="100"/>
          <w:rtl/>
        </w:rPr>
        <w:t xml:space="preserve">، حسب الحاجة، تكفل حق المرأة </w:t>
      </w:r>
      <w:r w:rsidR="004427D6" w:rsidRPr="007A4131">
        <w:rPr>
          <w:rFonts w:hint="cs"/>
          <w:b/>
          <w:bCs/>
          <w:w w:val="100"/>
          <w:rtl/>
        </w:rPr>
        <w:t>في</w:t>
      </w:r>
      <w:r w:rsidR="004427D6" w:rsidRPr="007A4131">
        <w:rPr>
          <w:b/>
          <w:bCs/>
          <w:w w:val="100"/>
          <w:rtl/>
        </w:rPr>
        <w:t xml:space="preserve"> اللجوء إلى القضاء</w:t>
      </w:r>
      <w:r w:rsidR="004427D6" w:rsidRPr="007A4131">
        <w:rPr>
          <w:rFonts w:hint="cs"/>
          <w:b/>
          <w:bCs/>
          <w:w w:val="100"/>
          <w:rtl/>
        </w:rPr>
        <w:t>،</w:t>
      </w:r>
      <w:r w:rsidR="004427D6" w:rsidRPr="007A4131">
        <w:rPr>
          <w:b/>
          <w:bCs/>
          <w:w w:val="100"/>
          <w:rtl/>
        </w:rPr>
        <w:t xml:space="preserve"> </w:t>
      </w:r>
      <w:r w:rsidR="004427D6" w:rsidRPr="007A4131">
        <w:rPr>
          <w:rFonts w:hint="cs"/>
          <w:b/>
          <w:bCs/>
          <w:w w:val="100"/>
          <w:rtl/>
        </w:rPr>
        <w:t xml:space="preserve">من </w:t>
      </w:r>
      <w:r w:rsidR="004427D6" w:rsidRPr="007A4131">
        <w:rPr>
          <w:b/>
          <w:bCs/>
          <w:w w:val="100"/>
          <w:rtl/>
        </w:rPr>
        <w:t>دون تمييز</w:t>
      </w:r>
      <w:r w:rsidR="004427D6" w:rsidRPr="007A4131">
        <w:rPr>
          <w:rFonts w:hint="cs"/>
          <w:b/>
          <w:bCs/>
          <w:w w:val="100"/>
          <w:rtl/>
        </w:rPr>
        <w:t>،</w:t>
      </w:r>
      <w:r w:rsidR="004427D6" w:rsidRPr="007A4131">
        <w:rPr>
          <w:b/>
          <w:bCs/>
          <w:w w:val="100"/>
          <w:rtl/>
        </w:rPr>
        <w:t xml:space="preserve"> على كامل أراضي الدولة الطرف، بما في ذلك في المناطق النائية والريفية والمعزولة، وإدامة تلك المحاكم والهيئات القضائية </w:t>
      </w:r>
      <w:r w:rsidR="004427D6" w:rsidRPr="007A4131">
        <w:rPr>
          <w:rFonts w:hint="cs"/>
          <w:b/>
          <w:bCs/>
          <w:w w:val="100"/>
          <w:rtl/>
        </w:rPr>
        <w:t xml:space="preserve">والكيانات الأخرى </w:t>
      </w:r>
      <w:r w:rsidR="004427D6" w:rsidRPr="007A4131">
        <w:rPr>
          <w:b/>
          <w:bCs/>
          <w:w w:val="100"/>
          <w:rtl/>
        </w:rPr>
        <w:t>وتطويرها</w:t>
      </w:r>
      <w:r w:rsidR="004427D6" w:rsidRPr="007A4131">
        <w:rPr>
          <w:rFonts w:hint="cs"/>
          <w:b/>
          <w:bCs/>
          <w:w w:val="100"/>
          <w:rtl/>
        </w:rPr>
        <w:t>، مع</w:t>
      </w:r>
      <w:r w:rsidR="004427D6" w:rsidRPr="007A4131">
        <w:rPr>
          <w:b/>
          <w:bCs/>
          <w:w w:val="100"/>
          <w:rtl/>
        </w:rPr>
        <w:t xml:space="preserve"> النظر في</w:t>
      </w:r>
      <w:r w:rsidR="004427D6" w:rsidRPr="007A4131">
        <w:rPr>
          <w:b/>
          <w:bCs/>
          <w:w w:val="100"/>
        </w:rPr>
        <w:t xml:space="preserve"> </w:t>
      </w:r>
      <w:r w:rsidR="004427D6" w:rsidRPr="007A4131">
        <w:rPr>
          <w:b/>
          <w:bCs/>
          <w:w w:val="100"/>
          <w:rtl/>
        </w:rPr>
        <w:t xml:space="preserve">إنشاء محاكم متنقلة، </w:t>
      </w:r>
      <w:r w:rsidR="004427D6" w:rsidRPr="007A4131">
        <w:rPr>
          <w:rFonts w:hint="cs"/>
          <w:b/>
          <w:bCs/>
          <w:w w:val="100"/>
          <w:rtl/>
        </w:rPr>
        <w:t>وخاصة</w:t>
      </w:r>
      <w:r w:rsidR="004427D6" w:rsidRPr="007A4131">
        <w:rPr>
          <w:b/>
          <w:bCs/>
          <w:w w:val="100"/>
          <w:rtl/>
        </w:rPr>
        <w:t xml:space="preserve"> </w:t>
      </w:r>
      <w:r w:rsidR="004427D6" w:rsidRPr="007A4131">
        <w:rPr>
          <w:rFonts w:hint="cs"/>
          <w:b/>
          <w:bCs/>
          <w:w w:val="100"/>
          <w:rtl/>
        </w:rPr>
        <w:t>لخدمة النساء</w:t>
      </w:r>
      <w:r w:rsidR="004427D6" w:rsidRPr="007A4131">
        <w:rPr>
          <w:b/>
          <w:bCs/>
          <w:w w:val="100"/>
          <w:rtl/>
        </w:rPr>
        <w:t xml:space="preserve"> ال</w:t>
      </w:r>
      <w:r w:rsidR="004427D6" w:rsidRPr="007A4131">
        <w:rPr>
          <w:rFonts w:hint="cs"/>
          <w:b/>
          <w:bCs/>
          <w:w w:val="100"/>
          <w:rtl/>
        </w:rPr>
        <w:t>لا</w:t>
      </w:r>
      <w:r w:rsidR="004427D6" w:rsidRPr="007A4131">
        <w:rPr>
          <w:b/>
          <w:bCs/>
          <w:w w:val="100"/>
          <w:rtl/>
        </w:rPr>
        <w:t xml:space="preserve">تي </w:t>
      </w:r>
      <w:r w:rsidR="004427D6" w:rsidRPr="007A4131">
        <w:rPr>
          <w:rFonts w:hint="cs"/>
          <w:b/>
          <w:bCs/>
          <w:w w:val="100"/>
          <w:rtl/>
        </w:rPr>
        <w:t>يعشن</w:t>
      </w:r>
      <w:r w:rsidR="004427D6" w:rsidRPr="007A4131">
        <w:rPr>
          <w:b/>
          <w:bCs/>
          <w:w w:val="100"/>
          <w:rtl/>
        </w:rPr>
        <w:t xml:space="preserve"> في المناطق النائية والريفية والمعزولة، </w:t>
      </w:r>
      <w:r w:rsidR="004427D6" w:rsidRPr="007A4131">
        <w:rPr>
          <w:rFonts w:hint="cs"/>
          <w:b/>
          <w:bCs/>
          <w:w w:val="100"/>
          <w:rtl/>
        </w:rPr>
        <w:t>وفي</w:t>
      </w:r>
      <w:r w:rsidR="004427D6" w:rsidRPr="007A4131">
        <w:rPr>
          <w:b/>
          <w:bCs/>
          <w:w w:val="100"/>
          <w:rtl/>
        </w:rPr>
        <w:t xml:space="preserve"> الاستخدام </w:t>
      </w:r>
      <w:r w:rsidR="004427D6" w:rsidRPr="007A4131">
        <w:rPr>
          <w:rFonts w:hint="cs"/>
          <w:b/>
          <w:bCs/>
          <w:w w:val="100"/>
          <w:rtl/>
        </w:rPr>
        <w:t>الخلّاق</w:t>
      </w:r>
      <w:r w:rsidR="004427D6" w:rsidRPr="007A4131">
        <w:rPr>
          <w:b/>
          <w:bCs/>
          <w:w w:val="100"/>
          <w:rtl/>
        </w:rPr>
        <w:t xml:space="preserve"> لحلول تكنولوجيا المعلومات الحديثة</w:t>
      </w:r>
      <w:r w:rsidR="004427D6" w:rsidRPr="007A4131">
        <w:rPr>
          <w:rFonts w:hint="cs"/>
          <w:b/>
          <w:bCs/>
          <w:w w:val="100"/>
          <w:rtl/>
        </w:rPr>
        <w:t>،</w:t>
      </w:r>
      <w:r w:rsidR="004427D6" w:rsidRPr="007A4131">
        <w:rPr>
          <w:b/>
          <w:bCs/>
          <w:w w:val="100"/>
          <w:rtl/>
        </w:rPr>
        <w:t xml:space="preserve"> متى أمكن ذلك</w:t>
      </w:r>
      <w:r w:rsidR="004427D6" w:rsidRPr="007A4131">
        <w:rPr>
          <w:rFonts w:hint="cs"/>
          <w:b/>
          <w:bCs/>
          <w:w w:val="100"/>
          <w:rtl/>
        </w:rPr>
        <w:t>؛</w:t>
      </w:r>
    </w:p>
    <w:p w14:paraId="578B659E" w14:textId="77777777" w:rsidR="004427D6" w:rsidRPr="007A4131" w:rsidRDefault="004427D6" w:rsidP="001F4ED6">
      <w:pPr>
        <w:pStyle w:val="SingleTxt"/>
        <w:rPr>
          <w:b/>
          <w:bCs/>
          <w:w w:val="100"/>
          <w:rtl/>
        </w:rPr>
      </w:pPr>
      <w:r w:rsidRPr="004427D6">
        <w:rPr>
          <w:w w:val="100"/>
          <w:rtl/>
        </w:rPr>
        <w:tab/>
        <w:t>(ب)</w:t>
      </w:r>
      <w:r w:rsidRPr="004427D6">
        <w:rPr>
          <w:w w:val="100"/>
          <w:rtl/>
        </w:rPr>
        <w:tab/>
      </w:r>
      <w:r w:rsidRPr="007A4131">
        <w:rPr>
          <w:b/>
          <w:bCs/>
          <w:w w:val="100"/>
          <w:rtl/>
        </w:rPr>
        <w:t>في حالات ارتكاب عنف ضد المرأة، كفالة الوصول إلى المعونات المالية، ومراكز الأزمات، والملاجئ والخطوط الساخنة، والخدمات الطبية والنفسية والاستشارية؛</w:t>
      </w:r>
    </w:p>
    <w:p w14:paraId="19C6328C" w14:textId="77777777" w:rsidR="004427D6" w:rsidRPr="007A4131" w:rsidRDefault="004427D6" w:rsidP="001F4ED6">
      <w:pPr>
        <w:pStyle w:val="SingleTxt"/>
        <w:rPr>
          <w:b/>
          <w:bCs/>
          <w:w w:val="100"/>
          <w:rtl/>
        </w:rPr>
      </w:pPr>
      <w:r w:rsidRPr="004427D6">
        <w:rPr>
          <w:w w:val="100"/>
          <w:rtl/>
        </w:rPr>
        <w:tab/>
        <w:t>(ج)</w:t>
      </w:r>
      <w:r w:rsidRPr="004427D6">
        <w:rPr>
          <w:w w:val="100"/>
          <w:rtl/>
        </w:rPr>
        <w:tab/>
      </w:r>
      <w:r w:rsidRPr="007A4131">
        <w:rPr>
          <w:rFonts w:hint="cs"/>
          <w:b/>
          <w:bCs/>
          <w:w w:val="100"/>
          <w:rtl/>
        </w:rPr>
        <w:t>كفالة أن تسمح</w:t>
      </w:r>
      <w:r w:rsidRPr="007A4131">
        <w:rPr>
          <w:b/>
          <w:bCs/>
          <w:w w:val="100"/>
          <w:rtl/>
        </w:rPr>
        <w:t xml:space="preserve"> قواعد تقديم الدعاوى للجماعات ومنظمات المجتمع المدني</w:t>
      </w:r>
      <w:r w:rsidRPr="007A4131">
        <w:rPr>
          <w:rFonts w:hint="cs"/>
          <w:b/>
          <w:bCs/>
          <w:w w:val="100"/>
          <w:rtl/>
        </w:rPr>
        <w:t>،</w:t>
      </w:r>
      <w:r w:rsidRPr="007A4131">
        <w:rPr>
          <w:b/>
          <w:bCs/>
          <w:w w:val="100"/>
          <w:rtl/>
        </w:rPr>
        <w:t xml:space="preserve"> </w:t>
      </w:r>
      <w:r w:rsidRPr="007A4131">
        <w:rPr>
          <w:rFonts w:hint="cs"/>
          <w:b/>
          <w:bCs/>
          <w:w w:val="100"/>
          <w:rtl/>
        </w:rPr>
        <w:t>المهتمة بقضية من القضايا،</w:t>
      </w:r>
      <w:r w:rsidRPr="007A4131">
        <w:rPr>
          <w:b/>
          <w:bCs/>
          <w:w w:val="100"/>
          <w:rtl/>
        </w:rPr>
        <w:t xml:space="preserve"> بتقديم </w:t>
      </w:r>
      <w:proofErr w:type="spellStart"/>
      <w:r w:rsidRPr="007A4131">
        <w:rPr>
          <w:b/>
          <w:bCs/>
          <w:w w:val="100"/>
          <w:rtl/>
        </w:rPr>
        <w:t>التماسات</w:t>
      </w:r>
      <w:proofErr w:type="spellEnd"/>
      <w:r w:rsidRPr="007A4131">
        <w:rPr>
          <w:b/>
          <w:bCs/>
          <w:w w:val="100"/>
          <w:rtl/>
        </w:rPr>
        <w:t xml:space="preserve"> وبالمشاركة في إجراءات الدعاوى</w:t>
      </w:r>
      <w:r w:rsidRPr="007A4131">
        <w:rPr>
          <w:rFonts w:hint="cs"/>
          <w:b/>
          <w:bCs/>
          <w:w w:val="100"/>
          <w:rtl/>
        </w:rPr>
        <w:t>؛</w:t>
      </w:r>
    </w:p>
    <w:p w14:paraId="638DD7A9" w14:textId="77777777" w:rsidR="004427D6" w:rsidRPr="007A4131" w:rsidRDefault="004427D6" w:rsidP="001F4ED6">
      <w:pPr>
        <w:pStyle w:val="SingleTxt"/>
        <w:rPr>
          <w:b/>
          <w:bCs/>
          <w:w w:val="100"/>
          <w:rtl/>
        </w:rPr>
      </w:pPr>
      <w:r w:rsidRPr="004427D6">
        <w:rPr>
          <w:w w:val="100"/>
          <w:rtl/>
        </w:rPr>
        <w:tab/>
        <w:t>(د)</w:t>
      </w:r>
      <w:r w:rsidRPr="004427D6">
        <w:rPr>
          <w:w w:val="100"/>
          <w:rtl/>
        </w:rPr>
        <w:tab/>
      </w:r>
      <w:r w:rsidRPr="007A4131">
        <w:rPr>
          <w:b/>
          <w:bCs/>
          <w:w w:val="100"/>
          <w:rtl/>
        </w:rPr>
        <w:t>إنشاء آلية رقابة يتولاها مفتشون مستقلون، لكفالة حسن أداء نظام العدالة، ومعالجة أي تمييز يمارسه المهنيون في نظام العدالة ضد المرأة</w:t>
      </w:r>
      <w:r w:rsidRPr="007A4131">
        <w:rPr>
          <w:rFonts w:hint="cs"/>
          <w:b/>
          <w:bCs/>
          <w:w w:val="100"/>
          <w:rtl/>
        </w:rPr>
        <w:t>؛</w:t>
      </w:r>
    </w:p>
    <w:p w14:paraId="53974E14" w14:textId="77777777" w:rsidR="001F4ED6" w:rsidRPr="007A4131" w:rsidRDefault="004427D6" w:rsidP="001F4ED6">
      <w:pPr>
        <w:pStyle w:val="SingleTxt"/>
        <w:rPr>
          <w:b/>
          <w:bCs/>
          <w:w w:val="100"/>
          <w:rtl/>
        </w:rPr>
      </w:pPr>
      <w:r w:rsidRPr="004427D6">
        <w:rPr>
          <w:w w:val="100"/>
          <w:rtl/>
        </w:rPr>
        <w:t>17</w:t>
      </w:r>
      <w:r w:rsidR="00C9608A">
        <w:rPr>
          <w:w w:val="100"/>
          <w:rtl/>
        </w:rPr>
        <w:t xml:space="preserve"> -</w:t>
      </w:r>
      <w:r w:rsidRPr="004427D6">
        <w:rPr>
          <w:w w:val="100"/>
          <w:rtl/>
        </w:rPr>
        <w:tab/>
      </w:r>
      <w:r w:rsidRPr="007A4131">
        <w:rPr>
          <w:rFonts w:hint="cs"/>
          <w:b/>
          <w:bCs/>
          <w:w w:val="100"/>
          <w:rtl/>
        </w:rPr>
        <w:t>و</w:t>
      </w:r>
      <w:r w:rsidRPr="007A4131">
        <w:rPr>
          <w:b/>
          <w:bCs/>
          <w:w w:val="100"/>
          <w:rtl/>
        </w:rPr>
        <w:t>في ما يتعلق بالوصول إلى نظم العدالة، توصي اللجنة الدول الأطراف بما يلي</w:t>
      </w:r>
      <w:r w:rsidRPr="007A4131">
        <w:rPr>
          <w:b/>
          <w:bCs/>
          <w:w w:val="100"/>
        </w:rPr>
        <w:t>:</w:t>
      </w:r>
    </w:p>
    <w:p w14:paraId="6E9B2D61" w14:textId="77777777" w:rsidR="004427D6" w:rsidRPr="007A4131" w:rsidRDefault="004427D6" w:rsidP="001F4ED6">
      <w:pPr>
        <w:pStyle w:val="SingleTxt"/>
        <w:rPr>
          <w:b/>
          <w:bCs/>
          <w:w w:val="100"/>
          <w:rtl/>
        </w:rPr>
      </w:pPr>
      <w:r w:rsidRPr="004427D6">
        <w:rPr>
          <w:w w:val="100"/>
          <w:rtl/>
        </w:rPr>
        <w:tab/>
        <w:t>(أ)</w:t>
      </w:r>
      <w:r w:rsidRPr="004427D6">
        <w:rPr>
          <w:w w:val="100"/>
          <w:rtl/>
        </w:rPr>
        <w:tab/>
      </w:r>
      <w:r w:rsidRPr="007A4131">
        <w:rPr>
          <w:b/>
          <w:bCs/>
          <w:w w:val="100"/>
          <w:rtl/>
        </w:rPr>
        <w:t>إزالة الحواجز الاقتصادية التي تعترض اللجوء إلى القضاء بتقديم المساعدة القانونية، وكفالة خفض رسوم إصدار الوثائق وحفظها</w:t>
      </w:r>
      <w:r w:rsidRPr="007A4131">
        <w:rPr>
          <w:rFonts w:hint="cs"/>
          <w:b/>
          <w:bCs/>
          <w:w w:val="100"/>
          <w:rtl/>
        </w:rPr>
        <w:t>،</w:t>
      </w:r>
      <w:r w:rsidRPr="007A4131">
        <w:rPr>
          <w:b/>
          <w:bCs/>
          <w:w w:val="100"/>
          <w:rtl/>
        </w:rPr>
        <w:t xml:space="preserve"> وكذلك تكاليف المحاكم بالنسبة </w:t>
      </w:r>
      <w:r w:rsidRPr="007A4131">
        <w:rPr>
          <w:rFonts w:hint="cs"/>
          <w:b/>
          <w:bCs/>
          <w:w w:val="100"/>
          <w:rtl/>
        </w:rPr>
        <w:t>إلى ا</w:t>
      </w:r>
      <w:r w:rsidRPr="007A4131">
        <w:rPr>
          <w:b/>
          <w:bCs/>
          <w:w w:val="100"/>
          <w:rtl/>
        </w:rPr>
        <w:t xml:space="preserve">لنساء ذوات الدخل المنخفض والتنازل عنها </w:t>
      </w:r>
      <w:r w:rsidRPr="007A4131">
        <w:rPr>
          <w:rFonts w:hint="cs"/>
          <w:b/>
          <w:bCs/>
          <w:w w:val="100"/>
          <w:rtl/>
        </w:rPr>
        <w:t>بالنسبة إلى ا</w:t>
      </w:r>
      <w:r w:rsidRPr="007A4131">
        <w:rPr>
          <w:b/>
          <w:bCs/>
          <w:w w:val="100"/>
          <w:rtl/>
        </w:rPr>
        <w:t>لنساء ا</w:t>
      </w:r>
      <w:r w:rsidRPr="007A4131">
        <w:rPr>
          <w:rFonts w:hint="cs"/>
          <w:b/>
          <w:bCs/>
          <w:w w:val="100"/>
          <w:rtl/>
        </w:rPr>
        <w:t>لفقيرات</w:t>
      </w:r>
      <w:r w:rsidRPr="007A4131">
        <w:rPr>
          <w:b/>
          <w:bCs/>
          <w:w w:val="100"/>
          <w:rtl/>
        </w:rPr>
        <w:t>؛</w:t>
      </w:r>
    </w:p>
    <w:p w14:paraId="5228D374" w14:textId="77777777" w:rsidR="004427D6" w:rsidRPr="007A4131" w:rsidRDefault="004427D6" w:rsidP="001F4ED6">
      <w:pPr>
        <w:pStyle w:val="SingleTxt"/>
        <w:rPr>
          <w:b/>
          <w:bCs/>
          <w:w w:val="100"/>
          <w:rtl/>
        </w:rPr>
      </w:pPr>
      <w:r w:rsidRPr="004427D6">
        <w:rPr>
          <w:w w:val="100"/>
          <w:rtl/>
        </w:rPr>
        <w:tab/>
        <w:t>(ب)</w:t>
      </w:r>
      <w:r w:rsidRPr="004427D6">
        <w:rPr>
          <w:w w:val="100"/>
          <w:rtl/>
        </w:rPr>
        <w:tab/>
      </w:r>
      <w:r w:rsidRPr="007A4131">
        <w:rPr>
          <w:b/>
          <w:bCs/>
          <w:w w:val="100"/>
          <w:rtl/>
        </w:rPr>
        <w:t xml:space="preserve">إزالة الحواجز اللغوية بتوفير خدمات الترجمة التحريرية والشفوية المستقلة والمهنية عند الحاجة؛ وتقديم المساعدة الفردية للنساء الأميات من أجل ضمان فهمهن الكامل للعمليات القضائية أو شبه </w:t>
      </w:r>
      <w:r w:rsidRPr="007A4131">
        <w:rPr>
          <w:rFonts w:hint="cs"/>
          <w:b/>
          <w:bCs/>
          <w:w w:val="100"/>
          <w:rtl/>
        </w:rPr>
        <w:t>ال</w:t>
      </w:r>
      <w:r w:rsidRPr="007A4131">
        <w:rPr>
          <w:b/>
          <w:bCs/>
          <w:w w:val="100"/>
          <w:rtl/>
        </w:rPr>
        <w:t>قضائية؛</w:t>
      </w:r>
    </w:p>
    <w:p w14:paraId="0344F4AB" w14:textId="77777777" w:rsidR="004427D6" w:rsidRPr="007A4131" w:rsidRDefault="004427D6" w:rsidP="001F4ED6">
      <w:pPr>
        <w:pStyle w:val="SingleTxt"/>
        <w:rPr>
          <w:b/>
          <w:bCs/>
          <w:w w:val="100"/>
          <w:rtl/>
        </w:rPr>
      </w:pPr>
      <w:r w:rsidRPr="004427D6">
        <w:rPr>
          <w:w w:val="100"/>
          <w:rtl/>
        </w:rPr>
        <w:tab/>
        <w:t>(ج)</w:t>
      </w:r>
      <w:r w:rsidRPr="004427D6">
        <w:rPr>
          <w:w w:val="100"/>
          <w:rtl/>
        </w:rPr>
        <w:tab/>
      </w:r>
      <w:r w:rsidRPr="007A4131">
        <w:rPr>
          <w:rFonts w:hint="cs"/>
          <w:b/>
          <w:bCs/>
          <w:w w:val="100"/>
          <w:rtl/>
        </w:rPr>
        <w:t>الاضطلاع ب</w:t>
      </w:r>
      <w:r w:rsidRPr="007A4131">
        <w:rPr>
          <w:b/>
          <w:bCs/>
          <w:w w:val="100"/>
          <w:rtl/>
        </w:rPr>
        <w:t xml:space="preserve">أنشطة توعية </w:t>
      </w:r>
      <w:r w:rsidRPr="007A4131">
        <w:rPr>
          <w:rFonts w:hint="cs"/>
          <w:b/>
          <w:bCs/>
          <w:w w:val="100"/>
          <w:rtl/>
        </w:rPr>
        <w:t>محددة الأهداف</w:t>
      </w:r>
      <w:r w:rsidRPr="007A4131">
        <w:rPr>
          <w:b/>
          <w:bCs/>
          <w:w w:val="100"/>
          <w:rtl/>
        </w:rPr>
        <w:t xml:space="preserve">، </w:t>
      </w:r>
      <w:r w:rsidRPr="007A4131">
        <w:rPr>
          <w:rFonts w:hint="cs"/>
          <w:b/>
          <w:bCs/>
          <w:w w:val="100"/>
          <w:rtl/>
        </w:rPr>
        <w:t>و</w:t>
      </w:r>
      <w:r w:rsidRPr="007A4131">
        <w:rPr>
          <w:b/>
          <w:bCs/>
          <w:w w:val="100"/>
          <w:rtl/>
        </w:rPr>
        <w:t>القيام</w:t>
      </w:r>
      <w:r w:rsidRPr="007A4131">
        <w:rPr>
          <w:rFonts w:hint="cs"/>
          <w:b/>
          <w:bCs/>
          <w:w w:val="100"/>
          <w:rtl/>
        </w:rPr>
        <w:t xml:space="preserve">، مثلاً، بواسطة </w:t>
      </w:r>
      <w:r w:rsidR="001F4ED6" w:rsidRPr="007A4131">
        <w:rPr>
          <w:b/>
          <w:bCs/>
          <w:w w:val="100"/>
          <w:rtl/>
        </w:rPr>
        <w:t>وحدات أو</w:t>
      </w:r>
      <w:r w:rsidR="001F4ED6" w:rsidRPr="007A4131">
        <w:rPr>
          <w:rFonts w:hint="cs"/>
          <w:b/>
          <w:bCs/>
          <w:w w:val="100"/>
          <w:rtl/>
        </w:rPr>
        <w:t> </w:t>
      </w:r>
      <w:r w:rsidRPr="007A4131">
        <w:rPr>
          <w:b/>
          <w:bCs/>
          <w:w w:val="100"/>
          <w:rtl/>
        </w:rPr>
        <w:t xml:space="preserve">مكاتب </w:t>
      </w:r>
      <w:r w:rsidRPr="007A4131">
        <w:rPr>
          <w:rFonts w:hint="cs"/>
          <w:b/>
          <w:bCs/>
          <w:w w:val="100"/>
          <w:rtl/>
        </w:rPr>
        <w:t>خاصة</w:t>
      </w:r>
      <w:r w:rsidRPr="007A4131">
        <w:rPr>
          <w:b/>
          <w:bCs/>
          <w:w w:val="100"/>
          <w:rtl/>
        </w:rPr>
        <w:t xml:space="preserve"> للمرأة</w:t>
      </w:r>
      <w:r w:rsidRPr="007A4131">
        <w:rPr>
          <w:rFonts w:hint="cs"/>
          <w:b/>
          <w:bCs/>
          <w:w w:val="100"/>
          <w:rtl/>
        </w:rPr>
        <w:t>،</w:t>
      </w:r>
      <w:r w:rsidRPr="007A4131">
        <w:rPr>
          <w:b/>
          <w:bCs/>
          <w:w w:val="100"/>
          <w:rtl/>
        </w:rPr>
        <w:t xml:space="preserve"> </w:t>
      </w:r>
      <w:r w:rsidRPr="007A4131">
        <w:rPr>
          <w:rFonts w:hint="cs"/>
          <w:b/>
          <w:bCs/>
          <w:w w:val="100"/>
          <w:rtl/>
        </w:rPr>
        <w:t>ب</w:t>
      </w:r>
      <w:r w:rsidRPr="007A4131">
        <w:rPr>
          <w:b/>
          <w:bCs/>
          <w:w w:val="100"/>
          <w:rtl/>
        </w:rPr>
        <w:t xml:space="preserve">توزيع معلومات </w:t>
      </w:r>
      <w:r w:rsidRPr="007A4131">
        <w:rPr>
          <w:rFonts w:hint="cs"/>
          <w:b/>
          <w:bCs/>
          <w:w w:val="100"/>
          <w:rtl/>
        </w:rPr>
        <w:t>عن</w:t>
      </w:r>
      <w:r w:rsidRPr="007A4131">
        <w:rPr>
          <w:b/>
          <w:bCs/>
          <w:w w:val="100"/>
          <w:rtl/>
        </w:rPr>
        <w:t xml:space="preserve"> آليات العدالة وإجراءاتها وسبل </w:t>
      </w:r>
      <w:proofErr w:type="spellStart"/>
      <w:r w:rsidRPr="007A4131">
        <w:rPr>
          <w:b/>
          <w:bCs/>
          <w:w w:val="100"/>
          <w:rtl/>
        </w:rPr>
        <w:t>الإن</w:t>
      </w:r>
      <w:r w:rsidRPr="007A4131">
        <w:rPr>
          <w:rFonts w:hint="cs"/>
          <w:b/>
          <w:bCs/>
          <w:w w:val="100"/>
          <w:rtl/>
        </w:rPr>
        <w:t>ت</w:t>
      </w:r>
      <w:r w:rsidRPr="007A4131">
        <w:rPr>
          <w:b/>
          <w:bCs/>
          <w:w w:val="100"/>
          <w:rtl/>
        </w:rPr>
        <w:t>صاف</w:t>
      </w:r>
      <w:proofErr w:type="spellEnd"/>
      <w:r w:rsidRPr="007A4131">
        <w:rPr>
          <w:b/>
          <w:bCs/>
          <w:w w:val="100"/>
          <w:rtl/>
        </w:rPr>
        <w:t xml:space="preserve"> </w:t>
      </w:r>
      <w:r w:rsidRPr="007A4131">
        <w:rPr>
          <w:b/>
          <w:bCs/>
          <w:w w:val="100"/>
          <w:rtl/>
        </w:rPr>
        <w:lastRenderedPageBreak/>
        <w:t>فيها المتا</w:t>
      </w:r>
      <w:r w:rsidRPr="007A4131">
        <w:rPr>
          <w:rFonts w:hint="cs"/>
          <w:b/>
          <w:bCs/>
          <w:w w:val="100"/>
          <w:rtl/>
        </w:rPr>
        <w:t>ح</w:t>
      </w:r>
      <w:r w:rsidRPr="007A4131">
        <w:rPr>
          <w:b/>
          <w:bCs/>
          <w:w w:val="100"/>
          <w:rtl/>
        </w:rPr>
        <w:t xml:space="preserve">ة </w:t>
      </w:r>
      <w:r w:rsidRPr="007A4131">
        <w:rPr>
          <w:rFonts w:hint="cs"/>
          <w:b/>
          <w:bCs/>
          <w:w w:val="100"/>
          <w:rtl/>
        </w:rPr>
        <w:t>ب</w:t>
      </w:r>
      <w:r w:rsidRPr="007A4131">
        <w:rPr>
          <w:b/>
          <w:bCs/>
          <w:w w:val="100"/>
          <w:rtl/>
        </w:rPr>
        <w:t>أشكال مختلفة، وكذلك باللغات المحلية.</w:t>
      </w:r>
      <w:r w:rsidRPr="007A4131">
        <w:rPr>
          <w:b/>
          <w:bCs/>
          <w:w w:val="100"/>
        </w:rPr>
        <w:t xml:space="preserve"> </w:t>
      </w:r>
      <w:r w:rsidRPr="007A4131">
        <w:rPr>
          <w:b/>
          <w:bCs/>
          <w:w w:val="100"/>
          <w:rtl/>
        </w:rPr>
        <w:t>وينبغي أن تكون هذه الأنشطة والمعلومات ملائمة لجميع الفئات العرقية والأقليات من السكان وأن تُصمَّم بالتعاون الوثيق مع المرأة في هذه الفئات، وخاصة المنظمات النسائية والمنظمات الأخرى ذات الصلة؛</w:t>
      </w:r>
    </w:p>
    <w:p w14:paraId="076AEA57" w14:textId="77777777" w:rsidR="001F4ED6" w:rsidRPr="007A4131" w:rsidRDefault="004427D6" w:rsidP="001F4ED6">
      <w:pPr>
        <w:pStyle w:val="SingleTxt"/>
        <w:rPr>
          <w:b/>
          <w:bCs/>
          <w:w w:val="100"/>
          <w:rtl/>
        </w:rPr>
      </w:pPr>
      <w:r w:rsidRPr="004427D6">
        <w:rPr>
          <w:w w:val="100"/>
          <w:rtl/>
        </w:rPr>
        <w:tab/>
        <w:t>(د)</w:t>
      </w:r>
      <w:r w:rsidRPr="004427D6">
        <w:rPr>
          <w:w w:val="100"/>
          <w:rtl/>
        </w:rPr>
        <w:tab/>
      </w:r>
      <w:r w:rsidRPr="007A4131">
        <w:rPr>
          <w:b/>
          <w:bCs/>
          <w:w w:val="100"/>
          <w:rtl/>
        </w:rPr>
        <w:t>كفالة الوصول إلى الإنترنت وتكنولوجيا المعلومات والاتصالات الأخرى، من أجل تحسين وصول المرأة إلى نظم العدالة على جميع المستويات</w:t>
      </w:r>
      <w:r w:rsidRPr="007A4131">
        <w:rPr>
          <w:rFonts w:hint="cs"/>
          <w:b/>
          <w:bCs/>
          <w:w w:val="100"/>
          <w:rtl/>
        </w:rPr>
        <w:t xml:space="preserve">، </w:t>
      </w:r>
      <w:r w:rsidRPr="007A4131">
        <w:rPr>
          <w:b/>
          <w:bCs/>
          <w:w w:val="100"/>
          <w:rtl/>
        </w:rPr>
        <w:t>والنظر في تطوير الهياكل الأساسية للإنترنت، بما في ذلك التداو</w:t>
      </w:r>
      <w:r w:rsidRPr="007A4131">
        <w:rPr>
          <w:rFonts w:hint="cs"/>
          <w:b/>
          <w:bCs/>
          <w:w w:val="100"/>
          <w:rtl/>
        </w:rPr>
        <w:t>ل</w:t>
      </w:r>
      <w:r w:rsidRPr="007A4131">
        <w:rPr>
          <w:b/>
          <w:bCs/>
          <w:w w:val="100"/>
          <w:rtl/>
        </w:rPr>
        <w:t xml:space="preserve"> بواسطة الفيديو، من أجل تسهيل عقد جلسات المحاكم، وتبادل البيانات والمعلومات وجمعها ودعمها فيما بين </w:t>
      </w:r>
      <w:r w:rsidR="001F4ED6" w:rsidRPr="007A4131">
        <w:rPr>
          <w:b/>
          <w:bCs/>
          <w:w w:val="100"/>
          <w:rtl/>
        </w:rPr>
        <w:t>الجهات</w:t>
      </w:r>
      <w:r w:rsidR="001F4ED6" w:rsidRPr="007A4131">
        <w:rPr>
          <w:rFonts w:hint="cs"/>
          <w:b/>
          <w:bCs/>
          <w:w w:val="100"/>
          <w:rtl/>
        </w:rPr>
        <w:t> </w:t>
      </w:r>
      <w:r w:rsidRPr="007A4131">
        <w:rPr>
          <w:b/>
          <w:bCs/>
          <w:w w:val="100"/>
          <w:rtl/>
        </w:rPr>
        <w:t>المعنية؛</w:t>
      </w:r>
    </w:p>
    <w:p w14:paraId="2BACB126" w14:textId="77777777" w:rsidR="004427D6" w:rsidRPr="007A4131" w:rsidRDefault="004427D6" w:rsidP="001F4ED6">
      <w:pPr>
        <w:pStyle w:val="SingleTxt"/>
        <w:rPr>
          <w:b/>
          <w:bCs/>
          <w:w w:val="100"/>
          <w:rtl/>
        </w:rPr>
      </w:pPr>
      <w:r w:rsidRPr="004427D6">
        <w:rPr>
          <w:w w:val="100"/>
          <w:rtl/>
        </w:rPr>
        <w:tab/>
        <w:t>(ه</w:t>
      </w:r>
      <w:r w:rsidR="001F4ED6">
        <w:rPr>
          <w:rFonts w:hint="cs"/>
          <w:w w:val="100"/>
          <w:rtl/>
        </w:rPr>
        <w:t>ـ</w:t>
      </w:r>
      <w:r w:rsidRPr="004427D6">
        <w:rPr>
          <w:w w:val="100"/>
          <w:rtl/>
        </w:rPr>
        <w:t>)</w:t>
      </w:r>
      <w:r w:rsidRPr="004427D6">
        <w:rPr>
          <w:w w:val="100"/>
          <w:rtl/>
        </w:rPr>
        <w:tab/>
      </w:r>
      <w:r w:rsidRPr="007A4131">
        <w:rPr>
          <w:b/>
          <w:bCs/>
          <w:w w:val="100"/>
          <w:rtl/>
        </w:rPr>
        <w:t>كفالة أن تكون البيئة والمواقع المادية للمؤسسات القضائية وشبه القضائية، وغيرها من الخدمات، مرحِّبة</w:t>
      </w:r>
      <w:r w:rsidRPr="007A4131">
        <w:rPr>
          <w:rFonts w:hint="cs"/>
          <w:b/>
          <w:bCs/>
          <w:w w:val="100"/>
          <w:rtl/>
        </w:rPr>
        <w:t>ً</w:t>
      </w:r>
      <w:r w:rsidRPr="007A4131">
        <w:rPr>
          <w:b/>
          <w:bCs/>
          <w:w w:val="100"/>
          <w:rtl/>
        </w:rPr>
        <w:t xml:space="preserve"> وآمنة</w:t>
      </w:r>
      <w:r w:rsidRPr="007A4131">
        <w:rPr>
          <w:rFonts w:hint="cs"/>
          <w:b/>
          <w:bCs/>
          <w:w w:val="100"/>
          <w:rtl/>
        </w:rPr>
        <w:t>،</w:t>
      </w:r>
      <w:r w:rsidRPr="007A4131">
        <w:rPr>
          <w:b/>
          <w:bCs/>
          <w:w w:val="100"/>
          <w:rtl/>
        </w:rPr>
        <w:t xml:space="preserve"> </w:t>
      </w:r>
      <w:r w:rsidRPr="007A4131">
        <w:rPr>
          <w:rFonts w:hint="cs"/>
          <w:b/>
          <w:bCs/>
          <w:w w:val="100"/>
          <w:rtl/>
        </w:rPr>
        <w:t>وممكناً الوصول إليها</w:t>
      </w:r>
      <w:r w:rsidRPr="007A4131">
        <w:rPr>
          <w:b/>
          <w:bCs/>
          <w:w w:val="100"/>
          <w:rtl/>
        </w:rPr>
        <w:t xml:space="preserve"> لجميع النساء</w:t>
      </w:r>
      <w:r w:rsidRPr="007A4131">
        <w:rPr>
          <w:rFonts w:hint="cs"/>
          <w:b/>
          <w:bCs/>
          <w:w w:val="100"/>
          <w:rtl/>
        </w:rPr>
        <w:t xml:space="preserve">، مع </w:t>
      </w:r>
      <w:r w:rsidRPr="007A4131">
        <w:rPr>
          <w:b/>
          <w:bCs/>
          <w:w w:val="100"/>
          <w:rtl/>
        </w:rPr>
        <w:t xml:space="preserve">النظر في إنشاء وحدات معنية بالمسائل الجنسانية، لتكون </w:t>
      </w:r>
      <w:r w:rsidRPr="007A4131">
        <w:rPr>
          <w:rFonts w:hint="cs"/>
          <w:b/>
          <w:bCs/>
          <w:w w:val="100"/>
          <w:rtl/>
        </w:rPr>
        <w:t>عناصر</w:t>
      </w:r>
      <w:r w:rsidRPr="007A4131">
        <w:rPr>
          <w:b/>
          <w:bCs/>
          <w:w w:val="100"/>
          <w:rtl/>
        </w:rPr>
        <w:t xml:space="preserve"> في مؤسسات العدالة</w:t>
      </w:r>
      <w:r w:rsidRPr="007A4131">
        <w:rPr>
          <w:rFonts w:hint="cs"/>
          <w:b/>
          <w:bCs/>
          <w:w w:val="100"/>
          <w:rtl/>
        </w:rPr>
        <w:t>،</w:t>
      </w:r>
      <w:r w:rsidRPr="007A4131">
        <w:rPr>
          <w:b/>
          <w:bCs/>
          <w:w w:val="100"/>
        </w:rPr>
        <w:t xml:space="preserve"> </w:t>
      </w:r>
      <w:r w:rsidRPr="007A4131">
        <w:rPr>
          <w:b/>
          <w:bCs/>
          <w:w w:val="100"/>
          <w:rtl/>
        </w:rPr>
        <w:t>وإيلاء اهتمام خاص لتغطية تكاليف النقل إلى المؤسسات القضائية وشبه القضائية</w:t>
      </w:r>
      <w:r w:rsidRPr="007A4131">
        <w:rPr>
          <w:rFonts w:hint="cs"/>
          <w:b/>
          <w:bCs/>
          <w:w w:val="100"/>
          <w:rtl/>
        </w:rPr>
        <w:t>،</w:t>
      </w:r>
      <w:r w:rsidRPr="007A4131">
        <w:rPr>
          <w:b/>
          <w:bCs/>
          <w:w w:val="100"/>
          <w:rtl/>
        </w:rPr>
        <w:t xml:space="preserve"> وغير</w:t>
      </w:r>
      <w:r w:rsidRPr="007A4131">
        <w:rPr>
          <w:rFonts w:hint="cs"/>
          <w:b/>
          <w:bCs/>
          <w:w w:val="100"/>
          <w:rtl/>
        </w:rPr>
        <w:t xml:space="preserve"> ذلك </w:t>
      </w:r>
      <w:r w:rsidRPr="007A4131">
        <w:rPr>
          <w:b/>
          <w:bCs/>
          <w:w w:val="100"/>
          <w:rtl/>
        </w:rPr>
        <w:t xml:space="preserve">من الخدمات لفائدة النساء اللاتي </w:t>
      </w:r>
      <w:r w:rsidRPr="007A4131">
        <w:rPr>
          <w:rFonts w:hint="cs"/>
          <w:b/>
          <w:bCs/>
          <w:w w:val="100"/>
          <w:rtl/>
        </w:rPr>
        <w:t>يفتقرن إلى</w:t>
      </w:r>
      <w:r w:rsidRPr="007A4131">
        <w:rPr>
          <w:b/>
          <w:bCs/>
          <w:w w:val="100"/>
          <w:rtl/>
        </w:rPr>
        <w:t xml:space="preserve"> وسائل كافية؛</w:t>
      </w:r>
    </w:p>
    <w:p w14:paraId="1B14C95A" w14:textId="77777777" w:rsidR="004427D6" w:rsidRPr="007A4131" w:rsidRDefault="004427D6" w:rsidP="001F4ED6">
      <w:pPr>
        <w:pStyle w:val="SingleTxt"/>
        <w:rPr>
          <w:b/>
          <w:bCs/>
          <w:w w:val="100"/>
          <w:rtl/>
        </w:rPr>
      </w:pPr>
      <w:r w:rsidRPr="004427D6">
        <w:rPr>
          <w:w w:val="100"/>
          <w:rtl/>
        </w:rPr>
        <w:tab/>
        <w:t>(و)</w:t>
      </w:r>
      <w:r w:rsidRPr="004427D6">
        <w:rPr>
          <w:w w:val="100"/>
          <w:rtl/>
        </w:rPr>
        <w:tab/>
      </w:r>
      <w:r w:rsidRPr="007A4131">
        <w:rPr>
          <w:b/>
          <w:bCs/>
          <w:w w:val="100"/>
          <w:rtl/>
        </w:rPr>
        <w:t xml:space="preserve">إنشاء مراكز للجوء إلى القضاء، مثل </w:t>
      </w:r>
      <w:r w:rsidR="009A721B" w:rsidRPr="007A4131">
        <w:rPr>
          <w:rFonts w:hint="cs"/>
          <w:b/>
          <w:bCs/>
          <w:w w:val="100"/>
          <w:rtl/>
        </w:rPr>
        <w:t>”</w:t>
      </w:r>
      <w:r w:rsidRPr="007A4131">
        <w:rPr>
          <w:b/>
          <w:bCs/>
          <w:w w:val="100"/>
          <w:rtl/>
        </w:rPr>
        <w:t>المراكز المتكاملة</w:t>
      </w:r>
      <w:r w:rsidR="009A721B" w:rsidRPr="007A4131">
        <w:rPr>
          <w:rFonts w:hint="cs"/>
          <w:b/>
          <w:bCs/>
          <w:w w:val="100"/>
          <w:rtl/>
        </w:rPr>
        <w:t>“</w:t>
      </w:r>
      <w:r w:rsidRPr="007A4131">
        <w:rPr>
          <w:b/>
          <w:bCs/>
          <w:w w:val="100"/>
          <w:rtl/>
        </w:rPr>
        <w:t>، التي تشمل مجموعة واسعة من الخدمات القانونية والاجتماعية، من أجل تقليل عدد الخطوات التي يتعين على المرأة أن تتخذها لل</w:t>
      </w:r>
      <w:r w:rsidRPr="007A4131">
        <w:rPr>
          <w:rFonts w:hint="cs"/>
          <w:b/>
          <w:bCs/>
          <w:w w:val="100"/>
          <w:rtl/>
        </w:rPr>
        <w:t>جوء</w:t>
      </w:r>
      <w:r w:rsidRPr="007A4131">
        <w:rPr>
          <w:b/>
          <w:bCs/>
          <w:w w:val="100"/>
          <w:rtl/>
        </w:rPr>
        <w:t xml:space="preserve"> إلى </w:t>
      </w:r>
      <w:r w:rsidRPr="007A4131">
        <w:rPr>
          <w:rFonts w:hint="cs"/>
          <w:b/>
          <w:bCs/>
          <w:w w:val="100"/>
          <w:rtl/>
        </w:rPr>
        <w:t>القضاء</w:t>
      </w:r>
      <w:r w:rsidRPr="007A4131">
        <w:rPr>
          <w:b/>
          <w:bCs/>
          <w:w w:val="100"/>
          <w:rtl/>
        </w:rPr>
        <w:t>.</w:t>
      </w:r>
      <w:r w:rsidRPr="007A4131">
        <w:rPr>
          <w:b/>
          <w:bCs/>
          <w:w w:val="100"/>
        </w:rPr>
        <w:t xml:space="preserve"> </w:t>
      </w:r>
      <w:r w:rsidRPr="007A4131">
        <w:rPr>
          <w:b/>
          <w:bCs/>
          <w:w w:val="100"/>
          <w:rtl/>
        </w:rPr>
        <w:t>وبإمكان هذه المراكز أن تقدم المشورة والمساعدة القانونية، و</w:t>
      </w:r>
      <w:r w:rsidRPr="007A4131">
        <w:rPr>
          <w:rFonts w:hint="cs"/>
          <w:b/>
          <w:bCs/>
          <w:w w:val="100"/>
          <w:rtl/>
        </w:rPr>
        <w:t xml:space="preserve">أن تتولى </w:t>
      </w:r>
      <w:r w:rsidRPr="007A4131">
        <w:rPr>
          <w:b/>
          <w:bCs/>
          <w:w w:val="100"/>
          <w:rtl/>
        </w:rPr>
        <w:t>بدء الإجراءات القانونية وتنسيق خدمات الدعم للنساء</w:t>
      </w:r>
      <w:r w:rsidRPr="007A4131">
        <w:rPr>
          <w:rFonts w:hint="cs"/>
          <w:b/>
          <w:bCs/>
          <w:w w:val="100"/>
          <w:rtl/>
        </w:rPr>
        <w:t>،</w:t>
      </w:r>
      <w:r w:rsidRPr="007A4131">
        <w:rPr>
          <w:b/>
          <w:bCs/>
          <w:w w:val="100"/>
          <w:rtl/>
        </w:rPr>
        <w:t xml:space="preserve"> في مجالات من قبيل العنف الذي يمارس ضد المرأة، ومسائل الأسرة، والصحة، والضمان الاجتماعي، والعمل، والملكية، والهجرة.</w:t>
      </w:r>
      <w:r w:rsidRPr="007A4131">
        <w:rPr>
          <w:b/>
          <w:bCs/>
          <w:w w:val="100"/>
        </w:rPr>
        <w:t xml:space="preserve"> </w:t>
      </w:r>
      <w:r w:rsidRPr="007A4131">
        <w:rPr>
          <w:b/>
          <w:bCs/>
          <w:w w:val="100"/>
          <w:rtl/>
        </w:rPr>
        <w:t>ويجب أن يكون الوصول إل</w:t>
      </w:r>
      <w:r w:rsidRPr="007A4131">
        <w:rPr>
          <w:rFonts w:hint="cs"/>
          <w:b/>
          <w:bCs/>
          <w:w w:val="100"/>
          <w:rtl/>
        </w:rPr>
        <w:t>ى هذه المراكز</w:t>
      </w:r>
      <w:r w:rsidRPr="007A4131">
        <w:rPr>
          <w:b/>
          <w:bCs/>
          <w:w w:val="100"/>
          <w:rtl/>
        </w:rPr>
        <w:t xml:space="preserve"> ميسّراً لجميع النساء، بما في ذلك أولئك اللاتي يعيشن في فقر و/أو في المناطق الريفية والنائية؛</w:t>
      </w:r>
    </w:p>
    <w:p w14:paraId="077D4206" w14:textId="77777777" w:rsidR="004427D6" w:rsidRPr="007A4131" w:rsidRDefault="004427D6" w:rsidP="001F4ED6">
      <w:pPr>
        <w:pStyle w:val="SingleTxt"/>
        <w:rPr>
          <w:b/>
          <w:bCs/>
          <w:w w:val="100"/>
          <w:rtl/>
        </w:rPr>
      </w:pPr>
      <w:r w:rsidRPr="004427D6">
        <w:rPr>
          <w:w w:val="100"/>
          <w:rtl/>
        </w:rPr>
        <w:tab/>
        <w:t>(ز)</w:t>
      </w:r>
      <w:r w:rsidRPr="004427D6">
        <w:rPr>
          <w:w w:val="100"/>
          <w:rtl/>
        </w:rPr>
        <w:tab/>
      </w:r>
      <w:r w:rsidRPr="007A4131">
        <w:rPr>
          <w:b/>
          <w:bCs/>
          <w:w w:val="100"/>
          <w:rtl/>
        </w:rPr>
        <w:t>إيلاء اهتمام خاص لتمكين النساء</w:t>
      </w:r>
      <w:r w:rsidR="007A4131">
        <w:rPr>
          <w:b/>
          <w:bCs/>
          <w:w w:val="100"/>
          <w:rtl/>
        </w:rPr>
        <w:t xml:space="preserve"> ذوات الإعاقة من الوصول إلى نظم</w:t>
      </w:r>
      <w:r w:rsidR="007A4131">
        <w:rPr>
          <w:rFonts w:hint="cs"/>
          <w:b/>
          <w:bCs/>
          <w:w w:val="100"/>
          <w:rtl/>
        </w:rPr>
        <w:t> </w:t>
      </w:r>
      <w:r w:rsidRPr="007A4131">
        <w:rPr>
          <w:b/>
          <w:bCs/>
          <w:w w:val="100"/>
          <w:rtl/>
        </w:rPr>
        <w:t>العدالة</w:t>
      </w:r>
      <w:r w:rsidRPr="007A4131">
        <w:rPr>
          <w:rFonts w:hint="cs"/>
          <w:b/>
          <w:bCs/>
          <w:w w:val="100"/>
          <w:rtl/>
        </w:rPr>
        <w:t>؛</w:t>
      </w:r>
    </w:p>
    <w:p w14:paraId="6B5AA479" w14:textId="77777777" w:rsidR="001F4ED6" w:rsidRPr="007A4131" w:rsidRDefault="004427D6" w:rsidP="001F4ED6">
      <w:pPr>
        <w:pStyle w:val="SingleTxt"/>
        <w:rPr>
          <w:b/>
          <w:bCs/>
          <w:w w:val="100"/>
          <w:rtl/>
        </w:rPr>
      </w:pPr>
      <w:r w:rsidRPr="004427D6">
        <w:rPr>
          <w:w w:val="100"/>
          <w:rtl/>
        </w:rPr>
        <w:t>18</w:t>
      </w:r>
      <w:r w:rsidR="00C9608A">
        <w:rPr>
          <w:w w:val="100"/>
          <w:rtl/>
        </w:rPr>
        <w:t xml:space="preserve"> -</w:t>
      </w:r>
      <w:r w:rsidRPr="004427D6">
        <w:rPr>
          <w:w w:val="100"/>
          <w:rtl/>
        </w:rPr>
        <w:tab/>
      </w:r>
      <w:r w:rsidRPr="007A4131">
        <w:rPr>
          <w:b/>
          <w:bCs/>
          <w:w w:val="100"/>
          <w:rtl/>
        </w:rPr>
        <w:t>في ما يتعلق بجودة نوعية نظم العدالة، توصي اللجنة الدول الأطراف بما يلي</w:t>
      </w:r>
      <w:r w:rsidR="001F4ED6" w:rsidRPr="007A4131">
        <w:rPr>
          <w:rFonts w:hint="cs"/>
          <w:b/>
          <w:bCs/>
          <w:w w:val="100"/>
          <w:rtl/>
        </w:rPr>
        <w:t>:</w:t>
      </w:r>
    </w:p>
    <w:p w14:paraId="0F64B8AC" w14:textId="77777777" w:rsidR="001F4ED6" w:rsidRPr="007A4131" w:rsidRDefault="004427D6" w:rsidP="001F4ED6">
      <w:pPr>
        <w:pStyle w:val="SingleTxt"/>
        <w:rPr>
          <w:b/>
          <w:bCs/>
          <w:w w:val="100"/>
          <w:rtl/>
        </w:rPr>
      </w:pPr>
      <w:r w:rsidRPr="004427D6">
        <w:rPr>
          <w:w w:val="100"/>
          <w:rtl/>
        </w:rPr>
        <w:tab/>
        <w:t>(أ)</w:t>
      </w:r>
      <w:r w:rsidRPr="004427D6">
        <w:rPr>
          <w:w w:val="100"/>
          <w:rtl/>
        </w:rPr>
        <w:tab/>
      </w:r>
      <w:r w:rsidRPr="007A4131">
        <w:rPr>
          <w:b/>
          <w:bCs/>
          <w:w w:val="100"/>
          <w:rtl/>
        </w:rPr>
        <w:t>كفالة أن تكون نظم العدالة ذات نوعية جيدة</w:t>
      </w:r>
      <w:r w:rsidRPr="007A4131">
        <w:rPr>
          <w:rFonts w:hint="cs"/>
          <w:b/>
          <w:bCs/>
          <w:w w:val="100"/>
          <w:rtl/>
        </w:rPr>
        <w:t>،</w:t>
      </w:r>
      <w:r w:rsidRPr="007A4131">
        <w:rPr>
          <w:b/>
          <w:bCs/>
          <w:w w:val="100"/>
          <w:rtl/>
        </w:rPr>
        <w:t xml:space="preserve"> وتلتزم بالمعايير الدولية للكفاءة والفعالية والاستقلالية والحياد، وكذلك بالفقه القانوني الدولي</w:t>
      </w:r>
      <w:r w:rsidRPr="007A4131">
        <w:rPr>
          <w:rFonts w:hint="cs"/>
          <w:b/>
          <w:bCs/>
          <w:w w:val="100"/>
          <w:rtl/>
        </w:rPr>
        <w:t>؛</w:t>
      </w:r>
    </w:p>
    <w:p w14:paraId="260D6059" w14:textId="77777777" w:rsidR="001F4ED6" w:rsidRDefault="004427D6" w:rsidP="001F4ED6">
      <w:pPr>
        <w:pStyle w:val="SingleTxt"/>
        <w:rPr>
          <w:w w:val="100"/>
          <w:rtl/>
        </w:rPr>
      </w:pPr>
      <w:r w:rsidRPr="004427D6">
        <w:rPr>
          <w:w w:val="100"/>
          <w:rtl/>
        </w:rPr>
        <w:tab/>
        <w:t>(ب)</w:t>
      </w:r>
      <w:r w:rsidRPr="004427D6">
        <w:rPr>
          <w:w w:val="100"/>
          <w:rtl/>
        </w:rPr>
        <w:tab/>
      </w:r>
      <w:r w:rsidRPr="007A4131">
        <w:rPr>
          <w:b/>
          <w:bCs/>
          <w:w w:val="100"/>
          <w:rtl/>
        </w:rPr>
        <w:t>اعتماد مؤشرات لقياس مدى لجوء المرأة إلى القضاء</w:t>
      </w:r>
      <w:r w:rsidR="001F4ED6" w:rsidRPr="001F4ED6">
        <w:rPr>
          <w:w w:val="100"/>
          <w:vertAlign w:val="superscript"/>
          <w:rtl/>
        </w:rPr>
        <w:t>(</w:t>
      </w:r>
      <w:r w:rsidR="001F4ED6" w:rsidRPr="001F4ED6">
        <w:rPr>
          <w:rStyle w:val="FootnoteReference"/>
          <w:szCs w:val="30"/>
          <w:rtl/>
        </w:rPr>
        <w:footnoteReference w:id="6"/>
      </w:r>
      <w:r w:rsidR="001F4ED6" w:rsidRPr="001F4ED6">
        <w:rPr>
          <w:w w:val="100"/>
          <w:vertAlign w:val="superscript"/>
          <w:rtl/>
        </w:rPr>
        <w:t>)</w:t>
      </w:r>
      <w:r w:rsidRPr="004427D6">
        <w:rPr>
          <w:w w:val="100"/>
          <w:rtl/>
        </w:rPr>
        <w:t>؛</w:t>
      </w:r>
    </w:p>
    <w:p w14:paraId="6A360335" w14:textId="77777777" w:rsidR="001F4ED6" w:rsidRPr="007A4131" w:rsidRDefault="004427D6" w:rsidP="001F4ED6">
      <w:pPr>
        <w:pStyle w:val="SingleTxt"/>
        <w:rPr>
          <w:b/>
          <w:bCs/>
          <w:w w:val="100"/>
          <w:rtl/>
        </w:rPr>
      </w:pPr>
      <w:r w:rsidRPr="004427D6">
        <w:rPr>
          <w:w w:val="100"/>
          <w:rtl/>
        </w:rPr>
        <w:lastRenderedPageBreak/>
        <w:tab/>
        <w:t>(ج)</w:t>
      </w:r>
      <w:r w:rsidRPr="004427D6">
        <w:rPr>
          <w:w w:val="100"/>
          <w:rtl/>
        </w:rPr>
        <w:tab/>
      </w:r>
      <w:r w:rsidRPr="007A4131">
        <w:rPr>
          <w:b/>
          <w:bCs/>
          <w:w w:val="100"/>
          <w:rtl/>
        </w:rPr>
        <w:t>كفالة اتباع نهج وإطار ابتكاريين وتحويل</w:t>
      </w:r>
      <w:r w:rsidRPr="007A4131">
        <w:rPr>
          <w:rFonts w:hint="cs"/>
          <w:b/>
          <w:bCs/>
          <w:w w:val="100"/>
          <w:rtl/>
        </w:rPr>
        <w:t>ي</w:t>
      </w:r>
      <w:r w:rsidRPr="007A4131">
        <w:rPr>
          <w:b/>
          <w:bCs/>
          <w:w w:val="100"/>
          <w:rtl/>
        </w:rPr>
        <w:t>ين لتحقيق العدالة، بما في ذلك، عند الضرورة، الاستثمار في إصلاحات مؤسسية أوسع نطاقا؛</w:t>
      </w:r>
    </w:p>
    <w:p w14:paraId="3525F008" w14:textId="77777777" w:rsidR="001F4ED6" w:rsidRPr="007A4131" w:rsidRDefault="004427D6" w:rsidP="001F4ED6">
      <w:pPr>
        <w:pStyle w:val="SingleTxt"/>
        <w:rPr>
          <w:b/>
          <w:bCs/>
          <w:w w:val="97"/>
          <w:rtl/>
        </w:rPr>
      </w:pPr>
      <w:r w:rsidRPr="007A4131">
        <w:rPr>
          <w:w w:val="97"/>
          <w:rtl/>
        </w:rPr>
        <w:tab/>
        <w:t>(د)</w:t>
      </w:r>
      <w:r w:rsidRPr="007A4131">
        <w:rPr>
          <w:w w:val="97"/>
          <w:rtl/>
        </w:rPr>
        <w:tab/>
      </w:r>
      <w:r w:rsidRPr="007A4131">
        <w:rPr>
          <w:b/>
          <w:bCs/>
          <w:w w:val="97"/>
          <w:rtl/>
        </w:rPr>
        <w:t xml:space="preserve">القيام، في الوقت المناسب، بتوفير سبل انتصاف </w:t>
      </w:r>
      <w:r w:rsidRPr="007A4131">
        <w:rPr>
          <w:rFonts w:hint="cs"/>
          <w:b/>
          <w:bCs/>
          <w:w w:val="97"/>
          <w:rtl/>
        </w:rPr>
        <w:t>ملائمة</w:t>
      </w:r>
      <w:r w:rsidRPr="007A4131">
        <w:rPr>
          <w:b/>
          <w:bCs/>
          <w:w w:val="97"/>
          <w:rtl/>
        </w:rPr>
        <w:t xml:space="preserve"> وفعالة يجري إنفاذها وتؤدي، بالنسبة </w:t>
      </w:r>
      <w:r w:rsidRPr="007A4131">
        <w:rPr>
          <w:rFonts w:hint="cs"/>
          <w:b/>
          <w:bCs/>
          <w:w w:val="97"/>
          <w:rtl/>
        </w:rPr>
        <w:t xml:space="preserve">إلى </w:t>
      </w:r>
      <w:r w:rsidRPr="007A4131">
        <w:rPr>
          <w:b/>
          <w:bCs/>
          <w:w w:val="97"/>
          <w:rtl/>
        </w:rPr>
        <w:t xml:space="preserve">جميع النساء، إلى تسوية مستدامة للمنازعات تراعي </w:t>
      </w:r>
      <w:r w:rsidRPr="007A4131">
        <w:rPr>
          <w:rFonts w:hint="cs"/>
          <w:b/>
          <w:bCs/>
          <w:w w:val="97"/>
          <w:rtl/>
        </w:rPr>
        <w:t>الاعتبارات الجنسانية؛</w:t>
      </w:r>
    </w:p>
    <w:p w14:paraId="0B762C57" w14:textId="77777777" w:rsidR="001F4ED6" w:rsidRPr="007A4131" w:rsidRDefault="004427D6" w:rsidP="001F4ED6">
      <w:pPr>
        <w:pStyle w:val="SingleTxt"/>
        <w:rPr>
          <w:b/>
          <w:bCs/>
          <w:w w:val="100"/>
          <w:rtl/>
        </w:rPr>
      </w:pPr>
      <w:r w:rsidRPr="004427D6">
        <w:rPr>
          <w:w w:val="100"/>
          <w:rtl/>
        </w:rPr>
        <w:tab/>
        <w:t>(ه</w:t>
      </w:r>
      <w:r w:rsidR="001F4ED6">
        <w:rPr>
          <w:rFonts w:hint="cs"/>
          <w:w w:val="100"/>
          <w:rtl/>
        </w:rPr>
        <w:t>ـ</w:t>
      </w:r>
      <w:r w:rsidRPr="004427D6">
        <w:rPr>
          <w:w w:val="100"/>
          <w:rtl/>
        </w:rPr>
        <w:t>)</w:t>
      </w:r>
      <w:r w:rsidRPr="004427D6">
        <w:rPr>
          <w:w w:val="100"/>
          <w:rtl/>
        </w:rPr>
        <w:tab/>
      </w:r>
      <w:r w:rsidRPr="007A4131">
        <w:rPr>
          <w:b/>
          <w:bCs/>
          <w:w w:val="100"/>
          <w:rtl/>
        </w:rPr>
        <w:t xml:space="preserve">تنفيذ آليات تكفل </w:t>
      </w:r>
      <w:r w:rsidRPr="007A4131">
        <w:rPr>
          <w:rFonts w:hint="cs"/>
          <w:b/>
          <w:bCs/>
          <w:w w:val="100"/>
          <w:rtl/>
        </w:rPr>
        <w:t>حياد</w:t>
      </w:r>
      <w:r w:rsidRPr="007A4131">
        <w:rPr>
          <w:b/>
          <w:bCs/>
          <w:w w:val="100"/>
          <w:rtl/>
        </w:rPr>
        <w:t xml:space="preserve"> قواعد الإثبات والتحقيقات وسائر الإجراءات القانونية وشبه القضائية</w:t>
      </w:r>
      <w:r w:rsidRPr="007A4131">
        <w:rPr>
          <w:rFonts w:hint="cs"/>
          <w:b/>
          <w:bCs/>
          <w:w w:val="100"/>
          <w:rtl/>
        </w:rPr>
        <w:t xml:space="preserve">، وعدم تأثرها </w:t>
      </w:r>
      <w:r w:rsidRPr="007A4131">
        <w:rPr>
          <w:b/>
          <w:bCs/>
          <w:w w:val="100"/>
          <w:rtl/>
        </w:rPr>
        <w:t xml:space="preserve">بالقوالب النمطية </w:t>
      </w:r>
      <w:r w:rsidR="001F4ED6" w:rsidRPr="007A4131">
        <w:rPr>
          <w:b/>
          <w:bCs/>
          <w:w w:val="100"/>
          <w:rtl/>
        </w:rPr>
        <w:t>أو الأحكام المسبقة في المسائل</w:t>
      </w:r>
      <w:r w:rsidR="001F4ED6" w:rsidRPr="007A4131">
        <w:rPr>
          <w:rFonts w:hint="cs"/>
          <w:b/>
          <w:bCs/>
          <w:w w:val="100"/>
          <w:rtl/>
        </w:rPr>
        <w:t> </w:t>
      </w:r>
      <w:r w:rsidRPr="007A4131">
        <w:rPr>
          <w:b/>
          <w:bCs/>
          <w:w w:val="100"/>
          <w:rtl/>
        </w:rPr>
        <w:t>الجنسانية</w:t>
      </w:r>
      <w:r w:rsidRPr="007A4131">
        <w:rPr>
          <w:rFonts w:hint="cs"/>
          <w:b/>
          <w:bCs/>
          <w:w w:val="100"/>
          <w:rtl/>
        </w:rPr>
        <w:t>؛</w:t>
      </w:r>
    </w:p>
    <w:p w14:paraId="4F8FB961" w14:textId="77777777" w:rsidR="004427D6" w:rsidRPr="007A4131" w:rsidRDefault="004427D6" w:rsidP="001F4ED6">
      <w:pPr>
        <w:pStyle w:val="SingleTxt"/>
        <w:rPr>
          <w:b/>
          <w:bCs/>
          <w:w w:val="100"/>
          <w:rtl/>
        </w:rPr>
      </w:pPr>
      <w:r w:rsidRPr="004427D6">
        <w:rPr>
          <w:w w:val="100"/>
          <w:rtl/>
        </w:rPr>
        <w:tab/>
        <w:t>(و)</w:t>
      </w:r>
      <w:r w:rsidRPr="004427D6">
        <w:rPr>
          <w:w w:val="100"/>
          <w:rtl/>
        </w:rPr>
        <w:tab/>
      </w:r>
      <w:r w:rsidRPr="007A4131">
        <w:rPr>
          <w:b/>
          <w:bCs/>
          <w:w w:val="100"/>
          <w:rtl/>
        </w:rPr>
        <w:t xml:space="preserve">عندما تقتضي الضرورة حماية حقوق المرأة المتعلقة بخصوصيتها وسلامتها، وغير ذلك من حقوق الإنسان للمرأة، كفالة أن يتسنى تطبيق الإجراءات القانونية بطريقة سرية، كليا أو جزئيا، أو أن يُدلى بالشهادات عن بعد أو بواسطة معدات اتصالات، بطريقة </w:t>
      </w:r>
      <w:r w:rsidR="001F4ED6" w:rsidRPr="007A4131">
        <w:rPr>
          <w:b/>
          <w:bCs/>
          <w:w w:val="100"/>
          <w:rtl/>
        </w:rPr>
        <w:t>لا</w:t>
      </w:r>
      <w:r w:rsidR="001F4ED6" w:rsidRPr="007A4131">
        <w:rPr>
          <w:rFonts w:hint="cs"/>
          <w:b/>
          <w:bCs/>
          <w:w w:val="100"/>
          <w:rtl/>
        </w:rPr>
        <w:t> </w:t>
      </w:r>
      <w:r w:rsidRPr="007A4131">
        <w:rPr>
          <w:b/>
          <w:bCs/>
          <w:w w:val="100"/>
          <w:rtl/>
        </w:rPr>
        <w:t>تتيح إلا لمن يعنيهم الأمر الوصول إلى محتواها، على أن يتم ذلك على نحو يتفق والإجراءات القانونية الواجبة والمحاكمة العادلة.</w:t>
      </w:r>
      <w:r w:rsidRPr="007A4131">
        <w:rPr>
          <w:b/>
          <w:bCs/>
          <w:w w:val="100"/>
        </w:rPr>
        <w:t xml:space="preserve"> </w:t>
      </w:r>
      <w:r w:rsidRPr="007A4131">
        <w:rPr>
          <w:b/>
          <w:bCs/>
          <w:w w:val="100"/>
          <w:rtl/>
        </w:rPr>
        <w:t xml:space="preserve">وينبغي أيضا أن يسمح لهؤلاء الشهود </w:t>
      </w:r>
      <w:r w:rsidRPr="007A4131">
        <w:rPr>
          <w:rFonts w:hint="cs"/>
          <w:b/>
          <w:bCs/>
          <w:w w:val="100"/>
          <w:rtl/>
        </w:rPr>
        <w:t>ب</w:t>
      </w:r>
      <w:r w:rsidRPr="007A4131">
        <w:rPr>
          <w:b/>
          <w:bCs/>
          <w:w w:val="100"/>
          <w:rtl/>
        </w:rPr>
        <w:t>استخدام أسماء مستعارة أو اتخاذ تدابير أخرى لحماية هويا</w:t>
      </w:r>
      <w:r w:rsidRPr="007A4131">
        <w:rPr>
          <w:rFonts w:hint="cs"/>
          <w:b/>
          <w:bCs/>
          <w:w w:val="100"/>
          <w:rtl/>
        </w:rPr>
        <w:t>ت أولئك النسوة،</w:t>
      </w:r>
      <w:r w:rsidRPr="007A4131">
        <w:rPr>
          <w:b/>
          <w:bCs/>
          <w:w w:val="100"/>
          <w:rtl/>
        </w:rPr>
        <w:t xml:space="preserve"> في جميع مراحل العملية </w:t>
      </w:r>
      <w:proofErr w:type="spellStart"/>
      <w:r w:rsidRPr="007A4131">
        <w:rPr>
          <w:b/>
          <w:bCs/>
          <w:w w:val="100"/>
          <w:rtl/>
        </w:rPr>
        <w:t>القضائية.وينبغي</w:t>
      </w:r>
      <w:proofErr w:type="spellEnd"/>
      <w:r w:rsidRPr="007A4131">
        <w:rPr>
          <w:b/>
          <w:bCs/>
          <w:w w:val="100"/>
          <w:rtl/>
        </w:rPr>
        <w:t xml:space="preserve"> للدول الأطراف أن تكفل إمكانية اتخاذ تدابير لحماية خصوصية الضحايا وصورهم، بحظر التقاط الصور وبثها، في القضايا التي قد </w:t>
      </w:r>
      <w:r w:rsidRPr="007A4131">
        <w:rPr>
          <w:rFonts w:hint="cs"/>
          <w:b/>
          <w:bCs/>
          <w:w w:val="100"/>
          <w:rtl/>
        </w:rPr>
        <w:t>يؤدي فعل ذلك إلى</w:t>
      </w:r>
      <w:r w:rsidRPr="007A4131">
        <w:rPr>
          <w:b/>
          <w:bCs/>
          <w:w w:val="100"/>
          <w:rtl/>
        </w:rPr>
        <w:t xml:space="preserve"> انتهاك كرامة الفتيات والنساء وحالتهن العاطفية وأمْنهن؛</w:t>
      </w:r>
    </w:p>
    <w:p w14:paraId="57C7ABC8" w14:textId="77777777" w:rsidR="004427D6" w:rsidRPr="004427D6" w:rsidRDefault="004427D6" w:rsidP="001F4ED6">
      <w:pPr>
        <w:pStyle w:val="SingleTxt"/>
        <w:rPr>
          <w:w w:val="100"/>
          <w:rtl/>
        </w:rPr>
      </w:pPr>
      <w:r w:rsidRPr="004427D6">
        <w:rPr>
          <w:w w:val="100"/>
          <w:rtl/>
        </w:rPr>
        <w:tab/>
        <w:t>(ز)</w:t>
      </w:r>
      <w:r w:rsidRPr="004427D6">
        <w:rPr>
          <w:w w:val="100"/>
          <w:rtl/>
        </w:rPr>
        <w:tab/>
      </w:r>
      <w:r w:rsidRPr="007A4131">
        <w:rPr>
          <w:b/>
          <w:bCs/>
          <w:w w:val="100"/>
          <w:rtl/>
        </w:rPr>
        <w:t>حماية النساء المشتكيات والش</w:t>
      </w:r>
      <w:r w:rsidRPr="007A4131">
        <w:rPr>
          <w:rFonts w:hint="cs"/>
          <w:b/>
          <w:bCs/>
          <w:w w:val="100"/>
          <w:rtl/>
        </w:rPr>
        <w:t>اهدات</w:t>
      </w:r>
      <w:r w:rsidRPr="007A4131">
        <w:rPr>
          <w:b/>
          <w:bCs/>
          <w:w w:val="100"/>
          <w:rtl/>
        </w:rPr>
        <w:t xml:space="preserve"> والمتهم</w:t>
      </w:r>
      <w:r w:rsidRPr="007A4131">
        <w:rPr>
          <w:rFonts w:hint="cs"/>
          <w:b/>
          <w:bCs/>
          <w:w w:val="100"/>
          <w:rtl/>
        </w:rPr>
        <w:t>ات</w:t>
      </w:r>
      <w:r w:rsidRPr="007A4131">
        <w:rPr>
          <w:b/>
          <w:bCs/>
          <w:w w:val="100"/>
          <w:rtl/>
        </w:rPr>
        <w:t xml:space="preserve"> والسج</w:t>
      </w:r>
      <w:r w:rsidRPr="007A4131">
        <w:rPr>
          <w:rFonts w:hint="cs"/>
          <w:b/>
          <w:bCs/>
          <w:w w:val="100"/>
          <w:rtl/>
        </w:rPr>
        <w:t>ينات</w:t>
      </w:r>
      <w:r w:rsidRPr="007A4131">
        <w:rPr>
          <w:b/>
          <w:bCs/>
          <w:w w:val="100"/>
          <w:rtl/>
        </w:rPr>
        <w:t xml:space="preserve"> من التهديدات والمضايقات وغير ذلك من </w:t>
      </w:r>
      <w:r w:rsidRPr="007A4131">
        <w:rPr>
          <w:rFonts w:hint="cs"/>
          <w:b/>
          <w:bCs/>
          <w:w w:val="100"/>
          <w:rtl/>
        </w:rPr>
        <w:t>أشكال الأذى</w:t>
      </w:r>
      <w:r w:rsidRPr="007A4131">
        <w:rPr>
          <w:b/>
          <w:bCs/>
          <w:w w:val="100"/>
          <w:rtl/>
        </w:rPr>
        <w:t xml:space="preserve"> التي قد تلحق به</w:t>
      </w:r>
      <w:r w:rsidRPr="007A4131">
        <w:rPr>
          <w:rFonts w:hint="cs"/>
          <w:b/>
          <w:bCs/>
          <w:w w:val="100"/>
          <w:rtl/>
        </w:rPr>
        <w:t>ن</w:t>
      </w:r>
      <w:r w:rsidRPr="007A4131">
        <w:rPr>
          <w:b/>
          <w:bCs/>
          <w:w w:val="100"/>
          <w:rtl/>
        </w:rPr>
        <w:t xml:space="preserve"> قبل تنفيذ الإجراءات القانونية </w:t>
      </w:r>
      <w:proofErr w:type="spellStart"/>
      <w:r w:rsidRPr="007A4131">
        <w:rPr>
          <w:b/>
          <w:bCs/>
          <w:w w:val="100"/>
          <w:rtl/>
        </w:rPr>
        <w:t>وأثناءها</w:t>
      </w:r>
      <w:proofErr w:type="spellEnd"/>
      <w:r w:rsidRPr="007A4131">
        <w:rPr>
          <w:b/>
          <w:bCs/>
          <w:w w:val="100"/>
          <w:rtl/>
        </w:rPr>
        <w:t xml:space="preserve"> وبعدها، وتوفير الميزانيات والموارد والمبادئ التوجيهية و</w:t>
      </w:r>
      <w:r w:rsidRPr="007A4131">
        <w:rPr>
          <w:rFonts w:hint="cs"/>
          <w:b/>
          <w:bCs/>
          <w:w w:val="100"/>
          <w:rtl/>
        </w:rPr>
        <w:t xml:space="preserve">أطر </w:t>
      </w:r>
      <w:r w:rsidRPr="007A4131">
        <w:rPr>
          <w:b/>
          <w:bCs/>
          <w:w w:val="100"/>
          <w:rtl/>
        </w:rPr>
        <w:t xml:space="preserve">الرصد والأطر التشريعية اللازمة لكفالة </w:t>
      </w:r>
      <w:r w:rsidRPr="007A4131">
        <w:rPr>
          <w:rFonts w:hint="cs"/>
          <w:b/>
          <w:bCs/>
          <w:w w:val="100"/>
          <w:rtl/>
        </w:rPr>
        <w:t xml:space="preserve">فعالية </w:t>
      </w:r>
      <w:r w:rsidRPr="007A4131">
        <w:rPr>
          <w:b/>
          <w:bCs/>
          <w:w w:val="100"/>
          <w:rtl/>
        </w:rPr>
        <w:t>تدابير الحماية</w:t>
      </w:r>
      <w:r w:rsidR="001F4ED6" w:rsidRPr="001F4ED6">
        <w:rPr>
          <w:w w:val="100"/>
          <w:vertAlign w:val="superscript"/>
          <w:rtl/>
        </w:rPr>
        <w:t>(</w:t>
      </w:r>
      <w:r w:rsidR="001F4ED6" w:rsidRPr="001F4ED6">
        <w:rPr>
          <w:rStyle w:val="FootnoteReference"/>
          <w:szCs w:val="30"/>
          <w:rtl/>
        </w:rPr>
        <w:footnoteReference w:id="7"/>
      </w:r>
      <w:r w:rsidR="001F4ED6" w:rsidRPr="001F4ED6">
        <w:rPr>
          <w:w w:val="100"/>
          <w:vertAlign w:val="superscript"/>
          <w:rtl/>
        </w:rPr>
        <w:t>)</w:t>
      </w:r>
      <w:r w:rsidRPr="004427D6">
        <w:rPr>
          <w:w w:val="100"/>
          <w:rtl/>
        </w:rPr>
        <w:t>.</w:t>
      </w:r>
    </w:p>
    <w:p w14:paraId="221606ED" w14:textId="77777777" w:rsidR="001F4ED6" w:rsidRDefault="004427D6" w:rsidP="001F4ED6">
      <w:pPr>
        <w:pStyle w:val="SingleTxt"/>
        <w:rPr>
          <w:w w:val="100"/>
          <w:rtl/>
        </w:rPr>
      </w:pPr>
      <w:r w:rsidRPr="004427D6">
        <w:rPr>
          <w:w w:val="100"/>
          <w:rtl/>
        </w:rPr>
        <w:t>19</w:t>
      </w:r>
      <w:r w:rsidR="00C9608A">
        <w:rPr>
          <w:w w:val="100"/>
          <w:rtl/>
        </w:rPr>
        <w:t xml:space="preserve"> -</w:t>
      </w:r>
      <w:r w:rsidRPr="004427D6">
        <w:rPr>
          <w:w w:val="100"/>
          <w:rtl/>
        </w:rPr>
        <w:tab/>
      </w:r>
      <w:r w:rsidRPr="007A4131">
        <w:rPr>
          <w:rFonts w:hint="cs"/>
          <w:b/>
          <w:bCs/>
          <w:w w:val="100"/>
          <w:rtl/>
        </w:rPr>
        <w:t>و</w:t>
      </w:r>
      <w:r w:rsidRPr="007A4131">
        <w:rPr>
          <w:b/>
          <w:bCs/>
          <w:w w:val="100"/>
          <w:rtl/>
        </w:rPr>
        <w:t>في ما يتعلق بتوفير سبل للانتصاف، توصي اللجنة الدول الأطراف بما يلي</w:t>
      </w:r>
      <w:r w:rsidRPr="007A4131">
        <w:rPr>
          <w:b/>
          <w:bCs/>
          <w:w w:val="100"/>
        </w:rPr>
        <w:t>:</w:t>
      </w:r>
    </w:p>
    <w:p w14:paraId="421481D2" w14:textId="77777777" w:rsidR="001F4ED6" w:rsidRPr="007A4131" w:rsidRDefault="004427D6" w:rsidP="001F4ED6">
      <w:pPr>
        <w:pStyle w:val="SingleTxt"/>
        <w:rPr>
          <w:b/>
          <w:bCs/>
          <w:w w:val="100"/>
          <w:rtl/>
        </w:rPr>
      </w:pPr>
      <w:r w:rsidRPr="004427D6">
        <w:rPr>
          <w:w w:val="100"/>
          <w:rtl/>
        </w:rPr>
        <w:tab/>
        <w:t>(أ)</w:t>
      </w:r>
      <w:r w:rsidR="001F4ED6">
        <w:rPr>
          <w:rFonts w:hint="cs"/>
          <w:w w:val="100"/>
          <w:rtl/>
        </w:rPr>
        <w:tab/>
      </w:r>
      <w:r w:rsidRPr="007A4131">
        <w:rPr>
          <w:b/>
          <w:bCs/>
          <w:w w:val="100"/>
          <w:rtl/>
        </w:rPr>
        <w:t>توفير وإنفاذ سبل انتصاف ملائمة</w:t>
      </w:r>
      <w:r w:rsidRPr="007A4131">
        <w:rPr>
          <w:rFonts w:hint="cs"/>
          <w:b/>
          <w:bCs/>
          <w:w w:val="100"/>
          <w:rtl/>
        </w:rPr>
        <w:t>،</w:t>
      </w:r>
      <w:r w:rsidRPr="007A4131">
        <w:rPr>
          <w:b/>
          <w:bCs/>
          <w:w w:val="100"/>
          <w:rtl/>
        </w:rPr>
        <w:t xml:space="preserve"> وفي الوقت المناسب</w:t>
      </w:r>
      <w:r w:rsidRPr="007A4131">
        <w:rPr>
          <w:rFonts w:hint="cs"/>
          <w:b/>
          <w:bCs/>
          <w:w w:val="100"/>
          <w:rtl/>
        </w:rPr>
        <w:t>،</w:t>
      </w:r>
      <w:r w:rsidRPr="007A4131">
        <w:rPr>
          <w:b/>
          <w:bCs/>
          <w:w w:val="100"/>
          <w:rtl/>
        </w:rPr>
        <w:t xml:space="preserve"> إزاء التمييز الذي يمارس ضد المرأة، وكفالة وصول المرأة إلى جميع سبل </w:t>
      </w:r>
      <w:r w:rsidR="007A4131">
        <w:rPr>
          <w:b/>
          <w:bCs/>
          <w:w w:val="100"/>
          <w:rtl/>
        </w:rPr>
        <w:t>الانتصاف القضائية وغير القضائية</w:t>
      </w:r>
      <w:r w:rsidR="007A4131">
        <w:rPr>
          <w:rFonts w:hint="cs"/>
          <w:b/>
          <w:bCs/>
          <w:w w:val="100"/>
          <w:rtl/>
        </w:rPr>
        <w:t> </w:t>
      </w:r>
      <w:r w:rsidRPr="007A4131">
        <w:rPr>
          <w:b/>
          <w:bCs/>
          <w:w w:val="100"/>
          <w:rtl/>
        </w:rPr>
        <w:t>المتاحة؛</w:t>
      </w:r>
    </w:p>
    <w:p w14:paraId="27C53952" w14:textId="77777777" w:rsidR="007946E8" w:rsidRPr="007A4131" w:rsidRDefault="004427D6" w:rsidP="007946E8">
      <w:pPr>
        <w:pStyle w:val="SingleTxt"/>
        <w:rPr>
          <w:b/>
          <w:bCs/>
          <w:w w:val="100"/>
          <w:rtl/>
        </w:rPr>
      </w:pPr>
      <w:r w:rsidRPr="004427D6">
        <w:rPr>
          <w:w w:val="100"/>
          <w:rtl/>
        </w:rPr>
        <w:lastRenderedPageBreak/>
        <w:tab/>
        <w:t>(ب)</w:t>
      </w:r>
      <w:r w:rsidR="001F4ED6">
        <w:rPr>
          <w:rFonts w:hint="cs"/>
          <w:w w:val="100"/>
          <w:rtl/>
        </w:rPr>
        <w:tab/>
      </w:r>
      <w:r w:rsidRPr="007A4131">
        <w:rPr>
          <w:b/>
          <w:bCs/>
          <w:w w:val="100"/>
          <w:rtl/>
        </w:rPr>
        <w:t>كفالة أن تكون وسائل الانتصاف كافية وفعالة ويمكن إحالتها فورا، وأن تكون شاملة ومتناسبة مع جسامة الضرر الذي حدث.</w:t>
      </w:r>
      <w:r w:rsidRPr="007A4131">
        <w:rPr>
          <w:b/>
          <w:bCs/>
          <w:w w:val="100"/>
        </w:rPr>
        <w:t xml:space="preserve"> </w:t>
      </w:r>
      <w:r w:rsidRPr="007A4131">
        <w:rPr>
          <w:b/>
          <w:bCs/>
          <w:w w:val="100"/>
          <w:rtl/>
        </w:rPr>
        <w:t>وينبغي أن تتضمن سبل الانتصاف، حسب الاقتضاء، استرداد ممتلكات (إعادة إلى وضع سابق)؛ والتعويض (سواء قُدِّم في شكل نقود أو سلع أو خدمات)؛ وإعادة التأهيل (الرعاية الطبية والنفسية والخدمات الاجتماعية الأخرى)</w:t>
      </w:r>
      <w:r w:rsidR="007946E8" w:rsidRPr="007A4131">
        <w:rPr>
          <w:b/>
          <w:bCs/>
          <w:w w:val="100"/>
          <w:vertAlign w:val="superscript"/>
          <w:rtl/>
        </w:rPr>
        <w:t>(</w:t>
      </w:r>
      <w:r w:rsidR="007946E8" w:rsidRPr="007A4131">
        <w:rPr>
          <w:rStyle w:val="FootnoteReference"/>
          <w:b/>
          <w:bCs/>
          <w:szCs w:val="30"/>
          <w:rtl/>
        </w:rPr>
        <w:footnoteReference w:id="8"/>
      </w:r>
      <w:r w:rsidR="007946E8" w:rsidRPr="007A4131">
        <w:rPr>
          <w:b/>
          <w:bCs/>
          <w:w w:val="100"/>
          <w:vertAlign w:val="superscript"/>
          <w:rtl/>
        </w:rPr>
        <w:t>)</w:t>
      </w:r>
      <w:r w:rsidRPr="007A4131">
        <w:rPr>
          <w:b/>
          <w:bCs/>
          <w:w w:val="100"/>
          <w:rtl/>
        </w:rPr>
        <w:t>. وينبغي ألا تكون سبل الانتصاف عن الأضرار المدنية والعقوبات الجنائية متنافية فيما بينها؛</w:t>
      </w:r>
    </w:p>
    <w:p w14:paraId="5434C512" w14:textId="77777777" w:rsidR="007946E8" w:rsidRPr="007A4131" w:rsidRDefault="004427D6" w:rsidP="001F4ED6">
      <w:pPr>
        <w:pStyle w:val="SingleTxt"/>
        <w:rPr>
          <w:b/>
          <w:bCs/>
          <w:w w:val="100"/>
          <w:rtl/>
        </w:rPr>
      </w:pPr>
      <w:r w:rsidRPr="004427D6">
        <w:rPr>
          <w:w w:val="100"/>
          <w:rtl/>
        </w:rPr>
        <w:tab/>
        <w:t xml:space="preserve">(ج) </w:t>
      </w:r>
      <w:r w:rsidR="007946E8">
        <w:rPr>
          <w:rFonts w:hint="cs"/>
          <w:w w:val="100"/>
          <w:rtl/>
        </w:rPr>
        <w:tab/>
      </w:r>
      <w:r w:rsidRPr="007A4131">
        <w:rPr>
          <w:b/>
          <w:bCs/>
          <w:w w:val="100"/>
          <w:rtl/>
        </w:rPr>
        <w:t xml:space="preserve">إجراء حصر تام للأنشطة المنزلية وأنشطة الرعاية غير </w:t>
      </w:r>
      <w:r w:rsidRPr="007A4131">
        <w:rPr>
          <w:rFonts w:hint="cs"/>
          <w:b/>
          <w:bCs/>
          <w:w w:val="100"/>
          <w:rtl/>
        </w:rPr>
        <w:t>ال</w:t>
      </w:r>
      <w:r w:rsidRPr="007A4131">
        <w:rPr>
          <w:b/>
          <w:bCs/>
          <w:w w:val="100"/>
          <w:rtl/>
        </w:rPr>
        <w:t xml:space="preserve">مدفوعة الأجر التي تقوم بها المرأة، من أجل تقييم الأضرار، بغية تحديد التعويض </w:t>
      </w:r>
      <w:r w:rsidRPr="007A4131">
        <w:rPr>
          <w:rFonts w:hint="cs"/>
          <w:b/>
          <w:bCs/>
          <w:w w:val="100"/>
          <w:rtl/>
        </w:rPr>
        <w:t>الملائم</w:t>
      </w:r>
      <w:r w:rsidRPr="007A4131">
        <w:rPr>
          <w:b/>
          <w:bCs/>
          <w:w w:val="100"/>
          <w:rtl/>
        </w:rPr>
        <w:t xml:space="preserve"> عن تلك الأضرار في جميع الدعاوى المدنية أو الجنائية أو الإدارية أو غيرها؛</w:t>
      </w:r>
    </w:p>
    <w:p w14:paraId="07792BEB" w14:textId="77777777" w:rsidR="007946E8" w:rsidRPr="007A4131" w:rsidRDefault="004427D6" w:rsidP="001F4ED6">
      <w:pPr>
        <w:pStyle w:val="SingleTxt"/>
        <w:rPr>
          <w:b/>
          <w:bCs/>
          <w:w w:val="100"/>
          <w:rtl/>
        </w:rPr>
      </w:pPr>
      <w:r w:rsidRPr="004427D6">
        <w:rPr>
          <w:w w:val="100"/>
          <w:rtl/>
        </w:rPr>
        <w:tab/>
        <w:t xml:space="preserve">(د) </w:t>
      </w:r>
      <w:r w:rsidR="007946E8">
        <w:rPr>
          <w:rFonts w:hint="cs"/>
          <w:w w:val="100"/>
          <w:rtl/>
        </w:rPr>
        <w:tab/>
      </w:r>
      <w:r w:rsidRPr="007A4131">
        <w:rPr>
          <w:b/>
          <w:bCs/>
          <w:w w:val="100"/>
          <w:rtl/>
        </w:rPr>
        <w:t>إنشاء صناديق خاصة للمرأة لضمان حصول المرأة على تعويض مناسب في القضايا التي يكون فيها الأفراد أو الكيانات المسؤولون عن انتهاك حقوق الإنسان غير قادرين على تقديم هذا التعويض أو لا يريدون تقديمه؛</w:t>
      </w:r>
    </w:p>
    <w:p w14:paraId="4E968AD2" w14:textId="77777777" w:rsidR="007946E8" w:rsidRDefault="004427D6" w:rsidP="007946E8">
      <w:pPr>
        <w:pStyle w:val="SingleTxt"/>
        <w:rPr>
          <w:w w:val="100"/>
          <w:rtl/>
        </w:rPr>
      </w:pPr>
      <w:r w:rsidRPr="004427D6">
        <w:rPr>
          <w:w w:val="100"/>
          <w:rtl/>
        </w:rPr>
        <w:tab/>
        <w:t>(ه</w:t>
      </w:r>
      <w:r w:rsidR="007946E8">
        <w:rPr>
          <w:rFonts w:hint="cs"/>
          <w:w w:val="100"/>
          <w:rtl/>
        </w:rPr>
        <w:t>ـ</w:t>
      </w:r>
      <w:r w:rsidRPr="004427D6">
        <w:rPr>
          <w:w w:val="100"/>
          <w:rtl/>
        </w:rPr>
        <w:t>)</w:t>
      </w:r>
      <w:r w:rsidRPr="004427D6">
        <w:rPr>
          <w:w w:val="100"/>
          <w:rtl/>
        </w:rPr>
        <w:tab/>
      </w:r>
      <w:r w:rsidRPr="007A4131">
        <w:rPr>
          <w:b/>
          <w:bCs/>
          <w:w w:val="100"/>
          <w:rtl/>
        </w:rPr>
        <w:t>في قضايا العنف الجنسي</w:t>
      </w:r>
      <w:r w:rsidRPr="007A4131">
        <w:rPr>
          <w:rFonts w:hint="cs"/>
          <w:b/>
          <w:bCs/>
          <w:w w:val="100"/>
          <w:rtl/>
        </w:rPr>
        <w:t>،</w:t>
      </w:r>
      <w:r w:rsidRPr="007A4131">
        <w:rPr>
          <w:b/>
          <w:bCs/>
          <w:w w:val="100"/>
          <w:rtl/>
        </w:rPr>
        <w:t xml:space="preserve"> في حالات النزاع أو </w:t>
      </w:r>
      <w:r w:rsidRPr="007A4131">
        <w:rPr>
          <w:rFonts w:hint="cs"/>
          <w:b/>
          <w:bCs/>
          <w:w w:val="100"/>
          <w:rtl/>
        </w:rPr>
        <w:t>في</w:t>
      </w:r>
      <w:r w:rsidRPr="007A4131">
        <w:rPr>
          <w:b/>
          <w:bCs/>
          <w:w w:val="100"/>
          <w:rtl/>
        </w:rPr>
        <w:t>ما بعد النزاع، فرض إصلاحات مؤسسية</w:t>
      </w:r>
      <w:r w:rsidRPr="007A4131">
        <w:rPr>
          <w:rFonts w:hint="cs"/>
          <w:b/>
          <w:bCs/>
          <w:w w:val="100"/>
          <w:rtl/>
        </w:rPr>
        <w:t>،</w:t>
      </w:r>
      <w:r w:rsidRPr="007A4131">
        <w:rPr>
          <w:b/>
          <w:bCs/>
          <w:w w:val="100"/>
          <w:rtl/>
        </w:rPr>
        <w:t xml:space="preserve"> وإلغاء التشريعات التمييزية</w:t>
      </w:r>
      <w:r w:rsidRPr="007A4131">
        <w:rPr>
          <w:rFonts w:hint="cs"/>
          <w:b/>
          <w:bCs/>
          <w:w w:val="100"/>
          <w:rtl/>
        </w:rPr>
        <w:t>،</w:t>
      </w:r>
      <w:r w:rsidRPr="007A4131">
        <w:rPr>
          <w:b/>
          <w:bCs/>
          <w:w w:val="100"/>
          <w:rtl/>
        </w:rPr>
        <w:t xml:space="preserve"> وسن تشريعات تنص على فرض عقوبات مناسبة وفقا للمعايير الدولية لحقوق الإنسان</w:t>
      </w:r>
      <w:r w:rsidRPr="007A4131">
        <w:rPr>
          <w:rFonts w:hint="cs"/>
          <w:b/>
          <w:bCs/>
          <w:w w:val="100"/>
          <w:rtl/>
        </w:rPr>
        <w:t>،</w:t>
      </w:r>
      <w:r w:rsidRPr="007A4131">
        <w:rPr>
          <w:b/>
          <w:bCs/>
          <w:w w:val="100"/>
        </w:rPr>
        <w:t xml:space="preserve"> </w:t>
      </w:r>
      <w:r w:rsidRPr="007A4131">
        <w:rPr>
          <w:b/>
          <w:bCs/>
          <w:w w:val="100"/>
          <w:rtl/>
        </w:rPr>
        <w:t>وتحديد تدابير للتعويض</w:t>
      </w:r>
      <w:r w:rsidRPr="007A4131">
        <w:rPr>
          <w:rFonts w:hint="cs"/>
          <w:b/>
          <w:bCs/>
          <w:w w:val="100"/>
          <w:rtl/>
        </w:rPr>
        <w:t>،</w:t>
      </w:r>
      <w:r w:rsidRPr="007A4131">
        <w:rPr>
          <w:b/>
          <w:bCs/>
          <w:w w:val="100"/>
          <w:rtl/>
        </w:rPr>
        <w:t xml:space="preserve"> </w:t>
      </w:r>
      <w:r w:rsidRPr="007A4131">
        <w:rPr>
          <w:rFonts w:hint="cs"/>
          <w:b/>
          <w:bCs/>
          <w:w w:val="100"/>
          <w:rtl/>
        </w:rPr>
        <w:t>بالتعاون الوثيق</w:t>
      </w:r>
      <w:r w:rsidRPr="007A4131">
        <w:rPr>
          <w:b/>
          <w:bCs/>
          <w:w w:val="100"/>
          <w:rtl/>
        </w:rPr>
        <w:t xml:space="preserve"> مع المنظمات النسائية والمجتمع المدني من أجل المساعدة في التغلب</w:t>
      </w:r>
      <w:r w:rsidR="007946E8" w:rsidRPr="007A4131">
        <w:rPr>
          <w:b/>
          <w:bCs/>
          <w:w w:val="100"/>
          <w:rtl/>
        </w:rPr>
        <w:t xml:space="preserve"> على التمييز الذي كان قائما قبل</w:t>
      </w:r>
      <w:r w:rsidR="007946E8" w:rsidRPr="007A4131">
        <w:rPr>
          <w:rFonts w:hint="cs"/>
          <w:b/>
          <w:bCs/>
          <w:w w:val="100"/>
          <w:rtl/>
        </w:rPr>
        <w:t> </w:t>
      </w:r>
      <w:r w:rsidRPr="007A4131">
        <w:rPr>
          <w:b/>
          <w:bCs/>
          <w:w w:val="100"/>
          <w:rtl/>
        </w:rPr>
        <w:t>النزاع</w:t>
      </w:r>
      <w:r w:rsidR="007946E8" w:rsidRPr="007946E8">
        <w:rPr>
          <w:w w:val="100"/>
          <w:vertAlign w:val="superscript"/>
          <w:rtl/>
        </w:rPr>
        <w:t>(</w:t>
      </w:r>
      <w:r w:rsidR="007946E8" w:rsidRPr="007946E8">
        <w:rPr>
          <w:rStyle w:val="FootnoteReference"/>
          <w:szCs w:val="30"/>
          <w:rtl/>
        </w:rPr>
        <w:footnoteReference w:id="9"/>
      </w:r>
      <w:r w:rsidR="007946E8" w:rsidRPr="007946E8">
        <w:rPr>
          <w:w w:val="100"/>
          <w:vertAlign w:val="superscript"/>
          <w:rtl/>
        </w:rPr>
        <w:t>)</w:t>
      </w:r>
      <w:r w:rsidRPr="004427D6">
        <w:rPr>
          <w:w w:val="100"/>
          <w:rtl/>
        </w:rPr>
        <w:t>؛</w:t>
      </w:r>
    </w:p>
    <w:p w14:paraId="005879D4" w14:textId="77777777" w:rsidR="007946E8" w:rsidRPr="007A4131" w:rsidRDefault="004427D6" w:rsidP="007A4131">
      <w:pPr>
        <w:pStyle w:val="SingleTxt"/>
        <w:spacing w:line="380" w:lineRule="exact"/>
        <w:ind w:right="1267"/>
        <w:rPr>
          <w:b/>
          <w:bCs/>
          <w:w w:val="100"/>
          <w:rtl/>
        </w:rPr>
      </w:pPr>
      <w:r w:rsidRPr="004427D6">
        <w:rPr>
          <w:w w:val="100"/>
          <w:rtl/>
        </w:rPr>
        <w:tab/>
        <w:t>(و)</w:t>
      </w:r>
      <w:r w:rsidRPr="004427D6">
        <w:rPr>
          <w:w w:val="100"/>
          <w:rtl/>
        </w:rPr>
        <w:tab/>
      </w:r>
      <w:r w:rsidRPr="007A4131">
        <w:rPr>
          <w:b/>
          <w:bCs/>
          <w:w w:val="100"/>
          <w:rtl/>
        </w:rPr>
        <w:t>كفالة ألا تستخدم وسائل الانتصاف غير القضائية</w:t>
      </w:r>
      <w:r w:rsidRPr="007A4131">
        <w:rPr>
          <w:rFonts w:hint="cs"/>
          <w:b/>
          <w:bCs/>
          <w:w w:val="100"/>
          <w:rtl/>
        </w:rPr>
        <w:t xml:space="preserve">، </w:t>
      </w:r>
      <w:r w:rsidRPr="007A4131">
        <w:rPr>
          <w:b/>
          <w:bCs/>
          <w:w w:val="100"/>
          <w:rtl/>
        </w:rPr>
        <w:t>كالاعتذارات العلنية، وتنظيم مناسبات تذكارية عامة، وتقديم ضمانات بعدم تكرار ما حدث، التي تمنحها لجان الحقيقة والعدالة والمصالحة،</w:t>
      </w:r>
      <w:r w:rsidRPr="007A4131">
        <w:rPr>
          <w:rFonts w:hint="cs"/>
          <w:b/>
          <w:bCs/>
          <w:w w:val="100"/>
          <w:rtl/>
        </w:rPr>
        <w:t xml:space="preserve"> </w:t>
      </w:r>
      <w:r w:rsidRPr="007A4131">
        <w:rPr>
          <w:b/>
          <w:bCs/>
          <w:w w:val="100"/>
          <w:rtl/>
        </w:rPr>
        <w:t>بدائل لإجراء تحقيقات مع الجناة ومحاكمتهم، في القضايا التي تحدث فيها انتهاكات لحقوق الإنسان أثناء النزاع</w:t>
      </w:r>
      <w:r w:rsidRPr="007A4131">
        <w:rPr>
          <w:rFonts w:hint="cs"/>
          <w:b/>
          <w:bCs/>
          <w:w w:val="100"/>
          <w:rtl/>
        </w:rPr>
        <w:t>،</w:t>
      </w:r>
      <w:r w:rsidRPr="007A4131">
        <w:rPr>
          <w:b/>
          <w:bCs/>
          <w:w w:val="100"/>
          <w:rtl/>
        </w:rPr>
        <w:t xml:space="preserve"> أو في سياقات ما بعد النزاع؛ ورفض العفو عن انتهاكات حقوق الإنسان القائمة على نوع الجنس، كالعنف الجنسي المرتكب ضد النساء، ورفض التقادم في ما يتعلق بملاحقة مرتكبي هذه الانتهاكات (انظر التوصية </w:t>
      </w:r>
      <w:r w:rsidRPr="007A4131">
        <w:rPr>
          <w:b/>
          <w:bCs/>
          <w:w w:val="100"/>
          <w:rtl/>
        </w:rPr>
        <w:lastRenderedPageBreak/>
        <w:t>العامة رقم 30</w:t>
      </w:r>
      <w:r w:rsidRPr="007A4131">
        <w:rPr>
          <w:rFonts w:hint="cs"/>
          <w:b/>
          <w:bCs/>
          <w:w w:val="100"/>
          <w:rtl/>
        </w:rPr>
        <w:t xml:space="preserve"> المتعلقة بوضع</w:t>
      </w:r>
      <w:r w:rsidRPr="007A4131">
        <w:rPr>
          <w:b/>
          <w:bCs/>
          <w:w w:val="100"/>
          <w:rtl/>
        </w:rPr>
        <w:t xml:space="preserve"> المرأة في سياق منع نشوب النزاعات</w:t>
      </w:r>
      <w:r w:rsidRPr="007A4131">
        <w:rPr>
          <w:rFonts w:hint="cs"/>
          <w:b/>
          <w:bCs/>
          <w:w w:val="100"/>
          <w:rtl/>
        </w:rPr>
        <w:t>،</w:t>
      </w:r>
      <w:r w:rsidR="007A4131">
        <w:rPr>
          <w:b/>
          <w:bCs/>
          <w:w w:val="100"/>
          <w:rtl/>
        </w:rPr>
        <w:t xml:space="preserve"> وفي حالات ‏النزاع وما</w:t>
      </w:r>
      <w:r w:rsidR="007A4131">
        <w:rPr>
          <w:rFonts w:hint="cs"/>
          <w:b/>
          <w:bCs/>
          <w:w w:val="100"/>
          <w:rtl/>
        </w:rPr>
        <w:t> </w:t>
      </w:r>
      <w:r w:rsidRPr="007A4131">
        <w:rPr>
          <w:b/>
          <w:bCs/>
          <w:w w:val="100"/>
          <w:rtl/>
        </w:rPr>
        <w:t>بعد انتهاء النزاع)؛</w:t>
      </w:r>
    </w:p>
    <w:p w14:paraId="5D465DD4" w14:textId="77777777" w:rsidR="007946E8" w:rsidRPr="007A4131" w:rsidRDefault="004427D6" w:rsidP="007A4131">
      <w:pPr>
        <w:pStyle w:val="SingleTxt"/>
        <w:spacing w:line="380" w:lineRule="exact"/>
        <w:ind w:right="1267"/>
        <w:rPr>
          <w:b/>
          <w:bCs/>
          <w:w w:val="100"/>
          <w:rtl/>
        </w:rPr>
      </w:pPr>
      <w:r w:rsidRPr="004427D6">
        <w:rPr>
          <w:w w:val="100"/>
          <w:rtl/>
        </w:rPr>
        <w:tab/>
        <w:t>(ز)</w:t>
      </w:r>
      <w:r w:rsidRPr="004427D6">
        <w:rPr>
          <w:w w:val="100"/>
          <w:rtl/>
        </w:rPr>
        <w:tab/>
      </w:r>
      <w:r w:rsidRPr="007A4131">
        <w:rPr>
          <w:b/>
          <w:bCs/>
          <w:w w:val="100"/>
          <w:rtl/>
        </w:rPr>
        <w:t xml:space="preserve">توفير سبل انتصاف فعالة وفي الوقت المناسب، وكفالة أن تتصدى </w:t>
      </w:r>
      <w:r w:rsidRPr="007A4131">
        <w:rPr>
          <w:rFonts w:hint="cs"/>
          <w:b/>
          <w:bCs/>
          <w:w w:val="100"/>
          <w:rtl/>
        </w:rPr>
        <w:t xml:space="preserve">هه السبل </w:t>
      </w:r>
      <w:r w:rsidRPr="007A4131">
        <w:rPr>
          <w:b/>
          <w:bCs/>
          <w:w w:val="100"/>
          <w:rtl/>
        </w:rPr>
        <w:t xml:space="preserve">لأنواع </w:t>
      </w:r>
      <w:proofErr w:type="spellStart"/>
      <w:r w:rsidRPr="007A4131">
        <w:rPr>
          <w:b/>
          <w:bCs/>
          <w:w w:val="100"/>
          <w:rtl/>
        </w:rPr>
        <w:t>الانتهكات</w:t>
      </w:r>
      <w:proofErr w:type="spellEnd"/>
      <w:r w:rsidRPr="007A4131">
        <w:rPr>
          <w:b/>
          <w:bCs/>
          <w:w w:val="100"/>
          <w:rtl/>
        </w:rPr>
        <w:t xml:space="preserve"> المختلفة التي تتعرض لها المرأة، فضلا عن كفالة تقديم تعويضات كافية؛ وكفالة مشاركة المرأة في تصميم جميع برامج التعويض، على نحو ما </w:t>
      </w:r>
      <w:r w:rsidRPr="007A4131">
        <w:rPr>
          <w:rFonts w:hint="cs"/>
          <w:b/>
          <w:bCs/>
          <w:w w:val="100"/>
          <w:rtl/>
        </w:rPr>
        <w:t>هو مبين في</w:t>
      </w:r>
      <w:r w:rsidRPr="007A4131">
        <w:rPr>
          <w:b/>
          <w:bCs/>
          <w:w w:val="100"/>
          <w:rtl/>
        </w:rPr>
        <w:t xml:space="preserve"> التوصية العامة رقم 30</w:t>
      </w:r>
      <w:r w:rsidR="007946E8" w:rsidRPr="007A4131">
        <w:rPr>
          <w:b/>
          <w:bCs/>
          <w:w w:val="100"/>
          <w:vertAlign w:val="superscript"/>
          <w:rtl/>
        </w:rPr>
        <w:t>(</w:t>
      </w:r>
      <w:r w:rsidR="007946E8" w:rsidRPr="007A4131">
        <w:rPr>
          <w:rStyle w:val="FootnoteReference"/>
          <w:b/>
          <w:bCs/>
          <w:szCs w:val="30"/>
          <w:rtl/>
        </w:rPr>
        <w:footnoteReference w:id="10"/>
      </w:r>
      <w:r w:rsidR="007946E8" w:rsidRPr="007A4131">
        <w:rPr>
          <w:b/>
          <w:bCs/>
          <w:w w:val="100"/>
          <w:vertAlign w:val="superscript"/>
          <w:rtl/>
        </w:rPr>
        <w:t>)</w:t>
      </w:r>
      <w:r w:rsidRPr="007A4131">
        <w:rPr>
          <w:b/>
          <w:bCs/>
          <w:w w:val="100"/>
          <w:rtl/>
        </w:rPr>
        <w:t>.</w:t>
      </w:r>
    </w:p>
    <w:p w14:paraId="6F8A8779" w14:textId="77777777" w:rsidR="007946E8" w:rsidRPr="007A4131" w:rsidRDefault="004427D6" w:rsidP="007A4131">
      <w:pPr>
        <w:pStyle w:val="SingleTxt"/>
        <w:spacing w:line="380" w:lineRule="exact"/>
        <w:ind w:right="1267"/>
        <w:rPr>
          <w:b/>
          <w:bCs/>
          <w:w w:val="100"/>
          <w:rtl/>
        </w:rPr>
      </w:pPr>
      <w:r w:rsidRPr="004427D6">
        <w:rPr>
          <w:w w:val="100"/>
          <w:rtl/>
        </w:rPr>
        <w:t>20</w:t>
      </w:r>
      <w:r w:rsidR="00C9608A">
        <w:rPr>
          <w:w w:val="100"/>
          <w:rtl/>
        </w:rPr>
        <w:t xml:space="preserve"> -</w:t>
      </w:r>
      <w:r w:rsidRPr="004427D6">
        <w:rPr>
          <w:w w:val="100"/>
          <w:rtl/>
        </w:rPr>
        <w:tab/>
      </w:r>
      <w:r w:rsidRPr="007A4131">
        <w:rPr>
          <w:rFonts w:hint="cs"/>
          <w:b/>
          <w:bCs/>
          <w:w w:val="100"/>
          <w:rtl/>
        </w:rPr>
        <w:t>و</w:t>
      </w:r>
      <w:r w:rsidRPr="007A4131">
        <w:rPr>
          <w:b/>
          <w:bCs/>
          <w:w w:val="100"/>
          <w:rtl/>
        </w:rPr>
        <w:t>في ما يتعلق بمساءلة نظم العدالة، توصي اللجنة الدول الأطراف بما يلي:</w:t>
      </w:r>
    </w:p>
    <w:p w14:paraId="307C260B" w14:textId="77777777" w:rsidR="007946E8" w:rsidRPr="007A4131" w:rsidRDefault="004427D6" w:rsidP="007A4131">
      <w:pPr>
        <w:pStyle w:val="SingleTxt"/>
        <w:spacing w:line="380" w:lineRule="exact"/>
        <w:ind w:right="1267"/>
        <w:rPr>
          <w:b/>
          <w:bCs/>
          <w:w w:val="100"/>
          <w:rtl/>
        </w:rPr>
      </w:pPr>
      <w:r w:rsidRPr="004427D6">
        <w:rPr>
          <w:w w:val="100"/>
          <w:rtl/>
        </w:rPr>
        <w:tab/>
        <w:t>(أ)</w:t>
      </w:r>
      <w:r w:rsidRPr="004427D6">
        <w:rPr>
          <w:w w:val="100"/>
          <w:rtl/>
        </w:rPr>
        <w:tab/>
      </w:r>
      <w:r w:rsidRPr="007A4131">
        <w:rPr>
          <w:b/>
          <w:bCs/>
          <w:w w:val="100"/>
          <w:rtl/>
        </w:rPr>
        <w:t>وضع آليات فعالة ومستقلة لمراقبة ورصد إمكانيات لجوء المرأة إلى القضاء من أجل كفالة أن تكون نظم العدالة موافقة لمبادئ إمكانية التقاضي بشأن سبل الانتصاف، وتوافرها وسهولة الوصول إليها، وجودة نوعيتها وفعاليتها</w:t>
      </w:r>
      <w:r w:rsidRPr="007A4131">
        <w:rPr>
          <w:rFonts w:hint="cs"/>
          <w:b/>
          <w:bCs/>
          <w:w w:val="100"/>
          <w:rtl/>
        </w:rPr>
        <w:t xml:space="preserve">، بما في ذلك </w:t>
      </w:r>
      <w:r w:rsidRPr="007A4131">
        <w:rPr>
          <w:b/>
          <w:bCs/>
          <w:w w:val="100"/>
          <w:rtl/>
        </w:rPr>
        <w:t xml:space="preserve">التدقيق/الاستعراض الدوري لاستقلالية الهيئات القضائية وشبه القضائية والإدارية </w:t>
      </w:r>
      <w:r w:rsidRPr="007A4131">
        <w:rPr>
          <w:rFonts w:hint="cs"/>
          <w:b/>
          <w:bCs/>
          <w:w w:val="100"/>
          <w:rtl/>
        </w:rPr>
        <w:t>التي تتخذ</w:t>
      </w:r>
      <w:r w:rsidRPr="007A4131">
        <w:rPr>
          <w:b/>
          <w:bCs/>
          <w:w w:val="100"/>
          <w:rtl/>
        </w:rPr>
        <w:t xml:space="preserve"> القرارات التي تؤثر على حقوق المرأة، وكفاء</w:t>
      </w:r>
      <w:r w:rsidRPr="007A4131">
        <w:rPr>
          <w:rFonts w:hint="cs"/>
          <w:b/>
          <w:bCs/>
          <w:w w:val="100"/>
          <w:rtl/>
        </w:rPr>
        <w:t>ة تلك الهيئات</w:t>
      </w:r>
      <w:r w:rsidRPr="007A4131">
        <w:rPr>
          <w:b/>
          <w:bCs/>
          <w:w w:val="100"/>
          <w:rtl/>
        </w:rPr>
        <w:t>، وشفافيتها؛</w:t>
      </w:r>
    </w:p>
    <w:p w14:paraId="25CC3BDB" w14:textId="77777777" w:rsidR="007946E8" w:rsidRPr="007A4131" w:rsidRDefault="004427D6" w:rsidP="007A4131">
      <w:pPr>
        <w:pStyle w:val="SingleTxt"/>
        <w:spacing w:line="380" w:lineRule="exact"/>
        <w:ind w:right="1267"/>
        <w:rPr>
          <w:b/>
          <w:bCs/>
          <w:w w:val="100"/>
          <w:rtl/>
        </w:rPr>
      </w:pPr>
      <w:r w:rsidRPr="004427D6">
        <w:rPr>
          <w:w w:val="100"/>
          <w:rtl/>
        </w:rPr>
        <w:tab/>
        <w:t>(ب)</w:t>
      </w:r>
      <w:r w:rsidRPr="004427D6">
        <w:rPr>
          <w:w w:val="100"/>
          <w:rtl/>
        </w:rPr>
        <w:tab/>
      </w:r>
      <w:r w:rsidRPr="007A4131">
        <w:rPr>
          <w:b/>
          <w:bCs/>
          <w:w w:val="100"/>
          <w:rtl/>
        </w:rPr>
        <w:t>كفالة التصدي بفعالية لحالات الممارسات والأعمال التمييزية التي يتم الوقوف عليها والتي يمارسها المهنيون في مجال العدالة</w:t>
      </w:r>
      <w:r w:rsidRPr="007A4131">
        <w:rPr>
          <w:rFonts w:hint="cs"/>
          <w:b/>
          <w:bCs/>
          <w:w w:val="100"/>
          <w:rtl/>
        </w:rPr>
        <w:t>،</w:t>
      </w:r>
      <w:r w:rsidRPr="007A4131">
        <w:rPr>
          <w:b/>
          <w:bCs/>
          <w:w w:val="100"/>
          <w:rtl/>
        </w:rPr>
        <w:t xml:space="preserve"> باتخاذ تدابير تأديبية وغيرها</w:t>
      </w:r>
      <w:r w:rsidRPr="007A4131">
        <w:rPr>
          <w:rFonts w:hint="cs"/>
          <w:b/>
          <w:bCs/>
          <w:w w:val="100"/>
          <w:rtl/>
        </w:rPr>
        <w:t>؛</w:t>
      </w:r>
    </w:p>
    <w:p w14:paraId="2720FB74" w14:textId="77777777" w:rsidR="007946E8" w:rsidRPr="007A4131" w:rsidRDefault="004427D6" w:rsidP="007A4131">
      <w:pPr>
        <w:pStyle w:val="SingleTxt"/>
        <w:spacing w:line="380" w:lineRule="exact"/>
        <w:ind w:right="1267"/>
        <w:rPr>
          <w:b/>
          <w:bCs/>
          <w:w w:val="100"/>
          <w:rtl/>
        </w:rPr>
      </w:pPr>
      <w:r w:rsidRPr="004427D6">
        <w:rPr>
          <w:w w:val="100"/>
          <w:rtl/>
        </w:rPr>
        <w:tab/>
        <w:t>(ج)</w:t>
      </w:r>
      <w:r w:rsidRPr="004427D6">
        <w:rPr>
          <w:w w:val="100"/>
          <w:rtl/>
        </w:rPr>
        <w:tab/>
      </w:r>
      <w:r w:rsidRPr="007A4131">
        <w:rPr>
          <w:b/>
          <w:bCs/>
          <w:w w:val="100"/>
          <w:rtl/>
        </w:rPr>
        <w:t xml:space="preserve">إنشاء كيان خاص لتلقي الشكاوى </w:t>
      </w:r>
      <w:proofErr w:type="spellStart"/>
      <w:r w:rsidRPr="007A4131">
        <w:rPr>
          <w:b/>
          <w:bCs/>
          <w:w w:val="100"/>
          <w:rtl/>
        </w:rPr>
        <w:t>والالتماسات</w:t>
      </w:r>
      <w:proofErr w:type="spellEnd"/>
      <w:r w:rsidRPr="007A4131">
        <w:rPr>
          <w:b/>
          <w:bCs/>
          <w:w w:val="100"/>
          <w:rtl/>
        </w:rPr>
        <w:t xml:space="preserve"> والاقتراحات </w:t>
      </w:r>
      <w:r w:rsidRPr="007A4131">
        <w:rPr>
          <w:rFonts w:hint="cs"/>
          <w:b/>
          <w:bCs/>
          <w:w w:val="100"/>
          <w:rtl/>
        </w:rPr>
        <w:t>في ما يتعلق</w:t>
      </w:r>
      <w:r w:rsidRPr="007A4131">
        <w:rPr>
          <w:b/>
          <w:bCs/>
          <w:w w:val="100"/>
          <w:rtl/>
        </w:rPr>
        <w:t xml:space="preserve"> </w:t>
      </w:r>
      <w:r w:rsidRPr="007A4131">
        <w:rPr>
          <w:rFonts w:hint="cs"/>
          <w:b/>
          <w:bCs/>
          <w:w w:val="100"/>
          <w:rtl/>
        </w:rPr>
        <w:t>ب</w:t>
      </w:r>
      <w:r w:rsidRPr="007A4131">
        <w:rPr>
          <w:b/>
          <w:bCs/>
          <w:w w:val="100"/>
          <w:rtl/>
        </w:rPr>
        <w:t>جميع الموظفين الذين يدعمون عمل نظام العدالة، بما في ذلك الأخصائيون الاجتماعيون وأخصائيو الرعاية الاجتماعية والصحية فضلا عن الخبراء التقنيين؛</w:t>
      </w:r>
    </w:p>
    <w:p w14:paraId="375B6224" w14:textId="77777777" w:rsidR="007946E8" w:rsidRPr="007A4131" w:rsidRDefault="007946E8" w:rsidP="007A4131">
      <w:pPr>
        <w:pStyle w:val="SingleTxt"/>
        <w:spacing w:line="380" w:lineRule="exact"/>
        <w:ind w:right="1267"/>
        <w:rPr>
          <w:b/>
          <w:bCs/>
          <w:w w:val="100"/>
          <w:rtl/>
        </w:rPr>
      </w:pPr>
      <w:r>
        <w:rPr>
          <w:rFonts w:hint="cs"/>
          <w:w w:val="100"/>
          <w:rtl/>
        </w:rPr>
        <w:tab/>
      </w:r>
      <w:r w:rsidR="004427D6" w:rsidRPr="004427D6">
        <w:rPr>
          <w:w w:val="100"/>
          <w:rtl/>
        </w:rPr>
        <w:t xml:space="preserve">(د) </w:t>
      </w:r>
      <w:r>
        <w:rPr>
          <w:rFonts w:hint="cs"/>
          <w:w w:val="100"/>
          <w:rtl/>
        </w:rPr>
        <w:tab/>
      </w:r>
      <w:r w:rsidR="004427D6" w:rsidRPr="007A4131">
        <w:rPr>
          <w:b/>
          <w:bCs/>
          <w:w w:val="100"/>
          <w:rtl/>
        </w:rPr>
        <w:t xml:space="preserve">ينبغي أن تشمل </w:t>
      </w:r>
      <w:r w:rsidR="004427D6" w:rsidRPr="007A4131">
        <w:rPr>
          <w:rFonts w:hint="cs"/>
          <w:b/>
          <w:bCs/>
          <w:w w:val="100"/>
          <w:rtl/>
        </w:rPr>
        <w:t>ا</w:t>
      </w:r>
      <w:r w:rsidR="004427D6" w:rsidRPr="007A4131">
        <w:rPr>
          <w:b/>
          <w:bCs/>
          <w:w w:val="100"/>
          <w:rtl/>
        </w:rPr>
        <w:t>لبيانات</w:t>
      </w:r>
      <w:r w:rsidR="004427D6" w:rsidRPr="007A4131">
        <w:rPr>
          <w:rFonts w:hint="cs"/>
          <w:b/>
          <w:bCs/>
          <w:w w:val="100"/>
          <w:rtl/>
        </w:rPr>
        <w:t>،</w:t>
      </w:r>
      <w:r w:rsidR="004427D6" w:rsidRPr="007A4131">
        <w:rPr>
          <w:b/>
          <w:bCs/>
          <w:w w:val="100"/>
          <w:rtl/>
        </w:rPr>
        <w:t xml:space="preserve"> </w:t>
      </w:r>
      <w:r w:rsidR="004427D6" w:rsidRPr="007A4131">
        <w:rPr>
          <w:rFonts w:hint="cs"/>
          <w:b/>
          <w:bCs/>
          <w:w w:val="100"/>
          <w:rtl/>
        </w:rPr>
        <w:t>على سبيل الذكر لا الحصر،</w:t>
      </w:r>
      <w:r w:rsidR="004427D6" w:rsidRPr="007A4131">
        <w:rPr>
          <w:b/>
          <w:bCs/>
          <w:w w:val="100"/>
          <w:rtl/>
        </w:rPr>
        <w:t xml:space="preserve"> ما يلي</w:t>
      </w:r>
      <w:r w:rsidR="004427D6" w:rsidRPr="007A4131">
        <w:rPr>
          <w:b/>
          <w:bCs/>
          <w:w w:val="100"/>
        </w:rPr>
        <w:t>:</w:t>
      </w:r>
    </w:p>
    <w:p w14:paraId="47D0C01E" w14:textId="77777777" w:rsidR="007946E8" w:rsidRPr="007A4131" w:rsidRDefault="004427D6" w:rsidP="007A4131">
      <w:pPr>
        <w:pStyle w:val="SingleTxt"/>
        <w:spacing w:line="380" w:lineRule="exact"/>
        <w:ind w:right="1267"/>
        <w:rPr>
          <w:b/>
          <w:bCs/>
          <w:w w:val="100"/>
          <w:rtl/>
        </w:rPr>
      </w:pPr>
      <w:r w:rsidRPr="004427D6">
        <w:rPr>
          <w:rFonts w:hint="cs"/>
          <w:w w:val="100"/>
          <w:rtl/>
        </w:rPr>
        <w:tab/>
        <w:t>’1‘</w:t>
      </w:r>
      <w:r w:rsidRPr="004427D6">
        <w:rPr>
          <w:rFonts w:hint="cs"/>
          <w:w w:val="100"/>
          <w:rtl/>
        </w:rPr>
        <w:tab/>
      </w:r>
      <w:r w:rsidRPr="007A4131">
        <w:rPr>
          <w:b/>
          <w:bCs/>
          <w:w w:val="100"/>
          <w:rtl/>
        </w:rPr>
        <w:t>عدد الهيئات القضائية والهيئات شبه القضائية وتوزيعها الجغرافي</w:t>
      </w:r>
      <w:r w:rsidRPr="007A4131">
        <w:rPr>
          <w:rFonts w:hint="cs"/>
          <w:b/>
          <w:bCs/>
          <w:w w:val="100"/>
          <w:rtl/>
        </w:rPr>
        <w:t>؛</w:t>
      </w:r>
    </w:p>
    <w:p w14:paraId="2E670BDA" w14:textId="77777777" w:rsidR="007946E8" w:rsidRPr="007A4131" w:rsidRDefault="004427D6" w:rsidP="007A4131">
      <w:pPr>
        <w:pStyle w:val="SingleTxt"/>
        <w:spacing w:line="380" w:lineRule="exact"/>
        <w:ind w:left="2592" w:right="1267" w:hanging="1328"/>
        <w:rPr>
          <w:b/>
          <w:bCs/>
          <w:w w:val="100"/>
          <w:rtl/>
        </w:rPr>
      </w:pPr>
      <w:r w:rsidRPr="004427D6">
        <w:rPr>
          <w:rFonts w:hint="cs"/>
          <w:w w:val="100"/>
          <w:rtl/>
        </w:rPr>
        <w:tab/>
        <w:t>’2‘</w:t>
      </w:r>
      <w:r w:rsidRPr="004427D6">
        <w:rPr>
          <w:rFonts w:hint="cs"/>
          <w:w w:val="100"/>
          <w:rtl/>
        </w:rPr>
        <w:tab/>
      </w:r>
      <w:r w:rsidRPr="007A4131">
        <w:rPr>
          <w:b/>
          <w:bCs/>
          <w:w w:val="100"/>
          <w:rtl/>
        </w:rPr>
        <w:t xml:space="preserve">عدد الرجال والنساء العاملين في هيئات إنفاذ القانون والمؤسسات القضائية وشبه القضائية </w:t>
      </w:r>
      <w:r w:rsidRPr="007A4131">
        <w:rPr>
          <w:rFonts w:hint="cs"/>
          <w:b/>
          <w:bCs/>
          <w:w w:val="100"/>
          <w:rtl/>
        </w:rPr>
        <w:tab/>
      </w:r>
      <w:r w:rsidRPr="007A4131">
        <w:rPr>
          <w:b/>
          <w:bCs/>
          <w:w w:val="100"/>
          <w:rtl/>
        </w:rPr>
        <w:t>على جميع المستويات؛</w:t>
      </w:r>
    </w:p>
    <w:p w14:paraId="423E7294" w14:textId="77777777" w:rsidR="007946E8" w:rsidRPr="007A4131" w:rsidRDefault="004427D6" w:rsidP="007A4131">
      <w:pPr>
        <w:pStyle w:val="SingleTxt"/>
        <w:spacing w:line="380" w:lineRule="exact"/>
        <w:ind w:left="2592" w:right="1267" w:hanging="1328"/>
        <w:rPr>
          <w:b/>
          <w:bCs/>
          <w:w w:val="100"/>
          <w:rtl/>
        </w:rPr>
      </w:pPr>
      <w:r w:rsidRPr="004427D6">
        <w:rPr>
          <w:rFonts w:hint="cs"/>
          <w:w w:val="100"/>
          <w:rtl/>
        </w:rPr>
        <w:tab/>
        <w:t>’3‘</w:t>
      </w:r>
      <w:r w:rsidRPr="004427D6">
        <w:rPr>
          <w:rFonts w:hint="cs"/>
          <w:w w:val="100"/>
          <w:rtl/>
        </w:rPr>
        <w:tab/>
      </w:r>
      <w:r w:rsidRPr="007A4131">
        <w:rPr>
          <w:b/>
          <w:bCs/>
          <w:w w:val="100"/>
          <w:rtl/>
        </w:rPr>
        <w:t>عدد الرجال والنساء المحامين وتوزيعهم ال</w:t>
      </w:r>
      <w:r w:rsidR="007946E8" w:rsidRPr="007A4131">
        <w:rPr>
          <w:b/>
          <w:bCs/>
          <w:w w:val="100"/>
          <w:rtl/>
        </w:rPr>
        <w:t>جغرافي، بمن فيهم محامو المساعدة</w:t>
      </w:r>
      <w:r w:rsidR="007946E8" w:rsidRPr="007A4131">
        <w:rPr>
          <w:rFonts w:hint="cs"/>
          <w:b/>
          <w:bCs/>
          <w:w w:val="100"/>
          <w:rtl/>
        </w:rPr>
        <w:t> </w:t>
      </w:r>
      <w:r w:rsidRPr="007A4131">
        <w:rPr>
          <w:b/>
          <w:bCs/>
          <w:w w:val="100"/>
          <w:rtl/>
        </w:rPr>
        <w:t>القانونية</w:t>
      </w:r>
      <w:r w:rsidRPr="007A4131">
        <w:rPr>
          <w:rFonts w:hint="cs"/>
          <w:b/>
          <w:bCs/>
          <w:w w:val="100"/>
          <w:rtl/>
        </w:rPr>
        <w:t>؛</w:t>
      </w:r>
    </w:p>
    <w:p w14:paraId="70BE5D12" w14:textId="77777777" w:rsidR="007946E8" w:rsidRPr="007A4131" w:rsidRDefault="004427D6" w:rsidP="007946E8">
      <w:pPr>
        <w:pStyle w:val="SingleTxt"/>
        <w:ind w:left="2592" w:hanging="1328"/>
        <w:rPr>
          <w:b/>
          <w:bCs/>
          <w:w w:val="97"/>
          <w:rtl/>
        </w:rPr>
      </w:pPr>
      <w:r w:rsidRPr="004427D6">
        <w:rPr>
          <w:rFonts w:hint="cs"/>
          <w:w w:val="100"/>
          <w:rtl/>
        </w:rPr>
        <w:tab/>
        <w:t>’4‘</w:t>
      </w:r>
      <w:r w:rsidRPr="004427D6">
        <w:rPr>
          <w:w w:val="100"/>
          <w:rtl/>
        </w:rPr>
        <w:tab/>
      </w:r>
      <w:r w:rsidRPr="007A4131">
        <w:rPr>
          <w:b/>
          <w:bCs/>
          <w:w w:val="97"/>
          <w:rtl/>
        </w:rPr>
        <w:t xml:space="preserve">طبيعة القضايا والشكاوى المقدمة لدى الهيئات القضائية والهيئات شبه القضائية والإدارية وعددها، وينبغي تصنيف هذه البيانات حسب </w:t>
      </w:r>
      <w:r w:rsidR="007946E8" w:rsidRPr="007A4131">
        <w:rPr>
          <w:b/>
          <w:bCs/>
          <w:w w:val="97"/>
          <w:rtl/>
        </w:rPr>
        <w:t>جنس مقدم</w:t>
      </w:r>
      <w:r w:rsidR="007A4131">
        <w:rPr>
          <w:rFonts w:hint="eastAsia"/>
          <w:b/>
          <w:bCs/>
          <w:w w:val="97"/>
          <w:rtl/>
        </w:rPr>
        <w:t> </w:t>
      </w:r>
      <w:r w:rsidRPr="007A4131">
        <w:rPr>
          <w:b/>
          <w:bCs/>
          <w:w w:val="97"/>
          <w:rtl/>
        </w:rPr>
        <w:t>الشكوى</w:t>
      </w:r>
      <w:r w:rsidRPr="007A4131">
        <w:rPr>
          <w:rFonts w:hint="cs"/>
          <w:b/>
          <w:bCs/>
          <w:w w:val="97"/>
          <w:rtl/>
        </w:rPr>
        <w:t>؛</w:t>
      </w:r>
    </w:p>
    <w:p w14:paraId="52057C6A" w14:textId="77777777" w:rsidR="007946E8" w:rsidRPr="007A4131" w:rsidRDefault="004427D6" w:rsidP="007946E8">
      <w:pPr>
        <w:pStyle w:val="SingleTxt"/>
        <w:ind w:left="2592" w:hanging="1328"/>
        <w:rPr>
          <w:b/>
          <w:bCs/>
          <w:w w:val="100"/>
          <w:rtl/>
        </w:rPr>
      </w:pPr>
      <w:r w:rsidRPr="004427D6">
        <w:rPr>
          <w:rFonts w:hint="cs"/>
          <w:w w:val="100"/>
          <w:rtl/>
        </w:rPr>
        <w:lastRenderedPageBreak/>
        <w:tab/>
        <w:t>’5‘</w:t>
      </w:r>
      <w:r w:rsidRPr="004427D6">
        <w:rPr>
          <w:w w:val="100"/>
          <w:rtl/>
        </w:rPr>
        <w:tab/>
      </w:r>
      <w:r w:rsidRPr="007A4131">
        <w:rPr>
          <w:b/>
          <w:bCs/>
          <w:w w:val="100"/>
          <w:rtl/>
        </w:rPr>
        <w:t xml:space="preserve">طبيعة القضايا التي </w:t>
      </w:r>
      <w:r w:rsidRPr="007A4131">
        <w:rPr>
          <w:rFonts w:hint="cs"/>
          <w:b/>
          <w:bCs/>
          <w:w w:val="100"/>
          <w:rtl/>
        </w:rPr>
        <w:t>ت</w:t>
      </w:r>
      <w:r w:rsidRPr="007A4131">
        <w:rPr>
          <w:b/>
          <w:bCs/>
          <w:w w:val="100"/>
          <w:rtl/>
        </w:rPr>
        <w:t>عالجها نظم العدالة الرسمية وغير الرسمية وعددها، وينبغي تصنيف هذه البيانات حسب جنس مقدم الشكوى</w:t>
      </w:r>
      <w:r w:rsidRPr="007A4131">
        <w:rPr>
          <w:rFonts w:hint="cs"/>
          <w:b/>
          <w:bCs/>
          <w:w w:val="100"/>
          <w:rtl/>
        </w:rPr>
        <w:t>؛</w:t>
      </w:r>
    </w:p>
    <w:p w14:paraId="3782D888" w14:textId="77777777" w:rsidR="007946E8" w:rsidRPr="007A4131" w:rsidRDefault="004427D6" w:rsidP="007946E8">
      <w:pPr>
        <w:pStyle w:val="SingleTxt"/>
        <w:ind w:left="2592" w:hanging="1328"/>
        <w:rPr>
          <w:b/>
          <w:bCs/>
          <w:w w:val="100"/>
          <w:rtl/>
        </w:rPr>
      </w:pPr>
      <w:r w:rsidRPr="004427D6">
        <w:rPr>
          <w:rFonts w:hint="cs"/>
          <w:w w:val="100"/>
          <w:rtl/>
        </w:rPr>
        <w:tab/>
        <w:t>’6‘</w:t>
      </w:r>
      <w:r w:rsidRPr="004427D6">
        <w:rPr>
          <w:w w:val="100"/>
          <w:rtl/>
        </w:rPr>
        <w:tab/>
      </w:r>
      <w:r w:rsidRPr="007A4131">
        <w:rPr>
          <w:b/>
          <w:bCs/>
          <w:w w:val="100"/>
          <w:rtl/>
        </w:rPr>
        <w:t>طبيعة القضايا التي ط</w:t>
      </w:r>
      <w:r w:rsidRPr="007A4131">
        <w:rPr>
          <w:rFonts w:hint="cs"/>
          <w:b/>
          <w:bCs/>
          <w:w w:val="100"/>
          <w:rtl/>
        </w:rPr>
        <w:t>ُ</w:t>
      </w:r>
      <w:r w:rsidRPr="007A4131">
        <w:rPr>
          <w:b/>
          <w:bCs/>
          <w:w w:val="100"/>
          <w:rtl/>
        </w:rPr>
        <w:t>لب فيها دفاع في مجال المساعدة القانونية و</w:t>
      </w:r>
      <w:r w:rsidRPr="007A4131">
        <w:rPr>
          <w:rFonts w:hint="cs"/>
          <w:b/>
          <w:bCs/>
          <w:w w:val="100"/>
          <w:rtl/>
        </w:rPr>
        <w:t xml:space="preserve">/أو </w:t>
      </w:r>
      <w:r w:rsidRPr="007A4131">
        <w:rPr>
          <w:b/>
          <w:bCs/>
          <w:w w:val="100"/>
          <w:rtl/>
        </w:rPr>
        <w:t>الدفاع العام، وقُبل ذلك الطلب</w:t>
      </w:r>
      <w:r w:rsidRPr="007A4131">
        <w:rPr>
          <w:rFonts w:hint="cs"/>
          <w:b/>
          <w:bCs/>
          <w:w w:val="100"/>
          <w:rtl/>
        </w:rPr>
        <w:t>،</w:t>
      </w:r>
      <w:r w:rsidRPr="007A4131">
        <w:rPr>
          <w:b/>
          <w:bCs/>
          <w:w w:val="100"/>
          <w:rtl/>
        </w:rPr>
        <w:t xml:space="preserve"> وقدم الدفاع بالفعل، وينبغي تصنيف هذه البيانات حسب جنس مقدم الشكوى</w:t>
      </w:r>
      <w:r w:rsidRPr="007A4131">
        <w:rPr>
          <w:rFonts w:hint="cs"/>
          <w:b/>
          <w:bCs/>
          <w:w w:val="100"/>
          <w:rtl/>
        </w:rPr>
        <w:t>؛</w:t>
      </w:r>
    </w:p>
    <w:p w14:paraId="31B9B412" w14:textId="77777777" w:rsidR="004427D6" w:rsidRPr="007A4131" w:rsidRDefault="004427D6" w:rsidP="007946E8">
      <w:pPr>
        <w:pStyle w:val="SingleTxt"/>
        <w:ind w:left="2592" w:hanging="1328"/>
        <w:rPr>
          <w:b/>
          <w:bCs/>
          <w:w w:val="100"/>
          <w:rtl/>
        </w:rPr>
      </w:pPr>
      <w:r w:rsidRPr="004427D6">
        <w:rPr>
          <w:rFonts w:hint="cs"/>
          <w:w w:val="100"/>
          <w:rtl/>
        </w:rPr>
        <w:tab/>
        <w:t>’7‘</w:t>
      </w:r>
      <w:r w:rsidRPr="004427D6">
        <w:rPr>
          <w:w w:val="100"/>
          <w:rtl/>
        </w:rPr>
        <w:tab/>
      </w:r>
      <w:r w:rsidRPr="007A4131">
        <w:rPr>
          <w:b/>
          <w:bCs/>
          <w:w w:val="100"/>
          <w:rtl/>
        </w:rPr>
        <w:t xml:space="preserve">طول الإجراءات ونتائجها، وينبغي </w:t>
      </w:r>
      <w:r w:rsidR="007946E8" w:rsidRPr="007A4131">
        <w:rPr>
          <w:b/>
          <w:bCs/>
          <w:w w:val="100"/>
          <w:rtl/>
        </w:rPr>
        <w:t>تصنيف هذه البيانات حسب جنس مقدم</w:t>
      </w:r>
      <w:r w:rsidR="007946E8" w:rsidRPr="007A4131">
        <w:rPr>
          <w:rFonts w:hint="cs"/>
          <w:b/>
          <w:bCs/>
          <w:w w:val="100"/>
          <w:rtl/>
        </w:rPr>
        <w:t> </w:t>
      </w:r>
      <w:r w:rsidRPr="007A4131">
        <w:rPr>
          <w:b/>
          <w:bCs/>
          <w:w w:val="100"/>
          <w:rtl/>
        </w:rPr>
        <w:t>الشكوى</w:t>
      </w:r>
      <w:r w:rsidRPr="007A4131">
        <w:rPr>
          <w:rFonts w:hint="cs"/>
          <w:b/>
          <w:bCs/>
          <w:w w:val="100"/>
          <w:rtl/>
        </w:rPr>
        <w:t>؛</w:t>
      </w:r>
    </w:p>
    <w:p w14:paraId="3C3DE823" w14:textId="77777777" w:rsidR="007946E8" w:rsidRPr="007A4131" w:rsidRDefault="007946E8" w:rsidP="007946E8">
      <w:pPr>
        <w:pStyle w:val="SingleTxt"/>
        <w:rPr>
          <w:b/>
          <w:bCs/>
          <w:w w:val="100"/>
          <w:rtl/>
        </w:rPr>
      </w:pPr>
      <w:r>
        <w:rPr>
          <w:rFonts w:hint="cs"/>
          <w:w w:val="100"/>
          <w:rtl/>
        </w:rPr>
        <w:tab/>
      </w:r>
      <w:r w:rsidR="004427D6" w:rsidRPr="004427D6">
        <w:rPr>
          <w:w w:val="100"/>
          <w:rtl/>
        </w:rPr>
        <w:t>(ه</w:t>
      </w:r>
      <w:r>
        <w:rPr>
          <w:rFonts w:hint="cs"/>
          <w:w w:val="100"/>
          <w:rtl/>
        </w:rPr>
        <w:t>ـ</w:t>
      </w:r>
      <w:r w:rsidR="004427D6" w:rsidRPr="004427D6">
        <w:rPr>
          <w:w w:val="100"/>
          <w:rtl/>
        </w:rPr>
        <w:t>)</w:t>
      </w:r>
      <w:r w:rsidR="004427D6" w:rsidRPr="004427D6">
        <w:rPr>
          <w:w w:val="100"/>
          <w:rtl/>
        </w:rPr>
        <w:tab/>
      </w:r>
      <w:r w:rsidR="004427D6" w:rsidRPr="007A4131">
        <w:rPr>
          <w:b/>
          <w:bCs/>
          <w:w w:val="100"/>
          <w:rtl/>
        </w:rPr>
        <w:t xml:space="preserve">إجراء وتسهيل إجراء دراسات وتحليلات جنسانية نقدية جيدة </w:t>
      </w:r>
      <w:r w:rsidR="004427D6" w:rsidRPr="007A4131">
        <w:rPr>
          <w:rFonts w:hint="cs"/>
          <w:b/>
          <w:bCs/>
          <w:w w:val="100"/>
          <w:rtl/>
        </w:rPr>
        <w:t xml:space="preserve">لجميع نظم العدالة، </w:t>
      </w:r>
      <w:r w:rsidR="004427D6" w:rsidRPr="007A4131">
        <w:rPr>
          <w:b/>
          <w:bCs/>
          <w:w w:val="100"/>
          <w:rtl/>
        </w:rPr>
        <w:t>بالتعاون مع منظمات المجتمع المدني</w:t>
      </w:r>
      <w:r w:rsidR="004427D6" w:rsidRPr="007A4131">
        <w:rPr>
          <w:rFonts w:hint="cs"/>
          <w:b/>
          <w:bCs/>
          <w:w w:val="100"/>
          <w:rtl/>
        </w:rPr>
        <w:t xml:space="preserve"> و</w:t>
      </w:r>
      <w:r w:rsidR="004427D6" w:rsidRPr="007A4131">
        <w:rPr>
          <w:b/>
          <w:bCs/>
          <w:w w:val="100"/>
          <w:rtl/>
        </w:rPr>
        <w:t xml:space="preserve">المؤسسات الأكاديمية التابعة لجميع نظم العدالة، من أجل تسليط الضوء على الممارسات والإجراءات والأحكام القضائية التي تعزز وصول المرأة الكامل للعدالة أو </w:t>
      </w:r>
      <w:r w:rsidR="004427D6" w:rsidRPr="007A4131">
        <w:rPr>
          <w:rFonts w:hint="cs"/>
          <w:b/>
          <w:bCs/>
          <w:w w:val="100"/>
          <w:rtl/>
        </w:rPr>
        <w:t>تعرقله</w:t>
      </w:r>
      <w:r w:rsidR="004427D6" w:rsidRPr="007A4131">
        <w:rPr>
          <w:b/>
          <w:bCs/>
          <w:w w:val="100"/>
          <w:rtl/>
        </w:rPr>
        <w:t>؛</w:t>
      </w:r>
    </w:p>
    <w:p w14:paraId="2DFF5923" w14:textId="77777777" w:rsidR="004427D6" w:rsidRPr="007A4131" w:rsidRDefault="007946E8" w:rsidP="007946E8">
      <w:pPr>
        <w:pStyle w:val="SingleTxt"/>
        <w:rPr>
          <w:b/>
          <w:bCs/>
          <w:w w:val="100"/>
          <w:rtl/>
        </w:rPr>
      </w:pPr>
      <w:r>
        <w:rPr>
          <w:rFonts w:hint="cs"/>
          <w:w w:val="100"/>
          <w:rtl/>
        </w:rPr>
        <w:tab/>
      </w:r>
      <w:r w:rsidR="004427D6" w:rsidRPr="004427D6">
        <w:rPr>
          <w:w w:val="100"/>
          <w:rtl/>
        </w:rPr>
        <w:t>(و)</w:t>
      </w:r>
      <w:r w:rsidR="004427D6" w:rsidRPr="004427D6">
        <w:rPr>
          <w:w w:val="100"/>
          <w:rtl/>
        </w:rPr>
        <w:tab/>
      </w:r>
      <w:r w:rsidR="004427D6" w:rsidRPr="007A4131">
        <w:rPr>
          <w:b/>
          <w:bCs/>
          <w:w w:val="100"/>
          <w:rtl/>
        </w:rPr>
        <w:t>تطبيق نتائج هذا التحليل بطريقة منهجية من أجل وضع الأولويات والسياسات والتشريعات والإجراءات اللازمة لكفالة أن تكون جميع مكونات نظم العدالة مراعية للبعد الجنساني، وسهلة الاستخدام وقابلة للمساءلة.</w:t>
      </w:r>
    </w:p>
    <w:p w14:paraId="380B6610" w14:textId="77777777" w:rsidR="007946E8" w:rsidRPr="007946E8" w:rsidRDefault="007946E8" w:rsidP="007946E8">
      <w:pPr>
        <w:pStyle w:val="SingleTxt"/>
        <w:spacing w:after="0" w:line="120" w:lineRule="exact"/>
        <w:rPr>
          <w:w w:val="100"/>
          <w:sz w:val="10"/>
          <w:rtl/>
        </w:rPr>
      </w:pPr>
    </w:p>
    <w:p w14:paraId="28573F31" w14:textId="77777777" w:rsidR="007946E8" w:rsidRDefault="007946E8" w:rsidP="007946E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باء</w:t>
      </w:r>
      <w:r w:rsidR="00C9608A">
        <w:rPr>
          <w:w w:val="100"/>
          <w:rtl/>
        </w:rPr>
        <w:t xml:space="preserve"> -</w:t>
      </w:r>
      <w:r w:rsidR="004427D6" w:rsidRPr="004427D6">
        <w:rPr>
          <w:w w:val="100"/>
          <w:rtl/>
        </w:rPr>
        <w:tab/>
        <w:t>القوانين والإجراءات والممارسات التمييزية</w:t>
      </w:r>
    </w:p>
    <w:p w14:paraId="36200A4D" w14:textId="77777777" w:rsidR="004427D6" w:rsidRPr="004427D6" w:rsidRDefault="004427D6" w:rsidP="007946E8">
      <w:pPr>
        <w:pStyle w:val="SingleTxt"/>
        <w:rPr>
          <w:w w:val="100"/>
          <w:rtl/>
        </w:rPr>
      </w:pPr>
      <w:r w:rsidRPr="004427D6">
        <w:rPr>
          <w:w w:val="100"/>
          <w:rtl/>
        </w:rPr>
        <w:t>21</w:t>
      </w:r>
      <w:r w:rsidR="00C9608A">
        <w:rPr>
          <w:w w:val="100"/>
          <w:rtl/>
        </w:rPr>
        <w:t xml:space="preserve"> -</w:t>
      </w:r>
      <w:r w:rsidRPr="004427D6">
        <w:rPr>
          <w:w w:val="100"/>
          <w:rtl/>
        </w:rPr>
        <w:tab/>
        <w:t>كثيرا</w:t>
      </w:r>
      <w:r w:rsidRPr="004427D6">
        <w:rPr>
          <w:w w:val="100"/>
        </w:rPr>
        <w:t xml:space="preserve"> </w:t>
      </w:r>
      <w:r w:rsidRPr="004427D6">
        <w:rPr>
          <w:w w:val="100"/>
          <w:rtl/>
        </w:rPr>
        <w:t>ما يكون لدى الدول الأطراف أحكام دستورية وقوانين ولوائح وإجراءات وأعراف وممارسات تستند إلى معايير وأفكار نمطية تقليدية قائمة على نوع الجنس، وهي لذلك تمييزية</w:t>
      </w:r>
      <w:r w:rsidRPr="004427D6">
        <w:rPr>
          <w:rFonts w:hint="cs"/>
          <w:w w:val="100"/>
          <w:rtl/>
        </w:rPr>
        <w:t>،</w:t>
      </w:r>
      <w:r w:rsidRPr="004427D6">
        <w:rPr>
          <w:w w:val="100"/>
          <w:rtl/>
        </w:rPr>
        <w:t xml:space="preserve"> وتحرم المرأة من التمتع الكامل بحقوقها المنصوص عليها في الاتفاقية.</w:t>
      </w:r>
      <w:r w:rsidRPr="004427D6">
        <w:rPr>
          <w:w w:val="100"/>
        </w:rPr>
        <w:t xml:space="preserve"> </w:t>
      </w:r>
      <w:r w:rsidRPr="004427D6">
        <w:rPr>
          <w:w w:val="100"/>
          <w:rtl/>
        </w:rPr>
        <w:t>وبناء على ذلك فإن اللجنة، في ملاحظاتها الختامية، تدعو الدول الأطراف باستمرار إلى إجراء مراجعة لأطرها التشريعية</w:t>
      </w:r>
      <w:r w:rsidRPr="004427D6">
        <w:rPr>
          <w:rFonts w:hint="cs"/>
          <w:w w:val="100"/>
          <w:rtl/>
        </w:rPr>
        <w:t>،</w:t>
      </w:r>
      <w:r w:rsidRPr="004427D6">
        <w:rPr>
          <w:w w:val="100"/>
          <w:rtl/>
        </w:rPr>
        <w:t xml:space="preserve"> وتعديل و/أو إلغاء الأحكام التي تميز ضد المرأة.</w:t>
      </w:r>
      <w:r w:rsidRPr="004427D6">
        <w:rPr>
          <w:w w:val="100"/>
        </w:rPr>
        <w:t xml:space="preserve"> </w:t>
      </w:r>
      <w:r w:rsidRPr="004427D6">
        <w:rPr>
          <w:w w:val="100"/>
          <w:rtl/>
        </w:rPr>
        <w:t>وهذا يتفق مع المادة 2 من الاتفاقية التي تؤكد التزامات الدول الأطراف بأن تتخذ تدابير قانونية وغيرها من التدابير الملائمة للقضاء على جميع أشكال التمييز ضد المرأة من جانب السلطات العامة والجهات الفاعلة من غير الدول، سواء كانت هذه أفرادا أو منظمات أو مؤسسات.</w:t>
      </w:r>
    </w:p>
    <w:p w14:paraId="0637FB1A" w14:textId="77777777" w:rsidR="004427D6" w:rsidRPr="004427D6" w:rsidRDefault="004427D6" w:rsidP="007946E8">
      <w:pPr>
        <w:pStyle w:val="SingleTxt"/>
        <w:rPr>
          <w:w w:val="100"/>
          <w:rtl/>
        </w:rPr>
      </w:pPr>
      <w:r w:rsidRPr="004427D6">
        <w:rPr>
          <w:w w:val="100"/>
          <w:rtl/>
        </w:rPr>
        <w:t>22</w:t>
      </w:r>
      <w:r w:rsidR="00C9608A">
        <w:rPr>
          <w:w w:val="100"/>
          <w:rtl/>
        </w:rPr>
        <w:t xml:space="preserve"> -</w:t>
      </w:r>
      <w:r w:rsidRPr="004427D6">
        <w:rPr>
          <w:w w:val="100"/>
          <w:rtl/>
        </w:rPr>
        <w:tab/>
        <w:t>ومع ذلك، فإن المرأة تواجه العديد من الصعوبات في اللجوء إلى القضاء نتيجة التمييز المباشر وغير المباشر، على النحو المحدد في الفقرة 16 من التوصية العامة رقم 28.</w:t>
      </w:r>
      <w:r w:rsidRPr="004427D6">
        <w:rPr>
          <w:w w:val="100"/>
        </w:rPr>
        <w:t xml:space="preserve"> </w:t>
      </w:r>
      <w:r w:rsidRPr="004427D6">
        <w:rPr>
          <w:w w:val="100"/>
          <w:rtl/>
        </w:rPr>
        <w:t>وعدم المساواة هذ</w:t>
      </w:r>
      <w:r w:rsidRPr="004427D6">
        <w:rPr>
          <w:rFonts w:hint="cs"/>
          <w:w w:val="100"/>
          <w:rtl/>
        </w:rPr>
        <w:t>ا</w:t>
      </w:r>
      <w:r w:rsidRPr="004427D6">
        <w:rPr>
          <w:w w:val="100"/>
          <w:rtl/>
        </w:rPr>
        <w:t xml:space="preserve"> لا يتجلى في محتوى القوانين واللوائح والإجراءات والأعراف والممارسا</w:t>
      </w:r>
      <w:r w:rsidR="007946E8">
        <w:rPr>
          <w:w w:val="100"/>
          <w:rtl/>
        </w:rPr>
        <w:t>ت التمييزية و/أو</w:t>
      </w:r>
      <w:r w:rsidR="007946E8">
        <w:rPr>
          <w:rFonts w:hint="cs"/>
          <w:w w:val="100"/>
          <w:rtl/>
        </w:rPr>
        <w:t> </w:t>
      </w:r>
      <w:r w:rsidRPr="004427D6">
        <w:rPr>
          <w:w w:val="100"/>
          <w:rtl/>
        </w:rPr>
        <w:t xml:space="preserve">أثرها فحسب، بل وفي عجز المؤسسات القضائية والمؤسسات شبه القضائية عن </w:t>
      </w:r>
      <w:r w:rsidRPr="004427D6">
        <w:rPr>
          <w:rFonts w:hint="cs"/>
          <w:w w:val="100"/>
          <w:rtl/>
        </w:rPr>
        <w:t>ا</w:t>
      </w:r>
      <w:r w:rsidRPr="004427D6">
        <w:rPr>
          <w:w w:val="100"/>
          <w:rtl/>
        </w:rPr>
        <w:t>لتصدي بما فيه الكفاية لانتهاكات حقوق الإنسان للمرأة وعدم وعيها بذلك.</w:t>
      </w:r>
      <w:r w:rsidRPr="004427D6">
        <w:rPr>
          <w:w w:val="100"/>
        </w:rPr>
        <w:t xml:space="preserve"> </w:t>
      </w:r>
      <w:r w:rsidRPr="004427D6">
        <w:rPr>
          <w:w w:val="100"/>
          <w:rtl/>
        </w:rPr>
        <w:t xml:space="preserve">ولذلك فإن اللجنة تشير </w:t>
      </w:r>
      <w:r w:rsidRPr="004427D6">
        <w:rPr>
          <w:w w:val="100"/>
          <w:rtl/>
        </w:rPr>
        <w:lastRenderedPageBreak/>
        <w:t>في توصيتها العامة رقم 28 إلى أن على المؤسسات القضائية أن تطبق مبدأ المساواة المو</w:t>
      </w:r>
      <w:r w:rsidR="007946E8">
        <w:rPr>
          <w:w w:val="100"/>
          <w:rtl/>
        </w:rPr>
        <w:t>ضوعية أو</w:t>
      </w:r>
      <w:r w:rsidR="007946E8">
        <w:rPr>
          <w:rFonts w:hint="cs"/>
          <w:w w:val="100"/>
          <w:rtl/>
        </w:rPr>
        <w:t> </w:t>
      </w:r>
      <w:r w:rsidRPr="004427D6">
        <w:rPr>
          <w:w w:val="100"/>
          <w:rtl/>
        </w:rPr>
        <w:t>الفعلية على النحو المنصوص عليه في الاتفاقية، وأن تفسر القوانين، بما في ذلك القوانين الوطنية والدينية والعرفية، وفقا لهذا الالتزام. وتتضمن</w:t>
      </w:r>
      <w:r w:rsidRPr="004427D6">
        <w:rPr>
          <w:w w:val="100"/>
        </w:rPr>
        <w:t xml:space="preserve"> </w:t>
      </w:r>
      <w:r w:rsidRPr="004427D6">
        <w:rPr>
          <w:w w:val="100"/>
          <w:rtl/>
        </w:rPr>
        <w:t>المادة 15 التزامات على الدول الأطراف بأن تكفل تمتع المرأة بالمساواة الموضوعية مع الرجل في جميع مجالات القانون.</w:t>
      </w:r>
    </w:p>
    <w:p w14:paraId="2CA8C0BB" w14:textId="77777777" w:rsidR="004427D6" w:rsidRPr="004427D6" w:rsidRDefault="004427D6" w:rsidP="007946E8">
      <w:pPr>
        <w:pStyle w:val="SingleTxt"/>
        <w:rPr>
          <w:w w:val="100"/>
          <w:rtl/>
        </w:rPr>
      </w:pPr>
      <w:r w:rsidRPr="004427D6">
        <w:rPr>
          <w:w w:val="100"/>
          <w:rtl/>
        </w:rPr>
        <w:t>23</w:t>
      </w:r>
      <w:r w:rsidR="00C9608A">
        <w:rPr>
          <w:w w:val="100"/>
          <w:rtl/>
        </w:rPr>
        <w:t xml:space="preserve"> -</w:t>
      </w:r>
      <w:r w:rsidRPr="004427D6">
        <w:rPr>
          <w:w w:val="100"/>
          <w:rtl/>
        </w:rPr>
        <w:tab/>
        <w:t xml:space="preserve">غير أن الكثير من الملاحظات والآراء الختامية للجنة، الصادرة بموجب البروتوكول الاختياري، تثبت أن القواعد الإجرائية وقواعد الإثبات التمييزية، وعدم بذل العناية الواجبة في منع انتهاكات حقوق المرأة والتحقيق فيها وملاحقة مرتكبيها قضائيا والمعاقبة عليها وتوفير سبل للانتصاف منها، كل ذلك يؤدي إلى ازدراء </w:t>
      </w:r>
      <w:r w:rsidRPr="004427D6">
        <w:rPr>
          <w:rFonts w:hint="cs"/>
          <w:w w:val="100"/>
          <w:rtl/>
        </w:rPr>
        <w:t>ال</w:t>
      </w:r>
      <w:r w:rsidRPr="004427D6">
        <w:rPr>
          <w:w w:val="100"/>
          <w:rtl/>
        </w:rPr>
        <w:t>التزامات التي تنص على مساواة المرأة بالرجل في إمكانيات اللجوء إلى القضاء.</w:t>
      </w:r>
    </w:p>
    <w:p w14:paraId="60F686D2" w14:textId="77777777" w:rsidR="004427D6" w:rsidRPr="004427D6" w:rsidRDefault="004427D6" w:rsidP="007946E8">
      <w:pPr>
        <w:pStyle w:val="SingleTxt"/>
        <w:rPr>
          <w:w w:val="100"/>
          <w:rtl/>
        </w:rPr>
      </w:pPr>
      <w:r w:rsidRPr="004427D6">
        <w:rPr>
          <w:w w:val="100"/>
          <w:rtl/>
        </w:rPr>
        <w:t>24</w:t>
      </w:r>
      <w:r w:rsidR="00C9608A">
        <w:rPr>
          <w:w w:val="100"/>
          <w:rtl/>
        </w:rPr>
        <w:t xml:space="preserve"> -</w:t>
      </w:r>
      <w:r w:rsidRPr="004427D6">
        <w:rPr>
          <w:w w:val="100"/>
          <w:rtl/>
        </w:rPr>
        <w:tab/>
        <w:t>وينبغي إيلاء اعتبار خاص للفتيات (بما في ذلك الطفلة والمراهق</w:t>
      </w:r>
      <w:r w:rsidRPr="004427D6">
        <w:rPr>
          <w:rFonts w:hint="cs"/>
          <w:w w:val="100"/>
          <w:rtl/>
        </w:rPr>
        <w:t>ة</w:t>
      </w:r>
      <w:r w:rsidRPr="004427D6">
        <w:rPr>
          <w:w w:val="100"/>
          <w:rtl/>
        </w:rPr>
        <w:t xml:space="preserve">، حيثما كان ذلك مناسبا) لأنهن يواجهن حواجز محددة </w:t>
      </w:r>
      <w:r w:rsidRPr="004427D6">
        <w:rPr>
          <w:rFonts w:hint="cs"/>
          <w:w w:val="100"/>
          <w:rtl/>
        </w:rPr>
        <w:t xml:space="preserve">تعترض سبيل </w:t>
      </w:r>
      <w:r w:rsidRPr="004427D6">
        <w:rPr>
          <w:w w:val="100"/>
          <w:rtl/>
        </w:rPr>
        <w:t>وصول</w:t>
      </w:r>
      <w:r w:rsidRPr="004427D6">
        <w:rPr>
          <w:rFonts w:hint="cs"/>
          <w:w w:val="100"/>
          <w:rtl/>
        </w:rPr>
        <w:t>هن</w:t>
      </w:r>
      <w:r w:rsidRPr="004427D6">
        <w:rPr>
          <w:w w:val="100"/>
          <w:rtl/>
        </w:rPr>
        <w:t xml:space="preserve"> إلى العدالة.</w:t>
      </w:r>
      <w:r w:rsidRPr="004427D6">
        <w:rPr>
          <w:w w:val="100"/>
        </w:rPr>
        <w:t xml:space="preserve"> </w:t>
      </w:r>
      <w:r w:rsidRPr="004427D6">
        <w:rPr>
          <w:rFonts w:hint="cs"/>
          <w:w w:val="100"/>
          <w:rtl/>
        </w:rPr>
        <w:t>فالفتيات</w:t>
      </w:r>
      <w:r w:rsidRPr="004427D6">
        <w:rPr>
          <w:w w:val="100"/>
          <w:rtl/>
        </w:rPr>
        <w:t xml:space="preserve"> كثير</w:t>
      </w:r>
      <w:r w:rsidRPr="004427D6">
        <w:rPr>
          <w:rFonts w:hint="cs"/>
          <w:w w:val="100"/>
          <w:rtl/>
        </w:rPr>
        <w:t>ا</w:t>
      </w:r>
      <w:r w:rsidR="007946E8">
        <w:rPr>
          <w:w w:val="100"/>
          <w:rtl/>
        </w:rPr>
        <w:t xml:space="preserve"> ما</w:t>
      </w:r>
      <w:r w:rsidR="007946E8">
        <w:rPr>
          <w:rFonts w:hint="cs"/>
          <w:w w:val="100"/>
          <w:rtl/>
        </w:rPr>
        <w:t> </w:t>
      </w:r>
      <w:r w:rsidRPr="004427D6">
        <w:rPr>
          <w:w w:val="100"/>
          <w:rtl/>
        </w:rPr>
        <w:t xml:space="preserve">يفتقرن إلى </w:t>
      </w:r>
      <w:r w:rsidRPr="004427D6">
        <w:rPr>
          <w:rFonts w:hint="cs"/>
          <w:w w:val="100"/>
          <w:rtl/>
        </w:rPr>
        <w:t xml:space="preserve">الصفة </w:t>
      </w:r>
      <w:r w:rsidRPr="004427D6">
        <w:rPr>
          <w:w w:val="100"/>
          <w:rtl/>
        </w:rPr>
        <w:t xml:space="preserve">الاجتماعية أو القانونية </w:t>
      </w:r>
      <w:r w:rsidRPr="004427D6">
        <w:rPr>
          <w:rFonts w:hint="cs"/>
          <w:w w:val="100"/>
          <w:rtl/>
        </w:rPr>
        <w:t>التي تمكنهن من</w:t>
      </w:r>
      <w:r w:rsidRPr="004427D6">
        <w:rPr>
          <w:w w:val="100"/>
          <w:rtl/>
        </w:rPr>
        <w:t xml:space="preserve"> اتخاذ قرارات هامة بشأن حياتهن في المجالات المتصلة بحقوقهن التعليمية والصحية والجنسية والإنجابية.</w:t>
      </w:r>
      <w:r w:rsidRPr="004427D6">
        <w:rPr>
          <w:rFonts w:hint="cs"/>
          <w:w w:val="100"/>
          <w:rtl/>
        </w:rPr>
        <w:t xml:space="preserve"> ويمكن أن يُكرهن</w:t>
      </w:r>
      <w:r w:rsidRPr="004427D6">
        <w:rPr>
          <w:w w:val="100"/>
          <w:rtl/>
        </w:rPr>
        <w:t xml:space="preserve"> على الزواج أو يتعرضن لممارسات أخرى ضارة ب</w:t>
      </w:r>
      <w:r w:rsidRPr="004427D6">
        <w:rPr>
          <w:rFonts w:hint="cs"/>
          <w:w w:val="100"/>
          <w:rtl/>
        </w:rPr>
        <w:t>هن</w:t>
      </w:r>
      <w:r w:rsidRPr="004427D6">
        <w:rPr>
          <w:w w:val="100"/>
          <w:rtl/>
        </w:rPr>
        <w:t xml:space="preserve"> ولأشكال مختلفة من العنف.</w:t>
      </w:r>
    </w:p>
    <w:p w14:paraId="6C9F0BAA" w14:textId="77777777" w:rsidR="007946E8" w:rsidRPr="007A4131" w:rsidRDefault="004427D6" w:rsidP="007946E8">
      <w:pPr>
        <w:pStyle w:val="SingleTxt"/>
        <w:rPr>
          <w:b/>
          <w:bCs/>
          <w:w w:val="100"/>
          <w:rtl/>
        </w:rPr>
      </w:pPr>
      <w:r w:rsidRPr="004427D6">
        <w:rPr>
          <w:w w:val="100"/>
          <w:rtl/>
        </w:rPr>
        <w:t>25</w:t>
      </w:r>
      <w:r w:rsidR="00C9608A">
        <w:rPr>
          <w:w w:val="100"/>
          <w:rtl/>
        </w:rPr>
        <w:t xml:space="preserve"> -</w:t>
      </w:r>
      <w:r w:rsidRPr="004427D6">
        <w:rPr>
          <w:w w:val="100"/>
          <w:rtl/>
        </w:rPr>
        <w:tab/>
      </w:r>
      <w:r w:rsidRPr="007A4131">
        <w:rPr>
          <w:rFonts w:hint="cs"/>
          <w:b/>
          <w:bCs/>
          <w:w w:val="100"/>
          <w:rtl/>
        </w:rPr>
        <w:t>و</w:t>
      </w:r>
      <w:r w:rsidRPr="007A4131">
        <w:rPr>
          <w:b/>
          <w:bCs/>
          <w:w w:val="100"/>
          <w:rtl/>
        </w:rPr>
        <w:t>توصي اللجنة بأن تقوم الدول الأطراف بما يلي</w:t>
      </w:r>
      <w:r w:rsidRPr="007A4131">
        <w:rPr>
          <w:b/>
          <w:bCs/>
          <w:w w:val="100"/>
        </w:rPr>
        <w:t>:</w:t>
      </w:r>
    </w:p>
    <w:p w14:paraId="2C8F6FBF" w14:textId="77777777" w:rsidR="007946E8" w:rsidRPr="007A4131" w:rsidRDefault="004427D6" w:rsidP="007946E8">
      <w:pPr>
        <w:pStyle w:val="SingleTxt"/>
        <w:rPr>
          <w:b/>
          <w:bCs/>
          <w:w w:val="100"/>
          <w:rtl/>
        </w:rPr>
      </w:pPr>
      <w:r w:rsidRPr="004427D6">
        <w:rPr>
          <w:w w:val="100"/>
          <w:rtl/>
        </w:rPr>
        <w:tab/>
        <w:t>(أ)</w:t>
      </w:r>
      <w:r w:rsidRPr="004427D6">
        <w:rPr>
          <w:w w:val="100"/>
          <w:rtl/>
        </w:rPr>
        <w:tab/>
      </w:r>
      <w:r w:rsidRPr="007A4131">
        <w:rPr>
          <w:b/>
          <w:bCs/>
          <w:w w:val="100"/>
          <w:rtl/>
        </w:rPr>
        <w:t>كفالة وضع مبدأ المساواة أمام القانون حيز التنفيذ، باتخاذ خطوات تهدف إلى إلغاء أي قوانين وإجراءات ولوائح وأحكام قضائية وأعراف وممارسات قائمة تشكل تمييزا مباشرا</w:t>
      </w:r>
      <w:r w:rsidRPr="007A4131">
        <w:rPr>
          <w:rFonts w:hint="cs"/>
          <w:b/>
          <w:bCs/>
          <w:w w:val="100"/>
          <w:rtl/>
        </w:rPr>
        <w:t>ً</w:t>
      </w:r>
      <w:r w:rsidRPr="007A4131">
        <w:rPr>
          <w:b/>
          <w:bCs/>
          <w:w w:val="100"/>
          <w:rtl/>
        </w:rPr>
        <w:t xml:space="preserve"> أو غير مباشر ضد المرأة، وخاصة في ما يتعلق بوصولهن إلى العدالة، وإلغاء الحواجز التمييزية التي تعترض وصولهن إلى العدالة، بما في ذلك ما يلي</w:t>
      </w:r>
      <w:r w:rsidRPr="007A4131">
        <w:rPr>
          <w:b/>
          <w:bCs/>
          <w:w w:val="100"/>
        </w:rPr>
        <w:t>:</w:t>
      </w:r>
    </w:p>
    <w:p w14:paraId="15BEB6F3" w14:textId="77777777" w:rsidR="007946E8" w:rsidRPr="007A4131" w:rsidRDefault="004427D6" w:rsidP="007946E8">
      <w:pPr>
        <w:pStyle w:val="SingleTxt"/>
        <w:ind w:left="2592" w:hanging="1328"/>
        <w:rPr>
          <w:b/>
          <w:bCs/>
          <w:w w:val="100"/>
          <w:rtl/>
        </w:rPr>
      </w:pPr>
      <w:r w:rsidRPr="004427D6">
        <w:rPr>
          <w:w w:val="100"/>
          <w:rtl/>
        </w:rPr>
        <w:tab/>
        <w:t>’1‘</w:t>
      </w:r>
      <w:r w:rsidRPr="004427D6">
        <w:rPr>
          <w:w w:val="100"/>
          <w:rtl/>
        </w:rPr>
        <w:tab/>
      </w:r>
      <w:r w:rsidRPr="007A4131">
        <w:rPr>
          <w:b/>
          <w:bCs/>
          <w:w w:val="100"/>
          <w:rtl/>
        </w:rPr>
        <w:t xml:space="preserve">التزامات </w:t>
      </w:r>
      <w:r w:rsidRPr="007A4131">
        <w:rPr>
          <w:rFonts w:hint="cs"/>
          <w:b/>
          <w:bCs/>
          <w:w w:val="100"/>
          <w:rtl/>
        </w:rPr>
        <w:t xml:space="preserve">المرأة </w:t>
      </w:r>
      <w:r w:rsidRPr="007A4131">
        <w:rPr>
          <w:b/>
          <w:bCs/>
          <w:w w:val="100"/>
          <w:rtl/>
        </w:rPr>
        <w:t xml:space="preserve">أو </w:t>
      </w:r>
      <w:r w:rsidRPr="007A4131">
        <w:rPr>
          <w:rFonts w:hint="cs"/>
          <w:b/>
          <w:bCs/>
          <w:w w:val="100"/>
          <w:rtl/>
        </w:rPr>
        <w:t xml:space="preserve">احتياجاتها في ما يتعلق </w:t>
      </w:r>
      <w:r w:rsidRPr="007A4131">
        <w:rPr>
          <w:b/>
          <w:bCs/>
          <w:w w:val="100"/>
          <w:rtl/>
        </w:rPr>
        <w:t>بسعي</w:t>
      </w:r>
      <w:r w:rsidRPr="007A4131">
        <w:rPr>
          <w:rFonts w:hint="cs"/>
          <w:b/>
          <w:bCs/>
          <w:w w:val="100"/>
          <w:rtl/>
        </w:rPr>
        <w:t>ها من أجل</w:t>
      </w:r>
      <w:r w:rsidRPr="007A4131">
        <w:rPr>
          <w:b/>
          <w:bCs/>
          <w:w w:val="100"/>
          <w:rtl/>
        </w:rPr>
        <w:t xml:space="preserve"> الحصول على إذن من أفراد الأسرة أو المجتمع قبل البدء في متابعة إجراءات قانونية؛</w:t>
      </w:r>
    </w:p>
    <w:p w14:paraId="507D4378" w14:textId="77777777" w:rsidR="007946E8" w:rsidRPr="007A4131" w:rsidRDefault="004427D6" w:rsidP="007946E8">
      <w:pPr>
        <w:pStyle w:val="SingleTxt"/>
        <w:ind w:left="2592" w:hanging="1328"/>
        <w:rPr>
          <w:b/>
          <w:bCs/>
          <w:w w:val="100"/>
          <w:rtl/>
        </w:rPr>
      </w:pPr>
      <w:r w:rsidRPr="004427D6">
        <w:rPr>
          <w:w w:val="100"/>
          <w:rtl/>
        </w:rPr>
        <w:tab/>
        <w:t>’2‘</w:t>
      </w:r>
      <w:r w:rsidRPr="004427D6">
        <w:rPr>
          <w:w w:val="100"/>
          <w:rtl/>
        </w:rPr>
        <w:tab/>
      </w:r>
      <w:r w:rsidRPr="007A4131">
        <w:rPr>
          <w:b/>
          <w:bCs/>
          <w:w w:val="100"/>
          <w:rtl/>
        </w:rPr>
        <w:t xml:space="preserve">الوصم </w:t>
      </w:r>
      <w:r w:rsidRPr="007A4131">
        <w:rPr>
          <w:rFonts w:hint="cs"/>
          <w:b/>
          <w:bCs/>
          <w:w w:val="100"/>
          <w:rtl/>
        </w:rPr>
        <w:t>الموجه من</w:t>
      </w:r>
      <w:r w:rsidRPr="007A4131">
        <w:rPr>
          <w:b/>
          <w:bCs/>
          <w:w w:val="100"/>
          <w:rtl/>
        </w:rPr>
        <w:t xml:space="preserve"> مشاركين نشطين في نظام العدالة ضد النساء اللاتي يكافحن من أجل حقوقهن؛</w:t>
      </w:r>
    </w:p>
    <w:p w14:paraId="70923F76" w14:textId="77777777" w:rsidR="007946E8" w:rsidRPr="007A4131" w:rsidRDefault="004427D6" w:rsidP="007946E8">
      <w:pPr>
        <w:pStyle w:val="SingleTxt"/>
        <w:ind w:left="2592" w:hanging="1328"/>
        <w:rPr>
          <w:b/>
          <w:bCs/>
          <w:w w:val="100"/>
          <w:rtl/>
        </w:rPr>
      </w:pPr>
      <w:r w:rsidRPr="004427D6">
        <w:rPr>
          <w:w w:val="100"/>
          <w:rtl/>
        </w:rPr>
        <w:tab/>
        <w:t>’3‘</w:t>
      </w:r>
      <w:r w:rsidRPr="004427D6">
        <w:rPr>
          <w:w w:val="100"/>
          <w:rtl/>
        </w:rPr>
        <w:tab/>
      </w:r>
      <w:r w:rsidRPr="007A4131">
        <w:rPr>
          <w:b/>
          <w:bCs/>
          <w:w w:val="100"/>
          <w:rtl/>
        </w:rPr>
        <w:t xml:space="preserve">قواعد الإثبات التي تميز ضد المرأة عندما تكون شاهدة أو </w:t>
      </w:r>
      <w:r w:rsidRPr="007A4131">
        <w:rPr>
          <w:rFonts w:hint="cs"/>
          <w:b/>
          <w:bCs/>
          <w:w w:val="100"/>
          <w:rtl/>
        </w:rPr>
        <w:t>مقدمة شكوى</w:t>
      </w:r>
      <w:r w:rsidR="007946E8" w:rsidRPr="007A4131">
        <w:rPr>
          <w:b/>
          <w:bCs/>
          <w:w w:val="100"/>
          <w:rtl/>
        </w:rPr>
        <w:t xml:space="preserve"> أو</w:t>
      </w:r>
      <w:r w:rsidR="007946E8" w:rsidRPr="007A4131">
        <w:rPr>
          <w:rFonts w:hint="cs"/>
          <w:b/>
          <w:bCs/>
          <w:w w:val="100"/>
          <w:rtl/>
        </w:rPr>
        <w:t> </w:t>
      </w:r>
      <w:r w:rsidRPr="007A4131">
        <w:rPr>
          <w:b/>
          <w:bCs/>
          <w:w w:val="100"/>
          <w:rtl/>
        </w:rPr>
        <w:t xml:space="preserve">متهمة، بمطالبتها بتحمل عبء أثقل مما يتحمله الرجل، من أجل </w:t>
      </w:r>
      <w:r w:rsidRPr="007A4131">
        <w:rPr>
          <w:rFonts w:hint="cs"/>
          <w:b/>
          <w:bCs/>
          <w:w w:val="100"/>
          <w:rtl/>
        </w:rPr>
        <w:t>إثبات</w:t>
      </w:r>
      <w:r w:rsidRPr="007A4131">
        <w:rPr>
          <w:b/>
          <w:bCs/>
          <w:w w:val="100"/>
          <w:rtl/>
        </w:rPr>
        <w:t xml:space="preserve"> جريمة</w:t>
      </w:r>
      <w:r w:rsidRPr="007A4131">
        <w:rPr>
          <w:rFonts w:hint="cs"/>
          <w:b/>
          <w:bCs/>
          <w:w w:val="100"/>
          <w:rtl/>
        </w:rPr>
        <w:t xml:space="preserve"> ما</w:t>
      </w:r>
      <w:r w:rsidRPr="007A4131">
        <w:rPr>
          <w:b/>
          <w:bCs/>
          <w:w w:val="100"/>
          <w:rtl/>
        </w:rPr>
        <w:t xml:space="preserve"> أو </w:t>
      </w:r>
      <w:r w:rsidRPr="007A4131">
        <w:rPr>
          <w:rFonts w:hint="cs"/>
          <w:b/>
          <w:bCs/>
          <w:w w:val="100"/>
          <w:rtl/>
        </w:rPr>
        <w:t>التماس سبل</w:t>
      </w:r>
      <w:r w:rsidRPr="007A4131">
        <w:rPr>
          <w:b/>
          <w:bCs/>
          <w:w w:val="100"/>
          <w:rtl/>
        </w:rPr>
        <w:t xml:space="preserve"> </w:t>
      </w:r>
      <w:r w:rsidRPr="007A4131">
        <w:rPr>
          <w:rFonts w:hint="cs"/>
          <w:b/>
          <w:bCs/>
          <w:w w:val="100"/>
          <w:rtl/>
        </w:rPr>
        <w:t>للانت</w:t>
      </w:r>
      <w:r w:rsidRPr="007A4131">
        <w:rPr>
          <w:b/>
          <w:bCs/>
          <w:w w:val="100"/>
          <w:rtl/>
        </w:rPr>
        <w:t>صاف</w:t>
      </w:r>
      <w:r w:rsidRPr="007A4131">
        <w:rPr>
          <w:rFonts w:hint="cs"/>
          <w:b/>
          <w:bCs/>
          <w:w w:val="100"/>
          <w:rtl/>
        </w:rPr>
        <w:t>؛</w:t>
      </w:r>
    </w:p>
    <w:p w14:paraId="35998F26" w14:textId="77777777" w:rsidR="007946E8" w:rsidRPr="007A4131" w:rsidRDefault="004427D6" w:rsidP="007946E8">
      <w:pPr>
        <w:pStyle w:val="SingleTxt"/>
        <w:rPr>
          <w:b/>
          <w:bCs/>
          <w:w w:val="100"/>
          <w:rtl/>
        </w:rPr>
      </w:pPr>
      <w:r w:rsidRPr="004427D6">
        <w:rPr>
          <w:w w:val="100"/>
          <w:rtl/>
        </w:rPr>
        <w:tab/>
        <w:t>’4‘</w:t>
      </w:r>
      <w:r w:rsidRPr="004427D6">
        <w:rPr>
          <w:w w:val="100"/>
          <w:rtl/>
        </w:rPr>
        <w:tab/>
      </w:r>
      <w:r w:rsidRPr="007A4131">
        <w:rPr>
          <w:b/>
          <w:bCs/>
          <w:w w:val="100"/>
          <w:rtl/>
        </w:rPr>
        <w:t xml:space="preserve">الإجراءات التي تستبعد شهادة المرأة </w:t>
      </w:r>
      <w:r w:rsidRPr="007A4131">
        <w:rPr>
          <w:rFonts w:hint="cs"/>
          <w:b/>
          <w:bCs/>
          <w:w w:val="100"/>
          <w:rtl/>
        </w:rPr>
        <w:t xml:space="preserve">أو </w:t>
      </w:r>
      <w:r w:rsidRPr="007A4131">
        <w:rPr>
          <w:b/>
          <w:bCs/>
          <w:w w:val="100"/>
          <w:rtl/>
        </w:rPr>
        <w:t>تعط</w:t>
      </w:r>
      <w:r w:rsidRPr="007A4131">
        <w:rPr>
          <w:rFonts w:hint="cs"/>
          <w:b/>
          <w:bCs/>
          <w:w w:val="100"/>
          <w:rtl/>
        </w:rPr>
        <w:t>يها</w:t>
      </w:r>
      <w:r w:rsidRPr="007A4131">
        <w:rPr>
          <w:b/>
          <w:bCs/>
          <w:w w:val="100"/>
          <w:rtl/>
        </w:rPr>
        <w:t xml:space="preserve"> مركزاً أقل شأناً؛</w:t>
      </w:r>
    </w:p>
    <w:p w14:paraId="5F157341" w14:textId="77777777" w:rsidR="007946E8" w:rsidRPr="007A4131" w:rsidRDefault="004427D6" w:rsidP="007946E8">
      <w:pPr>
        <w:pStyle w:val="SingleTxt"/>
        <w:ind w:left="2592" w:hanging="1328"/>
        <w:rPr>
          <w:b/>
          <w:bCs/>
          <w:w w:val="100"/>
          <w:rtl/>
        </w:rPr>
      </w:pPr>
      <w:r w:rsidRPr="004427D6">
        <w:rPr>
          <w:w w:val="100"/>
          <w:rtl/>
        </w:rPr>
        <w:lastRenderedPageBreak/>
        <w:tab/>
        <w:t>’5‘</w:t>
      </w:r>
      <w:r w:rsidRPr="004427D6">
        <w:rPr>
          <w:w w:val="100"/>
          <w:rtl/>
        </w:rPr>
        <w:tab/>
      </w:r>
      <w:r w:rsidRPr="007A4131">
        <w:rPr>
          <w:b/>
          <w:bCs/>
          <w:w w:val="100"/>
          <w:rtl/>
        </w:rPr>
        <w:t>عدم وجود تدابير تكفل توفير ظروف متساوية بين الرجال والنساء أثناء إعداد القضايا، وسيرها وفي أعقابها؛</w:t>
      </w:r>
    </w:p>
    <w:p w14:paraId="54F36545" w14:textId="77777777" w:rsidR="007946E8" w:rsidRPr="007A4131" w:rsidRDefault="004427D6" w:rsidP="007A4131">
      <w:pPr>
        <w:pStyle w:val="SingleTxt"/>
        <w:ind w:left="2592" w:hanging="1328"/>
        <w:rPr>
          <w:b/>
          <w:bCs/>
          <w:w w:val="100"/>
          <w:rtl/>
        </w:rPr>
      </w:pPr>
      <w:r w:rsidRPr="004427D6">
        <w:rPr>
          <w:w w:val="100"/>
          <w:rtl/>
        </w:rPr>
        <w:tab/>
        <w:t>’6‘</w:t>
      </w:r>
      <w:r w:rsidRPr="004427D6">
        <w:rPr>
          <w:w w:val="100"/>
          <w:rtl/>
        </w:rPr>
        <w:tab/>
      </w:r>
      <w:r w:rsidRPr="007A4131">
        <w:rPr>
          <w:b/>
          <w:bCs/>
          <w:w w:val="100"/>
          <w:rtl/>
        </w:rPr>
        <w:t xml:space="preserve">عدم الكفاية في إدارة </w:t>
      </w:r>
      <w:r w:rsidRPr="007A4131">
        <w:rPr>
          <w:rFonts w:hint="cs"/>
          <w:b/>
          <w:bCs/>
          <w:w w:val="100"/>
          <w:rtl/>
        </w:rPr>
        <w:t>الدعاوى</w:t>
      </w:r>
      <w:r w:rsidRPr="007A4131">
        <w:rPr>
          <w:b/>
          <w:bCs/>
          <w:w w:val="100"/>
          <w:rtl/>
        </w:rPr>
        <w:t xml:space="preserve"> وجمع الأدلة، في القضايا </w:t>
      </w:r>
      <w:r w:rsidRPr="007A4131">
        <w:rPr>
          <w:rFonts w:hint="cs"/>
          <w:b/>
          <w:bCs/>
          <w:w w:val="100"/>
          <w:rtl/>
        </w:rPr>
        <w:t>التي ترفعها</w:t>
      </w:r>
      <w:r w:rsidRPr="007A4131">
        <w:rPr>
          <w:b/>
          <w:bCs/>
          <w:w w:val="100"/>
          <w:rtl/>
        </w:rPr>
        <w:t xml:space="preserve"> نساء، وهو مما يؤدي إلى إخفاق منهجي في التحقيق</w:t>
      </w:r>
      <w:r w:rsidRPr="007A4131">
        <w:rPr>
          <w:rFonts w:hint="cs"/>
          <w:b/>
          <w:bCs/>
          <w:w w:val="100"/>
          <w:rtl/>
        </w:rPr>
        <w:t xml:space="preserve"> في القضايا</w:t>
      </w:r>
      <w:r w:rsidRPr="007A4131">
        <w:rPr>
          <w:b/>
          <w:bCs/>
          <w:w w:val="100"/>
          <w:rtl/>
        </w:rPr>
        <w:t>؛</w:t>
      </w:r>
    </w:p>
    <w:p w14:paraId="1880EE0C" w14:textId="77777777" w:rsidR="007946E8" w:rsidRPr="007A4131" w:rsidRDefault="004427D6" w:rsidP="007A4131">
      <w:pPr>
        <w:pStyle w:val="SingleTxt"/>
        <w:ind w:left="2592" w:hanging="1328"/>
        <w:rPr>
          <w:b/>
          <w:bCs/>
          <w:w w:val="100"/>
          <w:rtl/>
        </w:rPr>
      </w:pPr>
      <w:r w:rsidRPr="004427D6">
        <w:rPr>
          <w:w w:val="100"/>
          <w:rtl/>
        </w:rPr>
        <w:tab/>
        <w:t>’7‘</w:t>
      </w:r>
      <w:r w:rsidRPr="004427D6">
        <w:rPr>
          <w:w w:val="100"/>
          <w:rtl/>
        </w:rPr>
        <w:tab/>
      </w:r>
      <w:r w:rsidRPr="007A4131">
        <w:rPr>
          <w:b/>
          <w:bCs/>
          <w:w w:val="100"/>
          <w:rtl/>
        </w:rPr>
        <w:t>العقبات التي تواجَه في جمع الأدلة المتعلقة بالانتهاكات الناشئة لحقوق المرأة، التي تحدث على الإنترنت</w:t>
      </w:r>
      <w:r w:rsidRPr="007A4131">
        <w:rPr>
          <w:rFonts w:hint="cs"/>
          <w:b/>
          <w:bCs/>
          <w:w w:val="100"/>
          <w:rtl/>
        </w:rPr>
        <w:t>،</w:t>
      </w:r>
      <w:r w:rsidRPr="007A4131">
        <w:rPr>
          <w:b/>
          <w:bCs/>
          <w:w w:val="100"/>
          <w:rtl/>
        </w:rPr>
        <w:t xml:space="preserve"> وباستخدام تكنولوجيا المعلومات والاتصالات، ووسائط الإعلام الاجتماعية الجديدة؛</w:t>
      </w:r>
    </w:p>
    <w:p w14:paraId="2538FE01" w14:textId="77777777" w:rsidR="007946E8" w:rsidRPr="007A4131" w:rsidRDefault="007946E8" w:rsidP="007946E8">
      <w:pPr>
        <w:pStyle w:val="SingleTxt"/>
        <w:rPr>
          <w:b/>
          <w:bCs/>
          <w:w w:val="100"/>
          <w:rtl/>
        </w:rPr>
      </w:pPr>
      <w:r>
        <w:rPr>
          <w:rFonts w:hint="cs"/>
          <w:w w:val="100"/>
          <w:rtl/>
        </w:rPr>
        <w:tab/>
      </w:r>
      <w:r w:rsidR="004427D6" w:rsidRPr="004427D6">
        <w:rPr>
          <w:w w:val="100"/>
          <w:rtl/>
        </w:rPr>
        <w:t>(ب)</w:t>
      </w:r>
      <w:r w:rsidR="004427D6" w:rsidRPr="004427D6">
        <w:rPr>
          <w:w w:val="100"/>
          <w:rtl/>
        </w:rPr>
        <w:tab/>
      </w:r>
      <w:r w:rsidR="004427D6" w:rsidRPr="007A4131">
        <w:rPr>
          <w:b/>
          <w:bCs/>
          <w:w w:val="100"/>
          <w:rtl/>
        </w:rPr>
        <w:t xml:space="preserve">كفالة </w:t>
      </w:r>
      <w:r w:rsidR="004427D6" w:rsidRPr="007A4131">
        <w:rPr>
          <w:rFonts w:hint="cs"/>
          <w:b/>
          <w:bCs/>
          <w:w w:val="100"/>
          <w:rtl/>
        </w:rPr>
        <w:t xml:space="preserve">أن تتوافر للفتيات </w:t>
      </w:r>
      <w:r w:rsidR="004427D6" w:rsidRPr="007A4131">
        <w:rPr>
          <w:b/>
          <w:bCs/>
          <w:w w:val="100"/>
          <w:rtl/>
        </w:rPr>
        <w:t xml:space="preserve">آليات </w:t>
      </w:r>
      <w:r w:rsidR="004427D6" w:rsidRPr="007A4131">
        <w:rPr>
          <w:rFonts w:hint="cs"/>
          <w:b/>
          <w:bCs/>
          <w:w w:val="100"/>
          <w:rtl/>
        </w:rPr>
        <w:t xml:space="preserve">لتقديم الشكاوى والبلاغات، تكون </w:t>
      </w:r>
      <w:r w:rsidR="004427D6" w:rsidRPr="007A4131">
        <w:rPr>
          <w:b/>
          <w:bCs/>
          <w:w w:val="100"/>
          <w:rtl/>
        </w:rPr>
        <w:t>مستقلة ومأمونة وفعالة</w:t>
      </w:r>
      <w:r w:rsidR="004427D6" w:rsidRPr="007A4131">
        <w:rPr>
          <w:rFonts w:hint="cs"/>
          <w:b/>
          <w:bCs/>
          <w:w w:val="100"/>
          <w:rtl/>
        </w:rPr>
        <w:t>،</w:t>
      </w:r>
      <w:r w:rsidR="004427D6" w:rsidRPr="007A4131">
        <w:rPr>
          <w:b/>
          <w:bCs/>
          <w:w w:val="100"/>
          <w:rtl/>
        </w:rPr>
        <w:t xml:space="preserve"> ويمكن الوصول إليها</w:t>
      </w:r>
      <w:r w:rsidR="004427D6" w:rsidRPr="007A4131">
        <w:rPr>
          <w:rFonts w:hint="cs"/>
          <w:b/>
          <w:bCs/>
          <w:w w:val="100"/>
          <w:rtl/>
        </w:rPr>
        <w:t>،</w:t>
      </w:r>
      <w:r w:rsidR="004427D6" w:rsidRPr="007A4131">
        <w:rPr>
          <w:b/>
          <w:bCs/>
          <w:w w:val="100"/>
          <w:rtl/>
        </w:rPr>
        <w:t xml:space="preserve"> وتراعي مصلحة الطفل.</w:t>
      </w:r>
      <w:r w:rsidR="004427D6" w:rsidRPr="007A4131">
        <w:rPr>
          <w:b/>
          <w:bCs/>
          <w:w w:val="100"/>
        </w:rPr>
        <w:t xml:space="preserve"> </w:t>
      </w:r>
      <w:r w:rsidRPr="007A4131">
        <w:rPr>
          <w:b/>
          <w:bCs/>
          <w:w w:val="100"/>
          <w:rtl/>
        </w:rPr>
        <w:t>وينبغي أن تُنشأ هذه الآليات بما</w:t>
      </w:r>
      <w:r w:rsidRPr="007A4131">
        <w:rPr>
          <w:rFonts w:hint="cs"/>
          <w:b/>
          <w:bCs/>
          <w:w w:val="100"/>
          <w:rtl/>
        </w:rPr>
        <w:t> </w:t>
      </w:r>
      <w:r w:rsidR="004427D6" w:rsidRPr="007A4131">
        <w:rPr>
          <w:b/>
          <w:bCs/>
          <w:w w:val="100"/>
          <w:rtl/>
        </w:rPr>
        <w:t xml:space="preserve">يتفق والمعايير الدولية وخاصة اتفاقية حقوق الطفل؛ وكذلك كفالة أن تزود هذه الآليات بموظفين مدربين تدريبا ملائما، يعملون بطريقة فعالة وتراعي المسائل الجنسانية، وفقا للتعليق العام رقم 14 للجنة حقوق الطفل، </w:t>
      </w:r>
      <w:r w:rsidR="004427D6" w:rsidRPr="007A4131">
        <w:rPr>
          <w:rFonts w:hint="cs"/>
          <w:b/>
          <w:bCs/>
          <w:w w:val="100"/>
          <w:rtl/>
        </w:rPr>
        <w:t xml:space="preserve">حتى يتم </w:t>
      </w:r>
      <w:r w:rsidR="004427D6" w:rsidRPr="007A4131">
        <w:rPr>
          <w:b/>
          <w:bCs/>
          <w:w w:val="100"/>
          <w:rtl/>
        </w:rPr>
        <w:t xml:space="preserve">إيلاء الاعتبار الأول للمصالح الفضلى </w:t>
      </w:r>
      <w:r w:rsidRPr="007A4131">
        <w:rPr>
          <w:rFonts w:hint="cs"/>
          <w:b/>
          <w:bCs/>
          <w:w w:val="100"/>
          <w:rtl/>
        </w:rPr>
        <w:t>للفتيات</w:t>
      </w:r>
      <w:r w:rsidRPr="007A4131">
        <w:rPr>
          <w:rFonts w:hint="eastAsia"/>
          <w:b/>
          <w:bCs/>
          <w:w w:val="100"/>
          <w:rtl/>
        </w:rPr>
        <w:t> </w:t>
      </w:r>
      <w:r w:rsidR="004427D6" w:rsidRPr="007A4131">
        <w:rPr>
          <w:rFonts w:hint="cs"/>
          <w:b/>
          <w:bCs/>
          <w:w w:val="100"/>
          <w:rtl/>
        </w:rPr>
        <w:t>المعنيات</w:t>
      </w:r>
      <w:r w:rsidR="004427D6" w:rsidRPr="007A4131">
        <w:rPr>
          <w:b/>
          <w:bCs/>
          <w:w w:val="100"/>
          <w:rtl/>
        </w:rPr>
        <w:t>؛</w:t>
      </w:r>
    </w:p>
    <w:p w14:paraId="16753652" w14:textId="77777777" w:rsidR="007946E8" w:rsidRPr="007A4131" w:rsidRDefault="007946E8" w:rsidP="007946E8">
      <w:pPr>
        <w:pStyle w:val="SingleTxt"/>
        <w:rPr>
          <w:b/>
          <w:bCs/>
          <w:w w:val="100"/>
          <w:rtl/>
        </w:rPr>
      </w:pPr>
      <w:r>
        <w:rPr>
          <w:rFonts w:hint="cs"/>
          <w:w w:val="100"/>
          <w:rtl/>
        </w:rPr>
        <w:tab/>
      </w:r>
      <w:r w:rsidR="004427D6" w:rsidRPr="004427D6">
        <w:rPr>
          <w:w w:val="100"/>
          <w:rtl/>
        </w:rPr>
        <w:t>(ج)</w:t>
      </w:r>
      <w:r w:rsidR="004427D6" w:rsidRPr="004427D6">
        <w:rPr>
          <w:rFonts w:hint="cs"/>
          <w:w w:val="100"/>
          <w:rtl/>
        </w:rPr>
        <w:tab/>
      </w:r>
      <w:r w:rsidR="004427D6" w:rsidRPr="007A4131">
        <w:rPr>
          <w:b/>
          <w:bCs/>
          <w:w w:val="100"/>
          <w:rtl/>
        </w:rPr>
        <w:t xml:space="preserve">اتخاذ تدابير لتجنب تهميش الفتيات بسبب </w:t>
      </w:r>
      <w:proofErr w:type="spellStart"/>
      <w:r w:rsidR="004427D6" w:rsidRPr="007A4131">
        <w:rPr>
          <w:b/>
          <w:bCs/>
          <w:w w:val="100"/>
          <w:rtl/>
        </w:rPr>
        <w:t>المنازاعات</w:t>
      </w:r>
      <w:proofErr w:type="spellEnd"/>
      <w:r w:rsidR="004427D6" w:rsidRPr="007A4131">
        <w:rPr>
          <w:b/>
          <w:bCs/>
          <w:w w:val="100"/>
          <w:rtl/>
        </w:rPr>
        <w:t xml:space="preserve"> </w:t>
      </w:r>
      <w:r w:rsidR="004427D6" w:rsidRPr="007A4131">
        <w:rPr>
          <w:rFonts w:hint="cs"/>
          <w:b/>
          <w:bCs/>
          <w:w w:val="100"/>
          <w:rtl/>
        </w:rPr>
        <w:t xml:space="preserve">وبسبب إضعافهن </w:t>
      </w:r>
      <w:r w:rsidR="004427D6" w:rsidRPr="007A4131">
        <w:rPr>
          <w:b/>
          <w:bCs/>
          <w:w w:val="100"/>
          <w:rtl/>
        </w:rPr>
        <w:t>داخل أسرهن</w:t>
      </w:r>
      <w:r w:rsidR="004427D6" w:rsidRPr="007A4131">
        <w:rPr>
          <w:rFonts w:hint="cs"/>
          <w:b/>
          <w:bCs/>
          <w:w w:val="100"/>
          <w:rtl/>
        </w:rPr>
        <w:t>،</w:t>
      </w:r>
      <w:r w:rsidR="004427D6" w:rsidRPr="007A4131">
        <w:rPr>
          <w:b/>
          <w:bCs/>
          <w:w w:val="100"/>
          <w:rtl/>
        </w:rPr>
        <w:t xml:space="preserve"> </w:t>
      </w:r>
      <w:r w:rsidR="004427D6" w:rsidRPr="007A4131">
        <w:rPr>
          <w:rFonts w:hint="cs"/>
          <w:b/>
          <w:bCs/>
          <w:w w:val="100"/>
          <w:rtl/>
        </w:rPr>
        <w:t>وهو مما يؤدي إلى افتقارهن إلى ال</w:t>
      </w:r>
      <w:r w:rsidR="004427D6" w:rsidRPr="007A4131">
        <w:rPr>
          <w:b/>
          <w:bCs/>
          <w:w w:val="100"/>
          <w:rtl/>
        </w:rPr>
        <w:t xml:space="preserve">دعم </w:t>
      </w:r>
      <w:r w:rsidR="004427D6" w:rsidRPr="007A4131">
        <w:rPr>
          <w:rFonts w:hint="cs"/>
          <w:b/>
          <w:bCs/>
          <w:w w:val="100"/>
          <w:rtl/>
        </w:rPr>
        <w:t>في ما يتعلق ب</w:t>
      </w:r>
      <w:r w:rsidR="004427D6" w:rsidRPr="007A4131">
        <w:rPr>
          <w:b/>
          <w:bCs/>
          <w:w w:val="100"/>
          <w:rtl/>
        </w:rPr>
        <w:t>حقوقهن</w:t>
      </w:r>
      <w:r w:rsidR="004427D6" w:rsidRPr="007A4131">
        <w:rPr>
          <w:rFonts w:hint="cs"/>
          <w:b/>
          <w:bCs/>
          <w:w w:val="100"/>
          <w:rtl/>
        </w:rPr>
        <w:t>،</w:t>
      </w:r>
      <w:r w:rsidR="004427D6" w:rsidRPr="007A4131">
        <w:rPr>
          <w:b/>
          <w:bCs/>
          <w:w w:val="100"/>
          <w:rtl/>
        </w:rPr>
        <w:t xml:space="preserve"> وإلغاء القواعد والممارسات التي تتطلب إذن الوالدين أو الزوج من أجل الحصول على خدمات</w:t>
      </w:r>
      <w:r w:rsidR="004427D6" w:rsidRPr="007A4131">
        <w:rPr>
          <w:rFonts w:hint="cs"/>
          <w:b/>
          <w:bCs/>
          <w:w w:val="100"/>
          <w:rtl/>
        </w:rPr>
        <w:t>،</w:t>
      </w:r>
      <w:r w:rsidR="004427D6" w:rsidRPr="007A4131">
        <w:rPr>
          <w:b/>
          <w:bCs/>
          <w:w w:val="100"/>
          <w:rtl/>
        </w:rPr>
        <w:t xml:space="preserve"> </w:t>
      </w:r>
      <w:r w:rsidR="004427D6" w:rsidRPr="007A4131">
        <w:rPr>
          <w:rFonts w:hint="cs"/>
          <w:b/>
          <w:bCs/>
          <w:w w:val="100"/>
          <w:rtl/>
        </w:rPr>
        <w:t>ك</w:t>
      </w:r>
      <w:r w:rsidR="004427D6" w:rsidRPr="007A4131">
        <w:rPr>
          <w:b/>
          <w:bCs/>
          <w:w w:val="100"/>
          <w:rtl/>
        </w:rPr>
        <w:t>التعليم والصحة، بما في ذلك الصحة الجنسية والإنجابية، وكذلك ال</w:t>
      </w:r>
      <w:r w:rsidRPr="007A4131">
        <w:rPr>
          <w:b/>
          <w:bCs/>
          <w:w w:val="100"/>
          <w:rtl/>
        </w:rPr>
        <w:t>وصول إلى الخدمات القانونية ونظم</w:t>
      </w:r>
      <w:r w:rsidRPr="007A4131">
        <w:rPr>
          <w:rFonts w:hint="cs"/>
          <w:b/>
          <w:bCs/>
          <w:w w:val="100"/>
          <w:rtl/>
        </w:rPr>
        <w:t> </w:t>
      </w:r>
      <w:r w:rsidR="004427D6" w:rsidRPr="007A4131">
        <w:rPr>
          <w:b/>
          <w:bCs/>
          <w:w w:val="100"/>
          <w:rtl/>
        </w:rPr>
        <w:t>العدالة؛</w:t>
      </w:r>
    </w:p>
    <w:p w14:paraId="29B1A5FB" w14:textId="77777777" w:rsidR="007946E8" w:rsidRPr="007A4131" w:rsidRDefault="007946E8" w:rsidP="007946E8">
      <w:pPr>
        <w:pStyle w:val="SingleTxt"/>
        <w:rPr>
          <w:b/>
          <w:bCs/>
          <w:w w:val="100"/>
          <w:rtl/>
        </w:rPr>
      </w:pPr>
      <w:r>
        <w:rPr>
          <w:rFonts w:hint="cs"/>
          <w:w w:val="100"/>
          <w:rtl/>
        </w:rPr>
        <w:tab/>
      </w:r>
      <w:r>
        <w:rPr>
          <w:w w:val="100"/>
          <w:rtl/>
        </w:rPr>
        <w:t>(د)</w:t>
      </w:r>
      <w:r>
        <w:rPr>
          <w:rFonts w:hint="cs"/>
          <w:w w:val="100"/>
          <w:rtl/>
        </w:rPr>
        <w:tab/>
      </w:r>
      <w:r w:rsidR="004427D6" w:rsidRPr="007A4131">
        <w:rPr>
          <w:b/>
          <w:bCs/>
          <w:w w:val="100"/>
          <w:rtl/>
        </w:rPr>
        <w:t>حماية النساء والفتيات من تفسيرات النصوص الدينية والأعراف التقليدية التي تضع حواجز أمام وصولهن إلى العدالة، وهو مما يؤدى إلى التمييز ضدهن.</w:t>
      </w:r>
    </w:p>
    <w:p w14:paraId="1F395EE2" w14:textId="77777777" w:rsidR="007946E8" w:rsidRPr="007946E8" w:rsidRDefault="007946E8" w:rsidP="007946E8">
      <w:pPr>
        <w:pStyle w:val="SingleTxt"/>
        <w:spacing w:after="0" w:line="120" w:lineRule="exact"/>
        <w:rPr>
          <w:w w:val="100"/>
          <w:sz w:val="10"/>
          <w:rtl/>
        </w:rPr>
      </w:pPr>
    </w:p>
    <w:p w14:paraId="76F9CFA0" w14:textId="77777777" w:rsidR="004427D6" w:rsidRPr="004427D6" w:rsidRDefault="007946E8" w:rsidP="007946E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جيم</w:t>
      </w:r>
      <w:r w:rsidR="00C9608A">
        <w:rPr>
          <w:w w:val="100"/>
          <w:rtl/>
        </w:rPr>
        <w:t xml:space="preserve"> -</w:t>
      </w:r>
      <w:r w:rsidR="004427D6" w:rsidRPr="004427D6">
        <w:rPr>
          <w:w w:val="100"/>
          <w:rtl/>
        </w:rPr>
        <w:tab/>
        <w:t xml:space="preserve">القوالب النمطية والتحيز </w:t>
      </w:r>
      <w:r w:rsidR="004427D6" w:rsidRPr="004427D6">
        <w:rPr>
          <w:rFonts w:hint="cs"/>
          <w:w w:val="100"/>
          <w:rtl/>
        </w:rPr>
        <w:t>القائم على نوع الجنس</w:t>
      </w:r>
      <w:r>
        <w:rPr>
          <w:w w:val="100"/>
          <w:rtl/>
        </w:rPr>
        <w:t xml:space="preserve"> في نظام العدالة وأهمية بناء</w:t>
      </w:r>
      <w:r>
        <w:rPr>
          <w:rFonts w:hint="cs"/>
          <w:w w:val="100"/>
          <w:rtl/>
        </w:rPr>
        <w:t> </w:t>
      </w:r>
      <w:r w:rsidR="004427D6" w:rsidRPr="004427D6">
        <w:rPr>
          <w:w w:val="100"/>
          <w:rtl/>
        </w:rPr>
        <w:t>القدرات</w:t>
      </w:r>
    </w:p>
    <w:p w14:paraId="689F30EC" w14:textId="77777777" w:rsidR="004427D6" w:rsidRPr="004427D6" w:rsidRDefault="004427D6" w:rsidP="007946E8">
      <w:pPr>
        <w:pStyle w:val="SingleTxt"/>
        <w:rPr>
          <w:w w:val="100"/>
          <w:rtl/>
        </w:rPr>
      </w:pPr>
      <w:r w:rsidRPr="004427D6">
        <w:rPr>
          <w:w w:val="100"/>
          <w:rtl/>
        </w:rPr>
        <w:t>26</w:t>
      </w:r>
      <w:r w:rsidR="00C9608A">
        <w:rPr>
          <w:w w:val="100"/>
          <w:rtl/>
        </w:rPr>
        <w:t xml:space="preserve"> -</w:t>
      </w:r>
      <w:r w:rsidRPr="004427D6">
        <w:rPr>
          <w:w w:val="100"/>
          <w:rtl/>
        </w:rPr>
        <w:tab/>
        <w:t xml:space="preserve">للقوالب النمطية والتحيز ضد المرأة في نظام العدالة آثار بعيدة المدى على تمتع المرأة بكامل حقوقها الإنسانية. فهي تعوق وصول </w:t>
      </w:r>
      <w:r w:rsidRPr="004427D6">
        <w:rPr>
          <w:rFonts w:hint="cs"/>
          <w:w w:val="100"/>
          <w:rtl/>
        </w:rPr>
        <w:t>المرأة</w:t>
      </w:r>
      <w:r w:rsidRPr="004427D6">
        <w:rPr>
          <w:w w:val="100"/>
          <w:rtl/>
        </w:rPr>
        <w:t xml:space="preserve"> إلى العدالة في جميع مجالات القانون، ويمكن أن </w:t>
      </w:r>
      <w:r w:rsidRPr="004427D6">
        <w:rPr>
          <w:rFonts w:hint="cs"/>
          <w:w w:val="100"/>
          <w:rtl/>
        </w:rPr>
        <w:t>يكون لها</w:t>
      </w:r>
      <w:r w:rsidRPr="004427D6">
        <w:rPr>
          <w:w w:val="100"/>
          <w:rtl/>
        </w:rPr>
        <w:t xml:space="preserve"> </w:t>
      </w:r>
      <w:r w:rsidRPr="004427D6">
        <w:rPr>
          <w:rFonts w:hint="cs"/>
          <w:w w:val="100"/>
          <w:rtl/>
        </w:rPr>
        <w:t xml:space="preserve">تأثير سلبي، </w:t>
      </w:r>
      <w:r w:rsidRPr="004427D6">
        <w:rPr>
          <w:w w:val="100"/>
          <w:rtl/>
        </w:rPr>
        <w:t>بوجه خاص</w:t>
      </w:r>
      <w:r w:rsidRPr="004427D6">
        <w:rPr>
          <w:rFonts w:hint="cs"/>
          <w:w w:val="100"/>
          <w:rtl/>
        </w:rPr>
        <w:t>،</w:t>
      </w:r>
      <w:r w:rsidRPr="004427D6">
        <w:rPr>
          <w:w w:val="100"/>
          <w:rtl/>
        </w:rPr>
        <w:t xml:space="preserve"> على ضحايا العنف من النساء والناجيات منه.</w:t>
      </w:r>
      <w:r w:rsidRPr="004427D6">
        <w:rPr>
          <w:rFonts w:hint="cs"/>
          <w:w w:val="100"/>
          <w:rtl/>
        </w:rPr>
        <w:t xml:space="preserve"> </w:t>
      </w:r>
      <w:r w:rsidRPr="004427D6">
        <w:rPr>
          <w:w w:val="100"/>
          <w:rtl/>
        </w:rPr>
        <w:t>فالقولبة النمطية تشوه المفاهيم والنتائج في اتخاذ القرارات التي تستند إلى معتقدات وخرافات مسبّقة</w:t>
      </w:r>
      <w:r w:rsidRPr="004427D6">
        <w:rPr>
          <w:rFonts w:hint="cs"/>
          <w:w w:val="100"/>
          <w:rtl/>
        </w:rPr>
        <w:t>،</w:t>
      </w:r>
      <w:r w:rsidRPr="004427D6">
        <w:rPr>
          <w:w w:val="100"/>
          <w:rtl/>
        </w:rPr>
        <w:t xml:space="preserve"> بدلا من استناده</w:t>
      </w:r>
      <w:r w:rsidRPr="004427D6">
        <w:rPr>
          <w:rFonts w:hint="cs"/>
          <w:w w:val="100"/>
          <w:rtl/>
        </w:rPr>
        <w:t>ا</w:t>
      </w:r>
      <w:r w:rsidRPr="004427D6">
        <w:rPr>
          <w:w w:val="100"/>
          <w:rtl/>
        </w:rPr>
        <w:t xml:space="preserve"> إلى حقائق ذات صلة.</w:t>
      </w:r>
      <w:r w:rsidRPr="004427D6">
        <w:rPr>
          <w:w w:val="100"/>
        </w:rPr>
        <w:t xml:space="preserve"> </w:t>
      </w:r>
      <w:r w:rsidRPr="004427D6">
        <w:rPr>
          <w:w w:val="100"/>
          <w:rtl/>
        </w:rPr>
        <w:t>وكثيراً ما يع</w:t>
      </w:r>
      <w:r w:rsidR="00A61249">
        <w:rPr>
          <w:w w:val="100"/>
          <w:rtl/>
        </w:rPr>
        <w:t>تمد القضاة معايير صارمة بشأن ما</w:t>
      </w:r>
      <w:r w:rsidR="00A61249">
        <w:rPr>
          <w:rFonts w:hint="cs"/>
          <w:w w:val="100"/>
          <w:rtl/>
        </w:rPr>
        <w:t> </w:t>
      </w:r>
      <w:r w:rsidRPr="004427D6">
        <w:rPr>
          <w:w w:val="100"/>
          <w:rtl/>
        </w:rPr>
        <w:t>يعتبرونه السلوك المناسب للنساء</w:t>
      </w:r>
      <w:r w:rsidRPr="004427D6">
        <w:rPr>
          <w:rFonts w:hint="cs"/>
          <w:w w:val="100"/>
          <w:rtl/>
        </w:rPr>
        <w:t>،</w:t>
      </w:r>
      <w:r w:rsidRPr="004427D6">
        <w:rPr>
          <w:w w:val="100"/>
          <w:rtl/>
        </w:rPr>
        <w:t xml:space="preserve"> ويعاقبون أولئك اللاتي لا يتوافقن و</w:t>
      </w:r>
      <w:r w:rsidRPr="004427D6">
        <w:rPr>
          <w:rFonts w:hint="cs"/>
          <w:w w:val="100"/>
          <w:rtl/>
        </w:rPr>
        <w:t>تلك</w:t>
      </w:r>
      <w:r w:rsidRPr="004427D6">
        <w:rPr>
          <w:w w:val="100"/>
          <w:rtl/>
        </w:rPr>
        <w:t xml:space="preserve"> القوالب النمطية.</w:t>
      </w:r>
      <w:r w:rsidRPr="004427D6">
        <w:rPr>
          <w:rFonts w:hint="cs"/>
          <w:w w:val="100"/>
          <w:rtl/>
        </w:rPr>
        <w:t xml:space="preserve"> </w:t>
      </w:r>
      <w:r w:rsidRPr="004427D6">
        <w:rPr>
          <w:w w:val="100"/>
          <w:rtl/>
        </w:rPr>
        <w:lastRenderedPageBreak/>
        <w:t xml:space="preserve">والتنميط يؤثر </w:t>
      </w:r>
      <w:r w:rsidRPr="004427D6">
        <w:rPr>
          <w:rFonts w:hint="cs"/>
          <w:w w:val="100"/>
          <w:rtl/>
        </w:rPr>
        <w:t xml:space="preserve">أيضا </w:t>
      </w:r>
      <w:r w:rsidRPr="004427D6">
        <w:rPr>
          <w:w w:val="100"/>
          <w:rtl/>
        </w:rPr>
        <w:t>على مصداقية أصوات المرأة وحج</w:t>
      </w:r>
      <w:r w:rsidRPr="004427D6">
        <w:rPr>
          <w:rFonts w:hint="cs"/>
          <w:w w:val="100"/>
          <w:rtl/>
        </w:rPr>
        <w:t>ج</w:t>
      </w:r>
      <w:r w:rsidRPr="004427D6">
        <w:rPr>
          <w:w w:val="100"/>
          <w:rtl/>
        </w:rPr>
        <w:t>ها وشهاداتها، من حيث كونها طرفا</w:t>
      </w:r>
      <w:r w:rsidR="00A61249">
        <w:rPr>
          <w:w w:val="100"/>
          <w:rtl/>
        </w:rPr>
        <w:t xml:space="preserve"> أو</w:t>
      </w:r>
      <w:r w:rsidR="00A61249">
        <w:rPr>
          <w:rFonts w:hint="cs"/>
          <w:w w:val="100"/>
          <w:rtl/>
        </w:rPr>
        <w:t> </w:t>
      </w:r>
      <w:r w:rsidRPr="004427D6">
        <w:rPr>
          <w:w w:val="100"/>
          <w:rtl/>
        </w:rPr>
        <w:t>شاهدة في القضايا.</w:t>
      </w:r>
      <w:r w:rsidRPr="004427D6">
        <w:rPr>
          <w:w w:val="100"/>
        </w:rPr>
        <w:t xml:space="preserve"> </w:t>
      </w:r>
      <w:r w:rsidRPr="004427D6">
        <w:rPr>
          <w:w w:val="100"/>
          <w:rtl/>
        </w:rPr>
        <w:t>وهذا التنميط يمكن أن يجعل القضاة يسيئون تفسير القوانين أو تطبيقها.</w:t>
      </w:r>
      <w:r w:rsidRPr="004427D6">
        <w:rPr>
          <w:w w:val="100"/>
        </w:rPr>
        <w:t xml:space="preserve"> </w:t>
      </w:r>
      <w:r w:rsidRPr="004427D6">
        <w:rPr>
          <w:w w:val="100"/>
          <w:rtl/>
        </w:rPr>
        <w:t xml:space="preserve">ولهذا </w:t>
      </w:r>
      <w:r w:rsidRPr="004427D6">
        <w:rPr>
          <w:rFonts w:hint="cs"/>
          <w:w w:val="100"/>
          <w:rtl/>
        </w:rPr>
        <w:t xml:space="preserve">الأمر </w:t>
      </w:r>
      <w:r w:rsidRPr="004427D6">
        <w:rPr>
          <w:w w:val="100"/>
          <w:rtl/>
        </w:rPr>
        <w:t>عواقب بعيدة المدى، على سبيل المثال، في مجال القانون الجنائي</w:t>
      </w:r>
      <w:r w:rsidRPr="004427D6">
        <w:rPr>
          <w:rFonts w:hint="cs"/>
          <w:w w:val="100"/>
          <w:rtl/>
        </w:rPr>
        <w:t>،</w:t>
      </w:r>
      <w:r w:rsidRPr="004427D6">
        <w:rPr>
          <w:w w:val="100"/>
          <w:rtl/>
        </w:rPr>
        <w:t xml:space="preserve"> حيث يؤدي إلى عدم إخضاع مرتكبي انتهاكات حقوق المرأة للمساءلة القانونية، ومن ثم تعزيز ثقافة الإفلات من العقاب.</w:t>
      </w:r>
      <w:r w:rsidRPr="004427D6">
        <w:rPr>
          <w:w w:val="100"/>
        </w:rPr>
        <w:t xml:space="preserve"> </w:t>
      </w:r>
      <w:r w:rsidRPr="004427D6">
        <w:rPr>
          <w:w w:val="100"/>
          <w:rtl/>
        </w:rPr>
        <w:t xml:space="preserve">ومن شأن التنميط، في جميع مجالات القانون، أن يقوّض حياد النظام القضائي ونزاهته، وهو ما يمكن أيضا أن يؤدي إلى إساءة تطبيق أحكام </w:t>
      </w:r>
      <w:r w:rsidRPr="004427D6">
        <w:rPr>
          <w:rFonts w:hint="cs"/>
          <w:w w:val="100"/>
          <w:rtl/>
        </w:rPr>
        <w:t>القضاء</w:t>
      </w:r>
      <w:r w:rsidRPr="004427D6">
        <w:rPr>
          <w:w w:val="100"/>
          <w:rtl/>
        </w:rPr>
        <w:t>، بما في ذلك معاودة العدوان على الشاكيات.</w:t>
      </w:r>
    </w:p>
    <w:p w14:paraId="3E24BB0E" w14:textId="77777777" w:rsidR="004427D6" w:rsidRPr="004427D6" w:rsidRDefault="004427D6" w:rsidP="00A61249">
      <w:pPr>
        <w:pStyle w:val="SingleTxt"/>
        <w:rPr>
          <w:w w:val="100"/>
          <w:rtl/>
        </w:rPr>
      </w:pPr>
      <w:r w:rsidRPr="004427D6">
        <w:rPr>
          <w:w w:val="100"/>
          <w:rtl/>
        </w:rPr>
        <w:t>27</w:t>
      </w:r>
      <w:r w:rsidR="00C9608A">
        <w:rPr>
          <w:w w:val="100"/>
          <w:rtl/>
        </w:rPr>
        <w:t xml:space="preserve"> -</w:t>
      </w:r>
      <w:r w:rsidRPr="004427D6">
        <w:rPr>
          <w:w w:val="100"/>
          <w:rtl/>
        </w:rPr>
        <w:tab/>
        <w:t>وليس</w:t>
      </w:r>
      <w:r w:rsidRPr="004427D6">
        <w:rPr>
          <w:w w:val="100"/>
        </w:rPr>
        <w:t xml:space="preserve"> </w:t>
      </w:r>
      <w:r w:rsidRPr="004427D6">
        <w:rPr>
          <w:w w:val="100"/>
          <w:rtl/>
        </w:rPr>
        <w:t>القضاة والقضاة الابتدائيون هم الجهات الفاعلة الوحيدة في منظومة العدالة الذين يطبقون الأفكار النمطية ويعززونها ويديمونها.</w:t>
      </w:r>
      <w:r w:rsidRPr="004427D6">
        <w:rPr>
          <w:w w:val="100"/>
        </w:rPr>
        <w:t xml:space="preserve"> </w:t>
      </w:r>
      <w:r w:rsidRPr="004427D6">
        <w:rPr>
          <w:w w:val="100"/>
          <w:rtl/>
        </w:rPr>
        <w:t>فالنواب العامون والمسؤولون عن إنفاذ القانون والجهات الفاعلة الأخرى كثيرا ما يتركون الصور النمطية تؤثر على التحقيقات والمحاكمات، وخاصة في قضايا العنف القائم على نوع الجنس، حيث تؤدي القوالب النمطية إلى تقويض دعاوى ضح</w:t>
      </w:r>
      <w:r w:rsidRPr="004427D6">
        <w:rPr>
          <w:rFonts w:hint="cs"/>
          <w:w w:val="100"/>
          <w:rtl/>
        </w:rPr>
        <w:t>ايا الاعتداء</w:t>
      </w:r>
      <w:r w:rsidRPr="004427D6">
        <w:rPr>
          <w:w w:val="100"/>
        </w:rPr>
        <w:t>/</w:t>
      </w:r>
      <w:r w:rsidRPr="004427D6">
        <w:rPr>
          <w:w w:val="100"/>
          <w:rtl/>
        </w:rPr>
        <w:t>الناجي</w:t>
      </w:r>
      <w:r w:rsidRPr="004427D6">
        <w:rPr>
          <w:rFonts w:hint="cs"/>
          <w:w w:val="100"/>
          <w:rtl/>
        </w:rPr>
        <w:t>ات</w:t>
      </w:r>
      <w:r w:rsidRPr="004427D6">
        <w:rPr>
          <w:w w:val="100"/>
          <w:rtl/>
        </w:rPr>
        <w:t xml:space="preserve"> منه، وفي الوقت ذاته، دعم الدفاعات التي يتقدم بها الجاني المزعوم.</w:t>
      </w:r>
      <w:r w:rsidRPr="004427D6">
        <w:rPr>
          <w:rFonts w:hint="cs"/>
          <w:w w:val="100"/>
          <w:rtl/>
        </w:rPr>
        <w:t xml:space="preserve"> </w:t>
      </w:r>
      <w:r w:rsidRPr="004427D6">
        <w:rPr>
          <w:w w:val="100"/>
          <w:rtl/>
        </w:rPr>
        <w:t>فالتنميط، إذن</w:t>
      </w:r>
      <w:r w:rsidRPr="004427D6">
        <w:rPr>
          <w:rFonts w:hint="cs"/>
          <w:w w:val="100"/>
          <w:rtl/>
        </w:rPr>
        <w:t>،</w:t>
      </w:r>
      <w:r w:rsidRPr="004427D6">
        <w:rPr>
          <w:w w:val="100"/>
          <w:rtl/>
        </w:rPr>
        <w:t xml:space="preserve"> </w:t>
      </w:r>
      <w:r w:rsidRPr="004427D6">
        <w:rPr>
          <w:rFonts w:hint="cs"/>
          <w:w w:val="100"/>
          <w:rtl/>
        </w:rPr>
        <w:t xml:space="preserve">يمكن أن </w:t>
      </w:r>
      <w:r w:rsidRPr="004427D6">
        <w:rPr>
          <w:w w:val="100"/>
          <w:rtl/>
        </w:rPr>
        <w:t>يتخلل كلا من التحقيق</w:t>
      </w:r>
      <w:r w:rsidR="00A61249">
        <w:rPr>
          <w:w w:val="100"/>
          <w:rtl/>
        </w:rPr>
        <w:t xml:space="preserve"> ومراحل المحاكمة، ثم يشكل الحكم</w:t>
      </w:r>
      <w:r w:rsidR="00A61249">
        <w:rPr>
          <w:rFonts w:hint="cs"/>
          <w:w w:val="100"/>
          <w:rtl/>
        </w:rPr>
        <w:t> </w:t>
      </w:r>
      <w:r w:rsidRPr="004427D6">
        <w:rPr>
          <w:rFonts w:hint="cs"/>
          <w:w w:val="100"/>
          <w:rtl/>
        </w:rPr>
        <w:t>النهائي</w:t>
      </w:r>
      <w:r w:rsidRPr="004427D6">
        <w:rPr>
          <w:w w:val="100"/>
          <w:rtl/>
        </w:rPr>
        <w:t>.</w:t>
      </w:r>
    </w:p>
    <w:p w14:paraId="2228E274" w14:textId="77777777" w:rsidR="004427D6" w:rsidRPr="004427D6" w:rsidRDefault="004427D6" w:rsidP="00A61249">
      <w:pPr>
        <w:pStyle w:val="SingleTxt"/>
        <w:rPr>
          <w:w w:val="100"/>
          <w:rtl/>
        </w:rPr>
      </w:pPr>
      <w:r w:rsidRPr="004427D6">
        <w:rPr>
          <w:w w:val="100"/>
          <w:rtl/>
        </w:rPr>
        <w:t>28</w:t>
      </w:r>
      <w:r w:rsidR="00C9608A">
        <w:rPr>
          <w:w w:val="100"/>
          <w:rtl/>
        </w:rPr>
        <w:t xml:space="preserve"> -</w:t>
      </w:r>
      <w:r w:rsidRPr="004427D6">
        <w:rPr>
          <w:w w:val="100"/>
          <w:rtl/>
        </w:rPr>
        <w:tab/>
      </w:r>
      <w:r w:rsidRPr="004427D6">
        <w:rPr>
          <w:rFonts w:hint="cs"/>
          <w:w w:val="100"/>
          <w:rtl/>
        </w:rPr>
        <w:t>و</w:t>
      </w:r>
      <w:r w:rsidRPr="004427D6">
        <w:rPr>
          <w:w w:val="100"/>
          <w:rtl/>
        </w:rPr>
        <w:t>ينبغي أن يكون في مقدور المرأة أن تعتمد على نظام عدالة خالٍ من الخرافات والأفكار النمطية، وعلى سلطة قضائية لا تخل هذه الافتراضات المنحازة بحيادها.</w:t>
      </w:r>
      <w:r w:rsidRPr="004427D6">
        <w:rPr>
          <w:rFonts w:hint="cs"/>
          <w:w w:val="100"/>
          <w:rtl/>
        </w:rPr>
        <w:t xml:space="preserve"> </w:t>
      </w:r>
      <w:r w:rsidRPr="004427D6">
        <w:rPr>
          <w:w w:val="100"/>
          <w:rtl/>
        </w:rPr>
        <w:t>فالقضاء على القوالب النمطية القضائية في نظام العدالة أمر بالغ الأهمية في كفالة تحقيق المساواة والعدالة للضحايا والناجي</w:t>
      </w:r>
      <w:r w:rsidRPr="004427D6">
        <w:rPr>
          <w:rFonts w:hint="cs"/>
          <w:w w:val="100"/>
          <w:rtl/>
        </w:rPr>
        <w:t>ات</w:t>
      </w:r>
      <w:r w:rsidRPr="004427D6">
        <w:rPr>
          <w:w w:val="100"/>
          <w:rtl/>
        </w:rPr>
        <w:t>.</w:t>
      </w:r>
    </w:p>
    <w:p w14:paraId="158431DE" w14:textId="77777777" w:rsidR="00A61249" w:rsidRDefault="004427D6" w:rsidP="00A61249">
      <w:pPr>
        <w:pStyle w:val="SingleTxt"/>
        <w:rPr>
          <w:w w:val="100"/>
          <w:rtl/>
        </w:rPr>
      </w:pPr>
      <w:r w:rsidRPr="004427D6">
        <w:rPr>
          <w:w w:val="100"/>
          <w:rtl/>
        </w:rPr>
        <w:t>29</w:t>
      </w:r>
      <w:r w:rsidR="00C9608A">
        <w:rPr>
          <w:w w:val="100"/>
          <w:rtl/>
        </w:rPr>
        <w:t xml:space="preserve"> -</w:t>
      </w:r>
      <w:r w:rsidRPr="004427D6">
        <w:rPr>
          <w:w w:val="100"/>
          <w:rtl/>
        </w:rPr>
        <w:tab/>
      </w:r>
      <w:r w:rsidRPr="00A61249">
        <w:rPr>
          <w:rFonts w:hint="cs"/>
          <w:b/>
          <w:bCs/>
          <w:w w:val="100"/>
          <w:rtl/>
        </w:rPr>
        <w:t>و</w:t>
      </w:r>
      <w:r w:rsidRPr="00A61249">
        <w:rPr>
          <w:b/>
          <w:bCs/>
          <w:w w:val="100"/>
          <w:rtl/>
        </w:rPr>
        <w:t xml:space="preserve">توصي اللجنة </w:t>
      </w:r>
      <w:r w:rsidRPr="00A61249">
        <w:rPr>
          <w:rFonts w:hint="cs"/>
          <w:b/>
          <w:bCs/>
          <w:w w:val="100"/>
          <w:rtl/>
        </w:rPr>
        <w:t>ب</w:t>
      </w:r>
      <w:r w:rsidRPr="00A61249">
        <w:rPr>
          <w:b/>
          <w:bCs/>
          <w:w w:val="100"/>
          <w:rtl/>
        </w:rPr>
        <w:t>أن تقوم الدول الأطراف بما يلي</w:t>
      </w:r>
      <w:r w:rsidR="00A61249" w:rsidRPr="00A61249">
        <w:rPr>
          <w:rFonts w:hint="cs"/>
          <w:b/>
          <w:bCs/>
          <w:w w:val="100"/>
          <w:rtl/>
        </w:rPr>
        <w:t>:</w:t>
      </w:r>
    </w:p>
    <w:p w14:paraId="0B79CE32" w14:textId="77777777" w:rsidR="00A61249" w:rsidRDefault="00A61249" w:rsidP="00A61249">
      <w:pPr>
        <w:pStyle w:val="SingleTxt"/>
        <w:rPr>
          <w:w w:val="100"/>
          <w:rtl/>
        </w:rPr>
      </w:pPr>
      <w:r>
        <w:rPr>
          <w:rFonts w:hint="cs"/>
          <w:w w:val="100"/>
          <w:rtl/>
        </w:rPr>
        <w:tab/>
      </w:r>
      <w:r w:rsidR="004427D6" w:rsidRPr="004427D6">
        <w:rPr>
          <w:w w:val="100"/>
          <w:rtl/>
        </w:rPr>
        <w:t>(أ)</w:t>
      </w:r>
      <w:r w:rsidR="004427D6" w:rsidRPr="004427D6">
        <w:rPr>
          <w:w w:val="100"/>
          <w:rtl/>
        </w:rPr>
        <w:tab/>
      </w:r>
      <w:r w:rsidR="004427D6" w:rsidRPr="00A61249">
        <w:rPr>
          <w:b/>
          <w:bCs/>
          <w:w w:val="100"/>
          <w:rtl/>
        </w:rPr>
        <w:t xml:space="preserve">اتخاذ تدابير، بما في ذلك </w:t>
      </w:r>
      <w:r w:rsidR="004427D6" w:rsidRPr="00A61249">
        <w:rPr>
          <w:rFonts w:hint="cs"/>
          <w:b/>
          <w:bCs/>
          <w:w w:val="100"/>
          <w:rtl/>
        </w:rPr>
        <w:t>برمج ل</w:t>
      </w:r>
      <w:r w:rsidR="004427D6" w:rsidRPr="00A61249">
        <w:rPr>
          <w:b/>
          <w:bCs/>
          <w:w w:val="100"/>
          <w:rtl/>
        </w:rPr>
        <w:t xml:space="preserve">لتوعية وبناء القدرات لجميع </w:t>
      </w:r>
      <w:r w:rsidR="004427D6" w:rsidRPr="00A61249">
        <w:rPr>
          <w:rFonts w:hint="cs"/>
          <w:b/>
          <w:bCs/>
          <w:w w:val="100"/>
          <w:rtl/>
        </w:rPr>
        <w:t>موظفي</w:t>
      </w:r>
      <w:r w:rsidR="004427D6" w:rsidRPr="00A61249">
        <w:rPr>
          <w:b/>
          <w:bCs/>
          <w:w w:val="100"/>
          <w:rtl/>
        </w:rPr>
        <w:t xml:space="preserve"> نظم العدالة ولطلبة</w:t>
      </w:r>
      <w:r w:rsidR="004427D6" w:rsidRPr="00A61249">
        <w:rPr>
          <w:rFonts w:hint="cs"/>
          <w:b/>
          <w:bCs/>
          <w:w w:val="100"/>
          <w:rtl/>
        </w:rPr>
        <w:t xml:space="preserve"> القانون</w:t>
      </w:r>
      <w:r w:rsidR="004427D6" w:rsidRPr="00A61249">
        <w:rPr>
          <w:b/>
          <w:bCs/>
          <w:w w:val="100"/>
          <w:rtl/>
        </w:rPr>
        <w:t xml:space="preserve">، </w:t>
      </w:r>
      <w:r w:rsidR="004427D6" w:rsidRPr="00A61249">
        <w:rPr>
          <w:rFonts w:hint="cs"/>
          <w:b/>
          <w:bCs/>
          <w:w w:val="100"/>
          <w:rtl/>
        </w:rPr>
        <w:t xml:space="preserve">تهدف إلى القضاء </w:t>
      </w:r>
      <w:r w:rsidR="004427D6" w:rsidRPr="00A61249">
        <w:rPr>
          <w:b/>
          <w:bCs/>
          <w:w w:val="100"/>
          <w:rtl/>
        </w:rPr>
        <w:t>على القوالب النمطية القائمة على نوع الجنس، وإدماج منظور جنساني في جميع جوانب نظام العدالة؛</w:t>
      </w:r>
    </w:p>
    <w:p w14:paraId="5AE7FEA6" w14:textId="77777777" w:rsidR="00A61249" w:rsidRPr="00A61249" w:rsidRDefault="00A61249" w:rsidP="00A61249">
      <w:pPr>
        <w:pStyle w:val="SingleTxt"/>
        <w:rPr>
          <w:b/>
          <w:bCs/>
          <w:w w:val="100"/>
          <w:rtl/>
        </w:rPr>
      </w:pPr>
      <w:r>
        <w:rPr>
          <w:rFonts w:hint="cs"/>
          <w:w w:val="100"/>
          <w:rtl/>
        </w:rPr>
        <w:tab/>
      </w:r>
      <w:r w:rsidR="004427D6" w:rsidRPr="004427D6">
        <w:rPr>
          <w:w w:val="100"/>
          <w:rtl/>
        </w:rPr>
        <w:t>(ب)</w:t>
      </w:r>
      <w:r w:rsidR="004427D6" w:rsidRPr="004427D6">
        <w:rPr>
          <w:w w:val="100"/>
          <w:rtl/>
        </w:rPr>
        <w:tab/>
      </w:r>
      <w:r w:rsidR="004427D6" w:rsidRPr="00A61249">
        <w:rPr>
          <w:b/>
          <w:bCs/>
          <w:w w:val="100"/>
          <w:rtl/>
        </w:rPr>
        <w:t xml:space="preserve">إدراج المهنيين الآخرين، ولا سيما </w:t>
      </w:r>
      <w:r w:rsidR="004427D6" w:rsidRPr="00A61249">
        <w:rPr>
          <w:rFonts w:hint="cs"/>
          <w:b/>
          <w:bCs/>
          <w:w w:val="100"/>
          <w:rtl/>
        </w:rPr>
        <w:t>مقدمي الرعاية</w:t>
      </w:r>
      <w:r w:rsidR="004427D6" w:rsidRPr="00A61249">
        <w:rPr>
          <w:b/>
          <w:bCs/>
          <w:w w:val="100"/>
          <w:rtl/>
        </w:rPr>
        <w:t xml:space="preserve"> الصحة والأخصائيين الاجتماعيين، الذين يستطيعون أن يمارسوا دورا هاما في قضايا العنف المرتكب ضد المرأة</w:t>
      </w:r>
      <w:r w:rsidR="004427D6" w:rsidRPr="00A61249">
        <w:rPr>
          <w:rFonts w:hint="cs"/>
          <w:b/>
          <w:bCs/>
          <w:w w:val="100"/>
          <w:rtl/>
        </w:rPr>
        <w:t>،</w:t>
      </w:r>
      <w:r w:rsidR="004427D6" w:rsidRPr="00A61249">
        <w:rPr>
          <w:b/>
          <w:bCs/>
          <w:w w:val="100"/>
          <w:rtl/>
        </w:rPr>
        <w:t xml:space="preserve"> وفي شؤون الأسرة، في برامج التوعية وبناء القدرات هذه؛</w:t>
      </w:r>
    </w:p>
    <w:p w14:paraId="1120FFC6" w14:textId="77777777" w:rsidR="00A61249" w:rsidRDefault="00A61249" w:rsidP="00A61249">
      <w:pPr>
        <w:pStyle w:val="SingleTxt"/>
        <w:rPr>
          <w:w w:val="100"/>
          <w:rtl/>
        </w:rPr>
      </w:pPr>
      <w:r>
        <w:rPr>
          <w:rFonts w:hint="cs"/>
          <w:w w:val="100"/>
          <w:rtl/>
        </w:rPr>
        <w:tab/>
      </w:r>
      <w:r w:rsidR="004427D6" w:rsidRPr="004427D6">
        <w:rPr>
          <w:w w:val="100"/>
          <w:rtl/>
        </w:rPr>
        <w:t>(ج)</w:t>
      </w:r>
      <w:r w:rsidR="004427D6" w:rsidRPr="004427D6">
        <w:rPr>
          <w:w w:val="100"/>
          <w:rtl/>
        </w:rPr>
        <w:tab/>
      </w:r>
      <w:r w:rsidR="004427D6" w:rsidRPr="00A61249">
        <w:rPr>
          <w:b/>
          <w:bCs/>
          <w:w w:val="100"/>
          <w:rtl/>
        </w:rPr>
        <w:t>كفالة أن تتناول برامج بناء القدرات، على وجه الخصوص، ما يلي</w:t>
      </w:r>
      <w:r w:rsidR="004427D6" w:rsidRPr="00A61249">
        <w:rPr>
          <w:b/>
          <w:bCs/>
          <w:w w:val="100"/>
        </w:rPr>
        <w:t>:</w:t>
      </w:r>
    </w:p>
    <w:p w14:paraId="3A00FDC3" w14:textId="77777777" w:rsidR="00A61249" w:rsidRPr="00A61249" w:rsidRDefault="004427D6" w:rsidP="00A61249">
      <w:pPr>
        <w:pStyle w:val="SingleTxt"/>
        <w:ind w:left="2592" w:hanging="1328"/>
        <w:rPr>
          <w:b/>
          <w:bCs/>
          <w:w w:val="100"/>
          <w:rtl/>
        </w:rPr>
      </w:pPr>
      <w:r w:rsidRPr="004427D6">
        <w:rPr>
          <w:rFonts w:hint="cs"/>
          <w:w w:val="100"/>
          <w:rtl/>
        </w:rPr>
        <w:tab/>
        <w:t>’1‘</w:t>
      </w:r>
      <w:r w:rsidRPr="004427D6">
        <w:rPr>
          <w:rFonts w:hint="cs"/>
          <w:w w:val="100"/>
          <w:rtl/>
        </w:rPr>
        <w:tab/>
      </w:r>
      <w:r w:rsidRPr="00A61249">
        <w:rPr>
          <w:b/>
          <w:bCs/>
          <w:w w:val="100"/>
          <w:rtl/>
        </w:rPr>
        <w:t xml:space="preserve">مسألة ما يُعطى لصوت المرأة وأقوالها وشهاداتها من مصداقية ووزن، عندما تكون طرفا أو </w:t>
      </w:r>
      <w:r w:rsidRPr="00A61249">
        <w:rPr>
          <w:rFonts w:hint="cs"/>
          <w:b/>
          <w:bCs/>
          <w:w w:val="100"/>
          <w:rtl/>
        </w:rPr>
        <w:tab/>
      </w:r>
      <w:r w:rsidRPr="00A61249">
        <w:rPr>
          <w:b/>
          <w:bCs/>
          <w:w w:val="100"/>
          <w:rtl/>
        </w:rPr>
        <w:t>شاهدة في قضية ما؛</w:t>
      </w:r>
    </w:p>
    <w:p w14:paraId="5313E978" w14:textId="77777777" w:rsidR="00A61249" w:rsidRPr="00A61249" w:rsidRDefault="004427D6" w:rsidP="00A61249">
      <w:pPr>
        <w:pStyle w:val="SingleTxt"/>
        <w:ind w:left="2592" w:hanging="1328"/>
        <w:rPr>
          <w:b/>
          <w:bCs/>
          <w:w w:val="100"/>
          <w:rtl/>
        </w:rPr>
      </w:pPr>
      <w:r w:rsidRPr="004427D6">
        <w:rPr>
          <w:rFonts w:hint="cs"/>
          <w:w w:val="100"/>
          <w:rtl/>
        </w:rPr>
        <w:lastRenderedPageBreak/>
        <w:tab/>
        <w:t>’2‘</w:t>
      </w:r>
      <w:r w:rsidRPr="004427D6">
        <w:rPr>
          <w:rFonts w:hint="cs"/>
          <w:w w:val="100"/>
          <w:rtl/>
        </w:rPr>
        <w:tab/>
      </w:r>
      <w:r w:rsidRPr="00A61249">
        <w:rPr>
          <w:b/>
          <w:bCs/>
          <w:w w:val="100"/>
          <w:rtl/>
        </w:rPr>
        <w:t xml:space="preserve">المعايير المتصلبة التي كثيرا ما يضعها </w:t>
      </w:r>
      <w:r w:rsidR="00A61249" w:rsidRPr="00A61249">
        <w:rPr>
          <w:b/>
          <w:bCs/>
          <w:w w:val="100"/>
          <w:rtl/>
        </w:rPr>
        <w:t>القضاة والمدعون العامون بشأن ما</w:t>
      </w:r>
      <w:r w:rsidR="00A61249" w:rsidRPr="00A61249">
        <w:rPr>
          <w:rFonts w:hint="cs"/>
          <w:b/>
          <w:bCs/>
          <w:w w:val="100"/>
          <w:rtl/>
        </w:rPr>
        <w:t> </w:t>
      </w:r>
      <w:r w:rsidRPr="00A61249">
        <w:rPr>
          <w:b/>
          <w:bCs/>
          <w:w w:val="100"/>
          <w:rtl/>
        </w:rPr>
        <w:t>يعتبرونه السلوك المناسب بالنسبة للمرأة؛</w:t>
      </w:r>
    </w:p>
    <w:p w14:paraId="3DF0934F" w14:textId="77777777" w:rsidR="00A61249" w:rsidRPr="00A61249" w:rsidRDefault="00A61249" w:rsidP="00A61249">
      <w:pPr>
        <w:pStyle w:val="SingleTxt"/>
        <w:rPr>
          <w:b/>
          <w:bCs/>
          <w:w w:val="100"/>
          <w:rtl/>
        </w:rPr>
      </w:pPr>
      <w:r>
        <w:rPr>
          <w:rFonts w:hint="cs"/>
          <w:w w:val="100"/>
          <w:rtl/>
        </w:rPr>
        <w:tab/>
      </w:r>
      <w:r w:rsidR="004427D6" w:rsidRPr="004427D6">
        <w:rPr>
          <w:rFonts w:hint="cs"/>
          <w:w w:val="100"/>
          <w:rtl/>
        </w:rPr>
        <w:t>(د)</w:t>
      </w:r>
      <w:r w:rsidR="004427D6" w:rsidRPr="004427D6">
        <w:rPr>
          <w:rFonts w:hint="cs"/>
          <w:w w:val="100"/>
          <w:rtl/>
        </w:rPr>
        <w:tab/>
      </w:r>
      <w:r w:rsidR="004427D6" w:rsidRPr="00A61249">
        <w:rPr>
          <w:b/>
          <w:bCs/>
          <w:w w:val="100"/>
          <w:rtl/>
        </w:rPr>
        <w:t xml:space="preserve">النظر في التشجيع على إجراء حوار بشأن الآثار السلبية للتنميط </w:t>
      </w:r>
      <w:r w:rsidR="004427D6" w:rsidRPr="00A61249">
        <w:rPr>
          <w:rFonts w:hint="cs"/>
          <w:b/>
          <w:bCs/>
          <w:w w:val="100"/>
          <w:rtl/>
        </w:rPr>
        <w:t>و</w:t>
      </w:r>
      <w:r w:rsidR="004427D6" w:rsidRPr="00A61249">
        <w:rPr>
          <w:b/>
          <w:bCs/>
          <w:w w:val="100"/>
          <w:rtl/>
        </w:rPr>
        <w:t xml:space="preserve">التحيز القائم على نوع الجنس في نظام العدالة، والحاجة إلى تحسين نتائج العدالة </w:t>
      </w:r>
      <w:r w:rsidR="004427D6" w:rsidRPr="00A61249">
        <w:rPr>
          <w:rFonts w:hint="cs"/>
          <w:b/>
          <w:bCs/>
          <w:w w:val="100"/>
          <w:rtl/>
        </w:rPr>
        <w:t xml:space="preserve">بالنسبة للنساء اللاتي يقعن </w:t>
      </w:r>
      <w:r w:rsidR="004427D6" w:rsidRPr="00A61249">
        <w:rPr>
          <w:b/>
          <w:bCs/>
          <w:w w:val="100"/>
          <w:rtl/>
        </w:rPr>
        <w:t xml:space="preserve">ضحايا </w:t>
      </w:r>
      <w:r w:rsidR="004427D6" w:rsidRPr="00A61249">
        <w:rPr>
          <w:rFonts w:hint="cs"/>
          <w:b/>
          <w:bCs/>
          <w:w w:val="100"/>
          <w:rtl/>
        </w:rPr>
        <w:t>للعنف</w:t>
      </w:r>
      <w:r w:rsidR="004427D6" w:rsidRPr="00A61249">
        <w:rPr>
          <w:b/>
          <w:bCs/>
          <w:w w:val="100"/>
          <w:rtl/>
        </w:rPr>
        <w:t xml:space="preserve"> و</w:t>
      </w:r>
      <w:r w:rsidR="004427D6" w:rsidRPr="00A61249">
        <w:rPr>
          <w:rFonts w:hint="cs"/>
          <w:b/>
          <w:bCs/>
          <w:w w:val="100"/>
          <w:rtl/>
        </w:rPr>
        <w:t>ل</w:t>
      </w:r>
      <w:r w:rsidR="004427D6" w:rsidRPr="00A61249">
        <w:rPr>
          <w:b/>
          <w:bCs/>
          <w:w w:val="100"/>
          <w:rtl/>
        </w:rPr>
        <w:t>لناجيات من</w:t>
      </w:r>
      <w:r w:rsidR="004427D6" w:rsidRPr="00A61249">
        <w:rPr>
          <w:rFonts w:hint="cs"/>
          <w:b/>
          <w:bCs/>
          <w:w w:val="100"/>
          <w:rtl/>
        </w:rPr>
        <w:t>ه</w:t>
      </w:r>
      <w:r w:rsidR="004427D6" w:rsidRPr="00A61249">
        <w:rPr>
          <w:b/>
          <w:bCs/>
          <w:w w:val="100"/>
          <w:rtl/>
        </w:rPr>
        <w:t>؛</w:t>
      </w:r>
    </w:p>
    <w:p w14:paraId="51501B0F" w14:textId="77777777" w:rsidR="00A61249" w:rsidRDefault="00A61249" w:rsidP="00A61249">
      <w:pPr>
        <w:pStyle w:val="SingleTxt"/>
        <w:rPr>
          <w:w w:val="100"/>
          <w:rtl/>
        </w:rPr>
      </w:pPr>
      <w:r>
        <w:rPr>
          <w:rFonts w:hint="cs"/>
          <w:w w:val="100"/>
          <w:rtl/>
        </w:rPr>
        <w:tab/>
      </w:r>
      <w:r w:rsidR="004427D6" w:rsidRPr="004427D6">
        <w:rPr>
          <w:w w:val="100"/>
          <w:rtl/>
        </w:rPr>
        <w:t>(ه</w:t>
      </w:r>
      <w:r>
        <w:rPr>
          <w:rFonts w:hint="cs"/>
          <w:w w:val="100"/>
          <w:rtl/>
        </w:rPr>
        <w:t>ـ</w:t>
      </w:r>
      <w:r w:rsidR="004427D6" w:rsidRPr="004427D6">
        <w:rPr>
          <w:w w:val="100"/>
          <w:rtl/>
        </w:rPr>
        <w:t>)</w:t>
      </w:r>
      <w:r w:rsidR="004427D6" w:rsidRPr="004427D6">
        <w:rPr>
          <w:w w:val="100"/>
          <w:rtl/>
        </w:rPr>
        <w:tab/>
      </w:r>
      <w:r w:rsidR="004427D6" w:rsidRPr="00A61249">
        <w:rPr>
          <w:b/>
          <w:bCs/>
          <w:w w:val="100"/>
          <w:rtl/>
        </w:rPr>
        <w:t xml:space="preserve">زيادة الوعي </w:t>
      </w:r>
      <w:r w:rsidR="004427D6" w:rsidRPr="00A61249">
        <w:rPr>
          <w:rFonts w:hint="cs"/>
          <w:b/>
          <w:bCs/>
          <w:w w:val="100"/>
          <w:rtl/>
        </w:rPr>
        <w:t>ب</w:t>
      </w:r>
      <w:r w:rsidR="004427D6" w:rsidRPr="00A61249">
        <w:rPr>
          <w:b/>
          <w:bCs/>
          <w:w w:val="100"/>
          <w:rtl/>
        </w:rPr>
        <w:t xml:space="preserve">الآثار السلبية للتنميط والتحيز القائم على نوع الجنس، وتشجيع </w:t>
      </w:r>
      <w:r w:rsidR="004427D6" w:rsidRPr="00A61249">
        <w:rPr>
          <w:rFonts w:hint="cs"/>
          <w:b/>
          <w:bCs/>
          <w:w w:val="100"/>
          <w:rtl/>
        </w:rPr>
        <w:t xml:space="preserve">أنشطة </w:t>
      </w:r>
      <w:r w:rsidR="004427D6" w:rsidRPr="00A61249">
        <w:rPr>
          <w:b/>
          <w:bCs/>
          <w:w w:val="100"/>
          <w:rtl/>
        </w:rPr>
        <w:t>الدعوة في ما يتصل ب</w:t>
      </w:r>
      <w:r w:rsidR="004427D6" w:rsidRPr="00A61249">
        <w:rPr>
          <w:rFonts w:hint="cs"/>
          <w:b/>
          <w:bCs/>
          <w:w w:val="100"/>
          <w:rtl/>
        </w:rPr>
        <w:t xml:space="preserve">مكافحة </w:t>
      </w:r>
      <w:r w:rsidR="004427D6" w:rsidRPr="00A61249">
        <w:rPr>
          <w:b/>
          <w:bCs/>
          <w:w w:val="100"/>
          <w:rtl/>
        </w:rPr>
        <w:t>التنميط والتحيز القائم على نوع الجنس في نظم العدالة، وخاصة في حالات العنف القائم على أساس نوع الجنس؛</w:t>
      </w:r>
    </w:p>
    <w:p w14:paraId="092AF4BB" w14:textId="77777777" w:rsidR="00A61249" w:rsidRDefault="00A61249" w:rsidP="00A61249">
      <w:pPr>
        <w:pStyle w:val="SingleTxt"/>
        <w:rPr>
          <w:b/>
          <w:bCs/>
          <w:w w:val="100"/>
          <w:rtl/>
        </w:rPr>
      </w:pPr>
      <w:r>
        <w:rPr>
          <w:rFonts w:hint="cs"/>
          <w:w w:val="100"/>
          <w:rtl/>
        </w:rPr>
        <w:tab/>
      </w:r>
      <w:r w:rsidR="004427D6" w:rsidRPr="004427D6">
        <w:rPr>
          <w:w w:val="100"/>
          <w:rtl/>
        </w:rPr>
        <w:t>(و)</w:t>
      </w:r>
      <w:r w:rsidR="004427D6" w:rsidRPr="004427D6">
        <w:rPr>
          <w:w w:val="100"/>
          <w:rtl/>
        </w:rPr>
        <w:tab/>
      </w:r>
      <w:r w:rsidR="004427D6" w:rsidRPr="00A61249">
        <w:rPr>
          <w:rFonts w:hint="cs"/>
          <w:b/>
          <w:bCs/>
          <w:w w:val="100"/>
          <w:rtl/>
        </w:rPr>
        <w:t>تقديم برامج ل</w:t>
      </w:r>
      <w:r w:rsidR="004427D6" w:rsidRPr="00A61249">
        <w:rPr>
          <w:b/>
          <w:bCs/>
          <w:w w:val="100"/>
          <w:rtl/>
        </w:rPr>
        <w:t xml:space="preserve">بناء القدرات </w:t>
      </w:r>
      <w:r w:rsidR="004427D6" w:rsidRPr="00A61249">
        <w:rPr>
          <w:rFonts w:hint="cs"/>
          <w:b/>
          <w:bCs/>
          <w:w w:val="100"/>
          <w:rtl/>
        </w:rPr>
        <w:t>لدى ا</w:t>
      </w:r>
      <w:r w:rsidR="004427D6" w:rsidRPr="00A61249">
        <w:rPr>
          <w:b/>
          <w:bCs/>
          <w:w w:val="100"/>
          <w:rtl/>
        </w:rPr>
        <w:t>لقضاة والمدعين العامين والمحامين والموظفين المكلفين</w:t>
      </w:r>
      <w:r w:rsidR="004427D6" w:rsidRPr="00A61249">
        <w:rPr>
          <w:rFonts w:hint="cs"/>
          <w:b/>
          <w:bCs/>
          <w:w w:val="100"/>
          <w:rtl/>
        </w:rPr>
        <w:t>،</w:t>
      </w:r>
      <w:r w:rsidR="004427D6" w:rsidRPr="00A61249">
        <w:rPr>
          <w:b/>
          <w:bCs/>
          <w:w w:val="100"/>
          <w:rtl/>
        </w:rPr>
        <w:t xml:space="preserve"> في ما يتعلق بإنفاذ القوانين</w:t>
      </w:r>
      <w:r w:rsidR="004427D6" w:rsidRPr="00A61249">
        <w:rPr>
          <w:rFonts w:hint="cs"/>
          <w:b/>
          <w:bCs/>
          <w:w w:val="100"/>
          <w:rtl/>
        </w:rPr>
        <w:t>،</w:t>
      </w:r>
      <w:r w:rsidR="004427D6" w:rsidRPr="00A61249">
        <w:rPr>
          <w:b/>
          <w:bCs/>
          <w:w w:val="100"/>
          <w:rtl/>
        </w:rPr>
        <w:t xml:space="preserve"> من أجل تطبيق الصكوك القانونية الدولية المتصلة بحقوق الإنسان، بما في ذلك اتفاقية القضاء على جميع أشكال التمييز ضد المرأة، وفقه اللجنة المعنية بالقضاء على التمييز ضد المرأة، وبتطبيق التشريعات التي تحظر التمييز ضد المرأة.</w:t>
      </w:r>
    </w:p>
    <w:p w14:paraId="4FFB5B16" w14:textId="77777777" w:rsidR="00A61249" w:rsidRPr="00A61249" w:rsidRDefault="00A61249" w:rsidP="00A61249">
      <w:pPr>
        <w:pStyle w:val="SingleTxt"/>
        <w:spacing w:after="0" w:line="120" w:lineRule="exact"/>
        <w:rPr>
          <w:w w:val="100"/>
          <w:sz w:val="10"/>
          <w:rtl/>
        </w:rPr>
      </w:pPr>
    </w:p>
    <w:p w14:paraId="78E23AD3" w14:textId="77777777" w:rsidR="00A61249" w:rsidRDefault="00A61249" w:rsidP="00A612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دال</w:t>
      </w:r>
      <w:r w:rsidR="00C9608A">
        <w:rPr>
          <w:w w:val="100"/>
          <w:rtl/>
        </w:rPr>
        <w:t xml:space="preserve"> -</w:t>
      </w:r>
      <w:r w:rsidR="004427D6" w:rsidRPr="004427D6">
        <w:rPr>
          <w:w w:val="100"/>
          <w:rtl/>
        </w:rPr>
        <w:tab/>
      </w:r>
      <w:r w:rsidR="004427D6" w:rsidRPr="004427D6">
        <w:rPr>
          <w:rFonts w:hint="cs"/>
          <w:w w:val="100"/>
          <w:rtl/>
        </w:rPr>
        <w:t>التثقيف</w:t>
      </w:r>
      <w:r w:rsidR="004427D6" w:rsidRPr="004427D6">
        <w:rPr>
          <w:w w:val="100"/>
          <w:rtl/>
        </w:rPr>
        <w:t xml:space="preserve"> والتوعية بشأن أثر القوالب النمطية</w:t>
      </w:r>
    </w:p>
    <w:p w14:paraId="19F796B5" w14:textId="77777777" w:rsidR="004427D6" w:rsidRPr="004427D6" w:rsidRDefault="004427D6" w:rsidP="00A61249">
      <w:pPr>
        <w:pStyle w:val="SingleTxt"/>
        <w:rPr>
          <w:w w:val="100"/>
          <w:rtl/>
        </w:rPr>
      </w:pPr>
      <w:r w:rsidRPr="004427D6">
        <w:rPr>
          <w:w w:val="100"/>
          <w:rtl/>
        </w:rPr>
        <w:t>30</w:t>
      </w:r>
      <w:r w:rsidR="00C9608A">
        <w:rPr>
          <w:w w:val="100"/>
          <w:rtl/>
        </w:rPr>
        <w:t xml:space="preserve"> -</w:t>
      </w:r>
      <w:r w:rsidRPr="004427D6">
        <w:rPr>
          <w:w w:val="100"/>
          <w:rtl/>
        </w:rPr>
        <w:tab/>
        <w:t>توفير التثقيف من منظور جنساني وزيادة الوعي لدى الجمهور بواسطة المجتمع المدني، ووسائط الإعلام، و</w:t>
      </w:r>
      <w:r w:rsidRPr="004427D6">
        <w:rPr>
          <w:rFonts w:hint="cs"/>
          <w:w w:val="100"/>
          <w:rtl/>
        </w:rPr>
        <w:t xml:space="preserve">باستخدام </w:t>
      </w:r>
      <w:r w:rsidRPr="004427D6">
        <w:rPr>
          <w:w w:val="100"/>
          <w:rtl/>
        </w:rPr>
        <w:t>تكنولوجيا المعلومات الاتصالات، أم</w:t>
      </w:r>
      <w:r w:rsidRPr="004427D6">
        <w:rPr>
          <w:rFonts w:hint="cs"/>
          <w:w w:val="100"/>
          <w:rtl/>
        </w:rPr>
        <w:t>و</w:t>
      </w:r>
      <w:r w:rsidRPr="004427D6">
        <w:rPr>
          <w:w w:val="100"/>
          <w:rtl/>
        </w:rPr>
        <w:t>ر أساسي</w:t>
      </w:r>
      <w:r w:rsidRPr="004427D6">
        <w:rPr>
          <w:rFonts w:hint="cs"/>
          <w:w w:val="100"/>
          <w:rtl/>
        </w:rPr>
        <w:t>ة</w:t>
      </w:r>
      <w:r w:rsidRPr="004427D6">
        <w:rPr>
          <w:w w:val="100"/>
          <w:rtl/>
        </w:rPr>
        <w:t xml:space="preserve"> للتغلب على أشكال التمييز والتنميط المتعددة </w:t>
      </w:r>
      <w:r w:rsidRPr="004427D6">
        <w:rPr>
          <w:rFonts w:hint="cs"/>
          <w:w w:val="100"/>
          <w:rtl/>
        </w:rPr>
        <w:t>التي تترتب عليها آثار في ما يتعلق ب</w:t>
      </w:r>
      <w:r w:rsidRPr="004427D6">
        <w:rPr>
          <w:w w:val="100"/>
          <w:rtl/>
        </w:rPr>
        <w:t>اللجوء إلى القضاء، ولكفالة فعالية العدالة وكفاء</w:t>
      </w:r>
      <w:r w:rsidRPr="004427D6">
        <w:rPr>
          <w:rFonts w:hint="cs"/>
          <w:w w:val="100"/>
          <w:rtl/>
        </w:rPr>
        <w:t>تها</w:t>
      </w:r>
      <w:r w:rsidRPr="004427D6">
        <w:rPr>
          <w:w w:val="100"/>
          <w:rtl/>
        </w:rPr>
        <w:t xml:space="preserve"> بالنسبة </w:t>
      </w:r>
      <w:r w:rsidRPr="004427D6">
        <w:rPr>
          <w:rFonts w:hint="cs"/>
          <w:w w:val="100"/>
          <w:rtl/>
        </w:rPr>
        <w:t xml:space="preserve">إلى </w:t>
      </w:r>
      <w:r w:rsidRPr="004427D6">
        <w:rPr>
          <w:w w:val="100"/>
          <w:rtl/>
        </w:rPr>
        <w:t>جميع النساء.</w:t>
      </w:r>
    </w:p>
    <w:p w14:paraId="4A5D6084" w14:textId="77777777" w:rsidR="004427D6" w:rsidRDefault="004427D6" w:rsidP="00A61249">
      <w:pPr>
        <w:pStyle w:val="SingleTxt"/>
        <w:rPr>
          <w:w w:val="100"/>
          <w:rtl/>
        </w:rPr>
      </w:pPr>
      <w:r w:rsidRPr="004427D6">
        <w:rPr>
          <w:w w:val="100"/>
          <w:rtl/>
        </w:rPr>
        <w:t>31</w:t>
      </w:r>
      <w:r w:rsidR="00C9608A">
        <w:rPr>
          <w:w w:val="100"/>
          <w:rtl/>
        </w:rPr>
        <w:t xml:space="preserve"> -</w:t>
      </w:r>
      <w:r w:rsidRPr="004427D6">
        <w:rPr>
          <w:w w:val="100"/>
          <w:rtl/>
        </w:rPr>
        <w:tab/>
        <w:t xml:space="preserve">وتنص المادة 5 (أ) من الاتفاقية على وجوب أن تتخذ الدول الأطراف جميع التدابير </w:t>
      </w:r>
      <w:r w:rsidRPr="004427D6">
        <w:rPr>
          <w:rFonts w:hint="cs"/>
          <w:w w:val="100"/>
          <w:rtl/>
        </w:rPr>
        <w:t>الملائمة</w:t>
      </w:r>
      <w:r w:rsidRPr="004427D6">
        <w:rPr>
          <w:w w:val="100"/>
          <w:rtl/>
        </w:rPr>
        <w:t xml:space="preserve"> لتعديل أنماط السلوك على الصعيدين الاجتماعي والثقافي</w:t>
      </w:r>
      <w:r w:rsidRPr="004427D6">
        <w:rPr>
          <w:rFonts w:hint="cs"/>
          <w:w w:val="100"/>
          <w:rtl/>
        </w:rPr>
        <w:t>،</w:t>
      </w:r>
      <w:r w:rsidRPr="004427D6">
        <w:rPr>
          <w:w w:val="100"/>
          <w:rtl/>
        </w:rPr>
        <w:t xml:space="preserve"> بهدف القضاء على </w:t>
      </w:r>
      <w:r w:rsidRPr="004427D6">
        <w:rPr>
          <w:rFonts w:hint="cs"/>
          <w:w w:val="100"/>
          <w:rtl/>
        </w:rPr>
        <w:t>أوجه التحامل</w:t>
      </w:r>
      <w:r w:rsidRPr="004427D6">
        <w:rPr>
          <w:w w:val="100"/>
          <w:rtl/>
        </w:rPr>
        <w:t xml:space="preserve">، </w:t>
      </w:r>
      <w:r w:rsidRPr="004427D6">
        <w:rPr>
          <w:rFonts w:hint="cs"/>
          <w:w w:val="100"/>
          <w:rtl/>
        </w:rPr>
        <w:t>والممارسات</w:t>
      </w:r>
      <w:r w:rsidRPr="004427D6">
        <w:rPr>
          <w:w w:val="100"/>
          <w:rtl/>
        </w:rPr>
        <w:t xml:space="preserve"> العرفية، وكل الممارسات الأخرى القائمة على فكرة دونية أحد الجنسين أو تفوقه. وقد </w:t>
      </w:r>
      <w:r w:rsidRPr="004427D6">
        <w:rPr>
          <w:rFonts w:hint="cs"/>
          <w:w w:val="100"/>
          <w:rtl/>
        </w:rPr>
        <w:t>شددت</w:t>
      </w:r>
      <w:r w:rsidRPr="004427D6">
        <w:rPr>
          <w:w w:val="100"/>
          <w:rtl/>
        </w:rPr>
        <w:t xml:space="preserve"> اللجنة، في توصيتها العامة رقم 28، </w:t>
      </w:r>
      <w:r w:rsidRPr="004427D6">
        <w:rPr>
          <w:rFonts w:hint="cs"/>
          <w:w w:val="100"/>
          <w:rtl/>
        </w:rPr>
        <w:t xml:space="preserve">على وجوب </w:t>
      </w:r>
      <w:r w:rsidRPr="004427D6">
        <w:rPr>
          <w:w w:val="100"/>
          <w:rtl/>
        </w:rPr>
        <w:t>أن تُقرأ جميع أحكام الاتفاقية معاً</w:t>
      </w:r>
      <w:r w:rsidRPr="004427D6">
        <w:rPr>
          <w:rFonts w:hint="cs"/>
          <w:w w:val="100"/>
          <w:rtl/>
        </w:rPr>
        <w:t>،</w:t>
      </w:r>
      <w:r w:rsidRPr="004427D6">
        <w:rPr>
          <w:w w:val="100"/>
          <w:rtl/>
        </w:rPr>
        <w:t xml:space="preserve"> من أجل كفالة إدانة جميع أشكال التمي</w:t>
      </w:r>
      <w:r w:rsidR="00A61249">
        <w:rPr>
          <w:w w:val="100"/>
          <w:rtl/>
        </w:rPr>
        <w:t>يز القائم على نوع الجنس والقضاء</w:t>
      </w:r>
      <w:r w:rsidR="00A61249">
        <w:rPr>
          <w:rFonts w:hint="cs"/>
          <w:w w:val="100"/>
          <w:rtl/>
        </w:rPr>
        <w:t> </w:t>
      </w:r>
      <w:r w:rsidRPr="004427D6">
        <w:rPr>
          <w:w w:val="100"/>
          <w:rtl/>
        </w:rPr>
        <w:t>عليها</w:t>
      </w:r>
      <w:r w:rsidR="00A61249" w:rsidRPr="00A61249">
        <w:rPr>
          <w:w w:val="100"/>
          <w:vertAlign w:val="superscript"/>
          <w:rtl/>
        </w:rPr>
        <w:t>(</w:t>
      </w:r>
      <w:r w:rsidR="00A61249" w:rsidRPr="00A61249">
        <w:rPr>
          <w:rStyle w:val="FootnoteReference"/>
          <w:szCs w:val="30"/>
          <w:rtl/>
        </w:rPr>
        <w:footnoteReference w:id="11"/>
      </w:r>
      <w:r w:rsidR="00A61249" w:rsidRPr="00A61249">
        <w:rPr>
          <w:w w:val="100"/>
          <w:vertAlign w:val="superscript"/>
          <w:rtl/>
        </w:rPr>
        <w:t>)</w:t>
      </w:r>
      <w:r w:rsidRPr="004427D6">
        <w:rPr>
          <w:w w:val="100"/>
          <w:rtl/>
        </w:rPr>
        <w:t>.</w:t>
      </w:r>
    </w:p>
    <w:p w14:paraId="7B4C7BB8" w14:textId="77777777" w:rsidR="00A61249" w:rsidRPr="00A61249" w:rsidRDefault="00A61249" w:rsidP="00A61249">
      <w:pPr>
        <w:pStyle w:val="SingleTxt"/>
        <w:spacing w:after="0" w:line="120" w:lineRule="exact"/>
        <w:rPr>
          <w:w w:val="100"/>
          <w:sz w:val="10"/>
          <w:rtl/>
        </w:rPr>
      </w:pPr>
    </w:p>
    <w:p w14:paraId="403344E5" w14:textId="77777777" w:rsidR="00A61249" w:rsidRDefault="00A61249" w:rsidP="00A612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lastRenderedPageBreak/>
        <w:tab/>
      </w:r>
      <w:r w:rsidR="004427D6" w:rsidRPr="004427D6">
        <w:rPr>
          <w:w w:val="100"/>
          <w:rtl/>
        </w:rPr>
        <w:t>1</w:t>
      </w:r>
      <w:r w:rsidR="00C9608A">
        <w:rPr>
          <w:w w:val="100"/>
          <w:rtl/>
        </w:rPr>
        <w:t xml:space="preserve"> -</w:t>
      </w:r>
      <w:r w:rsidR="004427D6" w:rsidRPr="004427D6">
        <w:rPr>
          <w:w w:val="100"/>
          <w:rtl/>
        </w:rPr>
        <w:tab/>
        <w:t>التثقيف من منظور جنساني</w:t>
      </w:r>
    </w:p>
    <w:p w14:paraId="09E6D332" w14:textId="77777777" w:rsidR="004427D6" w:rsidRPr="004427D6" w:rsidRDefault="004427D6" w:rsidP="00A61249">
      <w:pPr>
        <w:pStyle w:val="SingleTxt"/>
        <w:rPr>
          <w:w w:val="100"/>
          <w:rtl/>
        </w:rPr>
      </w:pPr>
      <w:r w:rsidRPr="004427D6">
        <w:rPr>
          <w:w w:val="100"/>
          <w:rtl/>
        </w:rPr>
        <w:t>32</w:t>
      </w:r>
      <w:r w:rsidR="00C9608A">
        <w:rPr>
          <w:w w:val="100"/>
          <w:rtl/>
        </w:rPr>
        <w:t xml:space="preserve"> -</w:t>
      </w:r>
      <w:r w:rsidRPr="004427D6">
        <w:rPr>
          <w:w w:val="100"/>
          <w:rtl/>
        </w:rPr>
        <w:tab/>
      </w:r>
      <w:r w:rsidRPr="004427D6">
        <w:rPr>
          <w:rFonts w:hint="cs"/>
          <w:w w:val="100"/>
          <w:rtl/>
        </w:rPr>
        <w:t>المرأة</w:t>
      </w:r>
      <w:r w:rsidRPr="004427D6">
        <w:rPr>
          <w:w w:val="100"/>
          <w:rtl/>
        </w:rPr>
        <w:t xml:space="preserve"> التي </w:t>
      </w:r>
      <w:r w:rsidRPr="004427D6">
        <w:rPr>
          <w:rFonts w:hint="cs"/>
          <w:w w:val="100"/>
          <w:rtl/>
        </w:rPr>
        <w:t>تجهل</w:t>
      </w:r>
      <w:r w:rsidRPr="004427D6">
        <w:rPr>
          <w:w w:val="100"/>
          <w:rtl/>
        </w:rPr>
        <w:t xml:space="preserve"> حقوق</w:t>
      </w:r>
      <w:r w:rsidRPr="004427D6">
        <w:rPr>
          <w:rFonts w:hint="cs"/>
          <w:w w:val="100"/>
          <w:rtl/>
        </w:rPr>
        <w:t>ها</w:t>
      </w:r>
      <w:r w:rsidRPr="004427D6">
        <w:rPr>
          <w:w w:val="100"/>
          <w:rtl/>
        </w:rPr>
        <w:t xml:space="preserve"> الإنسانية لا </w:t>
      </w:r>
      <w:r w:rsidRPr="004427D6">
        <w:rPr>
          <w:rFonts w:hint="cs"/>
          <w:w w:val="100"/>
          <w:rtl/>
        </w:rPr>
        <w:t>تستطيع أن تطالب ب</w:t>
      </w:r>
      <w:r w:rsidRPr="004427D6">
        <w:rPr>
          <w:w w:val="100"/>
          <w:rtl/>
        </w:rPr>
        <w:t>إعمال تلك الحقوق.</w:t>
      </w:r>
      <w:r w:rsidRPr="004427D6">
        <w:rPr>
          <w:w w:val="100"/>
        </w:rPr>
        <w:t xml:space="preserve"> </w:t>
      </w:r>
      <w:r w:rsidRPr="004427D6">
        <w:rPr>
          <w:w w:val="100"/>
          <w:rtl/>
        </w:rPr>
        <w:t>وقد لاحظت اللجنة، وخاصة أثناء</w:t>
      </w:r>
      <w:r w:rsidRPr="004427D6">
        <w:rPr>
          <w:rFonts w:hint="cs"/>
          <w:w w:val="100"/>
          <w:rtl/>
        </w:rPr>
        <w:t xml:space="preserve"> </w:t>
      </w:r>
      <w:r w:rsidRPr="004427D6">
        <w:rPr>
          <w:w w:val="100"/>
          <w:rtl/>
        </w:rPr>
        <w:t xml:space="preserve">نظرها في التقارير الدورية </w:t>
      </w:r>
      <w:r w:rsidRPr="004427D6">
        <w:rPr>
          <w:rFonts w:hint="cs"/>
          <w:w w:val="100"/>
          <w:rtl/>
        </w:rPr>
        <w:t>المقدمة من ا</w:t>
      </w:r>
      <w:r w:rsidRPr="004427D6">
        <w:rPr>
          <w:w w:val="100"/>
          <w:rtl/>
        </w:rPr>
        <w:t xml:space="preserve">لدول الأطراف، أن تلك الدول كثيرا ما لا تعمل من أجل ضمان مساواة المرأة في الحصول على </w:t>
      </w:r>
      <w:r w:rsidRPr="004427D6">
        <w:rPr>
          <w:rFonts w:hint="cs"/>
          <w:w w:val="100"/>
          <w:rtl/>
        </w:rPr>
        <w:t xml:space="preserve">برامج </w:t>
      </w:r>
      <w:r w:rsidRPr="004427D6">
        <w:rPr>
          <w:w w:val="100"/>
          <w:rtl/>
        </w:rPr>
        <w:t>التثقيف و</w:t>
      </w:r>
      <w:r w:rsidRPr="004427D6">
        <w:rPr>
          <w:rFonts w:hint="cs"/>
          <w:w w:val="100"/>
          <w:rtl/>
        </w:rPr>
        <w:t>التزويد ب</w:t>
      </w:r>
      <w:r w:rsidRPr="004427D6">
        <w:rPr>
          <w:w w:val="100"/>
          <w:rtl/>
        </w:rPr>
        <w:t xml:space="preserve">المعلومات </w:t>
      </w:r>
      <w:r w:rsidRPr="004427D6">
        <w:rPr>
          <w:rFonts w:hint="cs"/>
          <w:w w:val="100"/>
          <w:rtl/>
        </w:rPr>
        <w:t xml:space="preserve">والمعرفة </w:t>
      </w:r>
      <w:r w:rsidRPr="004427D6">
        <w:rPr>
          <w:w w:val="100"/>
          <w:rtl/>
        </w:rPr>
        <w:t>القانوني</w:t>
      </w:r>
      <w:r w:rsidRPr="004427D6">
        <w:rPr>
          <w:rFonts w:hint="cs"/>
          <w:w w:val="100"/>
          <w:rtl/>
        </w:rPr>
        <w:t>ة الأساسية</w:t>
      </w:r>
      <w:r w:rsidRPr="004427D6">
        <w:rPr>
          <w:w w:val="100"/>
          <w:rtl/>
        </w:rPr>
        <w:t>.</w:t>
      </w:r>
      <w:r w:rsidRPr="004427D6">
        <w:rPr>
          <w:w w:val="100"/>
        </w:rPr>
        <w:t xml:space="preserve"> </w:t>
      </w:r>
      <w:r w:rsidRPr="004427D6">
        <w:rPr>
          <w:w w:val="100"/>
          <w:rtl/>
        </w:rPr>
        <w:t xml:space="preserve">وعلاوة على ذلك، فإن </w:t>
      </w:r>
      <w:r w:rsidRPr="004427D6">
        <w:rPr>
          <w:rFonts w:hint="cs"/>
          <w:w w:val="100"/>
          <w:rtl/>
        </w:rPr>
        <w:t>ال</w:t>
      </w:r>
      <w:r w:rsidRPr="004427D6">
        <w:rPr>
          <w:w w:val="100"/>
          <w:rtl/>
        </w:rPr>
        <w:t xml:space="preserve">وعي </w:t>
      </w:r>
      <w:r w:rsidRPr="004427D6">
        <w:rPr>
          <w:rFonts w:hint="cs"/>
          <w:w w:val="100"/>
          <w:rtl/>
        </w:rPr>
        <w:t xml:space="preserve">لدى </w:t>
      </w:r>
      <w:r w:rsidRPr="004427D6">
        <w:rPr>
          <w:w w:val="100"/>
          <w:rtl/>
        </w:rPr>
        <w:t xml:space="preserve">الرجال بشأن حقوق الإنسان للمرأة أمر لا غنى عنه أيضاً لضمان عدم التمييز وتحقيق المساواة، </w:t>
      </w:r>
      <w:r w:rsidRPr="004427D6">
        <w:rPr>
          <w:rFonts w:hint="cs"/>
          <w:w w:val="100"/>
          <w:rtl/>
        </w:rPr>
        <w:t>ول</w:t>
      </w:r>
      <w:r w:rsidRPr="004427D6">
        <w:rPr>
          <w:w w:val="100"/>
          <w:rtl/>
        </w:rPr>
        <w:t xml:space="preserve">ضمان </w:t>
      </w:r>
      <w:r w:rsidRPr="004427D6">
        <w:rPr>
          <w:rFonts w:hint="cs"/>
          <w:w w:val="100"/>
          <w:rtl/>
        </w:rPr>
        <w:t xml:space="preserve">إمكانية لجوء </w:t>
      </w:r>
      <w:r w:rsidRPr="004427D6">
        <w:rPr>
          <w:w w:val="100"/>
          <w:rtl/>
        </w:rPr>
        <w:t xml:space="preserve">المرأة إلى القضاء </w:t>
      </w:r>
      <w:r w:rsidRPr="004427D6">
        <w:rPr>
          <w:rFonts w:hint="cs"/>
          <w:w w:val="100"/>
          <w:rtl/>
        </w:rPr>
        <w:t>بصفة خاصة</w:t>
      </w:r>
      <w:r w:rsidRPr="004427D6">
        <w:rPr>
          <w:w w:val="100"/>
          <w:rtl/>
        </w:rPr>
        <w:t>.</w:t>
      </w:r>
    </w:p>
    <w:p w14:paraId="7740DC02" w14:textId="77777777" w:rsidR="00A61249" w:rsidRDefault="004427D6" w:rsidP="00A61249">
      <w:pPr>
        <w:pStyle w:val="SingleTxt"/>
        <w:rPr>
          <w:w w:val="100"/>
          <w:rtl/>
        </w:rPr>
      </w:pPr>
      <w:r w:rsidRPr="004427D6">
        <w:rPr>
          <w:w w:val="100"/>
          <w:rtl/>
        </w:rPr>
        <w:t>33</w:t>
      </w:r>
      <w:r w:rsidR="00C9608A">
        <w:rPr>
          <w:w w:val="100"/>
          <w:rtl/>
        </w:rPr>
        <w:t xml:space="preserve"> -</w:t>
      </w:r>
      <w:r w:rsidRPr="004427D6">
        <w:rPr>
          <w:w w:val="100"/>
          <w:rtl/>
        </w:rPr>
        <w:tab/>
      </w:r>
      <w:r w:rsidRPr="00A61249">
        <w:rPr>
          <w:rFonts w:hint="cs"/>
          <w:b/>
          <w:bCs/>
          <w:w w:val="100"/>
          <w:rtl/>
        </w:rPr>
        <w:t>و</w:t>
      </w:r>
      <w:r w:rsidRPr="00A61249">
        <w:rPr>
          <w:b/>
          <w:bCs/>
          <w:w w:val="100"/>
          <w:rtl/>
        </w:rPr>
        <w:t>توصي اللجنة بأن تقوم الدول الأطراف بما يلي</w:t>
      </w:r>
      <w:r w:rsidRPr="00A61249">
        <w:rPr>
          <w:b/>
          <w:bCs/>
          <w:w w:val="100"/>
        </w:rPr>
        <w:t>:</w:t>
      </w:r>
    </w:p>
    <w:p w14:paraId="0E45376F" w14:textId="77777777" w:rsidR="00A61249" w:rsidRDefault="004427D6" w:rsidP="00A61249">
      <w:pPr>
        <w:pStyle w:val="SingleTxt"/>
        <w:rPr>
          <w:w w:val="100"/>
          <w:rtl/>
        </w:rPr>
      </w:pPr>
      <w:r w:rsidRPr="004427D6">
        <w:rPr>
          <w:w w:val="100"/>
          <w:rtl/>
        </w:rPr>
        <w:tab/>
        <w:t>(أ)</w:t>
      </w:r>
      <w:r w:rsidRPr="004427D6">
        <w:rPr>
          <w:w w:val="100"/>
          <w:rtl/>
        </w:rPr>
        <w:tab/>
      </w:r>
      <w:r w:rsidRPr="00A61249">
        <w:rPr>
          <w:b/>
          <w:bCs/>
          <w:w w:val="100"/>
          <w:rtl/>
        </w:rPr>
        <w:t>تطوير الخبرات في المجالات الجنسانية، بطرق منها زيادة عدد المستشارين في المسائل الجنسانية، بمشاركة منظمات المجتمع المدني والمؤسسات الأكاديمية ووسائط الإعلام</w:t>
      </w:r>
      <w:r w:rsidRPr="00A61249">
        <w:rPr>
          <w:rFonts w:hint="cs"/>
          <w:b/>
          <w:bCs/>
          <w:w w:val="100"/>
          <w:rtl/>
        </w:rPr>
        <w:t>؛</w:t>
      </w:r>
    </w:p>
    <w:p w14:paraId="106C56CC" w14:textId="77777777" w:rsidR="00A61249" w:rsidRDefault="004427D6" w:rsidP="00A61249">
      <w:pPr>
        <w:pStyle w:val="SingleTxt"/>
        <w:rPr>
          <w:w w:val="100"/>
          <w:rtl/>
        </w:rPr>
      </w:pPr>
      <w:r w:rsidRPr="004427D6">
        <w:rPr>
          <w:w w:val="100"/>
          <w:rtl/>
        </w:rPr>
        <w:tab/>
        <w:t>(ب)</w:t>
      </w:r>
      <w:r w:rsidRPr="004427D6">
        <w:rPr>
          <w:w w:val="100"/>
          <w:rtl/>
        </w:rPr>
        <w:tab/>
      </w:r>
      <w:r w:rsidRPr="00A61249">
        <w:rPr>
          <w:b/>
          <w:bCs/>
          <w:w w:val="100"/>
          <w:rtl/>
        </w:rPr>
        <w:t>نشر مواد بأشكال متعددة لإعلام المرأة بحقوقها الإنسانية، وبتوافر آليات للوصول إلى العدالة</w:t>
      </w:r>
      <w:r w:rsidRPr="00A61249">
        <w:rPr>
          <w:rFonts w:hint="cs"/>
          <w:b/>
          <w:bCs/>
          <w:w w:val="100"/>
          <w:rtl/>
        </w:rPr>
        <w:t>،</w:t>
      </w:r>
      <w:r w:rsidRPr="00A61249">
        <w:rPr>
          <w:b/>
          <w:bCs/>
          <w:w w:val="100"/>
        </w:rPr>
        <w:t xml:space="preserve"> </w:t>
      </w:r>
      <w:r w:rsidRPr="00A61249">
        <w:rPr>
          <w:rFonts w:hint="cs"/>
          <w:b/>
          <w:bCs/>
          <w:w w:val="100"/>
          <w:rtl/>
        </w:rPr>
        <w:t>وإبلاغ المرأة</w:t>
      </w:r>
      <w:r w:rsidRPr="00A61249">
        <w:rPr>
          <w:b/>
          <w:bCs/>
          <w:w w:val="100"/>
          <w:rtl/>
        </w:rPr>
        <w:t xml:space="preserve"> عن أهليتها للحصول على الدعم والمساعدة القانونية، </w:t>
      </w:r>
      <w:r w:rsidRPr="00A61249">
        <w:rPr>
          <w:rFonts w:hint="cs"/>
          <w:b/>
          <w:bCs/>
          <w:w w:val="100"/>
          <w:rtl/>
        </w:rPr>
        <w:t>و</w:t>
      </w:r>
      <w:r w:rsidRPr="00A61249">
        <w:rPr>
          <w:b/>
          <w:bCs/>
          <w:w w:val="100"/>
          <w:rtl/>
        </w:rPr>
        <w:t xml:space="preserve">الخدمات الاجتماعية التي </w:t>
      </w:r>
      <w:proofErr w:type="spellStart"/>
      <w:r w:rsidRPr="00A61249">
        <w:rPr>
          <w:b/>
          <w:bCs/>
          <w:w w:val="100"/>
          <w:rtl/>
        </w:rPr>
        <w:t>تتواءم</w:t>
      </w:r>
      <w:proofErr w:type="spellEnd"/>
      <w:r w:rsidRPr="00A61249">
        <w:rPr>
          <w:b/>
          <w:bCs/>
          <w:w w:val="100"/>
          <w:rtl/>
        </w:rPr>
        <w:t xml:space="preserve"> </w:t>
      </w:r>
      <w:r w:rsidRPr="00A61249">
        <w:rPr>
          <w:rFonts w:hint="cs"/>
          <w:b/>
          <w:bCs/>
          <w:w w:val="100"/>
          <w:rtl/>
        </w:rPr>
        <w:t>و</w:t>
      </w:r>
      <w:r w:rsidRPr="00A61249">
        <w:rPr>
          <w:b/>
          <w:bCs/>
          <w:w w:val="100"/>
          <w:rtl/>
        </w:rPr>
        <w:t>نظم العدالة؛</w:t>
      </w:r>
    </w:p>
    <w:p w14:paraId="274A8FCD" w14:textId="77777777" w:rsidR="004427D6" w:rsidRDefault="004427D6" w:rsidP="00A61249">
      <w:pPr>
        <w:pStyle w:val="SingleTxt"/>
        <w:rPr>
          <w:w w:val="100"/>
          <w:rtl/>
        </w:rPr>
      </w:pPr>
      <w:r w:rsidRPr="004427D6">
        <w:rPr>
          <w:w w:val="100"/>
          <w:rtl/>
        </w:rPr>
        <w:tab/>
        <w:t xml:space="preserve">(ج) </w:t>
      </w:r>
      <w:r w:rsidR="00A61249">
        <w:rPr>
          <w:rFonts w:hint="cs"/>
          <w:w w:val="100"/>
          <w:rtl/>
        </w:rPr>
        <w:tab/>
      </w:r>
      <w:r w:rsidRPr="00A61249">
        <w:rPr>
          <w:b/>
          <w:bCs/>
          <w:w w:val="100"/>
          <w:rtl/>
        </w:rPr>
        <w:t xml:space="preserve">دمج برامج تثقيفية </w:t>
      </w:r>
      <w:r w:rsidRPr="00A61249">
        <w:rPr>
          <w:rFonts w:hint="cs"/>
          <w:b/>
          <w:bCs/>
          <w:w w:val="100"/>
          <w:rtl/>
        </w:rPr>
        <w:t xml:space="preserve">بشأن </w:t>
      </w:r>
      <w:r w:rsidRPr="00A61249">
        <w:rPr>
          <w:b/>
          <w:bCs/>
          <w:w w:val="100"/>
          <w:rtl/>
        </w:rPr>
        <w:t xml:space="preserve">حقوق المرأة والمساواة بين الجنسين، بما في ذلك برامج للتثقيف في مجال القانون، في </w:t>
      </w:r>
      <w:r w:rsidRPr="00A61249">
        <w:rPr>
          <w:rFonts w:hint="cs"/>
          <w:b/>
          <w:bCs/>
          <w:w w:val="100"/>
          <w:rtl/>
        </w:rPr>
        <w:t xml:space="preserve">المقررات </w:t>
      </w:r>
      <w:r w:rsidRPr="00A61249">
        <w:rPr>
          <w:b/>
          <w:bCs/>
          <w:w w:val="100"/>
          <w:rtl/>
        </w:rPr>
        <w:t>الدراسية في جميع مراحل التعليم، تؤكد الأهمية البالغة لمسألة لجوء المرأة إلى القضاء، ودور الرجال والفتيان بصفتهم دعاة ومعنيين بالأمر.</w:t>
      </w:r>
    </w:p>
    <w:p w14:paraId="727B6E15" w14:textId="77777777" w:rsidR="00A61249" w:rsidRPr="00A61249" w:rsidRDefault="00A61249" w:rsidP="00A61249">
      <w:pPr>
        <w:pStyle w:val="SingleTxt"/>
        <w:spacing w:after="0" w:line="120" w:lineRule="exact"/>
        <w:rPr>
          <w:w w:val="100"/>
          <w:sz w:val="10"/>
          <w:rtl/>
        </w:rPr>
      </w:pPr>
    </w:p>
    <w:p w14:paraId="043B07D4" w14:textId="77777777" w:rsidR="004427D6" w:rsidRPr="004427D6" w:rsidRDefault="00A61249" w:rsidP="00A6124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2</w:t>
      </w:r>
      <w:r w:rsidR="00C9608A">
        <w:rPr>
          <w:w w:val="100"/>
          <w:rtl/>
        </w:rPr>
        <w:t xml:space="preserve"> -</w:t>
      </w:r>
      <w:r w:rsidR="004427D6" w:rsidRPr="004427D6">
        <w:rPr>
          <w:w w:val="100"/>
          <w:rtl/>
        </w:rPr>
        <w:tab/>
        <w:t>التوعية بواسطة المجتمع المدني ووسائط الإعلام</w:t>
      </w:r>
      <w:r w:rsidR="004427D6" w:rsidRPr="004427D6">
        <w:rPr>
          <w:rFonts w:hint="cs"/>
          <w:w w:val="100"/>
          <w:rtl/>
        </w:rPr>
        <w:t>،</w:t>
      </w:r>
      <w:r w:rsidR="004427D6" w:rsidRPr="004427D6">
        <w:rPr>
          <w:w w:val="100"/>
          <w:rtl/>
        </w:rPr>
        <w:t xml:space="preserve"> و</w:t>
      </w:r>
      <w:r w:rsidR="004427D6" w:rsidRPr="004427D6">
        <w:rPr>
          <w:rFonts w:hint="cs"/>
          <w:w w:val="100"/>
          <w:rtl/>
        </w:rPr>
        <w:t>ب</w:t>
      </w:r>
      <w:r w:rsidR="004427D6" w:rsidRPr="004427D6">
        <w:rPr>
          <w:w w:val="100"/>
          <w:rtl/>
        </w:rPr>
        <w:t>استخدام تكنولوجيا المعلومات</w:t>
      </w:r>
      <w:r>
        <w:rPr>
          <w:rFonts w:hint="cs"/>
          <w:w w:val="100"/>
          <w:rtl/>
        </w:rPr>
        <w:t> </w:t>
      </w:r>
      <w:r w:rsidR="004427D6" w:rsidRPr="004427D6">
        <w:rPr>
          <w:w w:val="100"/>
          <w:rtl/>
        </w:rPr>
        <w:t>والاتصالات</w:t>
      </w:r>
    </w:p>
    <w:p w14:paraId="67A80E94" w14:textId="77777777" w:rsidR="004427D6" w:rsidRPr="004427D6" w:rsidRDefault="004427D6" w:rsidP="00A61249">
      <w:pPr>
        <w:pStyle w:val="SingleTxt"/>
        <w:rPr>
          <w:w w:val="100"/>
          <w:rtl/>
        </w:rPr>
      </w:pPr>
      <w:r w:rsidRPr="004427D6">
        <w:rPr>
          <w:w w:val="100"/>
          <w:rtl/>
        </w:rPr>
        <w:t>34</w:t>
      </w:r>
      <w:r w:rsidR="00C9608A">
        <w:rPr>
          <w:w w:val="100"/>
          <w:rtl/>
        </w:rPr>
        <w:t xml:space="preserve"> -</w:t>
      </w:r>
      <w:r w:rsidRPr="004427D6">
        <w:rPr>
          <w:w w:val="100"/>
          <w:rtl/>
        </w:rPr>
        <w:tab/>
        <w:t>للمجتمع المدني ووسائط الإعلام وتكنولوجيا المعلومات والاتصالات دور هام في إعادة ت</w:t>
      </w:r>
      <w:r w:rsidRPr="004427D6">
        <w:rPr>
          <w:rFonts w:hint="cs"/>
          <w:w w:val="100"/>
          <w:rtl/>
        </w:rPr>
        <w:t>رسيخ</w:t>
      </w:r>
      <w:r w:rsidRPr="004427D6">
        <w:rPr>
          <w:w w:val="100"/>
          <w:rtl/>
        </w:rPr>
        <w:t xml:space="preserve"> الأفكار النمطية المتعلقة بالمرأة و</w:t>
      </w:r>
      <w:r w:rsidRPr="004427D6">
        <w:rPr>
          <w:rFonts w:hint="cs"/>
          <w:w w:val="100"/>
          <w:rtl/>
        </w:rPr>
        <w:t xml:space="preserve">في </w:t>
      </w:r>
      <w:r w:rsidRPr="004427D6">
        <w:rPr>
          <w:w w:val="100"/>
          <w:rtl/>
        </w:rPr>
        <w:t xml:space="preserve">إعادة إنتاجها، وفي التغلب عليها </w:t>
      </w:r>
      <w:r w:rsidRPr="004427D6">
        <w:rPr>
          <w:rFonts w:hint="cs"/>
          <w:w w:val="100"/>
          <w:rtl/>
        </w:rPr>
        <w:t>كذلك</w:t>
      </w:r>
      <w:r w:rsidRPr="004427D6">
        <w:rPr>
          <w:w w:val="100"/>
          <w:rtl/>
        </w:rPr>
        <w:t>.</w:t>
      </w:r>
    </w:p>
    <w:p w14:paraId="3544374E" w14:textId="77777777" w:rsidR="00A61249" w:rsidRDefault="004427D6" w:rsidP="00A61249">
      <w:pPr>
        <w:pStyle w:val="SingleTxt"/>
        <w:rPr>
          <w:w w:val="100"/>
          <w:rtl/>
        </w:rPr>
      </w:pPr>
      <w:r w:rsidRPr="004427D6">
        <w:rPr>
          <w:w w:val="100"/>
          <w:rtl/>
        </w:rPr>
        <w:t>35</w:t>
      </w:r>
      <w:r w:rsidR="00C9608A">
        <w:rPr>
          <w:w w:val="100"/>
          <w:rtl/>
        </w:rPr>
        <w:t xml:space="preserve"> -</w:t>
      </w:r>
      <w:r w:rsidRPr="004427D6">
        <w:rPr>
          <w:w w:val="100"/>
          <w:rtl/>
        </w:rPr>
        <w:tab/>
      </w:r>
      <w:r w:rsidRPr="00A61249">
        <w:rPr>
          <w:rFonts w:hint="cs"/>
          <w:b/>
          <w:bCs/>
          <w:w w:val="100"/>
          <w:rtl/>
        </w:rPr>
        <w:t>و</w:t>
      </w:r>
      <w:r w:rsidRPr="00A61249">
        <w:rPr>
          <w:b/>
          <w:bCs/>
          <w:w w:val="100"/>
          <w:rtl/>
        </w:rPr>
        <w:t>توصي اللجنة بأن تقوم الدول الأطراف بما يلي</w:t>
      </w:r>
      <w:r w:rsidRPr="00A61249">
        <w:rPr>
          <w:b/>
          <w:bCs/>
          <w:w w:val="100"/>
        </w:rPr>
        <w:t>:</w:t>
      </w:r>
    </w:p>
    <w:p w14:paraId="150A88A0" w14:textId="77777777" w:rsidR="00A61249" w:rsidRPr="00A61249" w:rsidRDefault="00A61249" w:rsidP="00A61249">
      <w:pPr>
        <w:pStyle w:val="SingleTxt"/>
        <w:rPr>
          <w:b/>
          <w:bCs/>
          <w:w w:val="100"/>
          <w:rtl/>
        </w:rPr>
      </w:pPr>
      <w:r>
        <w:rPr>
          <w:rFonts w:hint="cs"/>
          <w:w w:val="100"/>
          <w:rtl/>
        </w:rPr>
        <w:tab/>
      </w:r>
      <w:r w:rsidR="004427D6" w:rsidRPr="004427D6">
        <w:rPr>
          <w:w w:val="100"/>
          <w:rtl/>
        </w:rPr>
        <w:t>(أ)</w:t>
      </w:r>
      <w:r w:rsidR="004427D6" w:rsidRPr="004427D6">
        <w:rPr>
          <w:w w:val="100"/>
          <w:rtl/>
        </w:rPr>
        <w:tab/>
      </w:r>
      <w:r w:rsidR="004427D6" w:rsidRPr="00A61249">
        <w:rPr>
          <w:b/>
          <w:bCs/>
          <w:w w:val="100"/>
          <w:rtl/>
        </w:rPr>
        <w:t>التأكيد على الدور الذي تستطيع أن تؤديه وسائط الإعلام وتكنولوجيا المعلومات والاتصالات في تفكيك الأفكار النمطية الثقافية المتعلقة بالمرأة فيما يتصل بحقها في اللجوء إلى القضاء.</w:t>
      </w:r>
      <w:r w:rsidR="004427D6" w:rsidRPr="00A61249">
        <w:rPr>
          <w:b/>
          <w:bCs/>
          <w:w w:val="100"/>
        </w:rPr>
        <w:t xml:space="preserve"> </w:t>
      </w:r>
      <w:r w:rsidR="004427D6" w:rsidRPr="00A61249">
        <w:rPr>
          <w:b/>
          <w:bCs/>
          <w:w w:val="100"/>
          <w:rtl/>
        </w:rPr>
        <w:t>وينبغي إيلاء اهتمام خاص للتصدي للأنماط الثقافية المتعلقة بالتمييز والعنف القائمين على نوع الجنس، بما في ذلك العنف المنزلي</w:t>
      </w:r>
      <w:r w:rsidR="004427D6" w:rsidRPr="00A61249">
        <w:rPr>
          <w:rFonts w:hint="cs"/>
          <w:b/>
          <w:bCs/>
          <w:w w:val="100"/>
          <w:rtl/>
        </w:rPr>
        <w:t>،</w:t>
      </w:r>
      <w:r w:rsidR="004427D6" w:rsidRPr="00A61249">
        <w:rPr>
          <w:b/>
          <w:bCs/>
          <w:w w:val="100"/>
          <w:rtl/>
        </w:rPr>
        <w:t xml:space="preserve"> والاغتصاب</w:t>
      </w:r>
      <w:r w:rsidR="004427D6" w:rsidRPr="00A61249">
        <w:rPr>
          <w:rFonts w:hint="cs"/>
          <w:b/>
          <w:bCs/>
          <w:w w:val="100"/>
          <w:rtl/>
        </w:rPr>
        <w:t>،</w:t>
      </w:r>
      <w:r w:rsidR="004427D6" w:rsidRPr="00A61249">
        <w:rPr>
          <w:b/>
          <w:bCs/>
          <w:w w:val="100"/>
          <w:rtl/>
        </w:rPr>
        <w:t xml:space="preserve"> وغير ذلك من أشكال العنف الجنسي؛</w:t>
      </w:r>
    </w:p>
    <w:p w14:paraId="50281B12" w14:textId="77777777" w:rsidR="00A61249" w:rsidRDefault="00A61249" w:rsidP="00A61249">
      <w:pPr>
        <w:pStyle w:val="SingleTxt"/>
        <w:rPr>
          <w:b/>
          <w:bCs/>
          <w:w w:val="100"/>
          <w:rtl/>
        </w:rPr>
      </w:pPr>
      <w:r>
        <w:rPr>
          <w:rFonts w:hint="cs"/>
          <w:w w:val="100"/>
          <w:rtl/>
        </w:rPr>
        <w:lastRenderedPageBreak/>
        <w:tab/>
      </w:r>
      <w:r w:rsidR="004427D6" w:rsidRPr="004427D6">
        <w:rPr>
          <w:w w:val="100"/>
          <w:rtl/>
        </w:rPr>
        <w:t>(ب)</w:t>
      </w:r>
      <w:r w:rsidR="004427D6" w:rsidRPr="004427D6">
        <w:rPr>
          <w:w w:val="100"/>
          <w:rtl/>
        </w:rPr>
        <w:tab/>
      </w:r>
      <w:r w:rsidR="004427D6" w:rsidRPr="00A61249">
        <w:rPr>
          <w:rFonts w:hint="cs"/>
          <w:b/>
          <w:bCs/>
          <w:w w:val="100"/>
          <w:rtl/>
        </w:rPr>
        <w:t xml:space="preserve">القيام، </w:t>
      </w:r>
      <w:r w:rsidR="004427D6" w:rsidRPr="00A61249">
        <w:rPr>
          <w:b/>
          <w:bCs/>
          <w:w w:val="100"/>
          <w:rtl/>
        </w:rPr>
        <w:t>بالتعاون الوثيق مع المجتمعات المحلية ومنظمات المجتمع المدني</w:t>
      </w:r>
      <w:r w:rsidR="004427D6" w:rsidRPr="00A61249">
        <w:rPr>
          <w:rFonts w:hint="cs"/>
          <w:b/>
          <w:bCs/>
          <w:w w:val="100"/>
          <w:rtl/>
        </w:rPr>
        <w:t>،</w:t>
      </w:r>
      <w:r w:rsidR="004427D6" w:rsidRPr="00A61249">
        <w:rPr>
          <w:b/>
          <w:bCs/>
          <w:w w:val="100"/>
          <w:rtl/>
        </w:rPr>
        <w:t xml:space="preserve"> </w:t>
      </w:r>
      <w:r w:rsidR="004427D6" w:rsidRPr="00A61249">
        <w:rPr>
          <w:rFonts w:hint="cs"/>
          <w:b/>
          <w:bCs/>
          <w:w w:val="100"/>
          <w:rtl/>
        </w:rPr>
        <w:t>ب</w:t>
      </w:r>
      <w:r w:rsidR="004427D6" w:rsidRPr="00A61249">
        <w:rPr>
          <w:b/>
          <w:bCs/>
          <w:w w:val="100"/>
          <w:rtl/>
        </w:rPr>
        <w:t>وضع وتنفيذ تدابير من أجل زيادة الوعي لدى وسائط الإعلام والسكان بشأن حق المرأة في اللجوء إلى القضاء.</w:t>
      </w:r>
      <w:r w:rsidR="004427D6" w:rsidRPr="00A61249">
        <w:rPr>
          <w:b/>
          <w:bCs/>
          <w:w w:val="100"/>
        </w:rPr>
        <w:t xml:space="preserve"> </w:t>
      </w:r>
      <w:r w:rsidR="004427D6" w:rsidRPr="00A61249">
        <w:rPr>
          <w:b/>
          <w:bCs/>
          <w:w w:val="100"/>
          <w:rtl/>
        </w:rPr>
        <w:t>وينبغي أن تكون هذه التدابير متعددة الأبعاد وموجهة لصالح الفتيات والنساء</w:t>
      </w:r>
      <w:r w:rsidR="004427D6" w:rsidRPr="00A61249">
        <w:rPr>
          <w:rFonts w:hint="cs"/>
          <w:b/>
          <w:bCs/>
          <w:w w:val="100"/>
          <w:rtl/>
        </w:rPr>
        <w:t xml:space="preserve">، فضلا عن </w:t>
      </w:r>
      <w:r w:rsidR="004427D6" w:rsidRPr="00A61249">
        <w:rPr>
          <w:b/>
          <w:bCs/>
          <w:w w:val="100"/>
          <w:rtl/>
        </w:rPr>
        <w:t>الفتيان والرجال، وينبغي أن تأخذ في الحسبان أهمية تكنولوجيا المعلومات والاتصالات وما تنطوي عليه من إمكانيات لتغيير الأفكار النمطية على الصعيدين الثقافي والاجتماعي؛</w:t>
      </w:r>
    </w:p>
    <w:p w14:paraId="2DA35D2E" w14:textId="77777777" w:rsidR="00A61249" w:rsidRPr="00A61249" w:rsidRDefault="00A61249" w:rsidP="00A61249">
      <w:pPr>
        <w:pStyle w:val="SingleTxt"/>
        <w:rPr>
          <w:b/>
          <w:bCs/>
          <w:w w:val="100"/>
          <w:rtl/>
        </w:rPr>
      </w:pPr>
      <w:r>
        <w:rPr>
          <w:rFonts w:hint="cs"/>
          <w:w w:val="100"/>
          <w:rtl/>
        </w:rPr>
        <w:tab/>
      </w:r>
      <w:r w:rsidR="004427D6" w:rsidRPr="004427D6">
        <w:rPr>
          <w:w w:val="100"/>
          <w:rtl/>
        </w:rPr>
        <w:t>(ج)</w:t>
      </w:r>
      <w:r w:rsidR="004427D6" w:rsidRPr="004427D6">
        <w:rPr>
          <w:w w:val="100"/>
          <w:rtl/>
        </w:rPr>
        <w:tab/>
      </w:r>
      <w:r w:rsidR="004427D6" w:rsidRPr="00A61249">
        <w:rPr>
          <w:b/>
          <w:bCs/>
          <w:w w:val="100"/>
          <w:rtl/>
        </w:rPr>
        <w:t xml:space="preserve">دعم الهيئات الإعلامية والعاملين في مجال تكنولوجيا المعلومات والاتصالات وإشراكهم في حوار عام </w:t>
      </w:r>
      <w:r w:rsidR="004427D6" w:rsidRPr="00A61249">
        <w:rPr>
          <w:rFonts w:hint="cs"/>
          <w:b/>
          <w:bCs/>
          <w:w w:val="100"/>
          <w:rtl/>
        </w:rPr>
        <w:t xml:space="preserve">مستمر </w:t>
      </w:r>
      <w:r w:rsidR="004427D6" w:rsidRPr="00A61249">
        <w:rPr>
          <w:b/>
          <w:bCs/>
          <w:w w:val="100"/>
          <w:rtl/>
        </w:rPr>
        <w:t>يُجرى بشأن حقوق الإنسان للمرأة بوجه عام، وضمن سياق اللجوء إلى القضاء على وجه الخصوص؛</w:t>
      </w:r>
    </w:p>
    <w:p w14:paraId="6F3A66CE" w14:textId="77777777" w:rsidR="004427D6" w:rsidRPr="00A61249" w:rsidRDefault="00A61249" w:rsidP="00A61249">
      <w:pPr>
        <w:pStyle w:val="SingleTxt"/>
        <w:rPr>
          <w:b/>
          <w:bCs/>
          <w:w w:val="100"/>
          <w:rtl/>
        </w:rPr>
      </w:pPr>
      <w:r>
        <w:rPr>
          <w:rFonts w:hint="cs"/>
          <w:w w:val="100"/>
          <w:rtl/>
        </w:rPr>
        <w:tab/>
      </w:r>
      <w:r w:rsidR="004427D6" w:rsidRPr="004427D6">
        <w:rPr>
          <w:w w:val="100"/>
          <w:rtl/>
        </w:rPr>
        <w:t>(د)</w:t>
      </w:r>
      <w:r w:rsidR="004427D6" w:rsidRPr="004427D6">
        <w:rPr>
          <w:w w:val="100"/>
          <w:rtl/>
        </w:rPr>
        <w:tab/>
      </w:r>
      <w:r w:rsidR="004427D6" w:rsidRPr="00A61249">
        <w:rPr>
          <w:b/>
          <w:bCs/>
          <w:w w:val="100"/>
          <w:rtl/>
        </w:rPr>
        <w:t xml:space="preserve">اتخاذ خطوات لتعزيز ثقافة وبيئة على الصعيد الاجتماعي ينظر في سياقهما إلى التماس المرأة </w:t>
      </w:r>
      <w:r w:rsidR="004427D6" w:rsidRPr="00A61249">
        <w:rPr>
          <w:rFonts w:hint="cs"/>
          <w:b/>
          <w:bCs/>
          <w:w w:val="100"/>
          <w:rtl/>
        </w:rPr>
        <w:t>اللجوء إلى ا</w:t>
      </w:r>
      <w:r w:rsidR="004427D6" w:rsidRPr="00A61249">
        <w:rPr>
          <w:b/>
          <w:bCs/>
          <w:w w:val="100"/>
          <w:rtl/>
        </w:rPr>
        <w:t>لعدالة بأنه أمر مشروع ومقبول في آن معا</w:t>
      </w:r>
      <w:r w:rsidR="004427D6" w:rsidRPr="00A61249">
        <w:rPr>
          <w:rFonts w:hint="cs"/>
          <w:b/>
          <w:bCs/>
          <w:w w:val="100"/>
          <w:rtl/>
        </w:rPr>
        <w:t>،</w:t>
      </w:r>
      <w:r w:rsidR="004427D6" w:rsidRPr="00A61249">
        <w:rPr>
          <w:b/>
          <w:bCs/>
          <w:w w:val="100"/>
          <w:rtl/>
        </w:rPr>
        <w:t xml:space="preserve"> بدلا من اعتباره سببا لمزيد من التمييز و</w:t>
      </w:r>
      <w:r w:rsidR="004427D6" w:rsidRPr="00A61249">
        <w:rPr>
          <w:b/>
          <w:bCs/>
          <w:w w:val="100"/>
        </w:rPr>
        <w:t>/</w:t>
      </w:r>
      <w:r w:rsidR="004427D6" w:rsidRPr="00A61249">
        <w:rPr>
          <w:b/>
          <w:bCs/>
          <w:w w:val="100"/>
          <w:rtl/>
        </w:rPr>
        <w:t>أو الوصم.</w:t>
      </w:r>
    </w:p>
    <w:p w14:paraId="2E86D669" w14:textId="77777777" w:rsidR="00A61249" w:rsidRPr="00A61249" w:rsidRDefault="00A61249" w:rsidP="00A61249">
      <w:pPr>
        <w:pStyle w:val="SingleTxt"/>
        <w:spacing w:after="0" w:line="120" w:lineRule="exact"/>
        <w:rPr>
          <w:w w:val="100"/>
          <w:sz w:val="10"/>
          <w:rtl/>
        </w:rPr>
      </w:pPr>
    </w:p>
    <w:p w14:paraId="05DC5171" w14:textId="77777777" w:rsidR="00A61249" w:rsidRDefault="00A61249" w:rsidP="00A612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هاء</w:t>
      </w:r>
      <w:r w:rsidR="00C9608A">
        <w:rPr>
          <w:w w:val="100"/>
          <w:rtl/>
        </w:rPr>
        <w:t xml:space="preserve"> -</w:t>
      </w:r>
      <w:r w:rsidR="004427D6" w:rsidRPr="004427D6">
        <w:rPr>
          <w:w w:val="100"/>
          <w:rtl/>
        </w:rPr>
        <w:tab/>
        <w:t>المساعدة القانونية والدفاع العام</w:t>
      </w:r>
    </w:p>
    <w:p w14:paraId="702D009D" w14:textId="77777777" w:rsidR="00724853" w:rsidRDefault="004427D6" w:rsidP="00A61249">
      <w:pPr>
        <w:pStyle w:val="SingleTxt"/>
        <w:rPr>
          <w:w w:val="100"/>
          <w:rtl/>
        </w:rPr>
      </w:pPr>
      <w:r w:rsidRPr="004427D6">
        <w:rPr>
          <w:w w:val="100"/>
          <w:rtl/>
        </w:rPr>
        <w:t>36</w:t>
      </w:r>
      <w:r w:rsidR="00C9608A">
        <w:rPr>
          <w:w w:val="100"/>
          <w:rtl/>
        </w:rPr>
        <w:t xml:space="preserve"> -</w:t>
      </w:r>
      <w:r w:rsidRPr="004427D6">
        <w:rPr>
          <w:w w:val="100"/>
          <w:rtl/>
        </w:rPr>
        <w:tab/>
        <w:t xml:space="preserve">يشكل </w:t>
      </w:r>
      <w:r w:rsidRPr="004427D6">
        <w:rPr>
          <w:rFonts w:hint="cs"/>
          <w:w w:val="100"/>
          <w:rtl/>
        </w:rPr>
        <w:t>تقديم</w:t>
      </w:r>
      <w:r w:rsidRPr="004427D6">
        <w:rPr>
          <w:w w:val="100"/>
          <w:rtl/>
        </w:rPr>
        <w:t xml:space="preserve"> المساعدة والمشورة والتمثيل القانوني في الإجراءات القضائية وشبه القضائية مجانا أو بأسعار منخفضة، في جميع مجالات القانون، عنصرا حاسما في ضمان </w:t>
      </w:r>
      <w:r w:rsidRPr="004427D6">
        <w:rPr>
          <w:rFonts w:hint="cs"/>
          <w:w w:val="100"/>
          <w:rtl/>
        </w:rPr>
        <w:t>تيسير إمكانية</w:t>
      </w:r>
      <w:r w:rsidRPr="004427D6">
        <w:rPr>
          <w:w w:val="100"/>
          <w:rtl/>
        </w:rPr>
        <w:t xml:space="preserve"> وصول المرأة من الناحية الاقتصادية إلى نظم العدالة.</w:t>
      </w:r>
    </w:p>
    <w:p w14:paraId="097D7974" w14:textId="77777777" w:rsidR="00724853" w:rsidRDefault="004427D6" w:rsidP="00A61249">
      <w:pPr>
        <w:pStyle w:val="SingleTxt"/>
        <w:rPr>
          <w:w w:val="100"/>
          <w:rtl/>
        </w:rPr>
      </w:pPr>
      <w:r w:rsidRPr="004427D6">
        <w:rPr>
          <w:w w:val="100"/>
          <w:rtl/>
        </w:rPr>
        <w:t>37</w:t>
      </w:r>
      <w:r w:rsidR="00C9608A">
        <w:rPr>
          <w:w w:val="100"/>
          <w:rtl/>
        </w:rPr>
        <w:t xml:space="preserve"> -</w:t>
      </w:r>
      <w:r w:rsidRPr="004427D6">
        <w:rPr>
          <w:w w:val="100"/>
          <w:rtl/>
        </w:rPr>
        <w:tab/>
      </w:r>
      <w:r w:rsidRPr="00724853">
        <w:rPr>
          <w:rFonts w:hint="cs"/>
          <w:b/>
          <w:bCs/>
          <w:w w:val="100"/>
          <w:rtl/>
        </w:rPr>
        <w:t>و</w:t>
      </w:r>
      <w:r w:rsidRPr="00724853">
        <w:rPr>
          <w:b/>
          <w:bCs/>
          <w:w w:val="100"/>
          <w:rtl/>
        </w:rPr>
        <w:t>توصي اللجنة بأن تقوم الدول الأطراف بما يلي</w:t>
      </w:r>
      <w:r w:rsidRPr="00724853">
        <w:rPr>
          <w:b/>
          <w:bCs/>
          <w:w w:val="100"/>
        </w:rPr>
        <w:t>:</w:t>
      </w:r>
    </w:p>
    <w:p w14:paraId="2DA918B4" w14:textId="77777777" w:rsidR="00724853" w:rsidRPr="00724853" w:rsidRDefault="004427D6" w:rsidP="00A61249">
      <w:pPr>
        <w:pStyle w:val="SingleTxt"/>
        <w:rPr>
          <w:b/>
          <w:bCs/>
          <w:w w:val="100"/>
          <w:rtl/>
        </w:rPr>
      </w:pPr>
      <w:r w:rsidRPr="004427D6">
        <w:rPr>
          <w:w w:val="100"/>
          <w:rtl/>
        </w:rPr>
        <w:tab/>
        <w:t>(أ)</w:t>
      </w:r>
      <w:r w:rsidRPr="004427D6">
        <w:rPr>
          <w:w w:val="100"/>
          <w:rtl/>
        </w:rPr>
        <w:tab/>
      </w:r>
      <w:r w:rsidRPr="00724853">
        <w:rPr>
          <w:b/>
          <w:bCs/>
          <w:w w:val="100"/>
          <w:rtl/>
        </w:rPr>
        <w:t>إنشاء نظم مؤسسية ل</w:t>
      </w:r>
      <w:r w:rsidRPr="00724853">
        <w:rPr>
          <w:rFonts w:hint="cs"/>
          <w:b/>
          <w:bCs/>
          <w:w w:val="100"/>
          <w:rtl/>
        </w:rPr>
        <w:t>تقديم خدمات ا</w:t>
      </w:r>
      <w:r w:rsidRPr="00724853">
        <w:rPr>
          <w:b/>
          <w:bCs/>
          <w:w w:val="100"/>
          <w:rtl/>
        </w:rPr>
        <w:t>لمساعدة القانونية والدفاع العام</w:t>
      </w:r>
      <w:r w:rsidRPr="00724853">
        <w:rPr>
          <w:rFonts w:hint="cs"/>
          <w:b/>
          <w:bCs/>
          <w:w w:val="100"/>
          <w:rtl/>
        </w:rPr>
        <w:t>، تكون في المتناول</w:t>
      </w:r>
      <w:r w:rsidRPr="00724853">
        <w:rPr>
          <w:b/>
          <w:bCs/>
          <w:w w:val="100"/>
          <w:rtl/>
        </w:rPr>
        <w:t xml:space="preserve"> ومستدامة ومستجيبة لاحتياجات المرأة</w:t>
      </w:r>
      <w:r w:rsidRPr="00724853">
        <w:rPr>
          <w:rFonts w:hint="cs"/>
          <w:b/>
          <w:bCs/>
          <w:w w:val="100"/>
          <w:rtl/>
        </w:rPr>
        <w:t>،</w:t>
      </w:r>
      <w:r w:rsidRPr="00724853">
        <w:rPr>
          <w:b/>
          <w:bCs/>
          <w:w w:val="100"/>
          <w:rtl/>
        </w:rPr>
        <w:t xml:space="preserve"> وكفال</w:t>
      </w:r>
      <w:r w:rsidRPr="00724853">
        <w:rPr>
          <w:rFonts w:hint="cs"/>
          <w:b/>
          <w:bCs/>
          <w:w w:val="100"/>
          <w:rtl/>
        </w:rPr>
        <w:t>ة</w:t>
      </w:r>
      <w:r w:rsidRPr="00724853">
        <w:rPr>
          <w:b/>
          <w:bCs/>
          <w:w w:val="100"/>
          <w:rtl/>
        </w:rPr>
        <w:t xml:space="preserve"> تقديم هذه الخدمات في الوقت المناسب، وبصفة مستمرة وفعالة في جميع مراحل الإجراءات القضائية أو شبه </w:t>
      </w:r>
      <w:r w:rsidRPr="00724853">
        <w:rPr>
          <w:rFonts w:hint="cs"/>
          <w:b/>
          <w:bCs/>
          <w:w w:val="100"/>
          <w:rtl/>
        </w:rPr>
        <w:t>ال</w:t>
      </w:r>
      <w:r w:rsidRPr="00724853">
        <w:rPr>
          <w:b/>
          <w:bCs/>
          <w:w w:val="100"/>
          <w:rtl/>
        </w:rPr>
        <w:t>قضائية، بما في ذلك إنشاء آليات بديلة لتسوية المنازعات</w:t>
      </w:r>
      <w:r w:rsidRPr="00724853">
        <w:rPr>
          <w:rFonts w:hint="cs"/>
          <w:b/>
          <w:bCs/>
          <w:w w:val="100"/>
          <w:rtl/>
        </w:rPr>
        <w:t>،</w:t>
      </w:r>
      <w:r w:rsidRPr="00724853">
        <w:rPr>
          <w:b/>
          <w:bCs/>
          <w:w w:val="100"/>
          <w:rtl/>
        </w:rPr>
        <w:t xml:space="preserve"> وعمليات للعدالة التعويضية</w:t>
      </w:r>
      <w:r w:rsidRPr="00724853">
        <w:rPr>
          <w:rFonts w:hint="cs"/>
          <w:b/>
          <w:bCs/>
          <w:w w:val="100"/>
          <w:rtl/>
        </w:rPr>
        <w:t>،</w:t>
      </w:r>
      <w:r w:rsidRPr="00724853">
        <w:rPr>
          <w:b/>
          <w:bCs/>
          <w:w w:val="100"/>
        </w:rPr>
        <w:t xml:space="preserve"> </w:t>
      </w:r>
      <w:r w:rsidRPr="00724853">
        <w:rPr>
          <w:b/>
          <w:bCs/>
          <w:w w:val="100"/>
          <w:rtl/>
        </w:rPr>
        <w:t xml:space="preserve">وكفالة وصول مقدمي المساعدة القانونية والدفاع العام </w:t>
      </w:r>
      <w:r w:rsidRPr="00724853">
        <w:rPr>
          <w:rFonts w:hint="cs"/>
          <w:b/>
          <w:bCs/>
          <w:w w:val="100"/>
          <w:rtl/>
        </w:rPr>
        <w:t xml:space="preserve">من </w:t>
      </w:r>
      <w:r w:rsidRPr="00724853">
        <w:rPr>
          <w:b/>
          <w:bCs/>
          <w:w w:val="100"/>
          <w:rtl/>
        </w:rPr>
        <w:t>دون عائق إلى جميع الوثائق</w:t>
      </w:r>
      <w:r w:rsidRPr="00724853">
        <w:rPr>
          <w:rFonts w:hint="cs"/>
          <w:b/>
          <w:bCs/>
          <w:w w:val="100"/>
          <w:rtl/>
        </w:rPr>
        <w:t>،</w:t>
      </w:r>
      <w:r w:rsidRPr="00724853">
        <w:rPr>
          <w:b/>
          <w:bCs/>
          <w:w w:val="100"/>
          <w:rtl/>
        </w:rPr>
        <w:t xml:space="preserve"> وغير ذلك من المعلومات ذات الصلة، بما في ذلك إفادات الشهود؛</w:t>
      </w:r>
    </w:p>
    <w:p w14:paraId="4B2588C2" w14:textId="77777777" w:rsidR="00724853" w:rsidRPr="00724853" w:rsidRDefault="004427D6" w:rsidP="00A61249">
      <w:pPr>
        <w:pStyle w:val="SingleTxt"/>
        <w:rPr>
          <w:b/>
          <w:bCs/>
          <w:w w:val="100"/>
          <w:rtl/>
        </w:rPr>
      </w:pPr>
      <w:r w:rsidRPr="004427D6">
        <w:rPr>
          <w:w w:val="100"/>
          <w:rtl/>
        </w:rPr>
        <w:tab/>
        <w:t>(ب)</w:t>
      </w:r>
      <w:r w:rsidRPr="004427D6">
        <w:rPr>
          <w:w w:val="100"/>
          <w:rtl/>
        </w:rPr>
        <w:tab/>
      </w:r>
      <w:r w:rsidRPr="00724853">
        <w:rPr>
          <w:b/>
          <w:bCs/>
          <w:w w:val="100"/>
          <w:rtl/>
        </w:rPr>
        <w:t>كفالة أن يكون مقدمو المساعدة القانونية والدفاع العام مختص</w:t>
      </w:r>
      <w:r w:rsidRPr="00724853">
        <w:rPr>
          <w:rFonts w:hint="cs"/>
          <w:b/>
          <w:bCs/>
          <w:w w:val="100"/>
          <w:rtl/>
        </w:rPr>
        <w:t>ي</w:t>
      </w:r>
      <w:r w:rsidRPr="00724853">
        <w:rPr>
          <w:b/>
          <w:bCs/>
          <w:w w:val="100"/>
          <w:rtl/>
        </w:rPr>
        <w:t>ن في عملهم</w:t>
      </w:r>
      <w:r w:rsidRPr="00724853">
        <w:rPr>
          <w:rFonts w:hint="cs"/>
          <w:b/>
          <w:bCs/>
          <w:w w:val="100"/>
          <w:rtl/>
        </w:rPr>
        <w:t>،</w:t>
      </w:r>
      <w:r w:rsidRPr="00724853">
        <w:rPr>
          <w:b/>
          <w:bCs/>
          <w:w w:val="100"/>
          <w:rtl/>
        </w:rPr>
        <w:t xml:space="preserve"> ويراعون الفوارق الجنسانية، ويحترمون السرية، </w:t>
      </w:r>
      <w:r w:rsidR="00724853">
        <w:rPr>
          <w:b/>
          <w:bCs/>
          <w:w w:val="100"/>
          <w:rtl/>
        </w:rPr>
        <w:t>ويُمنحون الوقت الكافي للدفاع عن</w:t>
      </w:r>
      <w:r w:rsidR="00724853">
        <w:rPr>
          <w:rFonts w:hint="cs"/>
          <w:b/>
          <w:bCs/>
          <w:w w:val="100"/>
          <w:rtl/>
        </w:rPr>
        <w:t> </w:t>
      </w:r>
      <w:r w:rsidRPr="00724853">
        <w:rPr>
          <w:b/>
          <w:bCs/>
          <w:w w:val="100"/>
          <w:rtl/>
        </w:rPr>
        <w:t>موكليهم؛</w:t>
      </w:r>
    </w:p>
    <w:p w14:paraId="79FC4C5F" w14:textId="77777777" w:rsidR="00724853" w:rsidRPr="00724853" w:rsidRDefault="004427D6" w:rsidP="00A61249">
      <w:pPr>
        <w:pStyle w:val="SingleTxt"/>
        <w:rPr>
          <w:b/>
          <w:bCs/>
          <w:w w:val="100"/>
          <w:rtl/>
        </w:rPr>
      </w:pPr>
      <w:r w:rsidRPr="004427D6">
        <w:rPr>
          <w:w w:val="100"/>
          <w:rtl/>
        </w:rPr>
        <w:lastRenderedPageBreak/>
        <w:tab/>
        <w:t>(ج)</w:t>
      </w:r>
      <w:r w:rsidRPr="004427D6">
        <w:rPr>
          <w:w w:val="100"/>
          <w:rtl/>
        </w:rPr>
        <w:tab/>
      </w:r>
      <w:r w:rsidRPr="00724853">
        <w:rPr>
          <w:b/>
          <w:bCs/>
          <w:w w:val="100"/>
          <w:rtl/>
        </w:rPr>
        <w:t>تنفيذ برامج لتزويد النساء بالمعلومات</w:t>
      </w:r>
      <w:r w:rsidRPr="00724853">
        <w:rPr>
          <w:rFonts w:hint="cs"/>
          <w:b/>
          <w:bCs/>
          <w:w w:val="100"/>
          <w:rtl/>
        </w:rPr>
        <w:t>،</w:t>
      </w:r>
      <w:r w:rsidRPr="00724853">
        <w:rPr>
          <w:b/>
          <w:bCs/>
          <w:w w:val="100"/>
          <w:rtl/>
        </w:rPr>
        <w:t xml:space="preserve"> وتوعيتهن بشأن وجود المساعدة القانونية و</w:t>
      </w:r>
      <w:r w:rsidRPr="00724853">
        <w:rPr>
          <w:rFonts w:hint="cs"/>
          <w:b/>
          <w:bCs/>
          <w:w w:val="100"/>
          <w:rtl/>
        </w:rPr>
        <w:t xml:space="preserve">خدمات </w:t>
      </w:r>
      <w:r w:rsidRPr="00724853">
        <w:rPr>
          <w:b/>
          <w:bCs/>
          <w:w w:val="100"/>
          <w:rtl/>
        </w:rPr>
        <w:t>الدفاع العام</w:t>
      </w:r>
      <w:r w:rsidRPr="00724853">
        <w:rPr>
          <w:rFonts w:hint="cs"/>
          <w:b/>
          <w:bCs/>
          <w:w w:val="100"/>
          <w:rtl/>
        </w:rPr>
        <w:t>،</w:t>
      </w:r>
      <w:r w:rsidRPr="00724853">
        <w:rPr>
          <w:b/>
          <w:bCs/>
          <w:w w:val="100"/>
          <w:rtl/>
        </w:rPr>
        <w:t xml:space="preserve"> وشروط الحصول عليها.</w:t>
      </w:r>
      <w:r w:rsidRPr="00724853">
        <w:rPr>
          <w:b/>
          <w:bCs/>
          <w:w w:val="100"/>
        </w:rPr>
        <w:t xml:space="preserve"> </w:t>
      </w:r>
      <w:r w:rsidRPr="00724853">
        <w:rPr>
          <w:b/>
          <w:bCs/>
          <w:w w:val="100"/>
          <w:rtl/>
        </w:rPr>
        <w:t>وينبغي استخدام تكنولوجيا المعلومات والاتصالات بفعالية لتيسير هذه البرامج؛</w:t>
      </w:r>
    </w:p>
    <w:p w14:paraId="5F0AC6CE" w14:textId="77777777" w:rsidR="00724853" w:rsidRDefault="004427D6" w:rsidP="00A61249">
      <w:pPr>
        <w:pStyle w:val="SingleTxt"/>
        <w:rPr>
          <w:w w:val="100"/>
          <w:rtl/>
        </w:rPr>
      </w:pPr>
      <w:r w:rsidRPr="004427D6">
        <w:rPr>
          <w:w w:val="100"/>
          <w:rtl/>
        </w:rPr>
        <w:tab/>
        <w:t>(د)</w:t>
      </w:r>
      <w:r w:rsidRPr="004427D6">
        <w:rPr>
          <w:w w:val="100"/>
          <w:rtl/>
        </w:rPr>
        <w:tab/>
      </w:r>
      <w:r w:rsidRPr="00724853">
        <w:rPr>
          <w:b/>
          <w:bCs/>
          <w:w w:val="100"/>
          <w:rtl/>
        </w:rPr>
        <w:t>إقامة شراكات مع مقدمي المساعدة القانو</w:t>
      </w:r>
      <w:r w:rsidR="00724853">
        <w:rPr>
          <w:b/>
          <w:bCs/>
          <w:w w:val="100"/>
          <w:rtl/>
        </w:rPr>
        <w:t>نية المختصين غير الحكوميين و/أو</w:t>
      </w:r>
      <w:r w:rsidR="00724853">
        <w:rPr>
          <w:rFonts w:hint="cs"/>
          <w:b/>
          <w:bCs/>
          <w:w w:val="100"/>
          <w:rtl/>
        </w:rPr>
        <w:t> </w:t>
      </w:r>
      <w:r w:rsidRPr="00724853">
        <w:rPr>
          <w:b/>
          <w:bCs/>
          <w:w w:val="100"/>
          <w:rtl/>
        </w:rPr>
        <w:t>تدريب مساعدين قانونيين على تزويد النساء بالمعلومات</w:t>
      </w:r>
      <w:r w:rsidRPr="00724853">
        <w:rPr>
          <w:rFonts w:hint="cs"/>
          <w:b/>
          <w:bCs/>
          <w:w w:val="100"/>
          <w:rtl/>
        </w:rPr>
        <w:t>،</w:t>
      </w:r>
      <w:r w:rsidRPr="00724853">
        <w:rPr>
          <w:b/>
          <w:bCs/>
          <w:w w:val="100"/>
          <w:rtl/>
        </w:rPr>
        <w:t xml:space="preserve"> والمساعدة في </w:t>
      </w:r>
      <w:r w:rsidRPr="00724853">
        <w:rPr>
          <w:rFonts w:hint="cs"/>
          <w:b/>
          <w:bCs/>
          <w:w w:val="100"/>
          <w:rtl/>
        </w:rPr>
        <w:t>متابعة</w:t>
      </w:r>
      <w:r w:rsidRPr="00724853">
        <w:rPr>
          <w:b/>
          <w:bCs/>
          <w:w w:val="100"/>
          <w:rtl/>
        </w:rPr>
        <w:t xml:space="preserve"> الإجراءات القضائية وشبه القضائية ونظم العدالة التقليدية؛</w:t>
      </w:r>
    </w:p>
    <w:p w14:paraId="3B79B510" w14:textId="77777777" w:rsidR="004427D6" w:rsidRDefault="004427D6" w:rsidP="00724853">
      <w:pPr>
        <w:pStyle w:val="SingleTxt"/>
        <w:rPr>
          <w:w w:val="100"/>
          <w:rtl/>
        </w:rPr>
      </w:pPr>
      <w:r w:rsidRPr="004427D6">
        <w:rPr>
          <w:rFonts w:hint="cs"/>
          <w:w w:val="100"/>
          <w:rtl/>
        </w:rPr>
        <w:tab/>
      </w:r>
      <w:r w:rsidRPr="004427D6">
        <w:rPr>
          <w:w w:val="100"/>
          <w:rtl/>
        </w:rPr>
        <w:t>(ه</w:t>
      </w:r>
      <w:r w:rsidR="00724853">
        <w:rPr>
          <w:rFonts w:hint="cs"/>
          <w:w w:val="100"/>
          <w:rtl/>
        </w:rPr>
        <w:t>ـ</w:t>
      </w:r>
      <w:r w:rsidRPr="004427D6">
        <w:rPr>
          <w:w w:val="100"/>
          <w:rtl/>
        </w:rPr>
        <w:t>)</w:t>
      </w:r>
      <w:r w:rsidRPr="004427D6">
        <w:rPr>
          <w:w w:val="100"/>
          <w:rtl/>
        </w:rPr>
        <w:tab/>
      </w:r>
      <w:r w:rsidRPr="00724853">
        <w:rPr>
          <w:b/>
          <w:bCs/>
          <w:w w:val="100"/>
          <w:rtl/>
        </w:rPr>
        <w:t xml:space="preserve">في حالات المنازعات </w:t>
      </w:r>
      <w:r w:rsidRPr="00724853">
        <w:rPr>
          <w:rFonts w:hint="cs"/>
          <w:b/>
          <w:bCs/>
          <w:w w:val="100"/>
          <w:rtl/>
        </w:rPr>
        <w:t>الأسرية،</w:t>
      </w:r>
      <w:r w:rsidRPr="00724853">
        <w:rPr>
          <w:b/>
          <w:bCs/>
          <w:w w:val="100"/>
          <w:rtl/>
        </w:rPr>
        <w:t xml:space="preserve"> أو عندما تفتقر </w:t>
      </w:r>
      <w:r w:rsidRPr="00724853">
        <w:rPr>
          <w:rFonts w:hint="cs"/>
          <w:b/>
          <w:bCs/>
          <w:w w:val="100"/>
          <w:rtl/>
        </w:rPr>
        <w:t>ا</w:t>
      </w:r>
      <w:r w:rsidRPr="00724853">
        <w:rPr>
          <w:b/>
          <w:bCs/>
          <w:w w:val="100"/>
          <w:rtl/>
        </w:rPr>
        <w:t xml:space="preserve">مرأة إلى المساواة في الحصول على دخل الأسرة، ينبغي أن </w:t>
      </w:r>
      <w:r w:rsidRPr="00724853">
        <w:rPr>
          <w:rFonts w:hint="cs"/>
          <w:b/>
          <w:bCs/>
          <w:w w:val="100"/>
          <w:rtl/>
        </w:rPr>
        <w:t>ي</w:t>
      </w:r>
      <w:r w:rsidRPr="00724853">
        <w:rPr>
          <w:b/>
          <w:bCs/>
          <w:w w:val="100"/>
          <w:rtl/>
        </w:rPr>
        <w:t xml:space="preserve">ستند اختبار </w:t>
      </w:r>
      <w:r w:rsidRPr="00724853">
        <w:rPr>
          <w:rFonts w:hint="cs"/>
          <w:b/>
          <w:bCs/>
          <w:w w:val="100"/>
          <w:rtl/>
        </w:rPr>
        <w:t xml:space="preserve">القدرة المالية من أجل تحديد مدى </w:t>
      </w:r>
      <w:r w:rsidRPr="00724853">
        <w:rPr>
          <w:b/>
          <w:bCs/>
          <w:w w:val="100"/>
          <w:rtl/>
        </w:rPr>
        <w:t>الأهلية للحصول على المساعدة القانونية والدفاع العام، إلى الدخل الحقيقي ل</w:t>
      </w:r>
      <w:r w:rsidRPr="00724853">
        <w:rPr>
          <w:rFonts w:hint="cs"/>
          <w:b/>
          <w:bCs/>
          <w:w w:val="100"/>
          <w:rtl/>
        </w:rPr>
        <w:t>تلك ا</w:t>
      </w:r>
      <w:r w:rsidR="00724853">
        <w:rPr>
          <w:b/>
          <w:bCs/>
          <w:w w:val="100"/>
          <w:rtl/>
        </w:rPr>
        <w:t>لمرأة أو</w:t>
      </w:r>
      <w:r w:rsidR="00724853">
        <w:rPr>
          <w:rFonts w:hint="cs"/>
          <w:b/>
          <w:bCs/>
          <w:w w:val="100"/>
          <w:rtl/>
        </w:rPr>
        <w:t> </w:t>
      </w:r>
      <w:r w:rsidRPr="00724853">
        <w:rPr>
          <w:b/>
          <w:bCs/>
          <w:w w:val="100"/>
          <w:rtl/>
        </w:rPr>
        <w:t>الأصول المتاحة</w:t>
      </w:r>
      <w:r w:rsidRPr="00724853">
        <w:rPr>
          <w:rFonts w:hint="cs"/>
          <w:b/>
          <w:bCs/>
          <w:w w:val="100"/>
          <w:rtl/>
        </w:rPr>
        <w:t xml:space="preserve"> لها</w:t>
      </w:r>
      <w:r w:rsidR="00724853" w:rsidRPr="00724853">
        <w:rPr>
          <w:w w:val="100"/>
          <w:vertAlign w:val="superscript"/>
          <w:rtl/>
        </w:rPr>
        <w:t>(</w:t>
      </w:r>
      <w:r w:rsidR="00724853" w:rsidRPr="00724853">
        <w:rPr>
          <w:rStyle w:val="FootnoteReference"/>
          <w:szCs w:val="30"/>
          <w:rtl/>
        </w:rPr>
        <w:footnoteReference w:id="12"/>
      </w:r>
      <w:r w:rsidR="00724853" w:rsidRPr="00724853">
        <w:rPr>
          <w:w w:val="100"/>
          <w:vertAlign w:val="superscript"/>
          <w:rtl/>
        </w:rPr>
        <w:t>)</w:t>
      </w:r>
      <w:r w:rsidRPr="004427D6">
        <w:rPr>
          <w:w w:val="100"/>
          <w:rtl/>
        </w:rPr>
        <w:t>.</w:t>
      </w:r>
    </w:p>
    <w:p w14:paraId="4723F3B0" w14:textId="77777777" w:rsidR="00724853" w:rsidRPr="00724853" w:rsidRDefault="00724853" w:rsidP="00724853">
      <w:pPr>
        <w:pStyle w:val="SingleTxt"/>
        <w:spacing w:after="0" w:line="120" w:lineRule="exact"/>
        <w:rPr>
          <w:w w:val="100"/>
          <w:sz w:val="10"/>
          <w:rtl/>
        </w:rPr>
      </w:pPr>
    </w:p>
    <w:p w14:paraId="49488EB7" w14:textId="77777777" w:rsidR="00724853" w:rsidRDefault="00724853" w:rsidP="007248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واو</w:t>
      </w:r>
      <w:r w:rsidR="00C9608A">
        <w:rPr>
          <w:w w:val="100"/>
          <w:rtl/>
        </w:rPr>
        <w:t xml:space="preserve"> -</w:t>
      </w:r>
      <w:r w:rsidR="004427D6" w:rsidRPr="004427D6">
        <w:rPr>
          <w:w w:val="100"/>
          <w:rtl/>
        </w:rPr>
        <w:tab/>
        <w:t>الموارد</w:t>
      </w:r>
    </w:p>
    <w:p w14:paraId="7F97CBE8" w14:textId="77777777" w:rsidR="004427D6" w:rsidRPr="004427D6" w:rsidRDefault="004427D6" w:rsidP="00724853">
      <w:pPr>
        <w:pStyle w:val="SingleTxt"/>
        <w:rPr>
          <w:w w:val="100"/>
          <w:rtl/>
        </w:rPr>
      </w:pPr>
      <w:r w:rsidRPr="004427D6">
        <w:rPr>
          <w:w w:val="100"/>
          <w:rtl/>
        </w:rPr>
        <w:t>38</w:t>
      </w:r>
      <w:r w:rsidR="00C9608A">
        <w:rPr>
          <w:w w:val="100"/>
          <w:rtl/>
        </w:rPr>
        <w:t xml:space="preserve"> -</w:t>
      </w:r>
      <w:r w:rsidRPr="004427D6">
        <w:rPr>
          <w:w w:val="100"/>
          <w:rtl/>
        </w:rPr>
        <w:tab/>
        <w:t>توافر الموارد البشرية المؤهلة تأهيلا عاليا مشفوعةً بموارد تقنية ومالية كافية أمر أساسي لكفالة</w:t>
      </w:r>
      <w:r w:rsidRPr="004427D6">
        <w:rPr>
          <w:w w:val="100"/>
        </w:rPr>
        <w:t xml:space="preserve"> </w:t>
      </w:r>
      <w:r w:rsidRPr="004427D6">
        <w:rPr>
          <w:w w:val="100"/>
          <w:rtl/>
        </w:rPr>
        <w:t>إمكانية مقاضاة نظم العدالة، وتوافرها، وتيسير الوصول إليها، وجودتها، وتوفير سبل انتصاف لضحايا</w:t>
      </w:r>
      <w:r w:rsidRPr="004427D6">
        <w:rPr>
          <w:rFonts w:hint="cs"/>
          <w:w w:val="100"/>
          <w:rtl/>
        </w:rPr>
        <w:t>ها</w:t>
      </w:r>
      <w:r w:rsidRPr="004427D6">
        <w:rPr>
          <w:w w:val="100"/>
          <w:rtl/>
        </w:rPr>
        <w:t xml:space="preserve"> ومساءلتها.</w:t>
      </w:r>
    </w:p>
    <w:p w14:paraId="7D7683C8" w14:textId="77777777" w:rsidR="00724853" w:rsidRDefault="004427D6" w:rsidP="00724853">
      <w:pPr>
        <w:pStyle w:val="SingleTxt"/>
        <w:rPr>
          <w:w w:val="100"/>
          <w:rtl/>
        </w:rPr>
      </w:pPr>
      <w:r w:rsidRPr="004427D6">
        <w:rPr>
          <w:w w:val="100"/>
          <w:rtl/>
        </w:rPr>
        <w:t>39</w:t>
      </w:r>
      <w:r w:rsidR="00C9608A">
        <w:rPr>
          <w:w w:val="100"/>
          <w:rtl/>
        </w:rPr>
        <w:t xml:space="preserve"> -</w:t>
      </w:r>
      <w:r w:rsidRPr="004427D6">
        <w:rPr>
          <w:w w:val="100"/>
          <w:rtl/>
        </w:rPr>
        <w:tab/>
      </w:r>
      <w:r w:rsidRPr="007C1964">
        <w:rPr>
          <w:b/>
          <w:bCs/>
          <w:w w:val="100"/>
          <w:rtl/>
        </w:rPr>
        <w:t>وتوصي اللجنة بأن تقوم الدول الأطراف بما يلي</w:t>
      </w:r>
      <w:r w:rsidRPr="007C1964">
        <w:rPr>
          <w:b/>
          <w:bCs/>
          <w:w w:val="100"/>
        </w:rPr>
        <w:t>:</w:t>
      </w:r>
    </w:p>
    <w:p w14:paraId="46AA7D47" w14:textId="77777777" w:rsidR="00724853" w:rsidRPr="007C1964" w:rsidRDefault="00724853" w:rsidP="00724853">
      <w:pPr>
        <w:pStyle w:val="SingleTxt"/>
        <w:rPr>
          <w:b/>
          <w:bCs/>
          <w:w w:val="100"/>
          <w:rtl/>
        </w:rPr>
      </w:pPr>
      <w:r>
        <w:rPr>
          <w:rFonts w:hint="cs"/>
          <w:w w:val="100"/>
          <w:rtl/>
        </w:rPr>
        <w:tab/>
      </w:r>
      <w:r w:rsidR="004427D6" w:rsidRPr="004427D6">
        <w:rPr>
          <w:w w:val="100"/>
          <w:rtl/>
        </w:rPr>
        <w:t>(أ)</w:t>
      </w:r>
      <w:r w:rsidR="004427D6" w:rsidRPr="004427D6">
        <w:rPr>
          <w:w w:val="100"/>
          <w:rtl/>
        </w:rPr>
        <w:tab/>
      </w:r>
      <w:r w:rsidR="004427D6" w:rsidRPr="007C1964">
        <w:rPr>
          <w:b/>
          <w:bCs/>
          <w:w w:val="100"/>
          <w:rtl/>
        </w:rPr>
        <w:t>تقديم المساعدة المالية والتقنية الكافية وتخصيص الموارد البشرية المؤهلة تأهيلا عاليا لجميع مكونات نظم العدالة، بما في ذلك توفير هيئات قضائية وشبه قضائية وإدارية متخصصة، وآليات بديلة لتسوية المنازعات، ومؤسسات وطنية لحقوق الإنسان ومكاتب لأمناء مظالم؛</w:t>
      </w:r>
    </w:p>
    <w:p w14:paraId="1594DCBF" w14:textId="77777777" w:rsidR="004427D6" w:rsidRPr="007C1964" w:rsidRDefault="00724853" w:rsidP="00724853">
      <w:pPr>
        <w:pStyle w:val="SingleTxt"/>
        <w:rPr>
          <w:b/>
          <w:bCs/>
          <w:w w:val="100"/>
          <w:rtl/>
        </w:rPr>
      </w:pPr>
      <w:r>
        <w:rPr>
          <w:rFonts w:hint="cs"/>
          <w:w w:val="100"/>
          <w:rtl/>
        </w:rPr>
        <w:tab/>
      </w:r>
      <w:r w:rsidR="004427D6" w:rsidRPr="004427D6">
        <w:rPr>
          <w:w w:val="100"/>
          <w:rtl/>
        </w:rPr>
        <w:t>(ب)</w:t>
      </w:r>
      <w:r w:rsidR="004427D6" w:rsidRPr="004427D6">
        <w:rPr>
          <w:w w:val="100"/>
          <w:rtl/>
        </w:rPr>
        <w:tab/>
      </w:r>
      <w:r w:rsidR="004427D6" w:rsidRPr="007C1964">
        <w:rPr>
          <w:b/>
          <w:bCs/>
          <w:w w:val="100"/>
          <w:rtl/>
        </w:rPr>
        <w:t xml:space="preserve">التماس الدعم من مصادر خارجية، مثل </w:t>
      </w:r>
      <w:r w:rsidR="004427D6" w:rsidRPr="007C1964">
        <w:rPr>
          <w:rFonts w:hint="cs"/>
          <w:b/>
          <w:bCs/>
          <w:w w:val="100"/>
          <w:rtl/>
        </w:rPr>
        <w:t>ال</w:t>
      </w:r>
      <w:r w:rsidR="004427D6" w:rsidRPr="007C1964">
        <w:rPr>
          <w:b/>
          <w:bCs/>
          <w:w w:val="100"/>
          <w:rtl/>
        </w:rPr>
        <w:t xml:space="preserve">وكالات المتخصصة </w:t>
      </w:r>
      <w:r w:rsidR="004427D6" w:rsidRPr="007C1964">
        <w:rPr>
          <w:rFonts w:hint="cs"/>
          <w:b/>
          <w:bCs/>
          <w:w w:val="100"/>
          <w:rtl/>
        </w:rPr>
        <w:t>التابعة ل</w:t>
      </w:r>
      <w:r w:rsidR="004427D6" w:rsidRPr="007C1964">
        <w:rPr>
          <w:b/>
          <w:bCs/>
          <w:w w:val="100"/>
          <w:rtl/>
        </w:rPr>
        <w:t>لأمم المتحدة، والمجتمع الدولي، والمجتمع المدني، عندما تكون الموارد الوطنية محدودة، مع ضمان تخصيص موارد حكومية كافية لنظم العدالة، على المديين ال</w:t>
      </w:r>
      <w:r w:rsidR="007C1964">
        <w:rPr>
          <w:b/>
          <w:bCs/>
          <w:w w:val="100"/>
          <w:rtl/>
        </w:rPr>
        <w:t>متوسط والطويل، لكفالة</w:t>
      </w:r>
      <w:r w:rsidR="007C1964">
        <w:rPr>
          <w:rFonts w:hint="cs"/>
          <w:b/>
          <w:bCs/>
          <w:w w:val="100"/>
          <w:rtl/>
        </w:rPr>
        <w:t> </w:t>
      </w:r>
      <w:r w:rsidR="004427D6" w:rsidRPr="007C1964">
        <w:rPr>
          <w:b/>
          <w:bCs/>
          <w:w w:val="100"/>
          <w:rtl/>
        </w:rPr>
        <w:t>استدامتها.</w:t>
      </w:r>
    </w:p>
    <w:p w14:paraId="0AE53799" w14:textId="77777777" w:rsidR="00724853" w:rsidRPr="00724853" w:rsidRDefault="00724853" w:rsidP="00724853">
      <w:pPr>
        <w:pStyle w:val="SingleTxt"/>
        <w:spacing w:after="0" w:line="120" w:lineRule="exact"/>
        <w:rPr>
          <w:w w:val="100"/>
          <w:sz w:val="10"/>
          <w:rtl/>
        </w:rPr>
      </w:pPr>
    </w:p>
    <w:p w14:paraId="1692A281" w14:textId="77777777" w:rsidR="00724853" w:rsidRDefault="00724853" w:rsidP="0072485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lastRenderedPageBreak/>
        <w:tab/>
      </w:r>
      <w:r w:rsidR="004427D6" w:rsidRPr="004427D6">
        <w:rPr>
          <w:w w:val="100"/>
          <w:rtl/>
        </w:rPr>
        <w:t>ثالثا</w:t>
      </w:r>
      <w:r w:rsidR="00C9608A">
        <w:rPr>
          <w:w w:val="100"/>
          <w:rtl/>
        </w:rPr>
        <w:t xml:space="preserve"> -</w:t>
      </w:r>
      <w:r w:rsidR="004427D6" w:rsidRPr="004427D6">
        <w:rPr>
          <w:w w:val="100"/>
          <w:rtl/>
        </w:rPr>
        <w:tab/>
        <w:t>توصيات لمجالات محددة في القانون</w:t>
      </w:r>
    </w:p>
    <w:p w14:paraId="1270F201" w14:textId="77777777" w:rsidR="004427D6" w:rsidRDefault="004427D6" w:rsidP="00724853">
      <w:pPr>
        <w:pStyle w:val="SingleTxt"/>
        <w:rPr>
          <w:w w:val="100"/>
          <w:rtl/>
        </w:rPr>
      </w:pPr>
      <w:r w:rsidRPr="004427D6">
        <w:rPr>
          <w:w w:val="100"/>
          <w:rtl/>
        </w:rPr>
        <w:t>40</w:t>
      </w:r>
      <w:r w:rsidR="00C9608A">
        <w:rPr>
          <w:w w:val="100"/>
          <w:rtl/>
        </w:rPr>
        <w:t xml:space="preserve"> -</w:t>
      </w:r>
      <w:r w:rsidRPr="004427D6">
        <w:rPr>
          <w:w w:val="100"/>
          <w:rtl/>
        </w:rPr>
        <w:tab/>
      </w:r>
      <w:r w:rsidRPr="004427D6">
        <w:rPr>
          <w:rFonts w:hint="cs"/>
          <w:w w:val="100"/>
          <w:rtl/>
        </w:rPr>
        <w:t xml:space="preserve">بالنظر إلى تنوع </w:t>
      </w:r>
      <w:r w:rsidRPr="004427D6">
        <w:rPr>
          <w:w w:val="100"/>
          <w:rtl/>
        </w:rPr>
        <w:t>المؤسسات والترتيبات القضائية في جميع أنحاء العالم، فإن بعض العناصر التي توضع في إطار مجال واحد من مجالات القانون، في أحد البلدان</w:t>
      </w:r>
      <w:r w:rsidRPr="004427D6">
        <w:rPr>
          <w:rFonts w:hint="cs"/>
          <w:w w:val="100"/>
          <w:rtl/>
        </w:rPr>
        <w:t>،</w:t>
      </w:r>
      <w:r w:rsidRPr="004427D6">
        <w:rPr>
          <w:w w:val="100"/>
          <w:rtl/>
        </w:rPr>
        <w:t xml:space="preserve"> يمكن أن </w:t>
      </w:r>
      <w:r w:rsidRPr="004427D6">
        <w:rPr>
          <w:rFonts w:hint="cs"/>
          <w:w w:val="100"/>
          <w:rtl/>
        </w:rPr>
        <w:t>توضع</w:t>
      </w:r>
      <w:r w:rsidRPr="004427D6">
        <w:rPr>
          <w:w w:val="100"/>
          <w:rtl/>
        </w:rPr>
        <w:t xml:space="preserve"> في إطار مجال آخر، في بلد آخر.</w:t>
      </w:r>
      <w:r w:rsidRPr="004427D6">
        <w:rPr>
          <w:w w:val="100"/>
        </w:rPr>
        <w:t xml:space="preserve"> </w:t>
      </w:r>
      <w:r w:rsidRPr="004427D6">
        <w:rPr>
          <w:w w:val="100"/>
          <w:rtl/>
        </w:rPr>
        <w:t xml:space="preserve">على سبيل المثال، قد يرد تعريف التمييز في الدستور أو لا يرد فيه، وقد تظهر الأوامر المتعلقة بتوفير الحماية في إطار قانون الأسرة و/أو </w:t>
      </w:r>
      <w:r w:rsidRPr="004427D6">
        <w:rPr>
          <w:rFonts w:hint="cs"/>
          <w:w w:val="100"/>
          <w:rtl/>
        </w:rPr>
        <w:t xml:space="preserve">في إطار </w:t>
      </w:r>
      <w:r w:rsidRPr="004427D6">
        <w:rPr>
          <w:w w:val="100"/>
          <w:rtl/>
        </w:rPr>
        <w:t>القانون الجنائي؛</w:t>
      </w:r>
      <w:r w:rsidRPr="004427D6">
        <w:rPr>
          <w:w w:val="100"/>
        </w:rPr>
        <w:t xml:space="preserve"> </w:t>
      </w:r>
      <w:r w:rsidRPr="004427D6">
        <w:rPr>
          <w:w w:val="100"/>
          <w:rtl/>
        </w:rPr>
        <w:t>ويمكن أن تعالج</w:t>
      </w:r>
      <w:r w:rsidRPr="004427D6">
        <w:rPr>
          <w:rFonts w:hint="cs"/>
          <w:w w:val="100"/>
          <w:rtl/>
        </w:rPr>
        <w:t>َ</w:t>
      </w:r>
      <w:r w:rsidRPr="004427D6">
        <w:rPr>
          <w:w w:val="100"/>
          <w:rtl/>
        </w:rPr>
        <w:t xml:space="preserve"> المسائل المتعلقة بطلبات اللجوء واللاجئين في المحاكم الإدارية أو لدى الهيئات شبه القضائية.</w:t>
      </w:r>
      <w:r w:rsidRPr="004427D6">
        <w:rPr>
          <w:w w:val="100"/>
        </w:rPr>
        <w:t xml:space="preserve"> </w:t>
      </w:r>
      <w:r w:rsidRPr="004427D6">
        <w:rPr>
          <w:rFonts w:hint="cs"/>
          <w:w w:val="100"/>
          <w:rtl/>
        </w:rPr>
        <w:t>والمطلوب</w:t>
      </w:r>
      <w:r w:rsidRPr="004427D6">
        <w:rPr>
          <w:w w:val="100"/>
          <w:rtl/>
        </w:rPr>
        <w:t xml:space="preserve"> من الدول الأطراف </w:t>
      </w:r>
      <w:r w:rsidRPr="004427D6">
        <w:rPr>
          <w:rFonts w:hint="cs"/>
          <w:w w:val="100"/>
          <w:rtl/>
        </w:rPr>
        <w:t xml:space="preserve">هو </w:t>
      </w:r>
      <w:r w:rsidRPr="004427D6">
        <w:rPr>
          <w:w w:val="100"/>
          <w:rtl/>
        </w:rPr>
        <w:t>أن تنظر في الفقرات التالية في ضوء ذلك.</w:t>
      </w:r>
    </w:p>
    <w:p w14:paraId="1200BA40" w14:textId="77777777" w:rsidR="007C1964" w:rsidRPr="007C1964" w:rsidRDefault="007C1964" w:rsidP="007C1964">
      <w:pPr>
        <w:pStyle w:val="SingleTxt"/>
        <w:spacing w:after="0" w:line="120" w:lineRule="exact"/>
        <w:rPr>
          <w:w w:val="100"/>
          <w:sz w:val="10"/>
          <w:rtl/>
        </w:rPr>
      </w:pPr>
    </w:p>
    <w:p w14:paraId="40F5F155" w14:textId="77777777" w:rsidR="007C1964" w:rsidRDefault="007C1964" w:rsidP="007C196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ألف</w:t>
      </w:r>
      <w:r w:rsidR="00C9608A">
        <w:rPr>
          <w:w w:val="100"/>
          <w:rtl/>
        </w:rPr>
        <w:t xml:space="preserve"> -</w:t>
      </w:r>
      <w:r w:rsidR="004427D6" w:rsidRPr="004427D6">
        <w:rPr>
          <w:w w:val="100"/>
          <w:rtl/>
        </w:rPr>
        <w:tab/>
        <w:t>القانون الدستوري</w:t>
      </w:r>
    </w:p>
    <w:p w14:paraId="363819AE" w14:textId="77777777" w:rsidR="004427D6" w:rsidRPr="004427D6" w:rsidRDefault="004427D6" w:rsidP="007C1964">
      <w:pPr>
        <w:pStyle w:val="SingleTxt"/>
        <w:rPr>
          <w:w w:val="100"/>
          <w:rtl/>
        </w:rPr>
      </w:pPr>
      <w:r w:rsidRPr="004427D6">
        <w:rPr>
          <w:w w:val="100"/>
          <w:rtl/>
        </w:rPr>
        <w:t>41</w:t>
      </w:r>
      <w:r w:rsidR="00C9608A">
        <w:rPr>
          <w:w w:val="100"/>
          <w:rtl/>
        </w:rPr>
        <w:t xml:space="preserve"> -</w:t>
      </w:r>
      <w:r w:rsidRPr="004427D6">
        <w:rPr>
          <w:w w:val="100"/>
          <w:rtl/>
        </w:rPr>
        <w:tab/>
        <w:t>لاحظت اللجنة أن الدول الأطراف التي اعتمدت ضمانات دستورية بشأن المساواة الفعلية بين الرجل والمرأة</w:t>
      </w:r>
      <w:r w:rsidRPr="004427D6">
        <w:rPr>
          <w:rFonts w:hint="cs"/>
          <w:w w:val="100"/>
          <w:rtl/>
        </w:rPr>
        <w:t>،</w:t>
      </w:r>
      <w:r w:rsidRPr="004427D6">
        <w:rPr>
          <w:w w:val="100"/>
          <w:rtl/>
        </w:rPr>
        <w:t xml:space="preserve"> وأدرجت القانون الدولي لحقوق الإنسان، بما في ذلك الاتفاقية، في نظمه</w:t>
      </w:r>
      <w:r w:rsidRPr="004427D6">
        <w:rPr>
          <w:rFonts w:hint="cs"/>
          <w:w w:val="100"/>
          <w:rtl/>
        </w:rPr>
        <w:t>ا</w:t>
      </w:r>
      <w:r w:rsidRPr="004427D6">
        <w:rPr>
          <w:w w:val="100"/>
          <w:rtl/>
        </w:rPr>
        <w:t xml:space="preserve"> القانونية الوطنية، هي، في واقع الممارسة الفعلية، </w:t>
      </w:r>
      <w:r w:rsidRPr="004427D6">
        <w:rPr>
          <w:rFonts w:hint="cs"/>
          <w:w w:val="100"/>
          <w:rtl/>
        </w:rPr>
        <w:t>مهيأة</w:t>
      </w:r>
      <w:r w:rsidRPr="004427D6">
        <w:rPr>
          <w:w w:val="100"/>
          <w:rtl/>
        </w:rPr>
        <w:t xml:space="preserve"> على نحو أفضل لأن تضمن المساواة بين الجنسين في اللجوء إلى القضاء.</w:t>
      </w:r>
      <w:r w:rsidRPr="004427D6">
        <w:rPr>
          <w:rFonts w:hint="cs"/>
          <w:w w:val="100"/>
          <w:rtl/>
        </w:rPr>
        <w:t xml:space="preserve"> </w:t>
      </w:r>
      <w:r w:rsidRPr="004427D6">
        <w:rPr>
          <w:w w:val="100"/>
          <w:rtl/>
        </w:rPr>
        <w:t>و</w:t>
      </w:r>
      <w:r w:rsidRPr="004427D6">
        <w:rPr>
          <w:rFonts w:hint="cs"/>
          <w:w w:val="100"/>
          <w:rtl/>
        </w:rPr>
        <w:t>ب</w:t>
      </w:r>
      <w:r w:rsidRPr="004427D6">
        <w:rPr>
          <w:w w:val="100"/>
          <w:rtl/>
        </w:rPr>
        <w:t>موجب المادتين 2 (أ) و 15 من الاتفاقية، فإن على الدول الأطراف أن تجسد مبدأ المساواة بين الرجل والمرأة في دساتيرها الوطنية أو تشريعاتها ذات الصلة الأخرى، بطرق منها إنشاء محاكم وطنية مختصة</w:t>
      </w:r>
      <w:r w:rsidRPr="004427D6">
        <w:rPr>
          <w:rFonts w:hint="cs"/>
          <w:w w:val="100"/>
          <w:rtl/>
        </w:rPr>
        <w:t>،</w:t>
      </w:r>
      <w:r w:rsidRPr="004427D6">
        <w:rPr>
          <w:w w:val="100"/>
          <w:rtl/>
        </w:rPr>
        <w:t xml:space="preserve"> وغيرها من المؤسسات العامة، واتخاذ التدابير اللازمة لكفالة إعمال هذا المبدأ في جميع مجالات الحياة العامة والخاصة، وفي جميع مجالات القانون.</w:t>
      </w:r>
    </w:p>
    <w:p w14:paraId="213DECD9" w14:textId="77777777" w:rsidR="007C1964" w:rsidRDefault="004427D6" w:rsidP="007C1964">
      <w:pPr>
        <w:pStyle w:val="SingleTxt"/>
        <w:rPr>
          <w:w w:val="100"/>
          <w:rtl/>
        </w:rPr>
      </w:pPr>
      <w:r w:rsidRPr="004427D6">
        <w:rPr>
          <w:w w:val="100"/>
          <w:rtl/>
        </w:rPr>
        <w:t>42</w:t>
      </w:r>
      <w:r w:rsidR="00C9608A">
        <w:rPr>
          <w:w w:val="100"/>
          <w:rtl/>
        </w:rPr>
        <w:t xml:space="preserve"> -</w:t>
      </w:r>
      <w:r w:rsidRPr="004427D6">
        <w:rPr>
          <w:w w:val="100"/>
          <w:rtl/>
        </w:rPr>
        <w:tab/>
      </w:r>
      <w:r w:rsidRPr="007C1964">
        <w:rPr>
          <w:b/>
          <w:bCs/>
          <w:w w:val="100"/>
          <w:rtl/>
        </w:rPr>
        <w:t xml:space="preserve">وتوصي اللجنة </w:t>
      </w:r>
      <w:r w:rsidRPr="007C1964">
        <w:rPr>
          <w:rFonts w:hint="cs"/>
          <w:b/>
          <w:bCs/>
          <w:w w:val="100"/>
          <w:rtl/>
        </w:rPr>
        <w:t>ب</w:t>
      </w:r>
      <w:r w:rsidRPr="007C1964">
        <w:rPr>
          <w:b/>
          <w:bCs/>
          <w:w w:val="100"/>
          <w:rtl/>
        </w:rPr>
        <w:t>أن تقوم الدول الأطراف بما يلي:</w:t>
      </w:r>
    </w:p>
    <w:p w14:paraId="5FB402FE" w14:textId="77777777" w:rsidR="007C1964" w:rsidRDefault="004427D6" w:rsidP="00C9608A">
      <w:pPr>
        <w:pStyle w:val="SingleTxt"/>
        <w:rPr>
          <w:rFonts w:ascii="Traditional Arabic" w:eastAsia="Calibri" w:hAnsi="Traditional Arabic"/>
          <w:w w:val="100"/>
          <w:kern w:val="0"/>
          <w:sz w:val="32"/>
          <w:szCs w:val="32"/>
          <w:rtl/>
        </w:rPr>
      </w:pPr>
      <w:r w:rsidRPr="004427D6">
        <w:rPr>
          <w:rFonts w:ascii="Traditional Arabic" w:eastAsia="Calibri" w:hAnsi="Traditional Arabic"/>
          <w:w w:val="100"/>
          <w:kern w:val="0"/>
          <w:sz w:val="32"/>
          <w:szCs w:val="32"/>
          <w:rtl/>
        </w:rPr>
        <w:tab/>
        <w:t>(أ)</w:t>
      </w:r>
      <w:r w:rsidRPr="004427D6">
        <w:rPr>
          <w:rFonts w:ascii="Traditional Arabic" w:eastAsia="Calibri" w:hAnsi="Traditional Arabic"/>
          <w:w w:val="100"/>
          <w:kern w:val="0"/>
          <w:sz w:val="32"/>
          <w:szCs w:val="32"/>
          <w:rtl/>
        </w:rPr>
        <w:tab/>
      </w:r>
      <w:r w:rsidRPr="007C1964">
        <w:rPr>
          <w:rFonts w:ascii="Traditional Arabic" w:eastAsia="Calibri" w:hAnsi="Traditional Arabic"/>
          <w:b/>
          <w:bCs/>
          <w:w w:val="100"/>
          <w:kern w:val="0"/>
          <w:sz w:val="32"/>
          <w:szCs w:val="32"/>
          <w:rtl/>
        </w:rPr>
        <w:t>توفير حماية دستورية صريحة من أجل تحقيق المساواة الشكلية والموضوعية</w:t>
      </w:r>
      <w:r w:rsidRPr="007C1964">
        <w:rPr>
          <w:rFonts w:ascii="Traditional Arabic" w:eastAsia="Calibri" w:hAnsi="Traditional Arabic" w:hint="cs"/>
          <w:b/>
          <w:bCs/>
          <w:w w:val="100"/>
          <w:kern w:val="0"/>
          <w:sz w:val="32"/>
          <w:szCs w:val="32"/>
          <w:rtl/>
        </w:rPr>
        <w:t>،</w:t>
      </w:r>
      <w:r w:rsidRPr="007C1964">
        <w:rPr>
          <w:rFonts w:ascii="Traditional Arabic" w:eastAsia="Calibri" w:hAnsi="Traditional Arabic"/>
          <w:b/>
          <w:bCs/>
          <w:w w:val="100"/>
          <w:kern w:val="0"/>
          <w:sz w:val="32"/>
          <w:szCs w:val="32"/>
          <w:rtl/>
        </w:rPr>
        <w:t xml:space="preserve"> و</w:t>
      </w:r>
      <w:r w:rsidRPr="007C1964">
        <w:rPr>
          <w:rFonts w:ascii="Traditional Arabic" w:eastAsia="Calibri" w:hAnsi="Traditional Arabic" w:hint="cs"/>
          <w:b/>
          <w:bCs/>
          <w:w w:val="100"/>
          <w:kern w:val="0"/>
          <w:sz w:val="32"/>
          <w:szCs w:val="32"/>
          <w:rtl/>
        </w:rPr>
        <w:t xml:space="preserve">من أجل </w:t>
      </w:r>
      <w:r w:rsidRPr="007C1964">
        <w:rPr>
          <w:rFonts w:ascii="Traditional Arabic" w:eastAsia="Calibri" w:hAnsi="Traditional Arabic"/>
          <w:b/>
          <w:bCs/>
          <w:w w:val="100"/>
          <w:kern w:val="0"/>
          <w:sz w:val="32"/>
          <w:szCs w:val="32"/>
          <w:rtl/>
        </w:rPr>
        <w:t>عدم التمييز في المجالين العام والخاص، على أن يشمل ذلك جميع المسائل المتصلة بقوانين الأحوال الشخصية والأسرة والزواج والميراث، وعلى نطاق جميع مجالات القانون؛</w:t>
      </w:r>
    </w:p>
    <w:p w14:paraId="17E3B307" w14:textId="77777777" w:rsidR="007C1964" w:rsidRPr="007C1964" w:rsidRDefault="004427D6" w:rsidP="00C9608A">
      <w:pPr>
        <w:pStyle w:val="SingleTxt"/>
        <w:rPr>
          <w:rFonts w:ascii="Traditional Arabic" w:eastAsia="Calibri" w:hAnsi="Traditional Arabic"/>
          <w:b/>
          <w:bCs/>
          <w:w w:val="100"/>
          <w:kern w:val="0"/>
          <w:sz w:val="32"/>
          <w:szCs w:val="32"/>
          <w:rtl/>
        </w:rPr>
      </w:pPr>
      <w:r w:rsidRPr="004427D6">
        <w:rPr>
          <w:rFonts w:ascii="Traditional Arabic" w:eastAsia="Calibri" w:hAnsi="Traditional Arabic"/>
          <w:w w:val="100"/>
          <w:kern w:val="0"/>
          <w:sz w:val="32"/>
          <w:szCs w:val="32"/>
          <w:rtl/>
        </w:rPr>
        <w:tab/>
        <w:t>(ب)</w:t>
      </w:r>
      <w:r w:rsidRPr="004427D6">
        <w:rPr>
          <w:rFonts w:ascii="Traditional Arabic" w:eastAsia="Calibri" w:hAnsi="Traditional Arabic"/>
          <w:w w:val="100"/>
          <w:kern w:val="0"/>
          <w:sz w:val="32"/>
          <w:szCs w:val="32"/>
          <w:rtl/>
        </w:rPr>
        <w:tab/>
      </w:r>
      <w:r w:rsidRPr="007C1964">
        <w:rPr>
          <w:rFonts w:ascii="Traditional Arabic" w:eastAsia="Calibri" w:hAnsi="Traditional Arabic"/>
          <w:b/>
          <w:bCs/>
          <w:w w:val="100"/>
          <w:kern w:val="0"/>
          <w:sz w:val="32"/>
          <w:szCs w:val="32"/>
          <w:rtl/>
        </w:rPr>
        <w:t>في الحالات التي لا تنطبق فيها أحكام القانون الدولي مباشرة، إدراج القانون الدولي لحقوق الإنسان بالكامل في أطرها الدستورية والتشريعية، من أجل ضمان فعالية وصول المرأة إلى القضاء؛</w:t>
      </w:r>
    </w:p>
    <w:p w14:paraId="1557C479" w14:textId="77777777" w:rsidR="007C1964" w:rsidRPr="007C1964" w:rsidRDefault="004427D6" w:rsidP="00C9608A">
      <w:pPr>
        <w:pStyle w:val="SingleTxt"/>
        <w:rPr>
          <w:rFonts w:ascii="Traditional Arabic" w:eastAsia="Calibri" w:hAnsi="Traditional Arabic"/>
          <w:b/>
          <w:bCs/>
          <w:w w:val="100"/>
          <w:kern w:val="0"/>
          <w:sz w:val="32"/>
          <w:szCs w:val="32"/>
          <w:rtl/>
        </w:rPr>
      </w:pPr>
      <w:r w:rsidRPr="004427D6">
        <w:rPr>
          <w:rFonts w:ascii="Traditional Arabic" w:eastAsia="Calibri" w:hAnsi="Traditional Arabic"/>
          <w:w w:val="100"/>
          <w:kern w:val="0"/>
          <w:sz w:val="32"/>
          <w:szCs w:val="32"/>
          <w:rtl/>
        </w:rPr>
        <w:tab/>
        <w:t>(ج)</w:t>
      </w:r>
      <w:r w:rsidRPr="004427D6">
        <w:rPr>
          <w:rFonts w:ascii="Traditional Arabic" w:eastAsia="Calibri" w:hAnsi="Traditional Arabic"/>
          <w:w w:val="100"/>
          <w:kern w:val="0"/>
          <w:sz w:val="32"/>
          <w:szCs w:val="32"/>
          <w:rtl/>
        </w:rPr>
        <w:tab/>
      </w:r>
      <w:r w:rsidRPr="007C1964">
        <w:rPr>
          <w:rFonts w:ascii="Traditional Arabic" w:eastAsia="Calibri" w:hAnsi="Traditional Arabic"/>
          <w:b/>
          <w:bCs/>
          <w:w w:val="100"/>
          <w:kern w:val="0"/>
          <w:sz w:val="32"/>
          <w:szCs w:val="32"/>
          <w:rtl/>
        </w:rPr>
        <w:t>إنشاء الهياكل اللازمة لضمان توافر آليات للاستعراض والرصد القضائي</w:t>
      </w:r>
      <w:r w:rsidRPr="007C1964">
        <w:rPr>
          <w:rFonts w:ascii="Traditional Arabic" w:eastAsia="Calibri" w:hAnsi="Traditional Arabic" w:hint="cs"/>
          <w:b/>
          <w:bCs/>
          <w:w w:val="100"/>
          <w:kern w:val="0"/>
          <w:sz w:val="32"/>
          <w:szCs w:val="32"/>
          <w:rtl/>
        </w:rPr>
        <w:t>،</w:t>
      </w:r>
      <w:r w:rsidRPr="007C1964">
        <w:rPr>
          <w:rFonts w:ascii="Traditional Arabic" w:eastAsia="Calibri" w:hAnsi="Traditional Arabic"/>
          <w:b/>
          <w:bCs/>
          <w:w w:val="100"/>
          <w:kern w:val="0"/>
          <w:sz w:val="32"/>
          <w:szCs w:val="32"/>
          <w:rtl/>
        </w:rPr>
        <w:t xml:space="preserve"> لمراقبة تنفيذ جميع الحقوق الأساسية، بما في ذلك </w:t>
      </w:r>
      <w:r w:rsidRPr="007C1964">
        <w:rPr>
          <w:rFonts w:ascii="Traditional Arabic" w:eastAsia="Calibri" w:hAnsi="Traditional Arabic" w:hint="cs"/>
          <w:b/>
          <w:bCs/>
          <w:w w:val="100"/>
          <w:kern w:val="0"/>
          <w:sz w:val="32"/>
          <w:szCs w:val="32"/>
          <w:rtl/>
        </w:rPr>
        <w:t>الحق في</w:t>
      </w:r>
      <w:r w:rsidRPr="007C1964">
        <w:rPr>
          <w:rFonts w:ascii="Traditional Arabic" w:eastAsia="Calibri" w:hAnsi="Traditional Arabic"/>
          <w:b/>
          <w:bCs/>
          <w:w w:val="100"/>
          <w:kern w:val="0"/>
          <w:sz w:val="32"/>
          <w:szCs w:val="32"/>
          <w:rtl/>
        </w:rPr>
        <w:t xml:space="preserve"> المساواة الفعلية بين الجنسين، ولضمان التمكن من الوصول إلى تلك الآليات.</w:t>
      </w:r>
    </w:p>
    <w:p w14:paraId="631920E2" w14:textId="77777777" w:rsidR="004427D6" w:rsidRPr="007C1964" w:rsidRDefault="004427D6" w:rsidP="007C1964">
      <w:pPr>
        <w:pStyle w:val="SingleTxt"/>
        <w:spacing w:after="0" w:line="120" w:lineRule="exact"/>
        <w:rPr>
          <w:rFonts w:ascii="Traditional Arabic" w:eastAsia="Calibri" w:hAnsi="Traditional Arabic"/>
          <w:w w:val="100"/>
          <w:kern w:val="0"/>
          <w:sz w:val="10"/>
          <w:szCs w:val="32"/>
          <w:rtl/>
        </w:rPr>
      </w:pPr>
    </w:p>
    <w:p w14:paraId="560F7084" w14:textId="77777777" w:rsidR="004427D6" w:rsidRPr="004427D6" w:rsidRDefault="007C1964" w:rsidP="007C196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lastRenderedPageBreak/>
        <w:tab/>
      </w:r>
      <w:r w:rsidR="004427D6" w:rsidRPr="004427D6">
        <w:rPr>
          <w:w w:val="100"/>
          <w:rtl/>
        </w:rPr>
        <w:t>باء</w:t>
      </w:r>
      <w:r w:rsidR="00C9608A">
        <w:rPr>
          <w:w w:val="100"/>
          <w:rtl/>
        </w:rPr>
        <w:t xml:space="preserve"> -</w:t>
      </w:r>
      <w:r w:rsidR="004427D6" w:rsidRPr="004427D6">
        <w:rPr>
          <w:w w:val="100"/>
          <w:rtl/>
        </w:rPr>
        <w:tab/>
        <w:t>القانون المدني</w:t>
      </w:r>
    </w:p>
    <w:p w14:paraId="295C5FCE" w14:textId="77777777" w:rsidR="004427D6" w:rsidRPr="004427D6" w:rsidRDefault="004427D6" w:rsidP="007C1964">
      <w:pPr>
        <w:pStyle w:val="SingleTxt"/>
        <w:rPr>
          <w:w w:val="100"/>
          <w:rtl/>
        </w:rPr>
      </w:pPr>
      <w:r w:rsidRPr="004427D6">
        <w:rPr>
          <w:w w:val="100"/>
          <w:rtl/>
        </w:rPr>
        <w:t>43</w:t>
      </w:r>
      <w:r w:rsidR="00C9608A">
        <w:rPr>
          <w:w w:val="100"/>
          <w:rtl/>
        </w:rPr>
        <w:t xml:space="preserve"> -</w:t>
      </w:r>
      <w:r w:rsidRPr="004427D6">
        <w:rPr>
          <w:w w:val="100"/>
          <w:rtl/>
        </w:rPr>
        <w:tab/>
        <w:t>في بعض المجتمعات، لا تستطيع المرأة التعامل مع نظم العدالة من دون مساعدة من أحد الأقرباء الذكور، والأعراف الاجتماعية تعوق قدرتها على ممارسة استقلالها الذاتي خارج الأسرة المعيشية. وتنص</w:t>
      </w:r>
      <w:r w:rsidRPr="004427D6">
        <w:rPr>
          <w:w w:val="100"/>
        </w:rPr>
        <w:t xml:space="preserve"> </w:t>
      </w:r>
      <w:r w:rsidRPr="004427D6">
        <w:rPr>
          <w:w w:val="100"/>
          <w:rtl/>
        </w:rPr>
        <w:t>المادة 15</w:t>
      </w:r>
      <w:r w:rsidRPr="004427D6">
        <w:rPr>
          <w:w w:val="100"/>
        </w:rPr>
        <w:t xml:space="preserve"> </w:t>
      </w:r>
      <w:r w:rsidRPr="004427D6">
        <w:rPr>
          <w:w w:val="100"/>
          <w:rtl/>
        </w:rPr>
        <w:t xml:space="preserve">من الاتفاقية على أن المرأة </w:t>
      </w:r>
      <w:r w:rsidRPr="004427D6">
        <w:rPr>
          <w:rFonts w:hint="cs"/>
          <w:w w:val="100"/>
          <w:rtl/>
        </w:rPr>
        <w:t xml:space="preserve">والرجل </w:t>
      </w:r>
      <w:r w:rsidRPr="004427D6">
        <w:rPr>
          <w:w w:val="100"/>
          <w:rtl/>
        </w:rPr>
        <w:t>متساوي</w:t>
      </w:r>
      <w:r w:rsidRPr="004427D6">
        <w:rPr>
          <w:rFonts w:hint="cs"/>
          <w:w w:val="100"/>
          <w:rtl/>
        </w:rPr>
        <w:t>ا</w:t>
      </w:r>
      <w:r w:rsidRPr="004427D6">
        <w:rPr>
          <w:w w:val="100"/>
          <w:rtl/>
        </w:rPr>
        <w:t>ن أمام القانون، وأن على الدول الأطراف أن تمنح المرأة أهلية قانونية</w:t>
      </w:r>
      <w:r w:rsidRPr="004427D6">
        <w:rPr>
          <w:rFonts w:hint="cs"/>
          <w:w w:val="100"/>
          <w:rtl/>
        </w:rPr>
        <w:t>،</w:t>
      </w:r>
      <w:r w:rsidRPr="004427D6">
        <w:rPr>
          <w:w w:val="100"/>
          <w:rtl/>
        </w:rPr>
        <w:t xml:space="preserve"> في الشؤون المدنية، مماثلة لأهلية الرجل، و</w:t>
      </w:r>
      <w:r w:rsidRPr="004427D6">
        <w:rPr>
          <w:rFonts w:hint="cs"/>
          <w:w w:val="100"/>
          <w:rtl/>
        </w:rPr>
        <w:t xml:space="preserve">أن </w:t>
      </w:r>
      <w:r w:rsidRPr="004427D6">
        <w:rPr>
          <w:w w:val="100"/>
          <w:rtl/>
        </w:rPr>
        <w:t>تتيح لها نفس الفرص لممارسة تلك الأهلية.</w:t>
      </w:r>
      <w:r w:rsidRPr="004427D6">
        <w:rPr>
          <w:w w:val="100"/>
        </w:rPr>
        <w:t xml:space="preserve"> </w:t>
      </w:r>
      <w:r w:rsidRPr="004427D6">
        <w:rPr>
          <w:rFonts w:hint="cs"/>
          <w:w w:val="100"/>
          <w:rtl/>
        </w:rPr>
        <w:t xml:space="preserve">أمّا </w:t>
      </w:r>
      <w:r w:rsidRPr="004427D6">
        <w:rPr>
          <w:w w:val="100"/>
          <w:rtl/>
        </w:rPr>
        <w:t>إجراءات القانون المدني</w:t>
      </w:r>
      <w:r w:rsidRPr="004427D6">
        <w:rPr>
          <w:rFonts w:hint="cs"/>
          <w:w w:val="100"/>
          <w:rtl/>
        </w:rPr>
        <w:t>،</w:t>
      </w:r>
      <w:r w:rsidRPr="004427D6">
        <w:rPr>
          <w:w w:val="100"/>
          <w:rtl/>
        </w:rPr>
        <w:t xml:space="preserve"> وسبل الانتصاف</w:t>
      </w:r>
      <w:r w:rsidRPr="004427D6">
        <w:rPr>
          <w:rFonts w:hint="cs"/>
          <w:w w:val="100"/>
          <w:rtl/>
        </w:rPr>
        <w:t xml:space="preserve"> التي يوفرها، التي ينبغي أن تتيسر للمرأة إمكانيات الوصول إليها، فتشمل </w:t>
      </w:r>
      <w:r w:rsidRPr="004427D6">
        <w:rPr>
          <w:w w:val="100"/>
          <w:rtl/>
        </w:rPr>
        <w:t>تلك الإجراءات و</w:t>
      </w:r>
      <w:r w:rsidRPr="004427D6">
        <w:rPr>
          <w:rFonts w:hint="cs"/>
          <w:w w:val="100"/>
          <w:rtl/>
        </w:rPr>
        <w:t>ال</w:t>
      </w:r>
      <w:r w:rsidRPr="004427D6">
        <w:rPr>
          <w:w w:val="100"/>
          <w:rtl/>
        </w:rPr>
        <w:t xml:space="preserve">سبل في </w:t>
      </w:r>
      <w:r w:rsidRPr="004427D6">
        <w:rPr>
          <w:rFonts w:hint="cs"/>
          <w:w w:val="100"/>
          <w:rtl/>
        </w:rPr>
        <w:t>ميدان</w:t>
      </w:r>
      <w:r w:rsidRPr="004427D6">
        <w:rPr>
          <w:w w:val="100"/>
          <w:rtl/>
        </w:rPr>
        <w:t xml:space="preserve"> العقود والتوظيف في القطاع الخاص، والإصاب</w:t>
      </w:r>
      <w:r w:rsidRPr="004427D6">
        <w:rPr>
          <w:rFonts w:hint="cs"/>
          <w:w w:val="100"/>
          <w:rtl/>
        </w:rPr>
        <w:t>ة</w:t>
      </w:r>
      <w:r w:rsidRPr="004427D6">
        <w:rPr>
          <w:w w:val="100"/>
          <w:rtl/>
        </w:rPr>
        <w:t xml:space="preserve"> الشخصية، وحماية المستهلك، </w:t>
      </w:r>
      <w:r w:rsidRPr="004427D6">
        <w:rPr>
          <w:rFonts w:hint="cs"/>
          <w:w w:val="100"/>
          <w:rtl/>
        </w:rPr>
        <w:t xml:space="preserve">والميراث، وحقوق </w:t>
      </w:r>
      <w:r w:rsidRPr="004427D6">
        <w:rPr>
          <w:w w:val="100"/>
          <w:rtl/>
        </w:rPr>
        <w:t>الأ</w:t>
      </w:r>
      <w:r w:rsidRPr="004427D6">
        <w:rPr>
          <w:rFonts w:hint="cs"/>
          <w:w w:val="100"/>
          <w:rtl/>
        </w:rPr>
        <w:t>رض</w:t>
      </w:r>
      <w:r w:rsidRPr="004427D6">
        <w:rPr>
          <w:w w:val="100"/>
          <w:rtl/>
        </w:rPr>
        <w:t xml:space="preserve"> والملكية.</w:t>
      </w:r>
    </w:p>
    <w:p w14:paraId="57D4323C" w14:textId="77777777" w:rsidR="007C1964" w:rsidRPr="007C1964" w:rsidRDefault="004427D6" w:rsidP="007C1964">
      <w:pPr>
        <w:pStyle w:val="SingleTxt"/>
        <w:rPr>
          <w:b/>
          <w:bCs/>
          <w:w w:val="100"/>
          <w:rtl/>
        </w:rPr>
      </w:pPr>
      <w:r w:rsidRPr="004427D6">
        <w:rPr>
          <w:w w:val="100"/>
          <w:rtl/>
        </w:rPr>
        <w:t>44</w:t>
      </w:r>
      <w:r w:rsidR="00C9608A">
        <w:rPr>
          <w:w w:val="100"/>
          <w:rtl/>
        </w:rPr>
        <w:t xml:space="preserve"> -</w:t>
      </w:r>
      <w:r w:rsidRPr="004427D6">
        <w:rPr>
          <w:w w:val="100"/>
          <w:rtl/>
        </w:rPr>
        <w:tab/>
      </w:r>
      <w:r w:rsidRPr="007C1964">
        <w:rPr>
          <w:b/>
          <w:bCs/>
          <w:w w:val="100"/>
          <w:rtl/>
        </w:rPr>
        <w:t xml:space="preserve">وتوصي اللجنة </w:t>
      </w:r>
      <w:r w:rsidRPr="007C1964">
        <w:rPr>
          <w:rFonts w:hint="cs"/>
          <w:b/>
          <w:bCs/>
          <w:w w:val="100"/>
          <w:rtl/>
        </w:rPr>
        <w:t>ب</w:t>
      </w:r>
      <w:r w:rsidRPr="007C1964">
        <w:rPr>
          <w:b/>
          <w:bCs/>
          <w:w w:val="100"/>
          <w:rtl/>
        </w:rPr>
        <w:t>أن تقوم الدول الأطراف بما يلي</w:t>
      </w:r>
      <w:r w:rsidRPr="007C1964">
        <w:rPr>
          <w:b/>
          <w:bCs/>
          <w:w w:val="100"/>
        </w:rPr>
        <w:t>:</w:t>
      </w:r>
    </w:p>
    <w:p w14:paraId="0297FDD2" w14:textId="77777777" w:rsidR="007C1964" w:rsidRPr="007C1964" w:rsidRDefault="007C1964" w:rsidP="007C1964">
      <w:pPr>
        <w:pStyle w:val="SingleTxt"/>
        <w:rPr>
          <w:b/>
          <w:bCs/>
          <w:w w:val="100"/>
          <w:rtl/>
        </w:rPr>
      </w:pPr>
      <w:r>
        <w:rPr>
          <w:rFonts w:hint="cs"/>
          <w:w w:val="100"/>
          <w:rtl/>
        </w:rPr>
        <w:tab/>
      </w:r>
      <w:r w:rsidR="004427D6" w:rsidRPr="004427D6">
        <w:rPr>
          <w:w w:val="100"/>
          <w:rtl/>
        </w:rPr>
        <w:t>(أ)</w:t>
      </w:r>
      <w:r w:rsidR="004427D6" w:rsidRPr="004427D6">
        <w:rPr>
          <w:w w:val="100"/>
          <w:rtl/>
        </w:rPr>
        <w:tab/>
      </w:r>
      <w:r w:rsidR="004427D6" w:rsidRPr="007C1964">
        <w:rPr>
          <w:b/>
          <w:bCs/>
          <w:w w:val="100"/>
          <w:rtl/>
        </w:rPr>
        <w:t>إزالة جميع الحواجز القائمة على نوع الجن</w:t>
      </w:r>
      <w:r w:rsidR="004427D6" w:rsidRPr="007C1964">
        <w:rPr>
          <w:rFonts w:hint="cs"/>
          <w:b/>
          <w:bCs/>
          <w:w w:val="100"/>
          <w:rtl/>
        </w:rPr>
        <w:t>س،</w:t>
      </w:r>
      <w:r w:rsidR="004427D6" w:rsidRPr="007C1964">
        <w:rPr>
          <w:b/>
          <w:bCs/>
          <w:w w:val="100"/>
          <w:rtl/>
        </w:rPr>
        <w:t xml:space="preserve"> التي تعترض سبل الوصول إلى </w:t>
      </w:r>
      <w:r w:rsidR="004427D6" w:rsidRPr="007C1964">
        <w:rPr>
          <w:rFonts w:hint="cs"/>
          <w:b/>
          <w:bCs/>
          <w:w w:val="100"/>
          <w:rtl/>
        </w:rPr>
        <w:t xml:space="preserve">إجراءات </w:t>
      </w:r>
      <w:r w:rsidR="004427D6" w:rsidRPr="007C1964">
        <w:rPr>
          <w:b/>
          <w:bCs/>
          <w:w w:val="100"/>
          <w:rtl/>
        </w:rPr>
        <w:t xml:space="preserve">القانون المدني، </w:t>
      </w:r>
      <w:r w:rsidR="004427D6" w:rsidRPr="007C1964">
        <w:rPr>
          <w:rFonts w:hint="cs"/>
          <w:b/>
          <w:bCs/>
          <w:w w:val="100"/>
          <w:rtl/>
        </w:rPr>
        <w:t>من قبيل اشتراط</w:t>
      </w:r>
      <w:r w:rsidR="004427D6" w:rsidRPr="007C1964">
        <w:rPr>
          <w:b/>
          <w:bCs/>
          <w:w w:val="100"/>
          <w:rtl/>
        </w:rPr>
        <w:t xml:space="preserve"> </w:t>
      </w:r>
      <w:r w:rsidR="004427D6" w:rsidRPr="007C1964">
        <w:rPr>
          <w:rFonts w:hint="cs"/>
          <w:b/>
          <w:bCs/>
          <w:w w:val="100"/>
          <w:rtl/>
        </w:rPr>
        <w:t>أن تحصل</w:t>
      </w:r>
      <w:r w:rsidR="004427D6" w:rsidRPr="007C1964">
        <w:rPr>
          <w:b/>
          <w:bCs/>
          <w:w w:val="100"/>
          <w:rtl/>
        </w:rPr>
        <w:t xml:space="preserve"> المرأة على إذن من السلطات القضائية أو الإدارية أو من أفراد أسرتها، قبل أن تبدأ في متابعة الإجراءات القانونية، أو </w:t>
      </w:r>
      <w:r w:rsidR="004427D6" w:rsidRPr="007C1964">
        <w:rPr>
          <w:rFonts w:hint="cs"/>
          <w:b/>
          <w:bCs/>
          <w:w w:val="100"/>
          <w:rtl/>
        </w:rPr>
        <w:t>أن تقدّم</w:t>
      </w:r>
      <w:r w:rsidR="004427D6" w:rsidRPr="007C1964">
        <w:rPr>
          <w:b/>
          <w:bCs/>
          <w:w w:val="100"/>
          <w:rtl/>
        </w:rPr>
        <w:t xml:space="preserve"> وثائق تتعلق بالهوية أو </w:t>
      </w:r>
      <w:r w:rsidR="004427D6" w:rsidRPr="007C1964">
        <w:rPr>
          <w:rFonts w:hint="cs"/>
          <w:b/>
          <w:bCs/>
          <w:w w:val="100"/>
          <w:rtl/>
        </w:rPr>
        <w:t>ب</w:t>
      </w:r>
      <w:r w:rsidR="004427D6" w:rsidRPr="007C1964">
        <w:rPr>
          <w:b/>
          <w:bCs/>
          <w:w w:val="100"/>
          <w:rtl/>
        </w:rPr>
        <w:t>ملكية عقار ما؛</w:t>
      </w:r>
    </w:p>
    <w:p w14:paraId="1BF1027C" w14:textId="77777777" w:rsidR="007C1964" w:rsidRPr="007C1964" w:rsidRDefault="007C1964" w:rsidP="007C1964">
      <w:pPr>
        <w:pStyle w:val="SingleTxt"/>
        <w:rPr>
          <w:b/>
          <w:bCs/>
          <w:w w:val="100"/>
          <w:rtl/>
        </w:rPr>
      </w:pPr>
      <w:r>
        <w:rPr>
          <w:rFonts w:hint="cs"/>
          <w:w w:val="100"/>
          <w:rtl/>
        </w:rPr>
        <w:tab/>
      </w:r>
      <w:r w:rsidR="004427D6" w:rsidRPr="004427D6">
        <w:rPr>
          <w:w w:val="100"/>
          <w:rtl/>
        </w:rPr>
        <w:t>(ب)</w:t>
      </w:r>
      <w:r w:rsidR="004427D6" w:rsidRPr="004427D6">
        <w:rPr>
          <w:w w:val="100"/>
          <w:rtl/>
        </w:rPr>
        <w:tab/>
      </w:r>
      <w:r w:rsidR="004427D6" w:rsidRPr="007C1964">
        <w:rPr>
          <w:rFonts w:hint="cs"/>
          <w:b/>
          <w:bCs/>
          <w:w w:val="100"/>
          <w:rtl/>
        </w:rPr>
        <w:t>إنفاذ</w:t>
      </w:r>
      <w:r w:rsidR="004427D6" w:rsidRPr="007C1964">
        <w:rPr>
          <w:b/>
          <w:bCs/>
          <w:w w:val="100"/>
          <w:rtl/>
        </w:rPr>
        <w:t xml:space="preserve"> الأحكام الواردة في المادة 15 (3) من الاتفاقية، التي </w:t>
      </w:r>
      <w:r w:rsidR="004427D6" w:rsidRPr="007C1964">
        <w:rPr>
          <w:rFonts w:hint="cs"/>
          <w:b/>
          <w:bCs/>
          <w:w w:val="100"/>
          <w:rtl/>
        </w:rPr>
        <w:t xml:space="preserve">تقضي بأن </w:t>
      </w:r>
      <w:r w:rsidR="004427D6" w:rsidRPr="007C1964">
        <w:rPr>
          <w:b/>
          <w:bCs/>
          <w:w w:val="100"/>
          <w:rtl/>
        </w:rPr>
        <w:t>تعتبر لاغية وباطلة جميع العقود وسائر صكوك القطاع الخاص الأخرى من أي نوع كانت، التي يترتب عليها أثر قانوني يستهدف الحد من الأهلية القانونية للمرأة ؛</w:t>
      </w:r>
    </w:p>
    <w:p w14:paraId="07F91470" w14:textId="77777777" w:rsidR="004427D6" w:rsidRDefault="007C1964" w:rsidP="007C1964">
      <w:pPr>
        <w:pStyle w:val="SingleTxt"/>
        <w:rPr>
          <w:b/>
          <w:bCs/>
          <w:w w:val="100"/>
          <w:rtl/>
        </w:rPr>
      </w:pPr>
      <w:r>
        <w:rPr>
          <w:rFonts w:hint="cs"/>
          <w:w w:val="100"/>
          <w:rtl/>
        </w:rPr>
        <w:tab/>
      </w:r>
      <w:r w:rsidR="004427D6" w:rsidRPr="004427D6">
        <w:rPr>
          <w:w w:val="100"/>
          <w:rtl/>
        </w:rPr>
        <w:t>(ج)</w:t>
      </w:r>
      <w:r w:rsidR="004427D6" w:rsidRPr="004427D6">
        <w:rPr>
          <w:w w:val="100"/>
          <w:rtl/>
        </w:rPr>
        <w:tab/>
      </w:r>
      <w:r w:rsidR="004427D6" w:rsidRPr="007C1964">
        <w:rPr>
          <w:b/>
          <w:bCs/>
          <w:w w:val="100"/>
          <w:rtl/>
        </w:rPr>
        <w:t xml:space="preserve">اتخاذ تدابير إيجابية </w:t>
      </w:r>
      <w:r w:rsidR="004427D6" w:rsidRPr="007C1964">
        <w:rPr>
          <w:rFonts w:hint="cs"/>
          <w:b/>
          <w:bCs/>
          <w:w w:val="100"/>
          <w:rtl/>
        </w:rPr>
        <w:t>تكفل</w:t>
      </w:r>
      <w:r w:rsidR="004427D6" w:rsidRPr="007C1964">
        <w:rPr>
          <w:b/>
          <w:bCs/>
          <w:w w:val="100"/>
          <w:rtl/>
        </w:rPr>
        <w:t xml:space="preserve"> إنفاذ حرية المرأة في الدخول في عقود</w:t>
      </w:r>
      <w:r w:rsidR="004427D6" w:rsidRPr="007C1964">
        <w:rPr>
          <w:rFonts w:hint="cs"/>
          <w:b/>
          <w:bCs/>
          <w:w w:val="100"/>
          <w:rtl/>
        </w:rPr>
        <w:t>،</w:t>
      </w:r>
      <w:r w:rsidR="004427D6" w:rsidRPr="007C1964">
        <w:rPr>
          <w:b/>
          <w:bCs/>
          <w:w w:val="100"/>
          <w:rtl/>
        </w:rPr>
        <w:t xml:space="preserve"> وغير ذلك من الاتفاقات في إطار القانون الخاص.</w:t>
      </w:r>
    </w:p>
    <w:p w14:paraId="7991B871" w14:textId="77777777" w:rsidR="007C1964" w:rsidRPr="007C1964" w:rsidRDefault="007C1964" w:rsidP="007C1964">
      <w:pPr>
        <w:pStyle w:val="SingleTxt"/>
        <w:spacing w:after="0" w:line="120" w:lineRule="exact"/>
        <w:rPr>
          <w:w w:val="100"/>
          <w:sz w:val="10"/>
          <w:rtl/>
        </w:rPr>
      </w:pPr>
    </w:p>
    <w:p w14:paraId="665DCA40" w14:textId="77777777" w:rsidR="007C1964" w:rsidRDefault="007C1964" w:rsidP="007C196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جيم</w:t>
      </w:r>
      <w:r w:rsidR="00C9608A">
        <w:rPr>
          <w:w w:val="100"/>
          <w:rtl/>
        </w:rPr>
        <w:t xml:space="preserve"> -</w:t>
      </w:r>
      <w:r w:rsidR="004427D6" w:rsidRPr="004427D6">
        <w:rPr>
          <w:w w:val="100"/>
          <w:rtl/>
        </w:rPr>
        <w:tab/>
        <w:t>قانون الأسرة</w:t>
      </w:r>
    </w:p>
    <w:p w14:paraId="3724D530" w14:textId="77777777" w:rsidR="004427D6" w:rsidRPr="004427D6" w:rsidRDefault="004427D6" w:rsidP="007C1964">
      <w:pPr>
        <w:pStyle w:val="SingleTxt"/>
        <w:rPr>
          <w:w w:val="100"/>
          <w:rtl/>
        </w:rPr>
      </w:pPr>
      <w:r w:rsidRPr="004427D6">
        <w:rPr>
          <w:w w:val="100"/>
          <w:rtl/>
        </w:rPr>
        <w:t>45</w:t>
      </w:r>
      <w:r w:rsidR="00C9608A">
        <w:rPr>
          <w:w w:val="100"/>
          <w:rtl/>
        </w:rPr>
        <w:t xml:space="preserve"> -</w:t>
      </w:r>
      <w:r w:rsidRPr="004427D6">
        <w:rPr>
          <w:w w:val="100"/>
          <w:rtl/>
        </w:rPr>
        <w:tab/>
        <w:t xml:space="preserve">يكمن عدم المساواة في الأسرة وراء جميع </w:t>
      </w:r>
      <w:r w:rsidRPr="004427D6">
        <w:rPr>
          <w:rFonts w:hint="cs"/>
          <w:w w:val="100"/>
          <w:rtl/>
        </w:rPr>
        <w:t>ضروب ا</w:t>
      </w:r>
      <w:r w:rsidRPr="004427D6">
        <w:rPr>
          <w:w w:val="100"/>
          <w:rtl/>
        </w:rPr>
        <w:t xml:space="preserve">لتمييز </w:t>
      </w:r>
      <w:r w:rsidRPr="004427D6">
        <w:rPr>
          <w:rFonts w:hint="cs"/>
          <w:w w:val="100"/>
          <w:rtl/>
        </w:rPr>
        <w:t xml:space="preserve">الأخرى التي تمارَس </w:t>
      </w:r>
      <w:r w:rsidRPr="004427D6">
        <w:rPr>
          <w:w w:val="100"/>
          <w:rtl/>
        </w:rPr>
        <w:t>ضد المرأة، وكثيرا ما يتم تسويغه باسم المعتقدات والتقاليد والثقافة.</w:t>
      </w:r>
      <w:r w:rsidRPr="004427D6">
        <w:rPr>
          <w:w w:val="100"/>
        </w:rPr>
        <w:t xml:space="preserve"> </w:t>
      </w:r>
      <w:r w:rsidRPr="004427D6">
        <w:rPr>
          <w:w w:val="100"/>
          <w:rtl/>
        </w:rPr>
        <w:t xml:space="preserve">وقد </w:t>
      </w:r>
      <w:r w:rsidRPr="004427D6">
        <w:rPr>
          <w:rFonts w:hint="cs"/>
          <w:w w:val="100"/>
          <w:rtl/>
        </w:rPr>
        <w:t>شددت</w:t>
      </w:r>
      <w:r w:rsidRPr="004427D6">
        <w:rPr>
          <w:w w:val="100"/>
          <w:rtl/>
        </w:rPr>
        <w:t xml:space="preserve"> اللجنة مرارا على الحاجة إلى </w:t>
      </w:r>
      <w:r w:rsidRPr="004427D6">
        <w:rPr>
          <w:rFonts w:hint="cs"/>
          <w:w w:val="100"/>
          <w:rtl/>
        </w:rPr>
        <w:t xml:space="preserve">وجوب أن </w:t>
      </w:r>
      <w:r w:rsidRPr="004427D6">
        <w:rPr>
          <w:w w:val="100"/>
          <w:rtl/>
        </w:rPr>
        <w:t>تكون قوانين الأسرة وآليات تطبق</w:t>
      </w:r>
      <w:r w:rsidRPr="004427D6">
        <w:rPr>
          <w:rFonts w:hint="cs"/>
          <w:w w:val="100"/>
          <w:rtl/>
        </w:rPr>
        <w:t>ي</w:t>
      </w:r>
      <w:r w:rsidRPr="004427D6">
        <w:rPr>
          <w:w w:val="100"/>
          <w:rtl/>
        </w:rPr>
        <w:t>ها ممتثلة لمبدأ المساواة المنصوص عليه في المواد 2 و 15 و 16 من الاتفاقية</w:t>
      </w:r>
      <w:r w:rsidR="007C1964" w:rsidRPr="007C1964">
        <w:rPr>
          <w:w w:val="100"/>
          <w:vertAlign w:val="superscript"/>
          <w:rtl/>
        </w:rPr>
        <w:t>(</w:t>
      </w:r>
      <w:r w:rsidR="007C1964" w:rsidRPr="007C1964">
        <w:rPr>
          <w:rStyle w:val="FootnoteReference"/>
          <w:szCs w:val="30"/>
          <w:rtl/>
        </w:rPr>
        <w:footnoteReference w:id="13"/>
      </w:r>
      <w:r w:rsidR="007C1964" w:rsidRPr="007C1964">
        <w:rPr>
          <w:w w:val="100"/>
          <w:vertAlign w:val="superscript"/>
          <w:rtl/>
        </w:rPr>
        <w:t>)</w:t>
      </w:r>
      <w:r w:rsidRPr="004427D6">
        <w:rPr>
          <w:w w:val="100"/>
          <w:rtl/>
        </w:rPr>
        <w:t>.</w:t>
      </w:r>
    </w:p>
    <w:p w14:paraId="1B136769" w14:textId="77777777" w:rsidR="007C1964" w:rsidRPr="007C1964" w:rsidRDefault="004427D6" w:rsidP="007C1964">
      <w:pPr>
        <w:pStyle w:val="SingleTxt"/>
        <w:rPr>
          <w:b/>
          <w:bCs/>
          <w:w w:val="100"/>
          <w:rtl/>
        </w:rPr>
      </w:pPr>
      <w:r w:rsidRPr="004427D6">
        <w:rPr>
          <w:w w:val="100"/>
          <w:rtl/>
        </w:rPr>
        <w:t>46</w:t>
      </w:r>
      <w:r w:rsidR="00C9608A">
        <w:rPr>
          <w:w w:val="100"/>
          <w:rtl/>
        </w:rPr>
        <w:t xml:space="preserve"> -</w:t>
      </w:r>
      <w:r w:rsidRPr="004427D6">
        <w:rPr>
          <w:w w:val="100"/>
          <w:rtl/>
        </w:rPr>
        <w:tab/>
      </w:r>
      <w:r w:rsidRPr="007C1964">
        <w:rPr>
          <w:b/>
          <w:bCs/>
          <w:w w:val="100"/>
          <w:rtl/>
        </w:rPr>
        <w:t>وتوصي اللجنة بأن تقوم الدول الأطراف بما يلي:</w:t>
      </w:r>
    </w:p>
    <w:p w14:paraId="5272D9DF" w14:textId="77777777" w:rsidR="007C1964" w:rsidRDefault="004427D6" w:rsidP="007C1964">
      <w:pPr>
        <w:pStyle w:val="SingleTxt"/>
        <w:rPr>
          <w:w w:val="100"/>
          <w:rtl/>
        </w:rPr>
      </w:pPr>
      <w:r w:rsidRPr="004427D6">
        <w:rPr>
          <w:w w:val="100"/>
          <w:rtl/>
        </w:rPr>
        <w:lastRenderedPageBreak/>
        <w:tab/>
        <w:t>(أ)</w:t>
      </w:r>
      <w:r w:rsidRPr="004427D6">
        <w:rPr>
          <w:w w:val="100"/>
          <w:rtl/>
        </w:rPr>
        <w:tab/>
      </w:r>
      <w:r w:rsidRPr="007C1964">
        <w:rPr>
          <w:b/>
          <w:bCs/>
          <w:w w:val="100"/>
          <w:rtl/>
        </w:rPr>
        <w:t>اعتماد قوانين خطية بشأن الأسرة أو قوانين للأحوال الشخصية تنص على المساواة بين الزوجين أو الشريكين في اللجوء إلى القضاء، بصرف النظر عن هويتهم</w:t>
      </w:r>
      <w:r w:rsidRPr="007C1964">
        <w:rPr>
          <w:rFonts w:hint="cs"/>
          <w:b/>
          <w:bCs/>
          <w:w w:val="100"/>
          <w:rtl/>
        </w:rPr>
        <w:t>ا</w:t>
      </w:r>
      <w:r w:rsidRPr="007C1964">
        <w:rPr>
          <w:b/>
          <w:bCs/>
          <w:w w:val="100"/>
          <w:rtl/>
        </w:rPr>
        <w:t xml:space="preserve"> الدينية أو العرقية أو المجتمعية، وفقا للاتفاقية والتوصيات العامة للجنة</w:t>
      </w:r>
      <w:r w:rsidRPr="007C1964">
        <w:rPr>
          <w:rFonts w:hint="cs"/>
          <w:w w:val="100"/>
          <w:vertAlign w:val="superscript"/>
          <w:rtl/>
        </w:rPr>
        <w:t>(13)</w:t>
      </w:r>
      <w:r w:rsidRPr="004427D6">
        <w:rPr>
          <w:w w:val="100"/>
          <w:rtl/>
        </w:rPr>
        <w:t>؛</w:t>
      </w:r>
    </w:p>
    <w:p w14:paraId="1B1D18BB" w14:textId="77777777" w:rsidR="007C1964" w:rsidRDefault="004427D6" w:rsidP="007C1964">
      <w:pPr>
        <w:pStyle w:val="SingleTxt"/>
        <w:rPr>
          <w:w w:val="100"/>
          <w:rtl/>
        </w:rPr>
      </w:pPr>
      <w:r w:rsidRPr="004427D6">
        <w:rPr>
          <w:w w:val="100"/>
          <w:rtl/>
        </w:rPr>
        <w:tab/>
        <w:t>(ب)</w:t>
      </w:r>
      <w:r w:rsidRPr="004427D6">
        <w:rPr>
          <w:w w:val="100"/>
          <w:rtl/>
        </w:rPr>
        <w:tab/>
      </w:r>
      <w:r w:rsidRPr="007C1964">
        <w:rPr>
          <w:b/>
          <w:bCs/>
          <w:w w:val="100"/>
          <w:rtl/>
        </w:rPr>
        <w:t xml:space="preserve">النظر في </w:t>
      </w:r>
      <w:r w:rsidRPr="007C1964">
        <w:rPr>
          <w:rFonts w:hint="cs"/>
          <w:b/>
          <w:bCs/>
          <w:w w:val="100"/>
          <w:rtl/>
        </w:rPr>
        <w:t>أن تنشئ، في نفس الإطار المؤسسي،</w:t>
      </w:r>
      <w:r w:rsidRPr="007C1964">
        <w:rPr>
          <w:b/>
          <w:bCs/>
          <w:w w:val="100"/>
          <w:rtl/>
        </w:rPr>
        <w:t xml:space="preserve"> آليات قضائية أو شبه قضائية بشأن الأسرة تراعي الفوارق بين الجنسين، </w:t>
      </w:r>
      <w:r w:rsidRPr="007C1964">
        <w:rPr>
          <w:rFonts w:hint="cs"/>
          <w:b/>
          <w:bCs/>
          <w:w w:val="100"/>
          <w:rtl/>
        </w:rPr>
        <w:t>و</w:t>
      </w:r>
      <w:r w:rsidRPr="007C1964">
        <w:rPr>
          <w:b/>
          <w:bCs/>
          <w:w w:val="100"/>
          <w:rtl/>
        </w:rPr>
        <w:t>تعالج مسائل من قبيل تسوية المنازعات المتعلقة بالملكية، وحقوق الأرض، والميراث، وفسخ الزواج، وحضانة الأطفال</w:t>
      </w:r>
      <w:r w:rsidRPr="007C1964">
        <w:rPr>
          <w:rFonts w:hint="cs"/>
          <w:b/>
          <w:bCs/>
          <w:w w:val="100"/>
          <w:rtl/>
        </w:rPr>
        <w:t>؛</w:t>
      </w:r>
    </w:p>
    <w:p w14:paraId="464A73CF" w14:textId="77777777" w:rsidR="004427D6" w:rsidRDefault="004427D6" w:rsidP="007C1964">
      <w:pPr>
        <w:pStyle w:val="SingleTxt"/>
        <w:rPr>
          <w:b/>
          <w:bCs/>
          <w:w w:val="100"/>
          <w:rtl/>
        </w:rPr>
      </w:pPr>
      <w:r w:rsidRPr="004427D6">
        <w:rPr>
          <w:w w:val="100"/>
          <w:rtl/>
        </w:rPr>
        <w:tab/>
        <w:t>(ج)</w:t>
      </w:r>
      <w:r w:rsidRPr="004427D6">
        <w:rPr>
          <w:w w:val="100"/>
          <w:rtl/>
        </w:rPr>
        <w:tab/>
      </w:r>
      <w:r w:rsidRPr="007C1964">
        <w:rPr>
          <w:b/>
          <w:bCs/>
          <w:w w:val="100"/>
          <w:rtl/>
        </w:rPr>
        <w:t>في البيئات التي لا يتو</w:t>
      </w:r>
      <w:r w:rsidRPr="007C1964">
        <w:rPr>
          <w:rFonts w:hint="cs"/>
          <w:b/>
          <w:bCs/>
          <w:w w:val="100"/>
          <w:rtl/>
        </w:rPr>
        <w:t>ا</w:t>
      </w:r>
      <w:r w:rsidRPr="007C1964">
        <w:rPr>
          <w:b/>
          <w:bCs/>
          <w:w w:val="100"/>
          <w:rtl/>
        </w:rPr>
        <w:t>فر فيها قانون أسري موحد</w:t>
      </w:r>
      <w:r w:rsidRPr="007C1964">
        <w:rPr>
          <w:rFonts w:hint="cs"/>
          <w:b/>
          <w:bCs/>
          <w:w w:val="100"/>
          <w:rtl/>
        </w:rPr>
        <w:t>، والتي ت</w:t>
      </w:r>
      <w:r w:rsidRPr="007C1964">
        <w:rPr>
          <w:b/>
          <w:bCs/>
          <w:w w:val="100"/>
          <w:rtl/>
        </w:rPr>
        <w:t xml:space="preserve">وجد </w:t>
      </w:r>
      <w:r w:rsidRPr="007C1964">
        <w:rPr>
          <w:rFonts w:hint="cs"/>
          <w:b/>
          <w:bCs/>
          <w:w w:val="100"/>
          <w:rtl/>
        </w:rPr>
        <w:t xml:space="preserve">فيها </w:t>
      </w:r>
      <w:r w:rsidRPr="007C1964">
        <w:rPr>
          <w:b/>
          <w:bCs/>
          <w:w w:val="100"/>
          <w:rtl/>
        </w:rPr>
        <w:t>نظم تعددية للقانون الأسري، من قبيل نظم القانون المدني</w:t>
      </w:r>
      <w:r w:rsidRPr="007C1964">
        <w:rPr>
          <w:rFonts w:hint="cs"/>
          <w:b/>
          <w:bCs/>
          <w:w w:val="100"/>
          <w:rtl/>
        </w:rPr>
        <w:t>،</w:t>
      </w:r>
      <w:r w:rsidRPr="007C1964">
        <w:rPr>
          <w:b/>
          <w:bCs/>
          <w:w w:val="100"/>
          <w:rtl/>
        </w:rPr>
        <w:t xml:space="preserve"> وقانون الشعوب</w:t>
      </w:r>
      <w:r w:rsidRPr="007C1964">
        <w:rPr>
          <w:rFonts w:hint="cs"/>
          <w:b/>
          <w:bCs/>
          <w:w w:val="100"/>
          <w:rtl/>
        </w:rPr>
        <w:t xml:space="preserve"> </w:t>
      </w:r>
      <w:r w:rsidRPr="007C1964">
        <w:rPr>
          <w:b/>
          <w:bCs/>
          <w:w w:val="100"/>
          <w:rtl/>
        </w:rPr>
        <w:t>الأصلية</w:t>
      </w:r>
      <w:r w:rsidRPr="007C1964">
        <w:rPr>
          <w:rFonts w:hint="cs"/>
          <w:b/>
          <w:bCs/>
          <w:w w:val="100"/>
          <w:rtl/>
        </w:rPr>
        <w:t>،</w:t>
      </w:r>
      <w:r w:rsidRPr="007C1964">
        <w:rPr>
          <w:b/>
          <w:bCs/>
          <w:w w:val="100"/>
          <w:rtl/>
        </w:rPr>
        <w:t xml:space="preserve"> والقوانين الدينية والعرفية، </w:t>
      </w:r>
      <w:r w:rsidRPr="007C1964">
        <w:rPr>
          <w:rFonts w:hint="cs"/>
          <w:b/>
          <w:bCs/>
          <w:w w:val="100"/>
          <w:rtl/>
        </w:rPr>
        <w:t>كفالة</w:t>
      </w:r>
      <w:r w:rsidRPr="007C1964">
        <w:rPr>
          <w:b/>
          <w:bCs/>
          <w:w w:val="100"/>
          <w:rtl/>
        </w:rPr>
        <w:t xml:space="preserve"> أن تنص قوانين الأحوال الشخصية على الاختيار الفردي في</w:t>
      </w:r>
      <w:r w:rsidRPr="007C1964">
        <w:rPr>
          <w:rFonts w:hint="cs"/>
          <w:b/>
          <w:bCs/>
          <w:w w:val="100"/>
          <w:rtl/>
        </w:rPr>
        <w:t xml:space="preserve"> </w:t>
      </w:r>
      <w:r w:rsidRPr="007C1964">
        <w:rPr>
          <w:b/>
          <w:bCs/>
          <w:w w:val="100"/>
          <w:rtl/>
        </w:rPr>
        <w:t>ما يتعلق بالقانون الأسري المنطبق في أية مرحلة من العلاقة.</w:t>
      </w:r>
      <w:r w:rsidRPr="007C1964">
        <w:rPr>
          <w:b/>
          <w:bCs/>
          <w:w w:val="100"/>
        </w:rPr>
        <w:t xml:space="preserve"> </w:t>
      </w:r>
      <w:r w:rsidRPr="007C1964">
        <w:rPr>
          <w:b/>
          <w:bCs/>
          <w:w w:val="100"/>
          <w:rtl/>
        </w:rPr>
        <w:t xml:space="preserve">وينبغي أن تقوم محاكم الدولة باستعراض </w:t>
      </w:r>
      <w:r w:rsidRPr="007C1964">
        <w:rPr>
          <w:rFonts w:hint="cs"/>
          <w:b/>
          <w:bCs/>
          <w:w w:val="100"/>
          <w:rtl/>
        </w:rPr>
        <w:t>ال</w:t>
      </w:r>
      <w:r w:rsidRPr="007C1964">
        <w:rPr>
          <w:b/>
          <w:bCs/>
          <w:w w:val="100"/>
          <w:rtl/>
        </w:rPr>
        <w:t xml:space="preserve">قرارات </w:t>
      </w:r>
      <w:r w:rsidRPr="007C1964">
        <w:rPr>
          <w:rFonts w:hint="cs"/>
          <w:b/>
          <w:bCs/>
          <w:w w:val="100"/>
          <w:rtl/>
        </w:rPr>
        <w:t xml:space="preserve">التي تتخذها </w:t>
      </w:r>
      <w:r w:rsidRPr="007C1964">
        <w:rPr>
          <w:b/>
          <w:bCs/>
          <w:w w:val="100"/>
          <w:rtl/>
        </w:rPr>
        <w:t>جميع الهيئات الأخرى في هذا الصدد.</w:t>
      </w:r>
    </w:p>
    <w:p w14:paraId="314996AE" w14:textId="77777777" w:rsidR="007C1964" w:rsidRPr="007C1964" w:rsidRDefault="007C1964" w:rsidP="007C1964">
      <w:pPr>
        <w:pStyle w:val="SingleTxt"/>
        <w:spacing w:after="0" w:line="120" w:lineRule="exact"/>
        <w:rPr>
          <w:w w:val="100"/>
          <w:sz w:val="10"/>
          <w:rtl/>
        </w:rPr>
      </w:pPr>
    </w:p>
    <w:p w14:paraId="6F2659D0" w14:textId="77777777" w:rsidR="007C1964" w:rsidRDefault="007C1964" w:rsidP="007C196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دال</w:t>
      </w:r>
      <w:r w:rsidR="00C9608A">
        <w:rPr>
          <w:w w:val="100"/>
          <w:rtl/>
        </w:rPr>
        <w:t xml:space="preserve"> -</w:t>
      </w:r>
      <w:r w:rsidR="004427D6" w:rsidRPr="004427D6">
        <w:rPr>
          <w:w w:val="100"/>
          <w:rtl/>
        </w:rPr>
        <w:tab/>
        <w:t>القانون الجنائي</w:t>
      </w:r>
    </w:p>
    <w:p w14:paraId="2D508124" w14:textId="77777777" w:rsidR="004427D6" w:rsidRPr="004427D6" w:rsidRDefault="004427D6" w:rsidP="007C1964">
      <w:pPr>
        <w:pStyle w:val="SingleTxt"/>
        <w:rPr>
          <w:w w:val="100"/>
          <w:rtl/>
        </w:rPr>
      </w:pPr>
      <w:r w:rsidRPr="004427D6">
        <w:rPr>
          <w:w w:val="100"/>
          <w:rtl/>
        </w:rPr>
        <w:t>47</w:t>
      </w:r>
      <w:r w:rsidR="00C9608A">
        <w:rPr>
          <w:w w:val="100"/>
          <w:rtl/>
        </w:rPr>
        <w:t xml:space="preserve"> -</w:t>
      </w:r>
      <w:r w:rsidRPr="004427D6">
        <w:rPr>
          <w:w w:val="100"/>
          <w:rtl/>
        </w:rPr>
        <w:tab/>
        <w:t>للقوانين الجنائية أهمية خاصة في كفالة جعل المرأة قادرة على ممارسة حقوقها الإنسانية، بما في ذلك حقها في اللجوء إلى القضاء على أساس من المساواة.</w:t>
      </w:r>
      <w:r w:rsidRPr="004427D6">
        <w:rPr>
          <w:w w:val="100"/>
        </w:rPr>
        <w:t xml:space="preserve"> </w:t>
      </w:r>
      <w:r w:rsidRPr="004427D6">
        <w:rPr>
          <w:w w:val="100"/>
          <w:rtl/>
        </w:rPr>
        <w:t>والدول الأطراف ملزمة بموجب المادتين 2 و 15 من الاتفاقية بكفالة حصول المرأة على الحماية وسبل الانتصاف المتاحة بموجب القانون الجنائي</w:t>
      </w:r>
      <w:r w:rsidRPr="004427D6">
        <w:rPr>
          <w:rFonts w:hint="cs"/>
          <w:w w:val="100"/>
          <w:rtl/>
        </w:rPr>
        <w:t>،</w:t>
      </w:r>
      <w:r w:rsidRPr="004427D6">
        <w:rPr>
          <w:w w:val="100"/>
          <w:rtl/>
        </w:rPr>
        <w:t xml:space="preserve"> وعدم تعرضها للتمييز في سياق هذه الآليات</w:t>
      </w:r>
      <w:r w:rsidRPr="004427D6">
        <w:rPr>
          <w:rFonts w:hint="cs"/>
          <w:w w:val="100"/>
          <w:rtl/>
        </w:rPr>
        <w:t>،</w:t>
      </w:r>
      <w:r w:rsidRPr="004427D6">
        <w:rPr>
          <w:w w:val="100"/>
          <w:rtl/>
        </w:rPr>
        <w:t xml:space="preserve"> سواء كانت ضحية لأعمال إجرامية أو مرتك</w:t>
      </w:r>
      <w:r w:rsidRPr="004427D6">
        <w:rPr>
          <w:rFonts w:hint="cs"/>
          <w:w w:val="100"/>
          <w:rtl/>
        </w:rPr>
        <w:t>ِ</w:t>
      </w:r>
      <w:r w:rsidRPr="004427D6">
        <w:rPr>
          <w:w w:val="100"/>
          <w:rtl/>
        </w:rPr>
        <w:t>بة لتلك الأعمال.</w:t>
      </w:r>
      <w:r w:rsidRPr="004427D6">
        <w:rPr>
          <w:w w:val="100"/>
        </w:rPr>
        <w:t xml:space="preserve"> </w:t>
      </w:r>
      <w:r w:rsidRPr="004427D6">
        <w:rPr>
          <w:w w:val="100"/>
          <w:rtl/>
        </w:rPr>
        <w:t>وهناك بعض مدو</w:t>
      </w:r>
      <w:r w:rsidRPr="004427D6">
        <w:rPr>
          <w:rFonts w:hint="cs"/>
          <w:w w:val="100"/>
          <w:rtl/>
        </w:rPr>
        <w:t>ّ</w:t>
      </w:r>
      <w:r w:rsidR="007C1964">
        <w:rPr>
          <w:w w:val="100"/>
          <w:rtl/>
        </w:rPr>
        <w:t>نات أو قوانين جنائية و/أو</w:t>
      </w:r>
      <w:r w:rsidR="007C1964">
        <w:rPr>
          <w:rFonts w:hint="cs"/>
          <w:w w:val="100"/>
          <w:rtl/>
        </w:rPr>
        <w:t> </w:t>
      </w:r>
      <w:r w:rsidRPr="004427D6">
        <w:rPr>
          <w:w w:val="100"/>
          <w:rtl/>
        </w:rPr>
        <w:t>قوانين للإجراءات الجنائية تميز ضد المرأة</w:t>
      </w:r>
      <w:r w:rsidRPr="004427D6">
        <w:rPr>
          <w:rFonts w:hint="cs"/>
          <w:w w:val="100"/>
          <w:rtl/>
        </w:rPr>
        <w:t xml:space="preserve"> بفعل ما يلي</w:t>
      </w:r>
      <w:r w:rsidRPr="004427D6">
        <w:rPr>
          <w:w w:val="100"/>
          <w:rtl/>
        </w:rPr>
        <w:t>:</w:t>
      </w:r>
    </w:p>
    <w:p w14:paraId="0477103B" w14:textId="77777777" w:rsidR="004427D6" w:rsidRPr="004427D6" w:rsidRDefault="007C1964" w:rsidP="007C1964">
      <w:pPr>
        <w:pStyle w:val="SingleTxt"/>
        <w:rPr>
          <w:w w:val="100"/>
          <w:rtl/>
        </w:rPr>
      </w:pPr>
      <w:r>
        <w:rPr>
          <w:rFonts w:hint="cs"/>
          <w:w w:val="100"/>
          <w:rtl/>
        </w:rPr>
        <w:tab/>
      </w:r>
      <w:r w:rsidR="004427D6" w:rsidRPr="004427D6">
        <w:rPr>
          <w:w w:val="100"/>
          <w:rtl/>
        </w:rPr>
        <w:t>(أ)</w:t>
      </w:r>
      <w:r w:rsidR="004427D6" w:rsidRPr="004427D6">
        <w:rPr>
          <w:rFonts w:hint="cs"/>
          <w:w w:val="100"/>
          <w:rtl/>
        </w:rPr>
        <w:tab/>
      </w:r>
      <w:r w:rsidR="004427D6" w:rsidRPr="004427D6">
        <w:rPr>
          <w:w w:val="100"/>
          <w:rtl/>
        </w:rPr>
        <w:t>تجريم أشكال السلوك التي لا تجرَّم أو يعاق</w:t>
      </w:r>
      <w:r w:rsidR="004427D6" w:rsidRPr="004427D6">
        <w:rPr>
          <w:rFonts w:hint="cs"/>
          <w:w w:val="100"/>
          <w:rtl/>
        </w:rPr>
        <w:t>َ</w:t>
      </w:r>
      <w:r w:rsidR="004427D6" w:rsidRPr="004427D6">
        <w:rPr>
          <w:w w:val="100"/>
          <w:rtl/>
        </w:rPr>
        <w:t>ب عليها بنفس القسوة في حال ارتكبها الرجل؛</w:t>
      </w:r>
    </w:p>
    <w:p w14:paraId="66B66C37" w14:textId="77777777" w:rsidR="004427D6" w:rsidRPr="004427D6" w:rsidRDefault="007C1964" w:rsidP="007C1964">
      <w:pPr>
        <w:pStyle w:val="SingleTxt"/>
        <w:rPr>
          <w:w w:val="100"/>
          <w:rtl/>
        </w:rPr>
      </w:pPr>
      <w:r>
        <w:rPr>
          <w:rFonts w:hint="cs"/>
          <w:w w:val="100"/>
          <w:rtl/>
        </w:rPr>
        <w:tab/>
      </w:r>
      <w:r w:rsidR="004427D6" w:rsidRPr="004427D6">
        <w:rPr>
          <w:w w:val="100"/>
          <w:rtl/>
        </w:rPr>
        <w:t>(ب)</w:t>
      </w:r>
      <w:r w:rsidR="004427D6" w:rsidRPr="004427D6">
        <w:rPr>
          <w:rFonts w:hint="cs"/>
          <w:w w:val="100"/>
          <w:rtl/>
        </w:rPr>
        <w:tab/>
      </w:r>
      <w:r w:rsidR="004427D6" w:rsidRPr="004427D6">
        <w:rPr>
          <w:w w:val="100"/>
          <w:rtl/>
        </w:rPr>
        <w:t>تجريم أنواع السلوك التي لا يمكن أن يقوم</w:t>
      </w:r>
      <w:r w:rsidR="004427D6" w:rsidRPr="004427D6">
        <w:rPr>
          <w:rFonts w:hint="cs"/>
          <w:w w:val="100"/>
          <w:rtl/>
        </w:rPr>
        <w:t xml:space="preserve"> بها</w:t>
      </w:r>
      <w:r w:rsidR="004427D6" w:rsidRPr="004427D6">
        <w:rPr>
          <w:w w:val="100"/>
          <w:rtl/>
        </w:rPr>
        <w:t xml:space="preserve"> غير المرأة كالإجهاض، مثلا</w:t>
      </w:r>
      <w:r w:rsidR="004427D6" w:rsidRPr="004427D6">
        <w:rPr>
          <w:rFonts w:hint="cs"/>
          <w:w w:val="100"/>
          <w:rtl/>
        </w:rPr>
        <w:t>؛</w:t>
      </w:r>
    </w:p>
    <w:p w14:paraId="7F627070" w14:textId="77777777" w:rsidR="004427D6" w:rsidRPr="004427D6" w:rsidRDefault="007C1964" w:rsidP="007C1964">
      <w:pPr>
        <w:pStyle w:val="SingleTxt"/>
        <w:rPr>
          <w:w w:val="100"/>
          <w:rtl/>
        </w:rPr>
      </w:pPr>
      <w:r>
        <w:rPr>
          <w:rFonts w:hint="cs"/>
          <w:w w:val="100"/>
          <w:rtl/>
        </w:rPr>
        <w:tab/>
      </w:r>
      <w:r w:rsidR="004427D6" w:rsidRPr="004427D6">
        <w:rPr>
          <w:w w:val="100"/>
          <w:rtl/>
        </w:rPr>
        <w:t>(ج)</w:t>
      </w:r>
      <w:r w:rsidR="004427D6" w:rsidRPr="004427D6">
        <w:rPr>
          <w:rFonts w:hint="cs"/>
          <w:w w:val="100"/>
          <w:rtl/>
        </w:rPr>
        <w:tab/>
      </w:r>
      <w:r w:rsidR="004427D6" w:rsidRPr="004427D6">
        <w:rPr>
          <w:w w:val="100"/>
          <w:rtl/>
        </w:rPr>
        <w:t>عدم تجريم الجرائم التي تؤثر على المرأة وحدها بصورة غير متناسبة، أو العمل</w:t>
      </w:r>
      <w:r w:rsidR="004427D6" w:rsidRPr="004427D6">
        <w:rPr>
          <w:rFonts w:hint="cs"/>
          <w:w w:val="100"/>
          <w:rtl/>
        </w:rPr>
        <w:t>،</w:t>
      </w:r>
      <w:r w:rsidR="004427D6" w:rsidRPr="004427D6">
        <w:rPr>
          <w:w w:val="100"/>
          <w:rtl/>
        </w:rPr>
        <w:t xml:space="preserve"> مع بذل العناية الواجبة</w:t>
      </w:r>
      <w:r w:rsidR="004427D6" w:rsidRPr="004427D6">
        <w:rPr>
          <w:rFonts w:hint="cs"/>
          <w:w w:val="100"/>
          <w:rtl/>
        </w:rPr>
        <w:t>، من أجل</w:t>
      </w:r>
      <w:r w:rsidR="004427D6" w:rsidRPr="004427D6">
        <w:rPr>
          <w:w w:val="100"/>
          <w:rtl/>
        </w:rPr>
        <w:t xml:space="preserve"> منع تلك الجرائم</w:t>
      </w:r>
      <w:r w:rsidR="004427D6" w:rsidRPr="004427D6">
        <w:rPr>
          <w:rFonts w:hint="cs"/>
          <w:w w:val="100"/>
          <w:rtl/>
        </w:rPr>
        <w:t>،</w:t>
      </w:r>
      <w:r w:rsidR="004427D6" w:rsidRPr="004427D6">
        <w:rPr>
          <w:w w:val="100"/>
          <w:rtl/>
        </w:rPr>
        <w:t xml:space="preserve"> وتوفير سبل الانتصاف منها</w:t>
      </w:r>
      <w:r w:rsidR="004427D6" w:rsidRPr="004427D6">
        <w:rPr>
          <w:rFonts w:hint="cs"/>
          <w:w w:val="100"/>
          <w:rtl/>
        </w:rPr>
        <w:t>؛</w:t>
      </w:r>
    </w:p>
    <w:p w14:paraId="7E807F8E" w14:textId="77777777" w:rsidR="004427D6" w:rsidRPr="004427D6" w:rsidRDefault="007C1964" w:rsidP="007C1964">
      <w:pPr>
        <w:pStyle w:val="SingleTxt"/>
        <w:rPr>
          <w:w w:val="100"/>
          <w:rtl/>
        </w:rPr>
      </w:pPr>
      <w:r>
        <w:rPr>
          <w:rFonts w:hint="cs"/>
          <w:w w:val="100"/>
          <w:rtl/>
        </w:rPr>
        <w:tab/>
      </w:r>
      <w:r w:rsidR="004427D6" w:rsidRPr="004427D6">
        <w:rPr>
          <w:w w:val="100"/>
          <w:rtl/>
        </w:rPr>
        <w:t>(د)</w:t>
      </w:r>
      <w:r w:rsidR="004427D6" w:rsidRPr="004427D6">
        <w:rPr>
          <w:rFonts w:hint="cs"/>
          <w:w w:val="100"/>
          <w:rtl/>
        </w:rPr>
        <w:tab/>
      </w:r>
      <w:r w:rsidR="004427D6" w:rsidRPr="004427D6">
        <w:rPr>
          <w:w w:val="100"/>
          <w:rtl/>
        </w:rPr>
        <w:t xml:space="preserve">سَجن النساء </w:t>
      </w:r>
      <w:r w:rsidR="004427D6" w:rsidRPr="004427D6">
        <w:rPr>
          <w:rFonts w:hint="cs"/>
          <w:w w:val="100"/>
          <w:rtl/>
        </w:rPr>
        <w:t>بناءً على جرائم</w:t>
      </w:r>
      <w:r w:rsidR="004427D6" w:rsidRPr="004427D6">
        <w:rPr>
          <w:w w:val="100"/>
          <w:rtl/>
        </w:rPr>
        <w:t xml:space="preserve"> بسيطة و/أو لعدم قدرتهن على دفع الكفالة </w:t>
      </w:r>
      <w:r w:rsidR="004427D6" w:rsidRPr="004427D6">
        <w:rPr>
          <w:rFonts w:hint="cs"/>
          <w:w w:val="100"/>
          <w:rtl/>
        </w:rPr>
        <w:t>في تلك القضايا</w:t>
      </w:r>
      <w:r w:rsidR="004427D6" w:rsidRPr="004427D6">
        <w:rPr>
          <w:w w:val="100"/>
          <w:rtl/>
        </w:rPr>
        <w:t xml:space="preserve">. </w:t>
      </w:r>
    </w:p>
    <w:p w14:paraId="22AA68FE" w14:textId="77777777" w:rsidR="004427D6" w:rsidRPr="004427D6" w:rsidRDefault="004427D6" w:rsidP="007C1964">
      <w:pPr>
        <w:pStyle w:val="SingleTxt"/>
        <w:rPr>
          <w:w w:val="100"/>
          <w:rtl/>
        </w:rPr>
      </w:pPr>
      <w:r w:rsidRPr="004427D6">
        <w:rPr>
          <w:w w:val="100"/>
          <w:rtl/>
        </w:rPr>
        <w:t>48</w:t>
      </w:r>
      <w:r w:rsidR="00C9608A">
        <w:rPr>
          <w:w w:val="100"/>
          <w:rtl/>
        </w:rPr>
        <w:t xml:space="preserve"> -</w:t>
      </w:r>
      <w:r w:rsidRPr="004427D6">
        <w:rPr>
          <w:w w:val="100"/>
          <w:rtl/>
        </w:rPr>
        <w:tab/>
        <w:t>وأبرزت اللجنة أيضا أن المرأة تعاني من التمييز في القضايا الجنائية</w:t>
      </w:r>
      <w:r w:rsidRPr="004427D6">
        <w:rPr>
          <w:w w:val="100"/>
        </w:rPr>
        <w:t xml:space="preserve"> </w:t>
      </w:r>
      <w:r w:rsidRPr="004427D6">
        <w:rPr>
          <w:rFonts w:hint="cs"/>
          <w:w w:val="100"/>
          <w:rtl/>
        </w:rPr>
        <w:t>بسبب</w:t>
      </w:r>
      <w:r w:rsidRPr="004427D6">
        <w:rPr>
          <w:w w:val="100"/>
          <w:rtl/>
        </w:rPr>
        <w:t xml:space="preserve"> </w:t>
      </w:r>
      <w:r w:rsidRPr="004427D6">
        <w:rPr>
          <w:rFonts w:hint="cs"/>
          <w:w w:val="100"/>
          <w:rtl/>
        </w:rPr>
        <w:t>عدم وجود</w:t>
      </w:r>
      <w:r w:rsidRPr="004427D6">
        <w:rPr>
          <w:w w:val="100"/>
          <w:rtl/>
        </w:rPr>
        <w:t xml:space="preserve"> بدائل للاحتجاز لا تسلب الحرية وتراعي المنظور الجنساني</w:t>
      </w:r>
      <w:r w:rsidRPr="004427D6">
        <w:rPr>
          <w:rFonts w:hint="cs"/>
          <w:w w:val="100"/>
          <w:rtl/>
        </w:rPr>
        <w:t>،</w:t>
      </w:r>
      <w:r w:rsidRPr="004427D6">
        <w:rPr>
          <w:w w:val="100"/>
          <w:rtl/>
        </w:rPr>
        <w:t xml:space="preserve"> </w:t>
      </w:r>
      <w:r w:rsidRPr="004427D6">
        <w:rPr>
          <w:rFonts w:hint="cs"/>
          <w:w w:val="100"/>
          <w:rtl/>
        </w:rPr>
        <w:t>وعدم</w:t>
      </w:r>
      <w:r w:rsidRPr="004427D6">
        <w:rPr>
          <w:w w:val="100"/>
          <w:rtl/>
        </w:rPr>
        <w:t xml:space="preserve"> تلبية احتياجات المرأة بوجه </w:t>
      </w:r>
      <w:r w:rsidRPr="004427D6">
        <w:rPr>
          <w:w w:val="100"/>
          <w:rtl/>
        </w:rPr>
        <w:lastRenderedPageBreak/>
        <w:t xml:space="preserve">خاص، في ما يتعلق بالاحتجاز، </w:t>
      </w:r>
      <w:r w:rsidRPr="004427D6">
        <w:rPr>
          <w:rFonts w:hint="cs"/>
          <w:w w:val="100"/>
          <w:rtl/>
        </w:rPr>
        <w:t>و</w:t>
      </w:r>
      <w:r w:rsidRPr="004427D6">
        <w:rPr>
          <w:w w:val="100"/>
          <w:rtl/>
        </w:rPr>
        <w:t>عدم توافر الرصد المراعي للمنظور الجنساني وآليات الاستعراض المستقلة</w:t>
      </w:r>
      <w:r w:rsidR="007C1964" w:rsidRPr="007C1964">
        <w:rPr>
          <w:w w:val="100"/>
          <w:vertAlign w:val="superscript"/>
          <w:rtl/>
        </w:rPr>
        <w:t>(</w:t>
      </w:r>
      <w:r w:rsidR="007C1964" w:rsidRPr="007C1964">
        <w:rPr>
          <w:rStyle w:val="FootnoteReference"/>
          <w:szCs w:val="30"/>
          <w:rtl/>
        </w:rPr>
        <w:footnoteReference w:id="14"/>
      </w:r>
      <w:r w:rsidR="007C1964" w:rsidRPr="007C1964">
        <w:rPr>
          <w:w w:val="100"/>
          <w:vertAlign w:val="superscript"/>
          <w:rtl/>
        </w:rPr>
        <w:t>)</w:t>
      </w:r>
      <w:r w:rsidRPr="004427D6">
        <w:rPr>
          <w:w w:val="100"/>
          <w:rtl/>
        </w:rPr>
        <w:t>.</w:t>
      </w:r>
      <w:r w:rsidRPr="004427D6">
        <w:rPr>
          <w:w w:val="100"/>
        </w:rPr>
        <w:t xml:space="preserve"> </w:t>
      </w:r>
      <w:r w:rsidRPr="004427D6">
        <w:rPr>
          <w:w w:val="100"/>
          <w:rtl/>
        </w:rPr>
        <w:t>ولتعريض المرأة للوقوع مرة أخرى ضحية على يد نظام العدالة الجنائية تأثير على وصولها إلى العدالة، وذلك بسبب تعرضها الشديد لسوء المعاملة</w:t>
      </w:r>
      <w:r w:rsidRPr="004427D6">
        <w:rPr>
          <w:rFonts w:hint="cs"/>
          <w:w w:val="100"/>
          <w:rtl/>
        </w:rPr>
        <w:t>،</w:t>
      </w:r>
      <w:r w:rsidRPr="004427D6">
        <w:rPr>
          <w:w w:val="100"/>
          <w:rtl/>
        </w:rPr>
        <w:t xml:space="preserve"> والتهديدات النفسية والجسدية أثناء الاعتقا</w:t>
      </w:r>
      <w:r w:rsidRPr="004427D6">
        <w:rPr>
          <w:rFonts w:hint="cs"/>
          <w:w w:val="100"/>
          <w:rtl/>
        </w:rPr>
        <w:t>ل</w:t>
      </w:r>
      <w:r w:rsidRPr="004427D6">
        <w:rPr>
          <w:w w:val="100"/>
          <w:rtl/>
        </w:rPr>
        <w:t xml:space="preserve"> والاستجواب </w:t>
      </w:r>
      <w:r w:rsidRPr="004427D6">
        <w:rPr>
          <w:rFonts w:hint="cs"/>
          <w:w w:val="100"/>
          <w:rtl/>
        </w:rPr>
        <w:t>و</w:t>
      </w:r>
      <w:r w:rsidRPr="004427D6">
        <w:rPr>
          <w:w w:val="100"/>
          <w:rtl/>
        </w:rPr>
        <w:t>الاحتجاز.</w:t>
      </w:r>
    </w:p>
    <w:p w14:paraId="7E8A9C3B" w14:textId="77777777" w:rsidR="004427D6" w:rsidRPr="004427D6" w:rsidRDefault="004427D6" w:rsidP="007C1964">
      <w:pPr>
        <w:pStyle w:val="SingleTxt"/>
        <w:rPr>
          <w:w w:val="100"/>
          <w:rtl/>
        </w:rPr>
      </w:pPr>
      <w:r w:rsidRPr="004427D6">
        <w:rPr>
          <w:w w:val="100"/>
          <w:rtl/>
        </w:rPr>
        <w:t>49</w:t>
      </w:r>
      <w:r w:rsidR="00C9608A">
        <w:rPr>
          <w:w w:val="100"/>
          <w:rtl/>
        </w:rPr>
        <w:t xml:space="preserve"> -</w:t>
      </w:r>
      <w:r w:rsidRPr="004427D6">
        <w:rPr>
          <w:w w:val="100"/>
          <w:rtl/>
        </w:rPr>
        <w:tab/>
        <w:t>وتجرّ</w:t>
      </w:r>
      <w:r w:rsidRPr="004427D6">
        <w:rPr>
          <w:rFonts w:hint="cs"/>
          <w:w w:val="100"/>
          <w:rtl/>
        </w:rPr>
        <w:t>َ</w:t>
      </w:r>
      <w:r w:rsidRPr="004427D6">
        <w:rPr>
          <w:w w:val="100"/>
          <w:rtl/>
        </w:rPr>
        <w:t xml:space="preserve">م النساء أيضا على نحو غير متناسب بسبب وضعهن أو مركزهن، على سبيل المثال </w:t>
      </w:r>
      <w:r w:rsidRPr="004427D6">
        <w:rPr>
          <w:rFonts w:hint="cs"/>
          <w:w w:val="100"/>
          <w:rtl/>
        </w:rPr>
        <w:t xml:space="preserve">عملهن في مجال </w:t>
      </w:r>
      <w:r w:rsidRPr="004427D6">
        <w:rPr>
          <w:w w:val="100"/>
          <w:rtl/>
        </w:rPr>
        <w:t xml:space="preserve">الدعارة، </w:t>
      </w:r>
      <w:r w:rsidRPr="004427D6">
        <w:rPr>
          <w:rFonts w:hint="cs"/>
          <w:w w:val="100"/>
          <w:rtl/>
        </w:rPr>
        <w:t>أ</w:t>
      </w:r>
      <w:r w:rsidRPr="004427D6">
        <w:rPr>
          <w:w w:val="100"/>
          <w:rtl/>
        </w:rPr>
        <w:t>و</w:t>
      </w:r>
      <w:r w:rsidRPr="004427D6">
        <w:rPr>
          <w:rFonts w:hint="cs"/>
          <w:w w:val="100"/>
          <w:rtl/>
        </w:rPr>
        <w:t xml:space="preserve"> كونهن </w:t>
      </w:r>
      <w:r w:rsidRPr="004427D6">
        <w:rPr>
          <w:w w:val="100"/>
          <w:rtl/>
        </w:rPr>
        <w:t xml:space="preserve">مهاجرات، </w:t>
      </w:r>
      <w:r w:rsidRPr="004427D6">
        <w:rPr>
          <w:rFonts w:hint="cs"/>
          <w:w w:val="100"/>
          <w:rtl/>
        </w:rPr>
        <w:t>أ</w:t>
      </w:r>
      <w:r w:rsidRPr="004427D6">
        <w:rPr>
          <w:w w:val="100"/>
          <w:rtl/>
        </w:rPr>
        <w:t>و</w:t>
      </w:r>
      <w:r w:rsidRPr="004427D6">
        <w:rPr>
          <w:rFonts w:hint="cs"/>
          <w:w w:val="100"/>
          <w:rtl/>
        </w:rPr>
        <w:t xml:space="preserve"> لاتهامهن </w:t>
      </w:r>
      <w:r w:rsidRPr="004427D6">
        <w:rPr>
          <w:w w:val="100"/>
          <w:rtl/>
        </w:rPr>
        <w:t xml:space="preserve">بالزنا، </w:t>
      </w:r>
      <w:r w:rsidRPr="004427D6">
        <w:rPr>
          <w:rFonts w:hint="cs"/>
          <w:w w:val="100"/>
          <w:rtl/>
        </w:rPr>
        <w:t>أ</w:t>
      </w:r>
      <w:r w:rsidRPr="004427D6">
        <w:rPr>
          <w:w w:val="100"/>
          <w:rtl/>
        </w:rPr>
        <w:t>و</w:t>
      </w:r>
      <w:r w:rsidRPr="004427D6">
        <w:rPr>
          <w:rFonts w:hint="cs"/>
          <w:w w:val="100"/>
          <w:rtl/>
        </w:rPr>
        <w:t xml:space="preserve"> لكونهن </w:t>
      </w:r>
      <w:r w:rsidRPr="004427D6">
        <w:rPr>
          <w:w w:val="100"/>
          <w:rtl/>
        </w:rPr>
        <w:t xml:space="preserve">سحاقيات، </w:t>
      </w:r>
      <w:r w:rsidRPr="004427D6">
        <w:rPr>
          <w:rFonts w:hint="cs"/>
          <w:w w:val="100"/>
          <w:rtl/>
        </w:rPr>
        <w:t>أ</w:t>
      </w:r>
      <w:r w:rsidRPr="004427D6">
        <w:rPr>
          <w:w w:val="100"/>
          <w:rtl/>
        </w:rPr>
        <w:t>و</w:t>
      </w:r>
      <w:r w:rsidRPr="004427D6">
        <w:rPr>
          <w:rFonts w:hint="cs"/>
          <w:w w:val="100"/>
          <w:rtl/>
        </w:rPr>
        <w:t xml:space="preserve"> </w:t>
      </w:r>
      <w:proofErr w:type="spellStart"/>
      <w:r w:rsidRPr="004427D6">
        <w:rPr>
          <w:w w:val="100"/>
          <w:rtl/>
        </w:rPr>
        <w:t>خنثوات</w:t>
      </w:r>
      <w:proofErr w:type="spellEnd"/>
      <w:r w:rsidRPr="004427D6">
        <w:rPr>
          <w:rFonts w:hint="cs"/>
          <w:w w:val="100"/>
          <w:rtl/>
        </w:rPr>
        <w:t>،</w:t>
      </w:r>
      <w:r w:rsidRPr="004427D6">
        <w:rPr>
          <w:w w:val="100"/>
          <w:rtl/>
        </w:rPr>
        <w:t xml:space="preserve"> </w:t>
      </w:r>
      <w:r w:rsidRPr="004427D6">
        <w:rPr>
          <w:rFonts w:hint="cs"/>
          <w:w w:val="100"/>
          <w:rtl/>
        </w:rPr>
        <w:t>أ</w:t>
      </w:r>
      <w:r w:rsidRPr="004427D6">
        <w:rPr>
          <w:w w:val="100"/>
          <w:rtl/>
        </w:rPr>
        <w:t>و</w:t>
      </w:r>
      <w:r w:rsidRPr="004427D6">
        <w:rPr>
          <w:rFonts w:hint="cs"/>
          <w:w w:val="100"/>
          <w:rtl/>
        </w:rPr>
        <w:t xml:space="preserve"> من ال</w:t>
      </w:r>
      <w:r w:rsidRPr="004427D6">
        <w:rPr>
          <w:w w:val="100"/>
          <w:rtl/>
        </w:rPr>
        <w:t>متحولات جنسيا</w:t>
      </w:r>
      <w:r w:rsidRPr="004427D6">
        <w:rPr>
          <w:rFonts w:hint="cs"/>
          <w:w w:val="100"/>
          <w:rtl/>
        </w:rPr>
        <w:t>،</w:t>
      </w:r>
      <w:r w:rsidRPr="004427D6">
        <w:rPr>
          <w:w w:val="100"/>
          <w:rtl/>
        </w:rPr>
        <w:t xml:space="preserve"> </w:t>
      </w:r>
      <w:r w:rsidRPr="004427D6">
        <w:rPr>
          <w:rFonts w:hint="cs"/>
          <w:w w:val="100"/>
          <w:rtl/>
        </w:rPr>
        <w:t>أ</w:t>
      </w:r>
      <w:r w:rsidRPr="004427D6">
        <w:rPr>
          <w:w w:val="100"/>
          <w:rtl/>
        </w:rPr>
        <w:t>و</w:t>
      </w:r>
      <w:r w:rsidRPr="004427D6">
        <w:rPr>
          <w:rFonts w:hint="cs"/>
          <w:w w:val="100"/>
          <w:rtl/>
        </w:rPr>
        <w:t xml:space="preserve"> من </w:t>
      </w:r>
      <w:r w:rsidRPr="004427D6">
        <w:rPr>
          <w:w w:val="100"/>
          <w:rtl/>
        </w:rPr>
        <w:t xml:space="preserve">الأشخاص </w:t>
      </w:r>
      <w:proofErr w:type="spellStart"/>
      <w:r w:rsidRPr="004427D6">
        <w:rPr>
          <w:w w:val="100"/>
          <w:rtl/>
        </w:rPr>
        <w:t>الثنائي</w:t>
      </w:r>
      <w:r w:rsidRPr="004427D6">
        <w:rPr>
          <w:rFonts w:hint="cs"/>
          <w:w w:val="100"/>
          <w:rtl/>
        </w:rPr>
        <w:t>ي</w:t>
      </w:r>
      <w:proofErr w:type="spellEnd"/>
      <w:r w:rsidRPr="004427D6">
        <w:rPr>
          <w:w w:val="100"/>
          <w:rtl/>
        </w:rPr>
        <w:t xml:space="preserve"> الجنس، </w:t>
      </w:r>
      <w:r w:rsidRPr="004427D6">
        <w:rPr>
          <w:rFonts w:hint="cs"/>
          <w:w w:val="100"/>
          <w:rtl/>
        </w:rPr>
        <w:t>أو لخضوعهن لعملية</w:t>
      </w:r>
      <w:r w:rsidRPr="004427D6">
        <w:rPr>
          <w:w w:val="100"/>
          <w:rtl/>
        </w:rPr>
        <w:t xml:space="preserve"> إجهاض، </w:t>
      </w:r>
      <w:r w:rsidRPr="004427D6">
        <w:rPr>
          <w:rFonts w:hint="cs"/>
          <w:w w:val="100"/>
          <w:rtl/>
        </w:rPr>
        <w:t>أو لانتمائهن</w:t>
      </w:r>
      <w:r w:rsidRPr="004427D6">
        <w:rPr>
          <w:w w:val="100"/>
          <w:rtl/>
        </w:rPr>
        <w:t xml:space="preserve"> إلى جماعات أخرى تعاني من التمييز.</w:t>
      </w:r>
    </w:p>
    <w:p w14:paraId="269879F9" w14:textId="77777777" w:rsidR="004427D6" w:rsidRPr="004427D6" w:rsidRDefault="004427D6" w:rsidP="007C1964">
      <w:pPr>
        <w:pStyle w:val="SingleTxt"/>
        <w:rPr>
          <w:w w:val="100"/>
          <w:rtl/>
        </w:rPr>
      </w:pPr>
      <w:r w:rsidRPr="004427D6">
        <w:rPr>
          <w:w w:val="100"/>
          <w:rtl/>
        </w:rPr>
        <w:t>50</w:t>
      </w:r>
      <w:r w:rsidR="00C9608A">
        <w:rPr>
          <w:w w:val="100"/>
          <w:rtl/>
        </w:rPr>
        <w:t xml:space="preserve"> -</w:t>
      </w:r>
      <w:r w:rsidRPr="004427D6">
        <w:rPr>
          <w:w w:val="100"/>
          <w:rtl/>
        </w:rPr>
        <w:tab/>
        <w:t>وتلاحظ اللجنة أن لدى العديد من الدول نقصاً حادا في عدد الشرطة المدربين والموظفين القانونيين وموظفي القضاء الشرعي القادر</w:t>
      </w:r>
      <w:r w:rsidR="007C1964">
        <w:rPr>
          <w:w w:val="100"/>
          <w:rtl/>
        </w:rPr>
        <w:t>ين على معالجة متطلبات التحقيقات</w:t>
      </w:r>
      <w:r w:rsidR="007C1964">
        <w:rPr>
          <w:rFonts w:hint="cs"/>
          <w:w w:val="100"/>
          <w:rtl/>
        </w:rPr>
        <w:t> </w:t>
      </w:r>
      <w:r w:rsidRPr="004427D6">
        <w:rPr>
          <w:w w:val="100"/>
          <w:rtl/>
        </w:rPr>
        <w:t>الجنائية.</w:t>
      </w:r>
    </w:p>
    <w:p w14:paraId="428C06B8" w14:textId="77777777" w:rsidR="007C1964" w:rsidRDefault="004427D6" w:rsidP="007C1964">
      <w:pPr>
        <w:pStyle w:val="SingleTxt"/>
        <w:rPr>
          <w:w w:val="100"/>
          <w:rtl/>
        </w:rPr>
      </w:pPr>
      <w:r w:rsidRPr="004427D6">
        <w:rPr>
          <w:w w:val="100"/>
          <w:rtl/>
        </w:rPr>
        <w:t>51</w:t>
      </w:r>
      <w:r w:rsidR="00C9608A">
        <w:rPr>
          <w:w w:val="100"/>
          <w:rtl/>
        </w:rPr>
        <w:t xml:space="preserve"> -</w:t>
      </w:r>
      <w:r w:rsidRPr="004427D6">
        <w:rPr>
          <w:w w:val="100"/>
          <w:rtl/>
        </w:rPr>
        <w:tab/>
      </w:r>
      <w:r w:rsidRPr="007C1964">
        <w:rPr>
          <w:b/>
          <w:bCs/>
          <w:w w:val="100"/>
          <w:rtl/>
        </w:rPr>
        <w:t>وتوصي اللجنة بأن تقوم الدول الأطراف بما يلي</w:t>
      </w:r>
      <w:r w:rsidRPr="007C1964">
        <w:rPr>
          <w:b/>
          <w:bCs/>
          <w:w w:val="100"/>
        </w:rPr>
        <w:t>:</w:t>
      </w:r>
    </w:p>
    <w:p w14:paraId="10EAA2B4" w14:textId="77777777" w:rsidR="007C1964" w:rsidRPr="00B70D43" w:rsidRDefault="007C1964" w:rsidP="007C1964">
      <w:pPr>
        <w:pStyle w:val="SingleTxt"/>
        <w:rPr>
          <w:b/>
          <w:bCs/>
          <w:w w:val="100"/>
          <w:rtl/>
        </w:rPr>
      </w:pPr>
      <w:r>
        <w:rPr>
          <w:rFonts w:hint="cs"/>
          <w:w w:val="100"/>
          <w:rtl/>
        </w:rPr>
        <w:tab/>
      </w:r>
      <w:r w:rsidR="00B70D43">
        <w:rPr>
          <w:w w:val="100"/>
          <w:rtl/>
        </w:rPr>
        <w:t>(أ)</w:t>
      </w:r>
      <w:r>
        <w:rPr>
          <w:rFonts w:hint="cs"/>
          <w:w w:val="100"/>
          <w:rtl/>
        </w:rPr>
        <w:tab/>
      </w:r>
      <w:r w:rsidR="004427D6" w:rsidRPr="00B70D43">
        <w:rPr>
          <w:b/>
          <w:bCs/>
          <w:w w:val="100"/>
          <w:rtl/>
        </w:rPr>
        <w:t>بذل العناية الواجبة لمنع جميع الجرائم التي ترتكبها ضد المرأة أطراف من غير الدول، والتحقيق فيها، والمعاقبة عليها، وتقديم تعويضات عنها، سواء كانت هذه الجرائم ارتكبت من قبل جهات فاعلة من الدول</w:t>
      </w:r>
      <w:r w:rsidR="004427D6" w:rsidRPr="00B70D43">
        <w:rPr>
          <w:rFonts w:hint="cs"/>
          <w:b/>
          <w:bCs/>
          <w:w w:val="100"/>
          <w:rtl/>
        </w:rPr>
        <w:t>ة</w:t>
      </w:r>
      <w:r w:rsidR="004427D6" w:rsidRPr="00B70D43">
        <w:rPr>
          <w:b/>
          <w:bCs/>
          <w:w w:val="100"/>
          <w:rtl/>
        </w:rPr>
        <w:t xml:space="preserve"> أو من غير الدول</w:t>
      </w:r>
      <w:r w:rsidR="004427D6" w:rsidRPr="00B70D43">
        <w:rPr>
          <w:rFonts w:hint="cs"/>
          <w:b/>
          <w:bCs/>
          <w:w w:val="100"/>
          <w:rtl/>
        </w:rPr>
        <w:t>ة</w:t>
      </w:r>
      <w:r w:rsidR="004427D6" w:rsidRPr="00B70D43">
        <w:rPr>
          <w:b/>
          <w:bCs/>
          <w:w w:val="100"/>
          <w:rtl/>
        </w:rPr>
        <w:t>؛</w:t>
      </w:r>
    </w:p>
    <w:p w14:paraId="14708F69" w14:textId="77777777" w:rsidR="007C1964" w:rsidRPr="00B70D43" w:rsidRDefault="007C1964" w:rsidP="007C1964">
      <w:pPr>
        <w:pStyle w:val="SingleTxt"/>
        <w:rPr>
          <w:b/>
          <w:bCs/>
          <w:w w:val="100"/>
          <w:rtl/>
        </w:rPr>
      </w:pPr>
      <w:r>
        <w:rPr>
          <w:rFonts w:hint="cs"/>
          <w:w w:val="100"/>
          <w:rtl/>
        </w:rPr>
        <w:tab/>
      </w:r>
      <w:r w:rsidR="004427D6" w:rsidRPr="004427D6">
        <w:rPr>
          <w:w w:val="100"/>
          <w:rtl/>
        </w:rPr>
        <w:t>(ب)</w:t>
      </w:r>
      <w:r>
        <w:rPr>
          <w:rFonts w:hint="cs"/>
          <w:w w:val="100"/>
          <w:rtl/>
        </w:rPr>
        <w:tab/>
      </w:r>
      <w:r w:rsidR="004427D6" w:rsidRPr="00B70D43">
        <w:rPr>
          <w:b/>
          <w:bCs/>
          <w:w w:val="100"/>
          <w:rtl/>
        </w:rPr>
        <w:t>كفالة أن يكون التقادم وفقا لمصلحة الضحايا؛</w:t>
      </w:r>
    </w:p>
    <w:p w14:paraId="3D3A7594" w14:textId="77777777" w:rsidR="007C1964" w:rsidRPr="00B70D43" w:rsidRDefault="007C1964" w:rsidP="007C1964">
      <w:pPr>
        <w:pStyle w:val="SingleTxt"/>
        <w:rPr>
          <w:b/>
          <w:bCs/>
          <w:w w:val="100"/>
          <w:rtl/>
        </w:rPr>
      </w:pPr>
      <w:r>
        <w:rPr>
          <w:rFonts w:hint="cs"/>
          <w:w w:val="100"/>
          <w:rtl/>
        </w:rPr>
        <w:tab/>
      </w:r>
      <w:r w:rsidR="004427D6" w:rsidRPr="004427D6">
        <w:rPr>
          <w:w w:val="100"/>
          <w:rtl/>
        </w:rPr>
        <w:t>(ج)</w:t>
      </w:r>
      <w:r>
        <w:rPr>
          <w:rFonts w:hint="cs"/>
          <w:w w:val="100"/>
          <w:rtl/>
        </w:rPr>
        <w:tab/>
      </w:r>
      <w:r w:rsidR="004427D6" w:rsidRPr="00B70D43">
        <w:rPr>
          <w:b/>
          <w:bCs/>
          <w:w w:val="100"/>
          <w:rtl/>
        </w:rPr>
        <w:t>اتخاذ تدابير فعالة لحماية المرأة من الوقوع ضحية مرة أخرى أثناء تفاعلاتها مع سلطات إنفاذ القانون والسلطات القضائية</w:t>
      </w:r>
      <w:r w:rsidR="004427D6" w:rsidRPr="00B70D43">
        <w:rPr>
          <w:rFonts w:hint="cs"/>
          <w:b/>
          <w:bCs/>
          <w:w w:val="100"/>
          <w:rtl/>
        </w:rPr>
        <w:t xml:space="preserve">، </w:t>
      </w:r>
      <w:r w:rsidR="004427D6" w:rsidRPr="00B70D43">
        <w:rPr>
          <w:b/>
          <w:bCs/>
          <w:w w:val="100"/>
          <w:rtl/>
        </w:rPr>
        <w:t>والنظر في إنشاء وحدات جنسانية متخصصة ضمن نظم إنفاذ القانون والنظم الجزائية ونظم الملاحقة القضائية؛</w:t>
      </w:r>
    </w:p>
    <w:p w14:paraId="06BD7EB8" w14:textId="77777777" w:rsidR="007C1964" w:rsidRPr="00B70D43" w:rsidRDefault="007C1964" w:rsidP="007C1964">
      <w:pPr>
        <w:pStyle w:val="SingleTxt"/>
        <w:rPr>
          <w:b/>
          <w:bCs/>
          <w:w w:val="100"/>
          <w:rtl/>
        </w:rPr>
      </w:pPr>
      <w:r>
        <w:rPr>
          <w:rFonts w:hint="cs"/>
          <w:w w:val="100"/>
          <w:rtl/>
        </w:rPr>
        <w:tab/>
      </w:r>
      <w:r w:rsidR="004427D6" w:rsidRPr="004427D6">
        <w:rPr>
          <w:w w:val="100"/>
          <w:rtl/>
        </w:rPr>
        <w:t>(د)</w:t>
      </w:r>
      <w:r>
        <w:rPr>
          <w:rFonts w:hint="cs"/>
          <w:w w:val="100"/>
          <w:rtl/>
        </w:rPr>
        <w:tab/>
      </w:r>
      <w:r w:rsidR="004427D6" w:rsidRPr="00B70D43">
        <w:rPr>
          <w:b/>
          <w:bCs/>
          <w:w w:val="100"/>
          <w:rtl/>
        </w:rPr>
        <w:t xml:space="preserve">اتخاذ التدابير </w:t>
      </w:r>
      <w:r w:rsidR="004427D6" w:rsidRPr="00B70D43">
        <w:rPr>
          <w:rFonts w:hint="cs"/>
          <w:b/>
          <w:bCs/>
          <w:w w:val="100"/>
          <w:rtl/>
        </w:rPr>
        <w:t>الملائمة</w:t>
      </w:r>
      <w:r w:rsidR="004427D6" w:rsidRPr="00B70D43">
        <w:rPr>
          <w:b/>
          <w:bCs/>
          <w:w w:val="100"/>
          <w:rtl/>
        </w:rPr>
        <w:t xml:space="preserve"> لتهيئة بيئات داعمة تشجع المرأة على المطالبة بحقوقها، و</w:t>
      </w:r>
      <w:r w:rsidR="004427D6" w:rsidRPr="00B70D43">
        <w:rPr>
          <w:rFonts w:hint="cs"/>
          <w:b/>
          <w:bCs/>
          <w:w w:val="100"/>
          <w:rtl/>
        </w:rPr>
        <w:t xml:space="preserve">على </w:t>
      </w:r>
      <w:r w:rsidR="004427D6" w:rsidRPr="00B70D43">
        <w:rPr>
          <w:b/>
          <w:bCs/>
          <w:w w:val="100"/>
          <w:rtl/>
        </w:rPr>
        <w:t>الإبلاغ عن الجرائم المرتكبة ضدها، والمشاركة بنشاط في عمليات العدالة الجنائية</w:t>
      </w:r>
      <w:r w:rsidR="004427D6" w:rsidRPr="00B70D43">
        <w:rPr>
          <w:rFonts w:hint="cs"/>
          <w:b/>
          <w:bCs/>
          <w:w w:val="100"/>
          <w:rtl/>
        </w:rPr>
        <w:t>،</w:t>
      </w:r>
      <w:r w:rsidR="004427D6" w:rsidRPr="00B70D43">
        <w:rPr>
          <w:b/>
          <w:bCs/>
          <w:w w:val="100"/>
          <w:rtl/>
        </w:rPr>
        <w:t xml:space="preserve"> واتخاذ التدابير اللازمة لمنع الانتقام من النساء اللواتي </w:t>
      </w:r>
      <w:r w:rsidR="004427D6" w:rsidRPr="00B70D43">
        <w:rPr>
          <w:rFonts w:hint="cs"/>
          <w:b/>
          <w:bCs/>
          <w:w w:val="100"/>
          <w:rtl/>
        </w:rPr>
        <w:t>يلتمسن</w:t>
      </w:r>
      <w:r w:rsidR="004427D6" w:rsidRPr="00B70D43">
        <w:rPr>
          <w:b/>
          <w:bCs/>
          <w:w w:val="100"/>
          <w:rtl/>
        </w:rPr>
        <w:t xml:space="preserve"> اللجوء إلى </w:t>
      </w:r>
      <w:r w:rsidR="004427D6" w:rsidRPr="00B70D43">
        <w:rPr>
          <w:rFonts w:hint="cs"/>
          <w:b/>
          <w:bCs/>
          <w:w w:val="100"/>
          <w:rtl/>
        </w:rPr>
        <w:t>نظام العدالة</w:t>
      </w:r>
      <w:r w:rsidR="004427D6" w:rsidRPr="00B70D43">
        <w:rPr>
          <w:b/>
          <w:bCs/>
          <w:w w:val="100"/>
          <w:rtl/>
        </w:rPr>
        <w:t>.</w:t>
      </w:r>
      <w:r w:rsidR="004427D6" w:rsidRPr="00B70D43">
        <w:rPr>
          <w:b/>
          <w:bCs/>
          <w:w w:val="100"/>
        </w:rPr>
        <w:t xml:space="preserve"> </w:t>
      </w:r>
      <w:r w:rsidR="004427D6" w:rsidRPr="00B70D43">
        <w:rPr>
          <w:b/>
          <w:bCs/>
          <w:w w:val="100"/>
          <w:rtl/>
        </w:rPr>
        <w:t xml:space="preserve">وينبغي السعي إلى إجراء مشاورات مع الجماعات النسائية ومنظمات المجتمع المدني لتطوير التشريعات والسياسات والبرامج في </w:t>
      </w:r>
      <w:r w:rsidR="004427D6" w:rsidRPr="00B70D43">
        <w:rPr>
          <w:rFonts w:hint="cs"/>
          <w:b/>
          <w:bCs/>
          <w:w w:val="100"/>
          <w:rtl/>
        </w:rPr>
        <w:t>تلك</w:t>
      </w:r>
      <w:r w:rsidR="004427D6" w:rsidRPr="00B70D43">
        <w:rPr>
          <w:b/>
          <w:bCs/>
          <w:w w:val="100"/>
          <w:rtl/>
        </w:rPr>
        <w:t xml:space="preserve"> المجال</w:t>
      </w:r>
      <w:r w:rsidR="004427D6" w:rsidRPr="00B70D43">
        <w:rPr>
          <w:rFonts w:hint="cs"/>
          <w:b/>
          <w:bCs/>
          <w:w w:val="100"/>
          <w:rtl/>
        </w:rPr>
        <w:t>ات</w:t>
      </w:r>
      <w:r w:rsidR="004427D6" w:rsidRPr="00B70D43">
        <w:rPr>
          <w:b/>
          <w:bCs/>
          <w:w w:val="100"/>
          <w:rtl/>
        </w:rPr>
        <w:t>؛</w:t>
      </w:r>
    </w:p>
    <w:p w14:paraId="2EB3050E" w14:textId="77777777" w:rsidR="007C1964" w:rsidRPr="00B70D43" w:rsidRDefault="007C1964" w:rsidP="007C1964">
      <w:pPr>
        <w:pStyle w:val="SingleTxt"/>
        <w:rPr>
          <w:b/>
          <w:bCs/>
          <w:w w:val="100"/>
          <w:rtl/>
        </w:rPr>
      </w:pPr>
      <w:r>
        <w:rPr>
          <w:rFonts w:hint="cs"/>
          <w:w w:val="100"/>
          <w:rtl/>
        </w:rPr>
        <w:lastRenderedPageBreak/>
        <w:tab/>
      </w:r>
      <w:r w:rsidR="004427D6" w:rsidRPr="004427D6">
        <w:rPr>
          <w:w w:val="100"/>
          <w:rtl/>
        </w:rPr>
        <w:t>(ه</w:t>
      </w:r>
      <w:r>
        <w:rPr>
          <w:rFonts w:hint="cs"/>
          <w:w w:val="100"/>
          <w:rtl/>
        </w:rPr>
        <w:t>ـ</w:t>
      </w:r>
      <w:r w:rsidR="004427D6" w:rsidRPr="004427D6">
        <w:rPr>
          <w:w w:val="100"/>
          <w:rtl/>
        </w:rPr>
        <w:t xml:space="preserve">) </w:t>
      </w:r>
      <w:r>
        <w:rPr>
          <w:rFonts w:hint="cs"/>
          <w:w w:val="100"/>
          <w:rtl/>
        </w:rPr>
        <w:tab/>
      </w:r>
      <w:r w:rsidR="004427D6" w:rsidRPr="00B70D43">
        <w:rPr>
          <w:b/>
          <w:bCs/>
          <w:w w:val="100"/>
          <w:rtl/>
        </w:rPr>
        <w:t>اتخاذ تدابير، بما في ذلك اعتماد تشريعات</w:t>
      </w:r>
      <w:r w:rsidR="004427D6" w:rsidRPr="00B70D43">
        <w:rPr>
          <w:rFonts w:hint="cs"/>
          <w:b/>
          <w:bCs/>
          <w:w w:val="100"/>
          <w:rtl/>
        </w:rPr>
        <w:t>،</w:t>
      </w:r>
      <w:r w:rsidR="004427D6" w:rsidRPr="00B70D43">
        <w:rPr>
          <w:b/>
          <w:bCs/>
          <w:w w:val="100"/>
          <w:rtl/>
        </w:rPr>
        <w:t xml:space="preserve"> لحماية النساء </w:t>
      </w:r>
      <w:r w:rsidR="004427D6" w:rsidRPr="00B70D43">
        <w:rPr>
          <w:rFonts w:hint="cs"/>
          <w:b/>
          <w:bCs/>
          <w:w w:val="100"/>
          <w:rtl/>
        </w:rPr>
        <w:t>من</w:t>
      </w:r>
      <w:r w:rsidR="004427D6" w:rsidRPr="00B70D43">
        <w:rPr>
          <w:b/>
          <w:bCs/>
          <w:w w:val="100"/>
          <w:rtl/>
        </w:rPr>
        <w:t xml:space="preserve"> الجرائم والجنح المرتكبة عبر الإنترنت؛</w:t>
      </w:r>
    </w:p>
    <w:p w14:paraId="24D5A402" w14:textId="77777777" w:rsidR="007C1964" w:rsidRDefault="007C1964" w:rsidP="00B70D43">
      <w:pPr>
        <w:pStyle w:val="SingleTxt"/>
        <w:rPr>
          <w:w w:val="100"/>
          <w:rtl/>
        </w:rPr>
      </w:pPr>
      <w:r>
        <w:rPr>
          <w:rFonts w:hint="cs"/>
          <w:w w:val="100"/>
          <w:rtl/>
        </w:rPr>
        <w:tab/>
      </w:r>
      <w:r w:rsidR="004427D6" w:rsidRPr="004427D6">
        <w:rPr>
          <w:w w:val="100"/>
          <w:rtl/>
        </w:rPr>
        <w:t>(و)</w:t>
      </w:r>
      <w:r>
        <w:rPr>
          <w:rFonts w:hint="cs"/>
          <w:w w:val="100"/>
          <w:rtl/>
        </w:rPr>
        <w:tab/>
      </w:r>
      <w:r w:rsidR="004427D6" w:rsidRPr="00B70D43">
        <w:rPr>
          <w:b/>
          <w:bCs/>
          <w:w w:val="100"/>
          <w:rtl/>
        </w:rPr>
        <w:t>الامتناع عن وضع شروط على تقديم الدعم والمساعدة للنساء، بما في ذلك منح أذونات الإقامة، عند التعاون مع السلطات القضائية في القضايا الجنائية، وخصوصاً في سياق الاتجار بالبشر والجريمة المنظمة</w:t>
      </w:r>
      <w:r w:rsidR="00B70D43" w:rsidRPr="00B70D43">
        <w:rPr>
          <w:w w:val="100"/>
          <w:vertAlign w:val="superscript"/>
          <w:rtl/>
        </w:rPr>
        <w:t>(</w:t>
      </w:r>
      <w:r w:rsidR="00B70D43" w:rsidRPr="00B70D43">
        <w:rPr>
          <w:rStyle w:val="FootnoteReference"/>
          <w:szCs w:val="30"/>
          <w:rtl/>
        </w:rPr>
        <w:footnoteReference w:id="15"/>
      </w:r>
      <w:r w:rsidR="00B70D43" w:rsidRPr="00B70D43">
        <w:rPr>
          <w:w w:val="100"/>
          <w:vertAlign w:val="superscript"/>
          <w:rtl/>
        </w:rPr>
        <w:t>)</w:t>
      </w:r>
      <w:r w:rsidR="004427D6" w:rsidRPr="004427D6">
        <w:rPr>
          <w:w w:val="100"/>
          <w:rtl/>
        </w:rPr>
        <w:t>؛</w:t>
      </w:r>
    </w:p>
    <w:p w14:paraId="3301A3DD" w14:textId="77777777" w:rsidR="007C1964" w:rsidRPr="00B70D43" w:rsidRDefault="007C1964" w:rsidP="007C1964">
      <w:pPr>
        <w:pStyle w:val="SingleTxt"/>
        <w:rPr>
          <w:b/>
          <w:bCs/>
          <w:w w:val="100"/>
          <w:rtl/>
        </w:rPr>
      </w:pPr>
      <w:r>
        <w:rPr>
          <w:rFonts w:hint="cs"/>
          <w:w w:val="100"/>
          <w:rtl/>
        </w:rPr>
        <w:tab/>
      </w:r>
      <w:r w:rsidR="004427D6" w:rsidRPr="004427D6">
        <w:rPr>
          <w:w w:val="100"/>
          <w:rtl/>
        </w:rPr>
        <w:t>(ز)</w:t>
      </w:r>
      <w:r>
        <w:rPr>
          <w:rFonts w:hint="cs"/>
          <w:w w:val="100"/>
          <w:rtl/>
        </w:rPr>
        <w:tab/>
      </w:r>
      <w:r w:rsidR="004427D6" w:rsidRPr="00B70D43">
        <w:rPr>
          <w:b/>
          <w:bCs/>
          <w:w w:val="100"/>
          <w:rtl/>
        </w:rPr>
        <w:t xml:space="preserve">استخدام نهج سري ويراعي الفوارق بين الجنسين لتجنب الوصم، بما في ذلك الوقوع مرة أخرى ضحية في حالات استخدام العنف، </w:t>
      </w:r>
      <w:r w:rsidR="004427D6" w:rsidRPr="00B70D43">
        <w:rPr>
          <w:rFonts w:hint="cs"/>
          <w:b/>
          <w:bCs/>
          <w:w w:val="100"/>
          <w:rtl/>
        </w:rPr>
        <w:t>في</w:t>
      </w:r>
      <w:r w:rsidR="004427D6" w:rsidRPr="00B70D43">
        <w:rPr>
          <w:b/>
          <w:bCs/>
          <w:w w:val="100"/>
          <w:rtl/>
        </w:rPr>
        <w:t xml:space="preserve"> جميع الإجراءات القانونية</w:t>
      </w:r>
      <w:r w:rsidR="004427D6" w:rsidRPr="00B70D43">
        <w:rPr>
          <w:rFonts w:hint="cs"/>
          <w:b/>
          <w:bCs/>
          <w:w w:val="100"/>
          <w:rtl/>
        </w:rPr>
        <w:t>، بما في ذلك</w:t>
      </w:r>
      <w:r w:rsidR="004427D6" w:rsidRPr="00B70D43">
        <w:rPr>
          <w:b/>
          <w:bCs/>
          <w:w w:val="100"/>
          <w:rtl/>
        </w:rPr>
        <w:t xml:space="preserve"> أثناء الاستجواب، وجمع الأدلة، وغير ذلك من الإجراءات المتصلة بالتحقيق؛</w:t>
      </w:r>
    </w:p>
    <w:p w14:paraId="60F82588" w14:textId="77777777" w:rsidR="007C1964" w:rsidRPr="00B70D43" w:rsidRDefault="007C1964" w:rsidP="007C1964">
      <w:pPr>
        <w:pStyle w:val="SingleTxt"/>
        <w:rPr>
          <w:b/>
          <w:bCs/>
          <w:w w:val="100"/>
          <w:rtl/>
        </w:rPr>
      </w:pPr>
      <w:r>
        <w:rPr>
          <w:rFonts w:hint="cs"/>
          <w:w w:val="100"/>
          <w:rtl/>
        </w:rPr>
        <w:tab/>
      </w:r>
      <w:r w:rsidR="004427D6" w:rsidRPr="004427D6">
        <w:rPr>
          <w:w w:val="100"/>
          <w:rtl/>
        </w:rPr>
        <w:t>(ح)</w:t>
      </w:r>
      <w:r>
        <w:rPr>
          <w:rFonts w:hint="cs"/>
          <w:w w:val="100"/>
          <w:rtl/>
        </w:rPr>
        <w:tab/>
      </w:r>
      <w:r w:rsidR="004427D6" w:rsidRPr="00B70D43">
        <w:rPr>
          <w:b/>
          <w:bCs/>
          <w:w w:val="100"/>
          <w:rtl/>
        </w:rPr>
        <w:t>استعراض قواعد الإثبات وتنفيذها</w:t>
      </w:r>
      <w:r w:rsidR="004427D6" w:rsidRPr="00B70D43">
        <w:rPr>
          <w:rFonts w:hint="cs"/>
          <w:b/>
          <w:bCs/>
          <w:w w:val="100"/>
          <w:rtl/>
        </w:rPr>
        <w:t>،</w:t>
      </w:r>
      <w:r w:rsidR="004427D6" w:rsidRPr="00B70D43">
        <w:rPr>
          <w:b/>
          <w:bCs/>
          <w:w w:val="100"/>
          <w:rtl/>
        </w:rPr>
        <w:t xml:space="preserve"> وخاصة في حالات العنف المرتكب ضد المرأة</w:t>
      </w:r>
      <w:r w:rsidR="004427D6" w:rsidRPr="00B70D43">
        <w:rPr>
          <w:rFonts w:hint="cs"/>
          <w:b/>
          <w:bCs/>
          <w:w w:val="100"/>
          <w:rtl/>
        </w:rPr>
        <w:t>،</w:t>
      </w:r>
      <w:r w:rsidR="004427D6" w:rsidRPr="00B70D43">
        <w:rPr>
          <w:b/>
          <w:bCs/>
          <w:w w:val="100"/>
          <w:rtl/>
        </w:rPr>
        <w:t xml:space="preserve"> </w:t>
      </w:r>
      <w:r w:rsidR="004427D6" w:rsidRPr="00B70D43">
        <w:rPr>
          <w:rFonts w:hint="cs"/>
          <w:b/>
          <w:bCs/>
          <w:w w:val="100"/>
          <w:rtl/>
        </w:rPr>
        <w:t>و</w:t>
      </w:r>
      <w:r w:rsidR="004427D6" w:rsidRPr="00B70D43">
        <w:rPr>
          <w:b/>
          <w:bCs/>
          <w:w w:val="100"/>
          <w:rtl/>
        </w:rPr>
        <w:t>اتخاذ تدابير، مع إيلاء المراعاة الواجبة لحقوق الضحايا والمتهم</w:t>
      </w:r>
      <w:r w:rsidR="004427D6" w:rsidRPr="00B70D43">
        <w:rPr>
          <w:rFonts w:hint="cs"/>
          <w:b/>
          <w:bCs/>
          <w:w w:val="100"/>
          <w:rtl/>
        </w:rPr>
        <w:t>ات</w:t>
      </w:r>
      <w:r w:rsidR="004427D6" w:rsidRPr="00B70D43">
        <w:rPr>
          <w:b/>
          <w:bCs/>
          <w:w w:val="100"/>
          <w:rtl/>
        </w:rPr>
        <w:t xml:space="preserve"> في الحصول على محاكمة عادلة في الإجراءات الجنائية، من أجل كفالة ألا تكون متطلبات الإثبات تقييدية أو غير مرنة</w:t>
      </w:r>
      <w:r w:rsidR="004427D6" w:rsidRPr="00B70D43">
        <w:rPr>
          <w:rFonts w:hint="cs"/>
          <w:b/>
          <w:bCs/>
          <w:w w:val="100"/>
          <w:rtl/>
        </w:rPr>
        <w:t>،</w:t>
      </w:r>
      <w:r w:rsidR="004427D6" w:rsidRPr="00B70D43">
        <w:rPr>
          <w:b/>
          <w:bCs/>
          <w:w w:val="100"/>
          <w:rtl/>
        </w:rPr>
        <w:t xml:space="preserve"> أو تتأثر بالقوالب الجنسانية النمطية على نحو مفرط؛</w:t>
      </w:r>
    </w:p>
    <w:p w14:paraId="2AC4C0DA" w14:textId="77777777" w:rsidR="00B70D43" w:rsidRPr="00B70D43" w:rsidRDefault="007C1964" w:rsidP="007C1964">
      <w:pPr>
        <w:pStyle w:val="SingleTxt"/>
        <w:rPr>
          <w:b/>
          <w:bCs/>
          <w:w w:val="100"/>
          <w:rtl/>
        </w:rPr>
      </w:pPr>
      <w:r>
        <w:rPr>
          <w:rFonts w:hint="cs"/>
          <w:w w:val="100"/>
          <w:rtl/>
        </w:rPr>
        <w:tab/>
      </w:r>
      <w:r w:rsidR="004427D6" w:rsidRPr="004427D6">
        <w:rPr>
          <w:w w:val="100"/>
          <w:rtl/>
        </w:rPr>
        <w:t>(ط)</w:t>
      </w:r>
      <w:r>
        <w:rPr>
          <w:rFonts w:hint="cs"/>
          <w:w w:val="100"/>
          <w:rtl/>
        </w:rPr>
        <w:tab/>
      </w:r>
      <w:r w:rsidR="004427D6" w:rsidRPr="00B70D43">
        <w:rPr>
          <w:b/>
          <w:bCs/>
          <w:w w:val="100"/>
          <w:rtl/>
        </w:rPr>
        <w:t xml:space="preserve">تحسين </w:t>
      </w:r>
      <w:r w:rsidR="004427D6" w:rsidRPr="00B70D43">
        <w:rPr>
          <w:rFonts w:hint="cs"/>
          <w:b/>
          <w:bCs/>
          <w:w w:val="100"/>
          <w:rtl/>
        </w:rPr>
        <w:t>تصديها</w:t>
      </w:r>
      <w:r w:rsidR="004427D6" w:rsidRPr="00B70D43">
        <w:rPr>
          <w:b/>
          <w:bCs/>
          <w:w w:val="100"/>
          <w:rtl/>
        </w:rPr>
        <w:t xml:space="preserve"> للعنف المنزلي في مجال </w:t>
      </w:r>
      <w:r w:rsidR="004427D6" w:rsidRPr="00B70D43">
        <w:rPr>
          <w:rFonts w:hint="cs"/>
          <w:b/>
          <w:bCs/>
          <w:w w:val="100"/>
          <w:rtl/>
        </w:rPr>
        <w:t>القضاء</w:t>
      </w:r>
      <w:r w:rsidR="004427D6" w:rsidRPr="00B70D43">
        <w:rPr>
          <w:b/>
          <w:bCs/>
          <w:w w:val="100"/>
          <w:rtl/>
        </w:rPr>
        <w:t xml:space="preserve"> الجنائي، </w:t>
      </w:r>
      <w:r w:rsidR="004427D6" w:rsidRPr="00B70D43">
        <w:rPr>
          <w:rFonts w:hint="cs"/>
          <w:b/>
          <w:bCs/>
          <w:w w:val="100"/>
          <w:rtl/>
        </w:rPr>
        <w:t xml:space="preserve">بوسائل مختلفة منها </w:t>
      </w:r>
      <w:r w:rsidR="004427D6" w:rsidRPr="00B70D43">
        <w:rPr>
          <w:b/>
          <w:bCs/>
          <w:w w:val="100"/>
          <w:rtl/>
        </w:rPr>
        <w:t>تسجيل المكالمات الطارئة، وأخذ أدلة فوتوغرافية على تدمير الممتلكات، فضلا عن علامات وقوع عنف</w:t>
      </w:r>
      <w:r w:rsidR="004427D6" w:rsidRPr="00B70D43">
        <w:rPr>
          <w:rFonts w:hint="cs"/>
          <w:b/>
          <w:bCs/>
          <w:w w:val="100"/>
          <w:rtl/>
        </w:rPr>
        <w:t>،</w:t>
      </w:r>
      <w:r w:rsidR="004427D6" w:rsidRPr="00B70D43">
        <w:rPr>
          <w:b/>
          <w:bCs/>
          <w:w w:val="100"/>
          <w:rtl/>
        </w:rPr>
        <w:t xml:space="preserve"> و</w:t>
      </w:r>
      <w:r w:rsidR="004427D6" w:rsidRPr="00B70D43">
        <w:rPr>
          <w:rFonts w:hint="cs"/>
          <w:b/>
          <w:bCs/>
          <w:w w:val="100"/>
          <w:rtl/>
        </w:rPr>
        <w:t xml:space="preserve">النظر في </w:t>
      </w:r>
      <w:r w:rsidR="004427D6" w:rsidRPr="00B70D43">
        <w:rPr>
          <w:b/>
          <w:bCs/>
          <w:w w:val="100"/>
          <w:rtl/>
        </w:rPr>
        <w:t>التقارير الواردة من الأطباء أو الأخصائيين الاجتماعيين، التي يمكن أن ت</w:t>
      </w:r>
      <w:r w:rsidR="004427D6" w:rsidRPr="00B70D43">
        <w:rPr>
          <w:rFonts w:hint="cs"/>
          <w:b/>
          <w:bCs/>
          <w:w w:val="100"/>
          <w:rtl/>
        </w:rPr>
        <w:t>ُ</w:t>
      </w:r>
      <w:r w:rsidR="004427D6" w:rsidRPr="00B70D43">
        <w:rPr>
          <w:b/>
          <w:bCs/>
          <w:w w:val="100"/>
          <w:rtl/>
        </w:rPr>
        <w:t xml:space="preserve">ظهر </w:t>
      </w:r>
      <w:r w:rsidR="004427D6" w:rsidRPr="00B70D43">
        <w:rPr>
          <w:rFonts w:hint="cs"/>
          <w:b/>
          <w:bCs/>
          <w:w w:val="100"/>
          <w:rtl/>
        </w:rPr>
        <w:t>ما</w:t>
      </w:r>
      <w:r w:rsidR="004427D6" w:rsidRPr="00B70D43">
        <w:rPr>
          <w:b/>
          <w:bCs/>
          <w:w w:val="100"/>
          <w:rtl/>
        </w:rPr>
        <w:t xml:space="preserve"> ترك</w:t>
      </w:r>
      <w:r w:rsidR="004427D6" w:rsidRPr="00B70D43">
        <w:rPr>
          <w:rFonts w:hint="cs"/>
          <w:b/>
          <w:bCs/>
          <w:w w:val="100"/>
          <w:rtl/>
        </w:rPr>
        <w:t>ه</w:t>
      </w:r>
      <w:r w:rsidR="004427D6" w:rsidRPr="00B70D43">
        <w:rPr>
          <w:b/>
          <w:bCs/>
          <w:w w:val="100"/>
          <w:rtl/>
        </w:rPr>
        <w:t xml:space="preserve"> العنف، حتى لو ارتكب من دون وجود شهود، </w:t>
      </w:r>
      <w:r w:rsidR="004427D6" w:rsidRPr="00B70D43">
        <w:rPr>
          <w:rFonts w:hint="cs"/>
          <w:b/>
          <w:bCs/>
          <w:w w:val="100"/>
          <w:rtl/>
        </w:rPr>
        <w:t>من آثار</w:t>
      </w:r>
      <w:r w:rsidR="004427D6" w:rsidRPr="00B70D43">
        <w:rPr>
          <w:b/>
          <w:bCs/>
          <w:w w:val="100"/>
          <w:rtl/>
        </w:rPr>
        <w:t xml:space="preserve"> مادية على سلامة الضحايا البدنية والعقلية والاجتماعية؛</w:t>
      </w:r>
    </w:p>
    <w:p w14:paraId="59273AFE" w14:textId="77777777" w:rsidR="00B70D43" w:rsidRPr="00B70D43" w:rsidRDefault="00B70D43" w:rsidP="00B70D43">
      <w:pPr>
        <w:pStyle w:val="SingleTxt"/>
        <w:rPr>
          <w:b/>
          <w:bCs/>
          <w:w w:val="100"/>
          <w:rtl/>
        </w:rPr>
      </w:pPr>
      <w:r>
        <w:rPr>
          <w:rFonts w:hint="cs"/>
          <w:w w:val="100"/>
          <w:rtl/>
        </w:rPr>
        <w:tab/>
      </w:r>
      <w:r w:rsidR="004427D6" w:rsidRPr="004427D6">
        <w:rPr>
          <w:w w:val="100"/>
          <w:rtl/>
        </w:rPr>
        <w:t>(ي)</w:t>
      </w:r>
      <w:r>
        <w:rPr>
          <w:rFonts w:hint="cs"/>
          <w:w w:val="100"/>
          <w:rtl/>
        </w:rPr>
        <w:tab/>
      </w:r>
      <w:r w:rsidR="004427D6" w:rsidRPr="00B70D43">
        <w:rPr>
          <w:b/>
          <w:bCs/>
          <w:w w:val="100"/>
          <w:rtl/>
        </w:rPr>
        <w:t xml:space="preserve">اتخاذ خطوات </w:t>
      </w:r>
      <w:r w:rsidR="004427D6" w:rsidRPr="00B70D43">
        <w:rPr>
          <w:rFonts w:hint="cs"/>
          <w:b/>
          <w:bCs/>
          <w:w w:val="100"/>
          <w:rtl/>
        </w:rPr>
        <w:t>لضمان عدم تعرّض</w:t>
      </w:r>
      <w:r w:rsidR="004427D6" w:rsidRPr="00B70D43">
        <w:rPr>
          <w:b/>
          <w:bCs/>
          <w:w w:val="100"/>
          <w:rtl/>
        </w:rPr>
        <w:t xml:space="preserve"> المرأة لتأخيرات لا مسوّغ لها في طلباتها المقدمة للحصول على أوامر للحماية، والاستماع</w:t>
      </w:r>
      <w:r w:rsidR="004427D6" w:rsidRPr="00B70D43">
        <w:rPr>
          <w:rFonts w:hint="cs"/>
          <w:b/>
          <w:bCs/>
          <w:w w:val="100"/>
          <w:rtl/>
        </w:rPr>
        <w:t xml:space="preserve"> في</w:t>
      </w:r>
      <w:r w:rsidR="004427D6" w:rsidRPr="00B70D43">
        <w:rPr>
          <w:b/>
          <w:bCs/>
          <w:w w:val="100"/>
          <w:rtl/>
        </w:rPr>
        <w:t xml:space="preserve"> الوقت المناسب</w:t>
      </w:r>
      <w:r w:rsidR="004427D6" w:rsidRPr="00B70D43">
        <w:rPr>
          <w:rFonts w:hint="cs"/>
          <w:b/>
          <w:bCs/>
          <w:w w:val="100"/>
          <w:rtl/>
        </w:rPr>
        <w:t>،</w:t>
      </w:r>
      <w:r w:rsidR="004427D6" w:rsidRPr="00B70D43">
        <w:rPr>
          <w:b/>
          <w:bCs/>
          <w:w w:val="100"/>
          <w:rtl/>
        </w:rPr>
        <w:t xml:space="preserve"> وبطريقة محايدة، إلى جميع قضايا التمييز القائم على نوع الجنس</w:t>
      </w:r>
      <w:r w:rsidR="004427D6" w:rsidRPr="00B70D43">
        <w:rPr>
          <w:rFonts w:hint="cs"/>
          <w:b/>
          <w:bCs/>
          <w:w w:val="100"/>
          <w:rtl/>
        </w:rPr>
        <w:t>،</w:t>
      </w:r>
      <w:r w:rsidR="004427D6" w:rsidRPr="00B70D43">
        <w:rPr>
          <w:b/>
          <w:bCs/>
          <w:w w:val="100"/>
          <w:rtl/>
        </w:rPr>
        <w:t xml:space="preserve"> </w:t>
      </w:r>
      <w:r w:rsidR="004427D6" w:rsidRPr="00B70D43">
        <w:rPr>
          <w:rFonts w:hint="cs"/>
          <w:b/>
          <w:bCs/>
          <w:w w:val="100"/>
          <w:rtl/>
        </w:rPr>
        <w:t xml:space="preserve">الخاضعة للقانون الجنائي، </w:t>
      </w:r>
      <w:r w:rsidR="004427D6" w:rsidRPr="00B70D43">
        <w:rPr>
          <w:b/>
          <w:bCs/>
          <w:w w:val="100"/>
          <w:rtl/>
        </w:rPr>
        <w:t xml:space="preserve">بما في ذلك </w:t>
      </w:r>
      <w:r w:rsidR="004427D6" w:rsidRPr="00B70D43">
        <w:rPr>
          <w:rFonts w:hint="cs"/>
          <w:b/>
          <w:bCs/>
          <w:w w:val="100"/>
          <w:rtl/>
        </w:rPr>
        <w:t xml:space="preserve">القضايا التي تنطوي على استخدام </w:t>
      </w:r>
      <w:r w:rsidR="004427D6" w:rsidRPr="00B70D43">
        <w:rPr>
          <w:b/>
          <w:bCs/>
          <w:w w:val="100"/>
          <w:rtl/>
        </w:rPr>
        <w:t>العنف؛</w:t>
      </w:r>
    </w:p>
    <w:p w14:paraId="510F0D45" w14:textId="77777777" w:rsidR="00B70D43" w:rsidRPr="00B70D43" w:rsidRDefault="00B70D43" w:rsidP="00B70D43">
      <w:pPr>
        <w:pStyle w:val="SingleTxt"/>
        <w:rPr>
          <w:b/>
          <w:bCs/>
          <w:w w:val="100"/>
          <w:rtl/>
        </w:rPr>
      </w:pPr>
      <w:r>
        <w:rPr>
          <w:rFonts w:hint="cs"/>
          <w:w w:val="100"/>
          <w:rtl/>
        </w:rPr>
        <w:tab/>
      </w:r>
      <w:r w:rsidR="004427D6" w:rsidRPr="004427D6">
        <w:rPr>
          <w:w w:val="100"/>
          <w:rtl/>
        </w:rPr>
        <w:t>(ك)</w:t>
      </w:r>
      <w:r>
        <w:rPr>
          <w:rFonts w:hint="cs"/>
          <w:w w:val="100"/>
          <w:rtl/>
        </w:rPr>
        <w:tab/>
      </w:r>
      <w:r w:rsidR="004427D6" w:rsidRPr="00B70D43">
        <w:rPr>
          <w:b/>
          <w:bCs/>
          <w:w w:val="100"/>
          <w:rtl/>
        </w:rPr>
        <w:t>وضع بروتوكولات للشرطة</w:t>
      </w:r>
      <w:r w:rsidR="004427D6" w:rsidRPr="00B70D43">
        <w:rPr>
          <w:rFonts w:hint="cs"/>
          <w:b/>
          <w:bCs/>
          <w:w w:val="100"/>
          <w:rtl/>
        </w:rPr>
        <w:t xml:space="preserve"> </w:t>
      </w:r>
      <w:r w:rsidR="004427D6" w:rsidRPr="00B70D43">
        <w:rPr>
          <w:b/>
          <w:bCs/>
          <w:w w:val="100"/>
          <w:rtl/>
        </w:rPr>
        <w:t>ومقدمي الرعاية الصحية</w:t>
      </w:r>
      <w:r w:rsidR="004427D6" w:rsidRPr="00B70D43">
        <w:rPr>
          <w:rFonts w:hint="cs"/>
          <w:b/>
          <w:bCs/>
          <w:w w:val="100"/>
          <w:rtl/>
        </w:rPr>
        <w:t>،</w:t>
      </w:r>
      <w:r w:rsidR="004427D6" w:rsidRPr="00B70D43">
        <w:rPr>
          <w:b/>
          <w:bCs/>
          <w:w w:val="100"/>
          <w:rtl/>
        </w:rPr>
        <w:t xml:space="preserve"> لأغراض جمع الأدلة الجنائية والحفاظ عليها</w:t>
      </w:r>
      <w:r w:rsidR="004427D6" w:rsidRPr="00B70D43">
        <w:rPr>
          <w:rFonts w:hint="cs"/>
          <w:b/>
          <w:bCs/>
          <w:w w:val="100"/>
          <w:rtl/>
        </w:rPr>
        <w:t>،</w:t>
      </w:r>
      <w:r w:rsidR="004427D6" w:rsidRPr="00B70D43">
        <w:rPr>
          <w:b/>
          <w:bCs/>
          <w:w w:val="100"/>
          <w:rtl/>
        </w:rPr>
        <w:t xml:space="preserve"> في قضايا العنف المرتكب ضد المرأة</w:t>
      </w:r>
      <w:r w:rsidR="004427D6" w:rsidRPr="00B70D43">
        <w:rPr>
          <w:rFonts w:hint="cs"/>
          <w:b/>
          <w:bCs/>
          <w:w w:val="100"/>
          <w:rtl/>
        </w:rPr>
        <w:t>،</w:t>
      </w:r>
      <w:r w:rsidR="004427D6" w:rsidRPr="00B70D43">
        <w:rPr>
          <w:b/>
          <w:bCs/>
          <w:w w:val="100"/>
          <w:rtl/>
        </w:rPr>
        <w:t xml:space="preserve"> وتدريب أعداد كافية من الشرطة والموظفين القانونيين وموظفي الطب الشرعي لإجراء التحقيقات الجنائية بكفاءة؛</w:t>
      </w:r>
    </w:p>
    <w:p w14:paraId="497CF897" w14:textId="77777777" w:rsidR="00B70D43" w:rsidRPr="00B70D43" w:rsidRDefault="00B70D43" w:rsidP="007A2CAA">
      <w:pPr>
        <w:pStyle w:val="SingleTxt"/>
        <w:spacing w:line="380" w:lineRule="exact"/>
        <w:ind w:left="1267" w:right="1267"/>
        <w:rPr>
          <w:b/>
          <w:bCs/>
          <w:w w:val="100"/>
          <w:rtl/>
        </w:rPr>
      </w:pPr>
      <w:r>
        <w:rPr>
          <w:rFonts w:hint="cs"/>
          <w:w w:val="100"/>
          <w:rtl/>
        </w:rPr>
        <w:tab/>
      </w:r>
      <w:r w:rsidR="004427D6" w:rsidRPr="004427D6">
        <w:rPr>
          <w:w w:val="100"/>
          <w:rtl/>
        </w:rPr>
        <w:t>(ل)</w:t>
      </w:r>
      <w:r>
        <w:rPr>
          <w:rFonts w:hint="cs"/>
          <w:w w:val="100"/>
          <w:rtl/>
        </w:rPr>
        <w:tab/>
      </w:r>
      <w:r w:rsidR="004427D6" w:rsidRPr="00B70D43">
        <w:rPr>
          <w:b/>
          <w:bCs/>
          <w:w w:val="100"/>
          <w:rtl/>
        </w:rPr>
        <w:t xml:space="preserve">إلغاء التجريم </w:t>
      </w:r>
      <w:r w:rsidR="004427D6" w:rsidRPr="00B70D43">
        <w:rPr>
          <w:rFonts w:hint="cs"/>
          <w:b/>
          <w:bCs/>
          <w:w w:val="100"/>
          <w:rtl/>
        </w:rPr>
        <w:t>القائم على التمييز</w:t>
      </w:r>
      <w:r w:rsidR="004427D6" w:rsidRPr="00B70D43">
        <w:rPr>
          <w:b/>
          <w:bCs/>
          <w:w w:val="100"/>
          <w:rtl/>
        </w:rPr>
        <w:t>، واستعراض جميع الإجراءات الجنائية ورصدها</w:t>
      </w:r>
      <w:r w:rsidR="004427D6" w:rsidRPr="00B70D43">
        <w:rPr>
          <w:rFonts w:hint="cs"/>
          <w:b/>
          <w:bCs/>
          <w:w w:val="100"/>
          <w:rtl/>
        </w:rPr>
        <w:t>،</w:t>
      </w:r>
      <w:r w:rsidR="004427D6" w:rsidRPr="00B70D43">
        <w:rPr>
          <w:b/>
          <w:bCs/>
          <w:w w:val="100"/>
          <w:rtl/>
        </w:rPr>
        <w:t xml:space="preserve"> للتأكد من أنها لا تميّز بطريقة مباشرة أو غير مباشرة ضد المرأة؛ وعدم تجريم </w:t>
      </w:r>
      <w:r w:rsidR="004427D6" w:rsidRPr="00B70D43">
        <w:rPr>
          <w:b/>
          <w:bCs/>
          <w:w w:val="100"/>
          <w:rtl/>
        </w:rPr>
        <w:lastRenderedPageBreak/>
        <w:t xml:space="preserve">أشكال السلوك التي </w:t>
      </w:r>
      <w:r w:rsidR="004427D6" w:rsidRPr="00B70D43">
        <w:rPr>
          <w:rFonts w:hint="cs"/>
          <w:b/>
          <w:bCs/>
          <w:w w:val="100"/>
          <w:rtl/>
        </w:rPr>
        <w:t>لا</w:t>
      </w:r>
      <w:r w:rsidR="004427D6" w:rsidRPr="00B70D43">
        <w:rPr>
          <w:b/>
          <w:bCs/>
          <w:w w:val="100"/>
          <w:rtl/>
        </w:rPr>
        <w:t xml:space="preserve"> تجرّ</w:t>
      </w:r>
      <w:r w:rsidR="004427D6" w:rsidRPr="00B70D43">
        <w:rPr>
          <w:rFonts w:hint="cs"/>
          <w:b/>
          <w:bCs/>
          <w:w w:val="100"/>
          <w:rtl/>
        </w:rPr>
        <w:t>َ</w:t>
      </w:r>
      <w:r w:rsidR="004427D6" w:rsidRPr="00B70D43">
        <w:rPr>
          <w:b/>
          <w:bCs/>
          <w:w w:val="100"/>
          <w:rtl/>
        </w:rPr>
        <w:t>م أو يُعاق</w:t>
      </w:r>
      <w:r w:rsidR="004427D6" w:rsidRPr="00B70D43">
        <w:rPr>
          <w:rFonts w:hint="cs"/>
          <w:b/>
          <w:bCs/>
          <w:w w:val="100"/>
          <w:rtl/>
        </w:rPr>
        <w:t>َ</w:t>
      </w:r>
      <w:r w:rsidR="004427D6" w:rsidRPr="00B70D43">
        <w:rPr>
          <w:b/>
          <w:bCs/>
          <w:w w:val="100"/>
          <w:rtl/>
        </w:rPr>
        <w:t xml:space="preserve">ب عليها بقسوة </w:t>
      </w:r>
      <w:r w:rsidR="004427D6" w:rsidRPr="00B70D43">
        <w:rPr>
          <w:rFonts w:hint="cs"/>
          <w:b/>
          <w:bCs/>
          <w:w w:val="100"/>
          <w:rtl/>
        </w:rPr>
        <w:t>لو</w:t>
      </w:r>
      <w:r w:rsidR="004427D6" w:rsidRPr="00B70D43">
        <w:rPr>
          <w:b/>
          <w:bCs/>
          <w:w w:val="100"/>
          <w:rtl/>
        </w:rPr>
        <w:t xml:space="preserve"> قام بها الرجل؛</w:t>
      </w:r>
      <w:r w:rsidR="004427D6" w:rsidRPr="00B70D43">
        <w:rPr>
          <w:b/>
          <w:bCs/>
          <w:w w:val="100"/>
        </w:rPr>
        <w:t xml:space="preserve"> </w:t>
      </w:r>
      <w:r w:rsidR="004427D6" w:rsidRPr="00B70D43">
        <w:rPr>
          <w:b/>
          <w:bCs/>
          <w:w w:val="100"/>
          <w:rtl/>
        </w:rPr>
        <w:t xml:space="preserve">وعدم تجريم </w:t>
      </w:r>
      <w:r w:rsidR="004427D6" w:rsidRPr="00B70D43">
        <w:rPr>
          <w:rFonts w:hint="cs"/>
          <w:b/>
          <w:bCs/>
          <w:w w:val="100"/>
          <w:rtl/>
        </w:rPr>
        <w:t>أشكال السلوك</w:t>
      </w:r>
      <w:r w:rsidR="004427D6" w:rsidRPr="00B70D43">
        <w:rPr>
          <w:b/>
          <w:bCs/>
          <w:w w:val="100"/>
          <w:rtl/>
        </w:rPr>
        <w:t xml:space="preserve"> التي لا يمكن أن يقوم بها غير النساء، كالإجهاض مثلاً</w:t>
      </w:r>
      <w:r w:rsidR="004427D6" w:rsidRPr="00B70D43">
        <w:rPr>
          <w:rFonts w:hint="cs"/>
          <w:b/>
          <w:bCs/>
          <w:w w:val="100"/>
          <w:rtl/>
        </w:rPr>
        <w:t>؛</w:t>
      </w:r>
      <w:r w:rsidR="004427D6" w:rsidRPr="00B70D43">
        <w:rPr>
          <w:b/>
          <w:bCs/>
          <w:w w:val="100"/>
        </w:rPr>
        <w:t xml:space="preserve"> </w:t>
      </w:r>
      <w:r w:rsidR="004427D6" w:rsidRPr="00B70D43">
        <w:rPr>
          <w:b/>
          <w:bCs/>
          <w:w w:val="100"/>
          <w:rtl/>
        </w:rPr>
        <w:t xml:space="preserve">و/أو العمل، مع بذل العناية الواجبة، من أجل منع الجرائم التي تؤثر على النساء على نحو غير متناسب، أو </w:t>
      </w:r>
      <w:r w:rsidR="007A4131">
        <w:rPr>
          <w:b/>
          <w:bCs/>
          <w:w w:val="100"/>
          <w:rtl/>
        </w:rPr>
        <w:t>لا تؤثر إلا</w:t>
      </w:r>
      <w:r w:rsidR="007A4131">
        <w:rPr>
          <w:rFonts w:hint="cs"/>
          <w:b/>
          <w:bCs/>
          <w:w w:val="100"/>
          <w:rtl/>
        </w:rPr>
        <w:t> </w:t>
      </w:r>
      <w:r w:rsidR="004427D6" w:rsidRPr="00B70D43">
        <w:rPr>
          <w:b/>
          <w:bCs/>
          <w:w w:val="100"/>
          <w:rtl/>
        </w:rPr>
        <w:t>على النساء، سواء كانت الدولة أو جهات فاعلة غير الدولة قد ارتكبت هذه الأفعال؛</w:t>
      </w:r>
    </w:p>
    <w:p w14:paraId="5A59A19B" w14:textId="77777777" w:rsidR="00B70D43" w:rsidRPr="00B70D43" w:rsidRDefault="00B70D43" w:rsidP="007A2CAA">
      <w:pPr>
        <w:pStyle w:val="SingleTxt"/>
        <w:spacing w:line="380" w:lineRule="exact"/>
        <w:ind w:left="1267" w:right="1267"/>
        <w:rPr>
          <w:b/>
          <w:bCs/>
          <w:w w:val="100"/>
          <w:rtl/>
        </w:rPr>
      </w:pPr>
      <w:r>
        <w:rPr>
          <w:rFonts w:hint="cs"/>
          <w:w w:val="100"/>
          <w:rtl/>
        </w:rPr>
        <w:tab/>
      </w:r>
      <w:r w:rsidR="004427D6" w:rsidRPr="004427D6">
        <w:rPr>
          <w:w w:val="100"/>
          <w:rtl/>
        </w:rPr>
        <w:t>(م)</w:t>
      </w:r>
      <w:r>
        <w:rPr>
          <w:rFonts w:hint="cs"/>
          <w:w w:val="100"/>
          <w:rtl/>
        </w:rPr>
        <w:tab/>
      </w:r>
      <w:r w:rsidR="004427D6" w:rsidRPr="00B70D43">
        <w:rPr>
          <w:rFonts w:hint="cs"/>
          <w:b/>
          <w:bCs/>
          <w:w w:val="100"/>
          <w:rtl/>
        </w:rPr>
        <w:t>رصد</w:t>
      </w:r>
      <w:r w:rsidR="004427D6" w:rsidRPr="00B70D43">
        <w:rPr>
          <w:b/>
          <w:bCs/>
          <w:w w:val="100"/>
          <w:rtl/>
        </w:rPr>
        <w:t xml:space="preserve"> إجراءات إصدار الأحكام عن كثب</w:t>
      </w:r>
      <w:r w:rsidR="004427D6" w:rsidRPr="00B70D43">
        <w:rPr>
          <w:rFonts w:hint="cs"/>
          <w:b/>
          <w:bCs/>
          <w:w w:val="100"/>
          <w:rtl/>
        </w:rPr>
        <w:t>،</w:t>
      </w:r>
      <w:r w:rsidR="004427D6" w:rsidRPr="00B70D43">
        <w:rPr>
          <w:b/>
          <w:bCs/>
          <w:w w:val="100"/>
          <w:rtl/>
        </w:rPr>
        <w:t xml:space="preserve"> وإلغاء أي تمييز ضد المرأة في العقوبات المنصوص عليها بشأن جرائم وجنح محددة</w:t>
      </w:r>
      <w:r w:rsidR="004427D6" w:rsidRPr="00B70D43">
        <w:rPr>
          <w:rFonts w:hint="cs"/>
          <w:b/>
          <w:bCs/>
          <w:w w:val="100"/>
          <w:rtl/>
        </w:rPr>
        <w:t>،</w:t>
      </w:r>
      <w:r w:rsidR="004427D6" w:rsidRPr="00B70D43">
        <w:rPr>
          <w:b/>
          <w:bCs/>
          <w:w w:val="100"/>
          <w:rtl/>
        </w:rPr>
        <w:t xml:space="preserve"> وفي </w:t>
      </w:r>
      <w:r w:rsidR="004427D6" w:rsidRPr="00B70D43">
        <w:rPr>
          <w:rFonts w:hint="cs"/>
          <w:b/>
          <w:bCs/>
          <w:w w:val="100"/>
          <w:rtl/>
        </w:rPr>
        <w:t xml:space="preserve">تحديد </w:t>
      </w:r>
      <w:r w:rsidR="004427D6" w:rsidRPr="00B70D43">
        <w:rPr>
          <w:b/>
          <w:bCs/>
          <w:w w:val="100"/>
          <w:rtl/>
        </w:rPr>
        <w:t>الأهلية للإفراج المشروط أو الإفراج المبكر من الاحتجاز؛</w:t>
      </w:r>
    </w:p>
    <w:p w14:paraId="3B998E9A" w14:textId="77777777" w:rsidR="00B70D43" w:rsidRDefault="00B70D43" w:rsidP="007A2CAA">
      <w:pPr>
        <w:pStyle w:val="SingleTxt"/>
        <w:spacing w:line="380" w:lineRule="exact"/>
        <w:ind w:left="1267" w:right="1267"/>
        <w:rPr>
          <w:w w:val="100"/>
          <w:rtl/>
        </w:rPr>
      </w:pPr>
      <w:r>
        <w:rPr>
          <w:rFonts w:hint="cs"/>
          <w:w w:val="100"/>
          <w:rtl/>
        </w:rPr>
        <w:tab/>
      </w:r>
      <w:r w:rsidR="004427D6" w:rsidRPr="004427D6">
        <w:rPr>
          <w:w w:val="100"/>
          <w:rtl/>
        </w:rPr>
        <w:t>(ن)</w:t>
      </w:r>
      <w:r>
        <w:rPr>
          <w:rFonts w:hint="cs"/>
          <w:w w:val="100"/>
          <w:rtl/>
        </w:rPr>
        <w:tab/>
      </w:r>
      <w:r w:rsidR="004427D6" w:rsidRPr="00B70D43">
        <w:rPr>
          <w:b/>
          <w:bCs/>
          <w:w w:val="100"/>
          <w:rtl/>
        </w:rPr>
        <w:t>كفالة وجود</w:t>
      </w:r>
      <w:r w:rsidR="004427D6" w:rsidRPr="00B70D43">
        <w:rPr>
          <w:rFonts w:hint="cs"/>
          <w:b/>
          <w:bCs/>
          <w:w w:val="100"/>
          <w:rtl/>
        </w:rPr>
        <w:t xml:space="preserve"> </w:t>
      </w:r>
      <w:r w:rsidR="004427D6" w:rsidRPr="00B70D43">
        <w:rPr>
          <w:b/>
          <w:bCs/>
          <w:w w:val="100"/>
          <w:rtl/>
        </w:rPr>
        <w:t>آليات لمراقبة أماكن الاحتجاز</w:t>
      </w:r>
      <w:r w:rsidR="004427D6" w:rsidRPr="00B70D43">
        <w:rPr>
          <w:rFonts w:hint="cs"/>
          <w:b/>
          <w:bCs/>
          <w:w w:val="100"/>
          <w:rtl/>
        </w:rPr>
        <w:t>،</w:t>
      </w:r>
      <w:r w:rsidR="004427D6" w:rsidRPr="00B70D43">
        <w:rPr>
          <w:b/>
          <w:bCs/>
          <w:w w:val="100"/>
          <w:rtl/>
        </w:rPr>
        <w:t xml:space="preserve"> وإيلاء اهتمام خاص لحالة السجينات</w:t>
      </w:r>
      <w:r w:rsidR="004427D6" w:rsidRPr="00B70D43">
        <w:rPr>
          <w:rFonts w:hint="cs"/>
          <w:b/>
          <w:bCs/>
          <w:w w:val="100"/>
          <w:rtl/>
        </w:rPr>
        <w:t>،</w:t>
      </w:r>
      <w:r w:rsidR="004427D6" w:rsidRPr="00B70D43">
        <w:rPr>
          <w:b/>
          <w:bCs/>
          <w:w w:val="100"/>
        </w:rPr>
        <w:t xml:space="preserve"> </w:t>
      </w:r>
      <w:r w:rsidR="004427D6" w:rsidRPr="00B70D43">
        <w:rPr>
          <w:b/>
          <w:bCs/>
          <w:w w:val="100"/>
          <w:rtl/>
        </w:rPr>
        <w:t>وتطبيق الإرشادات والمعايير الدولية المتعلقة بمعاملة النساء المحتجزات</w:t>
      </w:r>
      <w:r w:rsidRPr="00B70D43">
        <w:rPr>
          <w:w w:val="100"/>
          <w:vertAlign w:val="superscript"/>
          <w:rtl/>
        </w:rPr>
        <w:t>(</w:t>
      </w:r>
      <w:r w:rsidRPr="00B70D43">
        <w:rPr>
          <w:rStyle w:val="FootnoteReference"/>
          <w:szCs w:val="30"/>
          <w:rtl/>
        </w:rPr>
        <w:footnoteReference w:id="16"/>
      </w:r>
      <w:r w:rsidRPr="00B70D43">
        <w:rPr>
          <w:w w:val="100"/>
          <w:vertAlign w:val="superscript"/>
          <w:rtl/>
        </w:rPr>
        <w:t>)</w:t>
      </w:r>
      <w:r w:rsidR="004427D6" w:rsidRPr="004427D6">
        <w:rPr>
          <w:w w:val="100"/>
          <w:rtl/>
        </w:rPr>
        <w:t>؛</w:t>
      </w:r>
    </w:p>
    <w:p w14:paraId="0D0074E1" w14:textId="77777777" w:rsidR="00B70D43" w:rsidRDefault="00B70D43" w:rsidP="007A2CAA">
      <w:pPr>
        <w:pStyle w:val="SingleTxt"/>
        <w:spacing w:line="380" w:lineRule="exact"/>
        <w:ind w:left="1267" w:right="1267"/>
        <w:rPr>
          <w:w w:val="100"/>
          <w:rtl/>
        </w:rPr>
      </w:pPr>
      <w:r>
        <w:rPr>
          <w:rFonts w:hint="cs"/>
          <w:w w:val="100"/>
          <w:rtl/>
        </w:rPr>
        <w:tab/>
      </w:r>
      <w:r w:rsidR="004427D6" w:rsidRPr="004427D6">
        <w:rPr>
          <w:w w:val="100"/>
          <w:rtl/>
        </w:rPr>
        <w:t>(س)</w:t>
      </w:r>
      <w:r>
        <w:rPr>
          <w:rFonts w:hint="cs"/>
          <w:w w:val="100"/>
          <w:rtl/>
        </w:rPr>
        <w:tab/>
      </w:r>
      <w:r w:rsidR="004427D6" w:rsidRPr="00B70D43">
        <w:rPr>
          <w:b/>
          <w:bCs/>
          <w:w w:val="100"/>
          <w:rtl/>
        </w:rPr>
        <w:t xml:space="preserve">الاحتفاظ ببيانات وإحصاءات دقيقة </w:t>
      </w:r>
      <w:r w:rsidR="004427D6" w:rsidRPr="00B70D43">
        <w:rPr>
          <w:rFonts w:hint="cs"/>
          <w:b/>
          <w:bCs/>
          <w:w w:val="100"/>
          <w:rtl/>
        </w:rPr>
        <w:t>عن</w:t>
      </w:r>
      <w:r w:rsidR="004427D6" w:rsidRPr="00B70D43">
        <w:rPr>
          <w:b/>
          <w:bCs/>
          <w:w w:val="100"/>
          <w:rtl/>
        </w:rPr>
        <w:t xml:space="preserve"> عدد النساء في كل مكان من أماكن الاحتجاز، وأسباب </w:t>
      </w:r>
      <w:r w:rsidR="004427D6" w:rsidRPr="00B70D43">
        <w:rPr>
          <w:rFonts w:hint="cs"/>
          <w:b/>
          <w:bCs/>
          <w:w w:val="100"/>
          <w:rtl/>
        </w:rPr>
        <w:t>احتجازهن ومدته</w:t>
      </w:r>
      <w:r w:rsidR="004427D6" w:rsidRPr="00B70D43">
        <w:rPr>
          <w:b/>
          <w:bCs/>
          <w:w w:val="100"/>
          <w:rtl/>
        </w:rPr>
        <w:t>، سواء كن</w:t>
      </w:r>
      <w:r w:rsidR="004427D6" w:rsidRPr="00B70D43">
        <w:rPr>
          <w:rFonts w:hint="cs"/>
          <w:b/>
          <w:bCs/>
          <w:w w:val="100"/>
          <w:rtl/>
        </w:rPr>
        <w:t>ّ</w:t>
      </w:r>
      <w:r w:rsidR="004427D6" w:rsidRPr="00B70D43">
        <w:rPr>
          <w:b/>
          <w:bCs/>
          <w:w w:val="100"/>
          <w:rtl/>
        </w:rPr>
        <w:t xml:space="preserve"> حوامل، أو برفقة رضّع أو أطفال، وحصولهن على </w:t>
      </w:r>
      <w:r w:rsidR="004427D6" w:rsidRPr="00B70D43">
        <w:rPr>
          <w:rFonts w:hint="cs"/>
          <w:b/>
          <w:bCs/>
          <w:w w:val="100"/>
          <w:rtl/>
        </w:rPr>
        <w:t>ال</w:t>
      </w:r>
      <w:r w:rsidR="004427D6" w:rsidRPr="00B70D43">
        <w:rPr>
          <w:b/>
          <w:bCs/>
          <w:w w:val="100"/>
          <w:rtl/>
        </w:rPr>
        <w:t xml:space="preserve">خدمات </w:t>
      </w:r>
      <w:r w:rsidR="004427D6" w:rsidRPr="00B70D43">
        <w:rPr>
          <w:rFonts w:hint="cs"/>
          <w:b/>
          <w:bCs/>
          <w:w w:val="100"/>
          <w:rtl/>
        </w:rPr>
        <w:t>ال</w:t>
      </w:r>
      <w:r w:rsidR="004427D6" w:rsidRPr="00B70D43">
        <w:rPr>
          <w:b/>
          <w:bCs/>
          <w:w w:val="100"/>
          <w:rtl/>
        </w:rPr>
        <w:t>قانونية و</w:t>
      </w:r>
      <w:r w:rsidR="004427D6" w:rsidRPr="00B70D43">
        <w:rPr>
          <w:rFonts w:hint="cs"/>
          <w:b/>
          <w:bCs/>
          <w:w w:val="100"/>
          <w:rtl/>
        </w:rPr>
        <w:t>ال</w:t>
      </w:r>
      <w:r w:rsidR="004427D6" w:rsidRPr="00B70D43">
        <w:rPr>
          <w:b/>
          <w:bCs/>
          <w:w w:val="100"/>
          <w:rtl/>
        </w:rPr>
        <w:t>صحية و</w:t>
      </w:r>
      <w:r w:rsidR="004427D6" w:rsidRPr="00B70D43">
        <w:rPr>
          <w:rFonts w:hint="cs"/>
          <w:b/>
          <w:bCs/>
          <w:w w:val="100"/>
          <w:rtl/>
        </w:rPr>
        <w:t>ال</w:t>
      </w:r>
      <w:r w:rsidR="004427D6" w:rsidRPr="00B70D43">
        <w:rPr>
          <w:b/>
          <w:bCs/>
          <w:w w:val="100"/>
          <w:rtl/>
        </w:rPr>
        <w:t>اجتماعية، وأهليتهن ل</w:t>
      </w:r>
      <w:r w:rsidR="004427D6" w:rsidRPr="00B70D43">
        <w:rPr>
          <w:rFonts w:hint="cs"/>
          <w:b/>
          <w:bCs/>
          <w:w w:val="100"/>
          <w:rtl/>
        </w:rPr>
        <w:t>استخدام ا</w:t>
      </w:r>
      <w:r w:rsidR="004427D6" w:rsidRPr="00B70D43">
        <w:rPr>
          <w:b/>
          <w:bCs/>
          <w:w w:val="100"/>
          <w:rtl/>
        </w:rPr>
        <w:t>لعمليات المتاحة لاستعراض القضايا، و</w:t>
      </w:r>
      <w:r w:rsidR="004427D6" w:rsidRPr="00B70D43">
        <w:rPr>
          <w:rFonts w:hint="cs"/>
          <w:b/>
          <w:bCs/>
          <w:w w:val="100"/>
          <w:rtl/>
        </w:rPr>
        <w:t xml:space="preserve">الاستفادة من </w:t>
      </w:r>
      <w:r w:rsidR="004427D6" w:rsidRPr="00B70D43">
        <w:rPr>
          <w:b/>
          <w:bCs/>
          <w:w w:val="100"/>
          <w:rtl/>
        </w:rPr>
        <w:t>تلك العمليات، والإمكانيات المتوافرة ل</w:t>
      </w:r>
      <w:r w:rsidR="004427D6" w:rsidRPr="00B70D43">
        <w:rPr>
          <w:rFonts w:hint="cs"/>
          <w:b/>
          <w:bCs/>
          <w:w w:val="100"/>
          <w:rtl/>
        </w:rPr>
        <w:t>لاستفادة من</w:t>
      </w:r>
      <w:r w:rsidR="004427D6" w:rsidRPr="00B70D43">
        <w:rPr>
          <w:b/>
          <w:bCs/>
          <w:w w:val="100"/>
          <w:rtl/>
        </w:rPr>
        <w:t xml:space="preserve"> </w:t>
      </w:r>
      <w:r w:rsidR="004427D6" w:rsidRPr="00B70D43">
        <w:rPr>
          <w:rFonts w:hint="cs"/>
          <w:b/>
          <w:bCs/>
          <w:w w:val="100"/>
          <w:rtl/>
        </w:rPr>
        <w:t>ال</w:t>
      </w:r>
      <w:r w:rsidR="004427D6" w:rsidRPr="00B70D43">
        <w:rPr>
          <w:b/>
          <w:bCs/>
          <w:w w:val="100"/>
          <w:rtl/>
        </w:rPr>
        <w:t xml:space="preserve">بدائل غير </w:t>
      </w:r>
      <w:proofErr w:type="spellStart"/>
      <w:r w:rsidR="004427D6" w:rsidRPr="00B70D43">
        <w:rPr>
          <w:rFonts w:hint="cs"/>
          <w:b/>
          <w:bCs/>
          <w:w w:val="100"/>
          <w:rtl/>
        </w:rPr>
        <w:t>ال</w:t>
      </w:r>
      <w:r w:rsidR="004427D6" w:rsidRPr="00B70D43">
        <w:rPr>
          <w:b/>
          <w:bCs/>
          <w:w w:val="100"/>
          <w:rtl/>
        </w:rPr>
        <w:t>احتجازية</w:t>
      </w:r>
      <w:proofErr w:type="spellEnd"/>
      <w:r w:rsidR="004427D6" w:rsidRPr="00B70D43">
        <w:rPr>
          <w:rFonts w:hint="cs"/>
          <w:b/>
          <w:bCs/>
          <w:w w:val="100"/>
          <w:rtl/>
        </w:rPr>
        <w:t>،</w:t>
      </w:r>
      <w:r w:rsidR="004427D6" w:rsidRPr="00B70D43">
        <w:rPr>
          <w:b/>
          <w:bCs/>
          <w:w w:val="100"/>
          <w:rtl/>
        </w:rPr>
        <w:t xml:space="preserve"> و</w:t>
      </w:r>
      <w:r w:rsidR="004427D6" w:rsidRPr="00B70D43">
        <w:rPr>
          <w:rFonts w:hint="cs"/>
          <w:b/>
          <w:bCs/>
          <w:w w:val="100"/>
          <w:rtl/>
        </w:rPr>
        <w:t>من</w:t>
      </w:r>
      <w:r w:rsidR="004427D6" w:rsidRPr="00B70D43">
        <w:rPr>
          <w:b/>
          <w:bCs/>
          <w:w w:val="100"/>
          <w:rtl/>
        </w:rPr>
        <w:t xml:space="preserve"> التدريب</w:t>
      </w:r>
      <w:r w:rsidR="004427D6" w:rsidRPr="00B70D43">
        <w:rPr>
          <w:rFonts w:hint="cs"/>
          <w:b/>
          <w:bCs/>
          <w:w w:val="100"/>
          <w:rtl/>
        </w:rPr>
        <w:t>؛</w:t>
      </w:r>
    </w:p>
    <w:p w14:paraId="6590816D" w14:textId="77777777" w:rsidR="004427D6" w:rsidRDefault="00B70D43" w:rsidP="007A2CAA">
      <w:pPr>
        <w:pStyle w:val="SingleTxt"/>
        <w:spacing w:line="380" w:lineRule="exact"/>
        <w:ind w:left="1267" w:right="1267"/>
        <w:rPr>
          <w:w w:val="100"/>
          <w:rtl/>
        </w:rPr>
      </w:pPr>
      <w:r>
        <w:rPr>
          <w:rFonts w:hint="cs"/>
          <w:w w:val="100"/>
          <w:rtl/>
        </w:rPr>
        <w:tab/>
      </w:r>
      <w:r w:rsidR="004427D6" w:rsidRPr="004427D6">
        <w:rPr>
          <w:w w:val="100"/>
          <w:rtl/>
        </w:rPr>
        <w:t>(ع)</w:t>
      </w:r>
      <w:r>
        <w:rPr>
          <w:rFonts w:hint="cs"/>
          <w:w w:val="100"/>
          <w:rtl/>
        </w:rPr>
        <w:tab/>
      </w:r>
      <w:r w:rsidR="004427D6" w:rsidRPr="00B70D43">
        <w:rPr>
          <w:b/>
          <w:bCs/>
          <w:w w:val="100"/>
          <w:rtl/>
        </w:rPr>
        <w:t>استخدام الحبس الاحتياطي ملاذ</w:t>
      </w:r>
      <w:r w:rsidR="004427D6" w:rsidRPr="00B70D43">
        <w:rPr>
          <w:rFonts w:hint="cs"/>
          <w:b/>
          <w:bCs/>
          <w:w w:val="100"/>
          <w:rtl/>
        </w:rPr>
        <w:t>اً</w:t>
      </w:r>
      <w:r w:rsidR="004427D6" w:rsidRPr="00B70D43">
        <w:rPr>
          <w:b/>
          <w:bCs/>
          <w:w w:val="100"/>
          <w:rtl/>
        </w:rPr>
        <w:t xml:space="preserve"> أخير</w:t>
      </w:r>
      <w:r w:rsidR="004427D6" w:rsidRPr="00B70D43">
        <w:rPr>
          <w:rFonts w:hint="cs"/>
          <w:b/>
          <w:bCs/>
          <w:w w:val="100"/>
          <w:rtl/>
        </w:rPr>
        <w:t>اً،</w:t>
      </w:r>
      <w:r w:rsidR="004427D6" w:rsidRPr="00B70D43">
        <w:rPr>
          <w:b/>
          <w:bCs/>
          <w:w w:val="100"/>
          <w:rtl/>
        </w:rPr>
        <w:t xml:space="preserve"> ولأقصر وقت ممكن، وتجنب الاحتجاز </w:t>
      </w:r>
      <w:r w:rsidR="004427D6" w:rsidRPr="00B70D43">
        <w:rPr>
          <w:rFonts w:hint="cs"/>
          <w:b/>
          <w:bCs/>
          <w:w w:val="100"/>
          <w:rtl/>
        </w:rPr>
        <w:t>الاحتياطي</w:t>
      </w:r>
      <w:r w:rsidR="004427D6" w:rsidRPr="00B70D43">
        <w:rPr>
          <w:b/>
          <w:bCs/>
          <w:w w:val="100"/>
          <w:rtl/>
        </w:rPr>
        <w:t xml:space="preserve"> أو الاحتجاز التالي للمحاكمة، في </w:t>
      </w:r>
      <w:r w:rsidR="004427D6" w:rsidRPr="00B70D43">
        <w:rPr>
          <w:rFonts w:hint="cs"/>
          <w:b/>
          <w:bCs/>
          <w:w w:val="100"/>
          <w:rtl/>
        </w:rPr>
        <w:t>الجرائم</w:t>
      </w:r>
      <w:r w:rsidR="004427D6" w:rsidRPr="00B70D43">
        <w:rPr>
          <w:b/>
          <w:bCs/>
          <w:w w:val="100"/>
          <w:rtl/>
        </w:rPr>
        <w:t xml:space="preserve"> البسيطة، و</w:t>
      </w:r>
      <w:r w:rsidR="004427D6" w:rsidRPr="00B70D43">
        <w:rPr>
          <w:rFonts w:hint="cs"/>
          <w:b/>
          <w:bCs/>
          <w:w w:val="100"/>
          <w:rtl/>
        </w:rPr>
        <w:t xml:space="preserve">الاحتجاز </w:t>
      </w:r>
      <w:r w:rsidR="004427D6" w:rsidRPr="00B70D43">
        <w:rPr>
          <w:b/>
          <w:bCs/>
          <w:w w:val="100"/>
          <w:rtl/>
        </w:rPr>
        <w:t xml:space="preserve">لعدم القدرة على دفع الكفالة </w:t>
      </w:r>
      <w:r w:rsidR="004427D6" w:rsidRPr="00B70D43">
        <w:rPr>
          <w:rFonts w:hint="cs"/>
          <w:b/>
          <w:bCs/>
          <w:w w:val="100"/>
          <w:rtl/>
        </w:rPr>
        <w:t>في هذه</w:t>
      </w:r>
      <w:r w:rsidR="004427D6" w:rsidRPr="00B70D43">
        <w:rPr>
          <w:b/>
          <w:bCs/>
          <w:w w:val="100"/>
          <w:rtl/>
        </w:rPr>
        <w:t xml:space="preserve"> </w:t>
      </w:r>
      <w:r w:rsidR="004427D6" w:rsidRPr="00B70D43">
        <w:rPr>
          <w:rFonts w:hint="cs"/>
          <w:b/>
          <w:bCs/>
          <w:w w:val="100"/>
          <w:rtl/>
        </w:rPr>
        <w:t>القضايا</w:t>
      </w:r>
      <w:r w:rsidR="004427D6" w:rsidRPr="00B70D43">
        <w:rPr>
          <w:b/>
          <w:bCs/>
          <w:w w:val="100"/>
          <w:rtl/>
        </w:rPr>
        <w:t>.</w:t>
      </w:r>
    </w:p>
    <w:p w14:paraId="73C21A72" w14:textId="77777777" w:rsidR="00B70D43" w:rsidRPr="00B70D43" w:rsidRDefault="00B70D43" w:rsidP="00B70D43">
      <w:pPr>
        <w:pStyle w:val="SingleTxt"/>
        <w:spacing w:after="0" w:line="120" w:lineRule="exact"/>
        <w:rPr>
          <w:w w:val="100"/>
          <w:sz w:val="10"/>
          <w:rtl/>
        </w:rPr>
      </w:pPr>
    </w:p>
    <w:p w14:paraId="787D7E2C" w14:textId="77777777" w:rsidR="00DC0E1F" w:rsidRDefault="00DC0E1F" w:rsidP="00DC0E1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هاء</w:t>
      </w:r>
      <w:r w:rsidR="00C9608A">
        <w:rPr>
          <w:w w:val="100"/>
          <w:rtl/>
        </w:rPr>
        <w:t xml:space="preserve"> -</w:t>
      </w:r>
      <w:r w:rsidR="004427D6" w:rsidRPr="004427D6">
        <w:rPr>
          <w:w w:val="100"/>
          <w:rtl/>
        </w:rPr>
        <w:tab/>
        <w:t>الق</w:t>
      </w:r>
      <w:r w:rsidR="004427D6" w:rsidRPr="004427D6">
        <w:rPr>
          <w:rFonts w:hint="cs"/>
          <w:w w:val="100"/>
          <w:rtl/>
        </w:rPr>
        <w:t>انون</w:t>
      </w:r>
      <w:r w:rsidR="004427D6" w:rsidRPr="004427D6">
        <w:rPr>
          <w:w w:val="100"/>
          <w:rtl/>
        </w:rPr>
        <w:t xml:space="preserve"> الإداري، والاجتماعي وقان</w:t>
      </w:r>
      <w:r w:rsidR="004427D6" w:rsidRPr="004427D6">
        <w:rPr>
          <w:rFonts w:hint="cs"/>
          <w:w w:val="100"/>
          <w:rtl/>
        </w:rPr>
        <w:t>و</w:t>
      </w:r>
      <w:r w:rsidR="004427D6" w:rsidRPr="004427D6">
        <w:rPr>
          <w:w w:val="100"/>
          <w:rtl/>
        </w:rPr>
        <w:t>ن العمل</w:t>
      </w:r>
    </w:p>
    <w:p w14:paraId="015E5A72" w14:textId="77777777" w:rsidR="004427D6" w:rsidRPr="004427D6" w:rsidRDefault="004427D6" w:rsidP="007A2CAA">
      <w:pPr>
        <w:pStyle w:val="SingleTxt"/>
        <w:ind w:left="1267" w:right="1267"/>
        <w:rPr>
          <w:w w:val="100"/>
          <w:rtl/>
        </w:rPr>
      </w:pPr>
      <w:r w:rsidRPr="004427D6">
        <w:rPr>
          <w:w w:val="100"/>
          <w:rtl/>
        </w:rPr>
        <w:t>52</w:t>
      </w:r>
      <w:r w:rsidR="00C9608A">
        <w:rPr>
          <w:w w:val="100"/>
          <w:rtl/>
        </w:rPr>
        <w:t xml:space="preserve"> -</w:t>
      </w:r>
      <w:r w:rsidRPr="004427D6">
        <w:rPr>
          <w:w w:val="100"/>
          <w:rtl/>
        </w:rPr>
        <w:tab/>
        <w:t>وفقا للمادتين 2 و 15 من الاتفاقية، ينبغي أن تُضمن للمرأة إمكانيات الوصول إلى الآليات القضائية والآليات شبه القضائية، وسبل الانتصاف بموجب القوانين الإدارية والاجتماعية وقوانين العمل، على أساس المساواة.</w:t>
      </w:r>
      <w:r w:rsidRPr="004427D6">
        <w:rPr>
          <w:w w:val="100"/>
        </w:rPr>
        <w:t xml:space="preserve"> </w:t>
      </w:r>
      <w:r w:rsidRPr="004427D6">
        <w:rPr>
          <w:w w:val="100"/>
          <w:rtl/>
        </w:rPr>
        <w:t xml:space="preserve">وتشمل المجالات التي يمكن أن تأتي في نطاق القانون الإداري والاجتماعي وقانون العمل، والتي تكتسب أهمية خاصة بالنسبة للمرأة ما يلي: </w:t>
      </w:r>
      <w:r w:rsidRPr="004427D6">
        <w:rPr>
          <w:rFonts w:hint="cs"/>
          <w:w w:val="100"/>
          <w:rtl/>
        </w:rPr>
        <w:t>ا</w:t>
      </w:r>
      <w:r w:rsidRPr="004427D6">
        <w:rPr>
          <w:w w:val="100"/>
          <w:rtl/>
        </w:rPr>
        <w:t xml:space="preserve">لخدمات الصحية، واستحقاقات الضمان الاجتماعي، وعلاقات العمل، بما في ذلك المساواة في الأجر، وتكافؤ الفرص في التعيين والترقية، والمساواة في الأجور بين موظفي الخدمة المدنية، </w:t>
      </w:r>
      <w:r w:rsidRPr="004427D6">
        <w:rPr>
          <w:w w:val="100"/>
          <w:rtl/>
        </w:rPr>
        <w:lastRenderedPageBreak/>
        <w:t xml:space="preserve">والسكن وترسيم حدود المناطق، والمنح والإعانات والمنح الدراسية، </w:t>
      </w:r>
      <w:proofErr w:type="spellStart"/>
      <w:r w:rsidRPr="004427D6">
        <w:rPr>
          <w:w w:val="100"/>
          <w:rtl/>
        </w:rPr>
        <w:t>وصنادية</w:t>
      </w:r>
      <w:proofErr w:type="spellEnd"/>
      <w:r w:rsidRPr="004427D6">
        <w:rPr>
          <w:w w:val="100"/>
          <w:rtl/>
        </w:rPr>
        <w:t xml:space="preserve"> التعويضات، وإدارة موارد الإنترنت و السياسة العامة، وكذلك الهجرة واللجوء</w:t>
      </w:r>
      <w:r w:rsidR="00DC0E1F" w:rsidRPr="00DC0E1F">
        <w:rPr>
          <w:w w:val="100"/>
          <w:vertAlign w:val="superscript"/>
          <w:rtl/>
        </w:rPr>
        <w:t>(</w:t>
      </w:r>
      <w:r w:rsidR="00DC0E1F" w:rsidRPr="00DC0E1F">
        <w:rPr>
          <w:rStyle w:val="FootnoteReference"/>
          <w:szCs w:val="30"/>
          <w:rtl/>
        </w:rPr>
        <w:footnoteReference w:id="17"/>
      </w:r>
      <w:r w:rsidR="00DC0E1F" w:rsidRPr="00DC0E1F">
        <w:rPr>
          <w:w w:val="100"/>
          <w:vertAlign w:val="superscript"/>
          <w:rtl/>
        </w:rPr>
        <w:t>)</w:t>
      </w:r>
      <w:r w:rsidRPr="004427D6">
        <w:rPr>
          <w:w w:val="100"/>
          <w:rtl/>
        </w:rPr>
        <w:t>.</w:t>
      </w:r>
    </w:p>
    <w:p w14:paraId="1BC06FA7" w14:textId="77777777" w:rsidR="00DC0E1F" w:rsidRPr="00DC0E1F" w:rsidRDefault="004427D6" w:rsidP="00DC0E1F">
      <w:pPr>
        <w:pStyle w:val="SingleTxt"/>
        <w:rPr>
          <w:b/>
          <w:bCs/>
          <w:w w:val="100"/>
          <w:rtl/>
        </w:rPr>
      </w:pPr>
      <w:r w:rsidRPr="004427D6">
        <w:rPr>
          <w:w w:val="100"/>
          <w:rtl/>
        </w:rPr>
        <w:t>53</w:t>
      </w:r>
      <w:r w:rsidR="00C9608A">
        <w:rPr>
          <w:w w:val="100"/>
          <w:rtl/>
        </w:rPr>
        <w:t xml:space="preserve"> -</w:t>
      </w:r>
      <w:r w:rsidRPr="004427D6">
        <w:rPr>
          <w:w w:val="100"/>
          <w:rtl/>
        </w:rPr>
        <w:tab/>
      </w:r>
      <w:r w:rsidRPr="00DC0E1F">
        <w:rPr>
          <w:rFonts w:hint="cs"/>
          <w:b/>
          <w:bCs/>
          <w:w w:val="100"/>
          <w:rtl/>
        </w:rPr>
        <w:t>و</w:t>
      </w:r>
      <w:r w:rsidRPr="00DC0E1F">
        <w:rPr>
          <w:b/>
          <w:bCs/>
          <w:w w:val="100"/>
          <w:rtl/>
        </w:rPr>
        <w:t>توصي اللجنة بأن تقوم الدول الأطراف بما يلي:</w:t>
      </w:r>
    </w:p>
    <w:p w14:paraId="408821E6" w14:textId="77777777" w:rsidR="00DC0E1F" w:rsidRPr="00DC0E1F" w:rsidRDefault="00DC0E1F" w:rsidP="007A2CAA">
      <w:pPr>
        <w:pStyle w:val="SingleTxt"/>
        <w:spacing w:line="380" w:lineRule="exact"/>
        <w:ind w:left="1267" w:right="1267"/>
        <w:rPr>
          <w:b/>
          <w:bCs/>
          <w:w w:val="100"/>
          <w:rtl/>
        </w:rPr>
      </w:pPr>
      <w:r>
        <w:rPr>
          <w:rFonts w:hint="cs"/>
          <w:w w:val="100"/>
          <w:rtl/>
        </w:rPr>
        <w:tab/>
      </w:r>
      <w:r w:rsidR="004427D6" w:rsidRPr="004427D6">
        <w:rPr>
          <w:w w:val="100"/>
          <w:rtl/>
        </w:rPr>
        <w:t>(أ)</w:t>
      </w:r>
      <w:r>
        <w:rPr>
          <w:rFonts w:hint="cs"/>
          <w:w w:val="100"/>
          <w:rtl/>
        </w:rPr>
        <w:tab/>
      </w:r>
      <w:r w:rsidR="004427D6" w:rsidRPr="00DC0E1F">
        <w:rPr>
          <w:b/>
          <w:bCs/>
          <w:w w:val="100"/>
          <w:rtl/>
        </w:rPr>
        <w:t>كفالة توافر استعراض مستقل</w:t>
      </w:r>
      <w:r w:rsidR="004427D6" w:rsidRPr="00DC0E1F">
        <w:rPr>
          <w:rFonts w:hint="cs"/>
          <w:b/>
          <w:bCs/>
          <w:w w:val="100"/>
          <w:rtl/>
        </w:rPr>
        <w:t xml:space="preserve">، يُجرى </w:t>
      </w:r>
      <w:r w:rsidR="004427D6" w:rsidRPr="00DC0E1F">
        <w:rPr>
          <w:b/>
          <w:bCs/>
          <w:w w:val="100"/>
          <w:rtl/>
        </w:rPr>
        <w:t>وفقا للمعايير الدولية لجميع القرارات الصادرة عن الهيئات الإدارية؛</w:t>
      </w:r>
    </w:p>
    <w:p w14:paraId="41895DCB" w14:textId="77777777" w:rsidR="00DC0E1F" w:rsidRPr="00DC0E1F" w:rsidRDefault="00DC0E1F" w:rsidP="007A2CAA">
      <w:pPr>
        <w:pStyle w:val="SingleTxt"/>
        <w:spacing w:line="380" w:lineRule="exact"/>
        <w:ind w:left="1267" w:right="1267"/>
        <w:rPr>
          <w:b/>
          <w:bCs/>
          <w:w w:val="100"/>
          <w:rtl/>
        </w:rPr>
      </w:pPr>
      <w:r>
        <w:rPr>
          <w:rFonts w:hint="cs"/>
          <w:w w:val="100"/>
          <w:rtl/>
        </w:rPr>
        <w:tab/>
      </w:r>
      <w:r w:rsidR="004427D6" w:rsidRPr="004427D6">
        <w:rPr>
          <w:w w:val="100"/>
          <w:rtl/>
        </w:rPr>
        <w:t>(ب)</w:t>
      </w:r>
      <w:r>
        <w:rPr>
          <w:rFonts w:hint="cs"/>
          <w:w w:val="100"/>
          <w:rtl/>
        </w:rPr>
        <w:tab/>
      </w:r>
      <w:r w:rsidR="004427D6" w:rsidRPr="00DC0E1F">
        <w:rPr>
          <w:rFonts w:hint="cs"/>
          <w:b/>
          <w:bCs/>
          <w:w w:val="100"/>
          <w:rtl/>
        </w:rPr>
        <w:t>ض</w:t>
      </w:r>
      <w:r w:rsidR="004427D6" w:rsidRPr="00DC0E1F">
        <w:rPr>
          <w:b/>
          <w:bCs/>
          <w:w w:val="100"/>
          <w:rtl/>
        </w:rPr>
        <w:t xml:space="preserve">مان أن يكون قرار رفض تطبيق معيار ما </w:t>
      </w:r>
      <w:r w:rsidR="004427D6" w:rsidRPr="00DC0E1F">
        <w:rPr>
          <w:rFonts w:hint="cs"/>
          <w:b/>
          <w:bCs/>
          <w:w w:val="100"/>
          <w:rtl/>
        </w:rPr>
        <w:t>قائما على أسباب،</w:t>
      </w:r>
      <w:r w:rsidR="004427D6" w:rsidRPr="00DC0E1F">
        <w:rPr>
          <w:b/>
          <w:bCs/>
          <w:w w:val="100"/>
          <w:rtl/>
        </w:rPr>
        <w:t xml:space="preserve"> وأن يكون بإمكان صاحبة </w:t>
      </w:r>
      <w:r w:rsidR="004427D6" w:rsidRPr="00DC0E1F">
        <w:rPr>
          <w:rFonts w:hint="cs"/>
          <w:b/>
          <w:bCs/>
          <w:w w:val="100"/>
          <w:rtl/>
        </w:rPr>
        <w:t>ال</w:t>
      </w:r>
      <w:r w:rsidR="004427D6" w:rsidRPr="00DC0E1F">
        <w:rPr>
          <w:b/>
          <w:bCs/>
          <w:w w:val="100"/>
          <w:rtl/>
        </w:rPr>
        <w:t xml:space="preserve">طلب </w:t>
      </w:r>
      <w:r w:rsidR="004427D6" w:rsidRPr="00DC0E1F">
        <w:rPr>
          <w:rFonts w:hint="cs"/>
          <w:b/>
          <w:bCs/>
          <w:w w:val="100"/>
          <w:rtl/>
        </w:rPr>
        <w:t>الاستئناف</w:t>
      </w:r>
      <w:r w:rsidR="004427D6" w:rsidRPr="00DC0E1F">
        <w:rPr>
          <w:b/>
          <w:bCs/>
          <w:w w:val="100"/>
          <w:rtl/>
        </w:rPr>
        <w:t xml:space="preserve"> ضد</w:t>
      </w:r>
      <w:r w:rsidR="004427D6" w:rsidRPr="00DC0E1F">
        <w:rPr>
          <w:rFonts w:hint="cs"/>
          <w:b/>
          <w:bCs/>
          <w:w w:val="100"/>
          <w:rtl/>
        </w:rPr>
        <w:t xml:space="preserve"> القرار</w:t>
      </w:r>
      <w:r w:rsidR="004427D6" w:rsidRPr="00DC0E1F">
        <w:rPr>
          <w:b/>
          <w:bCs/>
          <w:w w:val="100"/>
          <w:rtl/>
        </w:rPr>
        <w:t xml:space="preserve"> أمام هيئة مختصة</w:t>
      </w:r>
      <w:r w:rsidR="004427D6" w:rsidRPr="00DC0E1F">
        <w:rPr>
          <w:rFonts w:hint="cs"/>
          <w:b/>
          <w:bCs/>
          <w:w w:val="100"/>
          <w:rtl/>
        </w:rPr>
        <w:t>،</w:t>
      </w:r>
      <w:r w:rsidR="004427D6" w:rsidRPr="00DC0E1F">
        <w:rPr>
          <w:b/>
          <w:bCs/>
          <w:w w:val="100"/>
          <w:rtl/>
        </w:rPr>
        <w:t xml:space="preserve"> وتعليق أثر أي أحكام إدارية</w:t>
      </w:r>
      <w:r w:rsidR="004427D6" w:rsidRPr="00DC0E1F">
        <w:rPr>
          <w:rFonts w:hint="cs"/>
          <w:b/>
          <w:bCs/>
          <w:w w:val="100"/>
          <w:rtl/>
        </w:rPr>
        <w:t>،</w:t>
      </w:r>
      <w:r w:rsidR="004427D6" w:rsidRPr="00DC0E1F">
        <w:rPr>
          <w:b/>
          <w:bCs/>
          <w:w w:val="100"/>
          <w:rtl/>
        </w:rPr>
        <w:t xml:space="preserve"> بانتظار مواصلة استعراضها من جانب محكمة قضائية.</w:t>
      </w:r>
      <w:r w:rsidR="004427D6" w:rsidRPr="00DC0E1F">
        <w:rPr>
          <w:b/>
          <w:bCs/>
          <w:w w:val="100"/>
        </w:rPr>
        <w:t xml:space="preserve"> </w:t>
      </w:r>
      <w:r w:rsidR="004427D6" w:rsidRPr="00DC0E1F">
        <w:rPr>
          <w:b/>
          <w:bCs/>
          <w:w w:val="100"/>
          <w:rtl/>
        </w:rPr>
        <w:t xml:space="preserve">ولهذا الأمر أهمية خاصة في مجال قانون اللجوء والهجرة، حيث يمكن ترحيل مقدمة الطعن قبل أن تتاح </w:t>
      </w:r>
      <w:r w:rsidR="004427D6" w:rsidRPr="00DC0E1F">
        <w:rPr>
          <w:rFonts w:hint="cs"/>
          <w:b/>
          <w:bCs/>
          <w:w w:val="100"/>
          <w:rtl/>
        </w:rPr>
        <w:t xml:space="preserve">لها </w:t>
      </w:r>
      <w:r w:rsidR="004427D6" w:rsidRPr="00DC0E1F">
        <w:rPr>
          <w:b/>
          <w:bCs/>
          <w:w w:val="100"/>
          <w:rtl/>
        </w:rPr>
        <w:t>الفرصة لسماع قضيته</w:t>
      </w:r>
      <w:r w:rsidR="004427D6" w:rsidRPr="00DC0E1F">
        <w:rPr>
          <w:rFonts w:hint="cs"/>
          <w:b/>
          <w:bCs/>
          <w:w w:val="100"/>
          <w:rtl/>
        </w:rPr>
        <w:t>ا؛</w:t>
      </w:r>
    </w:p>
    <w:p w14:paraId="4DDFFFD3" w14:textId="77777777" w:rsidR="004427D6" w:rsidRPr="00DC0E1F" w:rsidRDefault="00DC0E1F" w:rsidP="007A2CAA">
      <w:pPr>
        <w:pStyle w:val="SingleTxt"/>
        <w:spacing w:line="380" w:lineRule="exact"/>
        <w:ind w:left="1267" w:right="1267"/>
        <w:rPr>
          <w:b/>
          <w:bCs/>
          <w:w w:val="100"/>
          <w:rtl/>
        </w:rPr>
      </w:pPr>
      <w:r>
        <w:rPr>
          <w:rFonts w:hint="cs"/>
          <w:w w:val="100"/>
          <w:rtl/>
        </w:rPr>
        <w:tab/>
      </w:r>
      <w:r w:rsidR="004427D6" w:rsidRPr="004427D6">
        <w:rPr>
          <w:w w:val="100"/>
          <w:rtl/>
        </w:rPr>
        <w:t>(ج)</w:t>
      </w:r>
      <w:r>
        <w:rPr>
          <w:rFonts w:hint="cs"/>
          <w:w w:val="100"/>
          <w:rtl/>
        </w:rPr>
        <w:tab/>
      </w:r>
      <w:r w:rsidR="004427D6" w:rsidRPr="00DC0E1F">
        <w:rPr>
          <w:rFonts w:hint="cs"/>
          <w:b/>
          <w:bCs/>
          <w:w w:val="100"/>
          <w:rtl/>
        </w:rPr>
        <w:t xml:space="preserve">عدم </w:t>
      </w:r>
      <w:r w:rsidR="004427D6" w:rsidRPr="00DC0E1F">
        <w:rPr>
          <w:b/>
          <w:bCs/>
          <w:w w:val="100"/>
          <w:rtl/>
        </w:rPr>
        <w:t>استخدام الاعتقال الإداري إلا في حالات استثنائية، كملاذ أخير ولفترة زمنية محدودة عند الضرورة، ومعقولة في كل حالة على حدة، بما يتناسب مع غرض مشروع، ووفقا للقانون الوطني والمعايير الدولية.</w:t>
      </w:r>
      <w:r w:rsidR="004427D6" w:rsidRPr="00DC0E1F">
        <w:rPr>
          <w:b/>
          <w:bCs/>
          <w:w w:val="100"/>
        </w:rPr>
        <w:t xml:space="preserve"> </w:t>
      </w:r>
      <w:r w:rsidR="004427D6" w:rsidRPr="00DC0E1F">
        <w:rPr>
          <w:b/>
          <w:bCs/>
          <w:w w:val="100"/>
          <w:rtl/>
        </w:rPr>
        <w:t>والتأكد من اتخاذ جميع التدابير المناسبة، بما في ذلك تقديم المساعدات</w:t>
      </w:r>
      <w:r w:rsidR="004427D6" w:rsidRPr="00DC0E1F">
        <w:rPr>
          <w:rFonts w:hint="cs"/>
          <w:b/>
          <w:bCs/>
          <w:w w:val="100"/>
          <w:rtl/>
        </w:rPr>
        <w:t>،</w:t>
      </w:r>
      <w:r w:rsidR="004427D6" w:rsidRPr="00DC0E1F">
        <w:rPr>
          <w:b/>
          <w:bCs/>
          <w:w w:val="100"/>
          <w:rtl/>
        </w:rPr>
        <w:t xml:space="preserve"> واتخاذ إجراءات قانونية فعالة لتمكين المرأة من الطعن في مشروعية احتجازها</w:t>
      </w:r>
      <w:r w:rsidR="004427D6" w:rsidRPr="00DC0E1F">
        <w:rPr>
          <w:rFonts w:hint="cs"/>
          <w:b/>
          <w:bCs/>
          <w:w w:val="100"/>
          <w:rtl/>
        </w:rPr>
        <w:t>؛</w:t>
      </w:r>
      <w:r w:rsidR="004427D6" w:rsidRPr="00DC0E1F">
        <w:rPr>
          <w:b/>
          <w:bCs/>
          <w:w w:val="100"/>
        </w:rPr>
        <w:t xml:space="preserve"> </w:t>
      </w:r>
      <w:r w:rsidR="004427D6" w:rsidRPr="00DC0E1F">
        <w:rPr>
          <w:b/>
          <w:bCs/>
          <w:w w:val="100"/>
          <w:rtl/>
        </w:rPr>
        <w:t>وكفالة إجراء استعراضات منتظمة لهذا الاحتجاز، بوجود المرأة المحتجزة</w:t>
      </w:r>
      <w:r w:rsidR="004427D6" w:rsidRPr="00DC0E1F">
        <w:rPr>
          <w:rFonts w:hint="cs"/>
          <w:b/>
          <w:bCs/>
          <w:w w:val="100"/>
          <w:rtl/>
        </w:rPr>
        <w:t>؛</w:t>
      </w:r>
      <w:r w:rsidR="004427D6" w:rsidRPr="00DC0E1F">
        <w:rPr>
          <w:b/>
          <w:bCs/>
          <w:w w:val="100"/>
        </w:rPr>
        <w:t xml:space="preserve"> </w:t>
      </w:r>
      <w:r w:rsidR="004427D6" w:rsidRPr="00DC0E1F">
        <w:rPr>
          <w:b/>
          <w:bCs/>
          <w:w w:val="100"/>
          <w:rtl/>
        </w:rPr>
        <w:t>وكفالة أن تكون ظروف الاحتجاز الإداري متوافقة والمعايير الدولية ذات الصلة</w:t>
      </w:r>
      <w:r w:rsidR="004427D6" w:rsidRPr="00DC0E1F">
        <w:rPr>
          <w:rFonts w:hint="cs"/>
          <w:b/>
          <w:bCs/>
          <w:w w:val="100"/>
          <w:rtl/>
        </w:rPr>
        <w:t>،</w:t>
      </w:r>
      <w:r w:rsidR="004427D6" w:rsidRPr="00DC0E1F">
        <w:rPr>
          <w:b/>
          <w:bCs/>
          <w:w w:val="100"/>
          <w:rtl/>
        </w:rPr>
        <w:t xml:space="preserve"> من أجل حماية حقوق المرأة المحرومة من حريتها.</w:t>
      </w:r>
    </w:p>
    <w:p w14:paraId="25661BA5" w14:textId="77777777" w:rsidR="00DC0E1F" w:rsidRDefault="00DC0E1F" w:rsidP="00DC0E1F">
      <w:pPr>
        <w:pStyle w:val="SingleTxt"/>
        <w:spacing w:after="0" w:line="120" w:lineRule="exact"/>
        <w:rPr>
          <w:w w:val="100"/>
          <w:sz w:val="10"/>
          <w:rtl/>
        </w:rPr>
      </w:pPr>
    </w:p>
    <w:p w14:paraId="56F509B2" w14:textId="77777777" w:rsidR="00B076E7" w:rsidRPr="00DC0E1F" w:rsidRDefault="00B076E7" w:rsidP="00DC0E1F">
      <w:pPr>
        <w:pStyle w:val="SingleTxt"/>
        <w:spacing w:after="0" w:line="120" w:lineRule="exact"/>
        <w:rPr>
          <w:w w:val="100"/>
          <w:sz w:val="10"/>
          <w:rtl/>
        </w:rPr>
      </w:pPr>
    </w:p>
    <w:p w14:paraId="593F422F" w14:textId="77777777" w:rsidR="00DC0E1F" w:rsidRDefault="00DC0E1F" w:rsidP="00DC0E1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رابعا</w:t>
      </w:r>
      <w:r w:rsidR="00C9608A">
        <w:rPr>
          <w:w w:val="100"/>
          <w:rtl/>
        </w:rPr>
        <w:t xml:space="preserve"> -</w:t>
      </w:r>
      <w:r w:rsidR="004427D6" w:rsidRPr="004427D6">
        <w:rPr>
          <w:w w:val="100"/>
          <w:rtl/>
        </w:rPr>
        <w:tab/>
        <w:t>توصيات بشأن إنشاء آليات محددة</w:t>
      </w:r>
    </w:p>
    <w:p w14:paraId="6ADAFC95" w14:textId="77777777" w:rsidR="004427D6" w:rsidRPr="004427D6" w:rsidRDefault="00DC0E1F" w:rsidP="00DC0E1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ألف</w:t>
      </w:r>
      <w:r w:rsidR="00C9608A">
        <w:rPr>
          <w:w w:val="100"/>
          <w:rtl/>
        </w:rPr>
        <w:t xml:space="preserve"> -</w:t>
      </w:r>
      <w:r w:rsidR="004427D6" w:rsidRPr="004427D6">
        <w:rPr>
          <w:w w:val="100"/>
          <w:rtl/>
        </w:rPr>
        <w:tab/>
      </w:r>
      <w:r w:rsidR="004427D6" w:rsidRPr="004427D6">
        <w:rPr>
          <w:rFonts w:hint="cs"/>
          <w:w w:val="100"/>
          <w:rtl/>
        </w:rPr>
        <w:t>ال</w:t>
      </w:r>
      <w:r w:rsidR="004427D6" w:rsidRPr="004427D6">
        <w:rPr>
          <w:w w:val="100"/>
          <w:rtl/>
        </w:rPr>
        <w:t xml:space="preserve">نظم </w:t>
      </w:r>
      <w:r w:rsidR="004427D6" w:rsidRPr="004427D6">
        <w:rPr>
          <w:rFonts w:hint="cs"/>
          <w:w w:val="100"/>
          <w:rtl/>
        </w:rPr>
        <w:t>ال</w:t>
      </w:r>
      <w:r w:rsidR="004427D6" w:rsidRPr="004427D6">
        <w:rPr>
          <w:w w:val="100"/>
          <w:rtl/>
        </w:rPr>
        <w:t>قضائية</w:t>
      </w:r>
      <w:r w:rsidR="004427D6" w:rsidRPr="004427D6">
        <w:rPr>
          <w:rFonts w:hint="cs"/>
          <w:w w:val="100"/>
          <w:rtl/>
        </w:rPr>
        <w:t>/</w:t>
      </w:r>
      <w:r w:rsidR="004427D6" w:rsidRPr="004427D6">
        <w:rPr>
          <w:w w:val="100"/>
          <w:rtl/>
        </w:rPr>
        <w:t xml:space="preserve">شبه </w:t>
      </w:r>
      <w:r w:rsidR="004427D6" w:rsidRPr="004427D6">
        <w:rPr>
          <w:rFonts w:hint="cs"/>
          <w:w w:val="100"/>
          <w:rtl/>
        </w:rPr>
        <w:t>ال</w:t>
      </w:r>
      <w:r w:rsidR="004427D6" w:rsidRPr="004427D6">
        <w:rPr>
          <w:w w:val="100"/>
          <w:rtl/>
        </w:rPr>
        <w:t xml:space="preserve">قضائية </w:t>
      </w:r>
      <w:r w:rsidR="004427D6" w:rsidRPr="004427D6">
        <w:rPr>
          <w:rFonts w:hint="cs"/>
          <w:w w:val="100"/>
          <w:rtl/>
        </w:rPr>
        <w:t>ال</w:t>
      </w:r>
      <w:r w:rsidR="004427D6" w:rsidRPr="004427D6">
        <w:rPr>
          <w:w w:val="100"/>
          <w:rtl/>
        </w:rPr>
        <w:t xml:space="preserve">متخصصة، ونظم </w:t>
      </w:r>
      <w:r w:rsidR="004427D6" w:rsidRPr="004427D6">
        <w:rPr>
          <w:rFonts w:hint="cs"/>
          <w:w w:val="100"/>
          <w:rtl/>
        </w:rPr>
        <w:t>ال</w:t>
      </w:r>
      <w:r w:rsidR="004427D6" w:rsidRPr="004427D6">
        <w:rPr>
          <w:w w:val="100"/>
          <w:rtl/>
        </w:rPr>
        <w:t xml:space="preserve">عدالة </w:t>
      </w:r>
      <w:r w:rsidR="004427D6" w:rsidRPr="004427D6">
        <w:rPr>
          <w:rFonts w:hint="cs"/>
          <w:w w:val="100"/>
          <w:rtl/>
        </w:rPr>
        <w:t>ال</w:t>
      </w:r>
      <w:r w:rsidR="004427D6" w:rsidRPr="004427D6">
        <w:rPr>
          <w:w w:val="100"/>
          <w:rtl/>
        </w:rPr>
        <w:t>دولية</w:t>
      </w:r>
      <w:r w:rsidR="004427D6" w:rsidRPr="004427D6">
        <w:rPr>
          <w:rFonts w:hint="cs"/>
          <w:w w:val="100"/>
          <w:rtl/>
        </w:rPr>
        <w:t>/ال</w:t>
      </w:r>
      <w:r w:rsidR="004427D6" w:rsidRPr="004427D6">
        <w:rPr>
          <w:w w:val="100"/>
          <w:rtl/>
        </w:rPr>
        <w:t>إقليمية</w:t>
      </w:r>
    </w:p>
    <w:p w14:paraId="6E18D577" w14:textId="77777777" w:rsidR="004427D6" w:rsidRPr="004427D6" w:rsidRDefault="004427D6" w:rsidP="007A2CAA">
      <w:pPr>
        <w:pStyle w:val="SingleTxt"/>
        <w:rPr>
          <w:w w:val="100"/>
          <w:rtl/>
        </w:rPr>
      </w:pPr>
      <w:r w:rsidRPr="004427D6">
        <w:rPr>
          <w:w w:val="100"/>
          <w:rtl/>
        </w:rPr>
        <w:t>54</w:t>
      </w:r>
      <w:r w:rsidR="00C9608A">
        <w:rPr>
          <w:w w:val="100"/>
          <w:rtl/>
        </w:rPr>
        <w:t xml:space="preserve"> -</w:t>
      </w:r>
      <w:r w:rsidRPr="004427D6">
        <w:rPr>
          <w:w w:val="100"/>
          <w:rtl/>
        </w:rPr>
        <w:tab/>
        <w:t>تقع أيضا على الآليات القضائية وشبه القضائية المتخصصة الأخرى</w:t>
      </w:r>
      <w:r w:rsidR="00DC0E1F" w:rsidRPr="00DC0E1F">
        <w:rPr>
          <w:w w:val="100"/>
          <w:vertAlign w:val="superscript"/>
          <w:rtl/>
        </w:rPr>
        <w:t>(</w:t>
      </w:r>
      <w:r w:rsidR="00DC0E1F" w:rsidRPr="00DC0E1F">
        <w:rPr>
          <w:rStyle w:val="FootnoteReference"/>
          <w:szCs w:val="30"/>
          <w:rtl/>
        </w:rPr>
        <w:footnoteReference w:id="18"/>
      </w:r>
      <w:r w:rsidR="00DC0E1F" w:rsidRPr="00DC0E1F">
        <w:rPr>
          <w:w w:val="100"/>
          <w:vertAlign w:val="superscript"/>
          <w:rtl/>
        </w:rPr>
        <w:t>)</w:t>
      </w:r>
      <w:r w:rsidRPr="004427D6">
        <w:rPr>
          <w:w w:val="100"/>
          <w:rtl/>
        </w:rPr>
        <w:t>، بما في ذلك محاكم العمل</w:t>
      </w:r>
      <w:r w:rsidR="00DC0E1F" w:rsidRPr="00DC0E1F">
        <w:rPr>
          <w:w w:val="100"/>
          <w:vertAlign w:val="superscript"/>
          <w:rtl/>
        </w:rPr>
        <w:t>(</w:t>
      </w:r>
      <w:r w:rsidR="00DC0E1F" w:rsidRPr="00DC0E1F">
        <w:rPr>
          <w:rStyle w:val="FootnoteReference"/>
          <w:szCs w:val="30"/>
          <w:rtl/>
        </w:rPr>
        <w:footnoteReference w:id="19"/>
      </w:r>
      <w:r w:rsidR="00DC0E1F" w:rsidRPr="00DC0E1F">
        <w:rPr>
          <w:w w:val="100"/>
          <w:vertAlign w:val="superscript"/>
          <w:rtl/>
        </w:rPr>
        <w:t>)</w:t>
      </w:r>
      <w:r w:rsidRPr="004427D6">
        <w:rPr>
          <w:w w:val="100"/>
          <w:rtl/>
        </w:rPr>
        <w:t>، ومحاكم المطالبات المتعلقة بالأراضي</w:t>
      </w:r>
      <w:r w:rsidRPr="004427D6">
        <w:rPr>
          <w:rFonts w:hint="cs"/>
          <w:w w:val="100"/>
          <w:rtl/>
        </w:rPr>
        <w:t>،</w:t>
      </w:r>
      <w:r w:rsidRPr="004427D6">
        <w:rPr>
          <w:w w:val="100"/>
          <w:rtl/>
        </w:rPr>
        <w:t xml:space="preserve"> والمحاكم الانتخابية</w:t>
      </w:r>
      <w:r w:rsidRPr="004427D6">
        <w:rPr>
          <w:rFonts w:hint="cs"/>
          <w:w w:val="100"/>
          <w:rtl/>
        </w:rPr>
        <w:t>،</w:t>
      </w:r>
      <w:r w:rsidRPr="004427D6">
        <w:rPr>
          <w:w w:val="100"/>
          <w:rtl/>
        </w:rPr>
        <w:t xml:space="preserve"> والمحاكم العسكرية، </w:t>
      </w:r>
      <w:proofErr w:type="spellStart"/>
      <w:r w:rsidRPr="004427D6">
        <w:rPr>
          <w:w w:val="100"/>
          <w:rtl/>
        </w:rPr>
        <w:lastRenderedPageBreak/>
        <w:t>والمفتشيات</w:t>
      </w:r>
      <w:proofErr w:type="spellEnd"/>
      <w:r w:rsidRPr="004427D6">
        <w:rPr>
          <w:w w:val="100"/>
          <w:rtl/>
        </w:rPr>
        <w:t xml:space="preserve"> والهيئات الإدارية</w:t>
      </w:r>
      <w:r w:rsidR="007A2CAA" w:rsidRPr="007A2CAA">
        <w:rPr>
          <w:w w:val="100"/>
          <w:vertAlign w:val="superscript"/>
          <w:rtl/>
        </w:rPr>
        <w:t>(</w:t>
      </w:r>
      <w:r w:rsidR="007A2CAA" w:rsidRPr="007A2CAA">
        <w:rPr>
          <w:rStyle w:val="FootnoteReference"/>
          <w:szCs w:val="30"/>
          <w:rtl/>
        </w:rPr>
        <w:footnoteReference w:id="20"/>
      </w:r>
      <w:r w:rsidR="007A2CAA" w:rsidRPr="007A2CAA">
        <w:rPr>
          <w:w w:val="100"/>
          <w:vertAlign w:val="superscript"/>
          <w:rtl/>
        </w:rPr>
        <w:t>)</w:t>
      </w:r>
      <w:r w:rsidRPr="004427D6">
        <w:rPr>
          <w:rFonts w:hint="cs"/>
          <w:w w:val="100"/>
          <w:rtl/>
        </w:rPr>
        <w:t>،</w:t>
      </w:r>
      <w:r w:rsidR="007A2CAA">
        <w:rPr>
          <w:rFonts w:hint="cs"/>
          <w:w w:val="100"/>
          <w:rtl/>
        </w:rPr>
        <w:t xml:space="preserve"> </w:t>
      </w:r>
      <w:r w:rsidRPr="004427D6">
        <w:rPr>
          <w:w w:val="100"/>
          <w:rtl/>
        </w:rPr>
        <w:t xml:space="preserve">التزامات بالامتثال للمعايير الدولية </w:t>
      </w:r>
      <w:r w:rsidRPr="004427D6">
        <w:rPr>
          <w:rFonts w:hint="cs"/>
          <w:w w:val="100"/>
          <w:rtl/>
        </w:rPr>
        <w:t>المتعلقة با</w:t>
      </w:r>
      <w:r w:rsidRPr="004427D6">
        <w:rPr>
          <w:w w:val="100"/>
          <w:rtl/>
        </w:rPr>
        <w:t>لاستقلالية والحياد والكفاءة، ولأحكام القانون الدولي لحقوق الإنسان، بما في ذلك المواد 2 و 5 (أ) و 15 من الاتفاقية.</w:t>
      </w:r>
    </w:p>
    <w:p w14:paraId="49C22174" w14:textId="77777777" w:rsidR="004427D6" w:rsidRPr="004427D6" w:rsidRDefault="004427D6" w:rsidP="007A2CAA">
      <w:pPr>
        <w:pStyle w:val="SingleTxt"/>
        <w:rPr>
          <w:w w:val="100"/>
          <w:rtl/>
        </w:rPr>
      </w:pPr>
      <w:r w:rsidRPr="004427D6">
        <w:rPr>
          <w:w w:val="100"/>
          <w:rtl/>
        </w:rPr>
        <w:t>55</w:t>
      </w:r>
      <w:r w:rsidR="00C9608A">
        <w:rPr>
          <w:w w:val="100"/>
          <w:rtl/>
        </w:rPr>
        <w:t xml:space="preserve"> -</w:t>
      </w:r>
      <w:r w:rsidRPr="004427D6">
        <w:rPr>
          <w:w w:val="100"/>
          <w:rtl/>
        </w:rPr>
        <w:tab/>
        <w:t xml:space="preserve">وقد تفضي الحالات الانتقالية وحالات ما بعد النزاع إلى زيادة التحديات التي تواجه المرأة التي تسعى إلى تأكيد حقها في </w:t>
      </w:r>
      <w:r w:rsidRPr="004427D6">
        <w:rPr>
          <w:rFonts w:hint="cs"/>
          <w:w w:val="100"/>
          <w:rtl/>
        </w:rPr>
        <w:t>اللجوء إلى القضاء</w:t>
      </w:r>
      <w:r w:rsidRPr="004427D6">
        <w:rPr>
          <w:w w:val="100"/>
          <w:rtl/>
        </w:rPr>
        <w:t>.</w:t>
      </w:r>
      <w:r w:rsidRPr="004427D6">
        <w:rPr>
          <w:w w:val="100"/>
        </w:rPr>
        <w:t xml:space="preserve"> </w:t>
      </w:r>
      <w:r w:rsidRPr="004427D6">
        <w:rPr>
          <w:w w:val="100"/>
          <w:rtl/>
        </w:rPr>
        <w:t xml:space="preserve">وقد أبرزت اللجنة، في توصيتها العامة رقم 30، الالتزامات المحددة للدول الأطراف في ما يتعلق </w:t>
      </w:r>
      <w:r w:rsidRPr="004427D6">
        <w:rPr>
          <w:rFonts w:hint="cs"/>
          <w:w w:val="100"/>
          <w:rtl/>
        </w:rPr>
        <w:t>بلجوء المرأة إلى القضاء</w:t>
      </w:r>
      <w:r w:rsidR="007A2CAA">
        <w:rPr>
          <w:w w:val="100"/>
          <w:rtl/>
        </w:rPr>
        <w:t xml:space="preserve"> في مثل هذه</w:t>
      </w:r>
      <w:r w:rsidR="007A2CAA">
        <w:rPr>
          <w:rFonts w:hint="cs"/>
          <w:w w:val="100"/>
          <w:rtl/>
        </w:rPr>
        <w:t> </w:t>
      </w:r>
      <w:r w:rsidRPr="004427D6">
        <w:rPr>
          <w:w w:val="100"/>
          <w:rtl/>
        </w:rPr>
        <w:t>الحالات.</w:t>
      </w:r>
    </w:p>
    <w:p w14:paraId="378A3648" w14:textId="77777777" w:rsidR="007A2CAA" w:rsidRPr="007A2CAA" w:rsidRDefault="004427D6" w:rsidP="007A2CAA">
      <w:pPr>
        <w:pStyle w:val="SingleTxt"/>
        <w:rPr>
          <w:b/>
          <w:bCs/>
          <w:w w:val="100"/>
          <w:rtl/>
        </w:rPr>
      </w:pPr>
      <w:r w:rsidRPr="004427D6">
        <w:rPr>
          <w:w w:val="100"/>
          <w:rtl/>
        </w:rPr>
        <w:t>56</w:t>
      </w:r>
      <w:r w:rsidR="00C9608A">
        <w:rPr>
          <w:w w:val="100"/>
          <w:rtl/>
        </w:rPr>
        <w:t xml:space="preserve"> -</w:t>
      </w:r>
      <w:r w:rsidRPr="004427D6">
        <w:rPr>
          <w:w w:val="100"/>
          <w:rtl/>
        </w:rPr>
        <w:tab/>
      </w:r>
      <w:r w:rsidRPr="007A2CAA">
        <w:rPr>
          <w:rFonts w:hint="cs"/>
          <w:b/>
          <w:bCs/>
          <w:w w:val="100"/>
          <w:rtl/>
        </w:rPr>
        <w:t>و</w:t>
      </w:r>
      <w:r w:rsidRPr="007A2CAA">
        <w:rPr>
          <w:b/>
          <w:bCs/>
          <w:w w:val="100"/>
          <w:rtl/>
        </w:rPr>
        <w:t>توصي اللجنة بأن تقوم الدول الأطراف بما يلي:</w:t>
      </w:r>
    </w:p>
    <w:p w14:paraId="4C514B83" w14:textId="77777777" w:rsidR="004427D6" w:rsidRPr="007A2CAA" w:rsidRDefault="007A2CAA" w:rsidP="007A2CAA">
      <w:pPr>
        <w:pStyle w:val="SingleTxt"/>
        <w:rPr>
          <w:b/>
          <w:bCs/>
          <w:w w:val="100"/>
          <w:rtl/>
        </w:rPr>
      </w:pPr>
      <w:r>
        <w:rPr>
          <w:rFonts w:hint="cs"/>
          <w:w w:val="100"/>
          <w:rtl/>
        </w:rPr>
        <w:tab/>
      </w:r>
      <w:r>
        <w:rPr>
          <w:w w:val="100"/>
          <w:rtl/>
        </w:rPr>
        <w:t>(أ)</w:t>
      </w:r>
      <w:r>
        <w:rPr>
          <w:rFonts w:hint="cs"/>
          <w:w w:val="100"/>
          <w:rtl/>
        </w:rPr>
        <w:tab/>
      </w:r>
      <w:r w:rsidR="004427D6" w:rsidRPr="007A2CAA">
        <w:rPr>
          <w:b/>
          <w:bCs/>
          <w:w w:val="100"/>
          <w:rtl/>
        </w:rPr>
        <w:t xml:space="preserve">اتخاذ جميع الخطوات الملائمة لكفالة </w:t>
      </w:r>
      <w:r w:rsidR="004427D6" w:rsidRPr="007A2CAA">
        <w:rPr>
          <w:rFonts w:hint="cs"/>
          <w:b/>
          <w:bCs/>
          <w:w w:val="100"/>
          <w:rtl/>
        </w:rPr>
        <w:t>جعل</w:t>
      </w:r>
      <w:r w:rsidR="004427D6" w:rsidRPr="007A2CAA">
        <w:rPr>
          <w:b/>
          <w:bCs/>
          <w:w w:val="100"/>
          <w:rtl/>
        </w:rPr>
        <w:t xml:space="preserve"> </w:t>
      </w:r>
      <w:r w:rsidR="004427D6" w:rsidRPr="007A2CAA">
        <w:rPr>
          <w:rFonts w:hint="cs"/>
          <w:b/>
          <w:bCs/>
          <w:w w:val="100"/>
          <w:rtl/>
        </w:rPr>
        <w:t xml:space="preserve">جميع </w:t>
      </w:r>
      <w:r w:rsidR="004427D6" w:rsidRPr="007A2CAA">
        <w:rPr>
          <w:b/>
          <w:bCs/>
          <w:w w:val="100"/>
          <w:rtl/>
        </w:rPr>
        <w:t xml:space="preserve">آليات </w:t>
      </w:r>
      <w:r w:rsidR="004427D6" w:rsidRPr="007A2CAA">
        <w:rPr>
          <w:rFonts w:hint="cs"/>
          <w:b/>
          <w:bCs/>
          <w:w w:val="100"/>
          <w:rtl/>
        </w:rPr>
        <w:t>العدالة ال</w:t>
      </w:r>
      <w:r w:rsidR="004427D6" w:rsidRPr="007A2CAA">
        <w:rPr>
          <w:b/>
          <w:bCs/>
          <w:w w:val="100"/>
          <w:rtl/>
        </w:rPr>
        <w:t xml:space="preserve">قضائية وشبه </w:t>
      </w:r>
      <w:r w:rsidR="004427D6" w:rsidRPr="007A2CAA">
        <w:rPr>
          <w:rFonts w:hint="cs"/>
          <w:b/>
          <w:bCs/>
          <w:w w:val="100"/>
          <w:rtl/>
        </w:rPr>
        <w:t>ال</w:t>
      </w:r>
      <w:r w:rsidR="004427D6" w:rsidRPr="007A2CAA">
        <w:rPr>
          <w:b/>
          <w:bCs/>
          <w:w w:val="100"/>
          <w:rtl/>
        </w:rPr>
        <w:t xml:space="preserve">قضائية </w:t>
      </w:r>
      <w:r w:rsidR="004427D6" w:rsidRPr="007A2CAA">
        <w:rPr>
          <w:rFonts w:hint="cs"/>
          <w:b/>
          <w:bCs/>
          <w:w w:val="100"/>
          <w:rtl/>
        </w:rPr>
        <w:t>ال</w:t>
      </w:r>
      <w:r w:rsidR="004427D6" w:rsidRPr="007A2CAA">
        <w:rPr>
          <w:b/>
          <w:bCs/>
          <w:w w:val="100"/>
          <w:rtl/>
        </w:rPr>
        <w:t xml:space="preserve">متخصصة متاحة </w:t>
      </w:r>
      <w:r w:rsidR="004427D6" w:rsidRPr="007A2CAA">
        <w:rPr>
          <w:rFonts w:hint="cs"/>
          <w:b/>
          <w:bCs/>
          <w:w w:val="100"/>
          <w:rtl/>
        </w:rPr>
        <w:t xml:space="preserve">للمرأة، ليتيسر لها اللجوء إليها عمليا، </w:t>
      </w:r>
      <w:r w:rsidR="004427D6" w:rsidRPr="007A2CAA">
        <w:rPr>
          <w:b/>
          <w:bCs/>
          <w:w w:val="100"/>
          <w:rtl/>
        </w:rPr>
        <w:t>وتمارس ولايتها بموجب نفس الشروط التي تعمل بموجبها المحاكم العادية؛</w:t>
      </w:r>
    </w:p>
    <w:p w14:paraId="65CAB4E2" w14:textId="77777777" w:rsidR="004427D6" w:rsidRPr="007A2CAA" w:rsidRDefault="007A2CAA" w:rsidP="007A2CAA">
      <w:pPr>
        <w:pStyle w:val="SingleTxt"/>
        <w:rPr>
          <w:b/>
          <w:bCs/>
          <w:w w:val="100"/>
          <w:rtl/>
        </w:rPr>
      </w:pPr>
      <w:r>
        <w:rPr>
          <w:rFonts w:hint="cs"/>
          <w:w w:val="100"/>
          <w:rtl/>
        </w:rPr>
        <w:tab/>
      </w:r>
      <w:r w:rsidR="004427D6" w:rsidRPr="004427D6">
        <w:rPr>
          <w:w w:val="100"/>
          <w:rtl/>
        </w:rPr>
        <w:t>(ب)</w:t>
      </w:r>
      <w:r>
        <w:rPr>
          <w:rFonts w:hint="cs"/>
          <w:w w:val="100"/>
          <w:rtl/>
        </w:rPr>
        <w:tab/>
      </w:r>
      <w:r w:rsidR="004427D6" w:rsidRPr="007A2CAA">
        <w:rPr>
          <w:b/>
          <w:bCs/>
          <w:w w:val="100"/>
          <w:rtl/>
        </w:rPr>
        <w:t xml:space="preserve">القيام بالترتيبات اللازمة لإجراء </w:t>
      </w:r>
      <w:r w:rsidR="004427D6" w:rsidRPr="007A2CAA">
        <w:rPr>
          <w:rFonts w:hint="cs"/>
          <w:b/>
          <w:bCs/>
          <w:w w:val="100"/>
          <w:rtl/>
        </w:rPr>
        <w:t>رصد</w:t>
      </w:r>
      <w:r w:rsidR="004427D6" w:rsidRPr="007A2CAA">
        <w:rPr>
          <w:b/>
          <w:bCs/>
          <w:w w:val="100"/>
          <w:rtl/>
        </w:rPr>
        <w:t xml:space="preserve"> واستعراض</w:t>
      </w:r>
      <w:r w:rsidR="004427D6" w:rsidRPr="007A2CAA">
        <w:rPr>
          <w:rFonts w:hint="cs"/>
          <w:b/>
          <w:bCs/>
          <w:w w:val="100"/>
          <w:rtl/>
        </w:rPr>
        <w:t xml:space="preserve"> مستقلين</w:t>
      </w:r>
      <w:r w:rsidR="004427D6" w:rsidRPr="007A2CAA">
        <w:rPr>
          <w:b/>
          <w:bCs/>
          <w:w w:val="100"/>
          <w:rtl/>
        </w:rPr>
        <w:t xml:space="preserve"> </w:t>
      </w:r>
      <w:r w:rsidR="004427D6" w:rsidRPr="007A2CAA">
        <w:rPr>
          <w:rFonts w:hint="cs"/>
          <w:b/>
          <w:bCs/>
          <w:w w:val="100"/>
          <w:rtl/>
        </w:rPr>
        <w:t>ل</w:t>
      </w:r>
      <w:r w:rsidR="004427D6" w:rsidRPr="007A2CAA">
        <w:rPr>
          <w:b/>
          <w:bCs/>
          <w:w w:val="100"/>
          <w:rtl/>
        </w:rPr>
        <w:t>قرارات الآليات القضائية وشبه القضائية المتخصصة؛</w:t>
      </w:r>
    </w:p>
    <w:p w14:paraId="2C8A2934" w14:textId="77777777" w:rsidR="004427D6" w:rsidRPr="007A2CAA" w:rsidRDefault="007A2CAA" w:rsidP="007A2CAA">
      <w:pPr>
        <w:pStyle w:val="SingleTxt"/>
        <w:rPr>
          <w:b/>
          <w:bCs/>
          <w:w w:val="100"/>
          <w:rtl/>
        </w:rPr>
      </w:pPr>
      <w:r>
        <w:rPr>
          <w:rFonts w:hint="cs"/>
          <w:w w:val="100"/>
          <w:rtl/>
        </w:rPr>
        <w:tab/>
      </w:r>
      <w:r w:rsidR="004427D6" w:rsidRPr="004427D6">
        <w:rPr>
          <w:w w:val="100"/>
          <w:rtl/>
        </w:rPr>
        <w:t>(ج)</w:t>
      </w:r>
      <w:r>
        <w:rPr>
          <w:rFonts w:hint="cs"/>
          <w:w w:val="100"/>
          <w:rtl/>
        </w:rPr>
        <w:tab/>
      </w:r>
      <w:r w:rsidR="004427D6" w:rsidRPr="007A2CAA">
        <w:rPr>
          <w:b/>
          <w:bCs/>
          <w:w w:val="100"/>
          <w:rtl/>
        </w:rPr>
        <w:t xml:space="preserve">إنشاء برامج وسياسات واستراتيجيات من أجل تيسير </w:t>
      </w:r>
      <w:r w:rsidR="004427D6" w:rsidRPr="007A2CAA">
        <w:rPr>
          <w:rFonts w:hint="cs"/>
          <w:b/>
          <w:bCs/>
          <w:w w:val="100"/>
          <w:rtl/>
        </w:rPr>
        <w:t xml:space="preserve">وضمان </w:t>
      </w:r>
      <w:r w:rsidR="004427D6" w:rsidRPr="007A2CAA">
        <w:rPr>
          <w:b/>
          <w:bCs/>
          <w:w w:val="100"/>
          <w:rtl/>
        </w:rPr>
        <w:t xml:space="preserve">مشاركة المرأة على قدم المساواة في هذه الآليات القضائية </w:t>
      </w:r>
      <w:r>
        <w:rPr>
          <w:b/>
          <w:bCs/>
          <w:w w:val="100"/>
          <w:rtl/>
        </w:rPr>
        <w:t>وشبه القضائية المتخصصة على جميع</w:t>
      </w:r>
      <w:r>
        <w:rPr>
          <w:rFonts w:hint="cs"/>
          <w:b/>
          <w:bCs/>
          <w:w w:val="100"/>
          <w:rtl/>
        </w:rPr>
        <w:t> </w:t>
      </w:r>
      <w:r w:rsidR="004427D6" w:rsidRPr="007A2CAA">
        <w:rPr>
          <w:b/>
          <w:bCs/>
          <w:w w:val="100"/>
          <w:rtl/>
        </w:rPr>
        <w:t>المستويات؛</w:t>
      </w:r>
    </w:p>
    <w:p w14:paraId="4B5B8755" w14:textId="77777777" w:rsidR="004427D6" w:rsidRPr="007A2CAA" w:rsidRDefault="007A2CAA" w:rsidP="007A2CAA">
      <w:pPr>
        <w:pStyle w:val="SingleTxt"/>
        <w:rPr>
          <w:b/>
          <w:bCs/>
          <w:w w:val="100"/>
          <w:rtl/>
        </w:rPr>
      </w:pPr>
      <w:r>
        <w:rPr>
          <w:rFonts w:hint="cs"/>
          <w:w w:val="100"/>
          <w:rtl/>
        </w:rPr>
        <w:tab/>
      </w:r>
      <w:r w:rsidR="004427D6" w:rsidRPr="004427D6">
        <w:rPr>
          <w:w w:val="100"/>
          <w:rtl/>
        </w:rPr>
        <w:t>(د)</w:t>
      </w:r>
      <w:r>
        <w:rPr>
          <w:rFonts w:hint="cs"/>
          <w:w w:val="100"/>
          <w:rtl/>
        </w:rPr>
        <w:tab/>
      </w:r>
      <w:r w:rsidR="004427D6" w:rsidRPr="007A2CAA">
        <w:rPr>
          <w:b/>
          <w:bCs/>
          <w:w w:val="100"/>
          <w:rtl/>
        </w:rPr>
        <w:t xml:space="preserve">تنفيذ التوصيات المتعلقة </w:t>
      </w:r>
      <w:r w:rsidR="004427D6" w:rsidRPr="007A2CAA">
        <w:rPr>
          <w:rFonts w:hint="cs"/>
          <w:b/>
          <w:bCs/>
          <w:w w:val="100"/>
          <w:rtl/>
        </w:rPr>
        <w:t>بلجوء المرأة إلى القضاء</w:t>
      </w:r>
      <w:r w:rsidR="004427D6" w:rsidRPr="007A2CAA">
        <w:rPr>
          <w:b/>
          <w:bCs/>
          <w:w w:val="100"/>
          <w:rtl/>
        </w:rPr>
        <w:t xml:space="preserve"> في الحالات الانتقالية</w:t>
      </w:r>
      <w:r w:rsidR="004427D6" w:rsidRPr="007A2CAA">
        <w:rPr>
          <w:rFonts w:hint="cs"/>
          <w:b/>
          <w:bCs/>
          <w:w w:val="100"/>
          <w:rtl/>
        </w:rPr>
        <w:t>،</w:t>
      </w:r>
      <w:r w:rsidR="004427D6" w:rsidRPr="007A2CAA">
        <w:rPr>
          <w:b/>
          <w:bCs/>
          <w:w w:val="100"/>
          <w:rtl/>
        </w:rPr>
        <w:t xml:space="preserve"> ومرحلة ما بعد</w:t>
      </w:r>
      <w:r w:rsidR="004427D6" w:rsidRPr="007A2CAA">
        <w:rPr>
          <w:rFonts w:hint="cs"/>
          <w:b/>
          <w:bCs/>
          <w:w w:val="100"/>
          <w:rtl/>
        </w:rPr>
        <w:t xml:space="preserve"> </w:t>
      </w:r>
      <w:r w:rsidR="004427D6" w:rsidRPr="007A2CAA">
        <w:rPr>
          <w:b/>
          <w:bCs/>
          <w:w w:val="100"/>
          <w:rtl/>
        </w:rPr>
        <w:t>النزاع</w:t>
      </w:r>
      <w:r w:rsidR="004427D6" w:rsidRPr="007A2CAA">
        <w:rPr>
          <w:rFonts w:hint="cs"/>
          <w:b/>
          <w:bCs/>
          <w:w w:val="100"/>
          <w:rtl/>
        </w:rPr>
        <w:t xml:space="preserve">، </w:t>
      </w:r>
      <w:r w:rsidR="004427D6" w:rsidRPr="007A2CAA">
        <w:rPr>
          <w:b/>
          <w:bCs/>
          <w:w w:val="100"/>
          <w:rtl/>
        </w:rPr>
        <w:t xml:space="preserve">الواردة في الفقرة 81 من التوصية العامة رقم 30، باتباع نهج شامل </w:t>
      </w:r>
      <w:r w:rsidR="004427D6" w:rsidRPr="007A2CAA">
        <w:rPr>
          <w:rFonts w:hint="cs"/>
          <w:b/>
          <w:bCs/>
          <w:w w:val="100"/>
          <w:rtl/>
        </w:rPr>
        <w:t xml:space="preserve">وجامع </w:t>
      </w:r>
      <w:r w:rsidR="004427D6" w:rsidRPr="007A2CAA">
        <w:rPr>
          <w:b/>
          <w:bCs/>
          <w:w w:val="100"/>
          <w:rtl/>
        </w:rPr>
        <w:t>وتشاركي في ما يتعلق بآليات العدالة الانتقالية؛</w:t>
      </w:r>
    </w:p>
    <w:p w14:paraId="1163A0BF" w14:textId="77777777" w:rsidR="004427D6" w:rsidRPr="007A2CAA" w:rsidRDefault="007A2CAA" w:rsidP="007A2CAA">
      <w:pPr>
        <w:pStyle w:val="SingleTxt"/>
        <w:rPr>
          <w:b/>
          <w:bCs/>
          <w:w w:val="100"/>
          <w:rtl/>
        </w:rPr>
      </w:pPr>
      <w:r>
        <w:rPr>
          <w:rFonts w:hint="cs"/>
          <w:w w:val="100"/>
          <w:rtl/>
        </w:rPr>
        <w:tab/>
      </w:r>
      <w:r w:rsidR="004427D6" w:rsidRPr="004427D6">
        <w:rPr>
          <w:w w:val="100"/>
          <w:rtl/>
        </w:rPr>
        <w:t>(ه</w:t>
      </w:r>
      <w:r>
        <w:rPr>
          <w:rFonts w:hint="cs"/>
          <w:w w:val="100"/>
          <w:rtl/>
        </w:rPr>
        <w:t>ـ</w:t>
      </w:r>
      <w:r w:rsidR="004427D6" w:rsidRPr="004427D6">
        <w:rPr>
          <w:w w:val="100"/>
          <w:rtl/>
        </w:rPr>
        <w:t>)</w:t>
      </w:r>
      <w:r>
        <w:rPr>
          <w:rFonts w:hint="cs"/>
          <w:w w:val="100"/>
          <w:rtl/>
        </w:rPr>
        <w:tab/>
      </w:r>
      <w:r w:rsidR="004427D6" w:rsidRPr="007A2CAA">
        <w:rPr>
          <w:b/>
          <w:bCs/>
          <w:w w:val="100"/>
          <w:rtl/>
        </w:rPr>
        <w:t xml:space="preserve">كفالة </w:t>
      </w:r>
      <w:r w:rsidR="004427D6" w:rsidRPr="007A2CAA">
        <w:rPr>
          <w:rFonts w:hint="cs"/>
          <w:b/>
          <w:bCs/>
          <w:w w:val="100"/>
          <w:rtl/>
        </w:rPr>
        <w:t>ال</w:t>
      </w:r>
      <w:r w:rsidR="004427D6" w:rsidRPr="007A2CAA">
        <w:rPr>
          <w:b/>
          <w:bCs/>
          <w:w w:val="100"/>
          <w:rtl/>
        </w:rPr>
        <w:t xml:space="preserve">تنفيذ </w:t>
      </w:r>
      <w:r w:rsidR="004427D6" w:rsidRPr="007A2CAA">
        <w:rPr>
          <w:rFonts w:hint="cs"/>
          <w:b/>
          <w:bCs/>
          <w:w w:val="100"/>
          <w:rtl/>
        </w:rPr>
        <w:t>على الصعيد الوطني ل</w:t>
      </w:r>
      <w:r w:rsidR="004427D6" w:rsidRPr="007A2CAA">
        <w:rPr>
          <w:b/>
          <w:bCs/>
          <w:w w:val="100"/>
          <w:rtl/>
        </w:rPr>
        <w:t>لصكوك والقرارات الدولية لنظم العدالة الدولية والإقليمية المتصلة بحقوق المرأة، وإنشاء آليات مراقبة لتنفيذ القانون الدولي.</w:t>
      </w:r>
    </w:p>
    <w:p w14:paraId="361A8333" w14:textId="77777777" w:rsidR="007A2CAA" w:rsidRPr="007A2CAA" w:rsidRDefault="007A2CAA" w:rsidP="007A2CAA">
      <w:pPr>
        <w:pStyle w:val="SingleTxt"/>
        <w:spacing w:after="0" w:line="120" w:lineRule="exact"/>
        <w:rPr>
          <w:w w:val="100"/>
          <w:sz w:val="10"/>
          <w:rtl/>
        </w:rPr>
      </w:pPr>
    </w:p>
    <w:p w14:paraId="3227FDC4" w14:textId="77777777" w:rsidR="007A2CAA" w:rsidRDefault="007A2CAA" w:rsidP="007A2CA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باء</w:t>
      </w:r>
      <w:r w:rsidR="00C9608A">
        <w:rPr>
          <w:rFonts w:hint="cs"/>
          <w:w w:val="100"/>
          <w:rtl/>
        </w:rPr>
        <w:t xml:space="preserve"> -</w:t>
      </w:r>
      <w:r w:rsidR="004427D6" w:rsidRPr="004427D6">
        <w:rPr>
          <w:rFonts w:hint="cs"/>
          <w:w w:val="100"/>
          <w:rtl/>
        </w:rPr>
        <w:tab/>
      </w:r>
      <w:r w:rsidR="004427D6" w:rsidRPr="004427D6">
        <w:rPr>
          <w:w w:val="100"/>
          <w:rtl/>
        </w:rPr>
        <w:t>العمليات البديلة لتسوية المنازعات</w:t>
      </w:r>
    </w:p>
    <w:p w14:paraId="433F118F" w14:textId="77777777" w:rsidR="007A2CAA" w:rsidRDefault="004427D6" w:rsidP="007A2CAA">
      <w:pPr>
        <w:pStyle w:val="SingleTxt"/>
        <w:rPr>
          <w:w w:val="100"/>
          <w:rtl/>
        </w:rPr>
      </w:pPr>
      <w:r w:rsidRPr="004427D6">
        <w:rPr>
          <w:w w:val="100"/>
          <w:rtl/>
        </w:rPr>
        <w:t>57</w:t>
      </w:r>
      <w:r w:rsidR="00C9608A">
        <w:rPr>
          <w:w w:val="100"/>
          <w:rtl/>
        </w:rPr>
        <w:t xml:space="preserve"> -</w:t>
      </w:r>
      <w:r w:rsidRPr="004427D6">
        <w:rPr>
          <w:w w:val="100"/>
          <w:rtl/>
        </w:rPr>
        <w:tab/>
        <w:t xml:space="preserve">اعتمد العديد من الولايات القضائية </w:t>
      </w:r>
      <w:r w:rsidRPr="004427D6">
        <w:rPr>
          <w:rFonts w:hint="cs"/>
          <w:w w:val="100"/>
          <w:rtl/>
        </w:rPr>
        <w:t>نظما</w:t>
      </w:r>
      <w:r w:rsidRPr="004427D6">
        <w:rPr>
          <w:w w:val="100"/>
          <w:rtl/>
        </w:rPr>
        <w:t xml:space="preserve"> إلزامية أو اختيارية للوساطة والمصالحة والتحكيم في المنازعات</w:t>
      </w:r>
      <w:r w:rsidRPr="004427D6">
        <w:rPr>
          <w:rFonts w:hint="cs"/>
          <w:w w:val="100"/>
          <w:rtl/>
        </w:rPr>
        <w:t>،</w:t>
      </w:r>
      <w:r w:rsidRPr="004427D6">
        <w:rPr>
          <w:w w:val="100"/>
          <w:rtl/>
        </w:rPr>
        <w:t xml:space="preserve"> وتسويته</w:t>
      </w:r>
      <w:r w:rsidRPr="004427D6">
        <w:rPr>
          <w:rFonts w:hint="cs"/>
          <w:w w:val="100"/>
          <w:rtl/>
        </w:rPr>
        <w:t>ا</w:t>
      </w:r>
      <w:r w:rsidRPr="004427D6">
        <w:rPr>
          <w:w w:val="100"/>
          <w:rtl/>
        </w:rPr>
        <w:t xml:space="preserve"> على أساس تعاوني، </w:t>
      </w:r>
      <w:r w:rsidRPr="004427D6">
        <w:rPr>
          <w:rFonts w:hint="cs"/>
          <w:w w:val="100"/>
          <w:rtl/>
        </w:rPr>
        <w:t xml:space="preserve">فضلا عن </w:t>
      </w:r>
      <w:r w:rsidRPr="004427D6">
        <w:rPr>
          <w:w w:val="100"/>
          <w:rtl/>
        </w:rPr>
        <w:t>تيسير</w:t>
      </w:r>
      <w:r w:rsidRPr="004427D6">
        <w:rPr>
          <w:rFonts w:hint="cs"/>
          <w:w w:val="100"/>
          <w:rtl/>
        </w:rPr>
        <w:t>ها و</w:t>
      </w:r>
      <w:r w:rsidRPr="004427D6">
        <w:rPr>
          <w:w w:val="100"/>
          <w:rtl/>
        </w:rPr>
        <w:t xml:space="preserve">التفاوض بشأنها </w:t>
      </w:r>
      <w:r w:rsidRPr="004427D6">
        <w:rPr>
          <w:rFonts w:hint="cs"/>
          <w:w w:val="100"/>
          <w:rtl/>
        </w:rPr>
        <w:t>على أساس مراعاة المصالح</w:t>
      </w:r>
      <w:r w:rsidRPr="004427D6">
        <w:rPr>
          <w:w w:val="100"/>
          <w:rtl/>
        </w:rPr>
        <w:t>.</w:t>
      </w:r>
      <w:r w:rsidRPr="004427D6">
        <w:rPr>
          <w:w w:val="100"/>
        </w:rPr>
        <w:t xml:space="preserve"> </w:t>
      </w:r>
      <w:r w:rsidRPr="004427D6">
        <w:rPr>
          <w:w w:val="100"/>
          <w:rtl/>
        </w:rPr>
        <w:t xml:space="preserve">وينطبق ذلك بصفة خاصة في مجالات قانون الأسرة، والعنف المنزلي، </w:t>
      </w:r>
      <w:r w:rsidRPr="004427D6">
        <w:rPr>
          <w:w w:val="100"/>
          <w:rtl/>
        </w:rPr>
        <w:lastRenderedPageBreak/>
        <w:t>وقضاء الأحداث، وقانون العمل.</w:t>
      </w:r>
      <w:r w:rsidRPr="004427D6">
        <w:rPr>
          <w:w w:val="100"/>
        </w:rPr>
        <w:t xml:space="preserve"> </w:t>
      </w:r>
      <w:r w:rsidRPr="004427D6">
        <w:rPr>
          <w:w w:val="100"/>
          <w:rtl/>
        </w:rPr>
        <w:t xml:space="preserve">ويشار إلى العمليات البديلة لتسوية المنازعات، في بعض الأحيان، باعتبارها </w:t>
      </w:r>
      <w:r w:rsidRPr="004427D6">
        <w:rPr>
          <w:rFonts w:hint="cs"/>
          <w:w w:val="100"/>
          <w:rtl/>
        </w:rPr>
        <w:t>قضاء</w:t>
      </w:r>
      <w:r w:rsidRPr="004427D6">
        <w:rPr>
          <w:w w:val="100"/>
          <w:rtl/>
        </w:rPr>
        <w:t xml:space="preserve"> غير رسمي </w:t>
      </w:r>
      <w:r w:rsidRPr="004427D6">
        <w:rPr>
          <w:rFonts w:hint="cs"/>
          <w:w w:val="100"/>
          <w:rtl/>
        </w:rPr>
        <w:t>ي</w:t>
      </w:r>
      <w:r w:rsidRPr="004427D6">
        <w:rPr>
          <w:w w:val="100"/>
          <w:rtl/>
        </w:rPr>
        <w:t xml:space="preserve">رتبط بعمليات التقاضي أمام المحاكم الرسمية، وإن كان </w:t>
      </w:r>
      <w:r w:rsidRPr="004427D6">
        <w:rPr>
          <w:rFonts w:hint="cs"/>
          <w:w w:val="100"/>
          <w:rtl/>
        </w:rPr>
        <w:t>ي</w:t>
      </w:r>
      <w:r w:rsidRPr="004427D6">
        <w:rPr>
          <w:w w:val="100"/>
          <w:rtl/>
        </w:rPr>
        <w:t>عمل خارج إطارها.</w:t>
      </w:r>
      <w:r w:rsidRPr="004427D6">
        <w:rPr>
          <w:w w:val="100"/>
        </w:rPr>
        <w:t xml:space="preserve"> </w:t>
      </w:r>
      <w:r w:rsidRPr="004427D6">
        <w:rPr>
          <w:w w:val="100"/>
          <w:rtl/>
        </w:rPr>
        <w:t>وتشمل العمليات البديلة غير الرسمية لتسوية المنازعات أيضا محاكم غير رسمية للشعوب الأصلية، وآليات بديلة لتسوي</w:t>
      </w:r>
      <w:r w:rsidRPr="004427D6">
        <w:rPr>
          <w:rFonts w:hint="cs"/>
          <w:w w:val="100"/>
          <w:rtl/>
        </w:rPr>
        <w:t>ة</w:t>
      </w:r>
      <w:r w:rsidRPr="004427D6">
        <w:rPr>
          <w:w w:val="100"/>
          <w:rtl/>
        </w:rPr>
        <w:t xml:space="preserve"> المنازعات اعتمادا على </w:t>
      </w:r>
      <w:proofErr w:type="spellStart"/>
      <w:r w:rsidRPr="004427D6">
        <w:rPr>
          <w:w w:val="100"/>
          <w:rtl/>
        </w:rPr>
        <w:t>مشيخات</w:t>
      </w:r>
      <w:proofErr w:type="spellEnd"/>
      <w:r w:rsidRPr="004427D6">
        <w:rPr>
          <w:w w:val="100"/>
          <w:rtl/>
        </w:rPr>
        <w:t xml:space="preserve"> القبائل</w:t>
      </w:r>
      <w:r w:rsidRPr="004427D6">
        <w:rPr>
          <w:rFonts w:hint="cs"/>
          <w:w w:val="100"/>
          <w:rtl/>
        </w:rPr>
        <w:t>،</w:t>
      </w:r>
      <w:r w:rsidRPr="004427D6">
        <w:rPr>
          <w:w w:val="100"/>
          <w:rtl/>
        </w:rPr>
        <w:t xml:space="preserve"> حيث يتولى شيوخ القبائل وقادة المجتمع المحلي الآخر</w:t>
      </w:r>
      <w:r w:rsidRPr="004427D6">
        <w:rPr>
          <w:rFonts w:hint="cs"/>
          <w:w w:val="100"/>
          <w:rtl/>
        </w:rPr>
        <w:t>و</w:t>
      </w:r>
      <w:r w:rsidRPr="004427D6">
        <w:rPr>
          <w:w w:val="100"/>
          <w:rtl/>
        </w:rPr>
        <w:t xml:space="preserve">ن تسوية المنازعات الشخصية، بما في ذلك </w:t>
      </w:r>
      <w:r w:rsidRPr="004427D6">
        <w:rPr>
          <w:rFonts w:hint="cs"/>
          <w:w w:val="100"/>
          <w:rtl/>
        </w:rPr>
        <w:t xml:space="preserve">مسائل </w:t>
      </w:r>
      <w:r w:rsidRPr="004427D6">
        <w:rPr>
          <w:w w:val="100"/>
          <w:rtl/>
        </w:rPr>
        <w:t>الطلاق</w:t>
      </w:r>
      <w:r w:rsidRPr="004427D6">
        <w:rPr>
          <w:rFonts w:hint="cs"/>
          <w:w w:val="100"/>
          <w:rtl/>
        </w:rPr>
        <w:t>،</w:t>
      </w:r>
      <w:r w:rsidRPr="004427D6">
        <w:rPr>
          <w:w w:val="100"/>
          <w:rtl/>
        </w:rPr>
        <w:t xml:space="preserve"> وحضانة الأطفال</w:t>
      </w:r>
      <w:r w:rsidRPr="004427D6">
        <w:rPr>
          <w:rFonts w:hint="cs"/>
          <w:w w:val="100"/>
          <w:rtl/>
        </w:rPr>
        <w:t>،</w:t>
      </w:r>
      <w:r w:rsidRPr="004427D6">
        <w:rPr>
          <w:w w:val="100"/>
          <w:rtl/>
        </w:rPr>
        <w:t xml:space="preserve"> والمنازعات على الأراضي.</w:t>
      </w:r>
      <w:r w:rsidRPr="004427D6">
        <w:rPr>
          <w:w w:val="100"/>
        </w:rPr>
        <w:t xml:space="preserve"> </w:t>
      </w:r>
      <w:r w:rsidRPr="004427D6">
        <w:rPr>
          <w:w w:val="100"/>
          <w:rtl/>
        </w:rPr>
        <w:t>ورغم أن هذه العمليات قد توفر مزيدا من المرونة</w:t>
      </w:r>
      <w:r w:rsidRPr="004427D6">
        <w:rPr>
          <w:rFonts w:hint="cs"/>
          <w:w w:val="100"/>
          <w:rtl/>
        </w:rPr>
        <w:t>،</w:t>
      </w:r>
      <w:r w:rsidRPr="004427D6">
        <w:rPr>
          <w:w w:val="100"/>
          <w:rtl/>
        </w:rPr>
        <w:t xml:space="preserve"> وتقلص التكاليف وفترات التأخير بالنسبة إلى النساء الباحثات عن العدالة، فإنها قد تؤدي أيضا إلى مزيد من الانتهاكات لحقوقه</w:t>
      </w:r>
      <w:r w:rsidRPr="004427D6">
        <w:rPr>
          <w:rFonts w:hint="cs"/>
          <w:w w:val="100"/>
          <w:rtl/>
        </w:rPr>
        <w:t>ن،</w:t>
      </w:r>
      <w:r w:rsidRPr="004427D6">
        <w:rPr>
          <w:w w:val="100"/>
          <w:rtl/>
        </w:rPr>
        <w:t xml:space="preserve"> وإلى إفلات مرتكبي تلك الانتهاكات من العقاب</w:t>
      </w:r>
      <w:r w:rsidRPr="004427D6">
        <w:rPr>
          <w:rFonts w:hint="cs"/>
          <w:w w:val="100"/>
          <w:rtl/>
        </w:rPr>
        <w:t>، ل</w:t>
      </w:r>
      <w:r w:rsidRPr="004427D6">
        <w:rPr>
          <w:w w:val="100"/>
          <w:rtl/>
        </w:rPr>
        <w:t xml:space="preserve">أن هذه الآليات كثيرا ما تعمل </w:t>
      </w:r>
      <w:r w:rsidRPr="004427D6">
        <w:rPr>
          <w:rFonts w:hint="cs"/>
          <w:w w:val="100"/>
          <w:rtl/>
        </w:rPr>
        <w:t xml:space="preserve">استنادا إلى </w:t>
      </w:r>
      <w:r w:rsidRPr="004427D6">
        <w:rPr>
          <w:w w:val="100"/>
          <w:rtl/>
        </w:rPr>
        <w:t>قيم أبوية، ومن ثم فإن لها تأثيرا سلبيا على حصول المرأة على مراجعات وسبل انتصاف قضائية.</w:t>
      </w:r>
    </w:p>
    <w:p w14:paraId="65916E1E" w14:textId="77777777" w:rsidR="004427D6" w:rsidRPr="007A2CAA" w:rsidRDefault="004427D6" w:rsidP="007A2CAA">
      <w:pPr>
        <w:pStyle w:val="SingleTxt"/>
        <w:rPr>
          <w:b/>
          <w:bCs/>
          <w:w w:val="100"/>
          <w:rtl/>
        </w:rPr>
      </w:pPr>
      <w:r w:rsidRPr="004427D6">
        <w:rPr>
          <w:w w:val="100"/>
          <w:rtl/>
        </w:rPr>
        <w:t>58</w:t>
      </w:r>
      <w:r w:rsidR="00C9608A">
        <w:rPr>
          <w:w w:val="100"/>
          <w:rtl/>
        </w:rPr>
        <w:t xml:space="preserve"> -</w:t>
      </w:r>
      <w:r w:rsidRPr="004427D6">
        <w:rPr>
          <w:w w:val="100"/>
          <w:rtl/>
        </w:rPr>
        <w:tab/>
      </w:r>
      <w:r w:rsidRPr="007A2CAA">
        <w:rPr>
          <w:b/>
          <w:bCs/>
          <w:w w:val="100"/>
          <w:rtl/>
        </w:rPr>
        <w:t>وتوصي اللجنة بأن تقوم الدول الأطراف بما يلي:</w:t>
      </w:r>
    </w:p>
    <w:p w14:paraId="173A6691" w14:textId="77777777" w:rsidR="007A2CAA" w:rsidRPr="007A2CAA" w:rsidRDefault="007A2CAA" w:rsidP="007A2CAA">
      <w:pPr>
        <w:pStyle w:val="SingleTxt"/>
        <w:rPr>
          <w:rFonts w:ascii="Traditional Arabic" w:eastAsia="Calibri" w:hAnsi="Traditional Arabic"/>
          <w:b/>
          <w:bCs/>
          <w:w w:val="100"/>
          <w:kern w:val="0"/>
          <w:sz w:val="32"/>
          <w:szCs w:val="32"/>
          <w:rtl/>
        </w:rPr>
      </w:pPr>
      <w:r>
        <w:rPr>
          <w:rFonts w:ascii="Traditional Arabic" w:eastAsia="Calibri" w:hAnsi="Traditional Arabic" w:hint="cs"/>
          <w:w w:val="100"/>
          <w:kern w:val="0"/>
          <w:sz w:val="32"/>
          <w:szCs w:val="32"/>
          <w:rtl/>
        </w:rPr>
        <w:tab/>
      </w:r>
      <w:r w:rsidR="004427D6" w:rsidRPr="004427D6">
        <w:rPr>
          <w:rFonts w:ascii="Traditional Arabic" w:eastAsia="Calibri" w:hAnsi="Traditional Arabic"/>
          <w:w w:val="100"/>
          <w:kern w:val="0"/>
          <w:sz w:val="32"/>
          <w:szCs w:val="32"/>
          <w:rtl/>
        </w:rPr>
        <w:t>(أ)</w:t>
      </w:r>
      <w:r>
        <w:rPr>
          <w:rFonts w:ascii="Traditional Arabic" w:eastAsia="Calibri" w:hAnsi="Traditional Arabic" w:hint="cs"/>
          <w:w w:val="100"/>
          <w:kern w:val="0"/>
          <w:sz w:val="32"/>
          <w:szCs w:val="32"/>
          <w:rtl/>
        </w:rPr>
        <w:tab/>
      </w:r>
      <w:r w:rsidR="004427D6" w:rsidRPr="007A2CAA">
        <w:rPr>
          <w:rFonts w:ascii="Traditional Arabic" w:eastAsia="Calibri" w:hAnsi="Traditional Arabic"/>
          <w:b/>
          <w:bCs/>
          <w:w w:val="100"/>
          <w:kern w:val="0"/>
          <w:sz w:val="32"/>
          <w:szCs w:val="32"/>
          <w:rtl/>
        </w:rPr>
        <w:t>إبلاغ المرأة بحقوقها في ما يتعلق باللجوء إلى العمليات التعاونية لتسوية المنازعات</w:t>
      </w:r>
      <w:r w:rsidR="004427D6" w:rsidRPr="007A2CAA">
        <w:rPr>
          <w:rFonts w:ascii="Traditional Arabic" w:eastAsia="Calibri" w:hAnsi="Traditional Arabic" w:hint="cs"/>
          <w:b/>
          <w:bCs/>
          <w:w w:val="100"/>
          <w:kern w:val="0"/>
          <w:sz w:val="32"/>
          <w:szCs w:val="32"/>
          <w:rtl/>
        </w:rPr>
        <w:t>،</w:t>
      </w:r>
      <w:r w:rsidR="004427D6" w:rsidRPr="007A2CAA">
        <w:rPr>
          <w:rFonts w:ascii="Traditional Arabic" w:eastAsia="Calibri" w:hAnsi="Traditional Arabic"/>
          <w:b/>
          <w:bCs/>
          <w:w w:val="100"/>
          <w:kern w:val="0"/>
          <w:sz w:val="32"/>
          <w:szCs w:val="32"/>
          <w:rtl/>
        </w:rPr>
        <w:t xml:space="preserve"> باستخدام الوساطة والمصالحة والتحكيم؛</w:t>
      </w:r>
    </w:p>
    <w:p w14:paraId="367D9135" w14:textId="77777777" w:rsidR="004427D6" w:rsidRPr="004427D6" w:rsidRDefault="007A2CAA" w:rsidP="007A2CAA">
      <w:pPr>
        <w:pStyle w:val="SingleTxt"/>
        <w:rPr>
          <w:rFonts w:ascii="Traditional Arabic" w:eastAsia="Calibri" w:hAnsi="Traditional Arabic"/>
          <w:w w:val="100"/>
          <w:kern w:val="0"/>
          <w:sz w:val="32"/>
          <w:szCs w:val="32"/>
          <w:rtl/>
        </w:rPr>
      </w:pPr>
      <w:r>
        <w:rPr>
          <w:rFonts w:ascii="Traditional Arabic" w:eastAsia="Calibri" w:hAnsi="Traditional Arabic" w:hint="cs"/>
          <w:w w:val="100"/>
          <w:kern w:val="0"/>
          <w:sz w:val="32"/>
          <w:szCs w:val="32"/>
          <w:rtl/>
        </w:rPr>
        <w:tab/>
      </w:r>
      <w:r w:rsidR="004427D6" w:rsidRPr="004427D6">
        <w:rPr>
          <w:rFonts w:ascii="Traditional Arabic" w:eastAsia="Calibri" w:hAnsi="Traditional Arabic"/>
          <w:w w:val="100"/>
          <w:kern w:val="0"/>
          <w:sz w:val="32"/>
          <w:szCs w:val="32"/>
          <w:rtl/>
        </w:rPr>
        <w:t>(ب)</w:t>
      </w:r>
      <w:r>
        <w:rPr>
          <w:rFonts w:ascii="Traditional Arabic" w:eastAsia="Calibri" w:hAnsi="Traditional Arabic" w:hint="cs"/>
          <w:w w:val="100"/>
          <w:kern w:val="0"/>
          <w:sz w:val="32"/>
          <w:szCs w:val="32"/>
          <w:rtl/>
        </w:rPr>
        <w:tab/>
      </w:r>
      <w:r w:rsidR="004427D6" w:rsidRPr="007A2CAA">
        <w:rPr>
          <w:rFonts w:ascii="Traditional Arabic" w:eastAsia="Calibri" w:hAnsi="Traditional Arabic"/>
          <w:b/>
          <w:bCs/>
          <w:w w:val="100"/>
          <w:kern w:val="0"/>
          <w:sz w:val="32"/>
          <w:szCs w:val="32"/>
          <w:rtl/>
        </w:rPr>
        <w:t>ضمان</w:t>
      </w:r>
      <w:r w:rsidR="004427D6" w:rsidRPr="007A2CAA">
        <w:rPr>
          <w:rFonts w:ascii="Traditional Arabic" w:eastAsia="Calibri" w:hAnsi="Traditional Arabic" w:hint="cs"/>
          <w:b/>
          <w:bCs/>
          <w:w w:val="100"/>
          <w:kern w:val="0"/>
          <w:sz w:val="32"/>
          <w:szCs w:val="32"/>
          <w:rtl/>
        </w:rPr>
        <w:t xml:space="preserve"> ألا</w:t>
      </w:r>
      <w:r w:rsidR="004427D6" w:rsidRPr="007A2CAA">
        <w:rPr>
          <w:rFonts w:ascii="Traditional Arabic" w:eastAsia="Calibri" w:hAnsi="Traditional Arabic"/>
          <w:b/>
          <w:bCs/>
          <w:w w:val="100"/>
          <w:kern w:val="0"/>
          <w:sz w:val="32"/>
          <w:szCs w:val="32"/>
          <w:rtl/>
        </w:rPr>
        <w:t xml:space="preserve"> تؤدي الإجراءات البديلة لتسوية المنازعات إلى تقييد وصول المرأة إلى سبل الانتصاف القضائية، </w:t>
      </w:r>
      <w:r w:rsidR="004427D6" w:rsidRPr="007A2CAA">
        <w:rPr>
          <w:rFonts w:ascii="Traditional Arabic" w:eastAsia="Calibri" w:hAnsi="Traditional Arabic" w:hint="cs"/>
          <w:b/>
          <w:bCs/>
          <w:w w:val="100"/>
          <w:kern w:val="0"/>
          <w:sz w:val="32"/>
          <w:szCs w:val="32"/>
          <w:rtl/>
        </w:rPr>
        <w:t>أ</w:t>
      </w:r>
      <w:r w:rsidR="004427D6" w:rsidRPr="007A2CAA">
        <w:rPr>
          <w:rFonts w:ascii="Traditional Arabic" w:eastAsia="Calibri" w:hAnsi="Traditional Arabic"/>
          <w:b/>
          <w:bCs/>
          <w:w w:val="100"/>
          <w:kern w:val="0"/>
          <w:sz w:val="32"/>
          <w:szCs w:val="32"/>
          <w:rtl/>
        </w:rPr>
        <w:t>و</w:t>
      </w:r>
      <w:r w:rsidR="004427D6" w:rsidRPr="007A2CAA">
        <w:rPr>
          <w:rFonts w:ascii="Traditional Arabic" w:eastAsia="Calibri" w:hAnsi="Traditional Arabic" w:hint="cs"/>
          <w:b/>
          <w:bCs/>
          <w:w w:val="100"/>
          <w:kern w:val="0"/>
          <w:sz w:val="32"/>
          <w:szCs w:val="32"/>
          <w:rtl/>
        </w:rPr>
        <w:t xml:space="preserve"> </w:t>
      </w:r>
      <w:r w:rsidR="004427D6" w:rsidRPr="007A2CAA">
        <w:rPr>
          <w:rFonts w:ascii="Traditional Arabic" w:eastAsia="Calibri" w:hAnsi="Traditional Arabic"/>
          <w:b/>
          <w:bCs/>
          <w:w w:val="100"/>
          <w:kern w:val="0"/>
          <w:sz w:val="32"/>
          <w:szCs w:val="32"/>
          <w:rtl/>
        </w:rPr>
        <w:t>غير</w:t>
      </w:r>
      <w:r w:rsidR="004427D6" w:rsidRPr="007A2CAA">
        <w:rPr>
          <w:rFonts w:ascii="Traditional Arabic" w:eastAsia="Calibri" w:hAnsi="Traditional Arabic" w:hint="cs"/>
          <w:b/>
          <w:bCs/>
          <w:w w:val="100"/>
          <w:kern w:val="0"/>
          <w:sz w:val="32"/>
          <w:szCs w:val="32"/>
          <w:rtl/>
        </w:rPr>
        <w:t xml:space="preserve"> ذلك</w:t>
      </w:r>
      <w:r w:rsidR="004427D6" w:rsidRPr="007A2CAA">
        <w:rPr>
          <w:rFonts w:ascii="Traditional Arabic" w:eastAsia="Calibri" w:hAnsi="Traditional Arabic"/>
          <w:b/>
          <w:bCs/>
          <w:w w:val="100"/>
          <w:kern w:val="0"/>
          <w:sz w:val="32"/>
          <w:szCs w:val="32"/>
          <w:rtl/>
        </w:rPr>
        <w:t xml:space="preserve"> من سبل الانتصاف في </w:t>
      </w:r>
      <w:r w:rsidR="004427D6" w:rsidRPr="007A2CAA">
        <w:rPr>
          <w:rFonts w:ascii="Traditional Arabic" w:eastAsia="Calibri" w:hAnsi="Traditional Arabic" w:hint="cs"/>
          <w:b/>
          <w:bCs/>
          <w:w w:val="100"/>
          <w:kern w:val="0"/>
          <w:sz w:val="32"/>
          <w:szCs w:val="32"/>
          <w:rtl/>
        </w:rPr>
        <w:t>أي مجال من</w:t>
      </w:r>
      <w:r w:rsidR="004427D6" w:rsidRPr="007A2CAA">
        <w:rPr>
          <w:rFonts w:ascii="Traditional Arabic" w:eastAsia="Calibri" w:hAnsi="Traditional Arabic"/>
          <w:b/>
          <w:bCs/>
          <w:w w:val="100"/>
          <w:kern w:val="0"/>
          <w:sz w:val="32"/>
          <w:szCs w:val="32"/>
          <w:rtl/>
        </w:rPr>
        <w:t xml:space="preserve"> مجالات القانون، وألا تؤدي إلى مزيد من الانتهاك</w:t>
      </w:r>
      <w:r w:rsidR="004427D6" w:rsidRPr="007A2CAA">
        <w:rPr>
          <w:rFonts w:ascii="Traditional Arabic" w:eastAsia="Calibri" w:hAnsi="Traditional Arabic" w:hint="cs"/>
          <w:b/>
          <w:bCs/>
          <w:w w:val="100"/>
          <w:kern w:val="0"/>
          <w:sz w:val="32"/>
          <w:szCs w:val="32"/>
          <w:rtl/>
        </w:rPr>
        <w:t>ات</w:t>
      </w:r>
      <w:r w:rsidR="004427D6" w:rsidRPr="007A2CAA">
        <w:rPr>
          <w:rFonts w:ascii="Traditional Arabic" w:eastAsia="Calibri" w:hAnsi="Traditional Arabic"/>
          <w:b/>
          <w:bCs/>
          <w:w w:val="100"/>
          <w:kern w:val="0"/>
          <w:sz w:val="32"/>
          <w:szCs w:val="32"/>
          <w:rtl/>
        </w:rPr>
        <w:t xml:space="preserve"> لحقوقها؛</w:t>
      </w:r>
    </w:p>
    <w:p w14:paraId="0A387181" w14:textId="77777777" w:rsidR="004427D6" w:rsidRPr="007A2CAA" w:rsidRDefault="007A2CAA" w:rsidP="007A2CAA">
      <w:pPr>
        <w:pStyle w:val="SingleTxt"/>
        <w:rPr>
          <w:rFonts w:ascii="Traditional Arabic" w:eastAsia="Calibri" w:hAnsi="Traditional Arabic"/>
          <w:b/>
          <w:bCs/>
          <w:w w:val="100"/>
          <w:kern w:val="0"/>
          <w:sz w:val="32"/>
          <w:szCs w:val="32"/>
          <w:rtl/>
        </w:rPr>
      </w:pPr>
      <w:r>
        <w:rPr>
          <w:rFonts w:ascii="Traditional Arabic" w:eastAsia="Calibri" w:hAnsi="Traditional Arabic" w:hint="cs"/>
          <w:w w:val="100"/>
          <w:kern w:val="0"/>
          <w:sz w:val="32"/>
          <w:szCs w:val="32"/>
          <w:rtl/>
        </w:rPr>
        <w:tab/>
      </w:r>
      <w:r w:rsidR="004427D6" w:rsidRPr="004427D6">
        <w:rPr>
          <w:rFonts w:ascii="Traditional Arabic" w:eastAsia="Calibri" w:hAnsi="Traditional Arabic"/>
          <w:w w:val="100"/>
          <w:kern w:val="0"/>
          <w:sz w:val="32"/>
          <w:szCs w:val="32"/>
          <w:rtl/>
        </w:rPr>
        <w:t>(ج)</w:t>
      </w:r>
      <w:r>
        <w:rPr>
          <w:rFonts w:ascii="Traditional Arabic" w:eastAsia="Calibri" w:hAnsi="Traditional Arabic" w:hint="cs"/>
          <w:w w:val="100"/>
          <w:kern w:val="0"/>
          <w:sz w:val="32"/>
          <w:szCs w:val="32"/>
          <w:rtl/>
        </w:rPr>
        <w:tab/>
      </w:r>
      <w:r w:rsidR="004427D6" w:rsidRPr="007A2CAA">
        <w:rPr>
          <w:rFonts w:ascii="Traditional Arabic" w:eastAsia="Calibri" w:hAnsi="Traditional Arabic"/>
          <w:b/>
          <w:bCs/>
          <w:w w:val="100"/>
          <w:kern w:val="0"/>
          <w:sz w:val="32"/>
          <w:szCs w:val="32"/>
          <w:rtl/>
        </w:rPr>
        <w:t>كفالة ألا تحال قضايا العنف المرتكب ضد المرأة، بما في ذلك العنف المنزلي، تحت أي ظرف من الظروف، إلى</w:t>
      </w:r>
      <w:r w:rsidRPr="007A2CAA">
        <w:rPr>
          <w:rFonts w:ascii="Traditional Arabic" w:eastAsia="Calibri" w:hAnsi="Traditional Arabic"/>
          <w:b/>
          <w:bCs/>
          <w:w w:val="100"/>
          <w:kern w:val="0"/>
          <w:sz w:val="32"/>
          <w:szCs w:val="32"/>
          <w:rtl/>
        </w:rPr>
        <w:t xml:space="preserve"> أي إجراء بديل لتسوية المنازعات</w:t>
      </w:r>
      <w:r w:rsidRPr="007A2CAA">
        <w:rPr>
          <w:rFonts w:ascii="Traditional Arabic" w:eastAsia="Calibri" w:hAnsi="Traditional Arabic" w:hint="cs"/>
          <w:b/>
          <w:bCs/>
          <w:w w:val="100"/>
          <w:kern w:val="0"/>
          <w:sz w:val="32"/>
          <w:szCs w:val="32"/>
          <w:rtl/>
        </w:rPr>
        <w:t>.</w:t>
      </w:r>
    </w:p>
    <w:p w14:paraId="32670DC6" w14:textId="77777777" w:rsidR="007A2CAA" w:rsidRPr="007A2CAA" w:rsidRDefault="007A2CAA" w:rsidP="007A2CAA">
      <w:pPr>
        <w:pStyle w:val="SingleTxt"/>
        <w:spacing w:after="0" w:line="120" w:lineRule="exact"/>
        <w:rPr>
          <w:rFonts w:ascii="Traditional Arabic" w:eastAsia="Calibri" w:hAnsi="Traditional Arabic"/>
          <w:w w:val="100"/>
          <w:kern w:val="0"/>
          <w:sz w:val="10"/>
          <w:szCs w:val="32"/>
          <w:rtl/>
        </w:rPr>
      </w:pPr>
    </w:p>
    <w:p w14:paraId="36882957" w14:textId="77777777" w:rsidR="007A2CAA" w:rsidRDefault="007A2CAA" w:rsidP="007A2CA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جيم</w:t>
      </w:r>
      <w:r w:rsidR="00C9608A">
        <w:rPr>
          <w:w w:val="100"/>
          <w:rtl/>
        </w:rPr>
        <w:t xml:space="preserve"> -</w:t>
      </w:r>
      <w:r w:rsidR="004427D6" w:rsidRPr="004427D6">
        <w:rPr>
          <w:w w:val="100"/>
          <w:rtl/>
        </w:rPr>
        <w:tab/>
        <w:t>المؤسسات الوطنية لحقوق الإنسان ومكاتب أمناء المظالم</w:t>
      </w:r>
    </w:p>
    <w:p w14:paraId="20A6C23A" w14:textId="77777777" w:rsidR="004427D6" w:rsidRPr="004427D6" w:rsidRDefault="004427D6" w:rsidP="007A2CAA">
      <w:pPr>
        <w:pStyle w:val="SingleTxt"/>
        <w:rPr>
          <w:w w:val="100"/>
          <w:rtl/>
        </w:rPr>
      </w:pPr>
      <w:r w:rsidRPr="004427D6">
        <w:rPr>
          <w:w w:val="100"/>
          <w:rtl/>
        </w:rPr>
        <w:t>59</w:t>
      </w:r>
      <w:r w:rsidR="00C9608A">
        <w:rPr>
          <w:w w:val="100"/>
          <w:rtl/>
        </w:rPr>
        <w:t xml:space="preserve"> -</w:t>
      </w:r>
      <w:r w:rsidRPr="004427D6">
        <w:rPr>
          <w:w w:val="100"/>
          <w:rtl/>
        </w:rPr>
        <w:tab/>
        <w:t xml:space="preserve">قد يؤدي تطوير مؤسسات لحقوق الإنسان ومكاتب لأمناء المظالم على الصعيد الوطني إلى إتاحة المزيد من الفرص للمرأة </w:t>
      </w:r>
      <w:r w:rsidRPr="004427D6">
        <w:rPr>
          <w:rFonts w:hint="cs"/>
          <w:w w:val="100"/>
          <w:rtl/>
        </w:rPr>
        <w:t>للجوء إلى القضاء</w:t>
      </w:r>
      <w:r w:rsidRPr="004427D6">
        <w:rPr>
          <w:w w:val="100"/>
          <w:rtl/>
        </w:rPr>
        <w:t>.</w:t>
      </w:r>
    </w:p>
    <w:p w14:paraId="3875F9D2" w14:textId="77777777" w:rsidR="007A2CAA" w:rsidRDefault="004427D6" w:rsidP="007A2CAA">
      <w:pPr>
        <w:pStyle w:val="SingleTxt"/>
        <w:rPr>
          <w:w w:val="100"/>
          <w:rtl/>
        </w:rPr>
      </w:pPr>
      <w:r w:rsidRPr="004427D6">
        <w:rPr>
          <w:w w:val="100"/>
          <w:rtl/>
        </w:rPr>
        <w:t>60</w:t>
      </w:r>
      <w:r w:rsidR="00C9608A">
        <w:rPr>
          <w:w w:val="100"/>
          <w:rtl/>
        </w:rPr>
        <w:t xml:space="preserve"> -</w:t>
      </w:r>
      <w:r w:rsidRPr="004427D6">
        <w:rPr>
          <w:w w:val="100"/>
          <w:rtl/>
        </w:rPr>
        <w:tab/>
        <w:t>وتوصي اللجنة بأن تقوم الدول الأطراف بما يلي</w:t>
      </w:r>
      <w:r w:rsidRPr="004427D6">
        <w:rPr>
          <w:w w:val="100"/>
        </w:rPr>
        <w:t>:</w:t>
      </w:r>
    </w:p>
    <w:p w14:paraId="20FDC375" w14:textId="77777777" w:rsidR="004427D6" w:rsidRPr="007A2CAA" w:rsidRDefault="007A2CAA" w:rsidP="007A2CAA">
      <w:pPr>
        <w:pStyle w:val="SingleTxt"/>
        <w:rPr>
          <w:b/>
          <w:bCs/>
          <w:w w:val="100"/>
          <w:rtl/>
        </w:rPr>
      </w:pPr>
      <w:r>
        <w:rPr>
          <w:rFonts w:hint="cs"/>
          <w:w w:val="100"/>
          <w:rtl/>
        </w:rPr>
        <w:tab/>
      </w:r>
      <w:r w:rsidR="004427D6" w:rsidRPr="004427D6">
        <w:rPr>
          <w:w w:val="100"/>
          <w:rtl/>
        </w:rPr>
        <w:t>(أ)</w:t>
      </w:r>
      <w:r>
        <w:rPr>
          <w:rFonts w:hint="cs"/>
          <w:w w:val="100"/>
          <w:rtl/>
        </w:rPr>
        <w:tab/>
      </w:r>
      <w:r w:rsidR="004427D6" w:rsidRPr="007A2CAA">
        <w:rPr>
          <w:b/>
          <w:bCs/>
          <w:w w:val="100"/>
          <w:rtl/>
        </w:rPr>
        <w:t>اتخاذ خطوات لتحقيق ما يلي:</w:t>
      </w:r>
    </w:p>
    <w:p w14:paraId="424034FF" w14:textId="77777777" w:rsidR="004427D6" w:rsidRPr="007A2CAA" w:rsidRDefault="004427D6" w:rsidP="007A2CAA">
      <w:pPr>
        <w:pStyle w:val="SingleTxt"/>
        <w:ind w:left="2592" w:hanging="1328"/>
        <w:rPr>
          <w:b/>
          <w:bCs/>
          <w:w w:val="100"/>
          <w:rtl/>
        </w:rPr>
      </w:pPr>
      <w:r w:rsidRPr="004427D6">
        <w:rPr>
          <w:rFonts w:hint="cs"/>
          <w:w w:val="100"/>
          <w:rtl/>
        </w:rPr>
        <w:tab/>
      </w:r>
      <w:r w:rsidRPr="004427D6">
        <w:rPr>
          <w:w w:val="100"/>
          <w:rtl/>
        </w:rPr>
        <w:t>’1‘</w:t>
      </w:r>
      <w:r w:rsidR="007A2CAA">
        <w:rPr>
          <w:rFonts w:hint="cs"/>
          <w:w w:val="100"/>
          <w:rtl/>
        </w:rPr>
        <w:tab/>
      </w:r>
      <w:r w:rsidRPr="007A2CAA">
        <w:rPr>
          <w:b/>
          <w:bCs/>
          <w:w w:val="100"/>
          <w:rtl/>
        </w:rPr>
        <w:t>توفير الموارد الكافية لإنشاء مؤسسات وطنية مستقلة لحقوق الإنسان، وتشغيلها بصورة مستدامة، وفقا للمبادئ المتعلقة بمركز المؤسسات الوطنية المعنية بتعزيز وحماية حقوق الإنسان (مبادئ باريس)</w:t>
      </w:r>
      <w:r w:rsidRPr="007A2CAA">
        <w:rPr>
          <w:rFonts w:hint="cs"/>
          <w:b/>
          <w:bCs/>
          <w:w w:val="100"/>
          <w:rtl/>
        </w:rPr>
        <w:t>؛</w:t>
      </w:r>
      <w:r w:rsidRPr="007A2CAA">
        <w:rPr>
          <w:b/>
          <w:bCs/>
          <w:w w:val="100"/>
          <w:rtl/>
        </w:rPr>
        <w:t xml:space="preserve"> </w:t>
      </w:r>
    </w:p>
    <w:p w14:paraId="343DFE24" w14:textId="77777777" w:rsidR="004427D6" w:rsidRPr="007A2CAA" w:rsidRDefault="004427D6" w:rsidP="007A2CAA">
      <w:pPr>
        <w:pStyle w:val="SingleTxt"/>
        <w:ind w:left="2592" w:hanging="1328"/>
        <w:rPr>
          <w:b/>
          <w:bCs/>
          <w:w w:val="100"/>
          <w:rtl/>
        </w:rPr>
      </w:pPr>
      <w:r w:rsidRPr="004427D6">
        <w:rPr>
          <w:rFonts w:hint="cs"/>
          <w:w w:val="100"/>
          <w:rtl/>
        </w:rPr>
        <w:lastRenderedPageBreak/>
        <w:tab/>
      </w:r>
      <w:r w:rsidRPr="004427D6">
        <w:rPr>
          <w:w w:val="100"/>
          <w:rtl/>
        </w:rPr>
        <w:t xml:space="preserve">’2‘ </w:t>
      </w:r>
      <w:r w:rsidR="007A2CAA">
        <w:rPr>
          <w:rFonts w:hint="cs"/>
          <w:w w:val="100"/>
          <w:rtl/>
        </w:rPr>
        <w:tab/>
      </w:r>
      <w:r w:rsidRPr="007A2CAA">
        <w:rPr>
          <w:b/>
          <w:bCs/>
          <w:w w:val="100"/>
          <w:rtl/>
        </w:rPr>
        <w:t>كفالة أن يكون تشكيل هذه المؤسسات وأنشطتها مراعية للم</w:t>
      </w:r>
      <w:r w:rsidR="007A2CAA">
        <w:rPr>
          <w:b/>
          <w:bCs/>
          <w:w w:val="100"/>
          <w:rtl/>
        </w:rPr>
        <w:t>سائل</w:t>
      </w:r>
      <w:r w:rsidR="007A2CAA">
        <w:rPr>
          <w:rFonts w:hint="cs"/>
          <w:b/>
          <w:bCs/>
          <w:w w:val="100"/>
          <w:rtl/>
        </w:rPr>
        <w:t> </w:t>
      </w:r>
      <w:r w:rsidRPr="007A2CAA">
        <w:rPr>
          <w:b/>
          <w:bCs/>
          <w:w w:val="100"/>
          <w:rtl/>
        </w:rPr>
        <w:t>الجنسانية؛</w:t>
      </w:r>
    </w:p>
    <w:p w14:paraId="494B8D4F" w14:textId="77777777" w:rsidR="004427D6" w:rsidRPr="007A2CAA" w:rsidRDefault="007A2CAA" w:rsidP="007A2CAA">
      <w:pPr>
        <w:pStyle w:val="SingleTxt"/>
        <w:rPr>
          <w:rFonts w:ascii="Traditional Arabic" w:eastAsia="Calibri" w:hAnsi="Traditional Arabic"/>
          <w:b/>
          <w:bCs/>
          <w:w w:val="100"/>
          <w:kern w:val="0"/>
          <w:sz w:val="32"/>
          <w:szCs w:val="32"/>
          <w:rtl/>
        </w:rPr>
      </w:pPr>
      <w:r>
        <w:rPr>
          <w:rFonts w:ascii="Traditional Arabic" w:eastAsia="Calibri" w:hAnsi="Traditional Arabic" w:hint="cs"/>
          <w:w w:val="100"/>
          <w:kern w:val="0"/>
          <w:sz w:val="32"/>
          <w:szCs w:val="32"/>
          <w:rtl/>
        </w:rPr>
        <w:tab/>
      </w:r>
      <w:r w:rsidR="004427D6" w:rsidRPr="004427D6">
        <w:rPr>
          <w:rFonts w:ascii="Traditional Arabic" w:eastAsia="Calibri" w:hAnsi="Traditional Arabic" w:hint="cs"/>
          <w:w w:val="100"/>
          <w:kern w:val="0"/>
          <w:sz w:val="32"/>
          <w:szCs w:val="32"/>
          <w:rtl/>
        </w:rPr>
        <w:t>(ب)</w:t>
      </w:r>
      <w:r>
        <w:rPr>
          <w:rFonts w:ascii="Traditional Arabic" w:eastAsia="Calibri" w:hAnsi="Traditional Arabic" w:hint="cs"/>
          <w:w w:val="100"/>
          <w:kern w:val="0"/>
          <w:sz w:val="32"/>
          <w:szCs w:val="32"/>
          <w:rtl/>
        </w:rPr>
        <w:tab/>
      </w:r>
      <w:r w:rsidR="004427D6" w:rsidRPr="007A2CAA">
        <w:rPr>
          <w:rFonts w:ascii="Traditional Arabic" w:eastAsia="Calibri" w:hAnsi="Traditional Arabic" w:hint="cs"/>
          <w:b/>
          <w:bCs/>
          <w:w w:val="100"/>
          <w:kern w:val="0"/>
          <w:sz w:val="32"/>
          <w:szCs w:val="32"/>
          <w:rtl/>
        </w:rPr>
        <w:t xml:space="preserve">منح </w:t>
      </w:r>
      <w:r w:rsidR="004427D6" w:rsidRPr="007A2CAA">
        <w:rPr>
          <w:rFonts w:ascii="Traditional Arabic" w:eastAsia="Calibri" w:hAnsi="Traditional Arabic"/>
          <w:b/>
          <w:bCs/>
          <w:w w:val="100"/>
          <w:kern w:val="0"/>
          <w:sz w:val="32"/>
          <w:szCs w:val="32"/>
          <w:rtl/>
        </w:rPr>
        <w:t>المؤسسات الوطنية لحقوق الإنسان ولاية واسعة النطاق</w:t>
      </w:r>
      <w:r w:rsidR="004427D6" w:rsidRPr="007A2CAA">
        <w:rPr>
          <w:rFonts w:ascii="Traditional Arabic" w:eastAsia="Calibri" w:hAnsi="Traditional Arabic" w:hint="cs"/>
          <w:b/>
          <w:bCs/>
          <w:w w:val="100"/>
          <w:kern w:val="0"/>
          <w:sz w:val="32"/>
          <w:szCs w:val="32"/>
          <w:rtl/>
        </w:rPr>
        <w:t>،</w:t>
      </w:r>
      <w:r w:rsidR="004427D6" w:rsidRPr="007A2CAA">
        <w:rPr>
          <w:rFonts w:ascii="Traditional Arabic" w:eastAsia="Calibri" w:hAnsi="Traditional Arabic"/>
          <w:b/>
          <w:bCs/>
          <w:w w:val="100"/>
          <w:kern w:val="0"/>
          <w:sz w:val="32"/>
          <w:szCs w:val="32"/>
          <w:rtl/>
        </w:rPr>
        <w:t xml:space="preserve"> وسلطة </w:t>
      </w:r>
      <w:r w:rsidR="004427D6" w:rsidRPr="007A2CAA">
        <w:rPr>
          <w:rFonts w:ascii="Traditional Arabic" w:eastAsia="Calibri" w:hAnsi="Traditional Arabic" w:hint="cs"/>
          <w:b/>
          <w:bCs/>
          <w:w w:val="100"/>
          <w:kern w:val="0"/>
          <w:sz w:val="32"/>
          <w:szCs w:val="32"/>
          <w:rtl/>
        </w:rPr>
        <w:t>ل</w:t>
      </w:r>
      <w:r w:rsidR="004427D6" w:rsidRPr="007A2CAA">
        <w:rPr>
          <w:rFonts w:ascii="Traditional Arabic" w:eastAsia="Calibri" w:hAnsi="Traditional Arabic"/>
          <w:b/>
          <w:bCs/>
          <w:w w:val="100"/>
          <w:kern w:val="0"/>
          <w:sz w:val="32"/>
          <w:szCs w:val="32"/>
          <w:rtl/>
        </w:rPr>
        <w:t>لنظر في الشكاوى المتعلقة بحقوق الإنسان للمرأة</w:t>
      </w:r>
      <w:r w:rsidR="004427D6" w:rsidRPr="007A2CAA">
        <w:rPr>
          <w:rFonts w:ascii="Traditional Arabic" w:eastAsia="Calibri" w:hAnsi="Traditional Arabic" w:hint="cs"/>
          <w:b/>
          <w:bCs/>
          <w:w w:val="100"/>
          <w:kern w:val="0"/>
          <w:sz w:val="32"/>
          <w:szCs w:val="32"/>
          <w:rtl/>
        </w:rPr>
        <w:t>؛</w:t>
      </w:r>
    </w:p>
    <w:p w14:paraId="7278EE8E" w14:textId="77777777" w:rsidR="004427D6" w:rsidRPr="007A2CAA" w:rsidRDefault="007A2CAA" w:rsidP="007A2CAA">
      <w:pPr>
        <w:pStyle w:val="SingleTxt"/>
        <w:rPr>
          <w:rFonts w:ascii="Traditional Arabic" w:eastAsia="Calibri" w:hAnsi="Traditional Arabic"/>
          <w:b/>
          <w:bCs/>
          <w:w w:val="100"/>
          <w:kern w:val="0"/>
          <w:sz w:val="32"/>
          <w:szCs w:val="32"/>
          <w:rtl/>
        </w:rPr>
      </w:pPr>
      <w:r>
        <w:rPr>
          <w:rFonts w:ascii="Traditional Arabic" w:eastAsia="Calibri" w:hAnsi="Traditional Arabic" w:hint="cs"/>
          <w:w w:val="100"/>
          <w:kern w:val="0"/>
          <w:sz w:val="32"/>
          <w:szCs w:val="32"/>
          <w:rtl/>
        </w:rPr>
        <w:tab/>
      </w:r>
      <w:r w:rsidR="004427D6" w:rsidRPr="004427D6">
        <w:rPr>
          <w:rFonts w:ascii="Traditional Arabic" w:eastAsia="Calibri" w:hAnsi="Traditional Arabic" w:hint="cs"/>
          <w:w w:val="100"/>
          <w:kern w:val="0"/>
          <w:sz w:val="32"/>
          <w:szCs w:val="32"/>
          <w:rtl/>
        </w:rPr>
        <w:t>(ج)</w:t>
      </w:r>
      <w:r>
        <w:rPr>
          <w:rFonts w:ascii="Traditional Arabic" w:eastAsia="Calibri" w:hAnsi="Traditional Arabic" w:hint="cs"/>
          <w:w w:val="100"/>
          <w:kern w:val="0"/>
          <w:sz w:val="32"/>
          <w:szCs w:val="32"/>
          <w:rtl/>
        </w:rPr>
        <w:tab/>
      </w:r>
      <w:r w:rsidR="004427D6" w:rsidRPr="007A2CAA">
        <w:rPr>
          <w:rFonts w:ascii="Traditional Arabic" w:eastAsia="Calibri" w:hAnsi="Traditional Arabic"/>
          <w:b/>
          <w:bCs/>
          <w:w w:val="100"/>
          <w:kern w:val="0"/>
          <w:sz w:val="32"/>
          <w:szCs w:val="32"/>
          <w:rtl/>
        </w:rPr>
        <w:t xml:space="preserve">تيسير وصول المرأة إلى عمليات </w:t>
      </w:r>
      <w:proofErr w:type="spellStart"/>
      <w:r w:rsidR="004427D6" w:rsidRPr="007A2CAA">
        <w:rPr>
          <w:rFonts w:ascii="Traditional Arabic" w:eastAsia="Calibri" w:hAnsi="Traditional Arabic"/>
          <w:b/>
          <w:bCs/>
          <w:w w:val="100"/>
          <w:kern w:val="0"/>
          <w:sz w:val="32"/>
          <w:szCs w:val="32"/>
          <w:rtl/>
        </w:rPr>
        <w:t>الالتماسات</w:t>
      </w:r>
      <w:proofErr w:type="spellEnd"/>
      <w:r w:rsidR="004427D6" w:rsidRPr="007A2CAA">
        <w:rPr>
          <w:rFonts w:ascii="Traditional Arabic" w:eastAsia="Calibri" w:hAnsi="Traditional Arabic"/>
          <w:b/>
          <w:bCs/>
          <w:w w:val="100"/>
          <w:kern w:val="0"/>
          <w:sz w:val="32"/>
          <w:szCs w:val="32"/>
          <w:rtl/>
        </w:rPr>
        <w:t xml:space="preserve"> الفردية في مكاتب أمناء المظالم والمؤسسات الوطنية لحقوق الإنسان على أساس المساواة</w:t>
      </w:r>
      <w:r w:rsidR="004427D6" w:rsidRPr="007A2CAA">
        <w:rPr>
          <w:rFonts w:ascii="Traditional Arabic" w:eastAsia="Calibri" w:hAnsi="Traditional Arabic" w:hint="cs"/>
          <w:b/>
          <w:bCs/>
          <w:w w:val="100"/>
          <w:kern w:val="0"/>
          <w:sz w:val="32"/>
          <w:szCs w:val="32"/>
          <w:rtl/>
        </w:rPr>
        <w:t>، وتمكين</w:t>
      </w:r>
      <w:r w:rsidR="004427D6" w:rsidRPr="007A2CAA">
        <w:rPr>
          <w:rFonts w:ascii="Traditional Arabic" w:eastAsia="Calibri" w:hAnsi="Traditional Arabic"/>
          <w:b/>
          <w:bCs/>
          <w:w w:val="100"/>
          <w:kern w:val="0"/>
          <w:sz w:val="32"/>
          <w:szCs w:val="32"/>
          <w:rtl/>
        </w:rPr>
        <w:t xml:space="preserve"> المرأة </w:t>
      </w:r>
      <w:r w:rsidR="004427D6" w:rsidRPr="007A2CAA">
        <w:rPr>
          <w:rFonts w:ascii="Traditional Arabic" w:eastAsia="Calibri" w:hAnsi="Traditional Arabic" w:hint="cs"/>
          <w:b/>
          <w:bCs/>
          <w:w w:val="100"/>
          <w:kern w:val="0"/>
          <w:sz w:val="32"/>
          <w:szCs w:val="32"/>
          <w:rtl/>
        </w:rPr>
        <w:t>من تقديم ا</w:t>
      </w:r>
      <w:r w:rsidR="004427D6" w:rsidRPr="007A2CAA">
        <w:rPr>
          <w:rFonts w:ascii="Traditional Arabic" w:eastAsia="Calibri" w:hAnsi="Traditional Arabic"/>
          <w:b/>
          <w:bCs/>
          <w:w w:val="100"/>
          <w:kern w:val="0"/>
          <w:sz w:val="32"/>
          <w:szCs w:val="32"/>
          <w:rtl/>
        </w:rPr>
        <w:t>لمطالبات المتعلقة بأشكال التمييز المتعددة والمتقاطعة؛</w:t>
      </w:r>
    </w:p>
    <w:p w14:paraId="2464BC24" w14:textId="77777777" w:rsidR="004427D6" w:rsidRPr="007A2CAA" w:rsidRDefault="007A2CAA" w:rsidP="007A2CAA">
      <w:pPr>
        <w:pStyle w:val="SingleTxt"/>
        <w:rPr>
          <w:rFonts w:ascii="Traditional Arabic" w:eastAsia="Calibri" w:hAnsi="Traditional Arabic"/>
          <w:b/>
          <w:bCs/>
          <w:w w:val="100"/>
          <w:kern w:val="0"/>
          <w:sz w:val="32"/>
          <w:szCs w:val="32"/>
          <w:rtl/>
        </w:rPr>
      </w:pPr>
      <w:r>
        <w:rPr>
          <w:rFonts w:ascii="Traditional Arabic" w:eastAsia="Calibri" w:hAnsi="Traditional Arabic" w:hint="cs"/>
          <w:w w:val="100"/>
          <w:kern w:val="0"/>
          <w:sz w:val="32"/>
          <w:szCs w:val="32"/>
          <w:rtl/>
        </w:rPr>
        <w:tab/>
      </w:r>
      <w:r w:rsidR="004427D6" w:rsidRPr="004427D6">
        <w:rPr>
          <w:rFonts w:ascii="Traditional Arabic" w:eastAsia="Calibri" w:hAnsi="Traditional Arabic"/>
          <w:w w:val="100"/>
          <w:kern w:val="0"/>
          <w:sz w:val="32"/>
          <w:szCs w:val="32"/>
          <w:rtl/>
        </w:rPr>
        <w:t>(د)</w:t>
      </w:r>
      <w:r>
        <w:rPr>
          <w:rFonts w:ascii="Traditional Arabic" w:eastAsia="Calibri" w:hAnsi="Traditional Arabic" w:hint="cs"/>
          <w:w w:val="100"/>
          <w:kern w:val="0"/>
          <w:sz w:val="32"/>
          <w:szCs w:val="32"/>
          <w:rtl/>
        </w:rPr>
        <w:tab/>
      </w:r>
      <w:r w:rsidR="004427D6" w:rsidRPr="007A2CAA">
        <w:rPr>
          <w:rFonts w:ascii="Traditional Arabic" w:eastAsia="Calibri" w:hAnsi="Traditional Arabic"/>
          <w:b/>
          <w:bCs/>
          <w:w w:val="100"/>
          <w:kern w:val="0"/>
          <w:sz w:val="32"/>
          <w:szCs w:val="32"/>
          <w:rtl/>
        </w:rPr>
        <w:t>تزويد المؤسسات الوطنية لحقوق الإنسان</w:t>
      </w:r>
      <w:r w:rsidR="004427D6" w:rsidRPr="007A2CAA">
        <w:rPr>
          <w:rFonts w:ascii="Traditional Arabic" w:eastAsia="Calibri" w:hAnsi="Traditional Arabic" w:hint="cs"/>
          <w:b/>
          <w:bCs/>
          <w:w w:val="100"/>
          <w:kern w:val="0"/>
          <w:sz w:val="32"/>
          <w:szCs w:val="32"/>
          <w:rtl/>
        </w:rPr>
        <w:t>،</w:t>
      </w:r>
      <w:r w:rsidR="004427D6" w:rsidRPr="007A2CAA">
        <w:rPr>
          <w:rFonts w:ascii="Traditional Arabic" w:eastAsia="Calibri" w:hAnsi="Traditional Arabic"/>
          <w:b/>
          <w:bCs/>
          <w:w w:val="100"/>
          <w:kern w:val="0"/>
          <w:sz w:val="32"/>
          <w:szCs w:val="32"/>
          <w:rtl/>
        </w:rPr>
        <w:t xml:space="preserve"> ومكاتب أمناء المظالم</w:t>
      </w:r>
      <w:r w:rsidR="004427D6" w:rsidRPr="007A2CAA">
        <w:rPr>
          <w:rFonts w:ascii="Traditional Arabic" w:eastAsia="Calibri" w:hAnsi="Traditional Arabic" w:hint="cs"/>
          <w:b/>
          <w:bCs/>
          <w:w w:val="100"/>
          <w:kern w:val="0"/>
          <w:sz w:val="32"/>
          <w:szCs w:val="32"/>
          <w:rtl/>
        </w:rPr>
        <w:t>،</w:t>
      </w:r>
      <w:r w:rsidR="004427D6" w:rsidRPr="007A2CAA">
        <w:rPr>
          <w:rFonts w:ascii="Traditional Arabic" w:eastAsia="Calibri" w:hAnsi="Traditional Arabic"/>
          <w:b/>
          <w:bCs/>
          <w:w w:val="100"/>
          <w:kern w:val="0"/>
          <w:sz w:val="32"/>
          <w:szCs w:val="32"/>
          <w:rtl/>
        </w:rPr>
        <w:t xml:space="preserve"> بالموارد الكافية</w:t>
      </w:r>
      <w:r w:rsidR="004427D6" w:rsidRPr="007A2CAA">
        <w:rPr>
          <w:rFonts w:ascii="Traditional Arabic" w:eastAsia="Calibri" w:hAnsi="Traditional Arabic" w:hint="cs"/>
          <w:b/>
          <w:bCs/>
          <w:w w:val="100"/>
          <w:kern w:val="0"/>
          <w:sz w:val="32"/>
          <w:szCs w:val="32"/>
          <w:rtl/>
        </w:rPr>
        <w:t xml:space="preserve"> </w:t>
      </w:r>
      <w:r w:rsidR="004427D6" w:rsidRPr="007A2CAA">
        <w:rPr>
          <w:rFonts w:ascii="Traditional Arabic" w:eastAsia="Calibri" w:hAnsi="Traditional Arabic"/>
          <w:b/>
          <w:bCs/>
          <w:w w:val="100"/>
          <w:kern w:val="0"/>
          <w:sz w:val="32"/>
          <w:szCs w:val="32"/>
          <w:rtl/>
        </w:rPr>
        <w:t>والدعم الكافي لإجراء البحوث.</w:t>
      </w:r>
    </w:p>
    <w:p w14:paraId="479282FA" w14:textId="77777777" w:rsidR="007A2CAA" w:rsidRPr="007A2CAA" w:rsidRDefault="007A2CAA" w:rsidP="007A2CAA">
      <w:pPr>
        <w:pStyle w:val="SingleTxt"/>
        <w:spacing w:after="0" w:line="120" w:lineRule="exact"/>
        <w:rPr>
          <w:rFonts w:ascii="Traditional Arabic" w:eastAsia="Calibri" w:hAnsi="Traditional Arabic"/>
          <w:w w:val="100"/>
          <w:kern w:val="0"/>
          <w:sz w:val="10"/>
          <w:szCs w:val="32"/>
          <w:rtl/>
        </w:rPr>
      </w:pPr>
    </w:p>
    <w:p w14:paraId="5AB778C0" w14:textId="77777777" w:rsidR="007A2CAA" w:rsidRDefault="007A2CAA" w:rsidP="007A2CA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دال</w:t>
      </w:r>
      <w:r w:rsidR="00C9608A">
        <w:rPr>
          <w:w w:val="100"/>
          <w:rtl/>
        </w:rPr>
        <w:t xml:space="preserve"> -</w:t>
      </w:r>
      <w:r w:rsidR="004427D6" w:rsidRPr="004427D6">
        <w:rPr>
          <w:w w:val="100"/>
          <w:rtl/>
        </w:rPr>
        <w:tab/>
        <w:t>نظم العدالة التعددية</w:t>
      </w:r>
    </w:p>
    <w:p w14:paraId="4BA045FA" w14:textId="77777777" w:rsidR="004427D6" w:rsidRPr="004427D6" w:rsidRDefault="004427D6" w:rsidP="007A2CAA">
      <w:pPr>
        <w:pStyle w:val="SingleTxt"/>
        <w:rPr>
          <w:w w:val="100"/>
          <w:rtl/>
        </w:rPr>
      </w:pPr>
      <w:r w:rsidRPr="004427D6">
        <w:rPr>
          <w:w w:val="100"/>
          <w:rtl/>
        </w:rPr>
        <w:t>61</w:t>
      </w:r>
      <w:r w:rsidR="00C9608A">
        <w:rPr>
          <w:w w:val="100"/>
          <w:rtl/>
        </w:rPr>
        <w:t xml:space="preserve"> -</w:t>
      </w:r>
      <w:r w:rsidRPr="004427D6">
        <w:rPr>
          <w:w w:val="100"/>
          <w:rtl/>
        </w:rPr>
        <w:tab/>
        <w:t>تلاحظ</w:t>
      </w:r>
      <w:r w:rsidRPr="004427D6">
        <w:rPr>
          <w:w w:val="100"/>
        </w:rPr>
        <w:t xml:space="preserve"> </w:t>
      </w:r>
      <w:r w:rsidRPr="004427D6">
        <w:rPr>
          <w:w w:val="100"/>
          <w:rtl/>
        </w:rPr>
        <w:t>اللجنة أن قوانين الدولة ولوائحها وإجراءاتها وقراراتها يمكن أحيانا أن تتعايش</w:t>
      </w:r>
      <w:r w:rsidRPr="004427D6">
        <w:rPr>
          <w:rFonts w:hint="cs"/>
          <w:w w:val="100"/>
          <w:rtl/>
        </w:rPr>
        <w:t>،</w:t>
      </w:r>
      <w:r w:rsidRPr="004427D6">
        <w:rPr>
          <w:w w:val="100"/>
          <w:rtl/>
        </w:rPr>
        <w:t xml:space="preserve"> في </w:t>
      </w:r>
      <w:r w:rsidRPr="004427D6">
        <w:rPr>
          <w:rFonts w:hint="cs"/>
          <w:w w:val="100"/>
          <w:rtl/>
        </w:rPr>
        <w:t xml:space="preserve">أي </w:t>
      </w:r>
      <w:r w:rsidRPr="004427D6">
        <w:rPr>
          <w:w w:val="100"/>
          <w:rtl/>
        </w:rPr>
        <w:t>دولة طرف</w:t>
      </w:r>
      <w:r w:rsidRPr="004427D6">
        <w:rPr>
          <w:rFonts w:hint="cs"/>
          <w:w w:val="100"/>
          <w:rtl/>
        </w:rPr>
        <w:t>،</w:t>
      </w:r>
      <w:r w:rsidRPr="004427D6">
        <w:rPr>
          <w:w w:val="100"/>
          <w:rtl/>
        </w:rPr>
        <w:t xml:space="preserve"> هي والقوانين والممارسات الدينية أو العرفية أو القوانين والممارسات للشعوب الأصلية أو المجتمع</w:t>
      </w:r>
      <w:r w:rsidRPr="004427D6">
        <w:rPr>
          <w:rFonts w:hint="cs"/>
          <w:w w:val="100"/>
          <w:rtl/>
        </w:rPr>
        <w:t>ات</w:t>
      </w:r>
      <w:r w:rsidRPr="004427D6">
        <w:rPr>
          <w:w w:val="100"/>
          <w:rtl/>
        </w:rPr>
        <w:t xml:space="preserve"> المحلية.</w:t>
      </w:r>
      <w:r w:rsidRPr="004427D6">
        <w:rPr>
          <w:w w:val="100"/>
        </w:rPr>
        <w:t xml:space="preserve"> </w:t>
      </w:r>
      <w:r w:rsidRPr="004427D6">
        <w:rPr>
          <w:w w:val="100"/>
          <w:rtl/>
        </w:rPr>
        <w:t>ومن شأن هذا أن يؤدي إلى وجود نظم تعددية للعدالة.</w:t>
      </w:r>
      <w:r w:rsidRPr="004427D6">
        <w:rPr>
          <w:w w:val="100"/>
        </w:rPr>
        <w:t xml:space="preserve"> </w:t>
      </w:r>
      <w:r w:rsidRPr="004427D6">
        <w:rPr>
          <w:w w:val="100"/>
          <w:rtl/>
        </w:rPr>
        <w:t>ولذلك فإن هناك مصادر متعددة للقانون يمكن أن يُعترف بها رسميا باعتبارها جزءاً من النظام القانوني الوطني أو أن تعمل بدون أي أساس قانوني واضح. وتقع على الدول الأطراف التزامات بموجب المواد 2 و 5 (أ) و 15 من الاتفاقية، وبموجب الصكوك الدولية الأخرى لحقوق الإنسان</w:t>
      </w:r>
      <w:r w:rsidRPr="004427D6">
        <w:rPr>
          <w:rFonts w:hint="cs"/>
          <w:w w:val="100"/>
          <w:rtl/>
        </w:rPr>
        <w:t>،</w:t>
      </w:r>
      <w:r w:rsidRPr="004427D6">
        <w:rPr>
          <w:w w:val="100"/>
          <w:rtl/>
        </w:rPr>
        <w:t xml:space="preserve"> لضمان احترام حقوق الإنسان للمرأة على أساس المساواة</w:t>
      </w:r>
      <w:r w:rsidRPr="004427D6">
        <w:rPr>
          <w:rFonts w:hint="cs"/>
          <w:w w:val="100"/>
          <w:rtl/>
        </w:rPr>
        <w:t>،</w:t>
      </w:r>
      <w:r w:rsidRPr="004427D6">
        <w:rPr>
          <w:w w:val="100"/>
          <w:rtl/>
        </w:rPr>
        <w:t xml:space="preserve"> ولحماية المرأة من انتهاكات حقوقها الإنسانية على يد جميع مكونات نظم العدالة التعددية</w:t>
      </w:r>
      <w:r w:rsidR="007A2CAA" w:rsidRPr="007A2CAA">
        <w:rPr>
          <w:w w:val="100"/>
          <w:vertAlign w:val="superscript"/>
          <w:rtl/>
        </w:rPr>
        <w:t>(</w:t>
      </w:r>
      <w:r w:rsidR="007A2CAA" w:rsidRPr="007A2CAA">
        <w:rPr>
          <w:rStyle w:val="FootnoteReference"/>
          <w:szCs w:val="30"/>
          <w:rtl/>
        </w:rPr>
        <w:footnoteReference w:id="21"/>
      </w:r>
      <w:r w:rsidR="007A2CAA" w:rsidRPr="007A2CAA">
        <w:rPr>
          <w:w w:val="100"/>
          <w:vertAlign w:val="superscript"/>
          <w:rtl/>
        </w:rPr>
        <w:t>)</w:t>
      </w:r>
      <w:r w:rsidRPr="004427D6">
        <w:rPr>
          <w:w w:val="100"/>
          <w:rtl/>
        </w:rPr>
        <w:t>.</w:t>
      </w:r>
    </w:p>
    <w:p w14:paraId="5EA954B2" w14:textId="77777777" w:rsidR="004427D6" w:rsidRPr="004427D6" w:rsidRDefault="004427D6" w:rsidP="007A2CAA">
      <w:pPr>
        <w:pStyle w:val="SingleTxt"/>
        <w:rPr>
          <w:w w:val="100"/>
          <w:rtl/>
        </w:rPr>
      </w:pPr>
      <w:r w:rsidRPr="004427D6">
        <w:rPr>
          <w:w w:val="100"/>
          <w:rtl/>
        </w:rPr>
        <w:t>62</w:t>
      </w:r>
      <w:r w:rsidR="00C9608A">
        <w:rPr>
          <w:w w:val="100"/>
          <w:rtl/>
        </w:rPr>
        <w:t xml:space="preserve"> -</w:t>
      </w:r>
      <w:r w:rsidRPr="004427D6">
        <w:rPr>
          <w:w w:val="100"/>
          <w:rtl/>
        </w:rPr>
        <w:tab/>
        <w:t xml:space="preserve">ويمكن أن يكون وجود نظم عدالة تعددية، </w:t>
      </w:r>
      <w:r w:rsidRPr="004427D6">
        <w:rPr>
          <w:rFonts w:hint="cs"/>
          <w:w w:val="100"/>
          <w:rtl/>
        </w:rPr>
        <w:t>ب</w:t>
      </w:r>
      <w:r w:rsidRPr="004427D6">
        <w:rPr>
          <w:w w:val="100"/>
          <w:rtl/>
        </w:rPr>
        <w:t>حد ذاته، مقيّ</w:t>
      </w:r>
      <w:r w:rsidRPr="004427D6">
        <w:rPr>
          <w:rFonts w:hint="cs"/>
          <w:w w:val="100"/>
          <w:rtl/>
        </w:rPr>
        <w:t>ِ</w:t>
      </w:r>
      <w:r w:rsidRPr="004427D6">
        <w:rPr>
          <w:w w:val="100"/>
          <w:rtl/>
        </w:rPr>
        <w:t xml:space="preserve">داً </w:t>
      </w:r>
      <w:r w:rsidRPr="004427D6">
        <w:rPr>
          <w:rFonts w:hint="cs"/>
          <w:w w:val="100"/>
          <w:rtl/>
        </w:rPr>
        <w:t>للجوء المرأة إلى القضاء،</w:t>
      </w:r>
      <w:r w:rsidRPr="004427D6">
        <w:rPr>
          <w:w w:val="100"/>
          <w:rtl/>
        </w:rPr>
        <w:t xml:space="preserve"> </w:t>
      </w:r>
      <w:r w:rsidRPr="004427D6">
        <w:rPr>
          <w:rFonts w:hint="cs"/>
          <w:w w:val="100"/>
          <w:rtl/>
        </w:rPr>
        <w:t>بإدامته</w:t>
      </w:r>
      <w:r w:rsidRPr="004427D6">
        <w:rPr>
          <w:w w:val="100"/>
          <w:rtl/>
        </w:rPr>
        <w:t xml:space="preserve"> المعايير الاجتماعية التمييزية وتعزيز</w:t>
      </w:r>
      <w:r w:rsidRPr="004427D6">
        <w:rPr>
          <w:rFonts w:hint="cs"/>
          <w:w w:val="100"/>
          <w:rtl/>
        </w:rPr>
        <w:t>ها</w:t>
      </w:r>
      <w:r w:rsidRPr="004427D6">
        <w:rPr>
          <w:w w:val="100"/>
          <w:rtl/>
        </w:rPr>
        <w:t>.</w:t>
      </w:r>
      <w:r w:rsidRPr="004427D6">
        <w:rPr>
          <w:w w:val="100"/>
        </w:rPr>
        <w:t xml:space="preserve"> </w:t>
      </w:r>
      <w:r w:rsidRPr="004427D6">
        <w:rPr>
          <w:rFonts w:hint="cs"/>
          <w:w w:val="100"/>
          <w:rtl/>
        </w:rPr>
        <w:t>و</w:t>
      </w:r>
      <w:r w:rsidRPr="004427D6">
        <w:rPr>
          <w:w w:val="100"/>
          <w:rtl/>
        </w:rPr>
        <w:t xml:space="preserve">في كثير من السياقات، وبصرف النظر عن توافر سبل متعددة للتمكن من اللجوء إلى القضاء في إطار آليات العدالة التعددية، لا تستطيع المرأة أن تمارس بفعالية اختيارها </w:t>
      </w:r>
      <w:r w:rsidRPr="004427D6">
        <w:rPr>
          <w:rFonts w:hint="cs"/>
          <w:w w:val="100"/>
          <w:rtl/>
        </w:rPr>
        <w:t>ل</w:t>
      </w:r>
      <w:r w:rsidRPr="004427D6">
        <w:rPr>
          <w:w w:val="100"/>
          <w:rtl/>
        </w:rPr>
        <w:t>لمنتدى الذي تريده</w:t>
      </w:r>
      <w:r w:rsidRPr="004427D6">
        <w:rPr>
          <w:rFonts w:hint="cs"/>
          <w:w w:val="100"/>
          <w:rtl/>
        </w:rPr>
        <w:t>. و</w:t>
      </w:r>
      <w:r w:rsidRPr="004427D6">
        <w:rPr>
          <w:w w:val="100"/>
          <w:rtl/>
        </w:rPr>
        <w:t>قد لاحظت اللجنة أن المرأة، بصفتها الفردية، في بعض الدول الأطراف التي يوجد فيها نظام لقوانين الأسرة و/أو الأحوال الشخصية، يستند إلى القواعد العرفية أو الدينية أو المجتمعية، متعايشاً مع نظام للقانون المدني، قد لا تكون مطلعة</w:t>
      </w:r>
      <w:r w:rsidRPr="004427D6">
        <w:rPr>
          <w:rFonts w:hint="cs"/>
          <w:w w:val="100"/>
          <w:rtl/>
        </w:rPr>
        <w:t>ً</w:t>
      </w:r>
      <w:r w:rsidRPr="004427D6">
        <w:rPr>
          <w:w w:val="100"/>
          <w:rtl/>
        </w:rPr>
        <w:t xml:space="preserve"> بنفس المستوى على النظامين كليهما و/أو تتمتع بالحرية في تحديد أيٍ من النظامين ينطبق عليها</w:t>
      </w:r>
      <w:r w:rsidRPr="004427D6">
        <w:rPr>
          <w:w w:val="100"/>
        </w:rPr>
        <w:t>.</w:t>
      </w:r>
    </w:p>
    <w:p w14:paraId="21231871" w14:textId="77777777" w:rsidR="004427D6" w:rsidRPr="004427D6" w:rsidRDefault="004427D6" w:rsidP="00332E33">
      <w:pPr>
        <w:pStyle w:val="SingleTxt"/>
        <w:rPr>
          <w:w w:val="100"/>
          <w:rtl/>
        </w:rPr>
      </w:pPr>
      <w:r w:rsidRPr="004427D6">
        <w:rPr>
          <w:w w:val="100"/>
          <w:rtl/>
        </w:rPr>
        <w:lastRenderedPageBreak/>
        <w:t>63</w:t>
      </w:r>
      <w:r w:rsidR="00C9608A">
        <w:rPr>
          <w:w w:val="100"/>
          <w:rtl/>
        </w:rPr>
        <w:t xml:space="preserve"> -</w:t>
      </w:r>
      <w:r w:rsidRPr="004427D6">
        <w:rPr>
          <w:w w:val="100"/>
          <w:rtl/>
        </w:rPr>
        <w:tab/>
        <w:t>وقد لاحظت اللجنة مجموعة من النماذج التي يمكن بها مواءمة الممارسات الراسخة في نظم العدالة التعددية بالاتفاقية، من أجل الحد</w:t>
      </w:r>
      <w:r w:rsidRPr="004427D6">
        <w:rPr>
          <w:rFonts w:hint="cs"/>
          <w:w w:val="100"/>
          <w:rtl/>
        </w:rPr>
        <w:t>،</w:t>
      </w:r>
      <w:r w:rsidRPr="004427D6">
        <w:rPr>
          <w:w w:val="100"/>
          <w:rtl/>
        </w:rPr>
        <w:t xml:space="preserve"> قدر الإمكان</w:t>
      </w:r>
      <w:r w:rsidRPr="004427D6">
        <w:rPr>
          <w:rFonts w:hint="cs"/>
          <w:w w:val="100"/>
          <w:rtl/>
        </w:rPr>
        <w:t>،</w:t>
      </w:r>
      <w:r w:rsidRPr="004427D6">
        <w:rPr>
          <w:w w:val="100"/>
          <w:rtl/>
        </w:rPr>
        <w:t xml:space="preserve"> من تضارب القوانين، وضمان لجوء المرأة إلى القضاء.</w:t>
      </w:r>
      <w:r w:rsidRPr="004427D6">
        <w:rPr>
          <w:w w:val="100"/>
        </w:rPr>
        <w:t xml:space="preserve"> </w:t>
      </w:r>
      <w:r w:rsidRPr="004427D6">
        <w:rPr>
          <w:w w:val="100"/>
          <w:rtl/>
        </w:rPr>
        <w:t>ومن هذه النماذج، اعتماد تشريعات تحدد بوضوح العلاقة بين نظم العدالة التعددية القائمة، وإنشاء آليات استعراض تابعة للدولة، والاعتراف الرسمي بالنظم الدينية، والعرفية، والنظم المتعلقة بالشعوب الأصلية، والنظم المجتمعية وغيرها.</w:t>
      </w:r>
      <w:r w:rsidRPr="004427D6">
        <w:rPr>
          <w:w w:val="100"/>
        </w:rPr>
        <w:t xml:space="preserve"> </w:t>
      </w:r>
      <w:r w:rsidRPr="004427D6">
        <w:rPr>
          <w:w w:val="100"/>
          <w:rtl/>
        </w:rPr>
        <w:t>وقد تدعو الحاجة إلى أن تبذل الدول الأطراف</w:t>
      </w:r>
      <w:r w:rsidRPr="004427D6">
        <w:rPr>
          <w:rFonts w:hint="cs"/>
          <w:w w:val="100"/>
          <w:rtl/>
        </w:rPr>
        <w:t>،</w:t>
      </w:r>
      <w:r w:rsidRPr="004427D6">
        <w:rPr>
          <w:w w:val="100"/>
          <w:rtl/>
        </w:rPr>
        <w:t xml:space="preserve"> والجهات الفاعلة من غير الدول</w:t>
      </w:r>
      <w:r w:rsidRPr="004427D6">
        <w:rPr>
          <w:rFonts w:hint="cs"/>
          <w:w w:val="100"/>
          <w:rtl/>
        </w:rPr>
        <w:t>،</w:t>
      </w:r>
      <w:r w:rsidRPr="004427D6">
        <w:rPr>
          <w:w w:val="100"/>
          <w:rtl/>
        </w:rPr>
        <w:t xml:space="preserve"> جهودا مشتركة لدراسة الطرق التي يمكن أن تعمل بها نظم العدالة التعددية معا من أجل تعزيز حماية حقوق المرأة</w:t>
      </w:r>
      <w:r w:rsidR="00332E33" w:rsidRPr="00332E33">
        <w:rPr>
          <w:w w:val="100"/>
          <w:vertAlign w:val="superscript"/>
          <w:rtl/>
        </w:rPr>
        <w:t>(</w:t>
      </w:r>
      <w:r w:rsidR="00332E33" w:rsidRPr="00332E33">
        <w:rPr>
          <w:rStyle w:val="FootnoteReference"/>
          <w:szCs w:val="30"/>
          <w:rtl/>
        </w:rPr>
        <w:footnoteReference w:id="22"/>
      </w:r>
      <w:r w:rsidR="00332E33" w:rsidRPr="00332E33">
        <w:rPr>
          <w:w w:val="100"/>
          <w:vertAlign w:val="superscript"/>
          <w:rtl/>
        </w:rPr>
        <w:t>)</w:t>
      </w:r>
      <w:r w:rsidRPr="004427D6">
        <w:rPr>
          <w:w w:val="100"/>
          <w:rtl/>
        </w:rPr>
        <w:t>.</w:t>
      </w:r>
    </w:p>
    <w:p w14:paraId="5A6D707B" w14:textId="77777777" w:rsidR="00332E33" w:rsidRPr="00332E33" w:rsidRDefault="004427D6" w:rsidP="00332E33">
      <w:pPr>
        <w:pStyle w:val="SingleTxt"/>
        <w:rPr>
          <w:b/>
          <w:bCs/>
          <w:w w:val="100"/>
          <w:rtl/>
        </w:rPr>
      </w:pPr>
      <w:r w:rsidRPr="004427D6">
        <w:rPr>
          <w:w w:val="100"/>
          <w:rtl/>
        </w:rPr>
        <w:t>64</w:t>
      </w:r>
      <w:r w:rsidR="00C9608A">
        <w:rPr>
          <w:w w:val="100"/>
          <w:rtl/>
        </w:rPr>
        <w:t xml:space="preserve"> -</w:t>
      </w:r>
      <w:r w:rsidRPr="004427D6">
        <w:rPr>
          <w:w w:val="100"/>
          <w:rtl/>
        </w:rPr>
        <w:tab/>
      </w:r>
      <w:r w:rsidRPr="00332E33">
        <w:rPr>
          <w:b/>
          <w:bCs/>
          <w:w w:val="100"/>
          <w:rtl/>
        </w:rPr>
        <w:t>وتوصي اللجنة بأن تقوم الدول الأطراف، بالتعاون مع الجهات الفاعلة من غير الدول، بما يلي:</w:t>
      </w:r>
    </w:p>
    <w:p w14:paraId="3380F8D3" w14:textId="77777777" w:rsidR="004427D6" w:rsidRPr="00332E33" w:rsidRDefault="00332E33" w:rsidP="00332E33">
      <w:pPr>
        <w:pStyle w:val="SingleTxt"/>
        <w:rPr>
          <w:rFonts w:ascii="Traditional Arabic" w:eastAsia="Calibri" w:hAnsi="Traditional Arabic"/>
          <w:b/>
          <w:bCs/>
          <w:w w:val="100"/>
          <w:kern w:val="0"/>
          <w:sz w:val="30"/>
          <w:rtl/>
        </w:rPr>
      </w:pPr>
      <w:r w:rsidRPr="00332E33">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(أ)</w:t>
      </w:r>
      <w:r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 xml:space="preserve">اتخاذ خطوات فورية، بما في ذلك تنفيذ برامج لبناء قدرات </w:t>
      </w:r>
      <w:r w:rsidR="004427D6" w:rsidRPr="00332E33">
        <w:rPr>
          <w:rFonts w:ascii="Traditional Arabic" w:eastAsia="Calibri" w:hAnsi="Traditional Arabic" w:hint="cs"/>
          <w:b/>
          <w:bCs/>
          <w:w w:val="100"/>
          <w:kern w:val="0"/>
          <w:sz w:val="30"/>
          <w:rtl/>
        </w:rPr>
        <w:t>الموظفين في نظم</w:t>
      </w:r>
      <w:r w:rsidR="004427D6" w:rsidRPr="00332E33">
        <w:rPr>
          <w:rFonts w:ascii="Traditional Arabic" w:eastAsia="Calibri" w:hAnsi="Traditional Arabic"/>
          <w:b/>
          <w:bCs/>
          <w:w w:val="100"/>
          <w:kern w:val="0"/>
          <w:sz w:val="30"/>
          <w:rtl/>
        </w:rPr>
        <w:t xml:space="preserve"> العدالة</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وتدريبه</w:t>
      </w:r>
      <w:r w:rsidR="004427D6" w:rsidRPr="00332E33">
        <w:rPr>
          <w:rFonts w:ascii="Traditional Arabic" w:eastAsia="Calibri" w:hAnsi="Traditional Arabic" w:hint="cs"/>
          <w:b/>
          <w:bCs/>
          <w:w w:val="100"/>
          <w:kern w:val="0"/>
          <w:sz w:val="30"/>
          <w:rtl/>
        </w:rPr>
        <w:t>م</w:t>
      </w:r>
      <w:r w:rsidR="004427D6" w:rsidRPr="00332E33">
        <w:rPr>
          <w:rFonts w:ascii="Traditional Arabic" w:eastAsia="Calibri" w:hAnsi="Traditional Arabic"/>
          <w:b/>
          <w:bCs/>
          <w:w w:val="100"/>
          <w:kern w:val="0"/>
          <w:sz w:val="30"/>
          <w:rtl/>
        </w:rPr>
        <w:t xml:space="preserve"> في مجالات الاتفاقية وحقوق المرأة، لكفالة أن </w:t>
      </w:r>
      <w:r w:rsidR="004427D6" w:rsidRPr="00332E33">
        <w:rPr>
          <w:rFonts w:ascii="Traditional Arabic" w:eastAsia="Calibri" w:hAnsi="Traditional Arabic" w:hint="cs"/>
          <w:b/>
          <w:bCs/>
          <w:w w:val="100"/>
          <w:kern w:val="0"/>
          <w:sz w:val="30"/>
          <w:rtl/>
        </w:rPr>
        <w:t>تقوم</w:t>
      </w:r>
      <w:r w:rsidR="004427D6" w:rsidRPr="00332E33">
        <w:rPr>
          <w:rFonts w:ascii="Traditional Arabic" w:eastAsia="Calibri" w:hAnsi="Traditional Arabic"/>
          <w:b/>
          <w:bCs/>
          <w:w w:val="100"/>
          <w:kern w:val="0"/>
          <w:sz w:val="30"/>
          <w:rtl/>
        </w:rPr>
        <w:t xml:space="preserve"> نظم العدالة الدينية والعرفية، والمجتمع، ونظم العدالة لدى الشعوب الأصلية</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w:t>
      </w:r>
      <w:r w:rsidR="004427D6" w:rsidRPr="00332E33">
        <w:rPr>
          <w:rFonts w:ascii="Traditional Arabic" w:eastAsia="Calibri" w:hAnsi="Traditional Arabic" w:hint="cs"/>
          <w:b/>
          <w:bCs/>
          <w:w w:val="100"/>
          <w:kern w:val="0"/>
          <w:sz w:val="30"/>
          <w:rtl/>
        </w:rPr>
        <w:t xml:space="preserve">بمواءمة </w:t>
      </w:r>
      <w:r w:rsidR="004427D6" w:rsidRPr="00332E33">
        <w:rPr>
          <w:rFonts w:ascii="Traditional Arabic" w:eastAsia="Calibri" w:hAnsi="Traditional Arabic"/>
          <w:b/>
          <w:bCs/>
          <w:w w:val="100"/>
          <w:kern w:val="0"/>
          <w:sz w:val="30"/>
          <w:rtl/>
        </w:rPr>
        <w:t xml:space="preserve">قواعدها وإجراءاتها وممارساتها </w:t>
      </w:r>
      <w:r w:rsidR="004427D6" w:rsidRPr="00332E33">
        <w:rPr>
          <w:rFonts w:ascii="Traditional Arabic" w:eastAsia="Calibri" w:hAnsi="Traditional Arabic" w:hint="cs"/>
          <w:b/>
          <w:bCs/>
          <w:w w:val="100"/>
          <w:kern w:val="0"/>
          <w:sz w:val="30"/>
          <w:rtl/>
        </w:rPr>
        <w:t>ب</w:t>
      </w:r>
      <w:r w:rsidR="004427D6" w:rsidRPr="00332E33">
        <w:rPr>
          <w:rFonts w:ascii="Traditional Arabic" w:eastAsia="Calibri" w:hAnsi="Traditional Arabic"/>
          <w:b/>
          <w:bCs/>
          <w:w w:val="100"/>
          <w:kern w:val="0"/>
          <w:sz w:val="30"/>
          <w:rtl/>
        </w:rPr>
        <w:t>معايير حقوق الإنسان المنصوص عليها في الاتفاقية وغيرها من الصكوك الدولية لحقوق الإنسان؛</w:t>
      </w:r>
    </w:p>
    <w:p w14:paraId="75D67DD5" w14:textId="77777777" w:rsidR="004427D6" w:rsidRPr="00332E33" w:rsidRDefault="00332E33" w:rsidP="00332E33">
      <w:pPr>
        <w:pStyle w:val="SingleTxt"/>
        <w:rPr>
          <w:rFonts w:ascii="Traditional Arabic" w:eastAsia="Calibri" w:hAnsi="Traditional Arabic"/>
          <w:b/>
          <w:bCs/>
          <w:w w:val="100"/>
          <w:kern w:val="0"/>
          <w:sz w:val="30"/>
          <w:rtl/>
        </w:rPr>
      </w:pPr>
      <w:r w:rsidRPr="00332E33">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(ب)</w:t>
      </w:r>
      <w:r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 xml:space="preserve">سن تشريعات لتنظيم العلاقات بين </w:t>
      </w:r>
      <w:r w:rsidR="004427D6" w:rsidRPr="00332E33">
        <w:rPr>
          <w:rFonts w:ascii="Traditional Arabic" w:eastAsia="Calibri" w:hAnsi="Traditional Arabic" w:hint="cs"/>
          <w:b/>
          <w:bCs/>
          <w:w w:val="100"/>
          <w:kern w:val="0"/>
          <w:sz w:val="30"/>
          <w:rtl/>
        </w:rPr>
        <w:t>ال</w:t>
      </w:r>
      <w:r w:rsidR="004427D6" w:rsidRPr="00332E33">
        <w:rPr>
          <w:rFonts w:ascii="Traditional Arabic" w:eastAsia="Calibri" w:hAnsi="Traditional Arabic"/>
          <w:b/>
          <w:bCs/>
          <w:w w:val="100"/>
          <w:kern w:val="0"/>
          <w:sz w:val="30"/>
          <w:rtl/>
        </w:rPr>
        <w:t xml:space="preserve">آليات </w:t>
      </w:r>
      <w:r w:rsidR="004427D6" w:rsidRPr="00332E33">
        <w:rPr>
          <w:rFonts w:ascii="Traditional Arabic" w:eastAsia="Calibri" w:hAnsi="Traditional Arabic" w:hint="cs"/>
          <w:b/>
          <w:bCs/>
          <w:w w:val="100"/>
          <w:kern w:val="0"/>
          <w:sz w:val="30"/>
          <w:rtl/>
        </w:rPr>
        <w:t xml:space="preserve">داخل </w:t>
      </w:r>
      <w:r w:rsidR="004427D6" w:rsidRPr="00332E33">
        <w:rPr>
          <w:rFonts w:ascii="Traditional Arabic" w:eastAsia="Calibri" w:hAnsi="Traditional Arabic"/>
          <w:b/>
          <w:bCs/>
          <w:w w:val="100"/>
          <w:kern w:val="0"/>
          <w:sz w:val="30"/>
          <w:rtl/>
        </w:rPr>
        <w:t>نظم العدالة التعددية</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من أجل الحد من </w:t>
      </w:r>
      <w:r w:rsidR="004427D6" w:rsidRPr="00332E33">
        <w:rPr>
          <w:rFonts w:ascii="Traditional Arabic" w:eastAsia="Calibri" w:hAnsi="Traditional Arabic" w:hint="cs"/>
          <w:b/>
          <w:bCs/>
          <w:w w:val="100"/>
          <w:kern w:val="0"/>
          <w:sz w:val="30"/>
          <w:rtl/>
        </w:rPr>
        <w:t xml:space="preserve">احتمالات </w:t>
      </w:r>
      <w:r w:rsidR="004427D6" w:rsidRPr="00332E33">
        <w:rPr>
          <w:rFonts w:ascii="Traditional Arabic" w:eastAsia="Calibri" w:hAnsi="Traditional Arabic"/>
          <w:b/>
          <w:bCs/>
          <w:w w:val="100"/>
          <w:kern w:val="0"/>
          <w:sz w:val="30"/>
          <w:rtl/>
        </w:rPr>
        <w:t>حدوث تضارب فيما بينها؛</w:t>
      </w:r>
    </w:p>
    <w:p w14:paraId="40A643A6" w14:textId="77777777" w:rsidR="004427D6" w:rsidRPr="00332E33" w:rsidRDefault="00332E33" w:rsidP="00332E33">
      <w:pPr>
        <w:pStyle w:val="SingleTxt"/>
        <w:rPr>
          <w:rFonts w:ascii="Traditional Arabic" w:eastAsia="Calibri" w:hAnsi="Traditional Arabic"/>
          <w:b/>
          <w:bCs/>
          <w:w w:val="100"/>
          <w:kern w:val="0"/>
          <w:sz w:val="30"/>
          <w:rtl/>
        </w:rPr>
      </w:pPr>
      <w:r w:rsidRPr="00332E33">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(ج)</w:t>
      </w:r>
      <w:r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توفير ضمانات ضد انتهاكات حقوق الإنسان للمرأة، بتمكين المحاكم أو الهيئات الإدارية التابعة للدولة من استعراض أنشطة جميع مكونات نظم العدالة التعددية، مع إيلاء اهتمام خاص لمحاكم القرى والمحاكم التقليدية؛</w:t>
      </w:r>
    </w:p>
    <w:p w14:paraId="457E071A" w14:textId="77777777" w:rsidR="004427D6" w:rsidRPr="00332E33" w:rsidRDefault="00332E33" w:rsidP="00332E33">
      <w:pPr>
        <w:pStyle w:val="SingleTxt"/>
        <w:rPr>
          <w:rFonts w:ascii="Traditional Arabic" w:eastAsia="Calibri" w:hAnsi="Traditional Arabic"/>
          <w:b/>
          <w:bCs/>
          <w:w w:val="100"/>
          <w:kern w:val="0"/>
          <w:sz w:val="30"/>
          <w:rtl/>
        </w:rPr>
      </w:pPr>
      <w:r w:rsidRPr="00332E33">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(د)</w:t>
      </w:r>
      <w:r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كفالة أن يكون للمرأة خيار حقيقي ومستنير بشأن القانون الواجب التطبيق والمنتدى القضائي اللذين تفضّل أن يُستمع إلى مطالباتها في إطارهما</w:t>
      </w:r>
      <w:r w:rsidR="004427D6" w:rsidRPr="00332E33">
        <w:rPr>
          <w:rFonts w:ascii="Traditional Arabic" w:eastAsia="Calibri" w:hAnsi="Traditional Arabic" w:hint="cs"/>
          <w:b/>
          <w:bCs/>
          <w:w w:val="100"/>
          <w:kern w:val="0"/>
          <w:sz w:val="30"/>
          <w:rtl/>
        </w:rPr>
        <w:t>؛</w:t>
      </w:r>
    </w:p>
    <w:p w14:paraId="0EE35B72" w14:textId="77777777" w:rsidR="00332E33" w:rsidRPr="00332E33" w:rsidRDefault="00332E33" w:rsidP="00C9608A">
      <w:pPr>
        <w:pStyle w:val="SingleTxt"/>
        <w:rPr>
          <w:rFonts w:ascii="Traditional Arabic" w:eastAsia="Calibri" w:hAnsi="Traditional Arabic"/>
          <w:b/>
          <w:bCs/>
          <w:w w:val="100"/>
          <w:kern w:val="0"/>
          <w:sz w:val="30"/>
          <w:rtl/>
        </w:rPr>
      </w:pPr>
      <w:r w:rsidRPr="00332E33">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(ه</w:t>
      </w:r>
      <w:r w:rsidRPr="00332E33">
        <w:rPr>
          <w:rFonts w:ascii="Traditional Arabic" w:eastAsia="Calibri" w:hAnsi="Traditional Arabic" w:hint="cs"/>
          <w:w w:val="100"/>
          <w:kern w:val="0"/>
          <w:sz w:val="30"/>
          <w:rtl/>
        </w:rPr>
        <w:t>ـ</w:t>
      </w:r>
      <w:r w:rsidRPr="00332E33">
        <w:rPr>
          <w:rFonts w:ascii="Traditional Arabic" w:eastAsia="Calibri" w:hAnsi="Traditional Arabic"/>
          <w:w w:val="100"/>
          <w:kern w:val="0"/>
          <w:sz w:val="30"/>
          <w:rtl/>
        </w:rPr>
        <w:t>)</w:t>
      </w:r>
      <w:r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كفالة توافر خدمات المساعدة القانونية للنساء لتمكينه</w:t>
      </w:r>
      <w:r w:rsidR="004427D6" w:rsidRPr="00332E33">
        <w:rPr>
          <w:rFonts w:ascii="Traditional Arabic" w:eastAsia="Calibri" w:hAnsi="Traditional Arabic" w:hint="cs"/>
          <w:b/>
          <w:bCs/>
          <w:w w:val="100"/>
          <w:kern w:val="0"/>
          <w:sz w:val="30"/>
          <w:rtl/>
        </w:rPr>
        <w:t xml:space="preserve">ن </w:t>
      </w:r>
      <w:r w:rsidR="004427D6" w:rsidRPr="00332E33">
        <w:rPr>
          <w:rFonts w:ascii="Traditional Arabic" w:eastAsia="Calibri" w:hAnsi="Traditional Arabic"/>
          <w:b/>
          <w:bCs/>
          <w:w w:val="100"/>
          <w:kern w:val="0"/>
          <w:sz w:val="30"/>
          <w:rtl/>
        </w:rPr>
        <w:t>من المطالبة بحقوقهن في مختلف نظم العدالة التعددية، وذلك بإشراك موظفي دعم محليين مؤهلين في تقديم تلك المساعدة؛</w:t>
      </w:r>
    </w:p>
    <w:p w14:paraId="4337E693" w14:textId="77777777" w:rsidR="00332E33" w:rsidRPr="00332E33" w:rsidRDefault="00332E33" w:rsidP="00332E33">
      <w:pPr>
        <w:pStyle w:val="SingleTxt"/>
        <w:rPr>
          <w:rFonts w:ascii="Traditional Arabic" w:eastAsia="Calibri" w:hAnsi="Traditional Arabic"/>
          <w:b/>
          <w:bCs/>
          <w:w w:val="100"/>
          <w:kern w:val="0"/>
          <w:sz w:val="30"/>
          <w:rtl/>
        </w:rPr>
      </w:pPr>
      <w:r w:rsidRPr="00332E33">
        <w:rPr>
          <w:rFonts w:ascii="Traditional Arabic" w:eastAsia="Calibri" w:hAnsi="Traditional Arabic" w:hint="cs"/>
          <w:w w:val="100"/>
          <w:kern w:val="0"/>
          <w:sz w:val="30"/>
          <w:rtl/>
        </w:rPr>
        <w:lastRenderedPageBreak/>
        <w:tab/>
      </w:r>
      <w:r w:rsidR="004427D6" w:rsidRPr="00332E33">
        <w:rPr>
          <w:rFonts w:ascii="Traditional Arabic" w:eastAsia="Calibri" w:hAnsi="Traditional Arabic"/>
          <w:w w:val="100"/>
          <w:kern w:val="0"/>
          <w:sz w:val="30"/>
          <w:rtl/>
        </w:rPr>
        <w:t xml:space="preserve">(و) </w:t>
      </w:r>
      <w:r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 xml:space="preserve">كفالة مشاركة </w:t>
      </w:r>
      <w:r w:rsidR="004427D6" w:rsidRPr="00332E33">
        <w:rPr>
          <w:rFonts w:ascii="Traditional Arabic" w:eastAsia="Calibri" w:hAnsi="Traditional Arabic" w:hint="cs"/>
          <w:b/>
          <w:bCs/>
          <w:w w:val="100"/>
          <w:kern w:val="0"/>
          <w:sz w:val="30"/>
          <w:rtl/>
        </w:rPr>
        <w:t>ا</w:t>
      </w:r>
      <w:r w:rsidR="004427D6" w:rsidRPr="00332E33">
        <w:rPr>
          <w:rFonts w:ascii="Traditional Arabic" w:eastAsia="Calibri" w:hAnsi="Traditional Arabic"/>
          <w:b/>
          <w:bCs/>
          <w:w w:val="100"/>
          <w:kern w:val="0"/>
          <w:sz w:val="30"/>
          <w:rtl/>
        </w:rPr>
        <w:t>لمرأة</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على </w:t>
      </w:r>
      <w:r w:rsidR="004427D6" w:rsidRPr="00332E33">
        <w:rPr>
          <w:rFonts w:ascii="Traditional Arabic" w:eastAsia="Calibri" w:hAnsi="Traditional Arabic" w:hint="cs"/>
          <w:b/>
          <w:bCs/>
          <w:w w:val="100"/>
          <w:kern w:val="0"/>
          <w:sz w:val="30"/>
          <w:rtl/>
        </w:rPr>
        <w:t>أساس</w:t>
      </w:r>
      <w:r w:rsidR="004427D6" w:rsidRPr="00332E33">
        <w:rPr>
          <w:rFonts w:ascii="Traditional Arabic" w:eastAsia="Calibri" w:hAnsi="Traditional Arabic"/>
          <w:b/>
          <w:bCs/>
          <w:w w:val="100"/>
          <w:kern w:val="0"/>
          <w:sz w:val="30"/>
          <w:rtl/>
        </w:rPr>
        <w:t xml:space="preserve"> المساواة</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w:t>
      </w:r>
      <w:r w:rsidR="004427D6" w:rsidRPr="00332E33">
        <w:rPr>
          <w:rFonts w:ascii="Traditional Arabic" w:eastAsia="Calibri" w:hAnsi="Traditional Arabic" w:hint="cs"/>
          <w:b/>
          <w:bCs/>
          <w:w w:val="100"/>
          <w:kern w:val="0"/>
          <w:sz w:val="30"/>
          <w:rtl/>
        </w:rPr>
        <w:t xml:space="preserve">في جميع المستويات </w:t>
      </w:r>
      <w:r w:rsidR="004427D6" w:rsidRPr="00332E33">
        <w:rPr>
          <w:rFonts w:ascii="Traditional Arabic" w:eastAsia="Calibri" w:hAnsi="Traditional Arabic"/>
          <w:b/>
          <w:bCs/>
          <w:w w:val="100"/>
          <w:kern w:val="0"/>
          <w:sz w:val="30"/>
          <w:rtl/>
        </w:rPr>
        <w:t>في الهيئات المنشأة لرصد عمليات نظم العدالة التعددية وتقييمها وتقديم تقارير عنها؛</w:t>
      </w:r>
    </w:p>
    <w:p w14:paraId="52957E27" w14:textId="77777777" w:rsidR="004427D6" w:rsidRPr="00332E33" w:rsidRDefault="00332E33" w:rsidP="00332E33">
      <w:pPr>
        <w:pStyle w:val="SingleTxt"/>
        <w:rPr>
          <w:rFonts w:ascii="Traditional Arabic" w:eastAsia="Calibri" w:hAnsi="Traditional Arabic"/>
          <w:b/>
          <w:bCs/>
          <w:w w:val="100"/>
          <w:kern w:val="0"/>
          <w:sz w:val="30"/>
          <w:rtl/>
        </w:rPr>
      </w:pPr>
      <w:r w:rsidRPr="00332E33">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(ز)</w:t>
      </w:r>
      <w:r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تعزيز الحوار البناء</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وإضفاء الطابع الرسمي على الروابط بين نظم العدالة التعددية، بوسائل منها اعتماد إجراءات لتبادل المعلومات فيما بينها.</w:t>
      </w:r>
    </w:p>
    <w:p w14:paraId="4C157576" w14:textId="77777777" w:rsidR="00332E33" w:rsidRDefault="00332E33" w:rsidP="00332E33">
      <w:pPr>
        <w:pStyle w:val="SingleTxt"/>
        <w:spacing w:after="0" w:line="120" w:lineRule="exact"/>
        <w:rPr>
          <w:rFonts w:ascii="Traditional Arabic" w:eastAsia="Calibri" w:hAnsi="Traditional Arabic"/>
          <w:w w:val="100"/>
          <w:kern w:val="0"/>
          <w:sz w:val="10"/>
          <w:szCs w:val="32"/>
          <w:rtl/>
        </w:rPr>
      </w:pPr>
    </w:p>
    <w:p w14:paraId="1181E4AF" w14:textId="77777777" w:rsidR="00B076E7" w:rsidRPr="00332E33" w:rsidRDefault="00B076E7" w:rsidP="00332E33">
      <w:pPr>
        <w:pStyle w:val="SingleTxt"/>
        <w:spacing w:after="0" w:line="120" w:lineRule="exact"/>
        <w:rPr>
          <w:rFonts w:ascii="Traditional Arabic" w:eastAsia="Calibri" w:hAnsi="Traditional Arabic"/>
          <w:w w:val="100"/>
          <w:kern w:val="0"/>
          <w:sz w:val="10"/>
          <w:szCs w:val="32"/>
          <w:rtl/>
        </w:rPr>
      </w:pPr>
    </w:p>
    <w:p w14:paraId="6E47FACB" w14:textId="77777777" w:rsidR="00332E33" w:rsidRDefault="00332E33" w:rsidP="00332E3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خامساً</w:t>
      </w:r>
      <w:r w:rsidR="00C9608A">
        <w:rPr>
          <w:w w:val="100"/>
          <w:rtl/>
        </w:rPr>
        <w:t xml:space="preserve"> -</w:t>
      </w:r>
      <w:r w:rsidR="004427D6" w:rsidRPr="004427D6">
        <w:rPr>
          <w:w w:val="100"/>
          <w:rtl/>
        </w:rPr>
        <w:tab/>
        <w:t>سحب التحفظات على الاتفاقية</w:t>
      </w:r>
    </w:p>
    <w:p w14:paraId="5A6D3029" w14:textId="77777777" w:rsidR="004427D6" w:rsidRPr="00332E33" w:rsidRDefault="004427D6" w:rsidP="00C9608A">
      <w:pPr>
        <w:pStyle w:val="SingleTxt"/>
        <w:rPr>
          <w:rFonts w:ascii="Traditional Arabic" w:eastAsia="Calibri" w:hAnsi="Traditional Arabic"/>
          <w:w w:val="100"/>
          <w:kern w:val="0"/>
          <w:sz w:val="30"/>
          <w:rtl/>
        </w:rPr>
      </w:pPr>
      <w:r w:rsidRPr="00332E33">
        <w:rPr>
          <w:rFonts w:ascii="Traditional Arabic" w:eastAsia="Calibri" w:hAnsi="Traditional Arabic"/>
          <w:w w:val="100"/>
          <w:kern w:val="0"/>
          <w:sz w:val="30"/>
          <w:rtl/>
        </w:rPr>
        <w:t>65</w:t>
      </w:r>
      <w:r w:rsidR="00C9608A" w:rsidRPr="00332E33">
        <w:rPr>
          <w:rFonts w:ascii="Traditional Arabic" w:eastAsia="Calibri" w:hAnsi="Traditional Arabic"/>
          <w:w w:val="100"/>
          <w:kern w:val="0"/>
          <w:sz w:val="30"/>
          <w:rtl/>
        </w:rPr>
        <w:t xml:space="preserve"> -</w:t>
      </w:r>
      <w:r w:rsidRPr="00332E33">
        <w:rPr>
          <w:rFonts w:ascii="Traditional Arabic" w:eastAsia="Calibri" w:hAnsi="Traditional Arabic"/>
          <w:w w:val="100"/>
          <w:kern w:val="0"/>
          <w:sz w:val="30"/>
          <w:rtl/>
        </w:rPr>
        <w:tab/>
        <w:t>أعرب العديد من الدول عن تحفظاتها بشأن ما يلي:</w:t>
      </w:r>
    </w:p>
    <w:p w14:paraId="29DD7CD2" w14:textId="77777777" w:rsidR="004427D6" w:rsidRPr="00332E33" w:rsidRDefault="00332E33" w:rsidP="00332E33">
      <w:pPr>
        <w:pStyle w:val="SingleTxt"/>
        <w:rPr>
          <w:rFonts w:ascii="Traditional Arabic" w:eastAsia="Calibri" w:hAnsi="Traditional Arabic"/>
          <w:w w:val="100"/>
          <w:kern w:val="0"/>
          <w:sz w:val="30"/>
          <w:rtl/>
        </w:rPr>
      </w:pPr>
      <w:r>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(أ)</w:t>
      </w:r>
      <w:r>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المادة 2</w:t>
      </w:r>
      <w:r w:rsidR="004427D6" w:rsidRPr="00332E33">
        <w:rPr>
          <w:rFonts w:ascii="Traditional Arabic" w:eastAsia="Calibri" w:hAnsi="Traditional Arabic" w:hint="cs"/>
          <w:w w:val="100"/>
          <w:kern w:val="0"/>
          <w:sz w:val="30"/>
          <w:rtl/>
        </w:rPr>
        <w:t>(</w:t>
      </w:r>
      <w:r w:rsidR="004427D6" w:rsidRPr="00332E33">
        <w:rPr>
          <w:rFonts w:ascii="Traditional Arabic" w:eastAsia="Calibri" w:hAnsi="Traditional Arabic"/>
          <w:w w:val="100"/>
          <w:kern w:val="0"/>
          <w:sz w:val="30"/>
          <w:rtl/>
        </w:rPr>
        <w:t>ج</w:t>
      </w:r>
      <w:r w:rsidR="004427D6" w:rsidRPr="00332E33">
        <w:rPr>
          <w:rFonts w:ascii="Traditional Arabic" w:eastAsia="Calibri" w:hAnsi="Traditional Arabic" w:hint="cs"/>
          <w:w w:val="100"/>
          <w:kern w:val="0"/>
          <w:sz w:val="30"/>
          <w:rtl/>
        </w:rPr>
        <w:t>)</w:t>
      </w:r>
      <w:r w:rsidR="004427D6" w:rsidRPr="00332E33">
        <w:rPr>
          <w:rFonts w:ascii="Traditional Arabic" w:eastAsia="Calibri" w:hAnsi="Traditional Arabic"/>
          <w:w w:val="100"/>
          <w:kern w:val="0"/>
          <w:sz w:val="30"/>
          <w:rtl/>
        </w:rPr>
        <w:t xml:space="preserve">، التي تنص على أن تتعهد الدول الأطراف بإنشاء حماية قانونية لحقوق المرأة على قدم المساواة مع الرجل، وضمان </w:t>
      </w:r>
      <w:r w:rsidR="004427D6" w:rsidRPr="00332E33">
        <w:rPr>
          <w:rFonts w:ascii="Traditional Arabic" w:eastAsia="Calibri" w:hAnsi="Traditional Arabic" w:hint="cs"/>
          <w:w w:val="100"/>
          <w:kern w:val="0"/>
          <w:sz w:val="30"/>
          <w:rtl/>
        </w:rPr>
        <w:t xml:space="preserve">توفير </w:t>
      </w:r>
      <w:r w:rsidR="004427D6" w:rsidRPr="00332E33">
        <w:rPr>
          <w:rFonts w:ascii="Traditional Arabic" w:eastAsia="Calibri" w:hAnsi="Traditional Arabic"/>
          <w:w w:val="100"/>
          <w:kern w:val="0"/>
          <w:sz w:val="30"/>
          <w:rtl/>
        </w:rPr>
        <w:t xml:space="preserve">الحماية الفعَّالة للمرأة، </w:t>
      </w:r>
      <w:r w:rsidR="004427D6" w:rsidRPr="00332E33">
        <w:rPr>
          <w:rFonts w:ascii="Traditional Arabic" w:eastAsia="Calibri" w:hAnsi="Traditional Arabic" w:hint="cs"/>
          <w:w w:val="100"/>
          <w:kern w:val="0"/>
          <w:sz w:val="30"/>
          <w:rtl/>
        </w:rPr>
        <w:t>بواسطة</w:t>
      </w:r>
      <w:r w:rsidR="004427D6" w:rsidRPr="00332E33">
        <w:rPr>
          <w:rFonts w:ascii="Traditional Arabic" w:eastAsia="Calibri" w:hAnsi="Traditional Arabic"/>
          <w:w w:val="100"/>
          <w:kern w:val="0"/>
          <w:sz w:val="30"/>
          <w:rtl/>
        </w:rPr>
        <w:t xml:space="preserve"> المحاكم ذات الاختصاص والمؤسسات العامة الأخرى في البلد، من أي عمل تمييزي؛ </w:t>
      </w:r>
    </w:p>
    <w:p w14:paraId="310A5BA8" w14:textId="77777777" w:rsidR="004427D6" w:rsidRPr="00332E33" w:rsidRDefault="00332E33" w:rsidP="00332E33">
      <w:pPr>
        <w:pStyle w:val="SingleTxt"/>
        <w:rPr>
          <w:rFonts w:ascii="Traditional Arabic" w:eastAsia="Calibri" w:hAnsi="Traditional Arabic"/>
          <w:w w:val="100"/>
          <w:kern w:val="0"/>
          <w:sz w:val="30"/>
          <w:rtl/>
        </w:rPr>
      </w:pPr>
      <w:r>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(ب)</w:t>
      </w:r>
      <w:r>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المادة 5</w:t>
      </w:r>
      <w:r>
        <w:rPr>
          <w:rFonts w:ascii="Traditional Arabic" w:eastAsia="Calibri" w:hAnsi="Traditional Arabic" w:hint="cs"/>
          <w:w w:val="100"/>
          <w:kern w:val="0"/>
          <w:sz w:val="30"/>
          <w:rtl/>
        </w:rPr>
        <w:t xml:space="preserve"> </w:t>
      </w:r>
      <w:r w:rsidR="004427D6" w:rsidRPr="00332E33">
        <w:rPr>
          <w:rFonts w:ascii="Traditional Arabic" w:eastAsia="Calibri" w:hAnsi="Traditional Arabic" w:hint="cs"/>
          <w:w w:val="100"/>
          <w:kern w:val="0"/>
          <w:sz w:val="30"/>
          <w:rtl/>
        </w:rPr>
        <w:t>(أ)</w:t>
      </w:r>
      <w:r w:rsidR="004427D6" w:rsidRPr="00332E33">
        <w:rPr>
          <w:rFonts w:ascii="Traditional Arabic" w:eastAsia="Calibri" w:hAnsi="Traditional Arabic"/>
          <w:w w:val="100"/>
          <w:kern w:val="0"/>
          <w:sz w:val="30"/>
          <w:rtl/>
        </w:rPr>
        <w:t xml:space="preserve"> التي تنص على أن تتخذ الدول الأطراف جميع التدابير المناسبة ل</w:t>
      </w:r>
      <w:r w:rsidR="004427D6" w:rsidRPr="00332E33">
        <w:rPr>
          <w:rFonts w:ascii="Traditional Arabic" w:eastAsia="Calibri" w:hAnsi="Traditional Arabic" w:hint="cs"/>
          <w:w w:val="100"/>
          <w:kern w:val="0"/>
          <w:sz w:val="30"/>
          <w:rtl/>
        </w:rPr>
        <w:t>تغيير</w:t>
      </w:r>
      <w:r w:rsidR="004427D6" w:rsidRPr="00332E33">
        <w:rPr>
          <w:rFonts w:ascii="Traditional Arabic" w:eastAsia="Calibri" w:hAnsi="Traditional Arabic"/>
          <w:w w:val="100"/>
          <w:kern w:val="0"/>
          <w:sz w:val="30"/>
          <w:rtl/>
        </w:rPr>
        <w:t xml:space="preserve"> الأنماط الاجتماعية والثقافية للسلوك لدى الرجل والمرأة، بهدف القضاء على </w:t>
      </w:r>
      <w:r w:rsidR="004427D6" w:rsidRPr="00332E33">
        <w:rPr>
          <w:rFonts w:ascii="Traditional Arabic" w:eastAsia="Calibri" w:hAnsi="Traditional Arabic" w:hint="cs"/>
          <w:w w:val="100"/>
          <w:kern w:val="0"/>
          <w:sz w:val="30"/>
          <w:rtl/>
        </w:rPr>
        <w:t>حالات التحامل،</w:t>
      </w:r>
      <w:r w:rsidR="004427D6" w:rsidRPr="00332E33">
        <w:rPr>
          <w:rFonts w:ascii="Traditional Arabic" w:eastAsia="Calibri" w:hAnsi="Traditional Arabic"/>
          <w:w w:val="100"/>
          <w:kern w:val="0"/>
          <w:sz w:val="30"/>
          <w:rtl/>
        </w:rPr>
        <w:t xml:space="preserve"> والعادات العرفية</w:t>
      </w:r>
      <w:r w:rsidR="004427D6" w:rsidRPr="00332E33">
        <w:rPr>
          <w:rFonts w:ascii="Traditional Arabic" w:eastAsia="Calibri" w:hAnsi="Traditional Arabic" w:hint="cs"/>
          <w:w w:val="100"/>
          <w:kern w:val="0"/>
          <w:sz w:val="30"/>
          <w:rtl/>
        </w:rPr>
        <w:t>،</w:t>
      </w:r>
      <w:r w:rsidR="004427D6" w:rsidRPr="00332E33">
        <w:rPr>
          <w:rFonts w:ascii="Traditional Arabic" w:eastAsia="Calibri" w:hAnsi="Traditional Arabic"/>
          <w:w w:val="100"/>
          <w:kern w:val="0"/>
          <w:sz w:val="30"/>
          <w:rtl/>
        </w:rPr>
        <w:t xml:space="preserve"> وكل الممارسات الأخرى القائم</w:t>
      </w:r>
      <w:r>
        <w:rPr>
          <w:rFonts w:ascii="Traditional Arabic" w:eastAsia="Calibri" w:hAnsi="Traditional Arabic"/>
          <w:w w:val="100"/>
          <w:kern w:val="0"/>
          <w:sz w:val="30"/>
          <w:rtl/>
        </w:rPr>
        <w:t>ة على فكرة دونية أحد الجنسين أو</w:t>
      </w:r>
      <w:r>
        <w:rPr>
          <w:rFonts w:ascii="Traditional Arabic" w:eastAsia="Calibri" w:hAnsi="Traditional Arabic" w:hint="cs"/>
          <w:w w:val="100"/>
          <w:kern w:val="0"/>
          <w:sz w:val="30"/>
          <w:rtl/>
        </w:rPr>
        <w:t> </w:t>
      </w:r>
      <w:r w:rsidR="004427D6" w:rsidRPr="00332E33">
        <w:rPr>
          <w:rFonts w:ascii="Traditional Arabic" w:eastAsia="Calibri" w:hAnsi="Traditional Arabic"/>
          <w:w w:val="100"/>
          <w:kern w:val="0"/>
          <w:sz w:val="30"/>
          <w:rtl/>
        </w:rPr>
        <w:t>تفوقه، أو على الأدوار النمطية للرجل والمرأة</w:t>
      </w:r>
      <w:r w:rsidR="004427D6" w:rsidRPr="00332E33">
        <w:rPr>
          <w:rFonts w:ascii="Traditional Arabic" w:eastAsia="Calibri" w:hAnsi="Traditional Arabic" w:hint="cs"/>
          <w:w w:val="100"/>
          <w:kern w:val="0"/>
          <w:sz w:val="30"/>
          <w:rtl/>
        </w:rPr>
        <w:t>؛</w:t>
      </w:r>
    </w:p>
    <w:p w14:paraId="756B0DED" w14:textId="77777777" w:rsidR="004427D6" w:rsidRPr="00332E33" w:rsidRDefault="00332E33" w:rsidP="00332E33">
      <w:pPr>
        <w:pStyle w:val="SingleTxt"/>
        <w:rPr>
          <w:rFonts w:ascii="Traditional Arabic" w:eastAsia="Calibri" w:hAnsi="Traditional Arabic"/>
          <w:w w:val="100"/>
          <w:kern w:val="0"/>
          <w:sz w:val="30"/>
          <w:rtl/>
        </w:rPr>
      </w:pPr>
      <w:r>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(ج)</w:t>
      </w:r>
      <w:r>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المادة 15</w:t>
      </w:r>
      <w:r w:rsidR="004427D6" w:rsidRPr="00332E33">
        <w:rPr>
          <w:rFonts w:ascii="Traditional Arabic" w:eastAsia="Calibri" w:hAnsi="Traditional Arabic" w:hint="cs"/>
          <w:w w:val="100"/>
          <w:kern w:val="0"/>
          <w:sz w:val="30"/>
          <w:rtl/>
        </w:rPr>
        <w:t>،</w:t>
      </w:r>
      <w:r w:rsidR="004427D6" w:rsidRPr="00332E33">
        <w:rPr>
          <w:rFonts w:ascii="Traditional Arabic" w:eastAsia="Calibri" w:hAnsi="Traditional Arabic"/>
          <w:w w:val="100"/>
          <w:kern w:val="0"/>
          <w:sz w:val="30"/>
          <w:rtl/>
        </w:rPr>
        <w:t xml:space="preserve"> التي تنص على أن تمنح الدول الأطراف المرأة أهلية قانونية في الشؤون المدنية، مماثلة لأهلية الرجل، ونفس الفرص لممارسة تلك الأهلية.</w:t>
      </w:r>
      <w:r w:rsidR="004427D6" w:rsidRPr="00332E33">
        <w:rPr>
          <w:rFonts w:ascii="Traditional Arabic" w:eastAsia="Calibri" w:hAnsi="Traditional Arabic"/>
          <w:w w:val="100"/>
          <w:kern w:val="0"/>
          <w:sz w:val="30"/>
        </w:rPr>
        <w:t xml:space="preserve"> </w:t>
      </w:r>
      <w:r w:rsidR="004427D6" w:rsidRPr="00332E33">
        <w:rPr>
          <w:rFonts w:ascii="Traditional Arabic" w:eastAsia="Calibri" w:hAnsi="Traditional Arabic"/>
          <w:w w:val="100"/>
          <w:kern w:val="0"/>
          <w:sz w:val="30"/>
          <w:rtl/>
        </w:rPr>
        <w:t>وعليها، بوجه خاص، أن تعطي المرأة حقوقا مساوية لحقوق الرجل في إبرام العقود وإدارة الممتلكات، وأن تعاملها على قدم المساواة في جميع مراحل الإجراءات المتبعة في المحاكم والهيئات القضائية</w:t>
      </w:r>
      <w:r w:rsidR="004427D6" w:rsidRPr="00332E33">
        <w:rPr>
          <w:rFonts w:ascii="Traditional Arabic" w:eastAsia="Calibri" w:hAnsi="Traditional Arabic" w:hint="cs"/>
          <w:w w:val="100"/>
          <w:kern w:val="0"/>
          <w:sz w:val="30"/>
          <w:rtl/>
        </w:rPr>
        <w:t>؛</w:t>
      </w:r>
    </w:p>
    <w:p w14:paraId="27022B65" w14:textId="77777777" w:rsidR="004427D6" w:rsidRPr="00332E33" w:rsidRDefault="00332E33" w:rsidP="00332E33">
      <w:pPr>
        <w:pStyle w:val="SingleTxt"/>
        <w:rPr>
          <w:rFonts w:ascii="Traditional Arabic" w:eastAsia="Calibri" w:hAnsi="Traditional Arabic"/>
          <w:w w:val="100"/>
          <w:kern w:val="0"/>
          <w:sz w:val="30"/>
          <w:rtl/>
        </w:rPr>
      </w:pPr>
      <w:r>
        <w:rPr>
          <w:rFonts w:ascii="Traditional Arabic" w:eastAsia="Calibri" w:hAnsi="Traditional Arabic" w:hint="cs"/>
          <w:w w:val="100"/>
          <w:kern w:val="0"/>
          <w:sz w:val="30"/>
          <w:rtl/>
        </w:rPr>
        <w:tab/>
      </w:r>
      <w:r w:rsidR="004427D6" w:rsidRPr="00332E33">
        <w:rPr>
          <w:rFonts w:ascii="Traditional Arabic" w:eastAsia="Calibri" w:hAnsi="Traditional Arabic" w:hint="cs"/>
          <w:w w:val="100"/>
          <w:kern w:val="0"/>
          <w:sz w:val="30"/>
          <w:rtl/>
        </w:rPr>
        <w:t>(د)</w:t>
      </w:r>
      <w:r>
        <w:rPr>
          <w:rFonts w:ascii="Traditional Arabic" w:eastAsia="Calibri" w:hAnsi="Traditional Arabic" w:hint="cs"/>
          <w:w w:val="100"/>
          <w:kern w:val="0"/>
          <w:sz w:val="30"/>
          <w:rtl/>
        </w:rPr>
        <w:tab/>
      </w:r>
      <w:r w:rsidR="004427D6" w:rsidRPr="00332E33">
        <w:rPr>
          <w:rFonts w:ascii="Traditional Arabic" w:eastAsia="Calibri" w:hAnsi="Traditional Arabic" w:hint="cs"/>
          <w:w w:val="100"/>
          <w:kern w:val="0"/>
          <w:sz w:val="30"/>
          <w:rtl/>
        </w:rPr>
        <w:t>المادة 16 التي تنص على أن تتخذ الدول الأطراف جميع التدابير الملائمة للقضاء على التمييز ضد المرأة في جميع المسائل المتصلة بالزواج والعلاقات الأسرية.</w:t>
      </w:r>
    </w:p>
    <w:p w14:paraId="1947838E" w14:textId="77777777" w:rsidR="004427D6" w:rsidRPr="00332E33" w:rsidRDefault="004427D6" w:rsidP="00C9608A">
      <w:pPr>
        <w:pStyle w:val="SingleTxt"/>
        <w:rPr>
          <w:rFonts w:ascii="Traditional Arabic" w:eastAsia="Calibri" w:hAnsi="Traditional Arabic"/>
          <w:w w:val="100"/>
          <w:kern w:val="0"/>
          <w:sz w:val="30"/>
          <w:rtl/>
        </w:rPr>
      </w:pPr>
      <w:r w:rsidRPr="00332E33">
        <w:rPr>
          <w:rFonts w:ascii="Traditional Arabic" w:eastAsia="Calibri" w:hAnsi="Traditional Arabic"/>
          <w:w w:val="100"/>
          <w:kern w:val="0"/>
          <w:sz w:val="30"/>
          <w:rtl/>
        </w:rPr>
        <w:t>66</w:t>
      </w:r>
      <w:r w:rsidR="00C9608A" w:rsidRPr="00332E33">
        <w:rPr>
          <w:rFonts w:ascii="Traditional Arabic" w:eastAsia="Calibri" w:hAnsi="Traditional Arabic"/>
          <w:w w:val="100"/>
          <w:kern w:val="0"/>
          <w:sz w:val="30"/>
          <w:rtl/>
        </w:rPr>
        <w:t xml:space="preserve"> -</w:t>
      </w:r>
      <w:r w:rsidRPr="00332E33">
        <w:rPr>
          <w:rFonts w:ascii="Traditional Arabic" w:eastAsia="Calibri" w:hAnsi="Traditional Arabic"/>
          <w:w w:val="100"/>
          <w:kern w:val="0"/>
          <w:sz w:val="30"/>
          <w:rtl/>
        </w:rPr>
        <w:tab/>
        <w:t xml:space="preserve">ونظرا للأهمية الأساسية لمسألة تمكن المرأة من </w:t>
      </w:r>
      <w:r w:rsidRPr="00332E33">
        <w:rPr>
          <w:rFonts w:ascii="Traditional Arabic" w:eastAsia="Calibri" w:hAnsi="Traditional Arabic" w:hint="cs"/>
          <w:w w:val="100"/>
          <w:kern w:val="0"/>
          <w:sz w:val="30"/>
          <w:rtl/>
        </w:rPr>
        <w:t>اللجوء إلى القضاء</w:t>
      </w:r>
      <w:r w:rsidRPr="00332E33">
        <w:rPr>
          <w:rFonts w:ascii="Traditional Arabic" w:eastAsia="Calibri" w:hAnsi="Traditional Arabic"/>
          <w:w w:val="100"/>
          <w:kern w:val="0"/>
          <w:sz w:val="30"/>
          <w:rtl/>
        </w:rPr>
        <w:t>، توصي اللجنة الدول الأطراف بسحب تحفظاتها على الاتفاقية، وبوجه خاص تحفظاتها بشأن المواد 2</w:t>
      </w:r>
      <w:r w:rsidRPr="00332E33">
        <w:rPr>
          <w:rFonts w:ascii="Traditional Arabic" w:eastAsia="Calibri" w:hAnsi="Traditional Arabic" w:hint="cs"/>
          <w:w w:val="100"/>
          <w:kern w:val="0"/>
          <w:sz w:val="30"/>
          <w:rtl/>
        </w:rPr>
        <w:t>(ج)</w:t>
      </w:r>
      <w:r w:rsidRPr="00332E33">
        <w:rPr>
          <w:rFonts w:ascii="Traditional Arabic" w:eastAsia="Calibri" w:hAnsi="Traditional Arabic"/>
          <w:w w:val="100"/>
          <w:kern w:val="0"/>
          <w:sz w:val="30"/>
        </w:rPr>
        <w:t xml:space="preserve"> </w:t>
      </w:r>
      <w:r w:rsidRPr="00332E33">
        <w:rPr>
          <w:rFonts w:ascii="Traditional Arabic" w:eastAsia="Calibri" w:hAnsi="Traditional Arabic" w:hint="cs"/>
          <w:w w:val="100"/>
          <w:kern w:val="0"/>
          <w:sz w:val="30"/>
          <w:rtl/>
        </w:rPr>
        <w:t xml:space="preserve">،و 5 (أ)، </w:t>
      </w:r>
      <w:r w:rsidRPr="00332E33">
        <w:rPr>
          <w:rFonts w:ascii="Traditional Arabic" w:eastAsia="Calibri" w:hAnsi="Traditional Arabic"/>
          <w:w w:val="100"/>
          <w:kern w:val="0"/>
          <w:sz w:val="30"/>
          <w:rtl/>
        </w:rPr>
        <w:t>و 15</w:t>
      </w:r>
      <w:r w:rsidRPr="00332E33">
        <w:rPr>
          <w:rFonts w:ascii="Traditional Arabic" w:eastAsia="Calibri" w:hAnsi="Traditional Arabic" w:hint="cs"/>
          <w:w w:val="100"/>
          <w:kern w:val="0"/>
          <w:sz w:val="30"/>
          <w:rtl/>
        </w:rPr>
        <w:t>،</w:t>
      </w:r>
      <w:r w:rsidRPr="00332E33">
        <w:rPr>
          <w:rFonts w:ascii="Traditional Arabic" w:eastAsia="Calibri" w:hAnsi="Traditional Arabic"/>
          <w:w w:val="100"/>
          <w:kern w:val="0"/>
          <w:sz w:val="30"/>
          <w:rtl/>
        </w:rPr>
        <w:t xml:space="preserve"> و 16.</w:t>
      </w:r>
    </w:p>
    <w:p w14:paraId="678EAB76" w14:textId="77777777" w:rsidR="00332E33" w:rsidRDefault="00332E33" w:rsidP="00332E33">
      <w:pPr>
        <w:pStyle w:val="SingleTxt"/>
        <w:spacing w:after="0" w:line="120" w:lineRule="exact"/>
        <w:rPr>
          <w:rFonts w:ascii="Traditional Arabic" w:eastAsia="Calibri" w:hAnsi="Traditional Arabic"/>
          <w:w w:val="100"/>
          <w:kern w:val="0"/>
          <w:sz w:val="10"/>
          <w:szCs w:val="32"/>
          <w:rtl/>
        </w:rPr>
      </w:pPr>
    </w:p>
    <w:p w14:paraId="3F2EBA15" w14:textId="77777777" w:rsidR="00B076E7" w:rsidRPr="00332E33" w:rsidRDefault="00B076E7" w:rsidP="00332E33">
      <w:pPr>
        <w:pStyle w:val="SingleTxt"/>
        <w:spacing w:after="0" w:line="120" w:lineRule="exact"/>
        <w:rPr>
          <w:rFonts w:ascii="Traditional Arabic" w:eastAsia="Calibri" w:hAnsi="Traditional Arabic"/>
          <w:w w:val="100"/>
          <w:kern w:val="0"/>
          <w:sz w:val="10"/>
          <w:szCs w:val="32"/>
          <w:rtl/>
        </w:rPr>
      </w:pPr>
    </w:p>
    <w:p w14:paraId="6754B5A4" w14:textId="77777777" w:rsidR="00332E33" w:rsidRDefault="00332E33" w:rsidP="00332E3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427D6" w:rsidRPr="004427D6">
        <w:rPr>
          <w:w w:val="100"/>
          <w:rtl/>
        </w:rPr>
        <w:t>سادسا</w:t>
      </w:r>
      <w:r w:rsidR="00C9608A">
        <w:rPr>
          <w:w w:val="100"/>
          <w:rtl/>
        </w:rPr>
        <w:t xml:space="preserve"> -</w:t>
      </w:r>
      <w:r w:rsidR="004427D6" w:rsidRPr="004427D6">
        <w:rPr>
          <w:w w:val="100"/>
          <w:rtl/>
        </w:rPr>
        <w:tab/>
        <w:t>التصديق على البروتوكول الاختياري للاتفاقية</w:t>
      </w:r>
    </w:p>
    <w:p w14:paraId="37C9445F" w14:textId="77777777" w:rsidR="004427D6" w:rsidRPr="00332E33" w:rsidRDefault="004427D6" w:rsidP="00332E33">
      <w:pPr>
        <w:pStyle w:val="SingleTxt"/>
        <w:rPr>
          <w:rFonts w:ascii="Traditional Arabic" w:eastAsia="Calibri" w:hAnsi="Traditional Arabic"/>
          <w:w w:val="100"/>
          <w:kern w:val="0"/>
          <w:sz w:val="30"/>
          <w:rtl/>
        </w:rPr>
      </w:pPr>
      <w:r w:rsidRPr="00332E33">
        <w:rPr>
          <w:rFonts w:ascii="Traditional Arabic" w:eastAsia="Calibri" w:hAnsi="Traditional Arabic"/>
          <w:w w:val="100"/>
          <w:kern w:val="0"/>
          <w:sz w:val="30"/>
          <w:rtl/>
        </w:rPr>
        <w:t>67</w:t>
      </w:r>
      <w:r w:rsidR="00C9608A" w:rsidRPr="00332E33">
        <w:rPr>
          <w:rFonts w:ascii="Traditional Arabic" w:eastAsia="Calibri" w:hAnsi="Traditional Arabic"/>
          <w:w w:val="100"/>
          <w:kern w:val="0"/>
          <w:sz w:val="30"/>
          <w:rtl/>
        </w:rPr>
        <w:t xml:space="preserve"> -</w:t>
      </w:r>
      <w:r w:rsidRPr="00332E33">
        <w:rPr>
          <w:rFonts w:ascii="Traditional Arabic" w:eastAsia="Calibri" w:hAnsi="Traditional Arabic"/>
          <w:w w:val="100"/>
          <w:kern w:val="0"/>
          <w:sz w:val="30"/>
          <w:rtl/>
        </w:rPr>
        <w:tab/>
        <w:t xml:space="preserve">ينشئ البروتوكول الاختياري للاتفاقية آلية قانونية دولية إضافية لتمكين المرأة من تقديم شكاوى فيما يتعلق بارتكاب انتهاكات مزعومة للحقوق المنصوص عليها في الاتفاقية، وتمكين اللجنة من إجراء تحقيقات في ارتكاب انتهاكات جسيمة أو منهجية مزعومة للحقوق المنصوص </w:t>
      </w:r>
      <w:r w:rsidRPr="00332E33">
        <w:rPr>
          <w:rFonts w:ascii="Traditional Arabic" w:eastAsia="Calibri" w:hAnsi="Traditional Arabic"/>
          <w:w w:val="100"/>
          <w:kern w:val="0"/>
          <w:sz w:val="30"/>
          <w:rtl/>
        </w:rPr>
        <w:lastRenderedPageBreak/>
        <w:t xml:space="preserve">عليها في الاتفاقية، معززة بذلك حق المرأة في </w:t>
      </w:r>
      <w:r w:rsidRPr="00332E33">
        <w:rPr>
          <w:rFonts w:ascii="Traditional Arabic" w:eastAsia="Calibri" w:hAnsi="Traditional Arabic" w:hint="cs"/>
          <w:w w:val="100"/>
          <w:kern w:val="0"/>
          <w:sz w:val="30"/>
          <w:rtl/>
        </w:rPr>
        <w:t>اللجوء</w:t>
      </w:r>
      <w:r w:rsidRPr="00332E33">
        <w:rPr>
          <w:rFonts w:ascii="Traditional Arabic" w:eastAsia="Calibri" w:hAnsi="Traditional Arabic"/>
          <w:w w:val="100"/>
          <w:kern w:val="0"/>
          <w:sz w:val="30"/>
          <w:rtl/>
        </w:rPr>
        <w:t xml:space="preserve"> إلى </w:t>
      </w:r>
      <w:r w:rsidRPr="00332E33">
        <w:rPr>
          <w:rFonts w:ascii="Traditional Arabic" w:eastAsia="Calibri" w:hAnsi="Traditional Arabic" w:hint="cs"/>
          <w:w w:val="100"/>
          <w:kern w:val="0"/>
          <w:sz w:val="30"/>
          <w:rtl/>
        </w:rPr>
        <w:t>القضاء</w:t>
      </w:r>
      <w:r w:rsidRPr="00332E33">
        <w:rPr>
          <w:rFonts w:ascii="Traditional Arabic" w:eastAsia="Calibri" w:hAnsi="Traditional Arabic"/>
          <w:w w:val="100"/>
          <w:kern w:val="0"/>
          <w:sz w:val="30"/>
          <w:rtl/>
        </w:rPr>
        <w:t>.</w:t>
      </w:r>
      <w:r w:rsidRPr="00332E33">
        <w:rPr>
          <w:rFonts w:ascii="Traditional Arabic" w:eastAsia="Calibri" w:hAnsi="Traditional Arabic"/>
          <w:w w:val="100"/>
          <w:kern w:val="0"/>
          <w:sz w:val="30"/>
        </w:rPr>
        <w:t xml:space="preserve"> </w:t>
      </w:r>
      <w:r w:rsidRPr="00332E33">
        <w:rPr>
          <w:rFonts w:ascii="Traditional Arabic" w:eastAsia="Calibri" w:hAnsi="Traditional Arabic"/>
          <w:w w:val="100"/>
          <w:kern w:val="0"/>
          <w:sz w:val="30"/>
          <w:rtl/>
        </w:rPr>
        <w:t>وبفضل القرارات التي اتخذتها اللجنة بشأن البلاغات الفردية، والصادرة بموجب البروتوكول الاختياري، أصدرت اللجنة آراء فقهية في ما يتعلق بلجوء المرأة إلى القضاء، بما في ذلك ما يتعلق بالعنف المرتكب ضد المرأة</w:t>
      </w:r>
      <w:r w:rsidR="00332E33" w:rsidRPr="00332E33">
        <w:rPr>
          <w:rFonts w:ascii="Traditional Arabic" w:eastAsia="Calibri" w:hAnsi="Traditional Arabic"/>
          <w:w w:val="100"/>
          <w:kern w:val="0"/>
          <w:sz w:val="30"/>
          <w:vertAlign w:val="superscript"/>
          <w:rtl/>
        </w:rPr>
        <w:t>(</w:t>
      </w:r>
      <w:r w:rsidR="00332E33" w:rsidRPr="00332E33">
        <w:rPr>
          <w:rStyle w:val="FootnoteReference"/>
          <w:rFonts w:eastAsia="Calibri"/>
          <w:kern w:val="0"/>
          <w:szCs w:val="30"/>
          <w:rtl/>
        </w:rPr>
        <w:footnoteReference w:id="23"/>
      </w:r>
      <w:r w:rsidR="00332E33" w:rsidRPr="00332E33">
        <w:rPr>
          <w:rFonts w:ascii="Traditional Arabic" w:eastAsia="Calibri" w:hAnsi="Traditional Arabic"/>
          <w:w w:val="100"/>
          <w:kern w:val="0"/>
          <w:sz w:val="30"/>
          <w:vertAlign w:val="superscript"/>
          <w:rtl/>
        </w:rPr>
        <w:t>)</w:t>
      </w:r>
      <w:r w:rsidRPr="00332E33">
        <w:rPr>
          <w:rFonts w:ascii="Traditional Arabic" w:eastAsia="Calibri" w:hAnsi="Traditional Arabic"/>
          <w:w w:val="100"/>
          <w:kern w:val="0"/>
          <w:sz w:val="30"/>
          <w:rtl/>
        </w:rPr>
        <w:t>، والمرأة في الاحتجاز</w:t>
      </w:r>
      <w:r w:rsidR="00332E33" w:rsidRPr="00332E33">
        <w:rPr>
          <w:rFonts w:ascii="Traditional Arabic" w:eastAsia="Calibri" w:hAnsi="Traditional Arabic"/>
          <w:w w:val="100"/>
          <w:kern w:val="0"/>
          <w:sz w:val="30"/>
          <w:vertAlign w:val="superscript"/>
          <w:rtl/>
        </w:rPr>
        <w:t>(</w:t>
      </w:r>
      <w:r w:rsidR="00332E33" w:rsidRPr="00332E33">
        <w:rPr>
          <w:rStyle w:val="FootnoteReference"/>
          <w:rFonts w:eastAsia="Calibri"/>
          <w:kern w:val="0"/>
          <w:szCs w:val="30"/>
          <w:rtl/>
        </w:rPr>
        <w:footnoteReference w:id="24"/>
      </w:r>
      <w:r w:rsidR="00332E33" w:rsidRPr="00332E33">
        <w:rPr>
          <w:rFonts w:ascii="Traditional Arabic" w:eastAsia="Calibri" w:hAnsi="Traditional Arabic"/>
          <w:w w:val="100"/>
          <w:kern w:val="0"/>
          <w:sz w:val="30"/>
          <w:vertAlign w:val="superscript"/>
          <w:rtl/>
        </w:rPr>
        <w:t>)</w:t>
      </w:r>
      <w:r w:rsidRPr="00332E33">
        <w:rPr>
          <w:rFonts w:ascii="Traditional Arabic" w:eastAsia="Calibri" w:hAnsi="Traditional Arabic" w:hint="cs"/>
          <w:w w:val="100"/>
          <w:kern w:val="0"/>
          <w:sz w:val="30"/>
          <w:rtl/>
        </w:rPr>
        <w:t>،</w:t>
      </w:r>
      <w:r w:rsidRPr="00332E33">
        <w:rPr>
          <w:rFonts w:ascii="Traditional Arabic" w:eastAsia="Calibri" w:hAnsi="Traditional Arabic"/>
          <w:w w:val="100"/>
          <w:kern w:val="0"/>
          <w:sz w:val="30"/>
          <w:rtl/>
        </w:rPr>
        <w:t xml:space="preserve"> والصحة</w:t>
      </w:r>
      <w:r w:rsidR="00332E33" w:rsidRPr="00332E33">
        <w:rPr>
          <w:rFonts w:ascii="Traditional Arabic" w:eastAsia="Calibri" w:hAnsi="Traditional Arabic"/>
          <w:w w:val="100"/>
          <w:kern w:val="0"/>
          <w:sz w:val="30"/>
          <w:vertAlign w:val="superscript"/>
          <w:rtl/>
        </w:rPr>
        <w:t>(</w:t>
      </w:r>
      <w:r w:rsidR="00332E33" w:rsidRPr="00332E33">
        <w:rPr>
          <w:rStyle w:val="FootnoteReference"/>
          <w:rFonts w:eastAsia="Calibri"/>
          <w:kern w:val="0"/>
          <w:szCs w:val="30"/>
          <w:rtl/>
        </w:rPr>
        <w:footnoteReference w:id="25"/>
      </w:r>
      <w:r w:rsidR="00332E33" w:rsidRPr="00332E33">
        <w:rPr>
          <w:rFonts w:ascii="Traditional Arabic" w:eastAsia="Calibri" w:hAnsi="Traditional Arabic"/>
          <w:w w:val="100"/>
          <w:kern w:val="0"/>
          <w:sz w:val="30"/>
          <w:vertAlign w:val="superscript"/>
          <w:rtl/>
        </w:rPr>
        <w:t>)</w:t>
      </w:r>
      <w:r w:rsidRPr="00332E33">
        <w:rPr>
          <w:rFonts w:ascii="Traditional Arabic" w:eastAsia="Calibri" w:hAnsi="Traditional Arabic" w:hint="cs"/>
          <w:w w:val="100"/>
          <w:kern w:val="0"/>
          <w:sz w:val="30"/>
          <w:rtl/>
        </w:rPr>
        <w:t>،</w:t>
      </w:r>
      <w:r w:rsidRPr="00332E33">
        <w:rPr>
          <w:rFonts w:ascii="Traditional Arabic" w:eastAsia="Calibri" w:hAnsi="Traditional Arabic"/>
          <w:w w:val="100"/>
          <w:kern w:val="0"/>
          <w:sz w:val="30"/>
          <w:rtl/>
        </w:rPr>
        <w:t xml:space="preserve"> والعمل</w:t>
      </w:r>
      <w:r w:rsidR="00332E33" w:rsidRPr="00332E33">
        <w:rPr>
          <w:rFonts w:ascii="Traditional Arabic" w:eastAsia="Calibri" w:hAnsi="Traditional Arabic"/>
          <w:w w:val="100"/>
          <w:kern w:val="0"/>
          <w:sz w:val="30"/>
          <w:vertAlign w:val="superscript"/>
          <w:rtl/>
        </w:rPr>
        <w:t>(</w:t>
      </w:r>
      <w:r w:rsidR="00332E33" w:rsidRPr="00332E33">
        <w:rPr>
          <w:rStyle w:val="FootnoteReference"/>
          <w:rFonts w:eastAsia="Calibri"/>
          <w:kern w:val="0"/>
          <w:szCs w:val="30"/>
          <w:rtl/>
        </w:rPr>
        <w:footnoteReference w:id="26"/>
      </w:r>
      <w:r w:rsidR="00332E33" w:rsidRPr="00332E33">
        <w:rPr>
          <w:rFonts w:ascii="Traditional Arabic" w:eastAsia="Calibri" w:hAnsi="Traditional Arabic"/>
          <w:w w:val="100"/>
          <w:kern w:val="0"/>
          <w:sz w:val="30"/>
          <w:vertAlign w:val="superscript"/>
          <w:rtl/>
        </w:rPr>
        <w:t>)</w:t>
      </w:r>
      <w:r w:rsidRPr="00332E33">
        <w:rPr>
          <w:rFonts w:ascii="Traditional Arabic" w:eastAsia="Calibri" w:hAnsi="Traditional Arabic"/>
          <w:w w:val="100"/>
          <w:kern w:val="0"/>
          <w:sz w:val="30"/>
          <w:rtl/>
        </w:rPr>
        <w:t>.</w:t>
      </w:r>
    </w:p>
    <w:p w14:paraId="3F50CAA7" w14:textId="77777777" w:rsidR="00332E33" w:rsidRPr="00332E33" w:rsidRDefault="004427D6" w:rsidP="00C9608A">
      <w:pPr>
        <w:pStyle w:val="SingleTxt"/>
        <w:rPr>
          <w:rFonts w:ascii="Traditional Arabic" w:eastAsia="Calibri" w:hAnsi="Traditional Arabic"/>
          <w:b/>
          <w:bCs/>
          <w:w w:val="100"/>
          <w:kern w:val="0"/>
          <w:sz w:val="30"/>
          <w:rtl/>
        </w:rPr>
      </w:pPr>
      <w:r w:rsidRPr="00332E33">
        <w:rPr>
          <w:rFonts w:ascii="Traditional Arabic" w:eastAsia="Calibri" w:hAnsi="Traditional Arabic"/>
          <w:w w:val="100"/>
          <w:kern w:val="0"/>
          <w:sz w:val="30"/>
          <w:rtl/>
        </w:rPr>
        <w:t>68</w:t>
      </w:r>
      <w:r w:rsidR="00C9608A" w:rsidRPr="00332E33">
        <w:rPr>
          <w:rFonts w:ascii="Traditional Arabic" w:eastAsia="Calibri" w:hAnsi="Traditional Arabic"/>
          <w:w w:val="100"/>
          <w:kern w:val="0"/>
          <w:sz w:val="30"/>
          <w:rtl/>
        </w:rPr>
        <w:t xml:space="preserve"> -</w:t>
      </w:r>
      <w:r w:rsidRPr="00332E33">
        <w:rPr>
          <w:rFonts w:ascii="Traditional Arabic" w:eastAsia="Calibri" w:hAnsi="Traditional Arabic"/>
          <w:w w:val="100"/>
          <w:kern w:val="0"/>
          <w:sz w:val="30"/>
          <w:rtl/>
        </w:rPr>
        <w:tab/>
      </w:r>
      <w:r w:rsidRPr="00332E33">
        <w:rPr>
          <w:rFonts w:ascii="Traditional Arabic" w:eastAsia="Calibri" w:hAnsi="Traditional Arabic"/>
          <w:b/>
          <w:bCs/>
          <w:w w:val="100"/>
          <w:kern w:val="0"/>
          <w:sz w:val="30"/>
          <w:rtl/>
        </w:rPr>
        <w:t>وتوصي اللجنة أن تقوم الدول الأطراف بما يلي</w:t>
      </w:r>
      <w:r w:rsidRPr="00332E33">
        <w:rPr>
          <w:rFonts w:ascii="Traditional Arabic" w:eastAsia="Calibri" w:hAnsi="Traditional Arabic"/>
          <w:b/>
          <w:bCs/>
          <w:w w:val="100"/>
          <w:kern w:val="0"/>
          <w:sz w:val="30"/>
        </w:rPr>
        <w:t>:</w:t>
      </w:r>
    </w:p>
    <w:p w14:paraId="197B2FDA" w14:textId="77777777" w:rsidR="00332E33" w:rsidRPr="00332E33" w:rsidRDefault="00332E33" w:rsidP="00C9608A">
      <w:pPr>
        <w:pStyle w:val="SingleTxt"/>
        <w:rPr>
          <w:rFonts w:ascii="Traditional Arabic" w:eastAsia="Calibri" w:hAnsi="Traditional Arabic"/>
          <w:b/>
          <w:bCs/>
          <w:w w:val="100"/>
          <w:kern w:val="0"/>
          <w:sz w:val="30"/>
          <w:rtl/>
        </w:rPr>
      </w:pPr>
      <w:r>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(أ)</w:t>
      </w:r>
      <w:r w:rsidR="004427D6"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التصديق على البروتوكول الاختياري؛</w:t>
      </w:r>
    </w:p>
    <w:p w14:paraId="25E7871A" w14:textId="77777777" w:rsidR="004427D6" w:rsidRPr="00332E33" w:rsidRDefault="00332E33" w:rsidP="00C9608A">
      <w:pPr>
        <w:pStyle w:val="SingleTxt"/>
        <w:rPr>
          <w:rFonts w:ascii="Traditional Arabic" w:eastAsia="Calibri" w:hAnsi="Traditional Arabic"/>
          <w:b/>
          <w:bCs/>
          <w:w w:val="100"/>
          <w:kern w:val="0"/>
          <w:sz w:val="30"/>
          <w:rtl/>
        </w:rPr>
      </w:pPr>
      <w:r>
        <w:rPr>
          <w:rFonts w:ascii="Traditional Arabic" w:eastAsia="Calibri" w:hAnsi="Traditional Arabic" w:hint="cs"/>
          <w:w w:val="100"/>
          <w:kern w:val="0"/>
          <w:sz w:val="30"/>
          <w:rtl/>
        </w:rPr>
        <w:tab/>
      </w:r>
      <w:r w:rsidR="004427D6" w:rsidRPr="00332E33">
        <w:rPr>
          <w:rFonts w:ascii="Traditional Arabic" w:eastAsia="Calibri" w:hAnsi="Traditional Arabic"/>
          <w:w w:val="100"/>
          <w:kern w:val="0"/>
          <w:sz w:val="30"/>
          <w:rtl/>
        </w:rPr>
        <w:t>(ب)</w:t>
      </w:r>
      <w:r w:rsidR="004427D6" w:rsidRPr="00332E33">
        <w:rPr>
          <w:rFonts w:ascii="Traditional Arabic" w:eastAsia="Calibri" w:hAnsi="Traditional Arabic" w:hint="cs"/>
          <w:w w:val="100"/>
          <w:kern w:val="0"/>
          <w:sz w:val="30"/>
          <w:rtl/>
        </w:rPr>
        <w:tab/>
      </w:r>
      <w:r w:rsidR="004427D6" w:rsidRPr="00332E33">
        <w:rPr>
          <w:rFonts w:ascii="Traditional Arabic" w:eastAsia="Calibri" w:hAnsi="Traditional Arabic"/>
          <w:b/>
          <w:bCs/>
          <w:w w:val="100"/>
          <w:kern w:val="0"/>
          <w:sz w:val="30"/>
          <w:rtl/>
        </w:rPr>
        <w:t>تنفيذ برامج وأنشطة</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وتخصيص موارد للتوعية والتثقيف، والتشجيع </w:t>
      </w:r>
      <w:r w:rsidR="004427D6" w:rsidRPr="00332E33">
        <w:rPr>
          <w:rFonts w:ascii="Traditional Arabic" w:eastAsia="Calibri" w:hAnsi="Traditional Arabic" w:hint="cs"/>
          <w:b/>
          <w:bCs/>
          <w:w w:val="100"/>
          <w:kern w:val="0"/>
          <w:sz w:val="30"/>
          <w:rtl/>
        </w:rPr>
        <w:t>ع</w:t>
      </w:r>
      <w:r w:rsidR="004427D6" w:rsidRPr="00332E33">
        <w:rPr>
          <w:rFonts w:ascii="Traditional Arabic" w:eastAsia="Calibri" w:hAnsi="Traditional Arabic"/>
          <w:b/>
          <w:bCs/>
          <w:w w:val="100"/>
          <w:kern w:val="0"/>
          <w:sz w:val="30"/>
          <w:rtl/>
        </w:rPr>
        <w:t>لى إنشائها ونشرها بمختلف اللغات والأشكال</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w:t>
      </w:r>
      <w:proofErr w:type="spellStart"/>
      <w:r w:rsidR="004427D6" w:rsidRPr="00332E33">
        <w:rPr>
          <w:rFonts w:ascii="Traditional Arabic" w:eastAsia="Calibri" w:hAnsi="Traditional Arabic"/>
          <w:b/>
          <w:bCs/>
          <w:w w:val="100"/>
          <w:kern w:val="0"/>
          <w:sz w:val="30"/>
          <w:rtl/>
        </w:rPr>
        <w:t>لإطلاع</w:t>
      </w:r>
      <w:proofErr w:type="spellEnd"/>
      <w:r w:rsidR="004427D6" w:rsidRPr="00332E33">
        <w:rPr>
          <w:rFonts w:ascii="Traditional Arabic" w:eastAsia="Calibri" w:hAnsi="Traditional Arabic"/>
          <w:b/>
          <w:bCs/>
          <w:w w:val="100"/>
          <w:kern w:val="0"/>
          <w:sz w:val="30"/>
          <w:rtl/>
        </w:rPr>
        <w:t xml:space="preserve"> المرأة ومنظمات المجتمع المدني ومؤسساته على الإجراءات المتاحة</w:t>
      </w:r>
      <w:r w:rsidR="004427D6" w:rsidRPr="00332E33">
        <w:rPr>
          <w:rFonts w:ascii="Traditional Arabic" w:eastAsia="Calibri" w:hAnsi="Traditional Arabic" w:hint="cs"/>
          <w:b/>
          <w:bCs/>
          <w:w w:val="100"/>
          <w:kern w:val="0"/>
          <w:sz w:val="30"/>
          <w:rtl/>
        </w:rPr>
        <w:t>،</w:t>
      </w:r>
      <w:r w:rsidR="004427D6" w:rsidRPr="00332E33">
        <w:rPr>
          <w:rFonts w:ascii="Traditional Arabic" w:eastAsia="Calibri" w:hAnsi="Traditional Arabic"/>
          <w:b/>
          <w:bCs/>
          <w:w w:val="100"/>
          <w:kern w:val="0"/>
          <w:sz w:val="30"/>
          <w:rtl/>
        </w:rPr>
        <w:t xml:space="preserve"> من أجل تعزيز لجوء المرأة إلى القضاء </w:t>
      </w:r>
      <w:r w:rsidR="004427D6" w:rsidRPr="00332E33">
        <w:rPr>
          <w:rFonts w:ascii="Traditional Arabic" w:eastAsia="Calibri" w:hAnsi="Traditional Arabic" w:hint="cs"/>
          <w:b/>
          <w:bCs/>
          <w:w w:val="100"/>
          <w:kern w:val="0"/>
          <w:sz w:val="30"/>
          <w:rtl/>
        </w:rPr>
        <w:t>بموجب</w:t>
      </w:r>
      <w:r w:rsidR="004427D6" w:rsidRPr="00332E33">
        <w:rPr>
          <w:rFonts w:ascii="Traditional Arabic" w:eastAsia="Calibri" w:hAnsi="Traditional Arabic"/>
          <w:b/>
          <w:bCs/>
          <w:w w:val="100"/>
          <w:kern w:val="0"/>
          <w:sz w:val="30"/>
          <w:rtl/>
        </w:rPr>
        <w:t xml:space="preserve"> البروتوكول الاختياري.</w:t>
      </w:r>
    </w:p>
    <w:p w14:paraId="3E36C02B" w14:textId="77777777" w:rsidR="00835AC6" w:rsidRPr="00332E33" w:rsidRDefault="00332E33" w:rsidP="00332E33">
      <w:pPr>
        <w:pStyle w:val="SingleTxt"/>
        <w:spacing w:after="0" w:line="240" w:lineRule="auto"/>
        <w:rPr>
          <w:rFonts w:ascii="Traditional Arabic" w:eastAsia="Calibri" w:hAnsi="Traditional Arabic"/>
          <w:w w:val="100"/>
          <w:kern w:val="0"/>
          <w:szCs w:val="32"/>
        </w:rPr>
      </w:pPr>
      <w:r>
        <w:rPr>
          <w:rFonts w:ascii="Traditional Arabic" w:eastAsia="Calibri" w:hAnsi="Traditional Arabic" w:hint="cs"/>
          <w:noProof/>
          <w:w w:val="100"/>
          <w:kern w:val="0"/>
          <w:szCs w:val="32"/>
          <w:lang w:eastAsia="zh-CN"/>
        </w:rPr>
        <mc:AlternateContent>
          <mc:Choice Requires="wps">
            <w:drawing>
              <wp:anchor distT="0" distB="0" distL="114300" distR="114300" simplePos="0" relativeHeight="251659264" behindDoc="0" locked="0" layoutInCell="1" allowOverlap="1" wp14:anchorId="557715A6" wp14:editId="54866DF3">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F0EB7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835AC6" w:rsidRPr="00332E33" w:rsidSect="00835AC6">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9T14:09:00Z" w:initials="Start">
    <w:p w14:paraId="47AD0F5A" w14:textId="77777777" w:rsidR="00A5504F" w:rsidRDefault="007A413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A5504F">
        <w:t>&lt;&lt;ODS JOB NO&gt;&gt;N1524188A&lt;&lt;ODS JOB NO&gt;&gt;</w:t>
      </w:r>
    </w:p>
    <w:p w14:paraId="1767AA15" w14:textId="77777777" w:rsidR="00A5504F" w:rsidRDefault="00A5504F">
      <w:pPr>
        <w:pStyle w:val="CommentText"/>
      </w:pPr>
      <w:r>
        <w:t>&lt;&lt;ODS DOC SYMBOL1&gt;&gt;CEDAW/C/GC/33&lt;&lt;ODS DOC SYMBOL1&gt;&gt;</w:t>
      </w:r>
    </w:p>
    <w:p w14:paraId="0B538E39" w14:textId="7EF4B447" w:rsidR="007A4131" w:rsidRDefault="00A5504F">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38E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66435" w14:textId="77777777" w:rsidR="00543566" w:rsidRDefault="00543566" w:rsidP="00693CF9">
      <w:pPr>
        <w:spacing w:line="240" w:lineRule="auto"/>
      </w:pPr>
      <w:r>
        <w:separator/>
      </w:r>
    </w:p>
  </w:endnote>
  <w:endnote w:type="continuationSeparator" w:id="0">
    <w:p w14:paraId="6510CA8C" w14:textId="77777777" w:rsidR="00543566" w:rsidRDefault="0054356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4131" w14:paraId="763FAA36" w14:textId="77777777" w:rsidTr="00835AC6">
      <w:tc>
        <w:tcPr>
          <w:tcW w:w="5028" w:type="dxa"/>
          <w:shd w:val="clear" w:color="auto" w:fill="auto"/>
        </w:tcPr>
        <w:p w14:paraId="147519DD" w14:textId="77777777" w:rsidR="007A4131" w:rsidRPr="00835AC6" w:rsidRDefault="007A4131" w:rsidP="00835AC6">
          <w:pPr>
            <w:pStyle w:val="Footer"/>
            <w:rPr>
              <w:w w:val="103"/>
            </w:rPr>
          </w:pPr>
          <w:r>
            <w:rPr>
              <w:w w:val="103"/>
            </w:rPr>
            <w:fldChar w:fldCharType="begin"/>
          </w:r>
          <w:r>
            <w:rPr>
              <w:w w:val="103"/>
            </w:rPr>
            <w:instrText xml:space="preserve"> PAGE  \* Arabic  \* MERGEFORMAT </w:instrText>
          </w:r>
          <w:r>
            <w:rPr>
              <w:w w:val="103"/>
            </w:rPr>
            <w:fldChar w:fldCharType="separate"/>
          </w:r>
          <w:r w:rsidR="002C18AD">
            <w:rPr>
              <w:noProof/>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8AD">
            <w:rPr>
              <w:noProof/>
              <w:w w:val="103"/>
            </w:rPr>
            <w:t>34</w:t>
          </w:r>
          <w:r>
            <w:rPr>
              <w:w w:val="103"/>
            </w:rPr>
            <w:fldChar w:fldCharType="end"/>
          </w:r>
        </w:p>
      </w:tc>
      <w:tc>
        <w:tcPr>
          <w:tcW w:w="5028" w:type="dxa"/>
          <w:shd w:val="clear" w:color="auto" w:fill="auto"/>
        </w:tcPr>
        <w:p w14:paraId="6B6E0195" w14:textId="77777777" w:rsidR="007A4131" w:rsidRPr="00835AC6" w:rsidRDefault="007A4131" w:rsidP="00835AC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C18AD">
            <w:rPr>
              <w:b w:val="0"/>
              <w:w w:val="103"/>
            </w:rPr>
            <w:t>15-13094</w:t>
          </w:r>
          <w:r>
            <w:rPr>
              <w:b w:val="0"/>
              <w:w w:val="103"/>
            </w:rPr>
            <w:fldChar w:fldCharType="end"/>
          </w:r>
        </w:p>
      </w:tc>
    </w:tr>
  </w:tbl>
  <w:p w14:paraId="0371C7D7" w14:textId="77777777" w:rsidR="007A4131" w:rsidRPr="00835AC6" w:rsidRDefault="007A4131" w:rsidP="00835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4131" w14:paraId="5EAD08C9" w14:textId="77777777" w:rsidTr="00835AC6">
      <w:tc>
        <w:tcPr>
          <w:tcW w:w="5028" w:type="dxa"/>
          <w:shd w:val="clear" w:color="auto" w:fill="auto"/>
        </w:tcPr>
        <w:p w14:paraId="53B636DE" w14:textId="77777777" w:rsidR="007A4131" w:rsidRPr="00835AC6" w:rsidRDefault="007A4131" w:rsidP="00835AC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C18AD">
            <w:rPr>
              <w:b w:val="0"/>
              <w:w w:val="103"/>
            </w:rPr>
            <w:t>15-13094</w:t>
          </w:r>
          <w:r>
            <w:rPr>
              <w:b w:val="0"/>
              <w:w w:val="103"/>
            </w:rPr>
            <w:fldChar w:fldCharType="end"/>
          </w:r>
        </w:p>
      </w:tc>
      <w:tc>
        <w:tcPr>
          <w:tcW w:w="5028" w:type="dxa"/>
          <w:shd w:val="clear" w:color="auto" w:fill="auto"/>
        </w:tcPr>
        <w:p w14:paraId="1063C5EF" w14:textId="77777777" w:rsidR="007A4131" w:rsidRPr="00835AC6" w:rsidRDefault="007A4131" w:rsidP="00835AC6">
          <w:pPr>
            <w:pStyle w:val="Footer"/>
            <w:jc w:val="left"/>
            <w:rPr>
              <w:w w:val="103"/>
            </w:rPr>
          </w:pPr>
          <w:r>
            <w:rPr>
              <w:w w:val="103"/>
            </w:rPr>
            <w:fldChar w:fldCharType="begin"/>
          </w:r>
          <w:r>
            <w:rPr>
              <w:w w:val="103"/>
            </w:rPr>
            <w:instrText xml:space="preserve"> PAGE  \* Arabic  \* MERGEFORMAT </w:instrText>
          </w:r>
          <w:r>
            <w:rPr>
              <w:w w:val="103"/>
            </w:rPr>
            <w:fldChar w:fldCharType="separate"/>
          </w:r>
          <w:r w:rsidR="002C18AD">
            <w:rPr>
              <w:noProof/>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8AD">
            <w:rPr>
              <w:noProof/>
              <w:w w:val="103"/>
            </w:rPr>
            <w:t>34</w:t>
          </w:r>
          <w:r>
            <w:rPr>
              <w:w w:val="103"/>
            </w:rPr>
            <w:fldChar w:fldCharType="end"/>
          </w:r>
        </w:p>
      </w:tc>
    </w:tr>
  </w:tbl>
  <w:p w14:paraId="2F36F23E" w14:textId="77777777" w:rsidR="007A4131" w:rsidRPr="00835AC6" w:rsidRDefault="007A4131" w:rsidP="00835A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7A4131" w14:paraId="08B50D37" w14:textId="77777777" w:rsidTr="00835AC6">
      <w:trPr>
        <w:jc w:val="right"/>
      </w:trPr>
      <w:tc>
        <w:tcPr>
          <w:tcW w:w="3888" w:type="dxa"/>
        </w:tcPr>
        <w:p w14:paraId="246DA150" w14:textId="77777777" w:rsidR="007A4131" w:rsidRDefault="007A4131" w:rsidP="00835AC6">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5BACB526" wp14:editId="0BAE5F61">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GC/3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C/3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3B8DC748" wp14:editId="4922F41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14:paraId="1CD24DC3" w14:textId="5BDE7D6E" w:rsidR="007A4131" w:rsidRDefault="002C18AD" w:rsidP="00574084">
          <w:pPr>
            <w:pStyle w:val="ReleaseDate"/>
          </w:pPr>
          <w:r>
            <w:t>0510</w:t>
          </w:r>
          <w:r w:rsidR="007A4131">
            <w:t>15    270915    15-13094</w:t>
          </w:r>
          <w:r w:rsidR="009D343A">
            <w:t xml:space="preserve"> X</w:t>
          </w:r>
          <w:r w:rsidR="007A4131">
            <w:t xml:space="preserve"> (A)</w:t>
          </w:r>
        </w:p>
        <w:p w14:paraId="4AFDE132" w14:textId="77777777" w:rsidR="007A4131" w:rsidRPr="00835AC6" w:rsidRDefault="007A4131" w:rsidP="00835AC6">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C18AD">
            <w:rPr>
              <w:rFonts w:ascii="Barcode 3 of 9 by request" w:hAnsi="Barcode 3 of 9 by request"/>
              <w:sz w:val="24"/>
            </w:rPr>
            <w:t>*1513094*</w:t>
          </w:r>
          <w:r>
            <w:rPr>
              <w:rFonts w:ascii="Barcode 3 of 9 by request" w:hAnsi="Barcode 3 of 9 by request"/>
              <w:sz w:val="24"/>
            </w:rPr>
            <w:fldChar w:fldCharType="end"/>
          </w:r>
        </w:p>
      </w:tc>
    </w:tr>
  </w:tbl>
  <w:p w14:paraId="24C8A67D" w14:textId="77777777" w:rsidR="007A4131" w:rsidRPr="00835AC6" w:rsidRDefault="007A4131" w:rsidP="00835AC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0B289" w14:textId="77777777" w:rsidR="00543566" w:rsidRPr="00332E33" w:rsidRDefault="00543566" w:rsidP="00332E33">
      <w:pPr>
        <w:pStyle w:val="Footer"/>
        <w:bidi/>
        <w:spacing w:after="80"/>
        <w:ind w:left="792"/>
        <w:jc w:val="left"/>
        <w:rPr>
          <w:sz w:val="16"/>
        </w:rPr>
      </w:pPr>
      <w:r w:rsidRPr="00332E33">
        <w:rPr>
          <w:sz w:val="16"/>
          <w:rtl/>
        </w:rPr>
        <w:t>__________</w:t>
      </w:r>
    </w:p>
  </w:footnote>
  <w:footnote w:type="continuationSeparator" w:id="0">
    <w:p w14:paraId="0968FC78" w14:textId="77777777" w:rsidR="00543566" w:rsidRPr="00332E33" w:rsidRDefault="00543566" w:rsidP="00332E33">
      <w:pPr>
        <w:pStyle w:val="Footer"/>
        <w:bidi/>
        <w:spacing w:after="80"/>
        <w:ind w:left="792"/>
        <w:jc w:val="left"/>
        <w:rPr>
          <w:sz w:val="16"/>
        </w:rPr>
      </w:pPr>
      <w:r w:rsidRPr="00332E33">
        <w:rPr>
          <w:sz w:val="16"/>
          <w:rtl/>
        </w:rPr>
        <w:t>__________</w:t>
      </w:r>
    </w:p>
  </w:footnote>
  <w:footnote w:id="1">
    <w:p w14:paraId="5CFAF583" w14:textId="77777777" w:rsidR="007A4131" w:rsidRPr="009A721B" w:rsidRDefault="007A4131" w:rsidP="009A721B">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9A721B">
        <w:rPr>
          <w:rFonts w:ascii="Traditional Arabic" w:eastAsia="Calibri" w:hAnsi="Traditional Arabic"/>
          <w:w w:val="103"/>
          <w:sz w:val="32"/>
          <w:rtl/>
        </w:rPr>
        <w:t>(</w:t>
      </w:r>
      <w:r w:rsidRPr="009A721B">
        <w:rPr>
          <w:rStyle w:val="FootnoteReference"/>
          <w:rFonts w:eastAsia="Calibri"/>
          <w:spacing w:val="0"/>
          <w:w w:val="103"/>
          <w:vertAlign w:val="baseline"/>
          <w:rtl/>
        </w:rPr>
        <w:footnoteRef/>
      </w:r>
      <w:r w:rsidRPr="009A721B">
        <w:rPr>
          <w:rFonts w:ascii="Traditional Arabic" w:eastAsia="Calibri" w:hAnsi="Traditional Arabic"/>
          <w:w w:val="103"/>
          <w:sz w:val="32"/>
          <w:rtl/>
        </w:rPr>
        <w:t>)</w:t>
      </w:r>
      <w:r w:rsidRPr="009A721B">
        <w:rPr>
          <w:w w:val="103"/>
          <w:rtl/>
        </w:rPr>
        <w:tab/>
        <w:t>انظر، على سبيل المثال، المادتين 7 و 8 من الإعلان العالمي لحقوق الإنسان، والمادتين 2 و 14 من العهد الدولي الخاص بالحقوق المدنية والسياسية، والمادتين2 (2) و 3 من العهد الدولي الخاص بالحقوق الاقتصادية والاجتماعية والثقافية. أما على المستوى الإقليمي، فإن اتفاقية حماية حقوق الإنسان والحريات الأساسية (الاتفاقية الأوروبية لحقوق الإنسان)، والاتفاقية الأمريكية لحقوق الإنسان، والميثاق الأفريقي لحقوق الإنسان والشعوب، فتحتوي جميعها على أحكام ذات صلة.</w:t>
      </w:r>
    </w:p>
  </w:footnote>
  <w:footnote w:id="2">
    <w:p w14:paraId="22A996A8" w14:textId="77777777" w:rsidR="007A4131" w:rsidRPr="009A721B" w:rsidRDefault="007A4131" w:rsidP="009A721B">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9A721B">
        <w:rPr>
          <w:rFonts w:ascii="Traditional Arabic" w:eastAsia="Calibri" w:hAnsi="Traditional Arabic"/>
          <w:w w:val="103"/>
          <w:sz w:val="32"/>
          <w:rtl/>
        </w:rPr>
        <w:t>(</w:t>
      </w:r>
      <w:r w:rsidRPr="009A721B">
        <w:rPr>
          <w:rStyle w:val="FootnoteReference"/>
          <w:rFonts w:eastAsia="Calibri"/>
          <w:spacing w:val="0"/>
          <w:w w:val="103"/>
          <w:vertAlign w:val="baseline"/>
          <w:rtl/>
        </w:rPr>
        <w:footnoteRef/>
      </w:r>
      <w:r w:rsidRPr="009A721B">
        <w:rPr>
          <w:rFonts w:ascii="Traditional Arabic" w:eastAsia="Calibri" w:hAnsi="Traditional Arabic"/>
          <w:w w:val="103"/>
          <w:sz w:val="32"/>
          <w:rtl/>
        </w:rPr>
        <w:t>)</w:t>
      </w:r>
      <w:r w:rsidRPr="009A721B">
        <w:rPr>
          <w:w w:val="103"/>
          <w:rtl/>
        </w:rPr>
        <w:tab/>
        <w:t>انظر الفقرة 18 من التوصية العامة رقم 28.</w:t>
      </w:r>
    </w:p>
  </w:footnote>
  <w:footnote w:id="3">
    <w:p w14:paraId="5F056C5E" w14:textId="77777777" w:rsidR="007A4131" w:rsidRPr="009A721B" w:rsidRDefault="007A4131" w:rsidP="009A721B">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9A721B">
        <w:rPr>
          <w:rFonts w:ascii="Traditional Arabic" w:eastAsia="Calibri" w:hAnsi="Traditional Arabic"/>
          <w:w w:val="103"/>
          <w:sz w:val="32"/>
          <w:rtl/>
        </w:rPr>
        <w:t>(</w:t>
      </w:r>
      <w:r w:rsidRPr="009A721B">
        <w:rPr>
          <w:rStyle w:val="FootnoteReference"/>
          <w:rFonts w:eastAsia="Calibri"/>
          <w:spacing w:val="0"/>
          <w:w w:val="103"/>
          <w:vertAlign w:val="baseline"/>
          <w:rtl/>
        </w:rPr>
        <w:footnoteRef/>
      </w:r>
      <w:r w:rsidRPr="009A721B">
        <w:rPr>
          <w:rFonts w:ascii="Traditional Arabic" w:eastAsia="Calibri" w:hAnsi="Traditional Arabic"/>
          <w:w w:val="103"/>
          <w:sz w:val="32"/>
          <w:rtl/>
        </w:rPr>
        <w:t>)</w:t>
      </w:r>
      <w:r w:rsidRPr="009A721B">
        <w:rPr>
          <w:w w:val="103"/>
          <w:rtl/>
        </w:rPr>
        <w:tab/>
        <w:t>أنظر مثلاً الملاحظات الختامية المتعلقة بأوغندا (</w:t>
      </w:r>
      <w:r w:rsidRPr="009A721B">
        <w:rPr>
          <w:w w:val="103"/>
        </w:rPr>
        <w:t>CEDAW/C/UGA/CO/7</w:t>
      </w:r>
      <w:r>
        <w:rPr>
          <w:w w:val="103"/>
          <w:rtl/>
        </w:rPr>
        <w:t>، الفقرتان 43 -44)، وجزر</w:t>
      </w:r>
      <w:r>
        <w:rPr>
          <w:rFonts w:hint="cs"/>
          <w:w w:val="103"/>
          <w:rtl/>
        </w:rPr>
        <w:t> </w:t>
      </w:r>
      <w:r w:rsidRPr="009A721B">
        <w:rPr>
          <w:w w:val="103"/>
          <w:rtl/>
        </w:rPr>
        <w:t>البهاما (</w:t>
      </w:r>
      <w:r w:rsidRPr="009A721B">
        <w:rPr>
          <w:w w:val="103"/>
        </w:rPr>
        <w:t>CEDAW/C/BHS/CO/1 -5</w:t>
      </w:r>
      <w:r w:rsidRPr="009A721B">
        <w:rPr>
          <w:w w:val="103"/>
          <w:rtl/>
        </w:rPr>
        <w:t>، الفقرة 25 (د))، وجمهورية كوريا (</w:t>
      </w:r>
      <w:r w:rsidRPr="009A721B">
        <w:rPr>
          <w:w w:val="103"/>
        </w:rPr>
        <w:t>CEDAW/C/KOR/CO/6</w:t>
      </w:r>
      <w:r w:rsidRPr="009A721B">
        <w:rPr>
          <w:w w:val="103"/>
          <w:rtl/>
        </w:rPr>
        <w:t>، الفقرتان 19 -20) و</w:t>
      </w:r>
      <w:r w:rsidRPr="009A721B">
        <w:rPr>
          <w:w w:val="103"/>
        </w:rPr>
        <w:t>CEDAW/C/KOR/CO/7</w:t>
      </w:r>
      <w:r w:rsidRPr="009A721B">
        <w:rPr>
          <w:w w:val="103"/>
          <w:rtl/>
        </w:rPr>
        <w:t>، الفقرة 23 (د))، وفيجي (</w:t>
      </w:r>
      <w:r w:rsidRPr="009A721B">
        <w:rPr>
          <w:w w:val="103"/>
        </w:rPr>
        <w:t>CEDAW/C/FJI/CO/4</w:t>
      </w:r>
      <w:r w:rsidRPr="009A721B">
        <w:rPr>
          <w:w w:val="103"/>
          <w:rtl/>
        </w:rPr>
        <w:t>، الفقرتان 24 -25)، وقرغيزستان (</w:t>
      </w:r>
      <w:r w:rsidRPr="009A721B">
        <w:rPr>
          <w:w w:val="103"/>
        </w:rPr>
        <w:t>A/54/38/Rev.1, part one</w:t>
      </w:r>
      <w:r w:rsidRPr="009A721B">
        <w:rPr>
          <w:w w:val="103"/>
          <w:rtl/>
        </w:rPr>
        <w:t xml:space="preserve"> ، الفقرتان 127 -128)، وكوستا ريكا (</w:t>
      </w:r>
      <w:r w:rsidRPr="009A721B">
        <w:rPr>
          <w:w w:val="103"/>
        </w:rPr>
        <w:t>CEDAW/C/CRI/CO/5 -6</w:t>
      </w:r>
      <w:r w:rsidRPr="009A721B">
        <w:rPr>
          <w:w w:val="103"/>
          <w:rtl/>
        </w:rPr>
        <w:t>، الفقرتان 40 -41).</w:t>
      </w:r>
    </w:p>
  </w:footnote>
  <w:footnote w:id="4">
    <w:p w14:paraId="6E1B3AF8" w14:textId="77777777" w:rsidR="007A4131" w:rsidRPr="009A721B" w:rsidRDefault="007A4131" w:rsidP="009A721B">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9A721B">
        <w:rPr>
          <w:rFonts w:ascii="Traditional Arabic" w:eastAsia="Calibri" w:hAnsi="Traditional Arabic"/>
          <w:w w:val="103"/>
          <w:sz w:val="32"/>
          <w:rtl/>
        </w:rPr>
        <w:t>(</w:t>
      </w:r>
      <w:r w:rsidRPr="009A721B">
        <w:rPr>
          <w:rStyle w:val="FootnoteReference"/>
          <w:rFonts w:eastAsia="Calibri"/>
          <w:spacing w:val="0"/>
          <w:w w:val="103"/>
          <w:vertAlign w:val="baseline"/>
          <w:rtl/>
        </w:rPr>
        <w:footnoteRef/>
      </w:r>
      <w:r w:rsidRPr="009A721B">
        <w:rPr>
          <w:rFonts w:ascii="Traditional Arabic" w:eastAsia="Calibri" w:hAnsi="Traditional Arabic"/>
          <w:w w:val="103"/>
          <w:sz w:val="32"/>
          <w:rtl/>
        </w:rPr>
        <w:t>)</w:t>
      </w:r>
      <w:r w:rsidRPr="009A721B">
        <w:rPr>
          <w:w w:val="103"/>
          <w:rtl/>
        </w:rPr>
        <w:tab/>
        <w:t>انظر بوجه خاص التوصيات العامة رقم 19و</w:t>
      </w:r>
      <w:r>
        <w:rPr>
          <w:rFonts w:hint="cs"/>
          <w:w w:val="103"/>
          <w:rtl/>
        </w:rPr>
        <w:t xml:space="preserve"> </w:t>
      </w:r>
      <w:r w:rsidRPr="009A721B">
        <w:rPr>
          <w:w w:val="103"/>
          <w:rtl/>
        </w:rPr>
        <w:t>21 و</w:t>
      </w:r>
      <w:r>
        <w:rPr>
          <w:rFonts w:hint="cs"/>
          <w:w w:val="103"/>
          <w:rtl/>
        </w:rPr>
        <w:t xml:space="preserve"> </w:t>
      </w:r>
      <w:r w:rsidRPr="009A721B">
        <w:rPr>
          <w:w w:val="103"/>
          <w:rtl/>
        </w:rPr>
        <w:t>23 و 24 و 26 و 27 و 29 و 30.</w:t>
      </w:r>
    </w:p>
  </w:footnote>
  <w:footnote w:id="5">
    <w:p w14:paraId="25B240B8" w14:textId="77777777" w:rsidR="007A4131" w:rsidRPr="009A721B" w:rsidRDefault="007A4131" w:rsidP="009A721B">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9A721B">
        <w:rPr>
          <w:rFonts w:ascii="Traditional Arabic" w:eastAsia="Calibri" w:hAnsi="Traditional Arabic"/>
          <w:w w:val="103"/>
          <w:sz w:val="32"/>
          <w:rtl/>
        </w:rPr>
        <w:t>(</w:t>
      </w:r>
      <w:r w:rsidRPr="009A721B">
        <w:rPr>
          <w:rStyle w:val="FootnoteReference"/>
          <w:rFonts w:eastAsia="Calibri"/>
          <w:spacing w:val="0"/>
          <w:w w:val="103"/>
          <w:vertAlign w:val="baseline"/>
          <w:rtl/>
        </w:rPr>
        <w:footnoteRef/>
      </w:r>
      <w:r w:rsidRPr="009A721B">
        <w:rPr>
          <w:rFonts w:ascii="Traditional Arabic" w:eastAsia="Calibri" w:hAnsi="Traditional Arabic"/>
          <w:w w:val="103"/>
          <w:sz w:val="32"/>
          <w:rtl/>
        </w:rPr>
        <w:t>)</w:t>
      </w:r>
      <w:r w:rsidRPr="009A721B">
        <w:rPr>
          <w:w w:val="103"/>
          <w:rtl/>
        </w:rPr>
        <w:tab/>
        <w:t>انظر المبادئ الأساسية المتعلقة باستقلال السلطة القضائية، التي أيدتها الجمعية العامة في قرارها 40/32.</w:t>
      </w:r>
    </w:p>
  </w:footnote>
  <w:footnote w:id="6">
    <w:p w14:paraId="426999CD" w14:textId="77777777" w:rsidR="007A4131" w:rsidRPr="001F4ED6" w:rsidRDefault="007A4131" w:rsidP="001F4ED6">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1F4ED6">
        <w:rPr>
          <w:w w:val="103"/>
          <w:rtl/>
        </w:rPr>
        <w:t>(</w:t>
      </w:r>
      <w:r w:rsidRPr="001F4ED6">
        <w:rPr>
          <w:rStyle w:val="FootnoteReference"/>
          <w:spacing w:val="0"/>
          <w:w w:val="103"/>
          <w:vertAlign w:val="baseline"/>
          <w:rtl/>
        </w:rPr>
        <w:footnoteRef/>
      </w:r>
      <w:r w:rsidRPr="001F4ED6">
        <w:rPr>
          <w:w w:val="103"/>
          <w:rtl/>
        </w:rPr>
        <w:t>)</w:t>
      </w:r>
      <w:r w:rsidRPr="001F4ED6">
        <w:rPr>
          <w:w w:val="103"/>
          <w:rtl/>
        </w:rPr>
        <w:tab/>
      </w:r>
      <w:r>
        <w:rPr>
          <w:rStyle w:val="hps"/>
          <w:rFonts w:hint="cs"/>
          <w:rtl/>
        </w:rPr>
        <w:t>انظر على سبيل المثال</w:t>
      </w:r>
      <w:r>
        <w:rPr>
          <w:rFonts w:hint="cs"/>
          <w:rtl/>
        </w:rPr>
        <w:t xml:space="preserve"> </w:t>
      </w:r>
      <w:r>
        <w:rPr>
          <w:rStyle w:val="hps"/>
          <w:rFonts w:hint="cs"/>
          <w:rtl/>
        </w:rPr>
        <w:t>مؤشرات</w:t>
      </w:r>
      <w:r>
        <w:rPr>
          <w:rFonts w:hint="cs"/>
          <w:rtl/>
        </w:rPr>
        <w:t xml:space="preserve"> </w:t>
      </w:r>
      <w:r>
        <w:rPr>
          <w:rStyle w:val="hps"/>
          <w:rFonts w:hint="cs"/>
          <w:rtl/>
        </w:rPr>
        <w:t>الأمم المتحدة</w:t>
      </w:r>
      <w:r>
        <w:rPr>
          <w:rFonts w:hint="cs"/>
          <w:rtl/>
        </w:rPr>
        <w:t xml:space="preserve"> </w:t>
      </w:r>
      <w:r>
        <w:rPr>
          <w:rStyle w:val="hps"/>
          <w:rFonts w:hint="cs"/>
          <w:rtl/>
        </w:rPr>
        <w:t>المتعلقة بالعنف</w:t>
      </w:r>
      <w:r>
        <w:rPr>
          <w:rFonts w:hint="cs"/>
          <w:rtl/>
        </w:rPr>
        <w:t xml:space="preserve"> المرتكب </w:t>
      </w:r>
      <w:r>
        <w:rPr>
          <w:rStyle w:val="hps"/>
          <w:rFonts w:hint="cs"/>
          <w:rtl/>
        </w:rPr>
        <w:t>ضد المرأة</w:t>
      </w:r>
      <w:r>
        <w:rPr>
          <w:rFonts w:hint="cs"/>
          <w:rtl/>
        </w:rPr>
        <w:t xml:space="preserve">، (انظر </w:t>
      </w:r>
      <w:r w:rsidRPr="00313969">
        <w:rPr>
          <w:sz w:val="16"/>
          <w:szCs w:val="16"/>
        </w:rPr>
        <w:t>E/CN.3/2009/13</w:t>
      </w:r>
      <w:r>
        <w:rPr>
          <w:rFonts w:hint="cs"/>
          <w:rtl/>
        </w:rPr>
        <w:t xml:space="preserve">)، </w:t>
      </w:r>
      <w:r>
        <w:rPr>
          <w:rStyle w:val="hps"/>
          <w:rFonts w:hint="cs"/>
          <w:rtl/>
        </w:rPr>
        <w:t>ومؤشرات</w:t>
      </w:r>
      <w:r>
        <w:rPr>
          <w:rFonts w:hint="cs"/>
          <w:rtl/>
        </w:rPr>
        <w:t xml:space="preserve"> </w:t>
      </w:r>
      <w:r>
        <w:rPr>
          <w:rStyle w:val="hps"/>
          <w:rFonts w:hint="cs"/>
          <w:rtl/>
        </w:rPr>
        <w:t>التقدم المحرز في ما يتعلق</w:t>
      </w:r>
      <w:r>
        <w:rPr>
          <w:rFonts w:hint="cs"/>
          <w:rtl/>
        </w:rPr>
        <w:t xml:space="preserve"> ب</w:t>
      </w:r>
      <w:r>
        <w:rPr>
          <w:rStyle w:val="hps"/>
          <w:rFonts w:hint="cs"/>
          <w:rtl/>
        </w:rPr>
        <w:t>قياس</w:t>
      </w:r>
      <w:r>
        <w:rPr>
          <w:rFonts w:hint="cs"/>
          <w:rtl/>
        </w:rPr>
        <w:t xml:space="preserve"> </w:t>
      </w:r>
      <w:r>
        <w:rPr>
          <w:rStyle w:val="hps"/>
          <w:rFonts w:hint="cs"/>
          <w:rtl/>
        </w:rPr>
        <w:t xml:space="preserve">تنفيذ </w:t>
      </w:r>
      <w:r w:rsidRPr="006C6ABA">
        <w:rPr>
          <w:color w:val="000000"/>
          <w:rtl/>
        </w:rPr>
        <w:t xml:space="preserve">اتفاقية البلدان الأمريكية لمنع </w:t>
      </w:r>
      <w:r>
        <w:rPr>
          <w:rFonts w:hint="cs"/>
          <w:color w:val="000000"/>
          <w:rtl/>
        </w:rPr>
        <w:t xml:space="preserve">ارتكاب </w:t>
      </w:r>
      <w:r w:rsidRPr="006C6ABA">
        <w:rPr>
          <w:color w:val="000000"/>
          <w:rtl/>
        </w:rPr>
        <w:t>العنف ضد المرأة والمعاقبة عليه</w:t>
      </w:r>
      <w:r>
        <w:rPr>
          <w:rStyle w:val="hps"/>
          <w:rFonts w:hint="cs"/>
          <w:rtl/>
        </w:rPr>
        <w:t xml:space="preserve"> واستئصاله، (</w:t>
      </w:r>
      <w:r>
        <w:rPr>
          <w:rFonts w:hint="cs"/>
          <w:rtl/>
        </w:rPr>
        <w:t xml:space="preserve">اتفاقية </w:t>
      </w:r>
      <w:proofErr w:type="spellStart"/>
      <w:r>
        <w:rPr>
          <w:rFonts w:hint="cs"/>
          <w:rtl/>
        </w:rPr>
        <w:t>بيليم</w:t>
      </w:r>
      <w:proofErr w:type="spellEnd"/>
      <w:r>
        <w:rPr>
          <w:rFonts w:hint="cs"/>
          <w:rtl/>
        </w:rPr>
        <w:t xml:space="preserve"> دو بارا)، المعتمدة في 21</w:t>
      </w:r>
      <w:r>
        <w:rPr>
          <w:rStyle w:val="hps"/>
          <w:rFonts w:hint="cs"/>
        </w:rPr>
        <w:t xml:space="preserve"> </w:t>
      </w:r>
      <w:r>
        <w:rPr>
          <w:rStyle w:val="hps"/>
          <w:rFonts w:hint="cs"/>
          <w:rtl/>
        </w:rPr>
        <w:t>أيار/مايو 2013.</w:t>
      </w:r>
    </w:p>
  </w:footnote>
  <w:footnote w:id="7">
    <w:p w14:paraId="683E27D6" w14:textId="77777777" w:rsidR="007A4131" w:rsidRPr="001F4ED6" w:rsidRDefault="007A4131" w:rsidP="001F4ED6">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1F4ED6">
        <w:rPr>
          <w:w w:val="103"/>
          <w:rtl/>
        </w:rPr>
        <w:t>(</w:t>
      </w:r>
      <w:r w:rsidRPr="001F4ED6">
        <w:rPr>
          <w:rStyle w:val="FootnoteReference"/>
          <w:spacing w:val="0"/>
          <w:w w:val="103"/>
          <w:vertAlign w:val="baseline"/>
          <w:rtl/>
        </w:rPr>
        <w:footnoteRef/>
      </w:r>
      <w:r w:rsidRPr="001F4ED6">
        <w:rPr>
          <w:w w:val="103"/>
          <w:rtl/>
        </w:rPr>
        <w:t>)</w:t>
      </w:r>
      <w:r w:rsidRPr="001F4ED6">
        <w:rPr>
          <w:w w:val="103"/>
          <w:rtl/>
        </w:rPr>
        <w:tab/>
      </w:r>
      <w:r>
        <w:rPr>
          <w:rStyle w:val="hps"/>
          <w:rFonts w:hint="cs"/>
          <w:rtl/>
        </w:rPr>
        <w:t>وينبغي اتباع</w:t>
      </w:r>
      <w:r>
        <w:rPr>
          <w:rFonts w:hint="cs"/>
          <w:rtl/>
        </w:rPr>
        <w:t xml:space="preserve"> </w:t>
      </w:r>
      <w:r>
        <w:rPr>
          <w:rStyle w:val="hps"/>
          <w:rFonts w:hint="cs"/>
          <w:rtl/>
        </w:rPr>
        <w:t>التوجيهات وأفضل الممارسات</w:t>
      </w:r>
      <w:r>
        <w:rPr>
          <w:rFonts w:hint="cs"/>
          <w:rtl/>
        </w:rPr>
        <w:t xml:space="preserve"> على النطاق الدولي </w:t>
      </w:r>
      <w:r>
        <w:rPr>
          <w:rStyle w:val="hps"/>
          <w:rFonts w:hint="cs"/>
          <w:rtl/>
        </w:rPr>
        <w:t>في</w:t>
      </w:r>
      <w:r>
        <w:rPr>
          <w:rFonts w:hint="cs"/>
          <w:rtl/>
        </w:rPr>
        <w:t xml:space="preserve"> </w:t>
      </w:r>
      <w:r>
        <w:rPr>
          <w:rStyle w:val="hps"/>
          <w:rFonts w:hint="cs"/>
          <w:rtl/>
        </w:rPr>
        <w:t>حماية</w:t>
      </w:r>
      <w:r>
        <w:rPr>
          <w:rFonts w:hint="cs"/>
          <w:rtl/>
        </w:rPr>
        <w:t xml:space="preserve"> </w:t>
      </w:r>
      <w:r>
        <w:rPr>
          <w:rStyle w:val="hps"/>
          <w:rFonts w:hint="cs"/>
          <w:rtl/>
        </w:rPr>
        <w:t>الضحايا و</w:t>
      </w:r>
      <w:r>
        <w:rPr>
          <w:rFonts w:hint="cs"/>
          <w:rtl/>
        </w:rPr>
        <w:t xml:space="preserve">أسرهن </w:t>
      </w:r>
      <w:r>
        <w:rPr>
          <w:rStyle w:val="hps"/>
          <w:rFonts w:hint="cs"/>
          <w:rtl/>
        </w:rPr>
        <w:t>من</w:t>
      </w:r>
      <w:r>
        <w:rPr>
          <w:rFonts w:hint="cs"/>
          <w:rtl/>
        </w:rPr>
        <w:t xml:space="preserve"> </w:t>
      </w:r>
      <w:r>
        <w:rPr>
          <w:rStyle w:val="hps"/>
          <w:rFonts w:hint="cs"/>
          <w:rtl/>
        </w:rPr>
        <w:t>الترهيب أو</w:t>
      </w:r>
      <w:r>
        <w:rPr>
          <w:rStyle w:val="hps"/>
          <w:rFonts w:hint="eastAsia"/>
          <w:rtl/>
        </w:rPr>
        <w:t> </w:t>
      </w:r>
      <w:r>
        <w:rPr>
          <w:rStyle w:val="hps"/>
          <w:rFonts w:hint="cs"/>
          <w:rtl/>
        </w:rPr>
        <w:t>الانتقام</w:t>
      </w:r>
      <w:r>
        <w:rPr>
          <w:rFonts w:hint="cs"/>
          <w:rtl/>
        </w:rPr>
        <w:t xml:space="preserve"> </w:t>
      </w:r>
      <w:r>
        <w:rPr>
          <w:rStyle w:val="hps"/>
          <w:rFonts w:hint="cs"/>
          <w:rtl/>
        </w:rPr>
        <w:t>و</w:t>
      </w:r>
      <w:r>
        <w:rPr>
          <w:rFonts w:hint="cs"/>
          <w:rtl/>
        </w:rPr>
        <w:t xml:space="preserve">تكرار الإيذاء. </w:t>
      </w:r>
      <w:r>
        <w:rPr>
          <w:rStyle w:val="hps"/>
          <w:rFonts w:hint="cs"/>
          <w:rtl/>
        </w:rPr>
        <w:t>انظر، على</w:t>
      </w:r>
      <w:r>
        <w:rPr>
          <w:rFonts w:hint="cs"/>
          <w:rtl/>
        </w:rPr>
        <w:t xml:space="preserve"> </w:t>
      </w:r>
      <w:r>
        <w:rPr>
          <w:rStyle w:val="hps"/>
          <w:rFonts w:hint="cs"/>
          <w:rtl/>
        </w:rPr>
        <w:t>سبيل المثال</w:t>
      </w:r>
      <w:r>
        <w:rPr>
          <w:rFonts w:hint="cs"/>
          <w:rtl/>
        </w:rPr>
        <w:t>، المادة 56</w:t>
      </w:r>
      <w:r>
        <w:rPr>
          <w:rStyle w:val="hps"/>
          <w:rFonts w:hint="cs"/>
        </w:rPr>
        <w:t xml:space="preserve"> </w:t>
      </w:r>
      <w:r>
        <w:rPr>
          <w:rStyle w:val="hps"/>
          <w:rFonts w:hint="cs"/>
          <w:rtl/>
        </w:rPr>
        <w:t>من</w:t>
      </w:r>
      <w:r>
        <w:rPr>
          <w:rFonts w:hint="cs"/>
          <w:rtl/>
        </w:rPr>
        <w:t xml:space="preserve"> </w:t>
      </w:r>
      <w:r>
        <w:rPr>
          <w:rStyle w:val="hps"/>
          <w:rFonts w:hint="cs"/>
          <w:rtl/>
        </w:rPr>
        <w:t>اتفاقية مجلس</w:t>
      </w:r>
      <w:r>
        <w:rPr>
          <w:rFonts w:hint="cs"/>
          <w:rtl/>
        </w:rPr>
        <w:t xml:space="preserve"> </w:t>
      </w:r>
      <w:r>
        <w:rPr>
          <w:rStyle w:val="hps"/>
          <w:rFonts w:hint="cs"/>
          <w:rtl/>
        </w:rPr>
        <w:t>أوروبا</w:t>
      </w:r>
      <w:r>
        <w:rPr>
          <w:rFonts w:hint="cs"/>
          <w:rtl/>
        </w:rPr>
        <w:t xml:space="preserve"> </w:t>
      </w:r>
      <w:r>
        <w:rPr>
          <w:rStyle w:val="hps"/>
          <w:rFonts w:hint="cs"/>
          <w:rtl/>
        </w:rPr>
        <w:t>المتعلقة بمنع</w:t>
      </w:r>
      <w:r>
        <w:rPr>
          <w:rFonts w:hint="cs"/>
          <w:rtl/>
        </w:rPr>
        <w:t xml:space="preserve"> </w:t>
      </w:r>
      <w:r>
        <w:rPr>
          <w:rStyle w:val="hps"/>
          <w:rFonts w:hint="cs"/>
          <w:rtl/>
        </w:rPr>
        <w:t>ومكافحة</w:t>
      </w:r>
      <w:r>
        <w:rPr>
          <w:rFonts w:hint="cs"/>
          <w:rtl/>
        </w:rPr>
        <w:t xml:space="preserve"> </w:t>
      </w:r>
      <w:r>
        <w:rPr>
          <w:rStyle w:val="hps"/>
          <w:rFonts w:hint="cs"/>
          <w:rtl/>
        </w:rPr>
        <w:t>العنف</w:t>
      </w:r>
      <w:r>
        <w:rPr>
          <w:rFonts w:hint="cs"/>
          <w:rtl/>
        </w:rPr>
        <w:t xml:space="preserve"> </w:t>
      </w:r>
      <w:r>
        <w:rPr>
          <w:rStyle w:val="hps"/>
          <w:rFonts w:hint="cs"/>
          <w:rtl/>
        </w:rPr>
        <w:t>ضد المرأة،</w:t>
      </w:r>
      <w:r>
        <w:rPr>
          <w:rFonts w:hint="cs"/>
          <w:rtl/>
        </w:rPr>
        <w:t xml:space="preserve"> </w:t>
      </w:r>
      <w:r>
        <w:rPr>
          <w:rStyle w:val="hps"/>
          <w:rFonts w:hint="cs"/>
          <w:rtl/>
        </w:rPr>
        <w:t>و</w:t>
      </w:r>
      <w:r>
        <w:rPr>
          <w:rFonts w:hint="cs"/>
          <w:rtl/>
        </w:rPr>
        <w:t>العنف المنزلي</w:t>
      </w:r>
      <w:r>
        <w:rPr>
          <w:rFonts w:hint="cs"/>
        </w:rPr>
        <w:t>.</w:t>
      </w:r>
    </w:p>
  </w:footnote>
  <w:footnote w:id="8">
    <w:p w14:paraId="338B18D5" w14:textId="77777777" w:rsidR="007A4131" w:rsidRPr="007946E8" w:rsidRDefault="007A4131" w:rsidP="007946E8">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946E8">
        <w:rPr>
          <w:w w:val="103"/>
          <w:rtl/>
        </w:rPr>
        <w:t>(</w:t>
      </w:r>
      <w:r w:rsidRPr="007946E8">
        <w:rPr>
          <w:rStyle w:val="FootnoteReference"/>
          <w:spacing w:val="0"/>
          <w:w w:val="103"/>
          <w:vertAlign w:val="baseline"/>
          <w:rtl/>
        </w:rPr>
        <w:footnoteRef/>
      </w:r>
      <w:r w:rsidRPr="007946E8">
        <w:rPr>
          <w:w w:val="103"/>
          <w:rtl/>
        </w:rPr>
        <w:t>)</w:t>
      </w:r>
      <w:r w:rsidRPr="007946E8">
        <w:rPr>
          <w:w w:val="103"/>
          <w:rtl/>
        </w:rPr>
        <w:tab/>
      </w:r>
      <w:r>
        <w:rPr>
          <w:rStyle w:val="hps"/>
          <w:rFonts w:hint="cs"/>
          <w:rtl/>
        </w:rPr>
        <w:t>انظر الفقرة</w:t>
      </w:r>
      <w:r>
        <w:rPr>
          <w:rFonts w:hint="cs"/>
          <w:rtl/>
        </w:rPr>
        <w:t xml:space="preserve"> </w:t>
      </w:r>
      <w:r>
        <w:rPr>
          <w:rStyle w:val="hps"/>
          <w:rFonts w:hint="cs"/>
          <w:rtl/>
        </w:rPr>
        <w:t>32</w:t>
      </w:r>
      <w:r>
        <w:rPr>
          <w:rFonts w:hint="cs"/>
        </w:rPr>
        <w:t xml:space="preserve"> </w:t>
      </w:r>
      <w:r>
        <w:rPr>
          <w:rStyle w:val="hps"/>
          <w:rFonts w:hint="cs"/>
          <w:rtl/>
        </w:rPr>
        <w:t>من</w:t>
      </w:r>
      <w:r>
        <w:rPr>
          <w:rFonts w:hint="cs"/>
          <w:rtl/>
        </w:rPr>
        <w:t xml:space="preserve"> </w:t>
      </w:r>
      <w:r>
        <w:rPr>
          <w:rStyle w:val="hps"/>
          <w:rFonts w:hint="cs"/>
          <w:rtl/>
        </w:rPr>
        <w:t>التوصية العامة</w:t>
      </w:r>
      <w:r>
        <w:rPr>
          <w:rFonts w:hint="cs"/>
          <w:rtl/>
        </w:rPr>
        <w:t xml:space="preserve"> </w:t>
      </w:r>
      <w:r>
        <w:rPr>
          <w:rStyle w:val="hps"/>
          <w:rFonts w:hint="cs"/>
          <w:rtl/>
        </w:rPr>
        <w:t>رقم</w:t>
      </w:r>
      <w:r>
        <w:rPr>
          <w:rFonts w:hint="cs"/>
          <w:rtl/>
        </w:rPr>
        <w:t xml:space="preserve"> </w:t>
      </w:r>
      <w:r>
        <w:rPr>
          <w:rStyle w:val="hps"/>
          <w:rFonts w:hint="cs"/>
          <w:rtl/>
        </w:rPr>
        <w:t>28</w:t>
      </w:r>
      <w:r>
        <w:rPr>
          <w:rFonts w:hint="cs"/>
          <w:rtl/>
        </w:rPr>
        <w:t xml:space="preserve">، التي تنص على لزوم </w:t>
      </w:r>
      <w:r>
        <w:rPr>
          <w:rFonts w:hint="eastAsia"/>
          <w:rtl/>
        </w:rPr>
        <w:t>”</w:t>
      </w:r>
      <w:r>
        <w:rPr>
          <w:rFonts w:hint="cs"/>
          <w:rtl/>
        </w:rPr>
        <w:t xml:space="preserve">أن تشمل </w:t>
      </w:r>
      <w:r w:rsidRPr="001F4932">
        <w:rPr>
          <w:color w:val="000000"/>
          <w:rtl/>
        </w:rPr>
        <w:t>سبل الانتصاف</w:t>
      </w:r>
      <w:r>
        <w:rPr>
          <w:rFonts w:hint="cs"/>
          <w:rtl/>
        </w:rPr>
        <w:t xml:space="preserve"> </w:t>
      </w:r>
      <w:r>
        <w:rPr>
          <w:rFonts w:hint="cs"/>
          <w:color w:val="000000"/>
          <w:rtl/>
        </w:rPr>
        <w:t xml:space="preserve">تلك </w:t>
      </w:r>
      <w:r w:rsidRPr="001F4932">
        <w:rPr>
          <w:color w:val="000000"/>
          <w:rtl/>
        </w:rPr>
        <w:t>عدة أشكال من أشكال جبر الضرر، م</w:t>
      </w:r>
      <w:r>
        <w:rPr>
          <w:rFonts w:hint="cs"/>
          <w:color w:val="000000"/>
          <w:rtl/>
        </w:rPr>
        <w:t>ثل دفع</w:t>
      </w:r>
      <w:r w:rsidRPr="001F4932">
        <w:rPr>
          <w:color w:val="000000"/>
          <w:rtl/>
        </w:rPr>
        <w:t xml:space="preserve"> تعويض نقدي، أو استرداد ممتلكات، أو رد اعتبار، أو إعادة إلى وضع سابق، أو تدابير ترضية</w:t>
      </w:r>
      <w:r>
        <w:rPr>
          <w:rFonts w:hint="cs"/>
          <w:color w:val="000000"/>
          <w:rtl/>
        </w:rPr>
        <w:t>،</w:t>
      </w:r>
      <w:r w:rsidRPr="001F4932">
        <w:rPr>
          <w:color w:val="000000"/>
          <w:rtl/>
        </w:rPr>
        <w:t xml:space="preserve"> كتقديم اعتذارات علنية، </w:t>
      </w:r>
      <w:r>
        <w:rPr>
          <w:rFonts w:hint="cs"/>
          <w:color w:val="000000"/>
          <w:rtl/>
        </w:rPr>
        <w:t>وإقامة مناسبات تذكارية عامة،</w:t>
      </w:r>
      <w:r w:rsidRPr="001F4932">
        <w:rPr>
          <w:color w:val="000000"/>
          <w:rtl/>
        </w:rPr>
        <w:t xml:space="preserve"> وتقديم ضمانات بعدم تكرار ما حدث؛ وإدخال تغ</w:t>
      </w:r>
      <w:r>
        <w:rPr>
          <w:rFonts w:hint="cs"/>
          <w:color w:val="000000"/>
          <w:rtl/>
        </w:rPr>
        <w:t>ي</w:t>
      </w:r>
      <w:r w:rsidRPr="001F4932">
        <w:rPr>
          <w:color w:val="000000"/>
          <w:rtl/>
        </w:rPr>
        <w:t>يرات في القوانين والممارسات ذات الصلة؛ و</w:t>
      </w:r>
      <w:r>
        <w:rPr>
          <w:rFonts w:hint="cs"/>
          <w:color w:val="000000"/>
          <w:rtl/>
        </w:rPr>
        <w:t>تقديم</w:t>
      </w:r>
      <w:r w:rsidRPr="001F4932">
        <w:rPr>
          <w:color w:val="000000"/>
          <w:rtl/>
        </w:rPr>
        <w:t xml:space="preserve"> مرتكبي انتهاكات حقوق الإنسان</w:t>
      </w:r>
      <w:r>
        <w:rPr>
          <w:rFonts w:hint="cs"/>
          <w:color w:val="000000"/>
          <w:rtl/>
        </w:rPr>
        <w:t xml:space="preserve"> المكفولة</w:t>
      </w:r>
      <w:r w:rsidRPr="001F4932">
        <w:rPr>
          <w:color w:val="000000"/>
          <w:rtl/>
        </w:rPr>
        <w:t xml:space="preserve"> للمرأة</w:t>
      </w:r>
      <w:r>
        <w:rPr>
          <w:rFonts w:hint="cs"/>
          <w:color w:val="000000"/>
          <w:rtl/>
        </w:rPr>
        <w:t xml:space="preserve"> إلى المحاكمة</w:t>
      </w:r>
      <w:r>
        <w:rPr>
          <w:rFonts w:hint="eastAsia"/>
          <w:color w:val="000000"/>
          <w:rtl/>
        </w:rPr>
        <w:t>“</w:t>
      </w:r>
      <w:r>
        <w:rPr>
          <w:rFonts w:hint="cs"/>
          <w:color w:val="000000"/>
          <w:rtl/>
        </w:rPr>
        <w:t>.</w:t>
      </w:r>
    </w:p>
  </w:footnote>
  <w:footnote w:id="9">
    <w:p w14:paraId="7A445FEB" w14:textId="77777777" w:rsidR="007A4131" w:rsidRPr="007946E8" w:rsidRDefault="007A4131" w:rsidP="007946E8">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946E8">
        <w:rPr>
          <w:w w:val="103"/>
          <w:rtl/>
        </w:rPr>
        <w:t>(</w:t>
      </w:r>
      <w:r w:rsidRPr="007946E8">
        <w:rPr>
          <w:rStyle w:val="FootnoteReference"/>
          <w:spacing w:val="0"/>
          <w:w w:val="103"/>
          <w:vertAlign w:val="baseline"/>
          <w:rtl/>
        </w:rPr>
        <w:footnoteRef/>
      </w:r>
      <w:r w:rsidRPr="007946E8">
        <w:rPr>
          <w:w w:val="103"/>
          <w:rtl/>
        </w:rPr>
        <w:t>)</w:t>
      </w:r>
      <w:r w:rsidRPr="007946E8">
        <w:rPr>
          <w:w w:val="103"/>
          <w:rtl/>
        </w:rPr>
        <w:tab/>
      </w:r>
      <w:r>
        <w:rPr>
          <w:rStyle w:val="hps"/>
          <w:rFonts w:hint="cs"/>
          <w:rtl/>
        </w:rPr>
        <w:t>انظر</w:t>
      </w:r>
      <w:r>
        <w:rPr>
          <w:rFonts w:hint="cs"/>
          <w:rtl/>
        </w:rPr>
        <w:t xml:space="preserve"> أيضا </w:t>
      </w:r>
      <w:r>
        <w:rPr>
          <w:rStyle w:val="hps"/>
          <w:rFonts w:hint="cs"/>
          <w:rtl/>
        </w:rPr>
        <w:t>إعلان نيروبي بشأن</w:t>
      </w:r>
      <w:r>
        <w:rPr>
          <w:rFonts w:hint="cs"/>
          <w:rtl/>
        </w:rPr>
        <w:t xml:space="preserve"> </w:t>
      </w:r>
      <w:r>
        <w:rPr>
          <w:rStyle w:val="hps"/>
          <w:rFonts w:hint="cs"/>
          <w:rtl/>
        </w:rPr>
        <w:t>حق المرأة</w:t>
      </w:r>
      <w:r>
        <w:rPr>
          <w:rFonts w:hint="cs"/>
          <w:rtl/>
        </w:rPr>
        <w:t xml:space="preserve"> </w:t>
      </w:r>
      <w:r>
        <w:rPr>
          <w:rStyle w:val="hps"/>
          <w:rFonts w:hint="cs"/>
          <w:rtl/>
        </w:rPr>
        <w:t>والفتاة</w:t>
      </w:r>
      <w:r>
        <w:rPr>
          <w:rFonts w:hint="cs"/>
          <w:rtl/>
        </w:rPr>
        <w:t xml:space="preserve"> </w:t>
      </w:r>
      <w:r>
        <w:rPr>
          <w:rStyle w:val="hps"/>
          <w:rFonts w:hint="cs"/>
          <w:rtl/>
        </w:rPr>
        <w:t>في الانتصاف</w:t>
      </w:r>
      <w:r>
        <w:rPr>
          <w:rFonts w:hint="cs"/>
          <w:rtl/>
        </w:rPr>
        <w:t xml:space="preserve"> </w:t>
      </w:r>
      <w:r>
        <w:rPr>
          <w:rStyle w:val="hps"/>
          <w:rFonts w:hint="cs"/>
          <w:rtl/>
        </w:rPr>
        <w:t>والجبر</w:t>
      </w:r>
      <w:r>
        <w:rPr>
          <w:rFonts w:hint="cs"/>
          <w:rtl/>
        </w:rPr>
        <w:t>.</w:t>
      </w:r>
    </w:p>
  </w:footnote>
  <w:footnote w:id="10">
    <w:p w14:paraId="2C20B195" w14:textId="77777777" w:rsidR="007A4131" w:rsidRPr="007946E8" w:rsidRDefault="007A4131" w:rsidP="007946E8">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946E8">
        <w:rPr>
          <w:w w:val="103"/>
          <w:rtl/>
        </w:rPr>
        <w:t>(</w:t>
      </w:r>
      <w:r w:rsidRPr="007946E8">
        <w:rPr>
          <w:rStyle w:val="FootnoteReference"/>
          <w:spacing w:val="0"/>
          <w:w w:val="103"/>
          <w:vertAlign w:val="baseline"/>
          <w:rtl/>
        </w:rPr>
        <w:footnoteRef/>
      </w:r>
      <w:r w:rsidRPr="007946E8">
        <w:rPr>
          <w:w w:val="103"/>
          <w:rtl/>
        </w:rPr>
        <w:t>)</w:t>
      </w:r>
      <w:r w:rsidRPr="007946E8">
        <w:rPr>
          <w:w w:val="103"/>
          <w:rtl/>
        </w:rPr>
        <w:tab/>
      </w:r>
      <w:r>
        <w:rPr>
          <w:rStyle w:val="hps"/>
          <w:rFonts w:hint="cs"/>
          <w:rtl/>
        </w:rPr>
        <w:t>انظر أيضا</w:t>
      </w:r>
      <w:r>
        <w:rPr>
          <w:rFonts w:hint="cs"/>
          <w:rtl/>
        </w:rPr>
        <w:t xml:space="preserve"> </w:t>
      </w:r>
      <w:r>
        <w:rPr>
          <w:rStyle w:val="hps"/>
          <w:rFonts w:hint="cs"/>
        </w:rPr>
        <w:t>A/HRC/14/22</w:t>
      </w:r>
      <w:r>
        <w:rPr>
          <w:rStyle w:val="hps"/>
          <w:rFonts w:hint="cs"/>
          <w:rtl/>
        </w:rPr>
        <w:t>.</w:t>
      </w:r>
    </w:p>
  </w:footnote>
  <w:footnote w:id="11">
    <w:p w14:paraId="7D497AAA" w14:textId="77777777" w:rsidR="007A4131" w:rsidRPr="00A61249" w:rsidRDefault="007A4131" w:rsidP="00A61249">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A61249">
        <w:rPr>
          <w:w w:val="103"/>
          <w:rtl/>
        </w:rPr>
        <w:t>(</w:t>
      </w:r>
      <w:r w:rsidRPr="00A61249">
        <w:rPr>
          <w:rStyle w:val="FootnoteReference"/>
          <w:spacing w:val="0"/>
          <w:w w:val="103"/>
          <w:vertAlign w:val="baseline"/>
          <w:rtl/>
        </w:rPr>
        <w:footnoteRef/>
      </w:r>
      <w:r w:rsidRPr="00A61249">
        <w:rPr>
          <w:w w:val="103"/>
          <w:rtl/>
        </w:rPr>
        <w:t>)</w:t>
      </w:r>
      <w:r w:rsidRPr="00A61249">
        <w:rPr>
          <w:w w:val="103"/>
          <w:rtl/>
        </w:rPr>
        <w:tab/>
      </w:r>
      <w:r>
        <w:rPr>
          <w:rStyle w:val="hps"/>
          <w:rFonts w:hint="cs"/>
          <w:rtl/>
        </w:rPr>
        <w:t>في الفقرة</w:t>
      </w:r>
      <w:r>
        <w:rPr>
          <w:rFonts w:hint="cs"/>
          <w:rtl/>
        </w:rPr>
        <w:t xml:space="preserve"> </w:t>
      </w:r>
      <w:r>
        <w:rPr>
          <w:rStyle w:val="hps"/>
          <w:rFonts w:hint="cs"/>
          <w:rtl/>
        </w:rPr>
        <w:t>7، أُشير إلى</w:t>
      </w:r>
      <w:r>
        <w:rPr>
          <w:rFonts w:hint="cs"/>
        </w:rPr>
        <w:t xml:space="preserve"> </w:t>
      </w:r>
      <w:r>
        <w:rPr>
          <w:rStyle w:val="hps"/>
          <w:rFonts w:hint="cs"/>
          <w:rtl/>
        </w:rPr>
        <w:t>أن المادة 2 من</w:t>
      </w:r>
      <w:r>
        <w:rPr>
          <w:rFonts w:hint="cs"/>
          <w:rtl/>
        </w:rPr>
        <w:t xml:space="preserve"> </w:t>
      </w:r>
      <w:r>
        <w:rPr>
          <w:rStyle w:val="hps"/>
          <w:rFonts w:hint="cs"/>
          <w:rtl/>
        </w:rPr>
        <w:t>الاتفاقية ينبغي</w:t>
      </w:r>
      <w:r>
        <w:rPr>
          <w:rFonts w:hint="cs"/>
          <w:rtl/>
        </w:rPr>
        <w:t xml:space="preserve"> </w:t>
      </w:r>
      <w:r>
        <w:rPr>
          <w:rStyle w:val="hps"/>
          <w:rFonts w:hint="cs"/>
          <w:rtl/>
        </w:rPr>
        <w:t>أن تقرأ</w:t>
      </w:r>
      <w:r>
        <w:rPr>
          <w:rFonts w:hint="cs"/>
          <w:rtl/>
        </w:rPr>
        <w:t xml:space="preserve"> </w:t>
      </w:r>
      <w:r>
        <w:rPr>
          <w:rStyle w:val="hps"/>
          <w:rFonts w:hint="cs"/>
          <w:rtl/>
        </w:rPr>
        <w:t>مع</w:t>
      </w:r>
      <w:r>
        <w:rPr>
          <w:rFonts w:hint="cs"/>
          <w:rtl/>
        </w:rPr>
        <w:t xml:space="preserve"> </w:t>
      </w:r>
      <w:r>
        <w:rPr>
          <w:rStyle w:val="hps"/>
          <w:rFonts w:hint="cs"/>
          <w:rtl/>
        </w:rPr>
        <w:t>المواد 3 و</w:t>
      </w:r>
      <w:r>
        <w:rPr>
          <w:rFonts w:hint="cs"/>
          <w:rtl/>
        </w:rPr>
        <w:t xml:space="preserve"> </w:t>
      </w:r>
      <w:r>
        <w:rPr>
          <w:rStyle w:val="hps"/>
          <w:rFonts w:hint="cs"/>
          <w:rtl/>
        </w:rPr>
        <w:t>4</w:t>
      </w:r>
      <w:r>
        <w:rPr>
          <w:rFonts w:hint="cs"/>
        </w:rPr>
        <w:t xml:space="preserve"> </w:t>
      </w:r>
      <w:r>
        <w:rPr>
          <w:rStyle w:val="hps"/>
          <w:rFonts w:hint="cs"/>
          <w:rtl/>
        </w:rPr>
        <w:t>و 5 و</w:t>
      </w:r>
      <w:r>
        <w:rPr>
          <w:rFonts w:hint="cs"/>
          <w:rtl/>
        </w:rPr>
        <w:t xml:space="preserve"> </w:t>
      </w:r>
      <w:r>
        <w:rPr>
          <w:rStyle w:val="hps"/>
          <w:rFonts w:hint="cs"/>
          <w:rtl/>
        </w:rPr>
        <w:t>24</w:t>
      </w:r>
      <w:r>
        <w:rPr>
          <w:rStyle w:val="hps"/>
          <w:rFonts w:hint="cs"/>
        </w:rPr>
        <w:t xml:space="preserve"> </w:t>
      </w:r>
      <w:r>
        <w:rPr>
          <w:rStyle w:val="hps"/>
          <w:rFonts w:hint="cs"/>
          <w:rtl/>
        </w:rPr>
        <w:t>،وفي ضوء</w:t>
      </w:r>
      <w:r>
        <w:rPr>
          <w:rFonts w:hint="cs"/>
          <w:rtl/>
        </w:rPr>
        <w:t xml:space="preserve"> </w:t>
      </w:r>
      <w:r>
        <w:rPr>
          <w:rStyle w:val="hps"/>
          <w:rFonts w:hint="cs"/>
          <w:rtl/>
        </w:rPr>
        <w:t>تعريف التمييز</w:t>
      </w:r>
      <w:r>
        <w:rPr>
          <w:rFonts w:hint="cs"/>
          <w:rtl/>
        </w:rPr>
        <w:t xml:space="preserve"> </w:t>
      </w:r>
      <w:r>
        <w:rPr>
          <w:rStyle w:val="hps"/>
          <w:rFonts w:hint="cs"/>
          <w:rtl/>
        </w:rPr>
        <w:t>الوارد في المادة 1.</w:t>
      </w:r>
    </w:p>
  </w:footnote>
  <w:footnote w:id="12">
    <w:p w14:paraId="06F3CE49" w14:textId="77777777" w:rsidR="007A4131" w:rsidRPr="00724853" w:rsidRDefault="007A4131" w:rsidP="00724853">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24853">
        <w:rPr>
          <w:b/>
          <w:bCs/>
          <w:w w:val="103"/>
          <w:rtl/>
        </w:rPr>
        <w:t>(</w:t>
      </w:r>
      <w:r w:rsidRPr="00724853">
        <w:rPr>
          <w:rStyle w:val="FootnoteReference"/>
          <w:spacing w:val="0"/>
          <w:w w:val="103"/>
          <w:vertAlign w:val="baseline"/>
          <w:rtl/>
        </w:rPr>
        <w:footnoteRef/>
      </w:r>
      <w:r w:rsidRPr="00724853">
        <w:rPr>
          <w:b/>
          <w:bCs/>
          <w:w w:val="103"/>
          <w:rtl/>
        </w:rPr>
        <w:t>)</w:t>
      </w:r>
      <w:r w:rsidRPr="00724853">
        <w:rPr>
          <w:w w:val="103"/>
          <w:rtl/>
        </w:rPr>
        <w:tab/>
      </w:r>
      <w:r w:rsidRPr="00B02C69">
        <w:rPr>
          <w:color w:val="000000"/>
          <w:rtl/>
        </w:rPr>
        <w:t>مبادئ الأمم المتحدة وتوجيهاتها بشأن سبل الحصول على المساعدة القانونية في نظم العدالة الجنائية</w:t>
      </w:r>
      <w:r>
        <w:rPr>
          <w:rFonts w:hint="cs"/>
          <w:rtl/>
        </w:rPr>
        <w:t xml:space="preserve">، </w:t>
      </w:r>
      <w:r>
        <w:rPr>
          <w:rStyle w:val="hps"/>
          <w:rFonts w:hint="cs"/>
          <w:rtl/>
        </w:rPr>
        <w:t>المبدأ التوجيهي</w:t>
      </w:r>
      <w:r>
        <w:rPr>
          <w:rFonts w:hint="cs"/>
          <w:rtl/>
        </w:rPr>
        <w:t xml:space="preserve"> </w:t>
      </w:r>
      <w:r>
        <w:rPr>
          <w:rStyle w:val="hps"/>
          <w:rFonts w:hint="cs"/>
          <w:rtl/>
        </w:rPr>
        <w:t>1 (</w:t>
      </w:r>
      <w:r>
        <w:rPr>
          <w:rFonts w:hint="cs"/>
          <w:rtl/>
        </w:rPr>
        <w:t>و):</w:t>
      </w:r>
      <w:r w:rsidRPr="002E1104">
        <w:rPr>
          <w:color w:val="000000"/>
          <w:rtl/>
        </w:rPr>
        <w:t xml:space="preserve"> </w:t>
      </w:r>
      <w:r>
        <w:rPr>
          <w:rFonts w:hint="eastAsia"/>
          <w:color w:val="000000"/>
          <w:rtl/>
        </w:rPr>
        <w:t>”</w:t>
      </w:r>
      <w:r w:rsidRPr="002E1104">
        <w:rPr>
          <w:color w:val="000000"/>
          <w:rtl/>
        </w:rPr>
        <w:t>إذا ما احتسبت القدرة المالية على أساس دخل الأسرة</w:t>
      </w:r>
      <w:r>
        <w:rPr>
          <w:color w:val="000000"/>
          <w:rtl/>
        </w:rPr>
        <w:t>، ولكن وجد تنازع بين أفرادها أو</w:t>
      </w:r>
      <w:r>
        <w:rPr>
          <w:rFonts w:hint="cs"/>
          <w:color w:val="000000"/>
          <w:rtl/>
        </w:rPr>
        <w:t> </w:t>
      </w:r>
      <w:r w:rsidRPr="002E1104">
        <w:rPr>
          <w:color w:val="000000"/>
          <w:rtl/>
        </w:rPr>
        <w:t>تفاوتَ نصيبُهم من دخل الأسرة، فلا ي</w:t>
      </w:r>
      <w:r>
        <w:rPr>
          <w:rFonts w:hint="cs"/>
          <w:color w:val="000000"/>
          <w:rtl/>
        </w:rPr>
        <w:t>ُ</w:t>
      </w:r>
      <w:r w:rsidRPr="002E1104">
        <w:rPr>
          <w:color w:val="000000"/>
          <w:rtl/>
        </w:rPr>
        <w:t>حتسب</w:t>
      </w:r>
      <w:r>
        <w:rPr>
          <w:rFonts w:hint="cs"/>
          <w:color w:val="000000"/>
          <w:rtl/>
        </w:rPr>
        <w:t>،</w:t>
      </w:r>
      <w:r w:rsidRPr="002E1104">
        <w:rPr>
          <w:color w:val="000000"/>
          <w:rtl/>
        </w:rPr>
        <w:t xml:space="preserve"> لأغراض اختبار القدرة المالية</w:t>
      </w:r>
      <w:r>
        <w:rPr>
          <w:rFonts w:hint="cs"/>
          <w:color w:val="000000"/>
          <w:rtl/>
        </w:rPr>
        <w:t>،</w:t>
      </w:r>
      <w:r w:rsidRPr="002E1104">
        <w:rPr>
          <w:color w:val="000000"/>
          <w:rtl/>
        </w:rPr>
        <w:t xml:space="preserve"> سوى دخل الشخص المتقدِّم للحصول على المساعدة القانونية</w:t>
      </w:r>
      <w:r>
        <w:rPr>
          <w:rFonts w:hint="eastAsia"/>
          <w:color w:val="000000"/>
          <w:rtl/>
        </w:rPr>
        <w:t>“</w:t>
      </w:r>
      <w:r w:rsidRPr="002E1104">
        <w:rPr>
          <w:rFonts w:hint="cs"/>
          <w:color w:val="000000"/>
          <w:rtl/>
        </w:rPr>
        <w:t>.</w:t>
      </w:r>
    </w:p>
  </w:footnote>
  <w:footnote w:id="13">
    <w:p w14:paraId="523D8A2E" w14:textId="77777777" w:rsidR="007A4131" w:rsidRPr="007C1964" w:rsidRDefault="007A4131" w:rsidP="007C1964">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C1964">
        <w:rPr>
          <w:w w:val="103"/>
          <w:rtl/>
        </w:rPr>
        <w:t>(</w:t>
      </w:r>
      <w:r w:rsidRPr="007C1964">
        <w:rPr>
          <w:rStyle w:val="FootnoteReference"/>
          <w:spacing w:val="0"/>
          <w:w w:val="103"/>
          <w:vertAlign w:val="baseline"/>
          <w:rtl/>
        </w:rPr>
        <w:footnoteRef/>
      </w:r>
      <w:r w:rsidRPr="007C1964">
        <w:rPr>
          <w:w w:val="103"/>
          <w:rtl/>
        </w:rPr>
        <w:t>)</w:t>
      </w:r>
      <w:r w:rsidRPr="007C1964">
        <w:rPr>
          <w:w w:val="103"/>
          <w:rtl/>
        </w:rPr>
        <w:tab/>
      </w:r>
      <w:r>
        <w:rPr>
          <w:rStyle w:val="hps"/>
          <w:rFonts w:hint="cs"/>
          <w:rtl/>
        </w:rPr>
        <w:t>انظر على وجه الخصوص</w:t>
      </w:r>
      <w:r>
        <w:rPr>
          <w:rFonts w:hint="cs"/>
          <w:rtl/>
        </w:rPr>
        <w:t xml:space="preserve">، </w:t>
      </w:r>
      <w:r>
        <w:rPr>
          <w:rStyle w:val="hps"/>
          <w:rFonts w:hint="cs"/>
          <w:rtl/>
        </w:rPr>
        <w:t>التوصية العامة</w:t>
      </w:r>
      <w:r>
        <w:rPr>
          <w:rFonts w:hint="cs"/>
          <w:rtl/>
        </w:rPr>
        <w:t xml:space="preserve"> </w:t>
      </w:r>
      <w:r>
        <w:rPr>
          <w:rStyle w:val="hps"/>
          <w:rFonts w:hint="cs"/>
          <w:rtl/>
        </w:rPr>
        <w:t>رقم 29 بشأن</w:t>
      </w:r>
      <w:r>
        <w:rPr>
          <w:rFonts w:hint="cs"/>
          <w:rtl/>
        </w:rPr>
        <w:t xml:space="preserve"> المادة 16 من الاتفاقية (</w:t>
      </w:r>
      <w:r>
        <w:rPr>
          <w:rStyle w:val="hps"/>
          <w:rFonts w:hint="cs"/>
          <w:rtl/>
        </w:rPr>
        <w:t>العواقب الاقتصادية المترتبة على</w:t>
      </w:r>
      <w:r>
        <w:rPr>
          <w:rFonts w:hint="cs"/>
          <w:rtl/>
        </w:rPr>
        <w:t xml:space="preserve"> </w:t>
      </w:r>
      <w:r>
        <w:rPr>
          <w:rStyle w:val="hps"/>
          <w:rFonts w:hint="cs"/>
          <w:rtl/>
        </w:rPr>
        <w:t>الزواج و</w:t>
      </w:r>
      <w:r>
        <w:rPr>
          <w:rFonts w:hint="cs"/>
          <w:rtl/>
        </w:rPr>
        <w:t xml:space="preserve">العلاقات الأسرية </w:t>
      </w:r>
      <w:r>
        <w:rPr>
          <w:rStyle w:val="hps"/>
          <w:rFonts w:hint="cs"/>
          <w:rtl/>
        </w:rPr>
        <w:t>و</w:t>
      </w:r>
      <w:r>
        <w:rPr>
          <w:rFonts w:hint="cs"/>
          <w:rtl/>
        </w:rPr>
        <w:t>فسخها).</w:t>
      </w:r>
    </w:p>
  </w:footnote>
  <w:footnote w:id="14">
    <w:p w14:paraId="1DEAE160" w14:textId="77777777" w:rsidR="007A4131" w:rsidRPr="007C1964" w:rsidRDefault="007A4131" w:rsidP="007C1964">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C1964">
        <w:rPr>
          <w:w w:val="103"/>
          <w:rtl/>
        </w:rPr>
        <w:t>(</w:t>
      </w:r>
      <w:r w:rsidRPr="007C1964">
        <w:rPr>
          <w:rStyle w:val="FootnoteReference"/>
          <w:spacing w:val="0"/>
          <w:w w:val="103"/>
          <w:vertAlign w:val="baseline"/>
          <w:rtl/>
        </w:rPr>
        <w:footnoteRef/>
      </w:r>
      <w:r w:rsidRPr="007C1964">
        <w:rPr>
          <w:w w:val="103"/>
          <w:rtl/>
        </w:rPr>
        <w:t>)</w:t>
      </w:r>
      <w:r w:rsidRPr="007C1964">
        <w:rPr>
          <w:w w:val="103"/>
          <w:rtl/>
        </w:rPr>
        <w:tab/>
      </w:r>
      <w:r>
        <w:rPr>
          <w:rFonts w:hint="cs"/>
          <w:rtl/>
        </w:rPr>
        <w:t xml:space="preserve">انظر البلاغ رقم 23/2009، </w:t>
      </w:r>
      <w:proofErr w:type="spellStart"/>
      <w:r>
        <w:rPr>
          <w:rFonts w:hint="cs"/>
          <w:rtl/>
        </w:rPr>
        <w:t>أبراموفا</w:t>
      </w:r>
      <w:proofErr w:type="spellEnd"/>
      <w:r>
        <w:rPr>
          <w:rFonts w:hint="cs"/>
          <w:rtl/>
        </w:rPr>
        <w:t xml:space="preserve"> ضد بيلاروس، الآراء المعتمدة في 25 تموز/يوليه 2011 </w:t>
      </w:r>
      <w:r w:rsidRPr="008B5C04">
        <w:rPr>
          <w:sz w:val="16"/>
          <w:szCs w:val="16"/>
        </w:rPr>
        <w:t>[[CEDAW/C/49/D/23/2009]]</w:t>
      </w:r>
      <w:r>
        <w:rPr>
          <w:rFonts w:hint="cs"/>
          <w:rtl/>
        </w:rPr>
        <w:t xml:space="preserve">، انظر أيضا </w:t>
      </w:r>
      <w:r w:rsidRPr="007272D9">
        <w:rPr>
          <w:color w:val="000000"/>
          <w:rtl/>
        </w:rPr>
        <w:t>قواعد الأمم المتحدة لمعاملة السجينات</w:t>
      </w:r>
      <w:r>
        <w:rPr>
          <w:rFonts w:hint="cs"/>
          <w:color w:val="000000"/>
          <w:rtl/>
        </w:rPr>
        <w:t>،</w:t>
      </w:r>
      <w:r w:rsidRPr="007272D9">
        <w:rPr>
          <w:color w:val="000000"/>
          <w:rtl/>
        </w:rPr>
        <w:t xml:space="preserve"> والتدابير غير </w:t>
      </w:r>
      <w:proofErr w:type="spellStart"/>
      <w:r w:rsidRPr="007272D9">
        <w:rPr>
          <w:color w:val="000000"/>
          <w:rtl/>
        </w:rPr>
        <w:t>الاحتجازية</w:t>
      </w:r>
      <w:proofErr w:type="spellEnd"/>
      <w:r>
        <w:rPr>
          <w:rFonts w:hint="cs"/>
          <w:rtl/>
        </w:rPr>
        <w:t xml:space="preserve"> للجانيات. (قواعد بانكوك)، التي اعتمدتها الجمعية العامة في قرارها 65/229.</w:t>
      </w:r>
    </w:p>
  </w:footnote>
  <w:footnote w:id="15">
    <w:p w14:paraId="56D4F179" w14:textId="77777777" w:rsidR="007A4131" w:rsidRPr="00B70D43" w:rsidRDefault="007A4131" w:rsidP="00B70D43">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B70D43">
        <w:rPr>
          <w:w w:val="103"/>
          <w:rtl/>
        </w:rPr>
        <w:t>(</w:t>
      </w:r>
      <w:r w:rsidRPr="00B70D43">
        <w:rPr>
          <w:rStyle w:val="FootnoteReference"/>
          <w:spacing w:val="0"/>
          <w:w w:val="103"/>
          <w:vertAlign w:val="baseline"/>
          <w:rtl/>
        </w:rPr>
        <w:footnoteRef/>
      </w:r>
      <w:r w:rsidRPr="00B70D43">
        <w:rPr>
          <w:w w:val="103"/>
          <w:rtl/>
        </w:rPr>
        <w:t>)</w:t>
      </w:r>
      <w:r w:rsidRPr="00B70D43">
        <w:rPr>
          <w:w w:val="103"/>
          <w:rtl/>
        </w:rPr>
        <w:tab/>
      </w:r>
      <w:r>
        <w:rPr>
          <w:rFonts w:hint="cs"/>
          <w:rtl/>
        </w:rPr>
        <w:t xml:space="preserve">انظر المبادئ والتوجيهات </w:t>
      </w:r>
      <w:proofErr w:type="spellStart"/>
      <w:r>
        <w:rPr>
          <w:rFonts w:hint="cs"/>
          <w:rtl/>
        </w:rPr>
        <w:t>الموصى</w:t>
      </w:r>
      <w:proofErr w:type="spellEnd"/>
      <w:r>
        <w:rPr>
          <w:rFonts w:hint="cs"/>
          <w:rtl/>
        </w:rPr>
        <w:t xml:space="preserve"> بها، المتعلقة بحقوق الإنسان والاتجار بالبشر (منشورات الأمم المتحدة، رقم المبيع </w:t>
      </w:r>
      <w:r w:rsidRPr="00BE7CEC">
        <w:rPr>
          <w:sz w:val="16"/>
          <w:szCs w:val="16"/>
        </w:rPr>
        <w:t>E.10.XIV.1</w:t>
      </w:r>
      <w:r>
        <w:rPr>
          <w:rFonts w:hint="cs"/>
          <w:rtl/>
        </w:rPr>
        <w:t>).</w:t>
      </w:r>
    </w:p>
  </w:footnote>
  <w:footnote w:id="16">
    <w:p w14:paraId="42408161" w14:textId="77777777" w:rsidR="007A4131" w:rsidRPr="00B70D43" w:rsidRDefault="007A4131" w:rsidP="00B70D43">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B70D43">
        <w:rPr>
          <w:w w:val="103"/>
          <w:rtl/>
        </w:rPr>
        <w:t>(</w:t>
      </w:r>
      <w:r w:rsidRPr="00B70D43">
        <w:rPr>
          <w:rStyle w:val="FootnoteReference"/>
          <w:spacing w:val="0"/>
          <w:w w:val="103"/>
          <w:vertAlign w:val="baseline"/>
          <w:rtl/>
        </w:rPr>
        <w:footnoteRef/>
      </w:r>
      <w:r w:rsidRPr="00B70D43">
        <w:rPr>
          <w:w w:val="103"/>
          <w:rtl/>
        </w:rPr>
        <w:t>)</w:t>
      </w:r>
      <w:r w:rsidRPr="00B70D43">
        <w:rPr>
          <w:w w:val="103"/>
          <w:rtl/>
        </w:rPr>
        <w:tab/>
      </w:r>
      <w:r>
        <w:rPr>
          <w:rStyle w:val="hps"/>
          <w:rFonts w:hint="cs"/>
          <w:rtl/>
        </w:rPr>
        <w:t>انظر</w:t>
      </w:r>
      <w:r>
        <w:rPr>
          <w:rFonts w:hint="cs"/>
          <w:rtl/>
        </w:rPr>
        <w:t xml:space="preserve"> </w:t>
      </w:r>
      <w:r>
        <w:rPr>
          <w:rStyle w:val="hps"/>
          <w:rFonts w:hint="cs"/>
          <w:rtl/>
        </w:rPr>
        <w:t>قواعد بانكوك</w:t>
      </w:r>
      <w:r>
        <w:rPr>
          <w:rFonts w:hint="cs"/>
          <w:rtl/>
        </w:rPr>
        <w:t xml:space="preserve">، وكذلك </w:t>
      </w:r>
      <w:r>
        <w:rPr>
          <w:rStyle w:val="hps"/>
          <w:rFonts w:hint="cs"/>
          <w:rtl/>
        </w:rPr>
        <w:t xml:space="preserve">المبادئ التوجيهية </w:t>
      </w:r>
      <w:r w:rsidRPr="000315B5">
        <w:rPr>
          <w:rStyle w:val="hps"/>
          <w:rFonts w:hint="cs"/>
          <w:rtl/>
        </w:rPr>
        <w:t>المتعلقة با</w:t>
      </w:r>
      <w:r w:rsidRPr="000315B5">
        <w:rPr>
          <w:color w:val="000000"/>
          <w:rtl/>
        </w:rPr>
        <w:t xml:space="preserve">لعدالة في الأمور </w:t>
      </w:r>
      <w:r>
        <w:rPr>
          <w:rFonts w:hint="cs"/>
          <w:color w:val="000000"/>
          <w:rtl/>
        </w:rPr>
        <w:t>المتصلة</w:t>
      </w:r>
      <w:r w:rsidRPr="000315B5">
        <w:rPr>
          <w:color w:val="000000"/>
          <w:rtl/>
        </w:rPr>
        <w:t xml:space="preserve"> بالأطفال </w:t>
      </w:r>
      <w:r w:rsidRPr="000315B5">
        <w:rPr>
          <w:rFonts w:hint="cs"/>
          <w:color w:val="000000"/>
          <w:rtl/>
        </w:rPr>
        <w:t xml:space="preserve">الذين هم </w:t>
      </w:r>
      <w:r w:rsidRPr="000315B5">
        <w:rPr>
          <w:color w:val="000000"/>
          <w:rtl/>
        </w:rPr>
        <w:t xml:space="preserve">ضحايا </w:t>
      </w:r>
      <w:r w:rsidRPr="000315B5">
        <w:rPr>
          <w:rFonts w:hint="cs"/>
          <w:color w:val="000000"/>
          <w:rtl/>
        </w:rPr>
        <w:t>ل</w:t>
      </w:r>
      <w:r w:rsidRPr="000315B5">
        <w:rPr>
          <w:color w:val="000000"/>
          <w:rtl/>
        </w:rPr>
        <w:t>لجريمة وشهود عليه</w:t>
      </w:r>
      <w:r w:rsidRPr="000315B5">
        <w:rPr>
          <w:rFonts w:hint="cs"/>
          <w:color w:val="000000"/>
          <w:rtl/>
        </w:rPr>
        <w:t>ا</w:t>
      </w:r>
      <w:r w:rsidRPr="000315B5">
        <w:rPr>
          <w:rFonts w:hint="cs"/>
          <w:rtl/>
        </w:rPr>
        <w:t xml:space="preserve">، </w:t>
      </w:r>
      <w:r w:rsidRPr="000315B5">
        <w:rPr>
          <w:rStyle w:val="hps"/>
          <w:rFonts w:hint="cs"/>
          <w:rtl/>
        </w:rPr>
        <w:t>التي</w:t>
      </w:r>
      <w:r>
        <w:rPr>
          <w:rStyle w:val="hps"/>
          <w:rFonts w:hint="cs"/>
          <w:rtl/>
        </w:rPr>
        <w:t xml:space="preserve"> اعتمدها</w:t>
      </w:r>
      <w:r>
        <w:rPr>
          <w:rFonts w:hint="cs"/>
          <w:rtl/>
        </w:rPr>
        <w:t xml:space="preserve"> </w:t>
      </w:r>
      <w:r>
        <w:rPr>
          <w:rStyle w:val="hps"/>
          <w:rFonts w:hint="cs"/>
          <w:rtl/>
        </w:rPr>
        <w:t>المجلس الاقتصادي و</w:t>
      </w:r>
      <w:r>
        <w:rPr>
          <w:rFonts w:hint="cs"/>
          <w:rtl/>
        </w:rPr>
        <w:t xml:space="preserve">الاجتماعي في قراره </w:t>
      </w:r>
      <w:r>
        <w:rPr>
          <w:rStyle w:val="hps"/>
          <w:rFonts w:hint="cs"/>
          <w:rtl/>
        </w:rPr>
        <w:t>2005/20.</w:t>
      </w:r>
    </w:p>
  </w:footnote>
  <w:footnote w:id="17">
    <w:p w14:paraId="3FB03896" w14:textId="77777777" w:rsidR="007A4131" w:rsidRPr="00DC0E1F" w:rsidRDefault="007A4131" w:rsidP="00DC0E1F">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DC0E1F">
        <w:rPr>
          <w:w w:val="103"/>
          <w:rtl/>
        </w:rPr>
        <w:t>(</w:t>
      </w:r>
      <w:r w:rsidRPr="00DC0E1F">
        <w:rPr>
          <w:rStyle w:val="FootnoteReference"/>
          <w:spacing w:val="0"/>
          <w:w w:val="103"/>
          <w:vertAlign w:val="baseline"/>
          <w:rtl/>
        </w:rPr>
        <w:footnoteRef/>
      </w:r>
      <w:r w:rsidRPr="00DC0E1F">
        <w:rPr>
          <w:w w:val="103"/>
          <w:rtl/>
        </w:rPr>
        <w:t>)</w:t>
      </w:r>
      <w:r w:rsidRPr="00DC0E1F">
        <w:rPr>
          <w:w w:val="103"/>
          <w:rtl/>
        </w:rPr>
        <w:tab/>
      </w:r>
      <w:r>
        <w:rPr>
          <w:rStyle w:val="hps"/>
          <w:rFonts w:hint="cs"/>
          <w:rtl/>
        </w:rPr>
        <w:t>انظر التوصية</w:t>
      </w:r>
      <w:r>
        <w:rPr>
          <w:rFonts w:hint="cs"/>
          <w:rtl/>
        </w:rPr>
        <w:t xml:space="preserve"> </w:t>
      </w:r>
      <w:r>
        <w:rPr>
          <w:rStyle w:val="hps"/>
          <w:rFonts w:hint="cs"/>
          <w:rtl/>
        </w:rPr>
        <w:t>العامة رقم</w:t>
      </w:r>
      <w:r>
        <w:rPr>
          <w:rFonts w:hint="cs"/>
          <w:rtl/>
        </w:rPr>
        <w:t xml:space="preserve"> </w:t>
      </w:r>
      <w:r>
        <w:rPr>
          <w:rStyle w:val="hps"/>
          <w:rFonts w:hint="cs"/>
          <w:rtl/>
        </w:rPr>
        <w:t>32</w:t>
      </w:r>
      <w:r>
        <w:rPr>
          <w:rFonts w:hint="cs"/>
        </w:rPr>
        <w:t xml:space="preserve"> </w:t>
      </w:r>
      <w:r w:rsidRPr="00170C6C">
        <w:rPr>
          <w:rStyle w:val="hps"/>
          <w:rFonts w:hint="cs"/>
          <w:rtl/>
        </w:rPr>
        <w:t>المتعلقة</w:t>
      </w:r>
      <w:r w:rsidRPr="00170C6C">
        <w:rPr>
          <w:rFonts w:hint="cs"/>
          <w:rtl/>
        </w:rPr>
        <w:t xml:space="preserve"> </w:t>
      </w:r>
      <w:r>
        <w:rPr>
          <w:rFonts w:hint="cs"/>
          <w:rtl/>
        </w:rPr>
        <w:t>ب</w:t>
      </w:r>
      <w:r w:rsidRPr="00170C6C">
        <w:rPr>
          <w:color w:val="000000"/>
          <w:rtl/>
        </w:rPr>
        <w:t>الأ</w:t>
      </w:r>
      <w:r>
        <w:rPr>
          <w:color w:val="000000"/>
          <w:rtl/>
        </w:rPr>
        <w:t xml:space="preserve">بعاد الجنسانية المرتبطة </w:t>
      </w:r>
      <w:proofErr w:type="spellStart"/>
      <w:r>
        <w:rPr>
          <w:color w:val="000000"/>
          <w:rtl/>
        </w:rPr>
        <w:t>بالمرأة</w:t>
      </w:r>
      <w:r>
        <w:rPr>
          <w:rFonts w:hint="cs"/>
          <w:color w:val="000000"/>
          <w:rtl/>
        </w:rPr>
        <w:t>ن</w:t>
      </w:r>
      <w:proofErr w:type="spellEnd"/>
      <w:r>
        <w:rPr>
          <w:rFonts w:hint="cs"/>
          <w:color w:val="000000"/>
          <w:rtl/>
        </w:rPr>
        <w:t xml:space="preserve"> وهي </w:t>
      </w:r>
      <w:r w:rsidRPr="00170C6C">
        <w:rPr>
          <w:color w:val="000000"/>
          <w:rtl/>
        </w:rPr>
        <w:t>مركز</w:t>
      </w:r>
      <w:r>
        <w:rPr>
          <w:rFonts w:hint="cs"/>
          <w:color w:val="000000"/>
          <w:rtl/>
        </w:rPr>
        <w:t xml:space="preserve"> اللاجئ وطلب اللجوء </w:t>
      </w:r>
      <w:r w:rsidRPr="00170C6C">
        <w:rPr>
          <w:color w:val="000000"/>
          <w:rtl/>
        </w:rPr>
        <w:t>والجنسية وانعدام الجنسية</w:t>
      </w:r>
      <w:r>
        <w:rPr>
          <w:rFonts w:hint="cs"/>
          <w:color w:val="000000"/>
          <w:rtl/>
        </w:rPr>
        <w:t>.</w:t>
      </w:r>
    </w:p>
  </w:footnote>
  <w:footnote w:id="18">
    <w:p w14:paraId="66779DDE" w14:textId="77777777" w:rsidR="007A4131" w:rsidRPr="00DC0E1F" w:rsidRDefault="007A4131" w:rsidP="00DC0E1F">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DC0E1F">
        <w:rPr>
          <w:w w:val="103"/>
          <w:rtl/>
        </w:rPr>
        <w:t>(</w:t>
      </w:r>
      <w:r w:rsidRPr="00DC0E1F">
        <w:rPr>
          <w:rStyle w:val="FootnoteReference"/>
          <w:spacing w:val="0"/>
          <w:w w:val="103"/>
          <w:vertAlign w:val="baseline"/>
          <w:rtl/>
        </w:rPr>
        <w:footnoteRef/>
      </w:r>
      <w:r w:rsidRPr="00DC0E1F">
        <w:rPr>
          <w:w w:val="103"/>
          <w:rtl/>
        </w:rPr>
        <w:t>)</w:t>
      </w:r>
      <w:r w:rsidRPr="00DC0E1F">
        <w:rPr>
          <w:w w:val="103"/>
          <w:rtl/>
        </w:rPr>
        <w:tab/>
      </w:r>
      <w:r>
        <w:rPr>
          <w:rFonts w:hint="cs"/>
          <w:rtl/>
        </w:rPr>
        <w:t>حسب البلد المعني، تغطي هذه المجالات نظم عدالة عامة أو متخصصة.</w:t>
      </w:r>
    </w:p>
  </w:footnote>
  <w:footnote w:id="19">
    <w:p w14:paraId="15F04383" w14:textId="77777777" w:rsidR="007A4131" w:rsidRPr="00DC0E1F" w:rsidRDefault="007A4131" w:rsidP="00DC0E1F">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DC0E1F">
        <w:rPr>
          <w:w w:val="103"/>
          <w:rtl/>
        </w:rPr>
        <w:t>(</w:t>
      </w:r>
      <w:r w:rsidRPr="00DC0E1F">
        <w:rPr>
          <w:rStyle w:val="FootnoteReference"/>
          <w:spacing w:val="0"/>
          <w:w w:val="103"/>
          <w:vertAlign w:val="baseline"/>
          <w:rtl/>
        </w:rPr>
        <w:footnoteRef/>
      </w:r>
      <w:r w:rsidRPr="00DC0E1F">
        <w:rPr>
          <w:w w:val="103"/>
          <w:rtl/>
        </w:rPr>
        <w:t>)</w:t>
      </w:r>
      <w:r w:rsidRPr="00DC0E1F">
        <w:rPr>
          <w:w w:val="103"/>
          <w:rtl/>
        </w:rPr>
        <w:tab/>
      </w:r>
      <w:r>
        <w:rPr>
          <w:rStyle w:val="hps"/>
          <w:rFonts w:hint="cs"/>
          <w:rtl/>
        </w:rPr>
        <w:t>في ما يتعلق</w:t>
      </w:r>
      <w:r>
        <w:rPr>
          <w:rFonts w:hint="cs"/>
          <w:rtl/>
        </w:rPr>
        <w:t xml:space="preserve"> بلجوء المرأة إلى القضاء، فإن ال</w:t>
      </w:r>
      <w:r>
        <w:rPr>
          <w:rStyle w:val="hps"/>
          <w:rFonts w:hint="cs"/>
          <w:rtl/>
        </w:rPr>
        <w:t>اتفاقيات ذات الصلة لمنظمة العمل</w:t>
      </w:r>
      <w:r>
        <w:rPr>
          <w:rFonts w:hint="cs"/>
          <w:rtl/>
        </w:rPr>
        <w:t xml:space="preserve"> </w:t>
      </w:r>
      <w:r>
        <w:rPr>
          <w:rStyle w:val="hps"/>
          <w:rFonts w:hint="cs"/>
          <w:rtl/>
        </w:rPr>
        <w:t>الدولية تشمل اتفاقية</w:t>
      </w:r>
      <w:r>
        <w:rPr>
          <w:rFonts w:hint="cs"/>
          <w:rtl/>
        </w:rPr>
        <w:t xml:space="preserve"> ال</w:t>
      </w:r>
      <w:r>
        <w:rPr>
          <w:rStyle w:val="hps"/>
          <w:rFonts w:hint="cs"/>
          <w:rtl/>
        </w:rPr>
        <w:t>تفتيش في العمل،</w:t>
      </w:r>
      <w:r>
        <w:rPr>
          <w:rFonts w:hint="cs"/>
          <w:rtl/>
        </w:rPr>
        <w:t xml:space="preserve"> </w:t>
      </w:r>
      <w:r>
        <w:rPr>
          <w:rStyle w:val="hps"/>
          <w:rFonts w:hint="cs"/>
          <w:rtl/>
        </w:rPr>
        <w:t>1947</w:t>
      </w:r>
      <w:r>
        <w:rPr>
          <w:rFonts w:hint="cs"/>
          <w:rtl/>
        </w:rPr>
        <w:t xml:space="preserve"> (</w:t>
      </w:r>
      <w:r>
        <w:rPr>
          <w:rStyle w:val="hps"/>
          <w:rFonts w:hint="cs"/>
          <w:rtl/>
        </w:rPr>
        <w:t>رقم</w:t>
      </w:r>
      <w:r>
        <w:rPr>
          <w:rFonts w:hint="cs"/>
          <w:rtl/>
        </w:rPr>
        <w:t xml:space="preserve"> 81)، والاتفاقية المتعلقة بالهجرة طلبا للعمل (منقحة)، لعام 1949 (</w:t>
      </w:r>
      <w:r>
        <w:rPr>
          <w:rStyle w:val="hps"/>
          <w:rFonts w:hint="cs"/>
          <w:rtl/>
        </w:rPr>
        <w:t>رقم</w:t>
      </w:r>
      <w:r>
        <w:rPr>
          <w:rFonts w:hint="cs"/>
          <w:rtl/>
        </w:rPr>
        <w:t xml:space="preserve"> 97)، </w:t>
      </w:r>
      <w:r w:rsidRPr="00216452">
        <w:rPr>
          <w:rStyle w:val="apple-converted-space"/>
          <w:color w:val="000000"/>
        </w:rPr>
        <w:t> </w:t>
      </w:r>
      <w:r w:rsidRPr="00216452">
        <w:rPr>
          <w:rStyle w:val="apple-converted-space"/>
          <w:rFonts w:hint="cs"/>
          <w:color w:val="000000"/>
          <w:rtl/>
        </w:rPr>
        <w:t>و</w:t>
      </w:r>
      <w:r w:rsidRPr="00216452">
        <w:rPr>
          <w:color w:val="000000"/>
          <w:rtl/>
        </w:rPr>
        <w:t>اتفاقية تفتيش العمل (الزراعة)، 1969 (رقم 129</w:t>
      </w:r>
      <w:r w:rsidRPr="00216452">
        <w:rPr>
          <w:rFonts w:hint="cs"/>
          <w:color w:val="000000"/>
          <w:rtl/>
        </w:rPr>
        <w:t>)</w:t>
      </w:r>
      <w:r>
        <w:rPr>
          <w:rFonts w:hint="cs"/>
          <w:rtl/>
        </w:rPr>
        <w:t xml:space="preserve">، واتفاقية </w:t>
      </w:r>
      <w:r>
        <w:rPr>
          <w:rStyle w:val="hps"/>
          <w:rFonts w:hint="cs"/>
          <w:rtl/>
        </w:rPr>
        <w:t>الشعوب</w:t>
      </w:r>
      <w:r>
        <w:rPr>
          <w:rFonts w:hint="cs"/>
          <w:rtl/>
        </w:rPr>
        <w:t xml:space="preserve"> </w:t>
      </w:r>
      <w:r>
        <w:rPr>
          <w:rStyle w:val="hps"/>
          <w:rFonts w:hint="cs"/>
          <w:rtl/>
        </w:rPr>
        <w:t>الأصلية والقبلية</w:t>
      </w:r>
      <w:r>
        <w:rPr>
          <w:rFonts w:hint="cs"/>
          <w:rtl/>
        </w:rPr>
        <w:t xml:space="preserve">، </w:t>
      </w:r>
      <w:r>
        <w:rPr>
          <w:rStyle w:val="hps"/>
          <w:rFonts w:hint="cs"/>
          <w:rtl/>
        </w:rPr>
        <w:t>لعام 1989 (</w:t>
      </w:r>
      <w:r>
        <w:rPr>
          <w:rFonts w:hint="cs"/>
          <w:rtl/>
        </w:rPr>
        <w:t xml:space="preserve">رقم 169)، </w:t>
      </w:r>
      <w:r>
        <w:rPr>
          <w:rStyle w:val="hps"/>
          <w:rFonts w:hint="cs"/>
          <w:rtl/>
        </w:rPr>
        <w:t>والاتفاقية</w:t>
      </w:r>
      <w:r>
        <w:rPr>
          <w:rFonts w:hint="cs"/>
          <w:rtl/>
        </w:rPr>
        <w:t xml:space="preserve"> المتعلقة بخدم المنازل، </w:t>
      </w:r>
      <w:r>
        <w:rPr>
          <w:rStyle w:val="hps"/>
          <w:rFonts w:hint="cs"/>
          <w:rtl/>
        </w:rPr>
        <w:t>لعام 2011 ( رقم 189).</w:t>
      </w:r>
    </w:p>
  </w:footnote>
  <w:footnote w:id="20">
    <w:p w14:paraId="3D5AC7B7" w14:textId="77777777" w:rsidR="007A4131" w:rsidRPr="007A2CAA" w:rsidRDefault="007A4131" w:rsidP="007A2CAA">
      <w:pPr>
        <w:pStyle w:val="FootnoteText"/>
        <w:tabs>
          <w:tab w:val="clear" w:pos="418"/>
          <w:tab w:val="right" w:pos="1195"/>
          <w:tab w:val="left" w:pos="1267"/>
          <w:tab w:val="left" w:pos="1656"/>
          <w:tab w:val="left" w:pos="2088"/>
        </w:tabs>
        <w:spacing w:after="80"/>
        <w:ind w:left="1267" w:right="1267" w:hanging="547"/>
      </w:pPr>
      <w:r>
        <w:rPr>
          <w:rtl/>
        </w:rPr>
        <w:tab/>
      </w:r>
      <w:r w:rsidRPr="007A2CAA">
        <w:rPr>
          <w:w w:val="103"/>
          <w:rtl/>
        </w:rPr>
        <w:t>(</w:t>
      </w:r>
      <w:r w:rsidRPr="007A2CAA">
        <w:rPr>
          <w:rStyle w:val="FootnoteReference"/>
          <w:spacing w:val="0"/>
          <w:w w:val="103"/>
          <w:vertAlign w:val="baseline"/>
          <w:rtl/>
        </w:rPr>
        <w:footnoteRef/>
      </w:r>
      <w:r w:rsidRPr="007A2CAA">
        <w:rPr>
          <w:w w:val="103"/>
          <w:rtl/>
        </w:rPr>
        <w:t>)</w:t>
      </w:r>
      <w:r w:rsidRPr="007A2CAA">
        <w:rPr>
          <w:w w:val="103"/>
          <w:rtl/>
        </w:rPr>
        <w:tab/>
      </w:r>
      <w:r>
        <w:rPr>
          <w:rFonts w:hint="cs"/>
          <w:rtl/>
        </w:rPr>
        <w:t xml:space="preserve">انظر مشاريع المبادئ التي تنظم إدارة العدالة بواسطة المحاكم العسكرية (انظر </w:t>
      </w:r>
      <w:hyperlink r:id="rId1" w:history="1">
        <w:r w:rsidRPr="007A2CAA">
          <w:t>E/CN.4/2006/58</w:t>
        </w:r>
      </w:hyperlink>
      <w:r>
        <w:rPr>
          <w:rFonts w:hint="cs"/>
          <w:rtl/>
        </w:rPr>
        <w:t>).</w:t>
      </w:r>
    </w:p>
  </w:footnote>
  <w:footnote w:id="21">
    <w:p w14:paraId="5EAC8A20" w14:textId="77777777" w:rsidR="007A4131" w:rsidRPr="007A2CAA" w:rsidRDefault="007A4131" w:rsidP="007A2CAA">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A2CAA">
        <w:rPr>
          <w:w w:val="103"/>
          <w:rtl/>
        </w:rPr>
        <w:t>(</w:t>
      </w:r>
      <w:r w:rsidRPr="007A2CAA">
        <w:rPr>
          <w:rStyle w:val="FootnoteReference"/>
          <w:spacing w:val="0"/>
          <w:w w:val="103"/>
          <w:vertAlign w:val="baseline"/>
          <w:rtl/>
        </w:rPr>
        <w:footnoteRef/>
      </w:r>
      <w:r w:rsidRPr="007A2CAA">
        <w:rPr>
          <w:w w:val="103"/>
          <w:rtl/>
        </w:rPr>
        <w:t>)</w:t>
      </w:r>
      <w:r w:rsidRPr="007A2CAA">
        <w:rPr>
          <w:w w:val="103"/>
          <w:rtl/>
        </w:rPr>
        <w:tab/>
      </w:r>
      <w:r>
        <w:rPr>
          <w:rFonts w:hint="cs"/>
          <w:rtl/>
        </w:rPr>
        <w:t>انظر، على وجه التحديد، التوصية رقم 29.</w:t>
      </w:r>
    </w:p>
  </w:footnote>
  <w:footnote w:id="22">
    <w:p w14:paraId="1C3BD4E1" w14:textId="77777777" w:rsidR="007A4131" w:rsidRPr="00332E33" w:rsidRDefault="007A4131" w:rsidP="00332E33">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332E33">
        <w:rPr>
          <w:w w:val="103"/>
          <w:rtl/>
        </w:rPr>
        <w:t>(</w:t>
      </w:r>
      <w:r w:rsidRPr="00332E33">
        <w:rPr>
          <w:rStyle w:val="FootnoteReference"/>
          <w:spacing w:val="0"/>
          <w:w w:val="103"/>
          <w:vertAlign w:val="baseline"/>
          <w:rtl/>
        </w:rPr>
        <w:footnoteRef/>
      </w:r>
      <w:r w:rsidRPr="00332E33">
        <w:rPr>
          <w:w w:val="103"/>
          <w:rtl/>
        </w:rPr>
        <w:t>)</w:t>
      </w:r>
      <w:r w:rsidRPr="00332E33">
        <w:rPr>
          <w:w w:val="103"/>
          <w:rtl/>
        </w:rPr>
        <w:tab/>
      </w:r>
      <w:r w:rsidRPr="00D23976">
        <w:rPr>
          <w:color w:val="000000"/>
          <w:rtl/>
        </w:rPr>
        <w:t>المنظمة الدولية لقانون التنمي</w:t>
      </w:r>
      <w:r>
        <w:rPr>
          <w:rFonts w:hint="cs"/>
          <w:color w:val="000000"/>
          <w:rtl/>
        </w:rPr>
        <w:t xml:space="preserve">ة، </w:t>
      </w:r>
      <w:r w:rsidRPr="0002501C">
        <w:rPr>
          <w:i/>
          <w:iCs/>
          <w:sz w:val="16"/>
          <w:szCs w:val="16"/>
        </w:rPr>
        <w:t>Accessing Justice: Models, Strategies and Best Practices on Women’s Empowerment</w:t>
      </w:r>
      <w:r w:rsidRPr="0002501C">
        <w:rPr>
          <w:sz w:val="16"/>
          <w:szCs w:val="16"/>
        </w:rPr>
        <w:t xml:space="preserve"> (Rome, 2013)</w:t>
      </w:r>
      <w:r w:rsidRPr="0002501C">
        <w:rPr>
          <w:rFonts w:hint="cs"/>
          <w:sz w:val="16"/>
          <w:szCs w:val="16"/>
          <w:rtl/>
        </w:rPr>
        <w:t>.</w:t>
      </w:r>
    </w:p>
  </w:footnote>
  <w:footnote w:id="23">
    <w:p w14:paraId="3E627AC1" w14:textId="77777777" w:rsidR="007A4131" w:rsidRPr="00332E33" w:rsidRDefault="007A4131" w:rsidP="00332E3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32E33">
        <w:rPr>
          <w:rFonts w:ascii="Traditional Arabic" w:eastAsia="Calibri" w:hAnsi="Traditional Arabic"/>
          <w:w w:val="103"/>
          <w:sz w:val="30"/>
          <w:rtl/>
        </w:rPr>
        <w:t>(</w:t>
      </w:r>
      <w:r w:rsidRPr="00332E33">
        <w:rPr>
          <w:rStyle w:val="FootnoteReference"/>
          <w:rFonts w:eastAsia="Calibri"/>
          <w:spacing w:val="0"/>
          <w:w w:val="103"/>
          <w:vertAlign w:val="baseline"/>
          <w:rtl/>
        </w:rPr>
        <w:footnoteRef/>
      </w:r>
      <w:r w:rsidRPr="00332E33">
        <w:rPr>
          <w:rFonts w:ascii="Traditional Arabic" w:eastAsia="Calibri" w:hAnsi="Traditional Arabic"/>
          <w:w w:val="103"/>
          <w:sz w:val="30"/>
          <w:rtl/>
        </w:rPr>
        <w:t>)</w:t>
      </w:r>
      <w:r w:rsidRPr="00332E33">
        <w:rPr>
          <w:w w:val="103"/>
          <w:rtl/>
        </w:rPr>
        <w:tab/>
      </w:r>
      <w:r>
        <w:rPr>
          <w:rStyle w:val="hps"/>
          <w:rFonts w:hint="cs"/>
          <w:rtl/>
        </w:rPr>
        <w:t>انظر البلاغ رقم 19/2008،</w:t>
      </w:r>
      <w:r>
        <w:rPr>
          <w:rFonts w:hint="cs"/>
          <w:rtl/>
        </w:rPr>
        <w:t xml:space="preserve"> </w:t>
      </w:r>
      <w:r>
        <w:rPr>
          <w:rStyle w:val="hps"/>
          <w:rFonts w:hint="cs"/>
          <w:rtl/>
        </w:rPr>
        <w:t>كيل</w:t>
      </w:r>
      <w:r>
        <w:rPr>
          <w:rFonts w:hint="cs"/>
          <w:rtl/>
        </w:rPr>
        <w:t xml:space="preserve"> </w:t>
      </w:r>
      <w:r>
        <w:rPr>
          <w:rStyle w:val="hps"/>
          <w:rFonts w:hint="cs"/>
          <w:rtl/>
        </w:rPr>
        <w:t>ضد</w:t>
      </w:r>
      <w:r>
        <w:rPr>
          <w:rFonts w:hint="cs"/>
          <w:rtl/>
        </w:rPr>
        <w:t xml:space="preserve"> </w:t>
      </w:r>
      <w:r>
        <w:rPr>
          <w:rStyle w:val="hps"/>
          <w:rFonts w:hint="cs"/>
          <w:rtl/>
        </w:rPr>
        <w:t>كندا</w:t>
      </w:r>
      <w:r>
        <w:rPr>
          <w:rFonts w:hint="cs"/>
          <w:rtl/>
        </w:rPr>
        <w:t xml:space="preserve">، رقم </w:t>
      </w:r>
      <w:r>
        <w:rPr>
          <w:rStyle w:val="hps"/>
          <w:rFonts w:hint="cs"/>
          <w:rtl/>
        </w:rPr>
        <w:t>19/2008</w:t>
      </w:r>
      <w:r>
        <w:rPr>
          <w:rFonts w:hint="cs"/>
          <w:rtl/>
        </w:rPr>
        <w:t xml:space="preserve">، الآراء المعتمدة في </w:t>
      </w:r>
      <w:r>
        <w:rPr>
          <w:rStyle w:val="hps"/>
          <w:rFonts w:hint="cs"/>
          <w:rtl/>
        </w:rPr>
        <w:t xml:space="preserve">28 شباط/فبراير 2012؛ والبلاغ رقم 20/2008 </w:t>
      </w:r>
      <w:proofErr w:type="spellStart"/>
      <w:r>
        <w:rPr>
          <w:rStyle w:val="hps"/>
          <w:rFonts w:hint="cs"/>
          <w:rtl/>
        </w:rPr>
        <w:t>في.ك</w:t>
      </w:r>
      <w:proofErr w:type="spellEnd"/>
      <w:r>
        <w:rPr>
          <w:rStyle w:val="hps"/>
          <w:rFonts w:hint="cs"/>
          <w:rtl/>
        </w:rPr>
        <w:t>. ضد</w:t>
      </w:r>
      <w:r>
        <w:rPr>
          <w:rFonts w:hint="cs"/>
          <w:rtl/>
        </w:rPr>
        <w:t xml:space="preserve"> </w:t>
      </w:r>
      <w:r>
        <w:rPr>
          <w:rStyle w:val="hps"/>
          <w:rFonts w:hint="cs"/>
          <w:rtl/>
        </w:rPr>
        <w:t>بلغاريا</w:t>
      </w:r>
      <w:r>
        <w:rPr>
          <w:rFonts w:hint="cs"/>
          <w:rtl/>
        </w:rPr>
        <w:t xml:space="preserve">، الآراء المعتمدة في </w:t>
      </w:r>
      <w:r>
        <w:rPr>
          <w:rStyle w:val="hps"/>
          <w:rFonts w:hint="cs"/>
          <w:rtl/>
        </w:rPr>
        <w:t xml:space="preserve">25تموز/يوليه 2011؛ والبلاغ </w:t>
      </w:r>
      <w:r>
        <w:rPr>
          <w:rFonts w:hint="cs"/>
          <w:rtl/>
        </w:rPr>
        <w:t xml:space="preserve">رقم </w:t>
      </w:r>
      <w:r>
        <w:rPr>
          <w:rStyle w:val="hps"/>
          <w:rFonts w:hint="cs"/>
          <w:rtl/>
        </w:rPr>
        <w:t>18/2008، كارين</w:t>
      </w:r>
      <w:r>
        <w:rPr>
          <w:rFonts w:hint="cs"/>
          <w:rtl/>
        </w:rPr>
        <w:t xml:space="preserve"> </w:t>
      </w:r>
      <w:proofErr w:type="spellStart"/>
      <w:r>
        <w:rPr>
          <w:rStyle w:val="hps"/>
          <w:rFonts w:hint="cs"/>
          <w:rtl/>
        </w:rPr>
        <w:t>فيرتيدو</w:t>
      </w:r>
      <w:proofErr w:type="spellEnd"/>
      <w:r>
        <w:rPr>
          <w:rFonts w:hint="cs"/>
        </w:rPr>
        <w:t xml:space="preserve"> </w:t>
      </w:r>
      <w:r>
        <w:rPr>
          <w:rStyle w:val="hps"/>
          <w:rFonts w:hint="cs"/>
          <w:rtl/>
        </w:rPr>
        <w:t>ضد</w:t>
      </w:r>
      <w:r>
        <w:rPr>
          <w:rFonts w:hint="cs"/>
          <w:rtl/>
        </w:rPr>
        <w:t xml:space="preserve"> </w:t>
      </w:r>
      <w:r>
        <w:rPr>
          <w:rStyle w:val="hps"/>
          <w:rFonts w:hint="cs"/>
          <w:rtl/>
        </w:rPr>
        <w:t>الفلبين</w:t>
      </w:r>
      <w:r>
        <w:rPr>
          <w:rFonts w:hint="cs"/>
          <w:rtl/>
        </w:rPr>
        <w:t xml:space="preserve">، الآراء المعتمدة في </w:t>
      </w:r>
      <w:r>
        <w:rPr>
          <w:rStyle w:val="hps"/>
          <w:rFonts w:hint="cs"/>
          <w:rtl/>
        </w:rPr>
        <w:t>16</w:t>
      </w:r>
      <w:r>
        <w:rPr>
          <w:rStyle w:val="hps"/>
          <w:rFonts w:hint="cs"/>
        </w:rPr>
        <w:t xml:space="preserve"> </w:t>
      </w:r>
      <w:r>
        <w:rPr>
          <w:rStyle w:val="hps"/>
          <w:rFonts w:hint="cs"/>
          <w:rtl/>
        </w:rPr>
        <w:t>تموز/يوليه 2010</w:t>
      </w:r>
      <w:r>
        <w:rPr>
          <w:rFonts w:hint="cs"/>
          <w:rtl/>
        </w:rPr>
        <w:t xml:space="preserve">؛ والبلاغ رقم </w:t>
      </w:r>
      <w:r>
        <w:rPr>
          <w:rStyle w:val="hps"/>
          <w:rFonts w:hint="cs"/>
          <w:rtl/>
        </w:rPr>
        <w:t>6/2005، فاطمة</w:t>
      </w:r>
      <w:r>
        <w:rPr>
          <w:rFonts w:hint="cs"/>
          <w:rtl/>
        </w:rPr>
        <w:t xml:space="preserve"> </w:t>
      </w:r>
      <w:proofErr w:type="spellStart"/>
      <w:r>
        <w:rPr>
          <w:rStyle w:val="hps"/>
          <w:rFonts w:hint="cs"/>
          <w:rtl/>
        </w:rPr>
        <w:t>يلدريم</w:t>
      </w:r>
      <w:proofErr w:type="spellEnd"/>
      <w:r>
        <w:rPr>
          <w:rFonts w:hint="cs"/>
          <w:rtl/>
        </w:rPr>
        <w:t xml:space="preserve"> </w:t>
      </w:r>
      <w:r>
        <w:rPr>
          <w:rStyle w:val="hps"/>
          <w:rFonts w:hint="cs"/>
          <w:rtl/>
        </w:rPr>
        <w:t>ضد</w:t>
      </w:r>
      <w:r>
        <w:rPr>
          <w:rFonts w:hint="cs"/>
          <w:rtl/>
        </w:rPr>
        <w:t xml:space="preserve"> </w:t>
      </w:r>
      <w:r>
        <w:rPr>
          <w:rStyle w:val="hps"/>
          <w:rFonts w:hint="cs"/>
          <w:rtl/>
        </w:rPr>
        <w:t>النمسا</w:t>
      </w:r>
      <w:r>
        <w:rPr>
          <w:rFonts w:hint="cs"/>
          <w:rtl/>
        </w:rPr>
        <w:t xml:space="preserve">، الآراء المعتمدة في </w:t>
      </w:r>
      <w:r>
        <w:rPr>
          <w:rStyle w:val="hps"/>
          <w:rFonts w:hint="cs"/>
          <w:rtl/>
        </w:rPr>
        <w:t>6 آب/أغسطس 2007</w:t>
      </w:r>
      <w:r>
        <w:rPr>
          <w:rFonts w:hint="cs"/>
          <w:rtl/>
        </w:rPr>
        <w:t xml:space="preserve">؛ والبلاغ رقم </w:t>
      </w:r>
      <w:r>
        <w:rPr>
          <w:rStyle w:val="hps"/>
          <w:rFonts w:hint="cs"/>
          <w:rtl/>
        </w:rPr>
        <w:t xml:space="preserve">5/2005، </w:t>
      </w:r>
      <w:proofErr w:type="spellStart"/>
      <w:r>
        <w:rPr>
          <w:rStyle w:val="hps"/>
          <w:rFonts w:hint="cs"/>
          <w:rtl/>
        </w:rPr>
        <w:t>غويكشه</w:t>
      </w:r>
      <w:proofErr w:type="spellEnd"/>
      <w:r>
        <w:rPr>
          <w:rFonts w:hint="cs"/>
          <w:rtl/>
        </w:rPr>
        <w:t xml:space="preserve"> </w:t>
      </w:r>
      <w:r>
        <w:rPr>
          <w:rStyle w:val="hps"/>
          <w:rFonts w:hint="cs"/>
          <w:rtl/>
        </w:rPr>
        <w:t>ضد</w:t>
      </w:r>
      <w:r>
        <w:rPr>
          <w:rFonts w:hint="cs"/>
          <w:rtl/>
        </w:rPr>
        <w:t xml:space="preserve"> </w:t>
      </w:r>
      <w:r>
        <w:rPr>
          <w:rStyle w:val="hps"/>
          <w:rFonts w:hint="cs"/>
          <w:rtl/>
        </w:rPr>
        <w:t>النمسا</w:t>
      </w:r>
      <w:r>
        <w:rPr>
          <w:rFonts w:hint="cs"/>
          <w:rtl/>
        </w:rPr>
        <w:t xml:space="preserve">، ، الآراء المعتمدة في </w:t>
      </w:r>
      <w:r>
        <w:rPr>
          <w:rStyle w:val="hps"/>
          <w:rFonts w:hint="cs"/>
          <w:rtl/>
        </w:rPr>
        <w:t>6 آب/أغسطس 2007</w:t>
      </w:r>
      <w:r>
        <w:rPr>
          <w:rFonts w:hint="cs"/>
          <w:rtl/>
        </w:rPr>
        <w:t xml:space="preserve">؛ </w:t>
      </w:r>
      <w:r>
        <w:rPr>
          <w:rStyle w:val="hps"/>
          <w:rFonts w:hint="cs"/>
          <w:rtl/>
        </w:rPr>
        <w:t>والبلاغ</w:t>
      </w:r>
      <w:r w:rsidRPr="00F47807">
        <w:rPr>
          <w:rFonts w:hint="cs"/>
          <w:rtl/>
        </w:rPr>
        <w:t xml:space="preserve"> </w:t>
      </w:r>
      <w:r>
        <w:rPr>
          <w:rFonts w:hint="cs"/>
          <w:rtl/>
        </w:rPr>
        <w:t xml:space="preserve">رقم </w:t>
      </w:r>
      <w:r>
        <w:rPr>
          <w:rStyle w:val="hps"/>
          <w:rFonts w:hint="cs"/>
          <w:rtl/>
        </w:rPr>
        <w:t xml:space="preserve">2/2003، </w:t>
      </w:r>
      <w:r>
        <w:rPr>
          <w:rFonts w:hint="cs"/>
          <w:rtl/>
        </w:rPr>
        <w:t xml:space="preserve">أ. ت. </w:t>
      </w:r>
      <w:r>
        <w:rPr>
          <w:rStyle w:val="hps"/>
          <w:rFonts w:hint="cs"/>
          <w:rtl/>
        </w:rPr>
        <w:t>ضد</w:t>
      </w:r>
      <w:r>
        <w:rPr>
          <w:rFonts w:hint="cs"/>
          <w:rtl/>
        </w:rPr>
        <w:t xml:space="preserve"> </w:t>
      </w:r>
      <w:r>
        <w:rPr>
          <w:rStyle w:val="hps"/>
          <w:rFonts w:hint="cs"/>
          <w:rtl/>
        </w:rPr>
        <w:t>المجر</w:t>
      </w:r>
      <w:r>
        <w:rPr>
          <w:rFonts w:hint="cs"/>
          <w:rtl/>
        </w:rPr>
        <w:t>، ، الآراء المعتمدة في</w:t>
      </w:r>
      <w:r>
        <w:rPr>
          <w:rStyle w:val="hps"/>
          <w:rFonts w:hint="cs"/>
          <w:rtl/>
        </w:rPr>
        <w:t xml:space="preserve"> 26 كانون الثاني/يناير 2005.</w:t>
      </w:r>
    </w:p>
  </w:footnote>
  <w:footnote w:id="24">
    <w:p w14:paraId="630C0EBC" w14:textId="77777777" w:rsidR="007A4131" w:rsidRPr="00332E33" w:rsidRDefault="007A4131" w:rsidP="00332E33">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332E33">
        <w:rPr>
          <w:rFonts w:ascii="Traditional Arabic" w:eastAsia="Calibri" w:hAnsi="Traditional Arabic"/>
          <w:w w:val="103"/>
          <w:sz w:val="30"/>
          <w:rtl/>
        </w:rPr>
        <w:t>(</w:t>
      </w:r>
      <w:r w:rsidRPr="00332E33">
        <w:rPr>
          <w:rStyle w:val="FootnoteReference"/>
          <w:rFonts w:eastAsia="Calibri"/>
          <w:spacing w:val="0"/>
          <w:w w:val="103"/>
          <w:vertAlign w:val="baseline"/>
          <w:rtl/>
        </w:rPr>
        <w:footnoteRef/>
      </w:r>
      <w:r w:rsidRPr="00332E33">
        <w:rPr>
          <w:rFonts w:ascii="Traditional Arabic" w:eastAsia="Calibri" w:hAnsi="Traditional Arabic"/>
          <w:w w:val="103"/>
          <w:sz w:val="30"/>
          <w:rtl/>
        </w:rPr>
        <w:t>)</w:t>
      </w:r>
      <w:r w:rsidRPr="00332E33">
        <w:rPr>
          <w:w w:val="103"/>
          <w:rtl/>
        </w:rPr>
        <w:tab/>
      </w:r>
      <w:r>
        <w:rPr>
          <w:rFonts w:hint="cs"/>
          <w:rtl/>
        </w:rPr>
        <w:t>انظر البلاغ</w:t>
      </w:r>
      <w:r w:rsidRPr="00F47807">
        <w:rPr>
          <w:rFonts w:hint="cs"/>
          <w:rtl/>
        </w:rPr>
        <w:t xml:space="preserve"> </w:t>
      </w:r>
      <w:r>
        <w:rPr>
          <w:rFonts w:hint="cs"/>
          <w:rtl/>
        </w:rPr>
        <w:t xml:space="preserve">رقم 23/2009، </w:t>
      </w:r>
      <w:proofErr w:type="spellStart"/>
      <w:r>
        <w:rPr>
          <w:rFonts w:hint="cs"/>
          <w:rtl/>
        </w:rPr>
        <w:t>أبراموفا</w:t>
      </w:r>
      <w:proofErr w:type="spellEnd"/>
      <w:r>
        <w:rPr>
          <w:rFonts w:hint="cs"/>
          <w:rtl/>
        </w:rPr>
        <w:t xml:space="preserve"> ضد بيلاروس، ، الآراء المعتمدة في 25 تموز/يوليه 2011).</w:t>
      </w:r>
    </w:p>
  </w:footnote>
  <w:footnote w:id="25">
    <w:p w14:paraId="609E2D38" w14:textId="77777777" w:rsidR="007A4131" w:rsidRPr="00332E33" w:rsidRDefault="007A4131" w:rsidP="00332E33">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332E33">
        <w:rPr>
          <w:rFonts w:ascii="Traditional Arabic" w:eastAsia="Calibri" w:hAnsi="Traditional Arabic"/>
          <w:w w:val="103"/>
          <w:sz w:val="30"/>
          <w:rtl/>
        </w:rPr>
        <w:t>(</w:t>
      </w:r>
      <w:r w:rsidRPr="00332E33">
        <w:rPr>
          <w:rStyle w:val="FootnoteReference"/>
          <w:rFonts w:eastAsia="Calibri"/>
          <w:spacing w:val="0"/>
          <w:w w:val="103"/>
          <w:vertAlign w:val="baseline"/>
          <w:rtl/>
        </w:rPr>
        <w:footnoteRef/>
      </w:r>
      <w:r w:rsidRPr="00332E33">
        <w:rPr>
          <w:rFonts w:ascii="Traditional Arabic" w:eastAsia="Calibri" w:hAnsi="Traditional Arabic"/>
          <w:w w:val="103"/>
          <w:sz w:val="30"/>
          <w:rtl/>
        </w:rPr>
        <w:t>)</w:t>
      </w:r>
      <w:r w:rsidRPr="00332E33">
        <w:rPr>
          <w:w w:val="103"/>
          <w:rtl/>
        </w:rPr>
        <w:tab/>
      </w:r>
      <w:r>
        <w:rPr>
          <w:rFonts w:hint="cs"/>
          <w:rtl/>
        </w:rPr>
        <w:t>انظر البلاغ</w:t>
      </w:r>
      <w:r w:rsidRPr="00F47807">
        <w:rPr>
          <w:rFonts w:hint="cs"/>
          <w:rtl/>
        </w:rPr>
        <w:t xml:space="preserve"> </w:t>
      </w:r>
      <w:r>
        <w:rPr>
          <w:rFonts w:hint="cs"/>
          <w:rtl/>
        </w:rPr>
        <w:t xml:space="preserve">رقم 17/2008، </w:t>
      </w:r>
      <w:proofErr w:type="spellStart"/>
      <w:r>
        <w:rPr>
          <w:rFonts w:hint="cs"/>
          <w:rtl/>
        </w:rPr>
        <w:t>تييزييرا</w:t>
      </w:r>
      <w:proofErr w:type="spellEnd"/>
      <w:r>
        <w:rPr>
          <w:rFonts w:hint="cs"/>
          <w:rtl/>
        </w:rPr>
        <w:t xml:space="preserve"> ضد البرازيل، الآراء المعتمدة في 25 تموز/يوليه 22011).</w:t>
      </w:r>
    </w:p>
  </w:footnote>
  <w:footnote w:id="26">
    <w:p w14:paraId="2F399EE7" w14:textId="77777777" w:rsidR="007A4131" w:rsidRPr="00332E33" w:rsidRDefault="007A4131" w:rsidP="00332E33">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332E33">
        <w:rPr>
          <w:rFonts w:ascii="Traditional Arabic" w:eastAsia="Calibri" w:hAnsi="Traditional Arabic"/>
          <w:w w:val="103"/>
          <w:sz w:val="30"/>
          <w:rtl/>
        </w:rPr>
        <w:t>(</w:t>
      </w:r>
      <w:r w:rsidRPr="00332E33">
        <w:rPr>
          <w:rStyle w:val="FootnoteReference"/>
          <w:rFonts w:eastAsia="Calibri"/>
          <w:spacing w:val="0"/>
          <w:w w:val="103"/>
          <w:vertAlign w:val="baseline"/>
          <w:rtl/>
        </w:rPr>
        <w:footnoteRef/>
      </w:r>
      <w:r w:rsidRPr="00332E33">
        <w:rPr>
          <w:rFonts w:ascii="Traditional Arabic" w:eastAsia="Calibri" w:hAnsi="Traditional Arabic"/>
          <w:w w:val="103"/>
          <w:sz w:val="30"/>
          <w:rtl/>
        </w:rPr>
        <w:t>)</w:t>
      </w:r>
      <w:r w:rsidRPr="00332E33">
        <w:rPr>
          <w:w w:val="103"/>
          <w:rtl/>
        </w:rPr>
        <w:tab/>
      </w:r>
      <w:r>
        <w:rPr>
          <w:rFonts w:hint="cs"/>
          <w:rtl/>
        </w:rPr>
        <w:t xml:space="preserve">انظر البلاغ رقم 28/2010، </w:t>
      </w:r>
      <w:proofErr w:type="spellStart"/>
      <w:r>
        <w:rPr>
          <w:rFonts w:hint="cs"/>
          <w:rtl/>
        </w:rPr>
        <w:t>ر.ك.ب</w:t>
      </w:r>
      <w:proofErr w:type="spellEnd"/>
      <w:r>
        <w:rPr>
          <w:rFonts w:hint="cs"/>
          <w:rtl/>
        </w:rPr>
        <w:t>. ضد تركيا، ، الآراء المعتمدة في 24 شباط/فبراير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0"/>
      <w:gridCol w:w="4980"/>
    </w:tblGrid>
    <w:tr w:rsidR="007A4131" w14:paraId="6F36892E" w14:textId="77777777" w:rsidTr="00835AC6">
      <w:trPr>
        <w:trHeight w:hRule="exact" w:val="864"/>
        <w:jc w:val="center"/>
      </w:trPr>
      <w:tc>
        <w:tcPr>
          <w:tcW w:w="4925" w:type="dxa"/>
          <w:shd w:val="clear" w:color="auto" w:fill="auto"/>
          <w:vAlign w:val="bottom"/>
        </w:tcPr>
        <w:p w14:paraId="3161319D" w14:textId="77777777" w:rsidR="007A4131" w:rsidRDefault="007A4131" w:rsidP="00835AC6">
          <w:pPr>
            <w:pStyle w:val="Header"/>
            <w:bidi/>
          </w:pPr>
        </w:p>
      </w:tc>
      <w:tc>
        <w:tcPr>
          <w:tcW w:w="5028" w:type="dxa"/>
          <w:shd w:val="clear" w:color="auto" w:fill="auto"/>
          <w:vAlign w:val="bottom"/>
        </w:tcPr>
        <w:p w14:paraId="78B913B9" w14:textId="77777777" w:rsidR="007A4131" w:rsidRPr="00835AC6" w:rsidRDefault="007A4131" w:rsidP="00835AC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C18AD">
            <w:rPr>
              <w:w w:val="103"/>
            </w:rPr>
            <w:t>CEDAW/C/GC/33</w:t>
          </w:r>
          <w:r>
            <w:rPr>
              <w:w w:val="103"/>
            </w:rPr>
            <w:fldChar w:fldCharType="end"/>
          </w:r>
        </w:p>
      </w:tc>
    </w:tr>
  </w:tbl>
  <w:p w14:paraId="1A3995FC" w14:textId="77777777" w:rsidR="007A4131" w:rsidRPr="00835AC6" w:rsidRDefault="007A4131" w:rsidP="00835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8"/>
      <w:gridCol w:w="4962"/>
    </w:tblGrid>
    <w:tr w:rsidR="007A4131" w14:paraId="7F31B4C9" w14:textId="77777777" w:rsidTr="00835AC6">
      <w:trPr>
        <w:trHeight w:hRule="exact" w:val="864"/>
        <w:jc w:val="center"/>
      </w:trPr>
      <w:tc>
        <w:tcPr>
          <w:tcW w:w="4925" w:type="dxa"/>
          <w:shd w:val="clear" w:color="auto" w:fill="auto"/>
          <w:vAlign w:val="bottom"/>
        </w:tcPr>
        <w:p w14:paraId="41FB908E" w14:textId="77777777" w:rsidR="007A4131" w:rsidRPr="00835AC6" w:rsidRDefault="007A4131" w:rsidP="00835AC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C18AD">
            <w:rPr>
              <w:w w:val="103"/>
            </w:rPr>
            <w:t>CEDAW/C/GC/33</w:t>
          </w:r>
          <w:r>
            <w:rPr>
              <w:w w:val="103"/>
            </w:rPr>
            <w:fldChar w:fldCharType="end"/>
          </w:r>
        </w:p>
      </w:tc>
      <w:tc>
        <w:tcPr>
          <w:tcW w:w="5028" w:type="dxa"/>
          <w:shd w:val="clear" w:color="auto" w:fill="auto"/>
          <w:vAlign w:val="bottom"/>
        </w:tcPr>
        <w:p w14:paraId="6AE5711F" w14:textId="77777777" w:rsidR="007A4131" w:rsidRDefault="007A4131" w:rsidP="00835AC6">
          <w:pPr>
            <w:pStyle w:val="Header"/>
          </w:pPr>
        </w:p>
      </w:tc>
    </w:tr>
  </w:tbl>
  <w:p w14:paraId="30F16D0B" w14:textId="77777777" w:rsidR="007A4131" w:rsidRPr="00835AC6" w:rsidRDefault="007A4131" w:rsidP="00835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A4131" w14:paraId="0BFBE1B8" w14:textId="77777777" w:rsidTr="00835AC6">
      <w:trPr>
        <w:gridAfter w:val="1"/>
        <w:wAfter w:w="18" w:type="dxa"/>
        <w:trHeight w:hRule="exact" w:val="864"/>
      </w:trPr>
      <w:tc>
        <w:tcPr>
          <w:tcW w:w="1282" w:type="dxa"/>
          <w:tcBorders>
            <w:bottom w:val="single" w:sz="4" w:space="0" w:color="auto"/>
          </w:tcBorders>
          <w:shd w:val="clear" w:color="auto" w:fill="auto"/>
          <w:vAlign w:val="bottom"/>
        </w:tcPr>
        <w:p w14:paraId="6BE17C3D" w14:textId="77777777" w:rsidR="007A4131" w:rsidRDefault="007A4131" w:rsidP="00835AC6">
          <w:pPr>
            <w:pStyle w:val="Header"/>
            <w:spacing w:after="120"/>
          </w:pPr>
        </w:p>
      </w:tc>
      <w:tc>
        <w:tcPr>
          <w:tcW w:w="1786" w:type="dxa"/>
          <w:tcBorders>
            <w:bottom w:val="single" w:sz="4" w:space="0" w:color="auto"/>
          </w:tcBorders>
          <w:shd w:val="clear" w:color="auto" w:fill="auto"/>
          <w:vAlign w:val="bottom"/>
        </w:tcPr>
        <w:p w14:paraId="44682EF0" w14:textId="77777777" w:rsidR="007A4131" w:rsidRPr="00835AC6" w:rsidRDefault="007A4131" w:rsidP="00835AC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6BDD93E9" w14:textId="77777777" w:rsidR="007A4131" w:rsidRDefault="007A4131" w:rsidP="00835AC6">
          <w:pPr>
            <w:pStyle w:val="Header"/>
            <w:spacing w:after="120"/>
          </w:pPr>
        </w:p>
      </w:tc>
      <w:tc>
        <w:tcPr>
          <w:tcW w:w="6523" w:type="dxa"/>
          <w:gridSpan w:val="3"/>
          <w:tcBorders>
            <w:bottom w:val="single" w:sz="4" w:space="0" w:color="auto"/>
          </w:tcBorders>
          <w:shd w:val="clear" w:color="auto" w:fill="auto"/>
          <w:vAlign w:val="bottom"/>
        </w:tcPr>
        <w:p w14:paraId="2E8052F9" w14:textId="77777777" w:rsidR="007A4131" w:rsidRPr="00835AC6" w:rsidRDefault="007A4131" w:rsidP="00835AC6">
          <w:pPr>
            <w:spacing w:line="380" w:lineRule="exact"/>
            <w:jc w:val="right"/>
          </w:pPr>
          <w:r>
            <w:rPr>
              <w:sz w:val="40"/>
            </w:rPr>
            <w:t>CEDAW</w:t>
          </w:r>
          <w:r>
            <w:t>/C/GC/33</w:t>
          </w:r>
        </w:p>
      </w:tc>
    </w:tr>
    <w:tr w:rsidR="007A4131" w:rsidRPr="00835AC6" w14:paraId="5740687C" w14:textId="77777777" w:rsidTr="00835AC6">
      <w:trPr>
        <w:trHeight w:hRule="exact" w:val="2880"/>
      </w:trPr>
      <w:tc>
        <w:tcPr>
          <w:tcW w:w="1282" w:type="dxa"/>
          <w:tcBorders>
            <w:top w:val="single" w:sz="4" w:space="0" w:color="auto"/>
            <w:bottom w:val="single" w:sz="12" w:space="0" w:color="auto"/>
          </w:tcBorders>
          <w:shd w:val="clear" w:color="auto" w:fill="auto"/>
        </w:tcPr>
        <w:p w14:paraId="590EF95A" w14:textId="77777777" w:rsidR="007A4131" w:rsidRDefault="007A4131" w:rsidP="00835AC6">
          <w:pPr>
            <w:pStyle w:val="Header"/>
            <w:spacing w:before="120"/>
            <w:jc w:val="center"/>
          </w:pPr>
          <w:r>
            <w:t xml:space="preserve"> </w:t>
          </w:r>
          <w:r>
            <w:rPr>
              <w:noProof/>
              <w:lang w:eastAsia="zh-CN"/>
            </w:rPr>
            <w:drawing>
              <wp:inline distT="0" distB="0" distL="0" distR="0" wp14:anchorId="1EE65D24" wp14:editId="068FF4B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14:paraId="2E80E3AA" w14:textId="77777777" w:rsidR="007A4131" w:rsidRPr="00835AC6" w:rsidRDefault="007A4131" w:rsidP="00835AC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1AAAECD" w14:textId="77777777" w:rsidR="007A4131" w:rsidRPr="00835AC6" w:rsidRDefault="007A4131" w:rsidP="00835AC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C00B13C" w14:textId="77777777" w:rsidR="007A4131" w:rsidRPr="00835AC6" w:rsidRDefault="007A4131" w:rsidP="00835AC6">
          <w:pPr>
            <w:pStyle w:val="Header"/>
            <w:spacing w:before="109"/>
          </w:pPr>
        </w:p>
      </w:tc>
      <w:tc>
        <w:tcPr>
          <w:tcW w:w="3100" w:type="dxa"/>
          <w:gridSpan w:val="2"/>
          <w:tcBorders>
            <w:top w:val="single" w:sz="4" w:space="0" w:color="auto"/>
            <w:bottom w:val="single" w:sz="12" w:space="0" w:color="auto"/>
          </w:tcBorders>
          <w:shd w:val="clear" w:color="auto" w:fill="auto"/>
        </w:tcPr>
        <w:p w14:paraId="319C1E91" w14:textId="77777777" w:rsidR="007A4131" w:rsidRDefault="007A4131" w:rsidP="00835AC6">
          <w:pPr>
            <w:pStyle w:val="Distribution"/>
            <w:bidi w:val="0"/>
            <w:spacing w:before="240"/>
          </w:pPr>
          <w:r>
            <w:t>Distr.: General</w:t>
          </w:r>
        </w:p>
        <w:p w14:paraId="4D4D7D5D" w14:textId="77777777" w:rsidR="007A4131" w:rsidRDefault="007A4131" w:rsidP="00835AC6">
          <w:pPr>
            <w:pStyle w:val="Publication"/>
            <w:bidi w:val="0"/>
          </w:pPr>
          <w:r>
            <w:t>3 August 2015</w:t>
          </w:r>
        </w:p>
        <w:p w14:paraId="30CF26B6" w14:textId="77777777" w:rsidR="007A4131" w:rsidRDefault="007A4131" w:rsidP="00835AC6">
          <w:pPr>
            <w:bidi w:val="0"/>
            <w:spacing w:line="240" w:lineRule="exact"/>
            <w:jc w:val="left"/>
          </w:pPr>
          <w:r>
            <w:t>Arabic</w:t>
          </w:r>
        </w:p>
        <w:p w14:paraId="160CEA5D" w14:textId="77777777" w:rsidR="007A4131" w:rsidRDefault="007A4131" w:rsidP="00835AC6">
          <w:pPr>
            <w:pStyle w:val="Original"/>
            <w:bidi w:val="0"/>
          </w:pPr>
          <w:r>
            <w:t>Original: English</w:t>
          </w:r>
        </w:p>
        <w:p w14:paraId="0887A7E3" w14:textId="77777777" w:rsidR="007A4131" w:rsidRPr="00835AC6" w:rsidRDefault="007A4131" w:rsidP="00835AC6">
          <w:pPr>
            <w:bidi w:val="0"/>
            <w:spacing w:line="240" w:lineRule="exact"/>
            <w:jc w:val="left"/>
          </w:pPr>
        </w:p>
      </w:tc>
    </w:tr>
  </w:tbl>
  <w:p w14:paraId="5CF53FA7" w14:textId="77777777" w:rsidR="007A4131" w:rsidRPr="00835AC6" w:rsidRDefault="007A4131" w:rsidP="00835AC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94*"/>
    <w:docVar w:name="CreationDt" w:val="9/27/2015 9:01: PM"/>
    <w:docVar w:name="DocCategory" w:val="Doc"/>
    <w:docVar w:name="DocType" w:val="Final"/>
    <w:docVar w:name="DutyStation" w:val="New York"/>
    <w:docVar w:name="FooterJN" w:val="15-13094"/>
    <w:docVar w:name="jobn" w:val="15-13094 (A)"/>
    <w:docVar w:name="jobnDT" w:val="15-13094 (A)   270915"/>
    <w:docVar w:name="jobnDTDT" w:val="15-13094 (A)   270915   270915"/>
    <w:docVar w:name="JobNo" w:val="1513094A"/>
    <w:docVar w:name="LocalDrive" w:val="True"/>
    <w:docVar w:name="OandT" w:val=" "/>
    <w:docVar w:name="PaperSize" w:val="Letter"/>
    <w:docVar w:name="sss1" w:val="CEDAW/C/GC/33"/>
    <w:docVar w:name="sss2" w:val="-"/>
    <w:docVar w:name="Symbol1" w:val="CEDAW/C/GC/33"/>
    <w:docVar w:name="Symbol2" w:val="-"/>
  </w:docVars>
  <w:rsids>
    <w:rsidRoot w:val="00806A48"/>
    <w:rsid w:val="0000693B"/>
    <w:rsid w:val="000170D3"/>
    <w:rsid w:val="0002744A"/>
    <w:rsid w:val="000311C9"/>
    <w:rsid w:val="00040855"/>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461F"/>
    <w:rsid w:val="00113349"/>
    <w:rsid w:val="0012522B"/>
    <w:rsid w:val="00132672"/>
    <w:rsid w:val="00143096"/>
    <w:rsid w:val="00146282"/>
    <w:rsid w:val="001519A9"/>
    <w:rsid w:val="001568A8"/>
    <w:rsid w:val="00165F18"/>
    <w:rsid w:val="00170A5E"/>
    <w:rsid w:val="001737F8"/>
    <w:rsid w:val="001775EA"/>
    <w:rsid w:val="0018030C"/>
    <w:rsid w:val="00182D99"/>
    <w:rsid w:val="00187870"/>
    <w:rsid w:val="00194575"/>
    <w:rsid w:val="001A0D70"/>
    <w:rsid w:val="001C6531"/>
    <w:rsid w:val="001D1606"/>
    <w:rsid w:val="001E5A5A"/>
    <w:rsid w:val="001E5A7A"/>
    <w:rsid w:val="001F3647"/>
    <w:rsid w:val="001F4ED6"/>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B0A3E"/>
    <w:rsid w:val="002B120A"/>
    <w:rsid w:val="002B4F37"/>
    <w:rsid w:val="002C18AD"/>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32E33"/>
    <w:rsid w:val="003501D5"/>
    <w:rsid w:val="00351324"/>
    <w:rsid w:val="0036512C"/>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6DF8"/>
    <w:rsid w:val="003F4B8C"/>
    <w:rsid w:val="00401BDF"/>
    <w:rsid w:val="004053F7"/>
    <w:rsid w:val="00411BBD"/>
    <w:rsid w:val="00415922"/>
    <w:rsid w:val="00423BD7"/>
    <w:rsid w:val="0042757D"/>
    <w:rsid w:val="00437C14"/>
    <w:rsid w:val="004427D6"/>
    <w:rsid w:val="004527C9"/>
    <w:rsid w:val="00453069"/>
    <w:rsid w:val="00465B26"/>
    <w:rsid w:val="00467905"/>
    <w:rsid w:val="00475FF6"/>
    <w:rsid w:val="0048330E"/>
    <w:rsid w:val="00483F5B"/>
    <w:rsid w:val="00490874"/>
    <w:rsid w:val="004933F1"/>
    <w:rsid w:val="0049408F"/>
    <w:rsid w:val="00494EE2"/>
    <w:rsid w:val="00496E83"/>
    <w:rsid w:val="00497193"/>
    <w:rsid w:val="004A2886"/>
    <w:rsid w:val="004A694F"/>
    <w:rsid w:val="004B14A0"/>
    <w:rsid w:val="004B1CBB"/>
    <w:rsid w:val="004B2CC5"/>
    <w:rsid w:val="004B440C"/>
    <w:rsid w:val="004C219B"/>
    <w:rsid w:val="004D0869"/>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2F0A"/>
    <w:rsid w:val="00543566"/>
    <w:rsid w:val="00545F76"/>
    <w:rsid w:val="00551E87"/>
    <w:rsid w:val="005545BB"/>
    <w:rsid w:val="00556882"/>
    <w:rsid w:val="00561E43"/>
    <w:rsid w:val="0057078E"/>
    <w:rsid w:val="00574084"/>
    <w:rsid w:val="005838F5"/>
    <w:rsid w:val="00590CD4"/>
    <w:rsid w:val="00591B45"/>
    <w:rsid w:val="005956D2"/>
    <w:rsid w:val="00596606"/>
    <w:rsid w:val="005A0F27"/>
    <w:rsid w:val="005A0F73"/>
    <w:rsid w:val="005A2EA3"/>
    <w:rsid w:val="005B2267"/>
    <w:rsid w:val="005B4C28"/>
    <w:rsid w:val="005C07BD"/>
    <w:rsid w:val="005C2ECE"/>
    <w:rsid w:val="005C7ED8"/>
    <w:rsid w:val="005D5B76"/>
    <w:rsid w:val="005E46BF"/>
    <w:rsid w:val="006007BD"/>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24853"/>
    <w:rsid w:val="00740D62"/>
    <w:rsid w:val="00747B9E"/>
    <w:rsid w:val="007524BE"/>
    <w:rsid w:val="007525FA"/>
    <w:rsid w:val="007668E3"/>
    <w:rsid w:val="00767151"/>
    <w:rsid w:val="00770CF8"/>
    <w:rsid w:val="00774FF0"/>
    <w:rsid w:val="0078262F"/>
    <w:rsid w:val="00784325"/>
    <w:rsid w:val="00784F2B"/>
    <w:rsid w:val="00786F0C"/>
    <w:rsid w:val="0079046D"/>
    <w:rsid w:val="007925B2"/>
    <w:rsid w:val="007946E8"/>
    <w:rsid w:val="0079753A"/>
    <w:rsid w:val="007A296C"/>
    <w:rsid w:val="007A2CAA"/>
    <w:rsid w:val="007A4131"/>
    <w:rsid w:val="007A6DD9"/>
    <w:rsid w:val="007B3DC8"/>
    <w:rsid w:val="007B5729"/>
    <w:rsid w:val="007C1964"/>
    <w:rsid w:val="007C7274"/>
    <w:rsid w:val="007D489C"/>
    <w:rsid w:val="007D60E0"/>
    <w:rsid w:val="007D6B8D"/>
    <w:rsid w:val="007E32B9"/>
    <w:rsid w:val="00806A48"/>
    <w:rsid w:val="0081284F"/>
    <w:rsid w:val="00814843"/>
    <w:rsid w:val="008170DE"/>
    <w:rsid w:val="00820B87"/>
    <w:rsid w:val="00830E32"/>
    <w:rsid w:val="00835AC6"/>
    <w:rsid w:val="00845A14"/>
    <w:rsid w:val="0085331D"/>
    <w:rsid w:val="00853F0F"/>
    <w:rsid w:val="008624A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A721B"/>
    <w:rsid w:val="009B4A58"/>
    <w:rsid w:val="009B6C08"/>
    <w:rsid w:val="009B6C65"/>
    <w:rsid w:val="009B752D"/>
    <w:rsid w:val="009C0017"/>
    <w:rsid w:val="009C15F4"/>
    <w:rsid w:val="009C785C"/>
    <w:rsid w:val="009D25F3"/>
    <w:rsid w:val="009D343A"/>
    <w:rsid w:val="009D62A3"/>
    <w:rsid w:val="009E23AC"/>
    <w:rsid w:val="009E2A1F"/>
    <w:rsid w:val="009E5241"/>
    <w:rsid w:val="009F231F"/>
    <w:rsid w:val="009F5698"/>
    <w:rsid w:val="009F60C8"/>
    <w:rsid w:val="00A140D9"/>
    <w:rsid w:val="00A14A6C"/>
    <w:rsid w:val="00A37C4B"/>
    <w:rsid w:val="00A47282"/>
    <w:rsid w:val="00A50991"/>
    <w:rsid w:val="00A5504F"/>
    <w:rsid w:val="00A56F63"/>
    <w:rsid w:val="00A61249"/>
    <w:rsid w:val="00A66F66"/>
    <w:rsid w:val="00A71AE5"/>
    <w:rsid w:val="00A77F16"/>
    <w:rsid w:val="00A84144"/>
    <w:rsid w:val="00A90909"/>
    <w:rsid w:val="00A93FB9"/>
    <w:rsid w:val="00AA0963"/>
    <w:rsid w:val="00AA1E16"/>
    <w:rsid w:val="00AA6336"/>
    <w:rsid w:val="00AC002C"/>
    <w:rsid w:val="00AC0E42"/>
    <w:rsid w:val="00AC0EC9"/>
    <w:rsid w:val="00AC2EE0"/>
    <w:rsid w:val="00AC6CDD"/>
    <w:rsid w:val="00AD1A68"/>
    <w:rsid w:val="00AD38D0"/>
    <w:rsid w:val="00AE108C"/>
    <w:rsid w:val="00AE3AF5"/>
    <w:rsid w:val="00AE5AE2"/>
    <w:rsid w:val="00AF1A53"/>
    <w:rsid w:val="00AF43A0"/>
    <w:rsid w:val="00AF7AC7"/>
    <w:rsid w:val="00B05ADC"/>
    <w:rsid w:val="00B076E7"/>
    <w:rsid w:val="00B272BE"/>
    <w:rsid w:val="00B3471A"/>
    <w:rsid w:val="00B36AFF"/>
    <w:rsid w:val="00B37A36"/>
    <w:rsid w:val="00B424BC"/>
    <w:rsid w:val="00B5784C"/>
    <w:rsid w:val="00B66B1A"/>
    <w:rsid w:val="00B70D43"/>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3FBE"/>
    <w:rsid w:val="00C449C6"/>
    <w:rsid w:val="00C52142"/>
    <w:rsid w:val="00C564B0"/>
    <w:rsid w:val="00C61F0B"/>
    <w:rsid w:val="00C6283F"/>
    <w:rsid w:val="00C71487"/>
    <w:rsid w:val="00C814A5"/>
    <w:rsid w:val="00C84B2B"/>
    <w:rsid w:val="00C855F6"/>
    <w:rsid w:val="00C9608A"/>
    <w:rsid w:val="00C96573"/>
    <w:rsid w:val="00CA286A"/>
    <w:rsid w:val="00CA4791"/>
    <w:rsid w:val="00CC04B5"/>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0E1F"/>
    <w:rsid w:val="00DC5C1E"/>
    <w:rsid w:val="00DE5433"/>
    <w:rsid w:val="00DE68A7"/>
    <w:rsid w:val="00DF2A65"/>
    <w:rsid w:val="00DF2AE6"/>
    <w:rsid w:val="00DF5A43"/>
    <w:rsid w:val="00DF5F38"/>
    <w:rsid w:val="00DF6AA9"/>
    <w:rsid w:val="00E04526"/>
    <w:rsid w:val="00E05392"/>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83556"/>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E4A"/>
    <w:rsid w:val="00F36D8C"/>
    <w:rsid w:val="00F4710F"/>
    <w:rsid w:val="00F53DA5"/>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B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qFormat="1"/>
    <w:lsdException w:name="caption" w:qFormat="1"/>
    <w:lsdException w:name="footnote reference" w:uiPriority="99"/>
    <w:lsdException w:name="line number"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uiPriority w:val="99"/>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835AC6"/>
    <w:pPr>
      <w:spacing w:line="240" w:lineRule="auto"/>
    </w:pPr>
    <w:rPr>
      <w:szCs w:val="20"/>
    </w:rPr>
  </w:style>
  <w:style w:type="character" w:customStyle="1" w:styleId="CommentTextChar">
    <w:name w:val="Comment Text Char"/>
    <w:basedOn w:val="DefaultParagraphFont"/>
    <w:link w:val="CommentText"/>
    <w:rsid w:val="00835AC6"/>
    <w:rPr>
      <w:w w:val="103"/>
      <w:kern w:val="14"/>
    </w:rPr>
  </w:style>
  <w:style w:type="paragraph" w:styleId="CommentSubject">
    <w:name w:val="annotation subject"/>
    <w:basedOn w:val="CommentText"/>
    <w:next w:val="CommentText"/>
    <w:link w:val="CommentSubjectChar"/>
    <w:rsid w:val="00835AC6"/>
    <w:rPr>
      <w:b/>
      <w:bCs/>
    </w:rPr>
  </w:style>
  <w:style w:type="character" w:customStyle="1" w:styleId="CommentSubjectChar">
    <w:name w:val="Comment Subject Char"/>
    <w:basedOn w:val="CommentTextChar"/>
    <w:link w:val="CommentSubject"/>
    <w:rsid w:val="00835AC6"/>
    <w:rPr>
      <w:b/>
      <w:bCs/>
      <w:w w:val="103"/>
      <w:kern w:val="14"/>
    </w:rPr>
  </w:style>
  <w:style w:type="numbering" w:customStyle="1" w:styleId="NoList1">
    <w:name w:val="No List1"/>
    <w:next w:val="NoList"/>
    <w:uiPriority w:val="99"/>
    <w:semiHidden/>
    <w:unhideWhenUsed/>
    <w:rsid w:val="004427D6"/>
  </w:style>
  <w:style w:type="character" w:customStyle="1" w:styleId="BalloonTextChar">
    <w:name w:val="Balloon Text Char"/>
    <w:basedOn w:val="DefaultParagraphFont"/>
    <w:link w:val="BalloonText"/>
    <w:uiPriority w:val="99"/>
    <w:semiHidden/>
    <w:rsid w:val="004427D6"/>
    <w:rPr>
      <w:rFonts w:ascii="Tahoma" w:hAnsi="Tahoma" w:cs="Tahoma"/>
      <w:w w:val="103"/>
      <w:kern w:val="14"/>
      <w:sz w:val="16"/>
      <w:szCs w:val="16"/>
    </w:rPr>
  </w:style>
  <w:style w:type="character" w:customStyle="1" w:styleId="FootnoteTextChar">
    <w:name w:val="Footnote Text Char"/>
    <w:basedOn w:val="DefaultParagraphFont"/>
    <w:link w:val="FootnoteText"/>
    <w:uiPriority w:val="99"/>
    <w:semiHidden/>
    <w:rsid w:val="004427D6"/>
    <w:rPr>
      <w:kern w:val="14"/>
      <w:sz w:val="17"/>
      <w:szCs w:val="26"/>
    </w:rPr>
  </w:style>
  <w:style w:type="character" w:customStyle="1" w:styleId="hps">
    <w:name w:val="hps"/>
    <w:basedOn w:val="DefaultParagraphFont"/>
    <w:rsid w:val="004427D6"/>
  </w:style>
  <w:style w:type="character" w:customStyle="1" w:styleId="apple-converted-space">
    <w:name w:val="apple-converted-space"/>
    <w:basedOn w:val="DefaultParagraphFont"/>
    <w:rsid w:val="004427D6"/>
  </w:style>
  <w:style w:type="paragraph" w:styleId="Revision">
    <w:name w:val="Revision"/>
    <w:hidden/>
    <w:uiPriority w:val="99"/>
    <w:semiHidden/>
    <w:rsid w:val="00A5504F"/>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qFormat="1"/>
    <w:lsdException w:name="caption" w:qFormat="1"/>
    <w:lsdException w:name="footnote reference" w:uiPriority="99"/>
    <w:lsdException w:name="line number"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uiPriority w:val="99"/>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835AC6"/>
    <w:pPr>
      <w:spacing w:line="240" w:lineRule="auto"/>
    </w:pPr>
    <w:rPr>
      <w:szCs w:val="20"/>
    </w:rPr>
  </w:style>
  <w:style w:type="character" w:customStyle="1" w:styleId="CommentTextChar">
    <w:name w:val="Comment Text Char"/>
    <w:basedOn w:val="DefaultParagraphFont"/>
    <w:link w:val="CommentText"/>
    <w:rsid w:val="00835AC6"/>
    <w:rPr>
      <w:w w:val="103"/>
      <w:kern w:val="14"/>
    </w:rPr>
  </w:style>
  <w:style w:type="paragraph" w:styleId="CommentSubject">
    <w:name w:val="annotation subject"/>
    <w:basedOn w:val="CommentText"/>
    <w:next w:val="CommentText"/>
    <w:link w:val="CommentSubjectChar"/>
    <w:rsid w:val="00835AC6"/>
    <w:rPr>
      <w:b/>
      <w:bCs/>
    </w:rPr>
  </w:style>
  <w:style w:type="character" w:customStyle="1" w:styleId="CommentSubjectChar">
    <w:name w:val="Comment Subject Char"/>
    <w:basedOn w:val="CommentTextChar"/>
    <w:link w:val="CommentSubject"/>
    <w:rsid w:val="00835AC6"/>
    <w:rPr>
      <w:b/>
      <w:bCs/>
      <w:w w:val="103"/>
      <w:kern w:val="14"/>
    </w:rPr>
  </w:style>
  <w:style w:type="numbering" w:customStyle="1" w:styleId="NoList1">
    <w:name w:val="No List1"/>
    <w:next w:val="NoList"/>
    <w:uiPriority w:val="99"/>
    <w:semiHidden/>
    <w:unhideWhenUsed/>
    <w:rsid w:val="004427D6"/>
  </w:style>
  <w:style w:type="character" w:customStyle="1" w:styleId="BalloonTextChar">
    <w:name w:val="Balloon Text Char"/>
    <w:basedOn w:val="DefaultParagraphFont"/>
    <w:link w:val="BalloonText"/>
    <w:uiPriority w:val="99"/>
    <w:semiHidden/>
    <w:rsid w:val="004427D6"/>
    <w:rPr>
      <w:rFonts w:ascii="Tahoma" w:hAnsi="Tahoma" w:cs="Tahoma"/>
      <w:w w:val="103"/>
      <w:kern w:val="14"/>
      <w:sz w:val="16"/>
      <w:szCs w:val="16"/>
    </w:rPr>
  </w:style>
  <w:style w:type="character" w:customStyle="1" w:styleId="FootnoteTextChar">
    <w:name w:val="Footnote Text Char"/>
    <w:basedOn w:val="DefaultParagraphFont"/>
    <w:link w:val="FootnoteText"/>
    <w:uiPriority w:val="99"/>
    <w:semiHidden/>
    <w:rsid w:val="004427D6"/>
    <w:rPr>
      <w:kern w:val="14"/>
      <w:sz w:val="17"/>
      <w:szCs w:val="26"/>
    </w:rPr>
  </w:style>
  <w:style w:type="character" w:customStyle="1" w:styleId="hps">
    <w:name w:val="hps"/>
    <w:basedOn w:val="DefaultParagraphFont"/>
    <w:rsid w:val="004427D6"/>
  </w:style>
  <w:style w:type="character" w:customStyle="1" w:styleId="apple-converted-space">
    <w:name w:val="apple-converted-space"/>
    <w:basedOn w:val="DefaultParagraphFont"/>
    <w:rsid w:val="004427D6"/>
  </w:style>
  <w:style w:type="paragraph" w:styleId="Revision">
    <w:name w:val="Revision"/>
    <w:hidden/>
    <w:uiPriority w:val="99"/>
    <w:semiHidden/>
    <w:rsid w:val="00A5504F"/>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E/CN.4/2006/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6156-E2E7-4377-BC27-580C7F87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8542</Words>
  <Characters>48694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Mahmoud Moaz</dc:creator>
  <cp:lastModifiedBy>Administrator</cp:lastModifiedBy>
  <cp:revision>8</cp:revision>
  <cp:lastPrinted>2015-10-05T14:10:00Z</cp:lastPrinted>
  <dcterms:created xsi:type="dcterms:W3CDTF">2015-09-29T18:09:00Z</dcterms:created>
  <dcterms:modified xsi:type="dcterms:W3CDTF">2015-10-05T14:11:00Z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1513094</vt:lpwstr>
  </property>
  <property fmtid="{D5CDD505-2E9C-101B-9397-08002B2CF9AE}" pid="3" name="ODSRefJobNo">
    <vt:lpwstr>1524188A</vt:lpwstr>
  </property>
  <property fmtid="{D5CDD505-2E9C-101B-9397-08002B2CF9AE}" pid="4" name="Symbol1">
    <vt:lpwstr>CEDAW/C/GC/33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August 2015</vt:lpwstr>
  </property>
  <property fmtid="{D5CDD505-2E9C-101B-9397-08002B2CF9AE}" pid="9" name="Original">
    <vt:lpwstr>English</vt:lpwstr>
  </property>
  <property fmtid="{D5CDD505-2E9C-101B-9397-08002B2CF9AE}" pid="10" name="Release Date">
    <vt:lpwstr>270915</vt:lpwstr>
  </property>
  <property fmtid="{D5CDD505-2E9C-101B-9397-08002B2CF9AE}" pid="11" name="Comment">
    <vt:lpwstr>خارجي</vt:lpwstr>
  </property>
  <property fmtid="{D5CDD505-2E9C-101B-9397-08002B2CF9AE}" pid="12" name="DraftPages">
    <vt:lpwstr> </vt:lpwstr>
  </property>
  <property fmtid="{D5CDD505-2E9C-101B-9397-08002B2CF9AE}" pid="13" name="Operator">
    <vt:lpwstr>ظاظا</vt:lpwstr>
  </property>
</Properties>
</file>