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9D" w:rsidRDefault="0018339D" w:rsidP="0018339D">
      <w:pPr>
        <w:spacing w:line="60" w:lineRule="exact"/>
        <w:rPr>
          <w:sz w:val="6"/>
          <w:lang w:val="en-US"/>
        </w:rPr>
        <w:sectPr w:rsidR="0018339D" w:rsidSect="001833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33AE7" w:rsidRDefault="00433AE7" w:rsidP="00433AE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433AE7" w:rsidRDefault="00433AE7" w:rsidP="00433AE7">
      <w:pPr>
        <w:rPr>
          <w:b/>
        </w:rPr>
      </w:pPr>
      <w:r>
        <w:rPr>
          <w:b/>
        </w:rPr>
        <w:t>Предсессионная рабочая группа</w:t>
      </w:r>
    </w:p>
    <w:p w:rsidR="00433AE7" w:rsidRDefault="00433AE7" w:rsidP="00433AE7">
      <w:pPr>
        <w:rPr>
          <w:b/>
        </w:rPr>
      </w:pPr>
      <w:r w:rsidRPr="0068149C">
        <w:rPr>
          <w:b/>
        </w:rPr>
        <w:t>Тридцать</w:t>
      </w:r>
      <w:r>
        <w:rPr>
          <w:b/>
        </w:rPr>
        <w:t xml:space="preserve"> шестая сессия</w:t>
      </w:r>
    </w:p>
    <w:p w:rsidR="00433AE7" w:rsidRDefault="00433AE7" w:rsidP="00433AE7">
      <w:r>
        <w:t>7–25 августа 2006 года</w:t>
      </w:r>
    </w:p>
    <w:p w:rsidR="00433AE7" w:rsidRPr="0068149C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68149C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68149C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Default="00433AE7" w:rsidP="00433A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Ответы на перечень тем и вопросов в связи с рассмотрением сводных второго и третьего периодических докладов</w:t>
      </w:r>
    </w:p>
    <w:p w:rsidR="00433AE7" w:rsidRPr="0068149C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68149C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Default="00433AE7" w:rsidP="00433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Грузия</w:t>
      </w:r>
      <w:r w:rsidRPr="00433AE7">
        <w:rPr>
          <w:rStyle w:val="FootnoteReference"/>
          <w:b w:val="0"/>
          <w:sz w:val="20"/>
        </w:rPr>
        <w:footnoteReference w:customMarkFollows="1" w:id="1"/>
        <w:t>*</w:t>
      </w:r>
    </w:p>
    <w:p w:rsidR="00433AE7" w:rsidRPr="0068149C" w:rsidRDefault="00433AE7" w:rsidP="00433AE7">
      <w:pPr>
        <w:pStyle w:val="SingleTxt"/>
      </w:pPr>
    </w:p>
    <w:p w:rsidR="00433AE7" w:rsidRPr="0068149C" w:rsidRDefault="00433AE7" w:rsidP="00433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8149C">
        <w:br w:type="page"/>
      </w:r>
      <w:r w:rsidRPr="00F30D57">
        <w:tab/>
      </w:r>
      <w:r w:rsidRPr="00F30D57">
        <w:tab/>
      </w:r>
      <w:r w:rsidRPr="0068149C">
        <w:t xml:space="preserve">Ответы на перечень тем и вопросов в связи с рассмотрением сводных второго и третьего периодических докладов </w:t>
      </w:r>
    </w:p>
    <w:p w:rsidR="00433AE7" w:rsidRPr="00F30D57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68149C" w:rsidRDefault="00433AE7" w:rsidP="00433AE7">
      <w:pPr>
        <w:pStyle w:val="SingleTxt"/>
      </w:pPr>
      <w:r w:rsidRPr="00E4686C">
        <w:rPr>
          <w:b/>
          <w:bCs/>
          <w:i/>
          <w:iCs/>
        </w:rPr>
        <w:t>Общее замечание:</w:t>
      </w:r>
      <w:r w:rsidRPr="0068149C">
        <w:t xml:space="preserve"> После «Розовой революции», происшедшей в ноябре 2003</w:t>
      </w:r>
      <w:r>
        <w:rPr>
          <w:lang w:val="en-US"/>
        </w:rPr>
        <w:t> </w:t>
      </w:r>
      <w:r w:rsidRPr="0068149C">
        <w:t>года, в правительстве Грузии произошли крупные структурные и орган</w:t>
      </w:r>
      <w:r w:rsidRPr="0068149C">
        <w:t>и</w:t>
      </w:r>
      <w:r w:rsidRPr="0068149C">
        <w:t>зационные изменения. Сводный второй и третий доклады, представленные К</w:t>
      </w:r>
      <w:r w:rsidRPr="0068149C">
        <w:t>о</w:t>
      </w:r>
      <w:r w:rsidRPr="0068149C">
        <w:t>митету по ликвидации дискриминации в отношении женщин (КЛДОЖ), были подготовлены предыдущей администрацией, однако вновь созданная Прав</w:t>
      </w:r>
      <w:r w:rsidRPr="0068149C">
        <w:t>и</w:t>
      </w:r>
      <w:r w:rsidRPr="0068149C">
        <w:t>тельственная комиссия по вопросам гендерного равенства (ПКГР), а также Консул</w:t>
      </w:r>
      <w:r w:rsidRPr="0068149C">
        <w:t>ь</w:t>
      </w:r>
      <w:r w:rsidRPr="0068149C">
        <w:t>тативный комитет по вопросам гендерного равенства под руководством Председателя парламента Грузии сделали все возможное для сбора информ</w:t>
      </w:r>
      <w:r w:rsidRPr="0068149C">
        <w:t>а</w:t>
      </w:r>
      <w:r w:rsidRPr="0068149C">
        <w:t>ции, дабы представить адекватные ответы КЛДОЖ.</w:t>
      </w:r>
    </w:p>
    <w:p w:rsidR="00433AE7" w:rsidRPr="0068149C" w:rsidRDefault="00433AE7" w:rsidP="00433AE7">
      <w:pPr>
        <w:pStyle w:val="SingleTxt"/>
      </w:pPr>
      <w:r w:rsidRPr="0068149C">
        <w:t>1.</w:t>
      </w:r>
      <w:r>
        <w:tab/>
      </w:r>
      <w:r w:rsidRPr="0068149C">
        <w:t>В феврале 1999</w:t>
      </w:r>
      <w:r>
        <w:t> </w:t>
      </w:r>
      <w:r w:rsidRPr="0068149C">
        <w:t>года на основании президентского указа</w:t>
      </w:r>
      <w:r>
        <w:t> </w:t>
      </w:r>
      <w:r w:rsidRPr="0068149C">
        <w:t>№</w:t>
      </w:r>
      <w:r>
        <w:t> </w:t>
      </w:r>
      <w:r w:rsidRPr="0068149C">
        <w:t>48 была со</w:t>
      </w:r>
      <w:r w:rsidRPr="0068149C">
        <w:t>з</w:t>
      </w:r>
      <w:r w:rsidRPr="0068149C">
        <w:t>дана Государственная комиссия по разработке государственной политики в о</w:t>
      </w:r>
      <w:r w:rsidRPr="0068149C">
        <w:t>т</w:t>
      </w:r>
      <w:r w:rsidRPr="0068149C">
        <w:t>ношении улучшения положения женщин, которая, по сути дела, прекратила свое существование после «Розовой революции» в ноябре 2003</w:t>
      </w:r>
      <w:r>
        <w:t> </w:t>
      </w:r>
      <w:r w:rsidRPr="0068149C">
        <w:t>года. Поскол</w:t>
      </w:r>
      <w:r w:rsidRPr="0068149C">
        <w:t>ь</w:t>
      </w:r>
      <w:r w:rsidRPr="0068149C">
        <w:t>ку деятельность Комиссии 1999</w:t>
      </w:r>
      <w:r>
        <w:t> </w:t>
      </w:r>
      <w:r w:rsidRPr="0068149C">
        <w:t>года координировалась Советом национальной безопасности, аппарат Совета помог Комиссии в подготовке второго и третьего периодических докладов. Информация была собрана из различных государс</w:t>
      </w:r>
      <w:r w:rsidRPr="0068149C">
        <w:t>т</w:t>
      </w:r>
      <w:r w:rsidRPr="0068149C">
        <w:t>венных структур и сообщества неправительственных организаций (НПО). Окончательные доклады были приняты Комиссией и Советом безопасности, и никакой другой официальной процедуры утверждения доклада либо прав</w:t>
      </w:r>
      <w:r w:rsidRPr="0068149C">
        <w:t>и</w:t>
      </w:r>
      <w:r w:rsidRPr="0068149C">
        <w:t>тельством, либо парламентом не было.</w:t>
      </w:r>
    </w:p>
    <w:p w:rsidR="00433AE7" w:rsidRPr="0068149C" w:rsidRDefault="00433AE7" w:rsidP="00433AE7">
      <w:pPr>
        <w:pStyle w:val="SingleTxt"/>
      </w:pPr>
      <w:r w:rsidRPr="0068149C">
        <w:t>2.</w:t>
      </w:r>
      <w:r>
        <w:tab/>
      </w:r>
      <w:r w:rsidRPr="0068149C">
        <w:t>Конституция Грузии является главным законодательным документом в стране. Она была принята в августе 1995</w:t>
      </w:r>
      <w:r>
        <w:t> </w:t>
      </w:r>
      <w:r w:rsidRPr="0068149C">
        <w:t>года, когда страна уже стала участн</w:t>
      </w:r>
      <w:r w:rsidRPr="0068149C">
        <w:t>и</w:t>
      </w:r>
      <w:r w:rsidRPr="0068149C">
        <w:t>цей Конвенции. Согласно пункту</w:t>
      </w:r>
      <w:r>
        <w:t> </w:t>
      </w:r>
      <w:r w:rsidRPr="0068149C">
        <w:t>2 статьи</w:t>
      </w:r>
      <w:r>
        <w:t> </w:t>
      </w:r>
      <w:r w:rsidRPr="0068149C">
        <w:t>6 Конституции, «Законодательство Грузии соответствует общепризнанным принципам и нормам международного права. Не противоречащие Конституции Грузии международные договоры или соглашения</w:t>
      </w:r>
      <w:r>
        <w:t xml:space="preserve"> </w:t>
      </w:r>
      <w:r w:rsidRPr="0068149C">
        <w:t>Грузии имеют преобладающую юридическую силу в отношении внутригосударственных нормативных актов». Таким образом, пока страна я</w:t>
      </w:r>
      <w:r w:rsidRPr="0068149C">
        <w:t>в</w:t>
      </w:r>
      <w:r w:rsidRPr="0068149C">
        <w:t>ляется участницей того или иного документа международного права и если он не</w:t>
      </w:r>
      <w:r>
        <w:t xml:space="preserve"> </w:t>
      </w:r>
      <w:r w:rsidRPr="0068149C">
        <w:t>противоречит Конституции, приоритет отдается международному праву по сравнению с внутригосударственным. В соответствии со статьей</w:t>
      </w:r>
      <w:r>
        <w:t> </w:t>
      </w:r>
      <w:r w:rsidRPr="0068149C">
        <w:t>6 Констит</w:t>
      </w:r>
      <w:r w:rsidRPr="0068149C">
        <w:t>у</w:t>
      </w:r>
      <w:r w:rsidRPr="0068149C">
        <w:t>ции Грузии: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соответствии со статьей</w:t>
      </w:r>
      <w:r>
        <w:t> </w:t>
      </w:r>
      <w:r w:rsidRPr="0068149C">
        <w:t>19 Закона Грузии «О нормативных актах» пр</w:t>
      </w:r>
      <w:r w:rsidRPr="0068149C">
        <w:t>а</w:t>
      </w:r>
      <w:r w:rsidRPr="0068149C">
        <w:t>вовую силу имеет следующий порядок очередности:</w:t>
      </w:r>
    </w:p>
    <w:p w:rsidR="00433AE7" w:rsidRPr="0068149C" w:rsidRDefault="00433AE7" w:rsidP="00433AE7">
      <w:pPr>
        <w:pStyle w:val="SingleTxt"/>
      </w:pPr>
      <w:r>
        <w:tab/>
      </w:r>
      <w:r>
        <w:rPr>
          <w:lang w:val="en-US"/>
        </w:rPr>
        <w:t>a</w:t>
      </w:r>
      <w:r w:rsidRPr="00F30D57">
        <w:t>)</w:t>
      </w:r>
      <w:r w:rsidRPr="00F30D57">
        <w:tab/>
      </w:r>
      <w:r w:rsidRPr="0068149C">
        <w:t>Конституция Грузии, Конституционный закон Грузии;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F30D57">
        <w:t>b</w:t>
      </w:r>
      <w:r w:rsidRPr="00433AE7">
        <w:t>)</w:t>
      </w:r>
      <w:r w:rsidRPr="0068149C">
        <w:tab/>
        <w:t xml:space="preserve">Конституционный договор Грузии; 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F30D57">
        <w:t>c</w:t>
      </w:r>
      <w:r>
        <w:t>)</w:t>
      </w:r>
      <w:r w:rsidRPr="0068149C">
        <w:tab/>
        <w:t>международный договор и международное соглашение</w:t>
      </w:r>
      <w:r>
        <w:t xml:space="preserve"> </w:t>
      </w:r>
      <w:r w:rsidRPr="0068149C">
        <w:t>Грузии;</w:t>
      </w:r>
    </w:p>
    <w:p w:rsidR="00433AE7" w:rsidRPr="0068149C" w:rsidRDefault="00433AE7" w:rsidP="00433AE7">
      <w:pPr>
        <w:pStyle w:val="SingleTxt"/>
      </w:pPr>
      <w:r>
        <w:tab/>
      </w:r>
      <w:r w:rsidRPr="00F30D57">
        <w:t>d</w:t>
      </w:r>
      <w:r>
        <w:t>)</w:t>
      </w:r>
      <w:r>
        <w:tab/>
      </w:r>
      <w:r w:rsidRPr="0068149C">
        <w:t>Органический закон Грузии;</w:t>
      </w:r>
    </w:p>
    <w:p w:rsidR="00433AE7" w:rsidRPr="0068149C" w:rsidRDefault="00433AE7" w:rsidP="00433AE7">
      <w:pPr>
        <w:pStyle w:val="SingleTxt"/>
      </w:pPr>
      <w:r>
        <w:tab/>
      </w:r>
      <w:r w:rsidRPr="00F30D57">
        <w:t>e</w:t>
      </w:r>
      <w:r>
        <w:t>)</w:t>
      </w:r>
      <w:r>
        <w:tab/>
      </w:r>
      <w:r w:rsidRPr="0068149C">
        <w:t xml:space="preserve">закон Грузии, распоряжения парламента, указ президента; </w:t>
      </w:r>
    </w:p>
    <w:p w:rsidR="00433AE7" w:rsidRPr="0068149C" w:rsidRDefault="00433AE7" w:rsidP="00433AE7">
      <w:pPr>
        <w:pStyle w:val="SingleTxt"/>
      </w:pPr>
      <w:r>
        <w:tab/>
      </w:r>
      <w:r w:rsidRPr="00F30D57">
        <w:t>f</w:t>
      </w:r>
      <w:r>
        <w:t>)</w:t>
      </w:r>
      <w:r>
        <w:tab/>
      </w:r>
      <w:r w:rsidRPr="0068149C">
        <w:t>приказ президента Грузии;</w:t>
      </w:r>
    </w:p>
    <w:p w:rsidR="00433AE7" w:rsidRPr="0068149C" w:rsidRDefault="00433AE7" w:rsidP="00433AE7">
      <w:pPr>
        <w:pStyle w:val="SingleTxt"/>
      </w:pPr>
      <w:r>
        <w:tab/>
      </w:r>
      <w:r>
        <w:rPr>
          <w:lang w:val="en-US"/>
        </w:rPr>
        <w:t>g</w:t>
      </w:r>
      <w:r w:rsidRPr="00F30D57">
        <w:t>)</w:t>
      </w:r>
      <w:r w:rsidRPr="00F30D57">
        <w:tab/>
      </w:r>
      <w:r w:rsidRPr="0068149C">
        <w:t>резолюция парламента Грузии, резолюция правительства</w:t>
      </w:r>
      <w:r w:rsidRPr="00F30D57">
        <w:t xml:space="preserve"> </w:t>
      </w:r>
      <w:r w:rsidRPr="0068149C">
        <w:t>Грузии.</w:t>
      </w:r>
    </w:p>
    <w:p w:rsidR="00433AE7" w:rsidRPr="0068149C" w:rsidRDefault="00433AE7" w:rsidP="00433AE7">
      <w:pPr>
        <w:pStyle w:val="SingleTxt"/>
      </w:pPr>
      <w:r w:rsidRPr="0068149C">
        <w:t>Пока на Конвенцию не ссылались ни в одном судебном деле.</w:t>
      </w:r>
    </w:p>
    <w:p w:rsidR="00433AE7" w:rsidRPr="0068149C" w:rsidRDefault="00433AE7" w:rsidP="00433AE7">
      <w:pPr>
        <w:pStyle w:val="SingleTxt"/>
      </w:pPr>
      <w:r w:rsidRPr="0068149C">
        <w:t>3.</w:t>
      </w:r>
      <w:r w:rsidRPr="00F30D57">
        <w:tab/>
      </w:r>
      <w:r w:rsidRPr="0068149C">
        <w:t>Эта инициатива не была реализована, поскольку изменения, происше</w:t>
      </w:r>
      <w:r w:rsidRPr="0068149C">
        <w:t>д</w:t>
      </w:r>
      <w:r w:rsidRPr="0068149C">
        <w:t>шие в стране в ноябре 2003</w:t>
      </w:r>
      <w:r>
        <w:rPr>
          <w:lang w:val="en-US"/>
        </w:rPr>
        <w:t> </w:t>
      </w:r>
      <w:r w:rsidRPr="0068149C">
        <w:t>года, привели к новым приоритетам и изменениям. Вместо внесения поправки в Конституцию парламент Грузии сейчас рассма</w:t>
      </w:r>
      <w:r w:rsidRPr="0068149C">
        <w:t>т</w:t>
      </w:r>
      <w:r w:rsidRPr="0068149C">
        <w:t>ривает проект государственной концепции по вопросам гендерного равенства, разработанный совместно</w:t>
      </w:r>
      <w:r>
        <w:t xml:space="preserve"> </w:t>
      </w:r>
      <w:r w:rsidRPr="0068149C">
        <w:t>ПКГР и парламентским Советом. Концепция соде</w:t>
      </w:r>
      <w:r w:rsidRPr="0068149C">
        <w:t>р</w:t>
      </w:r>
      <w:r w:rsidRPr="0068149C">
        <w:t>жит определения основных терминов в области гендерного равенства и будет служить в качестве рамок политики.</w:t>
      </w:r>
      <w:r>
        <w:t xml:space="preserve"> </w:t>
      </w:r>
    </w:p>
    <w:p w:rsidR="00433AE7" w:rsidRPr="0068149C" w:rsidRDefault="00433AE7" w:rsidP="00433AE7">
      <w:pPr>
        <w:pStyle w:val="SingleTxt"/>
      </w:pPr>
      <w:r w:rsidRPr="0068149C">
        <w:t>4.</w:t>
      </w:r>
      <w:r w:rsidRPr="00F30D57">
        <w:tab/>
      </w:r>
      <w:r w:rsidRPr="0068149C">
        <w:t>Работа над этими законопроектами была прекращена, когда парламент Грузии приступил к разработке государственной концепции по вопросам ге</w:t>
      </w:r>
      <w:r w:rsidRPr="0068149C">
        <w:t>н</w:t>
      </w:r>
      <w:r w:rsidRPr="0068149C">
        <w:t>дерного равенства. В период 2004</w:t>
      </w:r>
      <w:r w:rsidRPr="00F30D57">
        <w:t>–</w:t>
      </w:r>
      <w:r w:rsidRPr="0068149C">
        <w:t>2006</w:t>
      </w:r>
      <w:r>
        <w:rPr>
          <w:lang w:val="en-US"/>
        </w:rPr>
        <w:t> </w:t>
      </w:r>
      <w:r w:rsidRPr="0068149C">
        <w:t>годов в Грузии были подготовлены следующие законы: Закон Грузии об искоренении насилия в семье и об оказ</w:t>
      </w:r>
      <w:r w:rsidRPr="0068149C">
        <w:t>а</w:t>
      </w:r>
      <w:r w:rsidRPr="0068149C">
        <w:t>нии помощи жертвам насилия и их защите и Закон о борьбе с торговлей люд</w:t>
      </w:r>
      <w:r w:rsidRPr="0068149C">
        <w:t>ь</w:t>
      </w:r>
      <w:r w:rsidRPr="0068149C">
        <w:t>ми.</w:t>
      </w:r>
    </w:p>
    <w:p w:rsidR="00433AE7" w:rsidRPr="0068149C" w:rsidRDefault="00433AE7" w:rsidP="00433AE7">
      <w:pPr>
        <w:pStyle w:val="SingleTxt"/>
      </w:pPr>
      <w:r w:rsidRPr="0068149C">
        <w:t>5.</w:t>
      </w:r>
      <w:r w:rsidRPr="00F30D57">
        <w:tab/>
      </w:r>
      <w:r w:rsidRPr="0068149C">
        <w:t>На основании статей</w:t>
      </w:r>
      <w:r>
        <w:rPr>
          <w:lang w:val="en-US"/>
        </w:rPr>
        <w:t> </w:t>
      </w:r>
      <w:r w:rsidRPr="0068149C">
        <w:t>142 и</w:t>
      </w:r>
      <w:r>
        <w:t xml:space="preserve"> </w:t>
      </w:r>
      <w:r w:rsidRPr="0068149C">
        <w:t>142</w:t>
      </w:r>
      <w:r>
        <w:t>(1)</w:t>
      </w:r>
      <w:r w:rsidRPr="00F30D57">
        <w:t xml:space="preserve"> </w:t>
      </w:r>
      <w:r w:rsidRPr="0068149C">
        <w:t>Уголовного кодекса Грузии не было во</w:t>
      </w:r>
      <w:r w:rsidRPr="0068149C">
        <w:t>з</w:t>
      </w:r>
      <w:r w:rsidRPr="0068149C">
        <w:t>буждено ни одного уголовного дела по обвинениям в дискриминации по пр</w:t>
      </w:r>
      <w:r w:rsidRPr="0068149C">
        <w:t>и</w:t>
      </w:r>
      <w:r w:rsidRPr="0068149C">
        <w:t>знаку пола ввиду отсутствия жалоб и обращений в суд. Вместе с тем Уголо</w:t>
      </w:r>
      <w:r w:rsidRPr="0068149C">
        <w:t>в</w:t>
      </w:r>
      <w:r w:rsidRPr="0068149C">
        <w:t>ный кодекс Грузии предусматривает право потерпевших на получение компе</w:t>
      </w:r>
      <w:r w:rsidRPr="0068149C">
        <w:t>н</w:t>
      </w:r>
      <w:r w:rsidRPr="0068149C">
        <w:t>сации за причиненный вред. В частности, в соответствии со статьей</w:t>
      </w:r>
      <w:r>
        <w:t> </w:t>
      </w:r>
      <w:r w:rsidRPr="0068149C">
        <w:t>30 части первой Уголовно-процессуального кодекса Грузии «лицо, понесшее имущес</w:t>
      </w:r>
      <w:r w:rsidRPr="0068149C">
        <w:t>т</w:t>
      </w:r>
      <w:r w:rsidRPr="0068149C">
        <w:t>венный, физический или моральный вред, имеет право требовать возмещения вреда в ходе уголовного разбирательства и предъявлять с этой целью гражда</w:t>
      </w:r>
      <w:r w:rsidRPr="0068149C">
        <w:t>н</w:t>
      </w:r>
      <w:r w:rsidRPr="0068149C">
        <w:t>ский иск».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Следует отметить, что во всех законах Грузии в целом содержится пол</w:t>
      </w:r>
      <w:r w:rsidRPr="0068149C">
        <w:t>о</w:t>
      </w:r>
      <w:r w:rsidRPr="0068149C">
        <w:t>жение о запрещении дискриминации по признаку пола; см.</w:t>
      </w:r>
      <w:r>
        <w:t> с</w:t>
      </w:r>
      <w:r w:rsidRPr="0068149C">
        <w:t>татью</w:t>
      </w:r>
      <w:r>
        <w:t> </w:t>
      </w:r>
      <w:r w:rsidRPr="0068149C">
        <w:t>14 Конст</w:t>
      </w:r>
      <w:r w:rsidRPr="0068149C">
        <w:t>и</w:t>
      </w:r>
      <w:r w:rsidRPr="0068149C">
        <w:t>туции Грузии, пункт</w:t>
      </w:r>
      <w:r>
        <w:rPr>
          <w:lang w:val="en-US"/>
        </w:rPr>
        <w:t> </w:t>
      </w:r>
      <w:r w:rsidRPr="00EF2036">
        <w:t>“</w:t>
      </w:r>
      <w:r w:rsidRPr="00F30D57">
        <w:t>b</w:t>
      </w:r>
      <w:r w:rsidRPr="00EF2036">
        <w:t>”</w:t>
      </w:r>
      <w:r w:rsidRPr="0068149C">
        <w:t xml:space="preserve"> статьи</w:t>
      </w:r>
      <w:r>
        <w:rPr>
          <w:lang w:val="en-US"/>
        </w:rPr>
        <w:t> </w:t>
      </w:r>
      <w:r w:rsidRPr="0068149C">
        <w:t>1 Закона Грузии о юридическом статусе ин</w:t>
      </w:r>
      <w:r w:rsidRPr="0068149C">
        <w:t>о</w:t>
      </w:r>
      <w:r w:rsidRPr="0068149C">
        <w:t>странцев, пункт</w:t>
      </w:r>
      <w:r>
        <w:t> </w:t>
      </w:r>
      <w:r w:rsidRPr="00EF2036">
        <w:t>“</w:t>
      </w:r>
      <w:r w:rsidRPr="00F30D57">
        <w:t>j</w:t>
      </w:r>
      <w:r w:rsidRPr="00EF2036">
        <w:t>”</w:t>
      </w:r>
      <w:r w:rsidRPr="0068149C">
        <w:t xml:space="preserve"> статьи</w:t>
      </w:r>
      <w:r>
        <w:t> </w:t>
      </w:r>
      <w:r w:rsidRPr="0068149C">
        <w:t>10 Закона Грузии о занятости, пункт</w:t>
      </w:r>
      <w:r>
        <w:t> </w:t>
      </w:r>
      <w:r w:rsidRPr="0068149C">
        <w:t>2 статьи</w:t>
      </w:r>
      <w:r>
        <w:t> </w:t>
      </w:r>
      <w:r w:rsidRPr="0068149C">
        <w:t>17 Трудового кодекса Грузии, статью</w:t>
      </w:r>
      <w:r>
        <w:t> </w:t>
      </w:r>
      <w:r w:rsidRPr="0068149C">
        <w:t>1153 Гражданского кодекса Грузии, ст</w:t>
      </w:r>
      <w:r w:rsidRPr="0068149C">
        <w:t>а</w:t>
      </w:r>
      <w:r w:rsidRPr="0068149C">
        <w:t>тью</w:t>
      </w:r>
      <w:r>
        <w:t> </w:t>
      </w:r>
      <w:r w:rsidRPr="0068149C">
        <w:t>13 Закона Грузии об общем образовании, подпункт</w:t>
      </w:r>
      <w:r>
        <w:t> </w:t>
      </w:r>
      <w:r w:rsidRPr="00EF2036">
        <w:t>“</w:t>
      </w:r>
      <w:r w:rsidRPr="00F30D57">
        <w:t>h</w:t>
      </w:r>
      <w:r w:rsidRPr="00EF2036">
        <w:t>”</w:t>
      </w:r>
      <w:r w:rsidRPr="0068149C">
        <w:t xml:space="preserve"> пункта</w:t>
      </w:r>
      <w:r>
        <w:t> </w:t>
      </w:r>
      <w:r w:rsidRPr="0068149C">
        <w:t>2 статьи</w:t>
      </w:r>
      <w:r>
        <w:t> </w:t>
      </w:r>
      <w:r w:rsidRPr="0068149C">
        <w:t>3 Закона Грузии о высшем образовании, статью</w:t>
      </w:r>
      <w:r>
        <w:t> </w:t>
      </w:r>
      <w:r w:rsidRPr="0068149C">
        <w:t xml:space="preserve">4 Общего административного кодекса Грузии и т.д. </w:t>
      </w:r>
    </w:p>
    <w:p w:rsidR="00433AE7" w:rsidRPr="0068149C" w:rsidRDefault="00433AE7" w:rsidP="00433AE7">
      <w:pPr>
        <w:pStyle w:val="SingleTxt"/>
      </w:pPr>
      <w:r w:rsidRPr="0068149C">
        <w:t>6.</w:t>
      </w:r>
      <w:r>
        <w:tab/>
      </w:r>
      <w:r w:rsidRPr="0068149C">
        <w:t xml:space="preserve">Меры, которые должны были быть приняты во исполнение </w:t>
      </w:r>
      <w:r w:rsidRPr="00F30D57">
        <w:t>Плана дейс</w:t>
      </w:r>
      <w:r w:rsidRPr="00F30D57">
        <w:t>т</w:t>
      </w:r>
      <w:r w:rsidRPr="00F30D57">
        <w:t xml:space="preserve">вий по улучшению положения женщин в Грузии </w:t>
      </w:r>
      <w:r w:rsidRPr="0068149C">
        <w:t>(200</w:t>
      </w:r>
      <w:r w:rsidRPr="00F30D57">
        <w:t>1</w:t>
      </w:r>
      <w:r>
        <w:t>–</w:t>
      </w:r>
      <w:r w:rsidRPr="00F30D57">
        <w:t>200</w:t>
      </w:r>
      <w:r w:rsidRPr="0068149C">
        <w:t>4</w:t>
      </w:r>
      <w:r w:rsidRPr="00F30D57">
        <w:t> годы</w:t>
      </w:r>
      <w:r w:rsidRPr="0068149C">
        <w:t>), не были осуществлены вследствие того, что Комиссия 1999</w:t>
      </w:r>
      <w:r>
        <w:t> </w:t>
      </w:r>
      <w:r w:rsidRPr="0068149C">
        <w:t>года не имела достаточных ф</w:t>
      </w:r>
      <w:r w:rsidRPr="0068149C">
        <w:t>и</w:t>
      </w:r>
      <w:r w:rsidRPr="0068149C">
        <w:t>нансовых и людских ресурсов для обеспечения национальной координации и для контроля и содействия осуществлению этого плана. Главной причиной провала этого и других планов действий</w:t>
      </w:r>
      <w:r>
        <w:t xml:space="preserve"> </w:t>
      </w:r>
      <w:r w:rsidRPr="0068149C">
        <w:t>по вопросам гендерного равенства</w:t>
      </w:r>
      <w:r w:rsidRPr="00433AE7">
        <w:rPr>
          <w:rStyle w:val="FootnoteReference"/>
        </w:rPr>
        <w:footnoteReference w:id="2"/>
      </w:r>
      <w:r w:rsidRPr="0068149C">
        <w:t xml:space="preserve"> было отсутствие политической воли к обеспечению существенного гендерного равенства. Вместе с тем был запланирован и реализован ряд других мер по улучшению положения женщин. В соответствии с резолюцией</w:t>
      </w:r>
      <w:r>
        <w:t> </w:t>
      </w:r>
      <w:r w:rsidRPr="0068149C">
        <w:t>№</w:t>
      </w:r>
      <w:r>
        <w:t> </w:t>
      </w:r>
      <w:r w:rsidRPr="0068149C">
        <w:t>51 прав</w:t>
      </w:r>
      <w:r w:rsidRPr="0068149C">
        <w:t>и</w:t>
      </w:r>
      <w:r w:rsidRPr="0068149C">
        <w:t>тельства Грузии от 17</w:t>
      </w:r>
      <w:r>
        <w:t> </w:t>
      </w:r>
      <w:r w:rsidRPr="0068149C">
        <w:t>марта 2005</w:t>
      </w:r>
      <w:r>
        <w:t> </w:t>
      </w:r>
      <w:r w:rsidRPr="0068149C">
        <w:t>года и резолюцией</w:t>
      </w:r>
      <w:r>
        <w:t> </w:t>
      </w:r>
      <w:r w:rsidRPr="0068149C">
        <w:t>№</w:t>
      </w:r>
      <w:r>
        <w:t> </w:t>
      </w:r>
      <w:r w:rsidRPr="0068149C">
        <w:t>59 правительства Гр</w:t>
      </w:r>
      <w:r w:rsidRPr="0068149C">
        <w:t>у</w:t>
      </w:r>
      <w:r w:rsidRPr="0068149C">
        <w:t>зии от 16</w:t>
      </w:r>
      <w:r>
        <w:t> </w:t>
      </w:r>
      <w:r w:rsidRPr="0068149C">
        <w:t>марта 2006</w:t>
      </w:r>
      <w:r>
        <w:t> </w:t>
      </w:r>
      <w:r w:rsidRPr="0068149C">
        <w:t>года о предоставлении социальной помощи семьям на уровне ниже черты бедности Министерство труда, здравоохранения и социал</w:t>
      </w:r>
      <w:r w:rsidRPr="0068149C">
        <w:t>ь</w:t>
      </w:r>
      <w:r w:rsidRPr="0068149C">
        <w:t>ной защиты Грузии осуществляет Национальную программу по идентифик</w:t>
      </w:r>
      <w:r w:rsidRPr="0068149C">
        <w:t>а</w:t>
      </w:r>
      <w:r w:rsidRPr="0068149C">
        <w:t>ции семей на уровне ниже черты бедности, оценке их социально-экономи</w:t>
      </w:r>
      <w:r>
        <w:softHyphen/>
      </w:r>
      <w:r w:rsidRPr="0068149C">
        <w:t>ческих условий и созданию базы данных. Эта программа нацелена на предо</w:t>
      </w:r>
      <w:r w:rsidRPr="0068149C">
        <w:t>с</w:t>
      </w:r>
      <w:r w:rsidRPr="0068149C">
        <w:t>тавление эффективной социальной помощи семьям, живущим в услов</w:t>
      </w:r>
      <w:r w:rsidRPr="0068149C">
        <w:t>и</w:t>
      </w:r>
      <w:r w:rsidRPr="0068149C">
        <w:t>ях крайней нищеты, с целью улучшения их жизненных условий. Социальная п</w:t>
      </w:r>
      <w:r w:rsidRPr="0068149C">
        <w:t>о</w:t>
      </w:r>
      <w:r w:rsidRPr="0068149C">
        <w:t>мощь распределяется на основе социально-экономического показателя той или иной семьи. Любая семья, зарегистрированная в общей базе данных, каса</w:t>
      </w:r>
      <w:r w:rsidRPr="0068149C">
        <w:t>ю</w:t>
      </w:r>
      <w:r w:rsidRPr="0068149C">
        <w:t>щейся семей, находящихся в уязвимом с социальной точки зрения полож</w:t>
      </w:r>
      <w:r w:rsidRPr="0068149C">
        <w:t>е</w:t>
      </w:r>
      <w:r w:rsidRPr="0068149C">
        <w:t>нии, и получившая оценку ниже, чем пороговый уровень нищеты, установленный правительством Грузии, имеет право на получение социальной помощи. С и</w:t>
      </w:r>
      <w:r w:rsidRPr="0068149C">
        <w:t>с</w:t>
      </w:r>
      <w:r w:rsidRPr="0068149C">
        <w:t>пользованием этой методики высокие коэффициенты присваиваются береме</w:t>
      </w:r>
      <w:r w:rsidRPr="0068149C">
        <w:t>н</w:t>
      </w:r>
      <w:r w:rsidRPr="0068149C">
        <w:t>ным женщинам, ко</w:t>
      </w:r>
      <w:r w:rsidRPr="0068149C">
        <w:t>р</w:t>
      </w:r>
      <w:r w:rsidRPr="0068149C">
        <w:t xml:space="preserve">мящим матерям и одиноким матерям.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рамках национальных программ здравоохранения предлагаются сл</w:t>
      </w:r>
      <w:r w:rsidRPr="0068149C">
        <w:t>е</w:t>
      </w:r>
      <w:r w:rsidRPr="0068149C">
        <w:t>дующие виды деятельности по улучшению положения женщин в стране: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амбулаторное обслуживание беременных женщин в рамках программы оказания амбулаторной помощи;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акушерская помощь в рамках программы оказания помощи в стациона</w:t>
      </w:r>
      <w:r w:rsidRPr="0068149C">
        <w:t>р</w:t>
      </w:r>
      <w:r w:rsidRPr="0068149C">
        <w:t>ных у</w:t>
      </w:r>
      <w:r w:rsidRPr="0068149C">
        <w:t>с</w:t>
      </w:r>
      <w:r w:rsidRPr="0068149C">
        <w:t>ловиях.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При поддержке различных международных организаций запланированы следующие виды деятельности: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улучшение услуг, предоставляемых по линии обеспечения безопасного материнства, охраны здоровья женщин и планирования размеров семьи;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улучшение репродуктивного здоровья женщин с использованием факт</w:t>
      </w:r>
      <w:r w:rsidRPr="0068149C">
        <w:t>о</w:t>
      </w:r>
      <w:r w:rsidRPr="0068149C">
        <w:t>логических и ориентированных на передовые методы подходов к план</w:t>
      </w:r>
      <w:r w:rsidRPr="0068149C">
        <w:t>и</w:t>
      </w:r>
      <w:r w:rsidRPr="0068149C">
        <w:t>рованию размеров семьи, предродовому уходу, безопасному деторожд</w:t>
      </w:r>
      <w:r w:rsidRPr="0068149C">
        <w:t>е</w:t>
      </w:r>
      <w:r w:rsidRPr="0068149C">
        <w:t>нию и другим соо</w:t>
      </w:r>
      <w:r w:rsidRPr="0068149C">
        <w:t>т</w:t>
      </w:r>
      <w:r w:rsidRPr="0068149C">
        <w:t>ветствующим областям;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уменьшение масштабов передаваемых половым путем инфекций (ПППИ) и в</w:t>
      </w:r>
      <w:r w:rsidRPr="0068149C">
        <w:t>и</w:t>
      </w:r>
      <w:r w:rsidRPr="0068149C">
        <w:t>руса иммунодефицита человека (ВИЧ) в городских районах Грузии;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внедрение общей системы контроля качества в программах дородового наблюдения;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снабжение 80</w:t>
      </w:r>
      <w:r>
        <w:t> </w:t>
      </w:r>
      <w:r w:rsidRPr="0068149C">
        <w:t>процентов существующих центров по оказанию первичной м</w:t>
      </w:r>
      <w:r w:rsidRPr="0068149C">
        <w:t>е</w:t>
      </w:r>
      <w:r w:rsidRPr="0068149C">
        <w:t>дико-санитарной помощи надлежащим оборудованием для обеспечения качественного пред- и послеродового обслуживания (включая питание новоро</w:t>
      </w:r>
      <w:r w:rsidRPr="0068149C">
        <w:t>ж</w:t>
      </w:r>
      <w:r w:rsidRPr="0068149C">
        <w:t>денных, обучение родителей/семей и консультационные услуги);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подготовка персонала каждого родильного дома, каждой женской ко</w:t>
      </w:r>
      <w:r w:rsidRPr="0068149C">
        <w:t>н</w:t>
      </w:r>
      <w:r w:rsidRPr="0068149C">
        <w:t>сультации и каждой детской поликлиники (гинекологов, акушеров, неон</w:t>
      </w:r>
      <w:r w:rsidRPr="0068149C">
        <w:t>а</w:t>
      </w:r>
      <w:r w:rsidRPr="0068149C">
        <w:t>тологов, медсестер) по вопросам, касающимся акушерской помощи и п</w:t>
      </w:r>
      <w:r w:rsidRPr="0068149C">
        <w:t>о</w:t>
      </w:r>
      <w:r w:rsidRPr="0068149C">
        <w:t>мощи новорожденным (включая предотвращение ВИЧ и питание новор</w:t>
      </w:r>
      <w:r w:rsidRPr="0068149C">
        <w:t>о</w:t>
      </w:r>
      <w:r w:rsidRPr="0068149C">
        <w:t>жденных);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создана «школа для родителей»</w:t>
      </w:r>
      <w:r>
        <w:t xml:space="preserve"> — </w:t>
      </w:r>
      <w:r w:rsidRPr="0068149C">
        <w:t>центр по планированию размеров с</w:t>
      </w:r>
      <w:r w:rsidRPr="0068149C">
        <w:t>е</w:t>
      </w:r>
      <w:r w:rsidRPr="0068149C">
        <w:t>мьи, предлагающий обучение родителей и консультации по вопросам, к</w:t>
      </w:r>
      <w:r w:rsidRPr="0068149C">
        <w:t>а</w:t>
      </w:r>
      <w:r w:rsidRPr="0068149C">
        <w:t>сающимся пользования контрацептивными средствами, предотвращения абортов и гин</w:t>
      </w:r>
      <w:r w:rsidRPr="0068149C">
        <w:t>е</w:t>
      </w:r>
      <w:r w:rsidRPr="0068149C">
        <w:t>кологических заболеваний, передаваемых половым путем;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национальные законодательство, политика и стандарты, регулирующие и определяющие репродуктивное, материнское и детское здоровье, соотве</w:t>
      </w:r>
      <w:r w:rsidRPr="0068149C">
        <w:t>т</w:t>
      </w:r>
      <w:r w:rsidRPr="0068149C">
        <w:t>ствуют международным стандартам и инструкциям.</w:t>
      </w:r>
    </w:p>
    <w:p w:rsidR="00433AE7" w:rsidRPr="0068149C" w:rsidRDefault="00433AE7" w:rsidP="00433AE7">
      <w:pPr>
        <w:pStyle w:val="SingleTxt"/>
      </w:pPr>
      <w:r w:rsidRPr="0068149C">
        <w:t>7.</w:t>
      </w:r>
      <w:r>
        <w:tab/>
      </w:r>
      <w:r w:rsidRPr="0068149C">
        <w:t>Как было упомянуто в ответе на вопрос</w:t>
      </w:r>
      <w:r>
        <w:t> </w:t>
      </w:r>
      <w:r w:rsidRPr="0068149C">
        <w:t>№</w:t>
      </w:r>
      <w:r>
        <w:t> </w:t>
      </w:r>
      <w:r w:rsidRPr="0068149C">
        <w:t>1, эта Комиссия не действует с конца 2003</w:t>
      </w:r>
      <w:r>
        <w:t> </w:t>
      </w:r>
      <w:r w:rsidRPr="0068149C">
        <w:t>года. Недавние события в Грузии способствовали проявлению гос</w:t>
      </w:r>
      <w:r w:rsidRPr="0068149C">
        <w:t>у</w:t>
      </w:r>
      <w:r w:rsidRPr="0068149C">
        <w:t>дарственного интереса к вопросам гендерного равенства, что привело к созд</w:t>
      </w:r>
      <w:r w:rsidRPr="0068149C">
        <w:t>а</w:t>
      </w:r>
      <w:r w:rsidRPr="0068149C">
        <w:t>нию механизмов по обеспечению гендерного равенства в органах законод</w:t>
      </w:r>
      <w:r w:rsidRPr="0068149C">
        <w:t>а</w:t>
      </w:r>
      <w:r w:rsidRPr="0068149C">
        <w:t>тельной и исполнительной власти правительства. Кроме того, специалисты по вопросам гендерного равенства действуют на местном уровне в некоторых районах Грузии. 30</w:t>
      </w:r>
      <w:r>
        <w:t> </w:t>
      </w:r>
      <w:r w:rsidRPr="0068149C">
        <w:t>августа 2004</w:t>
      </w:r>
      <w:r>
        <w:t> </w:t>
      </w:r>
      <w:r w:rsidRPr="0068149C">
        <w:t>года указом государственного министра Гр</w:t>
      </w:r>
      <w:r w:rsidRPr="0068149C">
        <w:t>у</w:t>
      </w:r>
      <w:r w:rsidRPr="0068149C">
        <w:t>зии по вопросам европейской интеграции была создана специальная рабочая группа для разработки рекомендаций в отношении создания эффективного и</w:t>
      </w:r>
      <w:r w:rsidRPr="0068149C">
        <w:t>н</w:t>
      </w:r>
      <w:r w:rsidRPr="0068149C">
        <w:t>ституционального механизма по обеспечению гендерного равенства. Консул</w:t>
      </w:r>
      <w:r w:rsidRPr="0068149C">
        <w:t>ь</w:t>
      </w:r>
      <w:r w:rsidRPr="0068149C">
        <w:t>тативный совет по вопросам гендерного равенства под руководством Предс</w:t>
      </w:r>
      <w:r w:rsidRPr="0068149C">
        <w:t>е</w:t>
      </w:r>
      <w:r w:rsidRPr="0068149C">
        <w:t>дателя парламента Грузии был создан 27</w:t>
      </w:r>
      <w:r>
        <w:t> </w:t>
      </w:r>
      <w:r w:rsidRPr="0068149C">
        <w:t>октября 2004</w:t>
      </w:r>
      <w:r>
        <w:t> </w:t>
      </w:r>
      <w:r w:rsidRPr="0068149C">
        <w:t>года на основании ук</w:t>
      </w:r>
      <w:r w:rsidRPr="0068149C">
        <w:t>а</w:t>
      </w:r>
      <w:r w:rsidRPr="0068149C">
        <w:t>за</w:t>
      </w:r>
      <w:r>
        <w:t> </w:t>
      </w:r>
      <w:r w:rsidRPr="0068149C">
        <w:t>№</w:t>
      </w:r>
      <w:r>
        <w:t> </w:t>
      </w:r>
      <w:r w:rsidRPr="0068149C">
        <w:t>105/3 спикера парламента Грузии, а Правительственная комиссия по в</w:t>
      </w:r>
      <w:r w:rsidRPr="0068149C">
        <w:t>о</w:t>
      </w:r>
      <w:r w:rsidRPr="0068149C">
        <w:t>просам гендерного равенства</w:t>
      </w:r>
      <w:r>
        <w:t xml:space="preserve"> — </w:t>
      </w:r>
      <w:r w:rsidRPr="0068149C">
        <w:t>28 июня 2005</w:t>
      </w:r>
      <w:r>
        <w:t> </w:t>
      </w:r>
      <w:r w:rsidRPr="0068149C">
        <w:t>года на основании декр</w:t>
      </w:r>
      <w:r w:rsidRPr="0068149C">
        <w:t>е</w:t>
      </w:r>
      <w:r w:rsidRPr="0068149C">
        <w:t>та</w:t>
      </w:r>
      <w:r>
        <w:t> </w:t>
      </w:r>
      <w:r w:rsidRPr="0068149C">
        <w:t>№</w:t>
      </w:r>
      <w:r>
        <w:t> </w:t>
      </w:r>
      <w:r w:rsidRPr="0068149C">
        <w:t>109 правительства Грузии. Совет состоит из членов парламента и пре</w:t>
      </w:r>
      <w:r w:rsidRPr="0068149C">
        <w:t>д</w:t>
      </w:r>
      <w:r w:rsidRPr="0068149C">
        <w:t>ставителей НПО; в работе Совета также принимают участие Народный защи</w:t>
      </w:r>
      <w:r w:rsidRPr="0068149C">
        <w:t>т</w:t>
      </w:r>
      <w:r w:rsidRPr="0068149C">
        <w:t>ник Грузии, заместитель министра труда, здравоохранения и социальной защ</w:t>
      </w:r>
      <w:r w:rsidRPr="0068149C">
        <w:t>и</w:t>
      </w:r>
      <w:r w:rsidRPr="0068149C">
        <w:t>ты, представители Совета национальной безопасности и аппарата государс</w:t>
      </w:r>
      <w:r w:rsidRPr="0068149C">
        <w:t>т</w:t>
      </w:r>
      <w:r w:rsidRPr="0068149C">
        <w:t>венного мин</w:t>
      </w:r>
      <w:r w:rsidRPr="0068149C">
        <w:t>и</w:t>
      </w:r>
      <w:r w:rsidRPr="0068149C">
        <w:t>стра по вопросам европейской и евроатлантической интеграции. Совет работ</w:t>
      </w:r>
      <w:r w:rsidRPr="0068149C">
        <w:t>а</w:t>
      </w:r>
      <w:r w:rsidRPr="0068149C">
        <w:t>ет под руководством Председателя парламента Грузии. Комиссия состоит из заместителей министров, одного члена парламента и представит</w:t>
      </w:r>
      <w:r w:rsidRPr="0068149C">
        <w:t>е</w:t>
      </w:r>
      <w:r w:rsidRPr="0068149C">
        <w:t>лей НПО. Деятельность Комиссии координируется аппаратом государственного министра Грузии по вопросам европейской и евроатлантической интеграции, а председ</w:t>
      </w:r>
      <w:r w:rsidRPr="0068149C">
        <w:t>а</w:t>
      </w:r>
      <w:r w:rsidRPr="0068149C">
        <w:t>тельствует в ней заместитель государственного министра. 14</w:t>
      </w:r>
      <w:r>
        <w:t> </w:t>
      </w:r>
      <w:r w:rsidRPr="0068149C">
        <w:t>июля 2005</w:t>
      </w:r>
      <w:r>
        <w:t> </w:t>
      </w:r>
      <w:r w:rsidRPr="0068149C">
        <w:t>года был создан консультативный совет в составе 19</w:t>
      </w:r>
      <w:r>
        <w:t> </w:t>
      </w:r>
      <w:r w:rsidRPr="0068149C">
        <w:t>местных экспертов по вопросам гендерного равенства; совет содействует работе Комиссии. 22</w:t>
      </w:r>
      <w:r>
        <w:t> </w:t>
      </w:r>
      <w:r w:rsidRPr="0068149C">
        <w:t>мая 2006</w:t>
      </w:r>
      <w:r>
        <w:t> </w:t>
      </w:r>
      <w:r w:rsidRPr="0068149C">
        <w:t>года Верховный совет Аджарской автономной республики указом</w:t>
      </w:r>
      <w:r>
        <w:t> </w:t>
      </w:r>
      <w:r w:rsidRPr="0068149C">
        <w:t>№</w:t>
      </w:r>
      <w:r>
        <w:t> </w:t>
      </w:r>
      <w:r w:rsidRPr="0068149C">
        <w:t>62 создал Совет по вопросам гендерного равенства под руководством спикера С</w:t>
      </w:r>
      <w:r w:rsidRPr="0068149C">
        <w:t>о</w:t>
      </w:r>
      <w:r w:rsidRPr="0068149C">
        <w:t>вета.</w:t>
      </w:r>
      <w:r>
        <w:t xml:space="preserve">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Совместная рабочая группа в составе членов Консультативного совета по вопросам гендерного равенства в парламенте Грузии и Правительственной к</w:t>
      </w:r>
      <w:r w:rsidRPr="0068149C">
        <w:t>о</w:t>
      </w:r>
      <w:r w:rsidRPr="0068149C">
        <w:t>миссии по вопросам гендерного равенства</w:t>
      </w:r>
      <w:r w:rsidRPr="00433AE7">
        <w:rPr>
          <w:rStyle w:val="FootnoteReference"/>
        </w:rPr>
        <w:footnoteReference w:id="3"/>
      </w:r>
      <w:r w:rsidRPr="0068149C">
        <w:t xml:space="preserve"> разработала национальную страт</w:t>
      </w:r>
      <w:r w:rsidRPr="0068149C">
        <w:t>е</w:t>
      </w:r>
      <w:r w:rsidRPr="0068149C">
        <w:t xml:space="preserve">гию по обеспечению гендерного равенства (СГР). СГР состоит из: </w:t>
      </w:r>
      <w:r w:rsidRPr="00F30D57">
        <w:t>i</w:t>
      </w:r>
      <w:r>
        <w:t>) </w:t>
      </w:r>
      <w:r w:rsidRPr="0068149C">
        <w:t>конце</w:t>
      </w:r>
      <w:r w:rsidRPr="0068149C">
        <w:t>п</w:t>
      </w:r>
      <w:r w:rsidRPr="0068149C">
        <w:t>ции по вопросам гендерного равенства</w:t>
      </w:r>
      <w:r>
        <w:t xml:space="preserve"> — </w:t>
      </w:r>
      <w:r w:rsidRPr="0068149C">
        <w:t>определяющего рамки политики док</w:t>
      </w:r>
      <w:r w:rsidRPr="0068149C">
        <w:t>у</w:t>
      </w:r>
      <w:r w:rsidRPr="0068149C">
        <w:t xml:space="preserve">мента, уже представленного на утверждение парламента, </w:t>
      </w:r>
      <w:r w:rsidRPr="00F30D57">
        <w:t>ii</w:t>
      </w:r>
      <w:r w:rsidRPr="0068149C">
        <w:t>)</w:t>
      </w:r>
      <w:r>
        <w:t> </w:t>
      </w:r>
      <w:r w:rsidRPr="0068149C">
        <w:t>национального плана действий</w:t>
      </w:r>
      <w:r>
        <w:t xml:space="preserve"> — </w:t>
      </w:r>
      <w:r w:rsidRPr="0068149C">
        <w:t>составленный с учетом изложенных в Концепции приорит</w:t>
      </w:r>
      <w:r w:rsidRPr="0068149C">
        <w:t>е</w:t>
      </w:r>
      <w:r w:rsidRPr="0068149C">
        <w:t>тов план предусматривает конкретную программу действий по дальнейшему обеспечению гендерного равенства в 2007</w:t>
      </w:r>
      <w:r>
        <w:t>–</w:t>
      </w:r>
      <w:r w:rsidRPr="0068149C">
        <w:t>2009</w:t>
      </w:r>
      <w:r>
        <w:t> </w:t>
      </w:r>
      <w:r w:rsidRPr="0068149C">
        <w:t>годах, причем этот план до</w:t>
      </w:r>
      <w:r w:rsidRPr="0068149C">
        <w:t>л</w:t>
      </w:r>
      <w:r w:rsidRPr="0068149C">
        <w:t xml:space="preserve">жен быть принят и осуществлен исполнительной властью правительства, и </w:t>
      </w:r>
      <w:r w:rsidRPr="00F30D57">
        <w:t>iii</w:t>
      </w:r>
      <w:r w:rsidRPr="0068149C">
        <w:t>)</w:t>
      </w:r>
      <w:r>
        <w:t> </w:t>
      </w:r>
      <w:r w:rsidRPr="0068149C">
        <w:t>пакет рекомендаций по созданию эффективного механизма для обеспечения гендерного равенства в стране, прилагаемый к национальному плану действий и предназначенный для рассмотрения правительством. Программа развития Организации Объединенных Наций (ПРООН), Фонд Организации Объедине</w:t>
      </w:r>
      <w:r w:rsidRPr="0068149C">
        <w:t>н</w:t>
      </w:r>
      <w:r w:rsidRPr="0068149C">
        <w:t>ных Наций в области народонаселения (ЮНФПА) и Фонд Организации Объ</w:t>
      </w:r>
      <w:r w:rsidRPr="0068149C">
        <w:t>е</w:t>
      </w:r>
      <w:r w:rsidRPr="0068149C">
        <w:t>диненных Наций для развития в интересах женщин (ЮНИФЕМ) оказали бол</w:t>
      </w:r>
      <w:r w:rsidRPr="0068149C">
        <w:t>ь</w:t>
      </w:r>
      <w:r w:rsidRPr="0068149C">
        <w:t>шую поддержку совместной рабочей группе при разработке стратегии. ПКГР и парламентский Совет сделали так, чтобы процесс подготовки СГР был всео</w:t>
      </w:r>
      <w:r w:rsidRPr="0068149C">
        <w:t>х</w:t>
      </w:r>
      <w:r w:rsidRPr="0068149C">
        <w:t>ватывающим и чтобы в нем приняли участие различные заинтересова</w:t>
      </w:r>
      <w:r w:rsidRPr="0068149C">
        <w:t>н</w:t>
      </w:r>
      <w:r w:rsidRPr="0068149C">
        <w:t>ные стороны, в частности женские группы, охваченные этим проектом. (18</w:t>
      </w:r>
      <w:r>
        <w:t> </w:t>
      </w:r>
      <w:r w:rsidRPr="0068149C">
        <w:t>апреля 2006</w:t>
      </w:r>
      <w:r>
        <w:t> </w:t>
      </w:r>
      <w:r w:rsidRPr="0068149C">
        <w:t>года была организована конференция, на которой была представлена СГР для получения замечаний и вклада от женского движения; в развитие конф</w:t>
      </w:r>
      <w:r w:rsidRPr="0068149C">
        <w:t>е</w:t>
      </w:r>
      <w:r w:rsidRPr="0068149C">
        <w:t>ренции в апреле</w:t>
      </w:r>
      <w:r>
        <w:t>–</w:t>
      </w:r>
      <w:r w:rsidRPr="0068149C">
        <w:t>мае 2006</w:t>
      </w:r>
      <w:r>
        <w:t> </w:t>
      </w:r>
      <w:r w:rsidRPr="0068149C">
        <w:t>года была проведена серия встреч и консульт</w:t>
      </w:r>
      <w:r w:rsidRPr="0068149C">
        <w:t>а</w:t>
      </w:r>
      <w:r w:rsidRPr="0068149C">
        <w:t>ций.)</w:t>
      </w:r>
      <w:r>
        <w:t xml:space="preserve">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При разработке СГР ПКГР и парламентский Совет использовали проект государственной политики по вопросам гендерного равенства и Национальный план действий по вопросам гендерного равенства на 2006</w:t>
      </w:r>
      <w:r>
        <w:t>–</w:t>
      </w:r>
      <w:r w:rsidRPr="0068149C">
        <w:t>2011</w:t>
      </w:r>
      <w:r>
        <w:t> </w:t>
      </w:r>
      <w:r w:rsidRPr="0068149C">
        <w:t>годы, разраб</w:t>
      </w:r>
      <w:r w:rsidRPr="0068149C">
        <w:t>о</w:t>
      </w:r>
      <w:r w:rsidRPr="0068149C">
        <w:t>танные сообществом женских НПО при содействии ОБСЕ/БДИПЧ, оценку п</w:t>
      </w:r>
      <w:r w:rsidRPr="0068149C">
        <w:t>о</w:t>
      </w:r>
      <w:r w:rsidRPr="0068149C">
        <w:t>ложения дел в Грузии с точки зрения фактических и юридических прав же</w:t>
      </w:r>
      <w:r w:rsidRPr="0068149C">
        <w:t>н</w:t>
      </w:r>
      <w:r w:rsidRPr="0068149C">
        <w:t>щин, подготовленную</w:t>
      </w:r>
      <w:r>
        <w:t xml:space="preserve"> </w:t>
      </w:r>
      <w:r w:rsidRPr="0068149C">
        <w:t>женскими НПО и независимыми экспертами при соде</w:t>
      </w:r>
      <w:r w:rsidRPr="0068149C">
        <w:t>й</w:t>
      </w:r>
      <w:r w:rsidRPr="0068149C">
        <w:t xml:space="preserve">ствии ЮНИФЕМ, а также имеющиеся соответствующие ресурсы. </w:t>
      </w:r>
    </w:p>
    <w:p w:rsidR="00433AE7" w:rsidRPr="0068149C" w:rsidRDefault="00433AE7" w:rsidP="00433AE7">
      <w:pPr>
        <w:pStyle w:val="SingleTxt"/>
      </w:pPr>
      <w:r w:rsidRPr="0068149C">
        <w:t>8.</w:t>
      </w:r>
      <w:r>
        <w:tab/>
      </w:r>
      <w:r w:rsidRPr="0068149C">
        <w:t>В январе 2002</w:t>
      </w:r>
      <w:r>
        <w:t> </w:t>
      </w:r>
      <w:r w:rsidRPr="0068149C">
        <w:t>года в канцелярии Народного защитника Грузии был обр</w:t>
      </w:r>
      <w:r w:rsidRPr="0068149C">
        <w:t>а</w:t>
      </w:r>
      <w:r w:rsidRPr="0068149C">
        <w:t>зован Центр по правам женщин. Его цели включают защиту прав женщин, с</w:t>
      </w:r>
      <w:r w:rsidRPr="0068149C">
        <w:t>о</w:t>
      </w:r>
      <w:r w:rsidRPr="0068149C">
        <w:t>действие обеспечению равенства между женщинами и мужчинами, оказание поддержки участию женщин в политической, социально-экономической и кул</w:t>
      </w:r>
      <w:r w:rsidRPr="0068149C">
        <w:t>ь</w:t>
      </w:r>
      <w:r w:rsidRPr="0068149C">
        <w:t xml:space="preserve">турной жизни страны. Жалобы касались случаев насилия в семье, торговли людьми, похищений с целью заключения брака, изнасилований и сексуального насилия.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сентябре 2002</w:t>
      </w:r>
      <w:r>
        <w:t> </w:t>
      </w:r>
      <w:r w:rsidRPr="0068149C">
        <w:t>года представители канцелярии Народного защитника и одной неправительственной организации приступили к осуществлению прое</w:t>
      </w:r>
      <w:r w:rsidRPr="0068149C">
        <w:t>к</w:t>
      </w:r>
      <w:r w:rsidRPr="0068149C">
        <w:t>та в о</w:t>
      </w:r>
      <w:r w:rsidRPr="0068149C">
        <w:t>т</w:t>
      </w:r>
      <w:r w:rsidRPr="0068149C">
        <w:t>ношении национального центра по защите женщин и детей от насилия. Этот проект был нацелен на внедрение новых методов защиты женщин и детей от насилия, создание сети и координацию деятельности с правительственными и неправительственными учреждениями. Доклад об осуществлении проекта был основан на заявлениях, жалобах, телефонных звонках граждан и матери</w:t>
      </w:r>
      <w:r w:rsidRPr="0068149C">
        <w:t>а</w:t>
      </w:r>
      <w:r w:rsidRPr="0068149C">
        <w:t>лах, полученных от различных правительственных и неправительственных о</w:t>
      </w:r>
      <w:r w:rsidRPr="0068149C">
        <w:t>р</w:t>
      </w:r>
      <w:r w:rsidRPr="0068149C">
        <w:t>ганизаций. Проект действовал до конца 2003</w:t>
      </w:r>
      <w:r>
        <w:t> </w:t>
      </w:r>
      <w:r w:rsidRPr="0068149C">
        <w:t xml:space="preserve">года.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Начиная с 2004</w:t>
      </w:r>
      <w:r>
        <w:t> </w:t>
      </w:r>
      <w:r w:rsidRPr="0068149C">
        <w:t>года вопросы гендерного равенства рассматриваются д</w:t>
      </w:r>
      <w:r w:rsidRPr="0068149C">
        <w:t>е</w:t>
      </w:r>
      <w:r w:rsidRPr="0068149C">
        <w:t>партаментом по вопросам равенства и свободы в рамках канцелярии вместо существовавшего ранее Центра по защите прав женщин. Осуществленные м</w:t>
      </w:r>
      <w:r w:rsidRPr="0068149C">
        <w:t>е</w:t>
      </w:r>
      <w:r w:rsidRPr="0068149C">
        <w:t>ропри</w:t>
      </w:r>
      <w:r w:rsidRPr="0068149C">
        <w:t>я</w:t>
      </w:r>
      <w:r w:rsidRPr="0068149C">
        <w:t>тия включают: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анализ проблем в соответствии с требованиями КЛДОЖ и выработка с</w:t>
      </w:r>
      <w:r w:rsidRPr="0068149C">
        <w:t>о</w:t>
      </w:r>
      <w:r w:rsidRPr="0068149C">
        <w:t>ответствующих рекомендаций, соображений и предложений;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гендерный анализ существующих законов и предлагаемых законопрое</w:t>
      </w:r>
      <w:r w:rsidRPr="0068149C">
        <w:t>к</w:t>
      </w:r>
      <w:r w:rsidRPr="0068149C">
        <w:t>тов и выработка соответствующих рекомендаций, соображений и предл</w:t>
      </w:r>
      <w:r w:rsidRPr="0068149C">
        <w:t>о</w:t>
      </w:r>
      <w:r w:rsidRPr="0068149C">
        <w:t>жений;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изучение заявлений и жалоб, поданных в канцелярию Народного защи</w:t>
      </w:r>
      <w:r w:rsidRPr="0068149C">
        <w:t>т</w:t>
      </w:r>
      <w:r w:rsidRPr="0068149C">
        <w:t>ника, и выработка рекомендаций и предложений на основе их классиф</w:t>
      </w:r>
      <w:r w:rsidRPr="0068149C">
        <w:t>и</w:t>
      </w:r>
      <w:r w:rsidRPr="0068149C">
        <w:t>кации и анализа;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подготовк</w:t>
      </w:r>
      <w:r>
        <w:t>у</w:t>
      </w:r>
      <w:r w:rsidRPr="0068149C">
        <w:t xml:space="preserve"> анализа положения дел для ежегодного доклада народного з</w:t>
      </w:r>
      <w:r w:rsidRPr="0068149C">
        <w:t>а</w:t>
      </w:r>
      <w:r w:rsidRPr="0068149C">
        <w:t>щитника.</w:t>
      </w:r>
    </w:p>
    <w:p w:rsidR="00433AE7" w:rsidRPr="0068149C" w:rsidRDefault="00433AE7" w:rsidP="00433AE7">
      <w:pPr>
        <w:pStyle w:val="SingleTxt"/>
      </w:pPr>
      <w:r w:rsidRPr="0068149C">
        <w:t>9.</w:t>
      </w:r>
      <w:r>
        <w:tab/>
      </w:r>
      <w:r w:rsidRPr="0068149C">
        <w:t>Ввиду нехватки финансовых ресурсов Государственное статистическое управление не может пока в полной мере представить статистические данные с разбивкой по гендерному признаку. При содействии шведских статистических групп Управление предприняло ряд важных шагов для улучшения ситуации. В частности, в формы статистических обследований был добавлен ряд показат</w:t>
      </w:r>
      <w:r w:rsidRPr="0068149C">
        <w:t>е</w:t>
      </w:r>
      <w:r w:rsidRPr="0068149C">
        <w:t>лей, что привело к изданию справочника под названием «Женщины и мужчины в Грузии» в 1999, 2003 и 2005</w:t>
      </w:r>
      <w:r>
        <w:t> </w:t>
      </w:r>
      <w:r w:rsidRPr="0068149C">
        <w:t>годах.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2005</w:t>
      </w:r>
      <w:r>
        <w:t> </w:t>
      </w:r>
      <w:r w:rsidRPr="0068149C">
        <w:t>году Статистическое управление в рамках проекта ПРООН «Ге</w:t>
      </w:r>
      <w:r w:rsidRPr="0068149C">
        <w:t>н</w:t>
      </w:r>
      <w:r w:rsidRPr="0068149C">
        <w:t>дерные проблемы и политика на Южном Кавказе» провело исследование, п</w:t>
      </w:r>
      <w:r w:rsidRPr="0068149C">
        <w:t>о</w:t>
      </w:r>
      <w:r w:rsidRPr="0068149C">
        <w:t>священное участию женщин в местных органах самоуправления. Результаты исследования были включены в издание 2005</w:t>
      </w:r>
      <w:r>
        <w:t> </w:t>
      </w:r>
      <w:r w:rsidRPr="0068149C">
        <w:t xml:space="preserve">года.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издание 2006</w:t>
      </w:r>
      <w:r>
        <w:t> </w:t>
      </w:r>
      <w:r w:rsidRPr="0068149C">
        <w:t>года справочника «Женщины и мужчины в Грузии» будет включена информация об оплачиваемом и неоплачиваемом труде и использ</w:t>
      </w:r>
      <w:r w:rsidRPr="0068149C">
        <w:t>о</w:t>
      </w:r>
      <w:r w:rsidRPr="0068149C">
        <w:t>вании бюджета времени. Потребуется дополнительная поддержка для дал</w:t>
      </w:r>
      <w:r w:rsidRPr="0068149C">
        <w:t>ь</w:t>
      </w:r>
      <w:r w:rsidRPr="0068149C">
        <w:t>нейшей проработки данных и включения показателей защиты детей в завис</w:t>
      </w:r>
      <w:r w:rsidRPr="0068149C">
        <w:t>и</w:t>
      </w:r>
      <w:r w:rsidRPr="0068149C">
        <w:t>мости от возраста и места проживания, частотности определенных заболев</w:t>
      </w:r>
      <w:r w:rsidRPr="0068149C">
        <w:t>а</w:t>
      </w:r>
      <w:r w:rsidRPr="0068149C">
        <w:t>ний с учетом возрастных групп, частотности визитов к врачам, количества профессиональных врачей, наличия питьевой воды, количества правонаруш</w:t>
      </w:r>
      <w:r w:rsidRPr="0068149C">
        <w:t>е</w:t>
      </w:r>
      <w:r w:rsidRPr="0068149C">
        <w:t>ний с разбивкой по категориям правонарушений, жертв насилия в зависимости от типа правонарушения, торговли людьми, посещаемости кинотеатров, теа</w:t>
      </w:r>
      <w:r w:rsidRPr="0068149C">
        <w:t>т</w:t>
      </w:r>
      <w:r w:rsidRPr="0068149C">
        <w:t>ров, библиотек, церквей, спортивных центров и концертных залов, количества курящих в зависимости от возраста (например, среди девятиклассников) и с</w:t>
      </w:r>
      <w:r w:rsidRPr="0068149C">
        <w:t>е</w:t>
      </w:r>
      <w:r w:rsidRPr="0068149C">
        <w:t>мейного положения, количества избирателей и т.д.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Вышеуказанные вопросы требуют специального статистического изуч</w:t>
      </w:r>
      <w:r w:rsidRPr="0068149C">
        <w:t>е</w:t>
      </w:r>
      <w:r w:rsidRPr="0068149C">
        <w:t>ния. Некоторые показатели присутствуют, но не в разбивке по гендерному пр</w:t>
      </w:r>
      <w:r w:rsidRPr="0068149C">
        <w:t>и</w:t>
      </w:r>
      <w:r w:rsidRPr="0068149C">
        <w:t>знаку. Следует отметить, что спрос на статистические данные в отношении р</w:t>
      </w:r>
      <w:r w:rsidRPr="0068149C">
        <w:t>а</w:t>
      </w:r>
      <w:r w:rsidRPr="0068149C">
        <w:t>венства между мужчинами и женщинами возрос и что круг пользователей этой инфо</w:t>
      </w:r>
      <w:r w:rsidRPr="0068149C">
        <w:t>р</w:t>
      </w:r>
      <w:r w:rsidRPr="0068149C">
        <w:t>мации расширился.</w:t>
      </w:r>
    </w:p>
    <w:p w:rsidR="00433AE7" w:rsidRPr="0068149C" w:rsidRDefault="00433AE7" w:rsidP="00433AE7">
      <w:pPr>
        <w:pStyle w:val="SingleTxt"/>
      </w:pPr>
      <w:r w:rsidRPr="0068149C">
        <w:t>10.</w:t>
      </w:r>
      <w:r>
        <w:tab/>
      </w:r>
      <w:r w:rsidRPr="0068149C">
        <w:t>К сожалению, эти рекомендации не принимались во внимание в прошлые годы. Одна из шести главных целей, установленных в правительственном Пл</w:t>
      </w:r>
      <w:r w:rsidRPr="0068149C">
        <w:t>а</w:t>
      </w:r>
      <w:r w:rsidRPr="0068149C">
        <w:t>не де</w:t>
      </w:r>
      <w:r w:rsidRPr="0068149C">
        <w:t>й</w:t>
      </w:r>
      <w:r w:rsidRPr="0068149C">
        <w:t>ствий по улучшению положения женщин, заключается в поощрении полного и равноправного участия женщин в процессе принятия решений на всех уровнях.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Пока доля женщин в парламенте Грузии составляет 9,5</w:t>
      </w:r>
      <w:r>
        <w:t> </w:t>
      </w:r>
      <w:r w:rsidRPr="0068149C">
        <w:t>процента, а доля женщин в местных органах самоуправления</w:t>
      </w:r>
      <w:r>
        <w:t xml:space="preserve"> — </w:t>
      </w:r>
      <w:r w:rsidRPr="0068149C">
        <w:t>12,2</w:t>
      </w:r>
      <w:r>
        <w:t> </w:t>
      </w:r>
      <w:r w:rsidRPr="0068149C">
        <w:t>процента</w:t>
      </w:r>
      <w:r w:rsidRPr="00433AE7">
        <w:rPr>
          <w:rStyle w:val="FootnoteReference"/>
        </w:rPr>
        <w:footnoteReference w:id="4"/>
      </w:r>
      <w:r w:rsidRPr="0068149C">
        <w:t>.</w:t>
      </w:r>
    </w:p>
    <w:p w:rsidR="00433AE7" w:rsidRPr="0068149C" w:rsidRDefault="00433AE7" w:rsidP="00433AE7">
      <w:pPr>
        <w:pStyle w:val="SingleTxt"/>
      </w:pPr>
      <w:r w:rsidRPr="0068149C">
        <w:t>11.</w:t>
      </w:r>
      <w:r>
        <w:tab/>
      </w:r>
      <w:r w:rsidRPr="0068149C">
        <w:t>Большинство случаев насилия в отношении женщин, о которых заявляют и которые регистрируются, проявляются в форме торговли людьми или нас</w:t>
      </w:r>
      <w:r w:rsidRPr="0068149C">
        <w:t>и</w:t>
      </w:r>
      <w:r w:rsidRPr="0068149C">
        <w:t>лия в семье. Чтобы не допускать таких случаев и ликвидировать их, парламе</w:t>
      </w:r>
      <w:r w:rsidRPr="0068149C">
        <w:t>н</w:t>
      </w:r>
      <w:r w:rsidRPr="0068149C">
        <w:t>том в ходе его весенней сессии были приняты Закон Грузии об искоренении насилия в семье и об оказании помощи жертвам насилия и их защите и Закон о борьбе с торговлей людьми.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Насилие в семье</w:t>
      </w:r>
      <w:r>
        <w:t xml:space="preserve"> — </w:t>
      </w:r>
      <w:r w:rsidRPr="0068149C">
        <w:t>это одна из самых распространенных проблем в Гр</w:t>
      </w:r>
      <w:r w:rsidRPr="0068149C">
        <w:t>у</w:t>
      </w:r>
      <w:r w:rsidRPr="0068149C">
        <w:t>зии. Вместе с тем она является запрещенной темой, которая по</w:t>
      </w:r>
      <w:r>
        <w:noBreakHyphen/>
      </w:r>
      <w:r w:rsidRPr="0068149C">
        <w:t>прежнему мн</w:t>
      </w:r>
      <w:r w:rsidRPr="0068149C">
        <w:t>о</w:t>
      </w:r>
      <w:r w:rsidRPr="0068149C">
        <w:t>гими рассматривается как чисто семейная проблема, а не как острый социал</w:t>
      </w:r>
      <w:r w:rsidRPr="0068149C">
        <w:t>ь</w:t>
      </w:r>
      <w:r w:rsidRPr="0068149C">
        <w:t>ный вопрос.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Анализ заявлений и жалоб, подаваемых в канцелярию Народного защи</w:t>
      </w:r>
      <w:r w:rsidRPr="0068149C">
        <w:t>т</w:t>
      </w:r>
      <w:r w:rsidRPr="0068149C">
        <w:t>ника, ясно показывает, что жертвы насилия в семье часто обращаются в эту канцелярию. Насилие в семье</w:t>
      </w:r>
      <w:r>
        <w:t xml:space="preserve"> — </w:t>
      </w:r>
      <w:r w:rsidRPr="0068149C">
        <w:t>это в основном проблема деревень и мален</w:t>
      </w:r>
      <w:r w:rsidRPr="0068149C">
        <w:t>ь</w:t>
      </w:r>
      <w:r w:rsidRPr="0068149C">
        <w:t>ких городов Грузии.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Поскольку в настоящее время в стране не существует национальных справо</w:t>
      </w:r>
      <w:r w:rsidRPr="0068149C">
        <w:t>ч</w:t>
      </w:r>
      <w:r w:rsidRPr="0068149C">
        <w:t>ных механизмов для защиты жертв насилия в семье (консультационно-реабилитационные центры, приюты и т.д.), различные департаменты Мин</w:t>
      </w:r>
      <w:r w:rsidRPr="0068149C">
        <w:t>и</w:t>
      </w:r>
      <w:r w:rsidRPr="0068149C">
        <w:t>стерства внутренних дел (патрульная служба и окружные отделы районных управлений) отвечают за защиту потерпевших и за регистрирование случаев насилия.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Канцелярия Народного защитника Грузии и консультационный центр н</w:t>
      </w:r>
      <w:r w:rsidRPr="0068149C">
        <w:t>е</w:t>
      </w:r>
      <w:r w:rsidRPr="0068149C">
        <w:t>правительственных организаций «Сахли» совместными усилиями следят за деятельностью упомянутых выше органов. Цель этого наблюдения состоит в том, чтобы установить недоработки в этом процессе, определить, есть ли де</w:t>
      </w:r>
      <w:r w:rsidRPr="0068149C">
        <w:t>й</w:t>
      </w:r>
      <w:r w:rsidRPr="0068149C">
        <w:t>ствующие механизмы по защите потерпевших, и выявить факторы, которые могут содействовать эффективному осуществлению этой деятельности. Мат</w:t>
      </w:r>
      <w:r w:rsidRPr="0068149C">
        <w:t>е</w:t>
      </w:r>
      <w:r w:rsidRPr="0068149C">
        <w:t>риалы, полученные благодаря беседам и вопросникам, позволяют получить р</w:t>
      </w:r>
      <w:r w:rsidRPr="0068149C">
        <w:t>е</w:t>
      </w:r>
      <w:r w:rsidRPr="0068149C">
        <w:t>альную картину существующей ситуации и выявить потенциальные недор</w:t>
      </w:r>
      <w:r w:rsidRPr="0068149C">
        <w:t>а</w:t>
      </w:r>
      <w:r w:rsidRPr="0068149C">
        <w:t>ботки; они помогают оценить правовые аспекты этого вопроса и содействуют совершенств</w:t>
      </w:r>
      <w:r w:rsidRPr="0068149C">
        <w:t>о</w:t>
      </w:r>
      <w:r w:rsidRPr="0068149C">
        <w:t xml:space="preserve">ванию механизмов по защите потерпевших.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2005</w:t>
      </w:r>
      <w:r>
        <w:t> </w:t>
      </w:r>
      <w:r w:rsidRPr="0068149C">
        <w:t>году служащие патрульной полиции зарегистрировали 3254</w:t>
      </w:r>
      <w:r>
        <w:t> </w:t>
      </w:r>
      <w:r w:rsidRPr="0068149C">
        <w:t>с</w:t>
      </w:r>
      <w:r w:rsidRPr="0068149C">
        <w:t>е</w:t>
      </w:r>
      <w:r w:rsidRPr="0068149C">
        <w:t>мейных конфликта. В настоящее время Статистическое управление собирает только данные об изнасилованиях. После принятия Закона об искоренении н</w:t>
      </w:r>
      <w:r w:rsidRPr="0068149C">
        <w:t>а</w:t>
      </w:r>
      <w:r w:rsidRPr="0068149C">
        <w:t>силия в семье и об оказании помощи жертвам насилия и их защите предпол</w:t>
      </w:r>
      <w:r w:rsidRPr="0068149C">
        <w:t>а</w:t>
      </w:r>
      <w:r w:rsidRPr="0068149C">
        <w:t xml:space="preserve">гается разработать специальную методику для сбора и обработки данных по другим формам насилия в отношении женщин.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Традиция похищения женщин с целью заключения брака до сих пор с</w:t>
      </w:r>
      <w:r w:rsidRPr="0068149C">
        <w:t>у</w:t>
      </w:r>
      <w:r w:rsidRPr="0068149C">
        <w:t>ществует в Грузии, главным образом в отдаленных районах. Это</w:t>
      </w:r>
      <w:r>
        <w:t xml:space="preserve"> — </w:t>
      </w:r>
      <w:r w:rsidRPr="0068149C">
        <w:t>уголовное преступление и должно влечь за собой наказание на основании закона. Однако очень часто общество все еще не рассматривает это как преступление. Семьи нередко ведут переговоры, что приводит либо к сокрытию таких случаев, либо к бракам по принуждению.</w:t>
      </w:r>
    </w:p>
    <w:p w:rsidR="00433AE7" w:rsidRPr="0068149C" w:rsidRDefault="00433AE7" w:rsidP="00433AE7">
      <w:pPr>
        <w:pStyle w:val="SingleTxt"/>
      </w:pPr>
      <w:r w:rsidRPr="0068149C">
        <w:t>12.</w:t>
      </w:r>
      <w:r>
        <w:tab/>
      </w:r>
      <w:r w:rsidRPr="0068149C">
        <w:t>В 2004</w:t>
      </w:r>
      <w:r>
        <w:t> </w:t>
      </w:r>
      <w:r w:rsidRPr="0068149C">
        <w:t>году было зарегистрировано 62</w:t>
      </w:r>
      <w:r>
        <w:t> </w:t>
      </w:r>
      <w:r w:rsidRPr="0068149C">
        <w:t>случая изнасилования и 118</w:t>
      </w:r>
      <w:r>
        <w:t> </w:t>
      </w:r>
      <w:r w:rsidRPr="0068149C">
        <w:t>случ</w:t>
      </w:r>
      <w:r w:rsidRPr="0068149C">
        <w:t>а</w:t>
      </w:r>
      <w:r w:rsidRPr="0068149C">
        <w:t xml:space="preserve">ев незаконного лишения свободы. </w:t>
      </w:r>
      <w:r>
        <w:t xml:space="preserve">Пятьдесят восемь </w:t>
      </w:r>
      <w:r w:rsidRPr="0068149C">
        <w:t>из этих 118</w:t>
      </w:r>
      <w:r>
        <w:t> </w:t>
      </w:r>
      <w:r w:rsidRPr="0068149C">
        <w:t>случаев пр</w:t>
      </w:r>
      <w:r w:rsidRPr="0068149C">
        <w:t>и</w:t>
      </w:r>
      <w:r w:rsidRPr="0068149C">
        <w:t>вели к вынесению обвинительных приговоров. В 2005</w:t>
      </w:r>
      <w:r>
        <w:t> </w:t>
      </w:r>
      <w:r w:rsidRPr="0068149C">
        <w:t>году было зарегистр</w:t>
      </w:r>
      <w:r w:rsidRPr="0068149C">
        <w:t>и</w:t>
      </w:r>
      <w:r w:rsidRPr="0068149C">
        <w:t>ровано 141</w:t>
      </w:r>
      <w:r>
        <w:t> </w:t>
      </w:r>
      <w:r w:rsidRPr="0068149C">
        <w:t>случай изнасилования и 431</w:t>
      </w:r>
      <w:r>
        <w:t> </w:t>
      </w:r>
      <w:r w:rsidRPr="0068149C">
        <w:t xml:space="preserve">случай незаконного лишения свободы. </w:t>
      </w:r>
      <w:r>
        <w:t xml:space="preserve">Пятьдесят восемь </w:t>
      </w:r>
      <w:r w:rsidRPr="0068149C">
        <w:t>из этих 118</w:t>
      </w:r>
      <w:r>
        <w:t> </w:t>
      </w:r>
      <w:r w:rsidRPr="0068149C">
        <w:t>случаев привели к вынесению обвинительных приговоров.</w:t>
      </w:r>
    </w:p>
    <w:p w:rsidR="00433AE7" w:rsidRPr="0068149C" w:rsidRDefault="00433AE7" w:rsidP="00433AE7">
      <w:pPr>
        <w:pStyle w:val="SingleTxt"/>
      </w:pPr>
      <w:r w:rsidRPr="0068149C">
        <w:t>13.</w:t>
      </w:r>
      <w:r>
        <w:tab/>
      </w:r>
      <w:r w:rsidRPr="0068149C">
        <w:t>Был подготовлен и 25</w:t>
      </w:r>
      <w:r>
        <w:t> </w:t>
      </w:r>
      <w:r w:rsidRPr="0068149C">
        <w:t>мая 2006</w:t>
      </w:r>
      <w:r>
        <w:t> </w:t>
      </w:r>
      <w:r w:rsidRPr="0068149C">
        <w:t>года был принят Закон об искоренении н</w:t>
      </w:r>
      <w:r w:rsidRPr="0068149C">
        <w:t>а</w:t>
      </w:r>
      <w:r w:rsidRPr="0068149C">
        <w:t>силия в семье и об оказании помощи жертвам насилия и их защите. Его цел</w:t>
      </w:r>
      <w:r w:rsidRPr="0068149C">
        <w:t>ь</w:t>
      </w:r>
      <w:r>
        <w:t xml:space="preserve"> — </w:t>
      </w:r>
      <w:r w:rsidRPr="0068149C">
        <w:t>создать основу для защиты прав и свобод членов семьи одновременно с пр</w:t>
      </w:r>
      <w:r w:rsidRPr="0068149C">
        <w:t>и</w:t>
      </w:r>
      <w:r w:rsidRPr="0068149C">
        <w:t>знанием их равноправия, физической и психологической безопасности, прав</w:t>
      </w:r>
      <w:r w:rsidRPr="0068149C">
        <w:t>о</w:t>
      </w:r>
      <w:r w:rsidRPr="0068149C">
        <w:t>вых гарантий защиты семейных ценностей, а также защиты и реабилитации жертв насилия. Закон излагает основные характеристики насилия в семье, ко</w:t>
      </w:r>
      <w:r w:rsidRPr="0068149C">
        <w:t>н</w:t>
      </w:r>
      <w:r w:rsidRPr="0068149C">
        <w:t>кретизирует правовые и организационные вопросы для выявления и ликвид</w:t>
      </w:r>
      <w:r w:rsidRPr="0068149C">
        <w:t>а</w:t>
      </w:r>
      <w:r w:rsidRPr="0068149C">
        <w:t>ции случаев насилия в семье, а также гарантирует социальную и правовую з</w:t>
      </w:r>
      <w:r w:rsidRPr="0068149C">
        <w:t>а</w:t>
      </w:r>
      <w:r w:rsidRPr="0068149C">
        <w:t>щиту и оказание помощи жертвам насилия в семье. В процессе его разработки принимала активное участие грузинская НПО</w:t>
      </w:r>
      <w:r>
        <w:t xml:space="preserve"> — </w:t>
      </w:r>
      <w:r w:rsidRPr="0068149C">
        <w:t>Грузинская ассоциация мол</w:t>
      </w:r>
      <w:r w:rsidRPr="0068149C">
        <w:t>о</w:t>
      </w:r>
      <w:r w:rsidRPr="0068149C">
        <w:t>дых юристов (ГАМЮ)</w:t>
      </w:r>
      <w:r>
        <w:t xml:space="preserve"> — </w:t>
      </w:r>
      <w:r w:rsidRPr="0068149C">
        <w:t>при поддержке со стороны программы Законодател</w:t>
      </w:r>
      <w:r w:rsidRPr="0068149C">
        <w:t>ь</w:t>
      </w:r>
      <w:r w:rsidRPr="0068149C">
        <w:t>ной инициативы Американской ассоциации юристов для стран Центральной Европы и Евразии (АБА/СЕЕЛИ).</w:t>
      </w:r>
    </w:p>
    <w:p w:rsidR="00433AE7" w:rsidRPr="00F30D57" w:rsidRDefault="00433AE7" w:rsidP="00433AE7">
      <w:pPr>
        <w:pStyle w:val="SingleTxt"/>
      </w:pPr>
      <w:r>
        <w:tab/>
      </w:r>
      <w:r w:rsidRPr="0068149C">
        <w:t>Закон нацелен на</w:t>
      </w:r>
      <w:r w:rsidRPr="00F30D57">
        <w:t>:</w:t>
      </w:r>
    </w:p>
    <w:p w:rsidR="00433AE7" w:rsidRPr="0068149C" w:rsidRDefault="00433AE7" w:rsidP="00433AE7">
      <w:pPr>
        <w:pStyle w:val="SingleTxt"/>
      </w:pPr>
      <w:r>
        <w:tab/>
      </w:r>
      <w:r>
        <w:rPr>
          <w:lang w:val="en-US"/>
        </w:rPr>
        <w:t>a</w:t>
      </w:r>
      <w:r w:rsidRPr="00646FF1">
        <w:t>)</w:t>
      </w:r>
      <w:r w:rsidRPr="00646FF1">
        <w:tab/>
      </w:r>
      <w:r w:rsidRPr="0068149C">
        <w:t>установление надежных законодательных гарантий физической и психологической безопасности членов семей, признание равенства их прав и защиту с</w:t>
      </w:r>
      <w:r w:rsidRPr="0068149C">
        <w:t>е</w:t>
      </w:r>
      <w:r w:rsidRPr="0068149C">
        <w:t>мейных ценностей;</w:t>
      </w:r>
    </w:p>
    <w:p w:rsidR="00433AE7" w:rsidRPr="0068149C" w:rsidRDefault="00433AE7" w:rsidP="00433AE7">
      <w:pPr>
        <w:pStyle w:val="SingleTxt"/>
      </w:pPr>
      <w:r w:rsidRPr="00433AE7">
        <w:tab/>
      </w:r>
      <w:r>
        <w:rPr>
          <w:lang w:val="en-US"/>
        </w:rPr>
        <w:t>b</w:t>
      </w:r>
      <w:r w:rsidRPr="00646FF1">
        <w:t>)</w:t>
      </w:r>
      <w:r w:rsidRPr="00646FF1">
        <w:tab/>
      </w:r>
      <w:r w:rsidRPr="0068149C">
        <w:t>оказание поддержки развитию семьи и гармоничному сосуществов</w:t>
      </w:r>
      <w:r w:rsidRPr="0068149C">
        <w:t>а</w:t>
      </w:r>
      <w:r w:rsidRPr="0068149C">
        <w:t>нию ее членов;</w:t>
      </w:r>
    </w:p>
    <w:p w:rsidR="00433AE7" w:rsidRPr="0068149C" w:rsidRDefault="00433AE7" w:rsidP="00433AE7">
      <w:pPr>
        <w:pStyle w:val="SingleTxt"/>
      </w:pPr>
      <w:r w:rsidRPr="00433AE7">
        <w:tab/>
      </w:r>
      <w:r>
        <w:rPr>
          <w:lang w:val="en-US"/>
        </w:rPr>
        <w:t>c</w:t>
      </w:r>
      <w:r w:rsidRPr="00646FF1">
        <w:t>)</w:t>
      </w:r>
      <w:r w:rsidRPr="00646FF1">
        <w:tab/>
      </w:r>
      <w:r w:rsidRPr="0068149C">
        <w:t>создание эффективных законодательных механизмов для выявления, устранения и предотвращения случаев насилия в семье;</w:t>
      </w:r>
    </w:p>
    <w:p w:rsidR="00433AE7" w:rsidRPr="0068149C" w:rsidRDefault="00433AE7" w:rsidP="00433AE7">
      <w:pPr>
        <w:pStyle w:val="SingleTxt"/>
      </w:pPr>
      <w:r w:rsidRPr="00433AE7">
        <w:tab/>
      </w:r>
      <w:r>
        <w:rPr>
          <w:lang w:val="en-US"/>
        </w:rPr>
        <w:t>d</w:t>
      </w:r>
      <w:r w:rsidRPr="00646FF1">
        <w:t>)</w:t>
      </w:r>
      <w:r w:rsidRPr="00646FF1">
        <w:tab/>
      </w:r>
      <w:r w:rsidRPr="0068149C">
        <w:t>обеспечение наличия общественного правосудия для жертв насилия в семье;</w:t>
      </w:r>
    </w:p>
    <w:p w:rsidR="00433AE7" w:rsidRPr="0068149C" w:rsidRDefault="00433AE7" w:rsidP="00433AE7">
      <w:pPr>
        <w:pStyle w:val="SingleTxt"/>
      </w:pPr>
      <w:r w:rsidRPr="00433AE7">
        <w:tab/>
      </w:r>
      <w:r>
        <w:rPr>
          <w:lang w:val="en-US"/>
        </w:rPr>
        <w:t>e</w:t>
      </w:r>
      <w:r w:rsidRPr="00646FF1">
        <w:t>)</w:t>
      </w:r>
      <w:r w:rsidRPr="00646FF1">
        <w:tab/>
      </w:r>
      <w:r w:rsidRPr="0068149C">
        <w:t>создание основы для защиты, оказания помощи и реабилитации жертв насилия в семье;</w:t>
      </w:r>
    </w:p>
    <w:p w:rsidR="00433AE7" w:rsidRPr="0068149C" w:rsidRDefault="00433AE7" w:rsidP="00433AE7">
      <w:pPr>
        <w:pStyle w:val="SingleTxt"/>
      </w:pPr>
      <w:r w:rsidRPr="00433AE7">
        <w:tab/>
      </w:r>
      <w:r>
        <w:rPr>
          <w:lang w:val="en-US"/>
        </w:rPr>
        <w:t>f</w:t>
      </w:r>
      <w:r w:rsidRPr="00646FF1">
        <w:t>)</w:t>
      </w:r>
      <w:r w:rsidRPr="00646FF1">
        <w:tab/>
      </w:r>
      <w:r w:rsidRPr="0068149C">
        <w:t>обеспечение создания системы социальных партнерских связей с ц</w:t>
      </w:r>
      <w:r w:rsidRPr="0068149C">
        <w:t>е</w:t>
      </w:r>
      <w:r w:rsidRPr="0068149C">
        <w:t xml:space="preserve">лью предотвращения и устранения случаев насилия в семье. 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>Помимо этого, был подготовлен законопроект о внесении поправок и д</w:t>
      </w:r>
      <w:r w:rsidRPr="0068149C">
        <w:t>о</w:t>
      </w:r>
      <w:r w:rsidRPr="0068149C">
        <w:t>полнений в Административно-процессуальный кодекс. Он предлагает добавить к Кодексу отдельную главу о выдаче охранного судебного приказа, предусмо</w:t>
      </w:r>
      <w:r w:rsidRPr="0068149C">
        <w:t>т</w:t>
      </w:r>
      <w:r w:rsidRPr="0068149C">
        <w:t>ренного в Законе</w:t>
      </w:r>
      <w:r>
        <w:t xml:space="preserve"> </w:t>
      </w:r>
      <w:r w:rsidRPr="0068149C">
        <w:t>об искоренении насилия в семье и об оказании помощи жер</w:t>
      </w:r>
      <w:r w:rsidRPr="0068149C">
        <w:t>т</w:t>
      </w:r>
      <w:r w:rsidRPr="0068149C">
        <w:t>вам насилия и их защите. Законопроект детально регулирует правила и проц</w:t>
      </w:r>
      <w:r w:rsidRPr="0068149C">
        <w:t>е</w:t>
      </w:r>
      <w:r w:rsidRPr="0068149C">
        <w:t>дуры выдачи вышеупомянутого приказа, а также основания для</w:t>
      </w:r>
      <w:r>
        <w:t xml:space="preserve"> </w:t>
      </w:r>
      <w:r w:rsidRPr="0068149C">
        <w:t>подачи жалоб. После принятия обоих законопроектов парламентом можно будет обеспечить предо</w:t>
      </w:r>
      <w:r w:rsidRPr="0068149C">
        <w:t>т</w:t>
      </w:r>
      <w:r w:rsidRPr="0068149C">
        <w:t>вращение насилия в семье, равно как и эффективное функционирование мех</w:t>
      </w:r>
      <w:r w:rsidRPr="0068149C">
        <w:t>а</w:t>
      </w:r>
      <w:r w:rsidRPr="0068149C">
        <w:t xml:space="preserve">низмов по защите пострадавших. 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>Закон также уполномочивает правительство принять план действий по борьбе с насилием в семье, который сейчас разрабатывается рабочей группой в составе представителей ГАМЮ и членов парламента. В стадии подготовки н</w:t>
      </w:r>
      <w:r w:rsidRPr="0068149C">
        <w:t>а</w:t>
      </w:r>
      <w:r w:rsidRPr="0068149C">
        <w:t>ходится проект государственного плана действий по борьбе с насилием в с</w:t>
      </w:r>
      <w:r w:rsidRPr="0068149C">
        <w:t>е</w:t>
      </w:r>
      <w:r w:rsidRPr="0068149C">
        <w:t xml:space="preserve">мье. </w:t>
      </w:r>
    </w:p>
    <w:p w:rsidR="00433AE7" w:rsidRPr="0068149C" w:rsidRDefault="00433AE7" w:rsidP="00433AE7">
      <w:pPr>
        <w:pStyle w:val="SingleTxt"/>
      </w:pPr>
      <w:r w:rsidRPr="0068149C">
        <w:t>14.</w:t>
      </w:r>
      <w:r w:rsidRPr="00646FF1">
        <w:tab/>
      </w:r>
      <w:r w:rsidRPr="0068149C">
        <w:t>Еще не приняты законы о профессиональном насилии (включая сексуал</w:t>
      </w:r>
      <w:r w:rsidRPr="0068149C">
        <w:t>ь</w:t>
      </w:r>
      <w:r w:rsidRPr="0068149C">
        <w:t>ные домогательства на рабочем месте). Однако в статье</w:t>
      </w:r>
      <w:r>
        <w:rPr>
          <w:lang w:val="en-US"/>
        </w:rPr>
        <w:t> </w:t>
      </w:r>
      <w:r w:rsidRPr="0068149C">
        <w:t>138 (о сексуальном н</w:t>
      </w:r>
      <w:r w:rsidRPr="0068149C">
        <w:t>а</w:t>
      </w:r>
      <w:r w:rsidRPr="0068149C">
        <w:t>силии) Уголовного кодекса Грузии содержится положение, устанавливающее наказание в виде тюремного заключения на срок от шести до девяти лет за се</w:t>
      </w:r>
      <w:r w:rsidRPr="0068149C">
        <w:t>к</w:t>
      </w:r>
      <w:r w:rsidRPr="0068149C">
        <w:t>суальное насилие, связанное со злоупотреблением служебным положением.</w:t>
      </w:r>
      <w:r>
        <w:t xml:space="preserve"> </w:t>
      </w:r>
      <w:r w:rsidRPr="0068149C">
        <w:t>В статье</w:t>
      </w:r>
      <w:r>
        <w:rPr>
          <w:lang w:val="en-US"/>
        </w:rPr>
        <w:t> </w:t>
      </w:r>
      <w:r w:rsidRPr="0068149C">
        <w:t>142 Уголовного кодекса содержится положение, устанавливающее нак</w:t>
      </w:r>
      <w:r w:rsidRPr="0068149C">
        <w:t>а</w:t>
      </w:r>
      <w:r w:rsidRPr="0068149C">
        <w:t>зание в виде штрафа или тюремного заключения на срок до двух лет; если т</w:t>
      </w:r>
      <w:r w:rsidRPr="0068149C">
        <w:t>а</w:t>
      </w:r>
      <w:r w:rsidRPr="0068149C">
        <w:t>кое правонарушение связано со злоупотреблением служебным положением или если оно влечет за собой тяжкие последствия, оно наказывается штрафом или тюремным заключением на срок до трех лет; лицо, вина которого устанавлив</w:t>
      </w:r>
      <w:r w:rsidRPr="0068149C">
        <w:t>а</w:t>
      </w:r>
      <w:r w:rsidRPr="0068149C">
        <w:t>ется судом, может быть лишено права занимать определенную должность в т</w:t>
      </w:r>
      <w:r w:rsidRPr="0068149C">
        <w:t>е</w:t>
      </w:r>
      <w:r w:rsidRPr="0068149C">
        <w:t>чение срока до трех лет.</w:t>
      </w:r>
    </w:p>
    <w:p w:rsidR="00433AE7" w:rsidRPr="0068149C" w:rsidRDefault="00433AE7" w:rsidP="00433AE7">
      <w:pPr>
        <w:pStyle w:val="SingleTxt"/>
      </w:pPr>
      <w:r w:rsidRPr="0068149C">
        <w:t>15.</w:t>
      </w:r>
      <w:r w:rsidRPr="00646FF1">
        <w:tab/>
      </w:r>
      <w:r w:rsidRPr="0068149C">
        <w:t>Закон о борьбе с торговлей людьми был разработан и принят 28</w:t>
      </w:r>
      <w:r>
        <w:rPr>
          <w:lang w:val="en-US"/>
        </w:rPr>
        <w:t> </w:t>
      </w:r>
      <w:r w:rsidRPr="0068149C">
        <w:t>апреля 2006</w:t>
      </w:r>
      <w:r>
        <w:rPr>
          <w:lang w:val="en-US"/>
        </w:rPr>
        <w:t> </w:t>
      </w:r>
      <w:r w:rsidRPr="0068149C">
        <w:t>года в целях предотвращения и искоренения торговли людьми, а также защиты, оказания помощи и реабилитации жертв торговли людьми. Закон изл</w:t>
      </w:r>
      <w:r w:rsidRPr="0068149C">
        <w:t>а</w:t>
      </w:r>
      <w:r w:rsidRPr="0068149C">
        <w:t>гает н</w:t>
      </w:r>
      <w:r w:rsidRPr="0068149C">
        <w:t>а</w:t>
      </w:r>
      <w:r w:rsidRPr="0068149C">
        <w:t>циональную политику по борьбе с торговлей людьми; в конкретном плане он детально регулирует сферу компетенции каждого правительственного учреждения в том, что касается предотвращения торговли людьми и борьбы с ней, выявления лиц, причастных к торговле, и систематизации информации о них; он предлагает создать объединенный информационный банк, а также н</w:t>
      </w:r>
      <w:r w:rsidRPr="0068149C">
        <w:t>а</w:t>
      </w:r>
      <w:r w:rsidRPr="0068149C">
        <w:t>циональный фонд по защите жертв торговли людьми. Закон детально опред</w:t>
      </w:r>
      <w:r w:rsidRPr="0068149C">
        <w:t>е</w:t>
      </w:r>
      <w:r w:rsidRPr="0068149C">
        <w:t>ляет механизмы защиты, оказания помощи и реабилитации жертв торговли людьми, прежде всего через оказание медицинской, психологической, прав</w:t>
      </w:r>
      <w:r w:rsidRPr="0068149C">
        <w:t>о</w:t>
      </w:r>
      <w:r w:rsidRPr="0068149C">
        <w:t>вой и иной помощи. В рамках системы Министерства труда, здравоохранения и социал</w:t>
      </w:r>
      <w:r w:rsidRPr="0068149C">
        <w:t>ь</w:t>
      </w:r>
      <w:r w:rsidRPr="0068149C">
        <w:t>ной защиты планируется создать временные убежища (приюты); также предусмотрено предоставление материальной помощи пострадавшим, разр</w:t>
      </w:r>
      <w:r w:rsidRPr="0068149C">
        <w:t>а</w:t>
      </w:r>
      <w:r w:rsidRPr="0068149C">
        <w:t>ботка и внедрение механизмов и программ для возмещения причиненного ф</w:t>
      </w:r>
      <w:r w:rsidRPr="0068149C">
        <w:t>и</w:t>
      </w:r>
      <w:r w:rsidRPr="0068149C">
        <w:t>зическ</w:t>
      </w:r>
      <w:r w:rsidRPr="0068149C">
        <w:t>о</w:t>
      </w:r>
      <w:r w:rsidRPr="0068149C">
        <w:t>го, морального и имущественного вреда.</w:t>
      </w:r>
      <w:r>
        <w:t xml:space="preserve"> 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>В целях ликвидации торговли людьми и ее причин 29</w:t>
      </w:r>
      <w:r>
        <w:rPr>
          <w:lang w:val="en-US"/>
        </w:rPr>
        <w:t> </w:t>
      </w:r>
      <w:r w:rsidRPr="0068149C">
        <w:t>декабря 2004</w:t>
      </w:r>
      <w:r>
        <w:rPr>
          <w:lang w:val="en-US"/>
        </w:rPr>
        <w:t> </w:t>
      </w:r>
      <w:r w:rsidRPr="0068149C">
        <w:t>года указом президента №</w:t>
      </w:r>
      <w:r>
        <w:rPr>
          <w:lang w:val="en-US"/>
        </w:rPr>
        <w:t> </w:t>
      </w:r>
      <w:r w:rsidRPr="0068149C">
        <w:t>623 был принят национальный план действий по борьбе с торговлей людьми на 2004</w:t>
      </w:r>
      <w:r w:rsidRPr="00646FF1">
        <w:t>–</w:t>
      </w:r>
      <w:r w:rsidRPr="0068149C">
        <w:t>2006</w:t>
      </w:r>
      <w:r>
        <w:rPr>
          <w:lang w:val="en-US"/>
        </w:rPr>
        <w:t> </w:t>
      </w:r>
      <w:r w:rsidRPr="0068149C">
        <w:t>годы. Помимо других вопросов, он включает мероприятия по защите и реабилитации жертв торговли людьми, а именно ра</w:t>
      </w:r>
      <w:r w:rsidRPr="0068149C">
        <w:t>з</w:t>
      </w:r>
      <w:r w:rsidRPr="0068149C">
        <w:t>работку программ защиты и реабилитации, создание убежищ для пострада</w:t>
      </w:r>
      <w:r w:rsidRPr="0068149C">
        <w:t>в</w:t>
      </w:r>
      <w:r w:rsidRPr="0068149C">
        <w:t>ших и оказание психомедицинской помощи.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>1</w:t>
      </w:r>
      <w:r>
        <w:rPr>
          <w:lang w:val="en-US"/>
        </w:rPr>
        <w:t> </w:t>
      </w:r>
      <w:r w:rsidRPr="0068149C">
        <w:t>февраля 2005</w:t>
      </w:r>
      <w:r>
        <w:rPr>
          <w:lang w:val="en-US"/>
        </w:rPr>
        <w:t> </w:t>
      </w:r>
      <w:r w:rsidRPr="0068149C">
        <w:t>года указом президента</w:t>
      </w:r>
      <w:r>
        <w:rPr>
          <w:lang w:val="en-US"/>
        </w:rPr>
        <w:t> </w:t>
      </w:r>
      <w:r w:rsidRPr="0068149C">
        <w:t>№</w:t>
      </w:r>
      <w:r>
        <w:rPr>
          <w:lang w:val="en-US"/>
        </w:rPr>
        <w:t> </w:t>
      </w:r>
      <w:r w:rsidRPr="0068149C">
        <w:t>50 была создана специальная межведомственная комиссия для координации деятельности по борьбе с то</w:t>
      </w:r>
      <w:r w:rsidRPr="0068149C">
        <w:t>р</w:t>
      </w:r>
      <w:r w:rsidRPr="0068149C">
        <w:t xml:space="preserve">говлей людьми и для эффективного осуществления плана действий. 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>Министерством труда, здравоохранения и социальной помощи была ра</w:t>
      </w:r>
      <w:r w:rsidRPr="0068149C">
        <w:t>з</w:t>
      </w:r>
      <w:r w:rsidRPr="0068149C">
        <w:t>работана программа оказания психомедицинской помощи жертвам торговли людьми. Запланированная в рамках программы деятельность включает мед</w:t>
      </w:r>
      <w:r w:rsidRPr="0068149C">
        <w:t>и</w:t>
      </w:r>
      <w:r w:rsidRPr="0068149C">
        <w:t>цинское диагностирование жертв торговли людьми, их лечение (включая пс</w:t>
      </w:r>
      <w:r w:rsidRPr="0068149C">
        <w:t>и</w:t>
      </w:r>
      <w:r w:rsidRPr="0068149C">
        <w:t>хотер</w:t>
      </w:r>
      <w:r w:rsidRPr="0068149C">
        <w:t>а</w:t>
      </w:r>
      <w:r w:rsidRPr="0068149C">
        <w:t>пию) и предоставление им необходимых лекарств.</w:t>
      </w:r>
    </w:p>
    <w:p w:rsidR="00433AE7" w:rsidRPr="0068149C" w:rsidRDefault="00433AE7" w:rsidP="00433AE7">
      <w:pPr>
        <w:pStyle w:val="SingleTxt"/>
      </w:pPr>
      <w:r w:rsidRPr="0068149C">
        <w:t>16.</w:t>
      </w:r>
      <w:r w:rsidRPr="00646FF1">
        <w:tab/>
      </w:r>
      <w:r w:rsidRPr="0068149C">
        <w:t>Закон Грузии о борьбе с торговлей людьми устанавливает юридические и организационные основы для предотвращения и ликвидации торговли людьми, полномочия и обязательства государственных должностных лиц, правительс</w:t>
      </w:r>
      <w:r w:rsidRPr="0068149C">
        <w:t>т</w:t>
      </w:r>
      <w:r w:rsidRPr="0068149C">
        <w:t>венных органов и юридических организаций и положения о координации их деятельности в отношении торговли людьми, а также правовой статус жертв торговли людьми и гарантии их социальной и юридической защиты.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>Цель Закона заключается в том, чтобы:</w:t>
      </w:r>
    </w:p>
    <w:p w:rsidR="00433AE7" w:rsidRPr="0068149C" w:rsidRDefault="00433AE7" w:rsidP="00433AE7">
      <w:pPr>
        <w:pStyle w:val="SingleTxt"/>
      </w:pPr>
      <w:r w:rsidRPr="00433AE7">
        <w:tab/>
      </w:r>
      <w:r>
        <w:rPr>
          <w:lang w:val="en-US"/>
        </w:rPr>
        <w:t>a</w:t>
      </w:r>
      <w:r w:rsidRPr="00ED346F">
        <w:t>)</w:t>
      </w:r>
      <w:r>
        <w:tab/>
      </w:r>
      <w:r w:rsidRPr="0068149C">
        <w:t>оказывать поддержку процессу предотвращения и ликвидации то</w:t>
      </w:r>
      <w:r w:rsidRPr="0068149C">
        <w:t>р</w:t>
      </w:r>
      <w:r w:rsidRPr="0068149C">
        <w:t>говли людьми при полном уважении прав пострадавших;</w:t>
      </w:r>
    </w:p>
    <w:p w:rsidR="00433AE7" w:rsidRPr="0068149C" w:rsidRDefault="00433AE7" w:rsidP="00433AE7">
      <w:pPr>
        <w:pStyle w:val="SingleTxt"/>
      </w:pPr>
      <w:r w:rsidRPr="00E4686C">
        <w:tab/>
      </w:r>
      <w:r>
        <w:rPr>
          <w:lang w:val="en-US"/>
        </w:rPr>
        <w:t>b</w:t>
      </w:r>
      <w:r w:rsidRPr="00ED346F">
        <w:t>)</w:t>
      </w:r>
      <w:r w:rsidRPr="00ED346F">
        <w:tab/>
      </w:r>
      <w:r w:rsidRPr="0068149C">
        <w:t>обеспечивать защиту, оказание помощи и реабилитацию жертв то</w:t>
      </w:r>
      <w:r w:rsidRPr="0068149C">
        <w:t>р</w:t>
      </w:r>
      <w:r w:rsidRPr="0068149C">
        <w:t>говли людьми;</w:t>
      </w:r>
    </w:p>
    <w:p w:rsidR="00433AE7" w:rsidRPr="0068149C" w:rsidRDefault="00433AE7" w:rsidP="00433AE7">
      <w:pPr>
        <w:pStyle w:val="SingleTxt"/>
      </w:pPr>
      <w:r w:rsidRPr="00433AE7">
        <w:tab/>
      </w:r>
      <w:r>
        <w:rPr>
          <w:lang w:val="en-US"/>
        </w:rPr>
        <w:t>c</w:t>
      </w:r>
      <w:r w:rsidRPr="00ED346F">
        <w:t>)</w:t>
      </w:r>
      <w:r w:rsidRPr="00ED346F">
        <w:tab/>
      </w:r>
      <w:r w:rsidRPr="0068149C">
        <w:t>определить особенности уголовного преследования в случаях то</w:t>
      </w:r>
      <w:r w:rsidRPr="0068149C">
        <w:t>р</w:t>
      </w:r>
      <w:r w:rsidRPr="0068149C">
        <w:t>говли людьми;</w:t>
      </w:r>
    </w:p>
    <w:p w:rsidR="00433AE7" w:rsidRPr="0068149C" w:rsidRDefault="00433AE7" w:rsidP="00433AE7">
      <w:pPr>
        <w:pStyle w:val="SingleTxt"/>
      </w:pPr>
      <w:r w:rsidRPr="00433AE7">
        <w:tab/>
      </w:r>
      <w:r>
        <w:rPr>
          <w:lang w:val="en-US"/>
        </w:rPr>
        <w:t>d</w:t>
      </w:r>
      <w:r w:rsidRPr="00ED346F">
        <w:t>)</w:t>
      </w:r>
      <w:r w:rsidRPr="00ED346F">
        <w:tab/>
      </w:r>
      <w:r w:rsidRPr="0068149C">
        <w:t>наметить основные принципы сотрудничества между правительс</w:t>
      </w:r>
      <w:r w:rsidRPr="0068149C">
        <w:t>т</w:t>
      </w:r>
      <w:r w:rsidRPr="0068149C">
        <w:t>венными учреждениями, международными организациями и юридическими органами в деятельности по предотвращению и ликвидации торговли людьми, а также по защите, оказанию помощи и реабилитации жертв торговли люд</w:t>
      </w:r>
      <w:r w:rsidRPr="0068149C">
        <w:t>ь</w:t>
      </w:r>
      <w:r w:rsidRPr="0068149C">
        <w:t>ми.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>Национальный план действий по борьбе с торговлей людьми на 2005</w:t>
      </w:r>
      <w:r>
        <w:t>–</w:t>
      </w:r>
      <w:r w:rsidRPr="0068149C">
        <w:t>2006</w:t>
      </w:r>
      <w:r w:rsidRPr="00F30D57">
        <w:t> </w:t>
      </w:r>
      <w:r w:rsidRPr="0068149C">
        <w:t>годы был принят на основании указа президента с целью координации деятельности по искоренению торговли людьми. С той же целью Национал</w:t>
      </w:r>
      <w:r w:rsidRPr="0068149C">
        <w:t>ь</w:t>
      </w:r>
      <w:r w:rsidRPr="0068149C">
        <w:t>ным советом безопасности была учреждена специальная межведомственная комиссия. После улучшения показателя борьбы с торговлей людьми Грузия п</w:t>
      </w:r>
      <w:r w:rsidRPr="0068149C">
        <w:t>е</w:t>
      </w:r>
      <w:r w:rsidRPr="0068149C">
        <w:t>реместилась из контрольного списка</w:t>
      </w:r>
      <w:r>
        <w:t xml:space="preserve"> </w:t>
      </w:r>
      <w:r w:rsidRPr="0068149C">
        <w:t>в категорию</w:t>
      </w:r>
      <w:r>
        <w:t> </w:t>
      </w:r>
      <w:r w:rsidRPr="0068149C">
        <w:t>2 в результате появления до</w:t>
      </w:r>
      <w:r w:rsidRPr="0068149C">
        <w:t>к</w:t>
      </w:r>
      <w:r w:rsidRPr="0068149C">
        <w:t>лада государственного департамента США за 2005</w:t>
      </w:r>
      <w:r>
        <w:t> </w:t>
      </w:r>
      <w:r w:rsidRPr="0068149C">
        <w:t>год. Указом президе</w:t>
      </w:r>
      <w:r w:rsidRPr="0068149C">
        <w:t>н</w:t>
      </w:r>
      <w:r w:rsidRPr="0068149C">
        <w:t>та</w:t>
      </w:r>
      <w:r>
        <w:t> </w:t>
      </w:r>
      <w:r w:rsidRPr="0068149C">
        <w:t>№</w:t>
      </w:r>
      <w:r>
        <w:t> </w:t>
      </w:r>
      <w:r w:rsidRPr="0068149C">
        <w:t>965 от 29</w:t>
      </w:r>
      <w:r>
        <w:t> </w:t>
      </w:r>
      <w:r w:rsidRPr="0068149C">
        <w:t>ноября 2005</w:t>
      </w:r>
      <w:r>
        <w:t> </w:t>
      </w:r>
      <w:r w:rsidRPr="0068149C">
        <w:t>года на должность руководителя Комиссии был н</w:t>
      </w:r>
      <w:r w:rsidRPr="0068149C">
        <w:t>а</w:t>
      </w:r>
      <w:r w:rsidRPr="0068149C">
        <w:t xml:space="preserve">значен Генеральный прокурор Грузии.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Чтобы эффективно осуществлять предложенные мероприятия по искор</w:t>
      </w:r>
      <w:r w:rsidRPr="0068149C">
        <w:t>е</w:t>
      </w:r>
      <w:r w:rsidRPr="0068149C">
        <w:t>нению торговли людьми, необходимо должным образом оценить масштабы н</w:t>
      </w:r>
      <w:r w:rsidRPr="0068149C">
        <w:t>е</w:t>
      </w:r>
      <w:r w:rsidRPr="0068149C">
        <w:t>законной миграции рабочей силы и торговли людьми. Следовательно, необх</w:t>
      </w:r>
      <w:r w:rsidRPr="0068149C">
        <w:t>о</w:t>
      </w:r>
      <w:r w:rsidRPr="0068149C">
        <w:t>димо иметь полную и детальную информацию. В Министерстве внутренних дел была создана единая база данных о лицах, причастных к торговле людьми и к о</w:t>
      </w:r>
      <w:r w:rsidRPr="0068149C">
        <w:t>р</w:t>
      </w:r>
      <w:r w:rsidRPr="0068149C">
        <w:t xml:space="preserve">ганизации незаконной миграции рабочей силы. </w:t>
      </w:r>
    </w:p>
    <w:p w:rsidR="00433AE7" w:rsidRPr="0068149C" w:rsidRDefault="00433AE7" w:rsidP="00433AE7">
      <w:pPr>
        <w:pStyle w:val="SingleTxt"/>
      </w:pPr>
      <w:r w:rsidRPr="0068149C">
        <w:t>17.</w:t>
      </w:r>
      <w:r>
        <w:tab/>
      </w:r>
      <w:r w:rsidRPr="0068149C">
        <w:t>Нынешний анализ ситуации на рынке труда показывает, что структура женской занятости и доходов содержит элементы неравенства. Они должны приниматься во внимание при разработке государственной политики в области р</w:t>
      </w:r>
      <w:r w:rsidRPr="0068149C">
        <w:t>е</w:t>
      </w:r>
      <w:r w:rsidRPr="0068149C">
        <w:t xml:space="preserve">гулирования занятости и доходов.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Несмотря на то, что количество женщин в возрасте 15</w:t>
      </w:r>
      <w:r>
        <w:t> </w:t>
      </w:r>
      <w:r w:rsidRPr="0068149C">
        <w:t>лет превышает к</w:t>
      </w:r>
      <w:r w:rsidRPr="0068149C">
        <w:t>о</w:t>
      </w:r>
      <w:r w:rsidRPr="0068149C">
        <w:t>личество мужчин почти в 1,2</w:t>
      </w:r>
      <w:r>
        <w:t> </w:t>
      </w:r>
      <w:r w:rsidRPr="0068149C">
        <w:t>раза, уровень экономической активности мужчин намного выше уровня, характерного для женщин. Согласно официальным да</w:t>
      </w:r>
      <w:r w:rsidRPr="0068149C">
        <w:t>н</w:t>
      </w:r>
      <w:r w:rsidRPr="0068149C">
        <w:t>ным за 2004</w:t>
      </w:r>
      <w:r>
        <w:t> </w:t>
      </w:r>
      <w:r w:rsidRPr="0068149C">
        <w:t>год, число безработных женщин увеличилось на 4,5</w:t>
      </w:r>
      <w:r>
        <w:t> </w:t>
      </w:r>
      <w:r w:rsidRPr="0068149C">
        <w:t>процента с 2002 по 2003</w:t>
      </w:r>
      <w:r>
        <w:t> </w:t>
      </w:r>
      <w:r w:rsidRPr="0068149C">
        <w:t>год, в то время как число безработных мужчин сократилось на 7,9</w:t>
      </w:r>
      <w:r>
        <w:t> </w:t>
      </w:r>
      <w:r w:rsidRPr="0068149C">
        <w:t>процента за тот же период времени.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Трудовой кодекс Грузии детально определяет правила взятия отпуска в связи с родами и неоплачиваемых выходных дней в период беременности и р</w:t>
      </w:r>
      <w:r w:rsidRPr="0068149C">
        <w:t>о</w:t>
      </w:r>
      <w:r w:rsidRPr="0068149C">
        <w:t>дов, равно как и ухода за новорожденным, условия приема на работу и увол</w:t>
      </w:r>
      <w:r w:rsidRPr="0068149C">
        <w:t>ь</w:t>
      </w:r>
      <w:r w:rsidRPr="0068149C">
        <w:t xml:space="preserve">нения, привилегии беременных женщин и матерей детей в возрасте до трех лет.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Многие женщины трудоустроены в неформальном секторе, характеризу</w:t>
      </w:r>
      <w:r w:rsidRPr="0068149C">
        <w:t>е</w:t>
      </w:r>
      <w:r w:rsidRPr="0068149C">
        <w:t>мом отсутствием каких</w:t>
      </w:r>
      <w:r>
        <w:noBreakHyphen/>
      </w:r>
      <w:r w:rsidRPr="0068149C">
        <w:t>либо правил и пособий; в этом секторе не всегда по</w:t>
      </w:r>
      <w:r w:rsidRPr="0068149C">
        <w:t>л</w:t>
      </w:r>
      <w:r w:rsidRPr="0068149C">
        <w:t>ностью соблюдаются условия с точки зрения безопасности труда.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Трудовой кодекс Грузии регулирует как государственный, так и частный сектора. Несмотря на это, антидискриминационное законодательство почти н</w:t>
      </w:r>
      <w:r w:rsidRPr="0068149C">
        <w:t>и</w:t>
      </w:r>
      <w:r w:rsidRPr="0068149C">
        <w:t>когда не применяется в частном секторе.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Одна из шести главных целей, установленных в правительственном плане де</w:t>
      </w:r>
      <w:r w:rsidRPr="0068149C">
        <w:t>й</w:t>
      </w:r>
      <w:r w:rsidRPr="0068149C">
        <w:t xml:space="preserve">ствий по вопросам гендерного равенства заключается в </w:t>
      </w:r>
      <w:r w:rsidRPr="00ED346F">
        <w:rPr>
          <w:i/>
        </w:rPr>
        <w:t>поощрении полного и равноправного участия женщин в экономической деятельности</w:t>
      </w:r>
      <w:r w:rsidRPr="0068149C">
        <w:t>. В более ко</w:t>
      </w:r>
      <w:r w:rsidRPr="0068149C">
        <w:t>н</w:t>
      </w:r>
      <w:r w:rsidRPr="0068149C">
        <w:t xml:space="preserve">кретном плане, одна из задач состоит в </w:t>
      </w:r>
      <w:r w:rsidRPr="00ED346F">
        <w:rPr>
          <w:i/>
        </w:rPr>
        <w:t>интеграции принципа гендерного р</w:t>
      </w:r>
      <w:r w:rsidRPr="00ED346F">
        <w:rPr>
          <w:i/>
        </w:rPr>
        <w:t>а</w:t>
      </w:r>
      <w:r w:rsidRPr="00ED346F">
        <w:rPr>
          <w:i/>
        </w:rPr>
        <w:t>венства в политику в области занятости</w:t>
      </w:r>
      <w:r w:rsidRPr="0068149C">
        <w:t xml:space="preserve">. </w:t>
      </w:r>
    </w:p>
    <w:p w:rsidR="00433AE7" w:rsidRPr="0068149C" w:rsidRDefault="00433AE7" w:rsidP="00433AE7">
      <w:pPr>
        <w:pStyle w:val="SingleTxt"/>
      </w:pPr>
      <w:r w:rsidRPr="0068149C">
        <w:t>18.</w:t>
      </w:r>
      <w:r>
        <w:tab/>
      </w:r>
      <w:r w:rsidRPr="0068149C">
        <w:t>В последние несколько лет в Грузии не проводился систематический ан</w:t>
      </w:r>
      <w:r w:rsidRPr="0068149C">
        <w:t>а</w:t>
      </w:r>
      <w:r w:rsidRPr="0068149C">
        <w:t>лиз рынка труда. Обследования домохозяйств, проводимые Государственным статистическим управлением Грузии, не могут дать четкой картины тенденций, существующих на рынке труда. В таких условиях очень трудно планировать и осуществлять какие</w:t>
      </w:r>
      <w:r>
        <w:noBreakHyphen/>
      </w:r>
      <w:r w:rsidRPr="0068149C">
        <w:t>либо конкретные виды деятельности. Соответственно, из</w:t>
      </w:r>
      <w:r w:rsidRPr="0068149C">
        <w:t>у</w:t>
      </w:r>
      <w:r w:rsidRPr="0068149C">
        <w:t>чение рынка труда является вопросом первостепенной важности, и он включен в среднесрочные рамки расходов (ССРР) Министерства. Систематические и</w:t>
      </w:r>
      <w:r w:rsidRPr="0068149C">
        <w:t>с</w:t>
      </w:r>
      <w:r w:rsidRPr="0068149C">
        <w:t>следования рынка труда будут проводиться начиная с 2007</w:t>
      </w:r>
      <w:r>
        <w:t> </w:t>
      </w:r>
      <w:r w:rsidRPr="0068149C">
        <w:t>года, что позволит нам анализировать существующую ситуацию и принимать конкретные меры.</w:t>
      </w:r>
      <w:r>
        <w:t xml:space="preserve"> </w:t>
      </w:r>
    </w:p>
    <w:p w:rsidR="00433AE7" w:rsidRPr="0068149C" w:rsidRDefault="00433AE7" w:rsidP="00433AE7">
      <w:pPr>
        <w:pStyle w:val="SingleTxt"/>
      </w:pPr>
      <w:r w:rsidRPr="0068149C">
        <w:t>19.</w:t>
      </w:r>
      <w:r>
        <w:tab/>
      </w:r>
      <w:r w:rsidRPr="0068149C">
        <w:t>«Экономически активное население» означает лиц в возрасте старше 15</w:t>
      </w:r>
      <w:r>
        <w:t> </w:t>
      </w:r>
      <w:r w:rsidRPr="0068149C">
        <w:t>лет, независимо от их пола, которые имеют работу или не имеют работы в течение отчетного периода.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Лицо считается «имеющим работу», если оно работало в течение семи дней до проведения обследования (по крайней мере час в день) с целью пол</w:t>
      </w:r>
      <w:r w:rsidRPr="0068149C">
        <w:t>у</w:t>
      </w:r>
      <w:r w:rsidRPr="0068149C">
        <w:t>чения заработка (зарплаты, дохода и т.д.), помогало другим членам домохозя</w:t>
      </w:r>
      <w:r w:rsidRPr="0068149C">
        <w:t>й</w:t>
      </w:r>
      <w:r w:rsidRPr="0068149C">
        <w:t>ства без какого-либо вознаграждения или по каким</w:t>
      </w:r>
      <w:r w:rsidRPr="00ED346F">
        <w:noBreakHyphen/>
      </w:r>
      <w:r w:rsidRPr="0068149C">
        <w:t>то причинам не присутс</w:t>
      </w:r>
      <w:r w:rsidRPr="0068149C">
        <w:t>т</w:t>
      </w:r>
      <w:r w:rsidRPr="0068149C">
        <w:t xml:space="preserve">вовало на работе, но официально числилось в качестве служащего. </w:t>
      </w: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 xml:space="preserve">«Лица, работающие на семейных предприятиях/в домашних хозяйствах без вознаграждения», означает лиц, трудоустроенных на ориентированном на рынок предприятии, которое принадлежит одному из членов семьи или </w:t>
      </w:r>
      <w:r>
        <w:t>как</w:t>
      </w:r>
      <w:r>
        <w:t>о</w:t>
      </w:r>
      <w:r>
        <w:t>му</w:t>
      </w:r>
      <w:r>
        <w:noBreakHyphen/>
      </w:r>
      <w:r w:rsidRPr="0068149C">
        <w:t>то родственнику членов домохозяйства. Родственник, работающий без во</w:t>
      </w:r>
      <w:r w:rsidRPr="0068149C">
        <w:t>з</w:t>
      </w:r>
      <w:r w:rsidRPr="0068149C">
        <w:t>награждения и, возможно, живущий в домохозяйстве, относится к той же кат</w:t>
      </w:r>
      <w:r w:rsidRPr="0068149C">
        <w:t>е</w:t>
      </w:r>
      <w:r w:rsidRPr="0068149C">
        <w:t>гории.</w:t>
      </w:r>
      <w:r>
        <w:t xml:space="preserve">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«Экономически неактивное население» означает лиц в возрасте старше 15</w:t>
      </w:r>
      <w:r>
        <w:t> </w:t>
      </w:r>
      <w:r w:rsidRPr="0068149C">
        <w:t>лет, которые в течение недели, когда проводится обследование, не являются ни тр</w:t>
      </w:r>
      <w:r w:rsidRPr="0068149C">
        <w:t>у</w:t>
      </w:r>
      <w:r w:rsidRPr="0068149C">
        <w:t>доустроенными, ни нетрудоустроенными, т.е. не имеют работы, не ищут ее и не готовы работать. К понятию «экономически неактивных» обычно отн</w:t>
      </w:r>
      <w:r w:rsidRPr="0068149C">
        <w:t>о</w:t>
      </w:r>
      <w:r w:rsidRPr="0068149C">
        <w:t>сят следующие категории: учащиеся, пенсионеры, лишенные навсегда спосо</w:t>
      </w:r>
      <w:r w:rsidRPr="0068149C">
        <w:t>б</w:t>
      </w:r>
      <w:r w:rsidRPr="0068149C">
        <w:t xml:space="preserve">ности трудиться, домохозяйки и т.д., при том условии, что они отвечают всем упомянутым выше условиям. </w:t>
      </w:r>
    </w:p>
    <w:p w:rsidR="00433AE7" w:rsidRPr="0068149C" w:rsidRDefault="00433AE7" w:rsidP="00433AE7">
      <w:pPr>
        <w:pStyle w:val="SingleTxt"/>
      </w:pPr>
      <w:r w:rsidRPr="0068149C">
        <w:t>20.</w:t>
      </w:r>
      <w:r>
        <w:tab/>
      </w:r>
      <w:r w:rsidRPr="0068149C">
        <w:t>Одним из самых важных аспектов реформ, проводимых в системе общего образования, является обеспечение школ учебниками, составленными в соо</w:t>
      </w:r>
      <w:r w:rsidRPr="0068149C">
        <w:t>т</w:t>
      </w:r>
      <w:r w:rsidRPr="0068149C">
        <w:t>ветствии с новыми национальными учебными планами. Полномочия Мин</w:t>
      </w:r>
      <w:r w:rsidRPr="0068149C">
        <w:t>и</w:t>
      </w:r>
      <w:r w:rsidRPr="0068149C">
        <w:t>стерства образования и науки в этом отношении излагаются в Законе Грузии «Об общем образовании» и в проекте указа министра о сертификации учебн</w:t>
      </w:r>
      <w:r w:rsidRPr="0068149C">
        <w:t>и</w:t>
      </w:r>
      <w:r w:rsidRPr="0068149C">
        <w:t>ков. Оба документа базируются на национальных целях в области общего о</w:t>
      </w:r>
      <w:r w:rsidRPr="0068149C">
        <w:t>б</w:t>
      </w:r>
      <w:r w:rsidRPr="0068149C">
        <w:t>разования, принятых на основании резолюции правительства Грузии (№</w:t>
      </w:r>
      <w:r>
        <w:t> </w:t>
      </w:r>
      <w:r w:rsidRPr="0068149C">
        <w:t>84 от</w:t>
      </w:r>
      <w:r>
        <w:t> </w:t>
      </w:r>
      <w:r w:rsidRPr="0068149C">
        <w:t>18</w:t>
      </w:r>
      <w:r>
        <w:t> </w:t>
      </w:r>
      <w:r w:rsidRPr="0068149C">
        <w:t>октября 2004</w:t>
      </w:r>
      <w:r>
        <w:t> </w:t>
      </w:r>
      <w:r w:rsidRPr="0068149C">
        <w:t>года). Начиная с 2006</w:t>
      </w:r>
      <w:r>
        <w:t>–</w:t>
      </w:r>
      <w:r w:rsidRPr="0068149C">
        <w:t>2007</w:t>
      </w:r>
      <w:r>
        <w:t> </w:t>
      </w:r>
      <w:r w:rsidRPr="0068149C">
        <w:t>учебного года</w:t>
      </w:r>
      <w:r>
        <w:t xml:space="preserve"> </w:t>
      </w:r>
      <w:r w:rsidRPr="0068149C">
        <w:t>в государстве</w:t>
      </w:r>
      <w:r w:rsidRPr="0068149C">
        <w:t>н</w:t>
      </w:r>
      <w:r w:rsidRPr="0068149C">
        <w:t>ных школах Грузии будут использоваться новые учебники, а преподавание б</w:t>
      </w:r>
      <w:r w:rsidRPr="0068149C">
        <w:t>у</w:t>
      </w:r>
      <w:r w:rsidRPr="0068149C">
        <w:t>дет вестись на основе новых национальных учебных планов. В упомянутом выше проекте указа министра содержится руководство для будущих авторов учебников (в том числе по вопросам гендерного равенства). Осуществление этих мероприятий обеспечит соответствие школьных учебников требованиям КЛДОЖ.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Вопросу о гендерном анализе школьных учебников было впервые уделено внимание на национальном уровне в 1998</w:t>
      </w:r>
      <w:r>
        <w:t> </w:t>
      </w:r>
      <w:r w:rsidRPr="0068149C">
        <w:t>году. Он был включен в план дейс</w:t>
      </w:r>
      <w:r w:rsidRPr="0068149C">
        <w:t>т</w:t>
      </w:r>
      <w:r w:rsidRPr="0068149C">
        <w:t>вий по улучшению положения женщин в Грузии на 1998</w:t>
      </w:r>
      <w:r>
        <w:t>–</w:t>
      </w:r>
      <w:r w:rsidRPr="0068149C">
        <w:t>2000 годы; однако в его осуществлении произошли задержки.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Что касается указа президента №</w:t>
      </w:r>
      <w:r w:rsidRPr="00F30D57">
        <w:t> </w:t>
      </w:r>
      <w:r w:rsidRPr="0068149C">
        <w:t>511 от 28</w:t>
      </w:r>
      <w:r w:rsidRPr="00F30D57">
        <w:t> </w:t>
      </w:r>
      <w:r w:rsidRPr="0068149C">
        <w:t>августа 1999</w:t>
      </w:r>
      <w:r w:rsidRPr="00F30D57">
        <w:t> </w:t>
      </w:r>
      <w:r w:rsidRPr="0068149C">
        <w:t>года, упомянут</w:t>
      </w:r>
      <w:r w:rsidRPr="0068149C">
        <w:t>о</w:t>
      </w:r>
      <w:r w:rsidRPr="0068149C">
        <w:t>го в пункте</w:t>
      </w:r>
      <w:r>
        <w:t> </w:t>
      </w:r>
      <w:r w:rsidRPr="0068149C">
        <w:t>54 доклада (см.</w:t>
      </w:r>
      <w:r>
        <w:t> </w:t>
      </w:r>
      <w:r w:rsidRPr="00F30D57">
        <w:t>CEDAW</w:t>
      </w:r>
      <w:r w:rsidRPr="0068149C">
        <w:t>/</w:t>
      </w:r>
      <w:r w:rsidRPr="00F30D57">
        <w:t>C</w:t>
      </w:r>
      <w:r w:rsidRPr="0068149C">
        <w:t>/</w:t>
      </w:r>
      <w:r w:rsidRPr="00F30D57">
        <w:t>GEO</w:t>
      </w:r>
      <w:r w:rsidRPr="0068149C">
        <w:t>/2</w:t>
      </w:r>
      <w:r>
        <w:t>–</w:t>
      </w:r>
      <w:r w:rsidRPr="0068149C">
        <w:t>3), то Министерство образов</w:t>
      </w:r>
      <w:r w:rsidRPr="0068149C">
        <w:t>а</w:t>
      </w:r>
      <w:r w:rsidRPr="0068149C">
        <w:t>ния и науки провело изучение и обзор учебников в апреле</w:t>
      </w:r>
      <w:r>
        <w:t>–</w:t>
      </w:r>
      <w:r w:rsidRPr="0068149C">
        <w:t>июне 2005</w:t>
      </w:r>
      <w:r>
        <w:t> </w:t>
      </w:r>
      <w:r w:rsidRPr="0068149C">
        <w:t xml:space="preserve">года.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Рабочая группа по теме «Женщины и образование» из коалиции женских НПО приступила к работе над этим вопросом в 2004</w:t>
      </w:r>
      <w:r>
        <w:t> </w:t>
      </w:r>
      <w:r w:rsidRPr="0068149C">
        <w:t>году в рамках проекта, осуществлявшегося при поддержке ОБСЕ/БДИПЧ. Группа провела гендерный анализ учебников для начальной школы в целях определения того, насколько учебники учитывают гендерную проблематику. Был проведен ряд встреч с представителями Министерства образования и науки для ознакомления с выв</w:t>
      </w:r>
      <w:r w:rsidRPr="0068149C">
        <w:t>о</w:t>
      </w:r>
      <w:r w:rsidRPr="0068149C">
        <w:t>дами этого исследования. Министерство образования и науки внесло требов</w:t>
      </w:r>
      <w:r w:rsidRPr="0068149C">
        <w:t>а</w:t>
      </w:r>
      <w:r w:rsidRPr="0068149C">
        <w:t>ние об интеграции гендерных параметров в школьные</w:t>
      </w:r>
      <w:r>
        <w:t xml:space="preserve"> </w:t>
      </w:r>
      <w:r w:rsidRPr="0068149C">
        <w:t>учебники в число ста</w:t>
      </w:r>
      <w:r w:rsidRPr="0068149C">
        <w:t>н</w:t>
      </w:r>
      <w:r w:rsidRPr="0068149C">
        <w:t xml:space="preserve">дартов для учебников.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2006</w:t>
      </w:r>
      <w:r>
        <w:t> </w:t>
      </w:r>
      <w:r w:rsidRPr="0068149C">
        <w:t>году к исследованию были добавлены новые материалы, и сейчас готовится брошюра под названием «Гендерный анализ школьных учебников». Гендерный анализ учебников для начальной школы указал на наличие в уче</w:t>
      </w:r>
      <w:r w:rsidRPr="0068149C">
        <w:t>б</w:t>
      </w:r>
      <w:r w:rsidRPr="0068149C">
        <w:t>никах ряда стереотипов.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Изучение характера учебников показывает, что, хотя считается, что д</w:t>
      </w:r>
      <w:r w:rsidRPr="0068149C">
        <w:t>е</w:t>
      </w:r>
      <w:r w:rsidRPr="0068149C">
        <w:t>вочки и мальчики занимаются во многом общими занятиями, взрослые женщ</w:t>
      </w:r>
      <w:r w:rsidRPr="0068149C">
        <w:t>и</w:t>
      </w:r>
      <w:r w:rsidRPr="0068149C">
        <w:t>ны и мужчины уже не рассматриваются как выполняющие одни и те же задачи и функции, т.е. разделение функций по гендерному признаку и гендерная се</w:t>
      </w:r>
      <w:r w:rsidRPr="0068149C">
        <w:t>г</w:t>
      </w:r>
      <w:r w:rsidRPr="0068149C">
        <w:t>регация труда становятся более заметными.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Поэтому одна из целей, установленных в правительственном плане дейс</w:t>
      </w:r>
      <w:r w:rsidRPr="0068149C">
        <w:t>т</w:t>
      </w:r>
      <w:r w:rsidRPr="0068149C">
        <w:t>вий по вопросам гендерного равенства, состоит в поощрении гендерных иссл</w:t>
      </w:r>
      <w:r w:rsidRPr="0068149C">
        <w:t>е</w:t>
      </w:r>
      <w:r w:rsidRPr="0068149C">
        <w:t>дований, включая внедрение гендерной проблематики в учебные программы и школьные учебники.</w:t>
      </w:r>
    </w:p>
    <w:p w:rsidR="00433AE7" w:rsidRPr="0068149C" w:rsidRDefault="00433AE7" w:rsidP="00433AE7">
      <w:pPr>
        <w:pStyle w:val="SingleTxt"/>
      </w:pPr>
      <w:r w:rsidRPr="0068149C">
        <w:t>21.</w:t>
      </w:r>
      <w:r>
        <w:tab/>
      </w:r>
      <w:r w:rsidRPr="0068149C">
        <w:t>Государственная концепция по вопросам гендерного равенства и прав</w:t>
      </w:r>
      <w:r w:rsidRPr="0068149C">
        <w:t>и</w:t>
      </w:r>
      <w:r w:rsidRPr="0068149C">
        <w:t>тельственный план действий по вопросам гендерного равенства содержат п</w:t>
      </w:r>
      <w:r w:rsidRPr="0068149C">
        <w:t>о</w:t>
      </w:r>
      <w:r w:rsidRPr="0068149C">
        <w:t>ложения, направленные на ликвидацию стереотипных представлений о же</w:t>
      </w:r>
      <w:r w:rsidRPr="0068149C">
        <w:t>н</w:t>
      </w:r>
      <w:r w:rsidRPr="0068149C">
        <w:t>щинах и принятие соответствующих мер для создания положительного и н</w:t>
      </w:r>
      <w:r w:rsidRPr="0068149C">
        <w:t>е</w:t>
      </w:r>
      <w:r w:rsidRPr="0068149C">
        <w:t>стереоти</w:t>
      </w:r>
      <w:r w:rsidRPr="0068149C">
        <w:t>п</w:t>
      </w:r>
      <w:r w:rsidRPr="0068149C">
        <w:t xml:space="preserve">ного образа женщин. </w:t>
      </w:r>
    </w:p>
    <w:p w:rsidR="00433AE7" w:rsidRPr="0068149C" w:rsidRDefault="00433AE7" w:rsidP="00433AE7">
      <w:pPr>
        <w:pStyle w:val="SingleTxt"/>
      </w:pPr>
      <w:r w:rsidRPr="0068149C">
        <w:t>22.</w:t>
      </w:r>
      <w:r>
        <w:tab/>
      </w:r>
      <w:r w:rsidRPr="0068149C">
        <w:t>Компонент, посвященный болезням, передаваемым половым путем, пр</w:t>
      </w:r>
      <w:r w:rsidRPr="0068149C">
        <w:t>и</w:t>
      </w:r>
      <w:r w:rsidRPr="0068149C">
        <w:t>сутствует в национальной программе по вопросам охраны здоровья, предо</w:t>
      </w:r>
      <w:r w:rsidRPr="0068149C">
        <w:t>т</w:t>
      </w:r>
      <w:r w:rsidRPr="0068149C">
        <w:t>вращения заболеваний и борьбы с эпидемиями, конкретно</w:t>
      </w:r>
      <w:r>
        <w:t xml:space="preserve"> — </w:t>
      </w:r>
      <w:r w:rsidRPr="0068149C">
        <w:t>в подпрограмме «Предотвращение социально опасных заболеваний». В рамках этого компоне</w:t>
      </w:r>
      <w:r w:rsidRPr="0068149C">
        <w:t>н</w:t>
      </w:r>
      <w:r w:rsidRPr="0068149C">
        <w:t>та работники коммерческой секс-индустрии, которых служащие различных подразделений Министерства внутренних дел доставляют в соответствующие медицинские учреждения,</w:t>
      </w:r>
      <w:r>
        <w:t xml:space="preserve"> </w:t>
      </w:r>
      <w:r w:rsidRPr="0068149C">
        <w:t>проходят бесплатное и анонимное медицинское о</w:t>
      </w:r>
      <w:r w:rsidRPr="0068149C">
        <w:t>б</w:t>
      </w:r>
      <w:r w:rsidRPr="0068149C">
        <w:t>следование. Цель этого компонента программы заключается в предотвращении возникновения таких заболеваний в группах высокого риска, принятии соо</w:t>
      </w:r>
      <w:r w:rsidRPr="0068149C">
        <w:t>т</w:t>
      </w:r>
      <w:r w:rsidRPr="0068149C">
        <w:t>ветствующих мер по борьбе с эпидемиями и осуществлении методической и практической деятельности. Программа действует с 1998</w:t>
      </w:r>
      <w:r>
        <w:t> </w:t>
      </w:r>
      <w:r w:rsidRPr="0068149C">
        <w:t>года в рамках Нау</w:t>
      </w:r>
      <w:r w:rsidRPr="0068149C">
        <w:t>ч</w:t>
      </w:r>
      <w:r w:rsidRPr="0068149C">
        <w:t>но-исследовательского института дерматологических и венерических забол</w:t>
      </w:r>
      <w:r w:rsidRPr="0068149C">
        <w:t>е</w:t>
      </w:r>
      <w:r w:rsidRPr="0068149C">
        <w:t>ваний. Методы диагностики и лечения полностью соответствуют рекомендац</w:t>
      </w:r>
      <w:r w:rsidRPr="0068149C">
        <w:t>и</w:t>
      </w:r>
      <w:r w:rsidRPr="0068149C">
        <w:t>ям Всемирной организации здравоохранения. Вместе с тем следует отметить, что за последние три года не было зарегистрировано ни одного случая доста</w:t>
      </w:r>
      <w:r w:rsidRPr="0068149C">
        <w:t>в</w:t>
      </w:r>
      <w:r w:rsidRPr="0068149C">
        <w:t>ки работников коммерческой секс-индустрии полицией в медицинские учре</w:t>
      </w:r>
      <w:r w:rsidRPr="0068149C">
        <w:t>ж</w:t>
      </w:r>
      <w:r w:rsidRPr="0068149C">
        <w:t xml:space="preserve">дения. Они обращаются в такие учреждения главным образом добровольно.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Что касается защиты прав женщин в рамках этого процесса, то следует упомянуть, что принципы предупреждения всех форм дискриминации излож</w:t>
      </w:r>
      <w:r w:rsidRPr="0068149C">
        <w:t>е</w:t>
      </w:r>
      <w:r w:rsidRPr="0068149C">
        <w:t xml:space="preserve">ны в Конституции Грузии в отношении всех граждан в целом, а также в Законе «О здравоохранении» и Законе о правах пациентов.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Закон Грузии «О здравоохранении» (статья</w:t>
      </w:r>
      <w:r>
        <w:t> </w:t>
      </w:r>
      <w:r w:rsidRPr="0068149C">
        <w:t>76) гласит, что для подтве</w:t>
      </w:r>
      <w:r w:rsidRPr="0068149C">
        <w:t>р</w:t>
      </w:r>
      <w:r w:rsidRPr="0068149C">
        <w:t>ждения обоснованных сомнений в отношении наличия «особо опасного тран</w:t>
      </w:r>
      <w:r w:rsidRPr="0068149C">
        <w:t>с</w:t>
      </w:r>
      <w:r w:rsidRPr="0068149C">
        <w:t>миссивного заболевания граждане должны пройти все необходимые обслед</w:t>
      </w:r>
      <w:r w:rsidRPr="0068149C">
        <w:t>о</w:t>
      </w:r>
      <w:r w:rsidRPr="0068149C">
        <w:t>вания; достоинство граждан и их основные права уважаются в процессе обсл</w:t>
      </w:r>
      <w:r w:rsidRPr="0068149C">
        <w:t>е</w:t>
      </w:r>
      <w:r w:rsidRPr="0068149C">
        <w:t>дования». Статья</w:t>
      </w:r>
      <w:r>
        <w:t> </w:t>
      </w:r>
      <w:r w:rsidRPr="0068149C">
        <w:t>6 того же закона гласит, что «пациенты не подвергаются ди</w:t>
      </w:r>
      <w:r w:rsidRPr="0068149C">
        <w:t>с</w:t>
      </w:r>
      <w:r w:rsidRPr="0068149C">
        <w:t>криминации по признаку расы, цвета кожи, языка, пола, религии, политич</w:t>
      </w:r>
      <w:r w:rsidRPr="0068149C">
        <w:t>е</w:t>
      </w:r>
      <w:r w:rsidRPr="0068149C">
        <w:t>ских или иных убеждений, национального, этнического или социального пр</w:t>
      </w:r>
      <w:r w:rsidRPr="0068149C">
        <w:t>о</w:t>
      </w:r>
      <w:r w:rsidRPr="0068149C">
        <w:t>исхождения, имущественного положения, места рождения и постоянного пр</w:t>
      </w:r>
      <w:r w:rsidRPr="0068149C">
        <w:t>о</w:t>
      </w:r>
      <w:r w:rsidRPr="0068149C">
        <w:t>живания, сексуальной ориентации или негативного личного настроя». Статья</w:t>
      </w:r>
      <w:r>
        <w:t> </w:t>
      </w:r>
      <w:r w:rsidRPr="0068149C">
        <w:t>4 того же Закона указывает, что «защита прав человека и его свобод, достоинства и самостоятельности пациента в системе охраны здоровья» (подпункт</w:t>
      </w:r>
      <w:r>
        <w:t> </w:t>
      </w:r>
      <w:r w:rsidRPr="0068149C">
        <w:t>“</w:t>
      </w:r>
      <w:r w:rsidRPr="00F30D57">
        <w:t>b</w:t>
      </w:r>
      <w:r w:rsidRPr="0068149C">
        <w:t>”), а также «осуществление повсеместно признанных норм медицинской этики в области охраны здоровья» (подпункт</w:t>
      </w:r>
      <w:r>
        <w:t> </w:t>
      </w:r>
      <w:r w:rsidRPr="0068149C">
        <w:t>“</w:t>
      </w:r>
      <w:r w:rsidRPr="00F30D57">
        <w:t>f</w:t>
      </w:r>
      <w:r w:rsidRPr="0068149C">
        <w:t>”) являются основными принципами г</w:t>
      </w:r>
      <w:r w:rsidRPr="0068149C">
        <w:t>о</w:t>
      </w:r>
      <w:r w:rsidRPr="0068149C">
        <w:t>сударственной политики здравоохранения. Закон Грузии о правах пациентов также запрещает дискриминацию пациентов «по признаку расы, цвета кожи, языка, пола, религии, политических или иных убеждений, национального, э</w:t>
      </w:r>
      <w:r w:rsidRPr="0068149C">
        <w:t>т</w:t>
      </w:r>
      <w:r w:rsidRPr="0068149C">
        <w:t>нического или социального происхождения, имущественного положения, места рождения и постоянного проживания, сексуальной ориентации или негативн</w:t>
      </w:r>
      <w:r w:rsidRPr="0068149C">
        <w:t>о</w:t>
      </w:r>
      <w:r w:rsidRPr="0068149C">
        <w:t>го личного настроя» (статья</w:t>
      </w:r>
      <w:r>
        <w:t> </w:t>
      </w:r>
      <w:r w:rsidRPr="0068149C">
        <w:t>6.1). Статья</w:t>
      </w:r>
      <w:r>
        <w:t> </w:t>
      </w:r>
      <w:r w:rsidRPr="0068149C">
        <w:t>15 того же Закона гласит, что «пациент имеет право требовать от оказывающих медицинские услуги</w:t>
      </w:r>
      <w:r>
        <w:t xml:space="preserve"> </w:t>
      </w:r>
      <w:r w:rsidRPr="0068149C">
        <w:t>уважения его/ее достоинства, религии и личных ценностей».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Неправительственные организации «Танадгома» и «Бемони» предоста</w:t>
      </w:r>
      <w:r w:rsidRPr="0068149C">
        <w:t>в</w:t>
      </w:r>
      <w:r w:rsidRPr="0068149C">
        <w:t>ляют высококачественные консультационные услуги и занимаются тестиров</w:t>
      </w:r>
      <w:r w:rsidRPr="0068149C">
        <w:t>а</w:t>
      </w:r>
      <w:r w:rsidRPr="0068149C">
        <w:t>нием, диагностированием и лечением женщин-работниц коммерческой секс-индустрии (полевых работниц) при поддержке со стороны Федерации «Спас</w:t>
      </w:r>
      <w:r w:rsidRPr="0068149C">
        <w:t>и</w:t>
      </w:r>
      <w:r w:rsidRPr="0068149C">
        <w:t>те детей». В 2004</w:t>
      </w:r>
      <w:r>
        <w:t> </w:t>
      </w:r>
      <w:r w:rsidRPr="0068149C">
        <w:t xml:space="preserve">году в рамках того же проекта среди этой группы населения было проведено базовое </w:t>
      </w:r>
      <w:hyperlink r:id="rId14" w:history="1">
        <w:r w:rsidRPr="00F30D57">
          <w:t>бихевиористск</w:t>
        </w:r>
      </w:hyperlink>
      <w:r w:rsidRPr="0068149C">
        <w:t>ое и биомаркерное исследование, а также исследование эффективности профилактических мер (дополнительную информацию см.</w:t>
      </w:r>
      <w:r>
        <w:t> </w:t>
      </w:r>
      <w:r w:rsidRPr="0068149C">
        <w:t>в приложении</w:t>
      </w:r>
      <w:r>
        <w:t> </w:t>
      </w:r>
      <w:r w:rsidRPr="0068149C">
        <w:t>1).</w:t>
      </w:r>
    </w:p>
    <w:p w:rsidR="00433AE7" w:rsidRPr="0068149C" w:rsidRDefault="00433AE7" w:rsidP="00433AE7">
      <w:pPr>
        <w:pStyle w:val="SingleTxt"/>
      </w:pPr>
      <w:r w:rsidRPr="0068149C">
        <w:t>23.</w:t>
      </w:r>
      <w:r>
        <w:tab/>
      </w:r>
      <w:r w:rsidRPr="0068149C">
        <w:t>На основе данных по состоянию на 6</w:t>
      </w:r>
      <w:r>
        <w:t> </w:t>
      </w:r>
      <w:r w:rsidRPr="0068149C">
        <w:t>апреля 2006</w:t>
      </w:r>
      <w:r>
        <w:t> </w:t>
      </w:r>
      <w:r w:rsidRPr="0068149C">
        <w:t>года в Центре инфекц</w:t>
      </w:r>
      <w:r w:rsidRPr="0068149C">
        <w:t>и</w:t>
      </w:r>
      <w:r w:rsidRPr="0068149C">
        <w:t>онной патологии, СПИДа и клинической иммунологии было зарегистрировано 959</w:t>
      </w:r>
      <w:r>
        <w:t> </w:t>
      </w:r>
      <w:r w:rsidRPr="0068149C">
        <w:t>случаев инфицирования вирусом СПИДа. Среди них было 755</w:t>
      </w:r>
      <w:r>
        <w:t> </w:t>
      </w:r>
      <w:r w:rsidRPr="0068149C">
        <w:t>мужчин и 204</w:t>
      </w:r>
      <w:r>
        <w:t> </w:t>
      </w:r>
      <w:r w:rsidRPr="0068149C">
        <w:t>женщины. Большинство пациентов в возрасте от 25 до 40</w:t>
      </w:r>
      <w:r>
        <w:t> </w:t>
      </w:r>
      <w:r w:rsidRPr="0068149C">
        <w:t xml:space="preserve">лет. </w:t>
      </w:r>
      <w:r>
        <w:t>Триста в</w:t>
      </w:r>
      <w:r>
        <w:t>о</w:t>
      </w:r>
      <w:r>
        <w:t xml:space="preserve">семьдесят один </w:t>
      </w:r>
      <w:r w:rsidRPr="0068149C">
        <w:t>пациент заболел СПИДом</w:t>
      </w:r>
      <w:r>
        <w:t>,</w:t>
      </w:r>
      <w:r w:rsidRPr="0068149C">
        <w:t xml:space="preserve"> и 201</w:t>
      </w:r>
      <w:r>
        <w:t> </w:t>
      </w:r>
      <w:r w:rsidRPr="0068149C">
        <w:t>пациент скончался.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2002</w:t>
      </w:r>
      <w:r>
        <w:t> </w:t>
      </w:r>
      <w:r w:rsidRPr="0068149C">
        <w:t>году при технической поддержке со стороны ЮНЭЙДС и ЮНИСЕФ был разработан стратегический план действий на 2003</w:t>
      </w:r>
      <w:r>
        <w:t>–</w:t>
      </w:r>
      <w:r w:rsidRPr="0068149C">
        <w:t>2007</w:t>
      </w:r>
      <w:r>
        <w:t> </w:t>
      </w:r>
      <w:r w:rsidRPr="0068149C">
        <w:t>годы с целью ликвидации проблемы ВИЧ/СПИДа. В том же году была создана гос</w:t>
      </w:r>
      <w:r w:rsidRPr="0068149C">
        <w:t>у</w:t>
      </w:r>
      <w:r w:rsidRPr="0068149C">
        <w:t>дарственная координационная структура, которая разработала национальный проект по установлению мер по профилактике ВИЧ/СПИДа и борьбы с ним. Глобальный фонд выделил на этот проект 12</w:t>
      </w:r>
      <w:r>
        <w:t> </w:t>
      </w:r>
      <w:r w:rsidRPr="0068149C">
        <w:t>млн.</w:t>
      </w:r>
      <w:r>
        <w:t> </w:t>
      </w:r>
      <w:r w:rsidRPr="0068149C">
        <w:t>долл. США (на 2003</w:t>
      </w:r>
      <w:r>
        <w:t>–</w:t>
      </w:r>
      <w:r w:rsidRPr="0068149C">
        <w:t>2007</w:t>
      </w:r>
      <w:r>
        <w:t> </w:t>
      </w:r>
      <w:r w:rsidRPr="0068149C">
        <w:t>годы).</w:t>
      </w:r>
      <w:r>
        <w:t xml:space="preserve"> </w:t>
      </w:r>
      <w:r w:rsidRPr="0068149C">
        <w:t>В рамках программы, финансируемой Глобальным фондом, всем ВИЧ</w:t>
      </w:r>
      <w:r>
        <w:noBreakHyphen/>
      </w:r>
      <w:r w:rsidRPr="0068149C">
        <w:t>инфицированным людям с диагнозом СПИДа будет предложена весьма активная антиретровирусная терапия, а также тестирование на штаммы с ант</w:t>
      </w:r>
      <w:r w:rsidRPr="0068149C">
        <w:t>и</w:t>
      </w:r>
      <w:r w:rsidRPr="0068149C">
        <w:t>ретровирусной сопротивляемостью. Основные аспекты проекта, финансиру</w:t>
      </w:r>
      <w:r w:rsidRPr="0068149C">
        <w:t>е</w:t>
      </w:r>
      <w:r w:rsidRPr="0068149C">
        <w:t>мого Глобальным фондом, включают следующее: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68149C">
        <w:tab/>
        <w:t>пропаганд</w:t>
      </w:r>
      <w:r>
        <w:t>у</w:t>
      </w:r>
      <w:r w:rsidRPr="0068149C">
        <w:t xml:space="preserve"> и разработк</w:t>
      </w:r>
      <w:r>
        <w:t>у</w:t>
      </w:r>
      <w:r w:rsidRPr="0068149C">
        <w:t xml:space="preserve"> адекватной законодательной основы;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68149C">
        <w:tab/>
        <w:t>предупреждение распространения ВИЧ/СПИДа среди пользующихся ин</w:t>
      </w:r>
      <w:r w:rsidRPr="0068149C">
        <w:t>ъ</w:t>
      </w:r>
      <w:r w:rsidRPr="0068149C">
        <w:t>екциями наркоманов;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68149C">
        <w:tab/>
        <w:t>предупреждение распространения ВИЧ/СПИДа среди женщин-работниц коммерческой секс-индустрии, гомосексуалистов и их партнеров;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68149C">
        <w:tab/>
        <w:t>предупреждение распространения ВИЧ/СПИДа среди молодежи;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68149C">
        <w:tab/>
        <w:t>обеспечение безопасности крови и продуктов крови;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68149C">
        <w:tab/>
        <w:t>медицинское обслуживание и лечение больных ВИЧ/СПИДом и оказание им поддержки;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68149C">
        <w:tab/>
        <w:t>предупреждение передачи ВИЧ/СПИДа от матери ребенку.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Что касается связанных с ВИЧ/СПИДом стереотипов, то дискриминация больных людей нехарактерна для грузинских социально-культурных и трад</w:t>
      </w:r>
      <w:r w:rsidRPr="0068149C">
        <w:t>и</w:t>
      </w:r>
      <w:r w:rsidRPr="0068149C">
        <w:t>ционных норм. Вместе с тем следует отметить, что 95</w:t>
      </w:r>
      <w:r>
        <w:t> </w:t>
      </w:r>
      <w:r w:rsidRPr="0068149C">
        <w:t>процентов людей, инф</w:t>
      </w:r>
      <w:r w:rsidRPr="0068149C">
        <w:t>и</w:t>
      </w:r>
      <w:r w:rsidRPr="0068149C">
        <w:t>цированных ВИЧ/СПИДом, не имеют работы и живут в крайней нищете. Им требуется не только лечение от заболевания</w:t>
      </w:r>
      <w:r>
        <w:t xml:space="preserve"> — </w:t>
      </w:r>
      <w:r w:rsidRPr="0068149C">
        <w:t xml:space="preserve">психосоциальная поддержка этой подгруппы населения также имеет крайне важное значение.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рамках проекта Глобального фонда, предназначенного для активизации мер по профилактике ВИЧ/СПИДа и борьбе с ним, запланированы меропри</w:t>
      </w:r>
      <w:r w:rsidRPr="0068149C">
        <w:t>я</w:t>
      </w:r>
      <w:r w:rsidRPr="0068149C">
        <w:t>тия, нацеленные на ликвидацию клейма позора. Указанные меры включают принятие нового законодательства или внесение поправок в существующее з</w:t>
      </w:r>
      <w:r w:rsidRPr="0068149C">
        <w:t>а</w:t>
      </w:r>
      <w:r w:rsidRPr="0068149C">
        <w:t>конод</w:t>
      </w:r>
      <w:r w:rsidRPr="0068149C">
        <w:t>а</w:t>
      </w:r>
      <w:r w:rsidRPr="0068149C">
        <w:t>тельство в отношении профилактики ВИЧ/СПИДа.</w:t>
      </w:r>
      <w:r>
        <w:t xml:space="preserve">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рамках этого проекта был организован целый ряд семинаров, пресс-конференций, обсуждений «за круглым столом», официальных и неофициал</w:t>
      </w:r>
      <w:r w:rsidRPr="0068149C">
        <w:t>ь</w:t>
      </w:r>
      <w:r w:rsidRPr="0068149C">
        <w:t>ных встреч. Для повышения уровня информированности населения была ос</w:t>
      </w:r>
      <w:r w:rsidRPr="0068149C">
        <w:t>у</w:t>
      </w:r>
      <w:r w:rsidRPr="0068149C">
        <w:t>ществлена информационно-просветительская кампания, в частности: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было опубликовано и распространено 7000</w:t>
      </w:r>
      <w:r>
        <w:t> </w:t>
      </w:r>
      <w:r w:rsidRPr="0068149C">
        <w:t>материалов информационно-просветительской кампании;</w:t>
      </w:r>
    </w:p>
    <w:p w:rsidR="00433AE7" w:rsidRPr="0068149C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было подготовлено и передано 5</w:t>
      </w:r>
      <w:r>
        <w:t> </w:t>
      </w:r>
      <w:r w:rsidRPr="0068149C">
        <w:t>телевизионных и 10</w:t>
      </w:r>
      <w:r>
        <w:t> </w:t>
      </w:r>
      <w:r w:rsidRPr="0068149C">
        <w:t>радиопрограмм.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рамках проекта Глобального фонда местные неправительственные о</w:t>
      </w:r>
      <w:r w:rsidRPr="0068149C">
        <w:t>р</w:t>
      </w:r>
      <w:r w:rsidRPr="0068149C">
        <w:t>ганизации «Центр поддержки инфицированных ВИЧ/СПИДом» и «Группа гр</w:t>
      </w:r>
      <w:r w:rsidRPr="0068149C">
        <w:t>у</w:t>
      </w:r>
      <w:r w:rsidRPr="0068149C">
        <w:t>зины+» при поддержке ЮНЭЙДС/ЮНИСЕФ</w:t>
      </w:r>
      <w:r>
        <w:t xml:space="preserve"> </w:t>
      </w:r>
      <w:r w:rsidRPr="0068149C">
        <w:t>создали сеть пациентов, инфиц</w:t>
      </w:r>
      <w:r w:rsidRPr="0068149C">
        <w:t>и</w:t>
      </w:r>
      <w:r w:rsidRPr="0068149C">
        <w:t xml:space="preserve">рованных ВИЧ/СПИДом.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2</w:t>
      </w:r>
      <w:r>
        <w:t> </w:t>
      </w:r>
      <w:r w:rsidRPr="0068149C">
        <w:t>марта 2005</w:t>
      </w:r>
      <w:r>
        <w:t> </w:t>
      </w:r>
      <w:r w:rsidRPr="0068149C">
        <w:t>года на основании указа</w:t>
      </w:r>
      <w:r>
        <w:t> </w:t>
      </w:r>
      <w:r w:rsidRPr="0068149C">
        <w:t xml:space="preserve">№ </w:t>
      </w:r>
      <w:r>
        <w:t>6</w:t>
      </w:r>
      <w:r w:rsidRPr="0068149C">
        <w:t>2/</w:t>
      </w:r>
      <w:r w:rsidRPr="00F30D57">
        <w:t>N</w:t>
      </w:r>
      <w:r w:rsidRPr="0068149C">
        <w:t xml:space="preserve"> Министерства труда, здр</w:t>
      </w:r>
      <w:r w:rsidRPr="0068149C">
        <w:t>а</w:t>
      </w:r>
      <w:r w:rsidRPr="0068149C">
        <w:t>воохранения и социальной поддержки была принята Национальная программа</w:t>
      </w:r>
      <w:r>
        <w:t xml:space="preserve"> </w:t>
      </w:r>
      <w:r w:rsidRPr="0068149C">
        <w:t>по поддержке здравоохранения, профилактике заболеваний и борьбе с эпид</w:t>
      </w:r>
      <w:r w:rsidRPr="0068149C">
        <w:t>е</w:t>
      </w:r>
      <w:r w:rsidRPr="0068149C">
        <w:t>миями. Одним из компонентов этой программы является поддержка здорового о</w:t>
      </w:r>
      <w:r w:rsidRPr="0068149C">
        <w:t>б</w:t>
      </w:r>
      <w:r w:rsidRPr="0068149C">
        <w:t>раза жизни и предотвращение социально опасных заболеваний. В рамках этого компонента запланированы следующие мероприятия:</w:t>
      </w:r>
    </w:p>
    <w:p w:rsidR="00433AE7" w:rsidRPr="0068149C" w:rsidRDefault="00433AE7" w:rsidP="00433AE7">
      <w:pPr>
        <w:pStyle w:val="SingleTxt"/>
      </w:pPr>
      <w:r>
        <w:tab/>
      </w:r>
      <w:r w:rsidRPr="00F30D57">
        <w:t>a</w:t>
      </w:r>
      <w:r w:rsidRPr="0068149C">
        <w:t>)</w:t>
      </w:r>
      <w:r>
        <w:tab/>
      </w:r>
      <w:r w:rsidRPr="0068149C">
        <w:t>профилактика СПИДа:</w:t>
      </w:r>
    </w:p>
    <w:p w:rsidR="00433AE7" w:rsidRPr="0068149C" w:rsidRDefault="00433AE7" w:rsidP="00433AE7">
      <w:pPr>
        <w:pStyle w:val="SingleTxt"/>
        <w:ind w:left="1742" w:hanging="475"/>
      </w:pPr>
      <w:r>
        <w:tab/>
      </w:r>
      <w:r w:rsidRPr="00F30D57">
        <w:t>i</w:t>
      </w:r>
      <w:r>
        <w:t>)</w:t>
      </w:r>
      <w:r>
        <w:tab/>
      </w:r>
      <w:r w:rsidRPr="0068149C">
        <w:t>стандартная диагностика групп риска на предмет ВИЧ/СПИДа;</w:t>
      </w:r>
    </w:p>
    <w:p w:rsidR="00433AE7" w:rsidRPr="0068149C" w:rsidRDefault="00433AE7" w:rsidP="00433AE7">
      <w:pPr>
        <w:pStyle w:val="SingleTxt"/>
        <w:ind w:left="1742" w:hanging="475"/>
      </w:pPr>
      <w:r>
        <w:tab/>
      </w:r>
      <w:r w:rsidRPr="00F30D57">
        <w:t>ii</w:t>
      </w:r>
      <w:r>
        <w:t>)</w:t>
      </w:r>
      <w:r>
        <w:tab/>
      </w:r>
      <w:r w:rsidRPr="0068149C">
        <w:t>организация и осуществление эпидемического надзора, организац</w:t>
      </w:r>
      <w:r w:rsidRPr="0068149C">
        <w:t>и</w:t>
      </w:r>
      <w:r w:rsidRPr="0068149C">
        <w:t>онно-методические мероприятия.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Антиретровирусное лечение предлагается всем пациентам с 2005года</w:t>
      </w:r>
      <w:r>
        <w:t>;</w:t>
      </w:r>
    </w:p>
    <w:p w:rsidR="00433AE7" w:rsidRPr="0068149C" w:rsidRDefault="00433AE7" w:rsidP="00433AE7">
      <w:pPr>
        <w:pStyle w:val="SingleTxt"/>
      </w:pPr>
      <w:r>
        <w:tab/>
      </w:r>
      <w:r w:rsidRPr="00F30D57">
        <w:t>b</w:t>
      </w:r>
      <w:r w:rsidRPr="0068149C">
        <w:t>)</w:t>
      </w:r>
      <w:r>
        <w:tab/>
      </w:r>
      <w:r w:rsidRPr="0068149C">
        <w:t>обеспечение здоровой кровью целевых групп населения: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1997</w:t>
      </w:r>
      <w:r>
        <w:t> </w:t>
      </w:r>
      <w:r w:rsidRPr="0068149C">
        <w:t>году государство приняло обязательство обеспечить безопасность крови и препаратов крови посредством осуществления Национальной пр</w:t>
      </w:r>
      <w:r w:rsidRPr="0068149C">
        <w:t>о</w:t>
      </w:r>
      <w:r w:rsidRPr="0068149C">
        <w:t>граммы за здоровую кровь. Эта программа предусматривает проведение обяз</w:t>
      </w:r>
      <w:r w:rsidRPr="0068149C">
        <w:t>а</w:t>
      </w:r>
      <w:r w:rsidRPr="0068149C">
        <w:t>тельных медицинских осмотров доноров крови для выявления лиц, зараже</w:t>
      </w:r>
      <w:r w:rsidRPr="0068149C">
        <w:t>н</w:t>
      </w:r>
      <w:r w:rsidRPr="0068149C">
        <w:t>ных ВИЧ</w:t>
      </w:r>
      <w:r>
        <w:noBreakHyphen/>
      </w:r>
      <w:r w:rsidRPr="0068149C">
        <w:t>инфекцией, гепатитом</w:t>
      </w:r>
      <w:r>
        <w:t> </w:t>
      </w:r>
      <w:r w:rsidRPr="0068149C">
        <w:t>B и С, а также сифилисом. Программа фина</w:t>
      </w:r>
      <w:r w:rsidRPr="0068149C">
        <w:t>н</w:t>
      </w:r>
      <w:r w:rsidRPr="0068149C">
        <w:t>сируется из государственного бюджета в рамках программы общественного здравоохран</w:t>
      </w:r>
      <w:r w:rsidRPr="0068149C">
        <w:t>е</w:t>
      </w:r>
      <w:r w:rsidRPr="0068149C">
        <w:t>ния</w:t>
      </w:r>
      <w:r>
        <w:t>;</w:t>
      </w:r>
    </w:p>
    <w:p w:rsidR="00433AE7" w:rsidRPr="0068149C" w:rsidRDefault="00433AE7" w:rsidP="00433AE7">
      <w:pPr>
        <w:pStyle w:val="SingleTxt"/>
      </w:pPr>
      <w:r>
        <w:tab/>
      </w:r>
      <w:r w:rsidRPr="00F30D57">
        <w:t>c</w:t>
      </w:r>
      <w:r w:rsidRPr="0068149C">
        <w:t>)</w:t>
      </w:r>
      <w:r>
        <w:tab/>
      </w:r>
      <w:r w:rsidRPr="0068149C">
        <w:t>Программа нацелена на профилактику ВИЧ/СПИДа, а также паре</w:t>
      </w:r>
      <w:r w:rsidRPr="0068149C">
        <w:t>н</w:t>
      </w:r>
      <w:r w:rsidRPr="0068149C">
        <w:t>терального гепатита и на борьбу с ними, предоставление консультаций, пр</w:t>
      </w:r>
      <w:r w:rsidRPr="0068149C">
        <w:t>о</w:t>
      </w:r>
      <w:r w:rsidRPr="0068149C">
        <w:t>верку просветительских мероприятий и пропаганду здорового образа жизни. Программа состоит из следующих компонентов:</w:t>
      </w:r>
    </w:p>
    <w:p w:rsidR="00433AE7" w:rsidRPr="0068149C" w:rsidRDefault="00433AE7" w:rsidP="00433AE7">
      <w:pPr>
        <w:pStyle w:val="SingleTxt"/>
        <w:ind w:left="1742" w:hanging="475"/>
      </w:pPr>
      <w:r>
        <w:tab/>
      </w:r>
      <w:r w:rsidRPr="00F30D57">
        <w:t>i</w:t>
      </w:r>
      <w:r>
        <w:t>)</w:t>
      </w:r>
      <w:r>
        <w:tab/>
      </w:r>
      <w:r w:rsidRPr="0068149C">
        <w:t>эпидемический надзор и организационно-методические и практич</w:t>
      </w:r>
      <w:r w:rsidRPr="0068149C">
        <w:t>е</w:t>
      </w:r>
      <w:r w:rsidRPr="0068149C">
        <w:t>ские м</w:t>
      </w:r>
      <w:r w:rsidRPr="0068149C">
        <w:t>е</w:t>
      </w:r>
      <w:r w:rsidRPr="0068149C">
        <w:t>роприятия;</w:t>
      </w:r>
    </w:p>
    <w:p w:rsidR="00433AE7" w:rsidRPr="0068149C" w:rsidRDefault="00433AE7" w:rsidP="00433AE7">
      <w:pPr>
        <w:pStyle w:val="SingleTxt"/>
      </w:pPr>
      <w:r>
        <w:tab/>
      </w:r>
      <w:r w:rsidRPr="00F30D57">
        <w:t>ii</w:t>
      </w:r>
      <w:r>
        <w:t>)</w:t>
      </w:r>
      <w:r>
        <w:tab/>
      </w:r>
      <w:r w:rsidRPr="0068149C">
        <w:t>стандартная диагностика крови доноров;</w:t>
      </w:r>
    </w:p>
    <w:p w:rsidR="00433AE7" w:rsidRPr="0068149C" w:rsidRDefault="00433AE7" w:rsidP="00433AE7">
      <w:pPr>
        <w:pStyle w:val="SingleTxt"/>
      </w:pPr>
      <w:r>
        <w:tab/>
      </w:r>
      <w:r w:rsidRPr="00F30D57">
        <w:t>iii</w:t>
      </w:r>
      <w:r>
        <w:t>)</w:t>
      </w:r>
      <w:r>
        <w:tab/>
      </w:r>
      <w:r w:rsidRPr="0068149C">
        <w:t>поддержка деятельности информационного банка доноров.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Программа за здоровую кровь является одной из наиболее эффективных и успешных среди всех национальных программ здравоохранения. Осуществл</w:t>
      </w:r>
      <w:r w:rsidRPr="0068149C">
        <w:t>е</w:t>
      </w:r>
      <w:r w:rsidRPr="0068149C">
        <w:t>ние этой программы позволило существенно снизить частотность ВИЧ</w:t>
      </w:r>
      <w:r>
        <w:noBreakHyphen/>
      </w:r>
      <w:r w:rsidRPr="0068149C">
        <w:t>инфекций, а также постгемотрансфузионного заболевания вирусом геп</w:t>
      </w:r>
      <w:r w:rsidRPr="0068149C">
        <w:t>а</w:t>
      </w:r>
      <w:r w:rsidRPr="0068149C">
        <w:t>тита</w:t>
      </w:r>
      <w:r>
        <w:t> </w:t>
      </w:r>
      <w:r w:rsidRPr="0068149C">
        <w:t>В и С (число случаев</w:t>
      </w:r>
      <w:r>
        <w:t xml:space="preserve"> </w:t>
      </w:r>
      <w:r w:rsidRPr="0068149C">
        <w:t>постгемотрансфузионной ВИЧ</w:t>
      </w:r>
      <w:r>
        <w:noBreakHyphen/>
      </w:r>
      <w:r w:rsidRPr="0068149C">
        <w:t>инфекции в 2000</w:t>
      </w:r>
      <w:r>
        <w:t>–</w:t>
      </w:r>
      <w:r w:rsidRPr="0068149C">
        <w:t>2005</w:t>
      </w:r>
      <w:r>
        <w:t> </w:t>
      </w:r>
      <w:r w:rsidRPr="0068149C">
        <w:t>годах составл</w:t>
      </w:r>
      <w:r w:rsidRPr="0068149C">
        <w:t>я</w:t>
      </w:r>
      <w:r w:rsidRPr="0068149C">
        <w:t>ет</w:t>
      </w:r>
      <w:r>
        <w:t> </w:t>
      </w:r>
      <w:r w:rsidRPr="0068149C">
        <w:t>10).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Предотвращение передачи ВИЧ-инфекции от беременной матери зарод</w:t>
      </w:r>
      <w:r w:rsidRPr="0068149C">
        <w:t>ы</w:t>
      </w:r>
      <w:r w:rsidRPr="0068149C">
        <w:t>шу является одним из компонентов национальной программы. Проект Гл</w:t>
      </w:r>
      <w:r w:rsidRPr="0068149C">
        <w:t>о</w:t>
      </w:r>
      <w:r w:rsidRPr="0068149C">
        <w:t>бального фонда предусматривает тестирование беременных женщин на пре</w:t>
      </w:r>
      <w:r w:rsidRPr="0068149C">
        <w:t>д</w:t>
      </w:r>
      <w:r w:rsidRPr="0068149C">
        <w:t>мет выявления ВИЧ/СПИДа и предоставление им консультаций по всей Гр</w:t>
      </w:r>
      <w:r w:rsidRPr="0068149C">
        <w:t>у</w:t>
      </w:r>
      <w:r w:rsidRPr="0068149C">
        <w:t>зии, а также профилактическое антиретровирусное лечение ВИЧ</w:t>
      </w:r>
      <w:r>
        <w:noBreakHyphen/>
      </w:r>
      <w:r w:rsidRPr="0068149C">
        <w:t>инфициро</w:t>
      </w:r>
      <w:r>
        <w:softHyphen/>
      </w:r>
      <w:r w:rsidRPr="0068149C">
        <w:t>ванных матерей и новорожденных. Помимо этого, с 2005</w:t>
      </w:r>
      <w:r>
        <w:t> </w:t>
      </w:r>
      <w:r w:rsidRPr="0068149C">
        <w:t>года действует н</w:t>
      </w:r>
      <w:r w:rsidRPr="0068149C">
        <w:t>е</w:t>
      </w:r>
      <w:r w:rsidRPr="0068149C">
        <w:t>коммерческий благотворительный фонд «Фонд Вишневской-Ростроповича в Грузии в интересах здоровья и будущего детей» (США), который в рамках сп</w:t>
      </w:r>
      <w:r w:rsidRPr="0068149C">
        <w:t>е</w:t>
      </w:r>
      <w:r w:rsidRPr="0068149C">
        <w:t>циализированного компонента амбулаторной помощи Национальной програ</w:t>
      </w:r>
      <w:r w:rsidRPr="0068149C">
        <w:t>м</w:t>
      </w:r>
      <w:r w:rsidRPr="0068149C">
        <w:t>мы оказания амбулаторной помощи предоставляет средства для диагностич</w:t>
      </w:r>
      <w:r w:rsidRPr="0068149C">
        <w:t>е</w:t>
      </w:r>
      <w:r w:rsidRPr="0068149C">
        <w:t>ского тестирования ВИЧ-инфицированных.</w:t>
      </w:r>
      <w:r>
        <w:t xml:space="preserve">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Международная организация по перспективам мирового развития осущ</w:t>
      </w:r>
      <w:r w:rsidRPr="0068149C">
        <w:t>е</w:t>
      </w:r>
      <w:r w:rsidRPr="0068149C">
        <w:t>ствляет проект предотвращения ВИЧ/СПИДа при финансовой помощи за счет су</w:t>
      </w:r>
      <w:r w:rsidRPr="0068149C">
        <w:t>б</w:t>
      </w:r>
      <w:r w:rsidRPr="0068149C">
        <w:t>сидии «Бритиш петролеум» в районах, прилегающих к нефтепроводу Баку-Джейхан (в Грузии). Этот проект предусматривает содействие проведению просветительских мероприятий в целях профилактики ВИЧ/СПИДа и поощр</w:t>
      </w:r>
      <w:r w:rsidRPr="0068149C">
        <w:t>е</w:t>
      </w:r>
      <w:r w:rsidRPr="0068149C">
        <w:t>ние</w:t>
      </w:r>
      <w:r>
        <w:t xml:space="preserve"> </w:t>
      </w:r>
      <w:r w:rsidRPr="0068149C">
        <w:t>безопасного сексуального поведения среди местного населения и ин</w:t>
      </w:r>
      <w:r w:rsidRPr="0068149C">
        <w:t>о</w:t>
      </w:r>
      <w:r w:rsidRPr="0068149C">
        <w:t xml:space="preserve">странных рабочих.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Превентивно-просветительские мероприятия для молодежи осуществл</w:t>
      </w:r>
      <w:r w:rsidRPr="0068149C">
        <w:t>я</w:t>
      </w:r>
      <w:r w:rsidRPr="0068149C">
        <w:t>ются посредством совместных усилий Национального центра по борьбе со СПИДом и местных НПО. Эти мероприятия включают добровольное и конф</w:t>
      </w:r>
      <w:r w:rsidRPr="0068149C">
        <w:t>и</w:t>
      </w:r>
      <w:r w:rsidRPr="0068149C">
        <w:t>денциал</w:t>
      </w:r>
      <w:r w:rsidRPr="0068149C">
        <w:t>ь</w:t>
      </w:r>
      <w:r w:rsidRPr="0068149C">
        <w:t>ное консультирование и тестирование, мероприятия по методике ИПС (информация, просветительская деятельность и связь), просветительские пр</w:t>
      </w:r>
      <w:r w:rsidRPr="0068149C">
        <w:t>о</w:t>
      </w:r>
      <w:r w:rsidRPr="0068149C">
        <w:t>граммы на уровне сверстников, культурно-просветительские мероприятия и пропага</w:t>
      </w:r>
      <w:r w:rsidRPr="0068149C">
        <w:t>н</w:t>
      </w:r>
      <w:r w:rsidRPr="0068149C">
        <w:t>ду использования презервативов.</w:t>
      </w:r>
    </w:p>
    <w:p w:rsidR="00433AE7" w:rsidRPr="0068149C" w:rsidRDefault="00433AE7" w:rsidP="00433AE7">
      <w:pPr>
        <w:pStyle w:val="SingleTxt"/>
      </w:pPr>
      <w:r w:rsidRPr="0068149C">
        <w:t>24.</w:t>
      </w:r>
      <w:r>
        <w:tab/>
      </w:r>
      <w:r w:rsidRPr="0068149C">
        <w:t>В соответствии со статьей</w:t>
      </w:r>
      <w:r>
        <w:t> </w:t>
      </w:r>
      <w:r w:rsidRPr="0068149C">
        <w:t>3 Конституционного соглашения между Гос</w:t>
      </w:r>
      <w:r w:rsidRPr="0068149C">
        <w:t>у</w:t>
      </w:r>
      <w:r w:rsidRPr="0068149C">
        <w:t>дарством Грузия и Православной церковью Грузии государство признает бр</w:t>
      </w:r>
      <w:r w:rsidRPr="0068149C">
        <w:t>а</w:t>
      </w:r>
      <w:r w:rsidRPr="0068149C">
        <w:t>ки, совершенные в церкви согласно положениям, установленным законом. В юридических процессах используется дата регистрации брака государством</w:t>
      </w:r>
      <w:r>
        <w:t>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В соответствии со статьей</w:t>
      </w:r>
      <w:r>
        <w:t> </w:t>
      </w:r>
      <w:r w:rsidRPr="0068149C">
        <w:t>1106 Гражданского кодекса Грузии брак</w:t>
      </w:r>
      <w:r>
        <w:t xml:space="preserve"> — </w:t>
      </w:r>
      <w:r w:rsidRPr="0068149C">
        <w:t>это добровольный союз женщины и мужчины, регистрируемый в территориальном отделении государственного регистрационного агентства</w:t>
      </w:r>
      <w:r>
        <w:t xml:space="preserve"> — </w:t>
      </w:r>
      <w:r w:rsidRPr="0068149C">
        <w:t>юридической о</w:t>
      </w:r>
      <w:r w:rsidRPr="0068149C">
        <w:t>р</w:t>
      </w:r>
      <w:r w:rsidRPr="0068149C">
        <w:t xml:space="preserve">ганизации, подчиняющейся Министерству юстиции. </w:t>
      </w:r>
    </w:p>
    <w:p w:rsidR="00433AE7" w:rsidRPr="0068149C" w:rsidRDefault="00433AE7" w:rsidP="00433AE7">
      <w:pPr>
        <w:pStyle w:val="SingleTxt"/>
      </w:pPr>
      <w:r w:rsidRPr="0068149C">
        <w:t>25.</w:t>
      </w:r>
      <w:r>
        <w:tab/>
      </w:r>
      <w:r w:rsidRPr="0068149C">
        <w:t>Статистические данные о состоянии здоровья сельских женщин отсутс</w:t>
      </w:r>
      <w:r w:rsidRPr="0068149C">
        <w:t>т</w:t>
      </w:r>
      <w:r w:rsidRPr="0068149C">
        <w:t>вуют. Они, так же как и все граждане Грузии пользуются благами медицинск</w:t>
      </w:r>
      <w:r w:rsidRPr="0068149C">
        <w:t>о</w:t>
      </w:r>
      <w:r w:rsidRPr="0068149C">
        <w:t>го обслуживания, предоставляемого в рамках национальных программ здрав</w:t>
      </w:r>
      <w:r w:rsidRPr="0068149C">
        <w:t>о</w:t>
      </w:r>
      <w:r w:rsidRPr="0068149C">
        <w:t xml:space="preserve">охранения. 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Доля девочек, обучающихся в школах в сельских районах, составляла</w:t>
      </w:r>
      <w:r>
        <w:t xml:space="preserve"> </w:t>
      </w:r>
      <w:r w:rsidRPr="0068149C">
        <w:t>48</w:t>
      </w:r>
      <w:r>
        <w:t> </w:t>
      </w:r>
      <w:r w:rsidRPr="0068149C">
        <w:t>процентов от общего числа учащихся в 2003</w:t>
      </w:r>
      <w:r>
        <w:t>–</w:t>
      </w:r>
      <w:r w:rsidRPr="0068149C">
        <w:t>2004</w:t>
      </w:r>
      <w:r>
        <w:t> </w:t>
      </w:r>
      <w:r w:rsidRPr="0068149C">
        <w:t>учебном году. Доля пед</w:t>
      </w:r>
      <w:r w:rsidRPr="0068149C">
        <w:t>а</w:t>
      </w:r>
      <w:r w:rsidRPr="0068149C">
        <w:t>гогов-женщин в сельских районах в том же году составляла 79</w:t>
      </w:r>
      <w:r>
        <w:t> </w:t>
      </w:r>
      <w:r w:rsidRPr="0068149C">
        <w:t>процентов.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Доля девочек в дошкольных учреждениях в 2002 и 2003</w:t>
      </w:r>
      <w:r>
        <w:t> </w:t>
      </w:r>
      <w:r w:rsidRPr="0068149C">
        <w:t>годах составляла 49</w:t>
      </w:r>
      <w:r>
        <w:t> </w:t>
      </w:r>
      <w:r w:rsidRPr="0068149C">
        <w:t>процентов, а в 2004 году</w:t>
      </w:r>
      <w:r>
        <w:t xml:space="preserve"> — </w:t>
      </w:r>
      <w:r w:rsidRPr="0068149C">
        <w:t>48 процентов.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Согласно переписи населения 2002</w:t>
      </w:r>
      <w:r>
        <w:t> </w:t>
      </w:r>
      <w:r w:rsidRPr="0068149C">
        <w:t>года доля неграмотности снизилась по сравнению с предыдущей переписью и равнялась всего лишь 0,3</w:t>
      </w:r>
      <w:r>
        <w:t> </w:t>
      </w:r>
      <w:r w:rsidRPr="0068149C">
        <w:t>процента вм</w:t>
      </w:r>
      <w:r w:rsidRPr="0068149C">
        <w:t>е</w:t>
      </w:r>
      <w:r w:rsidRPr="0068149C">
        <w:t>сто 1,04</w:t>
      </w:r>
      <w:r>
        <w:t> </w:t>
      </w:r>
      <w:r w:rsidRPr="0068149C">
        <w:t>процента в 1989</w:t>
      </w:r>
      <w:r>
        <w:t> </w:t>
      </w:r>
      <w:r w:rsidRPr="0068149C">
        <w:t>году. Почти 64</w:t>
      </w:r>
      <w:r>
        <w:t> </w:t>
      </w:r>
      <w:r w:rsidRPr="0068149C">
        <w:t>процента неграмотных приходится на людей в возрасте более 55</w:t>
      </w:r>
      <w:r>
        <w:t> </w:t>
      </w:r>
      <w:r w:rsidRPr="0068149C">
        <w:t>лет. В то же время в основном это</w:t>
      </w:r>
      <w:r>
        <w:t xml:space="preserve"> — </w:t>
      </w:r>
      <w:r w:rsidRPr="0068149C">
        <w:t>сельские жит</w:t>
      </w:r>
      <w:r w:rsidRPr="0068149C">
        <w:t>е</w:t>
      </w:r>
      <w:r w:rsidRPr="0068149C">
        <w:t>ли, проживающие в отдаленных районах, и количество неграмотных женщин в 1,9</w:t>
      </w:r>
      <w:r>
        <w:t> </w:t>
      </w:r>
      <w:r w:rsidRPr="0068149C">
        <w:t>раза превышает количество неграмотных мужчин.</w:t>
      </w:r>
    </w:p>
    <w:p w:rsidR="00433AE7" w:rsidRPr="0068149C" w:rsidRDefault="00433AE7" w:rsidP="00433AE7">
      <w:pPr>
        <w:pStyle w:val="SingleTxt"/>
      </w:pPr>
      <w:r w:rsidRPr="0068149C">
        <w:t>26.</w:t>
      </w:r>
      <w:r>
        <w:tab/>
      </w:r>
      <w:r w:rsidRPr="0068149C">
        <w:t>Какой</w:t>
      </w:r>
      <w:r>
        <w:noBreakHyphen/>
      </w:r>
      <w:r w:rsidRPr="0068149C">
        <w:t>либо особой дискриминации женщин, относящихся к различным этническим меньшинствам, или нарушения их прав в том, что касается пол</w:t>
      </w:r>
      <w:r w:rsidRPr="0068149C">
        <w:t>о</w:t>
      </w:r>
      <w:r w:rsidRPr="0068149C">
        <w:t>жений Конвенции, не происходит. В приложении</w:t>
      </w:r>
      <w:r>
        <w:t> </w:t>
      </w:r>
      <w:r w:rsidRPr="0068149C">
        <w:t>2 содержатся данные с ра</w:t>
      </w:r>
      <w:r w:rsidRPr="0068149C">
        <w:t>з</w:t>
      </w:r>
      <w:r w:rsidRPr="0068149C">
        <w:t xml:space="preserve">бивкой по полу и возрасту. </w:t>
      </w:r>
    </w:p>
    <w:p w:rsidR="00433AE7" w:rsidRPr="0068149C" w:rsidRDefault="00433AE7" w:rsidP="00433AE7">
      <w:pPr>
        <w:pStyle w:val="SingleTxt"/>
      </w:pPr>
      <w:r w:rsidRPr="0068149C">
        <w:t>27.</w:t>
      </w:r>
      <w:r>
        <w:tab/>
      </w:r>
      <w:r w:rsidRPr="0068149C">
        <w:t>Не запланировано никаких целевых программ, предназначенных для сел</w:t>
      </w:r>
      <w:r w:rsidRPr="0068149C">
        <w:t>ь</w:t>
      </w:r>
      <w:r w:rsidRPr="0068149C">
        <w:t>ских женщин и подлежащих финансированию из государственного бюджета. Государство оказывает помощь независимо от происхождения, пола, религии и возраста. Национальные программы, которые должны осуществляться в 2006</w:t>
      </w:r>
      <w:r>
        <w:t> </w:t>
      </w:r>
      <w:r w:rsidRPr="0068149C">
        <w:t>году, включают: программу социальной помощи для уязвимых семей, программу социальной помощи, программу выплаты компенсации за налог на энергию, программу поддержки в деле социальной интеграции и адаптации для людей с ограниченными способностями.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Помимо указанного выше, местные органы самоуправления осуществл</w:t>
      </w:r>
      <w:r w:rsidRPr="0068149C">
        <w:t>я</w:t>
      </w:r>
      <w:r w:rsidRPr="0068149C">
        <w:t>ют программы минимального социального пакета, на которые выделяется 5</w:t>
      </w:r>
      <w:r>
        <w:t> </w:t>
      </w:r>
      <w:r w:rsidRPr="0068149C">
        <w:t>процентов соответствующих местных бюджетов.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Представители этнических меньшинств пользуются теми же услугами и правами, что и другие граждане Грузии.</w:t>
      </w:r>
    </w:p>
    <w:p w:rsidR="00433AE7" w:rsidRPr="0068149C" w:rsidRDefault="00433AE7" w:rsidP="00433AE7">
      <w:pPr>
        <w:pStyle w:val="SingleTxt"/>
      </w:pPr>
      <w:r w:rsidRPr="0068149C">
        <w:t>28.</w:t>
      </w:r>
      <w:r>
        <w:tab/>
      </w:r>
      <w:r w:rsidRPr="0068149C">
        <w:t>Органический закон о гражданстве Грузии не содержит никаких дискр</w:t>
      </w:r>
      <w:r w:rsidRPr="0068149C">
        <w:t>и</w:t>
      </w:r>
      <w:r w:rsidRPr="0068149C">
        <w:t>минационных положений, направленных против женщин. На момент предста</w:t>
      </w:r>
      <w:r w:rsidRPr="0068149C">
        <w:t>в</w:t>
      </w:r>
      <w:r w:rsidRPr="0068149C">
        <w:t>ления периодического доклада Конституция Грузии не позволяла иностранцам становиться гражданами Грузии. После внесения поправки в Конституцию Грузии в феврале 2004</w:t>
      </w:r>
      <w:r>
        <w:t> </w:t>
      </w:r>
      <w:r w:rsidRPr="0068149C">
        <w:t xml:space="preserve">года гражданство Грузии может быть предоставлено иностранцу указом президента. </w:t>
      </w:r>
    </w:p>
    <w:p w:rsidR="00433AE7" w:rsidRPr="00F30D57" w:rsidRDefault="00433AE7" w:rsidP="00433AE7">
      <w:pPr>
        <w:pStyle w:val="SingleTxt"/>
      </w:pPr>
    </w:p>
    <w:p w:rsidR="00433AE7" w:rsidRDefault="00433AE7" w:rsidP="00433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 w:rsidRPr="00F30D57">
        <w:t>Приложение</w:t>
      </w:r>
      <w:r>
        <w:t> </w:t>
      </w:r>
      <w:r w:rsidRPr="00F30D57">
        <w:t>1</w:t>
      </w:r>
    </w:p>
    <w:p w:rsidR="00433AE7" w:rsidRPr="001818E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Default="00433AE7" w:rsidP="00433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30D57">
        <w:t>Статистическая информация о работниках коммерческой секс-индустрии в Тбилиси</w:t>
      </w:r>
    </w:p>
    <w:p w:rsidR="00433AE7" w:rsidRPr="001818E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1818E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68149C" w:rsidRDefault="00433AE7" w:rsidP="00433AE7">
      <w:pPr>
        <w:pStyle w:val="SingleTxt"/>
      </w:pPr>
      <w:r>
        <w:tab/>
      </w:r>
      <w:r w:rsidRPr="0068149C">
        <w:t>Сложная экономическая ситуация, сложившаяся в стране с 1990</w:t>
      </w:r>
      <w:r>
        <w:t> </w:t>
      </w:r>
      <w:r w:rsidRPr="0068149C">
        <w:t>года, ст</w:t>
      </w:r>
      <w:r w:rsidRPr="0068149C">
        <w:t>а</w:t>
      </w:r>
      <w:r w:rsidRPr="0068149C">
        <w:t>ла фактором, способствующим формированию коммерческой секс-индустрии в стране. Большинство работников коммерческой секс-индустрии рассматривают эту деятельность как единственный источник получения доходов для них.</w:t>
      </w:r>
    </w:p>
    <w:p w:rsidR="00433AE7" w:rsidRPr="0068149C" w:rsidRDefault="00433AE7" w:rsidP="00433AE7">
      <w:pPr>
        <w:pStyle w:val="SingleTxt"/>
      </w:pPr>
      <w:r>
        <w:tab/>
      </w:r>
      <w:r w:rsidRPr="0068149C">
        <w:t>Ниже приводятся данные из обследования, проведенного неправительс</w:t>
      </w:r>
      <w:r w:rsidRPr="0068149C">
        <w:t>т</w:t>
      </w:r>
      <w:r w:rsidRPr="0068149C">
        <w:t xml:space="preserve">венной организацией «Танадгома» в Тбилиси: </w:t>
      </w:r>
    </w:p>
    <w:p w:rsidR="00433AE7" w:rsidRPr="001818E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Default="00433AE7" w:rsidP="00433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149C">
        <w:t>Распределение целевых групп по возрасту:</w:t>
      </w:r>
    </w:p>
    <w:p w:rsidR="00433AE7" w:rsidRPr="001818E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F30D57">
        <w:t>17</w:t>
      </w:r>
      <w:r>
        <w:t>–</w:t>
      </w:r>
      <w:r w:rsidRPr="00F30D57">
        <w:t>25</w:t>
      </w:r>
      <w:r>
        <w:t> </w:t>
      </w:r>
      <w:r w:rsidRPr="0068149C">
        <w:t>лет</w:t>
      </w:r>
      <w:r>
        <w:t xml:space="preserve"> — </w:t>
      </w:r>
      <w:r w:rsidRPr="00F30D57">
        <w:t>25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F30D57">
        <w:t>26</w:t>
      </w:r>
      <w:r>
        <w:t>–</w:t>
      </w:r>
      <w:r w:rsidRPr="00F30D57">
        <w:t>45</w:t>
      </w:r>
      <w:r>
        <w:t> </w:t>
      </w:r>
      <w:r w:rsidRPr="0068149C">
        <w:t>лет</w:t>
      </w:r>
      <w:r>
        <w:t xml:space="preserve"> — </w:t>
      </w:r>
      <w:r w:rsidRPr="00F30D57">
        <w:t>69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старше</w:t>
      </w:r>
      <w:r w:rsidRPr="00F30D57">
        <w:t xml:space="preserve"> 45</w:t>
      </w:r>
      <w:r>
        <w:t> </w:t>
      </w:r>
      <w:r w:rsidRPr="0068149C">
        <w:t>лет</w:t>
      </w:r>
      <w:r>
        <w:t xml:space="preserve"> — </w:t>
      </w:r>
      <w:r w:rsidRPr="00F30D57">
        <w:t>6</w:t>
      </w:r>
      <w:r>
        <w:t> процентов</w:t>
      </w:r>
    </w:p>
    <w:p w:rsidR="00433AE7" w:rsidRPr="001818E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Default="00433AE7" w:rsidP="00433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149C">
        <w:t>Семейное положение</w:t>
      </w:r>
      <w:r w:rsidRPr="00F30D57">
        <w:t>:</w:t>
      </w:r>
    </w:p>
    <w:p w:rsidR="00433AE7" w:rsidRPr="001818E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одинокие</w:t>
      </w:r>
      <w:r>
        <w:t xml:space="preserve"> — </w:t>
      </w:r>
      <w:r w:rsidRPr="00F30D57">
        <w:t>11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 xml:space="preserve">состоящие в браке — </w:t>
      </w:r>
      <w:r w:rsidRPr="00F30D57">
        <w:t>7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совместно проживающие</w:t>
      </w:r>
      <w:r>
        <w:t xml:space="preserve"> — </w:t>
      </w:r>
      <w:r w:rsidRPr="00F30D57">
        <w:t>33</w:t>
      </w:r>
      <w:r>
        <w:t> процента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вдовы</w:t>
      </w:r>
      <w:r>
        <w:t xml:space="preserve"> — </w:t>
      </w:r>
      <w:r w:rsidRPr="00F30D57">
        <w:t>8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разведенные</w:t>
      </w:r>
      <w:r>
        <w:t xml:space="preserve"> — </w:t>
      </w:r>
      <w:r w:rsidRPr="00F30D57">
        <w:t>54</w:t>
      </w:r>
      <w:r>
        <w:t> процента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имеющие ребенка</w:t>
      </w:r>
      <w:r>
        <w:t xml:space="preserve"> — </w:t>
      </w:r>
      <w:r w:rsidRPr="00F30D57">
        <w:t>49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неидентифицированные</w:t>
      </w:r>
      <w:r>
        <w:t xml:space="preserve"> — </w:t>
      </w:r>
      <w:r w:rsidRPr="00F30D57">
        <w:t>1</w:t>
      </w:r>
      <w:r>
        <w:t> процент</w:t>
      </w:r>
    </w:p>
    <w:p w:rsidR="00433AE7" w:rsidRPr="00AC0B8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149C">
        <w:t>Уровень и качество специализированного образования</w:t>
      </w:r>
    </w:p>
    <w:p w:rsidR="00433AE7" w:rsidRPr="00AC0B8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неполное среднее</w:t>
      </w:r>
      <w:r>
        <w:t xml:space="preserve"> — </w:t>
      </w:r>
      <w:r w:rsidRPr="00F30D57">
        <w:t>25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техникум</w:t>
      </w:r>
      <w:r>
        <w:t xml:space="preserve"> — </w:t>
      </w:r>
      <w:r w:rsidRPr="00F30D57">
        <w:t>5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ВУЗ</w:t>
      </w:r>
      <w:r>
        <w:t xml:space="preserve"> — </w:t>
      </w:r>
      <w:r w:rsidRPr="00F30D57">
        <w:t>12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средняя школа</w:t>
      </w:r>
      <w:r>
        <w:t xml:space="preserve"> — </w:t>
      </w:r>
      <w:r w:rsidRPr="00F30D57">
        <w:t>52</w:t>
      </w:r>
      <w:r>
        <w:t> процента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неполное высшее образование</w:t>
      </w:r>
      <w:r>
        <w:t xml:space="preserve"> — </w:t>
      </w:r>
      <w:r w:rsidRPr="00F30D57">
        <w:t>5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прочее (без образования)</w:t>
      </w:r>
      <w:r>
        <w:t xml:space="preserve"> — </w:t>
      </w:r>
      <w:r w:rsidRPr="00F30D57">
        <w:t>1</w:t>
      </w:r>
      <w:r>
        <w:t> процент</w:t>
      </w:r>
    </w:p>
    <w:p w:rsidR="00433AE7" w:rsidRPr="00AC0B8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149C">
        <w:t>Социальное положение</w:t>
      </w:r>
    </w:p>
    <w:p w:rsidR="00433AE7" w:rsidRPr="00AC0B8E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вынужденные переселенцы</w:t>
      </w:r>
      <w:r>
        <w:t xml:space="preserve"> — </w:t>
      </w:r>
      <w:r w:rsidRPr="00F30D57">
        <w:t>2</w:t>
      </w:r>
      <w:r>
        <w:t> процента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приезжие</w:t>
      </w:r>
      <w:r>
        <w:t xml:space="preserve"> — </w:t>
      </w:r>
      <w:r w:rsidRPr="00F30D57">
        <w:t>66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местные</w:t>
      </w:r>
      <w:r>
        <w:t xml:space="preserve"> — </w:t>
      </w:r>
      <w:r w:rsidRPr="00F30D57">
        <w:t>31</w:t>
      </w:r>
      <w:r>
        <w:t> процент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бездомные</w:t>
      </w:r>
      <w:r>
        <w:t xml:space="preserve"> — </w:t>
      </w:r>
      <w:r w:rsidRPr="00F30D57">
        <w:t>1</w:t>
      </w:r>
      <w:r>
        <w:t> процента</w:t>
      </w:r>
    </w:p>
    <w:p w:rsidR="00433AE7" w:rsidRPr="00F30D57" w:rsidRDefault="00433AE7" w:rsidP="00433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149C">
        <w:t>Причины занятия секс-бизнесом</w:t>
      </w:r>
    </w:p>
    <w:p w:rsidR="00433AE7" w:rsidRPr="00092530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финансовые соображения</w:t>
      </w:r>
      <w:r>
        <w:t xml:space="preserve"> — </w:t>
      </w:r>
      <w:r w:rsidRPr="00F30D57">
        <w:t>98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безработица</w:t>
      </w:r>
      <w:r>
        <w:t xml:space="preserve"> — </w:t>
      </w:r>
      <w:r w:rsidRPr="00F30D57">
        <w:t>71</w:t>
      </w:r>
      <w:r>
        <w:t> процент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принуждение к занятию</w:t>
      </w:r>
      <w:r>
        <w:t xml:space="preserve"> — </w:t>
      </w:r>
      <w:r w:rsidRPr="00F30D57">
        <w:t>2</w:t>
      </w:r>
      <w:r>
        <w:t> процента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предпочтение</w:t>
      </w:r>
      <w:r>
        <w:t xml:space="preserve"> — </w:t>
      </w:r>
      <w:r w:rsidRPr="00F30D57">
        <w:t>1</w:t>
      </w:r>
      <w:r>
        <w:t> процент</w:t>
      </w:r>
    </w:p>
    <w:p w:rsidR="00433AE7" w:rsidRPr="00092530" w:rsidRDefault="00433AE7" w:rsidP="00433AE7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33AE7" w:rsidRPr="0068149C" w:rsidRDefault="00433AE7" w:rsidP="00433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149C">
        <w:t>Главные виды нарушения законов и прав человека:</w:t>
      </w:r>
    </w:p>
    <w:p w:rsidR="00433AE7" w:rsidRPr="00092530" w:rsidRDefault="00433AE7" w:rsidP="00433AE7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избиение</w:t>
      </w:r>
      <w:r>
        <w:t xml:space="preserve"> — </w:t>
      </w:r>
      <w:r w:rsidRPr="00F30D57">
        <w:t>20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унижение</w:t>
      </w:r>
      <w:r>
        <w:t xml:space="preserve"> — </w:t>
      </w:r>
      <w:r w:rsidRPr="00F30D57">
        <w:t>23</w:t>
      </w:r>
      <w:r>
        <w:t> процента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изнасилование</w:t>
      </w:r>
      <w:r>
        <w:t xml:space="preserve"> — </w:t>
      </w:r>
      <w:r w:rsidRPr="00F30D57">
        <w:t>7</w:t>
      </w:r>
      <w:r>
        <w:t> процентов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запугивание</w:t>
      </w:r>
      <w:r>
        <w:t xml:space="preserve"> — </w:t>
      </w:r>
      <w:r w:rsidRPr="00F30D57">
        <w:t>50</w:t>
      </w:r>
      <w:r>
        <w:t> процентов</w:t>
      </w:r>
    </w:p>
    <w:p w:rsidR="00433AE7" w:rsidRPr="00092530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92530">
        <w:t>Случаи</w:t>
      </w:r>
      <w:r w:rsidRPr="0068149C">
        <w:t xml:space="preserve"> насилия</w:t>
      </w:r>
    </w:p>
    <w:p w:rsidR="00433AE7" w:rsidRPr="00092530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клиентом</w:t>
      </w:r>
      <w:r>
        <w:t xml:space="preserve"> — </w:t>
      </w:r>
      <w:r w:rsidRPr="00F30D57">
        <w:t>4</w:t>
      </w:r>
      <w:r>
        <w:t> процента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партнером</w:t>
      </w:r>
      <w:r>
        <w:t xml:space="preserve"> — </w:t>
      </w:r>
      <w:r w:rsidRPr="00F30D57">
        <w:t>2</w:t>
      </w:r>
      <w:r>
        <w:t> процента</w:t>
      </w:r>
    </w:p>
    <w:p w:rsidR="00433AE7" w:rsidRPr="00092530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полицией</w:t>
      </w:r>
      <w:r>
        <w:t xml:space="preserve"> — </w:t>
      </w:r>
      <w:r w:rsidRPr="00F30D57">
        <w:t>1</w:t>
      </w:r>
      <w:r>
        <w:rPr>
          <w:lang w:val="en-US"/>
        </w:rPr>
        <w:t> </w:t>
      </w:r>
      <w:r>
        <w:t>процент</w:t>
      </w:r>
    </w:p>
    <w:p w:rsidR="00433AE7" w:rsidRPr="00F30D57" w:rsidRDefault="00433AE7" w:rsidP="00433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68149C">
        <w:t>чужими</w:t>
      </w:r>
      <w:r>
        <w:t xml:space="preserve"> — </w:t>
      </w:r>
      <w:r w:rsidRPr="00F30D57">
        <w:t>2</w:t>
      </w:r>
      <w:r>
        <w:t> процента</w:t>
      </w:r>
    </w:p>
    <w:p w:rsidR="00433AE7" w:rsidRPr="00BF39E2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68149C" w:rsidRDefault="00433AE7" w:rsidP="00433AE7">
      <w:pPr>
        <w:pStyle w:val="SingleTxt"/>
      </w:pPr>
      <w:r>
        <w:tab/>
      </w:r>
      <w:r w:rsidRPr="0068149C">
        <w:t>Согласно статистическим данным НПО, в Грузии зарегистрировано 800</w:t>
      </w:r>
      <w:r>
        <w:t> </w:t>
      </w:r>
      <w:r w:rsidRPr="0068149C">
        <w:t>женщин-работниц коммерческой секс-индустрии (в Тбилиси</w:t>
      </w:r>
      <w:r>
        <w:t xml:space="preserve"> — </w:t>
      </w:r>
      <w:r w:rsidRPr="0068149C">
        <w:t>400).</w:t>
      </w:r>
    </w:p>
    <w:p w:rsidR="00433AE7" w:rsidRPr="00F30D57" w:rsidRDefault="00433AE7" w:rsidP="00433AE7">
      <w:pPr>
        <w:pStyle w:val="SingleTxt"/>
      </w:pPr>
    </w:p>
    <w:p w:rsidR="00433AE7" w:rsidRDefault="00433AE7" w:rsidP="00433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30D57">
        <w:t>Приложение</w:t>
      </w:r>
      <w:r>
        <w:t> </w:t>
      </w:r>
      <w:r w:rsidRPr="00F30D57">
        <w:t>2</w:t>
      </w:r>
    </w:p>
    <w:p w:rsidR="00433AE7" w:rsidRPr="00BF39E2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0D57" w:rsidRDefault="00433AE7" w:rsidP="00433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30D57">
        <w:t>Статистические данные о национальных меньшинствах, проживающих в Гр</w:t>
      </w:r>
      <w:r w:rsidRPr="00F30D57">
        <w:t>у</w:t>
      </w:r>
      <w:r w:rsidRPr="00F30D57">
        <w:t>зии, с разбивкой по полу и возрасту</w:t>
      </w:r>
    </w:p>
    <w:p w:rsidR="00433AE7" w:rsidRPr="00BF39E2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BF39E2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Default="00433AE7" w:rsidP="00433AE7">
      <w:pPr>
        <w:pStyle w:val="SingleTxt"/>
      </w:pPr>
      <w:r>
        <w:tab/>
      </w:r>
      <w:r w:rsidRPr="0068149C">
        <w:t>Согласно данным, полученным Государственным статистическим упра</w:t>
      </w:r>
      <w:r w:rsidRPr="0068149C">
        <w:t>в</w:t>
      </w:r>
      <w:r w:rsidRPr="0068149C">
        <w:t>лением (*), в Грузии к 17</w:t>
      </w:r>
      <w:r>
        <w:t> </w:t>
      </w:r>
      <w:r w:rsidRPr="0068149C">
        <w:t>января 2002</w:t>
      </w:r>
      <w:r>
        <w:t> </w:t>
      </w:r>
      <w:r w:rsidRPr="0068149C">
        <w:t>года количество женщин в возрасте старше 15</w:t>
      </w:r>
      <w:r>
        <w:t> </w:t>
      </w:r>
      <w:r w:rsidRPr="0068149C">
        <w:t>лет в Грузии (исключая не находящиеся под контролем территории Абхазии и Южной Осетии) составляло 1864,6</w:t>
      </w:r>
      <w:r>
        <w:t> </w:t>
      </w:r>
      <w:r w:rsidRPr="0068149C">
        <w:t>тысяч</w:t>
      </w:r>
      <w:r>
        <w:t>и</w:t>
      </w:r>
      <w:r w:rsidRPr="0068149C">
        <w:t xml:space="preserve"> (854,2</w:t>
      </w:r>
      <w:r>
        <w:t> </w:t>
      </w:r>
      <w:r w:rsidRPr="0068149C">
        <w:t>тысяч</w:t>
      </w:r>
      <w:r>
        <w:t>и</w:t>
      </w:r>
      <w:r w:rsidRPr="0068149C">
        <w:t xml:space="preserve"> проживали в сельских районах), а к 1</w:t>
      </w:r>
      <w:r>
        <w:t> </w:t>
      </w:r>
      <w:r w:rsidRPr="0068149C">
        <w:t>января 2005</w:t>
      </w:r>
      <w:r>
        <w:t> </w:t>
      </w:r>
      <w:r w:rsidRPr="0068149C">
        <w:t>года</w:t>
      </w:r>
      <w:r>
        <w:t xml:space="preserve"> — </w:t>
      </w:r>
      <w:r w:rsidRPr="0068149C">
        <w:t>1883,1</w:t>
      </w:r>
      <w:r>
        <w:t> </w:t>
      </w:r>
      <w:r w:rsidRPr="0068149C">
        <w:t>тысячи. По данным С</w:t>
      </w:r>
      <w:r w:rsidRPr="0068149C">
        <w:t>о</w:t>
      </w:r>
      <w:r w:rsidRPr="0068149C">
        <w:t>циологического исследовательского института Академии наук Грузии(**) к</w:t>
      </w:r>
      <w:r w:rsidRPr="0068149C">
        <w:t>о</w:t>
      </w:r>
      <w:r w:rsidRPr="0068149C">
        <w:t>личество женщин в возрасте старше 15</w:t>
      </w:r>
      <w:r>
        <w:rPr>
          <w:lang w:val="en-US"/>
        </w:rPr>
        <w:t> </w:t>
      </w:r>
      <w:r w:rsidRPr="0068149C">
        <w:t>лет составляло на те же даты 1736,4</w:t>
      </w:r>
      <w:r>
        <w:rPr>
          <w:lang w:val="en-US"/>
        </w:rPr>
        <w:t> </w:t>
      </w:r>
      <w:r w:rsidRPr="0068149C">
        <w:t>тысяч</w:t>
      </w:r>
      <w:r>
        <w:t xml:space="preserve">и </w:t>
      </w:r>
      <w:r w:rsidRPr="0068149C">
        <w:t>и 1706,4</w:t>
      </w:r>
      <w:r>
        <w:t> </w:t>
      </w:r>
      <w:r w:rsidRPr="0068149C">
        <w:t>тысяч</w:t>
      </w:r>
      <w:r>
        <w:t>и</w:t>
      </w:r>
      <w:r w:rsidRPr="0068149C">
        <w:t>.</w:t>
      </w:r>
    </w:p>
    <w:p w:rsidR="00433AE7" w:rsidRPr="00034BD6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034BD6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Default="00433AE7" w:rsidP="00433AE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034BD6">
        <w:rPr>
          <w:b/>
        </w:rPr>
        <w:t>Этнический состав</w:t>
      </w:r>
    </w:p>
    <w:p w:rsidR="00433AE7" w:rsidRDefault="00433AE7" w:rsidP="00433AE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034BD6">
        <w:t>(В тыс. чел.)</w:t>
      </w:r>
    </w:p>
    <w:p w:rsidR="00433AE7" w:rsidRPr="00034BD6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Default="00433AE7" w:rsidP="00433AE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034BD6">
        <w:rPr>
          <w:b/>
        </w:rPr>
        <w:t>Исключая не находящиеся под контролем территории Абхазии и</w:t>
      </w:r>
      <w:r>
        <w:rPr>
          <w:b/>
        </w:rPr>
        <w:t> </w:t>
      </w:r>
      <w:r w:rsidRPr="00034BD6">
        <w:rPr>
          <w:b/>
        </w:rPr>
        <w:t>Южной</w:t>
      </w:r>
      <w:r>
        <w:rPr>
          <w:b/>
        </w:rPr>
        <w:t> </w:t>
      </w:r>
      <w:r w:rsidRPr="00034BD6">
        <w:rPr>
          <w:b/>
        </w:rPr>
        <w:t>Осетии</w:t>
      </w:r>
    </w:p>
    <w:p w:rsidR="00433AE7" w:rsidRPr="00034BD6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034BD6" w:rsidRDefault="00433AE7" w:rsidP="00433AE7">
      <w:pPr>
        <w:pStyle w:val="SingleTxt"/>
        <w:spacing w:after="0" w:line="120" w:lineRule="exact"/>
        <w:rPr>
          <w:sz w:val="10"/>
        </w:rPr>
      </w:pPr>
    </w:p>
    <w:tbl>
      <w:tblPr>
        <w:tblW w:w="9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433AE7" w:rsidRPr="00034BD6">
        <w:tblPrEx>
          <w:tblCellMar>
            <w:top w:w="0" w:type="dxa"/>
            <w:bottom w:w="0" w:type="dxa"/>
          </w:tblCellMar>
        </w:tblPrEx>
        <w:trPr>
          <w:cantSplit/>
          <w:trHeight w:val="160"/>
          <w:tblHeader/>
        </w:trPr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80" w:after="80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82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Включая</w:t>
            </w:r>
          </w:p>
        </w:tc>
      </w:tr>
      <w:tr w:rsidR="00433AE7" w:rsidRPr="00034BD6">
        <w:tblPrEx>
          <w:tblCellMar>
            <w:top w:w="0" w:type="dxa"/>
            <w:bottom w:w="0" w:type="dxa"/>
          </w:tblCellMar>
        </w:tblPrEx>
        <w:trPr>
          <w:cantSplit/>
          <w:trHeight w:val="160"/>
          <w:tblHeader/>
        </w:trPr>
        <w:tc>
          <w:tcPr>
            <w:tcW w:w="82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80" w:after="80" w:line="160" w:lineRule="exact"/>
              <w:rPr>
                <w:i/>
                <w:sz w:val="14"/>
              </w:rPr>
            </w:pPr>
          </w:p>
        </w:tc>
        <w:tc>
          <w:tcPr>
            <w:tcW w:w="82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Грузины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Армяне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Русские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Азерба</w:t>
            </w:r>
            <w:r>
              <w:rPr>
                <w:i/>
                <w:sz w:val="14"/>
              </w:rPr>
              <w:t>й</w:t>
            </w:r>
            <w:r>
              <w:rPr>
                <w:i/>
                <w:sz w:val="14"/>
              </w:rPr>
              <w:t>-джанцы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Осетины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Греки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Абхазы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Евреи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Курды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Украинцы</w:t>
            </w:r>
          </w:p>
        </w:tc>
      </w:tr>
      <w:tr w:rsidR="00433AE7" w:rsidRPr="00034BD6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33AE7" w:rsidRPr="00034BD6" w:rsidRDefault="00433AE7" w:rsidP="00433AE7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33AE7" w:rsidRPr="00034B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shd w:val="clear" w:color="auto" w:fill="auto"/>
            <w:vAlign w:val="bottom"/>
          </w:tcPr>
          <w:p w:rsidR="00433AE7" w:rsidRPr="00034BD6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2002 год</w:t>
            </w:r>
            <w:r>
              <w:rPr>
                <w:sz w:val="17"/>
              </w:rPr>
              <w:br/>
              <w:t>(17,01)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4 371,5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3 661,2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248,9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67,7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284,8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38,0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15,2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3,5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3,6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18,3</w:t>
            </w:r>
          </w:p>
        </w:tc>
        <w:tc>
          <w:tcPr>
            <w:tcW w:w="821" w:type="dxa"/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7,0</w:t>
            </w:r>
          </w:p>
        </w:tc>
      </w:tr>
      <w:tr w:rsidR="00433AE7" w:rsidRPr="00034B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2005 год</w:t>
            </w:r>
            <w:r>
              <w:rPr>
                <w:sz w:val="17"/>
              </w:rPr>
              <w:br/>
              <w:t>(</w:t>
            </w:r>
            <w:r>
              <w:rPr>
                <w:sz w:val="17"/>
                <w:lang w:val="en-US"/>
              </w:rPr>
              <w:t>01,01)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4 289,1*</w:t>
            </w:r>
            <w:r>
              <w:rPr>
                <w:sz w:val="17"/>
                <w:lang w:val="en-US"/>
              </w:rPr>
              <w:br/>
              <w:t>3 899,3**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3 593,8</w:t>
            </w:r>
            <w:r>
              <w:rPr>
                <w:sz w:val="17"/>
                <w:lang w:val="en-US"/>
              </w:rPr>
              <w:br/>
              <w:t>3 286,1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242,1</w:t>
            </w:r>
            <w:r>
              <w:rPr>
                <w:sz w:val="17"/>
                <w:lang w:val="en-US"/>
              </w:rPr>
              <w:br/>
              <w:t>211,0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63,8</w:t>
            </w:r>
            <w:r>
              <w:rPr>
                <w:sz w:val="17"/>
                <w:lang w:val="en-US"/>
              </w:rPr>
              <w:br/>
              <w:t>64,8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284,1</w:t>
            </w:r>
            <w:r>
              <w:rPr>
                <w:sz w:val="17"/>
                <w:lang w:val="en-US"/>
              </w:rPr>
              <w:br/>
              <w:t>231,1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36,1</w:t>
            </w:r>
            <w:r>
              <w:rPr>
                <w:sz w:val="17"/>
                <w:lang w:val="en-US"/>
              </w:rPr>
              <w:br/>
              <w:t>35,6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14,8</w:t>
            </w:r>
            <w:r>
              <w:rPr>
                <w:sz w:val="17"/>
                <w:lang w:val="en-US"/>
              </w:rPr>
              <w:br/>
              <w:t>14,6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3,3</w:t>
            </w:r>
            <w:r>
              <w:rPr>
                <w:sz w:val="17"/>
                <w:lang w:val="en-US"/>
              </w:rPr>
              <w:br/>
              <w:t>2,9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3,5</w:t>
            </w:r>
            <w:r>
              <w:rPr>
                <w:sz w:val="17"/>
                <w:lang w:val="en-US"/>
              </w:rPr>
              <w:br/>
              <w:t>3,8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18,4</w:t>
            </w:r>
            <w:r>
              <w:rPr>
                <w:sz w:val="17"/>
                <w:lang w:val="en-US"/>
              </w:rPr>
              <w:br/>
              <w:t>16,3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</w:tcPr>
          <w:p w:rsidR="00433AE7" w:rsidRPr="00F0543B" w:rsidRDefault="00433AE7" w:rsidP="00433AE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F0543B">
              <w:rPr>
                <w:sz w:val="17"/>
              </w:rPr>
              <w:t>6,3</w:t>
            </w:r>
            <w:r>
              <w:rPr>
                <w:sz w:val="17"/>
                <w:lang w:val="en-US"/>
              </w:rPr>
              <w:br/>
              <w:t>5,5</w:t>
            </w:r>
            <w:r w:rsidRPr="00F0543B">
              <w:rPr>
                <w:sz w:val="17"/>
              </w:rPr>
              <w:br/>
            </w:r>
          </w:p>
        </w:tc>
      </w:tr>
    </w:tbl>
    <w:p w:rsidR="00433AE7" w:rsidRPr="00F334E3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F334E3" w:rsidRDefault="00433AE7" w:rsidP="00433AE7">
      <w:pPr>
        <w:pStyle w:val="SingleTxt"/>
        <w:spacing w:after="0" w:line="120" w:lineRule="exact"/>
        <w:rPr>
          <w:sz w:val="10"/>
        </w:rPr>
      </w:pPr>
    </w:p>
    <w:p w:rsidR="00433AE7" w:rsidRPr="0068149C" w:rsidRDefault="00433AE7" w:rsidP="00433AE7">
      <w:pPr>
        <w:pStyle w:val="SingleTxt"/>
      </w:pPr>
      <w:r w:rsidRPr="00433AE7">
        <w:tab/>
      </w:r>
      <w:r w:rsidRPr="0068149C">
        <w:t>Согласно переписи населения 2002</w:t>
      </w:r>
      <w:r>
        <w:t> </w:t>
      </w:r>
      <w:r w:rsidRPr="0068149C">
        <w:t>года 9</w:t>
      </w:r>
      <w:r>
        <w:t>,</w:t>
      </w:r>
      <w:r w:rsidRPr="0068149C">
        <w:t>9</w:t>
      </w:r>
      <w:r>
        <w:t> </w:t>
      </w:r>
      <w:r w:rsidRPr="0068149C">
        <w:t>процента населения Гр</w:t>
      </w:r>
      <w:r w:rsidRPr="0068149C">
        <w:t>у</w:t>
      </w:r>
      <w:r w:rsidRPr="0068149C">
        <w:t>зии</w:t>
      </w:r>
      <w:r>
        <w:t xml:space="preserve"> — </w:t>
      </w:r>
      <w:r w:rsidRPr="0068149C">
        <w:t>мусульмане и 88</w:t>
      </w:r>
      <w:r>
        <w:t>,</w:t>
      </w:r>
      <w:r w:rsidRPr="0068149C">
        <w:t>6</w:t>
      </w:r>
      <w:r>
        <w:t> </w:t>
      </w:r>
      <w:r w:rsidRPr="0068149C">
        <w:t>процента</w:t>
      </w:r>
      <w:r>
        <w:t xml:space="preserve"> — </w:t>
      </w:r>
      <w:r w:rsidRPr="0068149C">
        <w:t>христиане (включая 3</w:t>
      </w:r>
      <w:r>
        <w:t> </w:t>
      </w:r>
      <w:r w:rsidRPr="0068149C">
        <w:t>666</w:t>
      </w:r>
      <w:r>
        <w:t> </w:t>
      </w:r>
      <w:r w:rsidRPr="0068149C">
        <w:t>233</w:t>
      </w:r>
      <w:r>
        <w:t> </w:t>
      </w:r>
      <w:r w:rsidRPr="0068149C">
        <w:t>православных, т.е. 83</w:t>
      </w:r>
      <w:r>
        <w:t>,</w:t>
      </w:r>
      <w:r w:rsidRPr="0068149C">
        <w:t>9</w:t>
      </w:r>
      <w:r>
        <w:t> </w:t>
      </w:r>
      <w:r w:rsidRPr="0068149C">
        <w:t>процента всего населения).</w:t>
      </w:r>
    </w:p>
    <w:p w:rsidR="00B46D7A" w:rsidRPr="00433AE7" w:rsidRDefault="00433AE7" w:rsidP="00433AE7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B46D7A" w:rsidRPr="00433AE7" w:rsidSect="0018339D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8-03T23:52:00Z" w:initials="Start">
    <w:p w:rsidR="00433AE7" w:rsidRPr="00433AE7" w:rsidRDefault="00433AE7">
      <w:pPr>
        <w:pStyle w:val="CommentText"/>
        <w:rPr>
          <w:lang w:val="en-US"/>
        </w:rPr>
      </w:pPr>
      <w:r>
        <w:fldChar w:fldCharType="begin"/>
      </w:r>
      <w:r w:rsidRPr="00433AE7">
        <w:rPr>
          <w:rStyle w:val="CommentReference"/>
          <w:lang w:val="en-US"/>
        </w:rPr>
        <w:instrText xml:space="preserve"> </w:instrText>
      </w:r>
      <w:r w:rsidRPr="00433AE7">
        <w:rPr>
          <w:lang w:val="en-US"/>
        </w:rPr>
        <w:instrText>PAGE \# "'Page: '#'</w:instrText>
      </w:r>
      <w:r w:rsidRPr="00433AE7">
        <w:rPr>
          <w:lang w:val="en-US"/>
        </w:rPr>
        <w:br/>
        <w:instrText>'"</w:instrText>
      </w:r>
      <w:r w:rsidRPr="00433AE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33AE7">
        <w:rPr>
          <w:lang w:val="en-US"/>
        </w:rPr>
        <w:t>&lt;&lt;ODS JOB NO&gt;&gt;N0643001R&lt;&lt;ODS JOB NO&gt;&gt;</w:t>
      </w:r>
    </w:p>
    <w:p w:rsidR="00433AE7" w:rsidRPr="00433AE7" w:rsidRDefault="00433AE7">
      <w:pPr>
        <w:pStyle w:val="CommentText"/>
        <w:rPr>
          <w:lang w:val="en-US"/>
        </w:rPr>
      </w:pPr>
      <w:r w:rsidRPr="00433AE7">
        <w:rPr>
          <w:lang w:val="en-US"/>
        </w:rPr>
        <w:t>&lt;&lt;ODS DOC SYMBOL1&gt;&gt;CEDAW/C/GEO/Q/3/Add.1&lt;&lt;ODS DOC SYMBOL1&gt;&gt;</w:t>
      </w:r>
    </w:p>
    <w:p w:rsidR="00433AE7" w:rsidRPr="00433AE7" w:rsidRDefault="00433AE7">
      <w:pPr>
        <w:pStyle w:val="CommentText"/>
        <w:rPr>
          <w:lang w:val="en-US"/>
        </w:rPr>
      </w:pPr>
      <w:r w:rsidRPr="00433AE7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48" w:rsidRDefault="00297548">
      <w:r>
        <w:separator/>
      </w:r>
    </w:p>
  </w:endnote>
  <w:endnote w:type="continuationSeparator" w:id="0">
    <w:p w:rsidR="00297548" w:rsidRDefault="002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3AE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33AE7" w:rsidRPr="0018339D" w:rsidRDefault="00433AE7" w:rsidP="0018339D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33AE7" w:rsidRPr="0018339D" w:rsidRDefault="00433AE7" w:rsidP="0018339D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06-43001</w:t>
          </w:r>
          <w:r>
            <w:rPr>
              <w:b w:val="0"/>
              <w:sz w:val="14"/>
            </w:rPr>
            <w:fldChar w:fldCharType="end"/>
          </w:r>
        </w:p>
      </w:tc>
    </w:tr>
  </w:tbl>
  <w:p w:rsidR="00433AE7" w:rsidRPr="0018339D" w:rsidRDefault="00433AE7" w:rsidP="0018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3AE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33AE7" w:rsidRPr="0018339D" w:rsidRDefault="00433AE7" w:rsidP="0018339D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06-43001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33AE7" w:rsidRPr="0018339D" w:rsidRDefault="00433AE7" w:rsidP="0018339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71881">
            <w:t>21</w:t>
          </w:r>
          <w:r>
            <w:fldChar w:fldCharType="end"/>
          </w:r>
        </w:p>
      </w:tc>
    </w:tr>
  </w:tbl>
  <w:p w:rsidR="00433AE7" w:rsidRPr="0018339D" w:rsidRDefault="00433AE7" w:rsidP="00183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7" w:rsidRDefault="00433AE7">
    <w:pPr>
      <w:pStyle w:val="Footer"/>
    </w:pPr>
  </w:p>
  <w:p w:rsidR="00433AE7" w:rsidRDefault="00433AE7" w:rsidP="0018339D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06-43001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310706    030806</w:t>
    </w:r>
  </w:p>
  <w:p w:rsidR="00433AE7" w:rsidRPr="0018339D" w:rsidRDefault="00433AE7" w:rsidP="0018339D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*0643001*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48" w:rsidRPr="00433AE7" w:rsidRDefault="00297548" w:rsidP="00433AE7">
      <w:pPr>
        <w:pStyle w:val="Footer"/>
        <w:spacing w:after="80"/>
        <w:ind w:left="792"/>
        <w:rPr>
          <w:sz w:val="16"/>
        </w:rPr>
      </w:pPr>
      <w:r w:rsidRPr="00433AE7">
        <w:rPr>
          <w:sz w:val="16"/>
        </w:rPr>
        <w:t>__________________</w:t>
      </w:r>
    </w:p>
  </w:footnote>
  <w:footnote w:type="continuationSeparator" w:id="0">
    <w:p w:rsidR="00297548" w:rsidRPr="00433AE7" w:rsidRDefault="00297548" w:rsidP="00433AE7">
      <w:pPr>
        <w:pStyle w:val="Footer"/>
        <w:spacing w:after="80"/>
        <w:ind w:left="792"/>
        <w:rPr>
          <w:sz w:val="16"/>
        </w:rPr>
      </w:pPr>
      <w:r w:rsidRPr="00433AE7">
        <w:rPr>
          <w:sz w:val="16"/>
        </w:rPr>
        <w:t>__________________</w:t>
      </w:r>
    </w:p>
  </w:footnote>
  <w:footnote w:id="1">
    <w:p w:rsidR="00433AE7" w:rsidRDefault="00433AE7" w:rsidP="00433AE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Выпускается без официального редактирования.</w:t>
      </w:r>
    </w:p>
  </w:footnote>
  <w:footnote w:id="2">
    <w:p w:rsidR="00433AE7" w:rsidRDefault="00433AE7" w:rsidP="00433AE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Следующие</w:t>
      </w:r>
      <w:r w:rsidRPr="00FD4447">
        <w:t xml:space="preserve"> </w:t>
      </w:r>
      <w:r>
        <w:t>планы</w:t>
      </w:r>
      <w:r w:rsidRPr="00FD4447">
        <w:t xml:space="preserve"> </w:t>
      </w:r>
      <w:r>
        <w:t>действий</w:t>
      </w:r>
      <w:r w:rsidRPr="00FD4447">
        <w:t xml:space="preserve"> </w:t>
      </w:r>
      <w:r>
        <w:t>были</w:t>
      </w:r>
      <w:r w:rsidRPr="00FD4447">
        <w:t xml:space="preserve"> </w:t>
      </w:r>
      <w:r>
        <w:t>приняты</w:t>
      </w:r>
      <w:r w:rsidRPr="00FD4447">
        <w:t xml:space="preserve"> </w:t>
      </w:r>
      <w:r>
        <w:t>администрацией</w:t>
      </w:r>
      <w:r w:rsidRPr="00FD4447">
        <w:t xml:space="preserve"> </w:t>
      </w:r>
      <w:r>
        <w:t>Шеварднадзе</w:t>
      </w:r>
      <w:r w:rsidRPr="00FD4447">
        <w:t xml:space="preserve">: </w:t>
      </w:r>
      <w:r>
        <w:t>План</w:t>
      </w:r>
      <w:r w:rsidRPr="00FD4447">
        <w:t xml:space="preserve"> </w:t>
      </w:r>
      <w:r>
        <w:t>действий</w:t>
      </w:r>
      <w:r w:rsidRPr="00FD4447">
        <w:t xml:space="preserve"> </w:t>
      </w:r>
      <w:r>
        <w:t>по</w:t>
      </w:r>
      <w:r w:rsidRPr="00FD4447">
        <w:t xml:space="preserve"> </w:t>
      </w:r>
      <w:r>
        <w:t>улучшению</w:t>
      </w:r>
      <w:r w:rsidRPr="00FD4447">
        <w:t xml:space="preserve"> </w:t>
      </w:r>
      <w:r>
        <w:t>положения</w:t>
      </w:r>
      <w:r w:rsidRPr="00FD4447">
        <w:t xml:space="preserve"> </w:t>
      </w:r>
      <w:r>
        <w:t>женщин</w:t>
      </w:r>
      <w:r w:rsidRPr="00FD4447">
        <w:t xml:space="preserve"> </w:t>
      </w:r>
      <w:r>
        <w:t>в</w:t>
      </w:r>
      <w:r w:rsidRPr="00FD4447">
        <w:t xml:space="preserve"> </w:t>
      </w:r>
      <w:r>
        <w:t>Грузии</w:t>
      </w:r>
      <w:r w:rsidRPr="00FD4447">
        <w:t xml:space="preserve"> </w:t>
      </w:r>
      <w:r>
        <w:t>в</w:t>
      </w:r>
      <w:r w:rsidRPr="00FD4447">
        <w:t xml:space="preserve"> </w:t>
      </w:r>
      <w:r>
        <w:t>1998 году, План действий по борьбе с насилием в отношении женщин в 2000 году.</w:t>
      </w:r>
    </w:p>
  </w:footnote>
  <w:footnote w:id="3">
    <w:p w:rsidR="00433AE7" w:rsidRDefault="00433AE7" w:rsidP="00433AE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</w:t>
      </w:r>
      <w:r w:rsidRPr="00AD2E19">
        <w:t xml:space="preserve"> </w:t>
      </w:r>
      <w:r>
        <w:t>совместной</w:t>
      </w:r>
      <w:r w:rsidRPr="00AD2E19">
        <w:t xml:space="preserve"> </w:t>
      </w:r>
      <w:r>
        <w:t>рабочей</w:t>
      </w:r>
      <w:r w:rsidRPr="00AD2E19">
        <w:t xml:space="preserve"> </w:t>
      </w:r>
      <w:r>
        <w:t>группе</w:t>
      </w:r>
      <w:r w:rsidRPr="00AD2E19">
        <w:t xml:space="preserve"> </w:t>
      </w:r>
      <w:r>
        <w:t>также</w:t>
      </w:r>
      <w:r w:rsidRPr="00AD2E19">
        <w:t xml:space="preserve"> </w:t>
      </w:r>
      <w:r>
        <w:t>присутствуют</w:t>
      </w:r>
      <w:r w:rsidRPr="00AD2E19">
        <w:t xml:space="preserve"> </w:t>
      </w:r>
      <w:r>
        <w:t>члены</w:t>
      </w:r>
      <w:r w:rsidRPr="00AD2E19">
        <w:t xml:space="preserve"> </w:t>
      </w:r>
      <w:r>
        <w:t>ПКГР</w:t>
      </w:r>
      <w:r w:rsidRPr="00AD2E19">
        <w:t xml:space="preserve"> </w:t>
      </w:r>
      <w:r>
        <w:t>и</w:t>
      </w:r>
      <w:r w:rsidRPr="00AD2E19">
        <w:t xml:space="preserve"> </w:t>
      </w:r>
      <w:r>
        <w:t>Совета</w:t>
      </w:r>
      <w:r w:rsidRPr="00AD2E19">
        <w:t xml:space="preserve"> </w:t>
      </w:r>
      <w:r>
        <w:t>от</w:t>
      </w:r>
      <w:r w:rsidRPr="00AD2E19">
        <w:t xml:space="preserve"> </w:t>
      </w:r>
      <w:r>
        <w:t>сообщества</w:t>
      </w:r>
      <w:r w:rsidRPr="00AD2E19">
        <w:t xml:space="preserve"> </w:t>
      </w:r>
      <w:r>
        <w:t>НПО</w:t>
      </w:r>
      <w:r w:rsidRPr="00AD2E19">
        <w:t>.</w:t>
      </w:r>
    </w:p>
  </w:footnote>
  <w:footnote w:id="4">
    <w:p w:rsidR="00433AE7" w:rsidRDefault="00433AE7" w:rsidP="00433AE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Источник</w:t>
      </w:r>
      <w:r w:rsidRPr="00337343">
        <w:t xml:space="preserve">: </w:t>
      </w:r>
      <w:r w:rsidRPr="00337343">
        <w:rPr>
          <w:spacing w:val="-3"/>
        </w:rPr>
        <w:t>«</w:t>
      </w:r>
      <w:r w:rsidRPr="00CE4134">
        <w:rPr>
          <w:spacing w:val="-3"/>
        </w:rPr>
        <w:t>Женщины</w:t>
      </w:r>
      <w:r w:rsidRPr="00337343">
        <w:rPr>
          <w:spacing w:val="-3"/>
        </w:rPr>
        <w:t xml:space="preserve"> </w:t>
      </w:r>
      <w:r w:rsidRPr="00CE4134">
        <w:rPr>
          <w:spacing w:val="-3"/>
        </w:rPr>
        <w:t>и</w:t>
      </w:r>
      <w:r w:rsidRPr="00337343">
        <w:rPr>
          <w:spacing w:val="-3"/>
        </w:rPr>
        <w:t xml:space="preserve"> </w:t>
      </w:r>
      <w:r w:rsidRPr="00CE4134">
        <w:rPr>
          <w:spacing w:val="-3"/>
        </w:rPr>
        <w:t>мужчины</w:t>
      </w:r>
      <w:r w:rsidRPr="00337343">
        <w:rPr>
          <w:spacing w:val="-3"/>
        </w:rPr>
        <w:t xml:space="preserve"> </w:t>
      </w:r>
      <w:r w:rsidRPr="00CE4134">
        <w:rPr>
          <w:spacing w:val="-3"/>
        </w:rPr>
        <w:t>в</w:t>
      </w:r>
      <w:r w:rsidRPr="00337343">
        <w:rPr>
          <w:spacing w:val="-3"/>
        </w:rPr>
        <w:t xml:space="preserve"> </w:t>
      </w:r>
      <w:r w:rsidRPr="00CE4134">
        <w:rPr>
          <w:spacing w:val="-3"/>
        </w:rPr>
        <w:t>Грузии</w:t>
      </w:r>
      <w:r w:rsidRPr="00337343">
        <w:rPr>
          <w:spacing w:val="-3"/>
        </w:rPr>
        <w:t xml:space="preserve">», </w:t>
      </w:r>
      <w:r>
        <w:rPr>
          <w:spacing w:val="-3"/>
        </w:rPr>
        <w:t>статистическое резюме, Министерство экономического развития Грузии, Статистическое управление, Тбилиси, 2005 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33AE7" w:rsidRPr="00433AE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33AE7" w:rsidRPr="0018339D" w:rsidRDefault="00433AE7" w:rsidP="0018339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CEDAW/C/GEO/Q/3/Add.1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33AE7" w:rsidRDefault="00433AE7" w:rsidP="0018339D">
          <w:pPr>
            <w:pStyle w:val="Header"/>
          </w:pPr>
        </w:p>
      </w:tc>
    </w:tr>
  </w:tbl>
  <w:p w:rsidR="00433AE7" w:rsidRPr="0018339D" w:rsidRDefault="00433AE7" w:rsidP="0018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33AE7" w:rsidRPr="00433AE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33AE7" w:rsidRDefault="00433AE7" w:rsidP="0018339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33AE7" w:rsidRPr="0018339D" w:rsidRDefault="00433AE7" w:rsidP="0018339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CEDAW/C/GEO/Q/3/Add.1</w:t>
          </w:r>
          <w:r>
            <w:rPr>
              <w:b/>
            </w:rPr>
            <w:fldChar w:fldCharType="end"/>
          </w:r>
        </w:p>
      </w:tc>
    </w:tr>
  </w:tbl>
  <w:p w:rsidR="00433AE7" w:rsidRPr="0018339D" w:rsidRDefault="00433AE7" w:rsidP="00183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433AE7" w:rsidRPr="00433AE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33AE7" w:rsidRPr="0018339D" w:rsidRDefault="00433AE7" w:rsidP="0018339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3AE7" w:rsidRDefault="00433AE7" w:rsidP="0018339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33AE7" w:rsidRPr="0018339D" w:rsidRDefault="00433AE7" w:rsidP="0018339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/C/GEO/Q/3/Add.1</w:t>
          </w:r>
        </w:p>
      </w:tc>
    </w:tr>
    <w:tr w:rsidR="00433AE7" w:rsidRPr="00433AE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3AE7" w:rsidRDefault="00433AE7" w:rsidP="0018339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433AE7" w:rsidRPr="0018339D" w:rsidRDefault="00433AE7" w:rsidP="0018339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3AE7" w:rsidRPr="0018339D" w:rsidRDefault="00433AE7" w:rsidP="0018339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3AE7" w:rsidRPr="00433AE7" w:rsidRDefault="00433AE7" w:rsidP="0018339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3AE7" w:rsidRPr="00433AE7" w:rsidRDefault="00433AE7" w:rsidP="0018339D">
          <w:pPr>
            <w:spacing w:before="240"/>
            <w:rPr>
              <w:lang w:val="en-US"/>
            </w:rPr>
          </w:pPr>
          <w:r w:rsidRPr="00433AE7">
            <w:rPr>
              <w:lang w:val="en-US"/>
            </w:rPr>
            <w:t>Distr.: General</w:t>
          </w:r>
        </w:p>
        <w:p w:rsidR="00433AE7" w:rsidRPr="00433AE7" w:rsidRDefault="00433AE7" w:rsidP="0018339D">
          <w:pPr>
            <w:rPr>
              <w:lang w:val="en-US"/>
            </w:rPr>
          </w:pPr>
          <w:r w:rsidRPr="00433AE7">
            <w:rPr>
              <w:lang w:val="en-US"/>
            </w:rPr>
            <w:t>13 July 2006</w:t>
          </w:r>
        </w:p>
        <w:p w:rsidR="00433AE7" w:rsidRPr="00433AE7" w:rsidRDefault="00433AE7" w:rsidP="0018339D">
          <w:pPr>
            <w:rPr>
              <w:lang w:val="en-US"/>
            </w:rPr>
          </w:pPr>
          <w:r w:rsidRPr="00433AE7">
            <w:rPr>
              <w:lang w:val="en-US"/>
            </w:rPr>
            <w:t>Russian</w:t>
          </w:r>
        </w:p>
        <w:p w:rsidR="00433AE7" w:rsidRPr="00433AE7" w:rsidRDefault="00433AE7" w:rsidP="0018339D">
          <w:pPr>
            <w:rPr>
              <w:lang w:val="en-US"/>
            </w:rPr>
          </w:pPr>
          <w:r w:rsidRPr="00433AE7">
            <w:rPr>
              <w:lang w:val="en-US"/>
            </w:rPr>
            <w:t>Original: English</w:t>
          </w:r>
        </w:p>
      </w:tc>
    </w:tr>
  </w:tbl>
  <w:p w:rsidR="00433AE7" w:rsidRPr="0018339D" w:rsidRDefault="00433AE7" w:rsidP="0018339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D31BE2"/>
    <w:multiLevelType w:val="hybridMultilevel"/>
    <w:tmpl w:val="C84C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04884"/>
    <w:multiLevelType w:val="hybridMultilevel"/>
    <w:tmpl w:val="6DEEBE7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7">
    <w:nsid w:val="0FE275FF"/>
    <w:multiLevelType w:val="hybridMultilevel"/>
    <w:tmpl w:val="47169E58"/>
    <w:lvl w:ilvl="0" w:tplc="324CDB0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05D00F7"/>
    <w:multiLevelType w:val="hybridMultilevel"/>
    <w:tmpl w:val="5BF42B32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3E418D3"/>
    <w:multiLevelType w:val="hybridMultilevel"/>
    <w:tmpl w:val="22CC4C2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22A7D"/>
    <w:multiLevelType w:val="hybridMultilevel"/>
    <w:tmpl w:val="8ECEE4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64BD6"/>
    <w:multiLevelType w:val="hybridMultilevel"/>
    <w:tmpl w:val="341430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3">
    <w:nsid w:val="35320C56"/>
    <w:multiLevelType w:val="hybridMultilevel"/>
    <w:tmpl w:val="2EA84C10"/>
    <w:lvl w:ilvl="0" w:tplc="D33074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EE05983"/>
    <w:multiLevelType w:val="hybridMultilevel"/>
    <w:tmpl w:val="966663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4E6116"/>
    <w:multiLevelType w:val="hybridMultilevel"/>
    <w:tmpl w:val="99167702"/>
    <w:lvl w:ilvl="0" w:tplc="0419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6">
    <w:nsid w:val="59AB4FE5"/>
    <w:multiLevelType w:val="hybridMultilevel"/>
    <w:tmpl w:val="B2169D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D24143"/>
    <w:multiLevelType w:val="hybridMultilevel"/>
    <w:tmpl w:val="0AFEF91A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F4BD4"/>
    <w:multiLevelType w:val="hybridMultilevel"/>
    <w:tmpl w:val="3C4C9BDC"/>
    <w:lvl w:ilvl="0" w:tplc="09CAE5EC">
      <w:start w:val="1"/>
      <w:numFmt w:val="lowerLetter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001FE2"/>
    <w:multiLevelType w:val="hybridMultilevel"/>
    <w:tmpl w:val="B64C2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19C790F"/>
    <w:multiLevelType w:val="hybridMultilevel"/>
    <w:tmpl w:val="187CC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AB2568"/>
    <w:multiLevelType w:val="hybridMultilevel"/>
    <w:tmpl w:val="8D0ED9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96577A9"/>
    <w:multiLevelType w:val="hybridMultilevel"/>
    <w:tmpl w:val="45461164"/>
    <w:lvl w:ilvl="0" w:tplc="EA3A5272">
      <w:start w:val="7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BBA5445"/>
    <w:multiLevelType w:val="hybridMultilevel"/>
    <w:tmpl w:val="472A87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4A3378"/>
    <w:multiLevelType w:val="hybridMultilevel"/>
    <w:tmpl w:val="86FA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24"/>
  </w:num>
  <w:num w:numId="19">
    <w:abstractNumId w:val="8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10"/>
  </w:num>
  <w:num w:numId="25">
    <w:abstractNumId w:val="16"/>
  </w:num>
  <w:num w:numId="26">
    <w:abstractNumId w:val="5"/>
  </w:num>
  <w:num w:numId="27">
    <w:abstractNumId w:val="7"/>
  </w:num>
  <w:num w:numId="28">
    <w:abstractNumId w:val="9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43001*"/>
    <w:docVar w:name="CreationDt" w:val="03/08/2006 23:52:03"/>
    <w:docVar w:name="DocCategory" w:val="Doc"/>
    <w:docVar w:name="DocType" w:val="Final"/>
    <w:docVar w:name="FooterJN" w:val="06-43001"/>
    <w:docVar w:name="jobn" w:val="06-43001 (R)"/>
    <w:docVar w:name="jobnDT" w:val="06-43001 (R)   030806"/>
    <w:docVar w:name="jobnDTDT" w:val="06-43001 (R)   030806   030806"/>
    <w:docVar w:name="JobNo" w:val="0643001R"/>
    <w:docVar w:name="OandT" w:val=" "/>
    <w:docVar w:name="sss1" w:val="CEDAW/C/GEO/Q/3/Add.1"/>
    <w:docVar w:name="sss2" w:val="-"/>
    <w:docVar w:name="Symbol1" w:val="CEDAW/C/GEO/Q/3/Add.1"/>
    <w:docVar w:name="Symbol2" w:val="-"/>
  </w:docVars>
  <w:rsids>
    <w:rsidRoot w:val="00A832D3"/>
    <w:rsid w:val="00071881"/>
    <w:rsid w:val="00086C68"/>
    <w:rsid w:val="000E5AE4"/>
    <w:rsid w:val="00101C22"/>
    <w:rsid w:val="0018339D"/>
    <w:rsid w:val="00273D16"/>
    <w:rsid w:val="00297548"/>
    <w:rsid w:val="002A529E"/>
    <w:rsid w:val="00412514"/>
    <w:rsid w:val="00433AE7"/>
    <w:rsid w:val="0045465A"/>
    <w:rsid w:val="00465704"/>
    <w:rsid w:val="00480A82"/>
    <w:rsid w:val="00655277"/>
    <w:rsid w:val="00663E67"/>
    <w:rsid w:val="007807F7"/>
    <w:rsid w:val="007D7973"/>
    <w:rsid w:val="00807207"/>
    <w:rsid w:val="00814840"/>
    <w:rsid w:val="008D20C2"/>
    <w:rsid w:val="008F21B6"/>
    <w:rsid w:val="00A832D3"/>
    <w:rsid w:val="00AB20FA"/>
    <w:rsid w:val="00AC4CCE"/>
    <w:rsid w:val="00B46D7A"/>
    <w:rsid w:val="00B93D7B"/>
    <w:rsid w:val="00BD2395"/>
    <w:rsid w:val="00BE735B"/>
    <w:rsid w:val="00C4049B"/>
    <w:rsid w:val="00C62474"/>
    <w:rsid w:val="00CE23C8"/>
    <w:rsid w:val="00CE57D7"/>
    <w:rsid w:val="00D47558"/>
    <w:rsid w:val="00DE5E5D"/>
    <w:rsid w:val="00EF14BC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18339D"/>
  </w:style>
  <w:style w:type="paragraph" w:styleId="CommentSubject">
    <w:name w:val="annotation subject"/>
    <w:basedOn w:val="CommentText"/>
    <w:next w:val="CommentText"/>
    <w:semiHidden/>
    <w:rsid w:val="0018339D"/>
    <w:rPr>
      <w:b/>
      <w:bCs/>
    </w:rPr>
  </w:style>
  <w:style w:type="character" w:styleId="Hyperlink">
    <w:name w:val="Hyperlink"/>
    <w:rsid w:val="00433AE7"/>
    <w:rPr>
      <w:color w:val="0000FF"/>
      <w:u w:val="none"/>
    </w:rPr>
  </w:style>
  <w:style w:type="paragraph" w:customStyle="1" w:styleId="Obsahtabulky">
    <w:name w:val="Obsah tabulky"/>
    <w:basedOn w:val="Normal"/>
    <w:rsid w:val="00433AE7"/>
    <w:pPr>
      <w:widowControl w:val="0"/>
      <w:suppressLineNumbers/>
      <w:suppressAutoHyphens/>
      <w:spacing w:line="240" w:lineRule="auto"/>
    </w:pPr>
    <w:rPr>
      <w:rFonts w:eastAsia="Lucida Sans Unicode"/>
      <w:spacing w:val="0"/>
      <w:w w:val="100"/>
      <w:kern w:val="0"/>
      <w:sz w:val="24"/>
      <w:szCs w:val="24"/>
      <w:lang w:val="cs-CZ" w:eastAsia="ru-RU"/>
    </w:rPr>
  </w:style>
  <w:style w:type="paragraph" w:styleId="BodyText">
    <w:name w:val="Body Text"/>
    <w:basedOn w:val="Normal"/>
    <w:rsid w:val="00433AE7"/>
    <w:pPr>
      <w:spacing w:line="360" w:lineRule="auto"/>
      <w:jc w:val="both"/>
    </w:pPr>
    <w:rPr>
      <w:rFonts w:ascii="AcadNusx" w:hAnsi="AcadNusx"/>
      <w:spacing w:val="0"/>
      <w:w w:val="100"/>
      <w:kern w:val="0"/>
      <w:sz w:val="24"/>
      <w:szCs w:val="24"/>
      <w:lang w:val="en-US"/>
    </w:rPr>
  </w:style>
  <w:style w:type="paragraph" w:customStyle="1" w:styleId="Normal0">
    <w:name w:val="[Normal]"/>
    <w:rsid w:val="00433AE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odyText3">
    <w:name w:val="Body Text 3"/>
    <w:basedOn w:val="Normal"/>
    <w:rsid w:val="00433AE7"/>
    <w:pPr>
      <w:spacing w:line="240" w:lineRule="auto"/>
      <w:jc w:val="both"/>
    </w:pPr>
    <w:rPr>
      <w:rFonts w:ascii="Garamond" w:hAnsi="Garamond"/>
      <w:spacing w:val="0"/>
      <w:w w:val="100"/>
      <w:kern w:val="0"/>
      <w:sz w:val="22"/>
      <w:lang w:val="en-GB"/>
    </w:rPr>
  </w:style>
  <w:style w:type="character" w:styleId="FollowedHyperlink">
    <w:name w:val="FollowedHyperlink"/>
    <w:rsid w:val="00433AE7"/>
    <w:rPr>
      <w:color w:val="0000FF"/>
      <w:u w:val="none"/>
    </w:rPr>
  </w:style>
  <w:style w:type="paragraph" w:styleId="BodyTextIndent2">
    <w:name w:val="Body Text Indent 2"/>
    <w:basedOn w:val="Normal"/>
    <w:rsid w:val="00433AE7"/>
    <w:pPr>
      <w:spacing w:after="120" w:line="480" w:lineRule="auto"/>
      <w:ind w:left="283"/>
    </w:pPr>
    <w:rPr>
      <w:rFonts w:eastAsia="SimSun"/>
      <w:spacing w:val="0"/>
      <w:w w:val="100"/>
      <w:kern w:val="0"/>
      <w:sz w:val="24"/>
      <w:szCs w:val="24"/>
      <w:lang w:val="en-US" w:eastAsia="zh-CN"/>
    </w:rPr>
  </w:style>
  <w:style w:type="paragraph" w:styleId="BalloonText">
    <w:name w:val="Balloon Text"/>
    <w:basedOn w:val="Normal"/>
    <w:semiHidden/>
    <w:rsid w:val="00EF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ultitran.ru/c/m.exe?t=3746648_2_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7471</Words>
  <Characters>42587</Characters>
  <Application>Microsoft Office Word</Application>
  <DocSecurity>4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49959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http://multitran.ru/c/m.exe?t=3746648_2_1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 Fedorova</dc:creator>
  <cp:keywords/>
  <dc:description/>
  <cp:lastModifiedBy>Maria.Griaznova_2</cp:lastModifiedBy>
  <cp:revision>4</cp:revision>
  <cp:lastPrinted>2006-08-03T22:54:00Z</cp:lastPrinted>
  <dcterms:created xsi:type="dcterms:W3CDTF">2006-08-03T22:57:00Z</dcterms:created>
  <dcterms:modified xsi:type="dcterms:W3CDTF">2006-08-03T23:05:00Z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0643001</vt:lpwstr>
  </property>
  <property fmtid="{D5CDD505-2E9C-101B-9397-08002B2CF9AE}" pid="3" name="Symbol1">
    <vt:lpwstr>CEDAW/C/GEO/Q/3/Add.1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21</vt:lpwstr>
  </property>
  <property fmtid="{D5CDD505-2E9C-101B-9397-08002B2CF9AE}" pid="8" name="Operator">
    <vt:lpwstr>Fedorova</vt:lpwstr>
  </property>
</Properties>
</file>